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C94E25C">
      <w:pPr>
        <w:pStyle w:val="68"/>
        <w:spacing w:before="0" w:after="0"/>
        <w:ind w:left="0" w:firstLine="0"/>
        <w:rPr>
          <w:rFonts w:hint="default" w:ascii="仿宋" w:hAnsi="仿宋" w:eastAsia="仿宋" w:cs="仿宋"/>
          <w:b/>
          <w:bCs/>
          <w:color w:val="auto"/>
          <w:kern w:val="2"/>
          <w:sz w:val="48"/>
          <w:szCs w:val="48"/>
          <w:highlight w:val="none"/>
          <w:lang w:val="en-US" w:eastAsia="zh-CN" w:bidi="ar-SA"/>
        </w:rPr>
      </w:pPr>
      <w:bookmarkStart w:id="0" w:name="_Toc469495723"/>
      <w:r>
        <w:rPr>
          <w:rFonts w:hint="eastAsia" w:ascii="仿宋" w:hAnsi="仿宋" w:eastAsia="仿宋" w:cs="仿宋"/>
          <w:b/>
          <w:bCs/>
          <w:color w:val="auto"/>
          <w:kern w:val="2"/>
          <w:sz w:val="48"/>
          <w:szCs w:val="48"/>
          <w:highlight w:val="none"/>
          <w:lang w:val="en-US" w:eastAsia="zh-CN" w:bidi="ar-SA"/>
        </w:rPr>
        <w:t>阿合奇县医疗卫生提升项目—阿合奇县疾控中心边境县市跨境传染病防控能力提升项目</w:t>
      </w:r>
    </w:p>
    <w:p w14:paraId="7FDF9C2B">
      <w:pPr>
        <w:pStyle w:val="68"/>
        <w:rPr>
          <w:rFonts w:hint="default" w:ascii="仿宋" w:hAnsi="仿宋" w:eastAsia="仿宋" w:cs="仿宋"/>
          <w:b/>
          <w:bCs/>
          <w:color w:val="auto"/>
          <w:kern w:val="2"/>
          <w:sz w:val="28"/>
          <w:szCs w:val="28"/>
          <w:highlight w:val="none"/>
          <w:shd w:val="clear" w:color="auto" w:fill="auto"/>
          <w:lang w:val="en-US" w:eastAsia="zh-CN" w:bidi="ar-SA"/>
        </w:rPr>
      </w:pPr>
      <w:r>
        <w:rPr>
          <w:rFonts w:hint="eastAsia" w:ascii="仿宋" w:hAnsi="仿宋" w:eastAsia="仿宋" w:cs="仿宋"/>
          <w:b/>
          <w:bCs/>
          <w:color w:val="auto"/>
          <w:kern w:val="2"/>
          <w:sz w:val="28"/>
          <w:szCs w:val="28"/>
          <w:highlight w:val="none"/>
          <w:shd w:val="clear" w:color="auto" w:fill="auto"/>
          <w:lang w:val="en-US" w:eastAsia="zh-CN" w:bidi="ar-SA"/>
        </w:rPr>
        <w:t>项目编号：AHQXZB-2026035</w:t>
      </w:r>
    </w:p>
    <w:p w14:paraId="4496C6B5">
      <w:pPr>
        <w:pStyle w:val="68"/>
        <w:ind w:left="0" w:firstLine="0"/>
        <w:jc w:val="center"/>
        <w:rPr>
          <w:rFonts w:hint="eastAsia" w:ascii="仿宋" w:hAnsi="仿宋" w:eastAsia="仿宋" w:cs="仿宋"/>
          <w:b w:val="0"/>
          <w:bCs w:val="0"/>
          <w:color w:val="auto"/>
          <w:sz w:val="96"/>
          <w:szCs w:val="96"/>
          <w:highlight w:val="none"/>
          <w:lang w:val="en-US" w:eastAsia="zh-CN"/>
        </w:rPr>
      </w:pPr>
      <w:r>
        <w:rPr>
          <w:rFonts w:hint="eastAsia" w:ascii="仿宋" w:hAnsi="仿宋" w:eastAsia="仿宋" w:cs="仿宋"/>
          <w:b w:val="0"/>
          <w:bCs w:val="0"/>
          <w:color w:val="auto"/>
          <w:sz w:val="96"/>
          <w:szCs w:val="96"/>
          <w:highlight w:val="none"/>
          <w:lang w:val="en-US" w:eastAsia="zh-CN"/>
        </w:rPr>
        <w:t>谈</w:t>
      </w:r>
    </w:p>
    <w:p w14:paraId="2BFB66B2">
      <w:pPr>
        <w:pStyle w:val="68"/>
        <w:ind w:left="0" w:firstLine="0"/>
        <w:jc w:val="center"/>
        <w:rPr>
          <w:rFonts w:hint="eastAsia" w:ascii="仿宋" w:hAnsi="仿宋" w:eastAsia="仿宋" w:cs="仿宋"/>
          <w:b w:val="0"/>
          <w:bCs w:val="0"/>
          <w:color w:val="auto"/>
          <w:sz w:val="96"/>
          <w:szCs w:val="96"/>
          <w:highlight w:val="none"/>
          <w:lang w:val="en-US" w:eastAsia="zh-CN"/>
        </w:rPr>
      </w:pPr>
      <w:r>
        <w:rPr>
          <w:rFonts w:hint="eastAsia" w:ascii="仿宋" w:hAnsi="仿宋" w:eastAsia="仿宋" w:cs="仿宋"/>
          <w:b w:val="0"/>
          <w:bCs w:val="0"/>
          <w:color w:val="auto"/>
          <w:sz w:val="96"/>
          <w:szCs w:val="96"/>
          <w:highlight w:val="none"/>
          <w:lang w:val="en-US" w:eastAsia="zh-CN"/>
        </w:rPr>
        <w:t>判</w:t>
      </w:r>
    </w:p>
    <w:p w14:paraId="3A832416">
      <w:pPr>
        <w:pStyle w:val="68"/>
        <w:ind w:left="0" w:firstLine="0"/>
        <w:jc w:val="center"/>
        <w:rPr>
          <w:rFonts w:hint="eastAsia" w:ascii="仿宋" w:hAnsi="仿宋" w:eastAsia="仿宋" w:cs="仿宋"/>
          <w:b w:val="0"/>
          <w:bCs w:val="0"/>
          <w:color w:val="auto"/>
          <w:sz w:val="96"/>
          <w:szCs w:val="96"/>
          <w:highlight w:val="none"/>
          <w:lang w:val="en-US" w:eastAsia="zh-CN"/>
        </w:rPr>
      </w:pPr>
      <w:r>
        <w:rPr>
          <w:rFonts w:hint="eastAsia" w:ascii="仿宋" w:hAnsi="仿宋" w:eastAsia="仿宋" w:cs="仿宋"/>
          <w:b w:val="0"/>
          <w:bCs w:val="0"/>
          <w:color w:val="auto"/>
          <w:sz w:val="96"/>
          <w:szCs w:val="96"/>
          <w:highlight w:val="none"/>
          <w:lang w:val="en-US" w:eastAsia="zh-CN"/>
        </w:rPr>
        <w:t>文</w:t>
      </w:r>
    </w:p>
    <w:p w14:paraId="14979FC6">
      <w:pPr>
        <w:pStyle w:val="68"/>
        <w:ind w:left="0" w:firstLine="0"/>
        <w:jc w:val="center"/>
        <w:rPr>
          <w:rFonts w:hint="eastAsia" w:ascii="仿宋" w:hAnsi="仿宋" w:eastAsia="仿宋" w:cs="仿宋"/>
          <w:b/>
          <w:bCs/>
          <w:color w:val="auto"/>
          <w:sz w:val="52"/>
          <w:szCs w:val="52"/>
          <w:highlight w:val="none"/>
          <w:lang w:val="zh-CN" w:eastAsia="zh-CN"/>
        </w:rPr>
      </w:pPr>
      <w:r>
        <w:rPr>
          <w:rFonts w:hint="eastAsia" w:ascii="仿宋" w:hAnsi="仿宋" w:eastAsia="仿宋" w:cs="仿宋"/>
          <w:b w:val="0"/>
          <w:bCs w:val="0"/>
          <w:color w:val="auto"/>
          <w:sz w:val="96"/>
          <w:szCs w:val="96"/>
          <w:highlight w:val="none"/>
          <w:lang w:val="en-US" w:eastAsia="zh-CN"/>
        </w:rPr>
        <w:t>件</w:t>
      </w:r>
    </w:p>
    <w:p w14:paraId="22BD359C">
      <w:pPr>
        <w:pStyle w:val="43"/>
        <w:ind w:left="0" w:leftChars="0" w:firstLine="0" w:firstLineChars="0"/>
        <w:rPr>
          <w:rFonts w:hint="eastAsia" w:ascii="仿宋" w:hAnsi="仿宋" w:eastAsia="仿宋" w:cs="仿宋"/>
          <w:color w:val="auto"/>
          <w:highlight w:val="none"/>
          <w:lang w:val="zh-CN" w:eastAsia="zh-CN"/>
        </w:rPr>
      </w:pPr>
    </w:p>
    <w:p w14:paraId="45AC588F">
      <w:pPr>
        <w:spacing w:line="700" w:lineRule="exact"/>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采购单位：</w:t>
      </w:r>
      <w:r>
        <w:rPr>
          <w:rFonts w:hint="eastAsia" w:ascii="仿宋" w:hAnsi="仿宋" w:eastAsia="仿宋" w:cs="仿宋"/>
          <w:color w:val="auto"/>
          <w:sz w:val="32"/>
          <w:szCs w:val="32"/>
          <w:highlight w:val="none"/>
          <w:lang w:val="en-US" w:eastAsia="zh-CN"/>
        </w:rPr>
        <w:t>阿合奇县疾病预防控制中心</w:t>
      </w:r>
    </w:p>
    <w:p w14:paraId="15C8A82E">
      <w:pPr>
        <w:spacing w:line="700" w:lineRule="exact"/>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联 系 人：</w:t>
      </w:r>
      <w:r>
        <w:rPr>
          <w:rFonts w:hint="eastAsia" w:ascii="仿宋" w:hAnsi="仿宋" w:eastAsia="仿宋" w:cs="仿宋"/>
          <w:color w:val="auto"/>
          <w:sz w:val="32"/>
          <w:szCs w:val="32"/>
          <w:highlight w:val="none"/>
          <w:lang w:val="en-US" w:eastAsia="zh-CN"/>
        </w:rPr>
        <w:t>姜先生</w:t>
      </w:r>
    </w:p>
    <w:p w14:paraId="4928DF53">
      <w:pPr>
        <w:spacing w:line="700" w:lineRule="exact"/>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联系电话：</w:t>
      </w:r>
      <w:r>
        <w:rPr>
          <w:rFonts w:hint="eastAsia" w:ascii="仿宋" w:hAnsi="仿宋" w:eastAsia="仿宋" w:cs="仿宋"/>
          <w:color w:val="auto"/>
          <w:sz w:val="32"/>
          <w:szCs w:val="32"/>
          <w:highlight w:val="none"/>
          <w:lang w:val="en-US" w:eastAsia="zh-CN"/>
        </w:rPr>
        <w:t>15292550190</w:t>
      </w:r>
    </w:p>
    <w:p w14:paraId="2493AA93">
      <w:pPr>
        <w:keepNext w:val="0"/>
        <w:keepLines w:val="0"/>
        <w:pageBreakBefore w:val="0"/>
        <w:kinsoku/>
        <w:wordWrap/>
        <w:overflowPunct/>
        <w:topLinePunct w:val="0"/>
        <w:autoSpaceDE/>
        <w:autoSpaceDN/>
        <w:bidi w:val="0"/>
        <w:spacing w:line="600" w:lineRule="exac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代理机构：</w:t>
      </w:r>
      <w:r>
        <w:rPr>
          <w:rFonts w:hint="eastAsia" w:ascii="仿宋" w:hAnsi="仿宋" w:eastAsia="仿宋" w:cs="仿宋"/>
          <w:color w:val="auto"/>
          <w:sz w:val="32"/>
          <w:szCs w:val="32"/>
          <w:highlight w:val="none"/>
          <w:lang w:val="en-US" w:eastAsia="zh-CN"/>
        </w:rPr>
        <w:t>新疆新越项目咨询有限责任公司</w:t>
      </w:r>
    </w:p>
    <w:p w14:paraId="07403046">
      <w:pPr>
        <w:pStyle w:val="46"/>
        <w:keepNext w:val="0"/>
        <w:keepLines w:val="0"/>
        <w:pageBreakBefore w:val="0"/>
        <w:kinsoku/>
        <w:wordWrap/>
        <w:overflowPunct/>
        <w:topLinePunct w:val="0"/>
        <w:autoSpaceDE/>
        <w:autoSpaceDN/>
        <w:bidi w:val="0"/>
        <w:spacing w:line="600" w:lineRule="exact"/>
        <w:ind w:left="0" w:leftChars="0" w:firstLine="0" w:firstLineChars="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联 系 人：</w:t>
      </w:r>
      <w:r>
        <w:rPr>
          <w:rFonts w:hint="eastAsia" w:ascii="仿宋" w:hAnsi="仿宋" w:eastAsia="仿宋" w:cs="仿宋"/>
          <w:color w:val="auto"/>
          <w:sz w:val="32"/>
          <w:szCs w:val="32"/>
          <w:highlight w:val="none"/>
          <w:lang w:val="en-US" w:eastAsia="zh-CN"/>
        </w:rPr>
        <w:t>王先生</w:t>
      </w:r>
    </w:p>
    <w:p w14:paraId="7762EAD4">
      <w:pPr>
        <w:pStyle w:val="46"/>
        <w:keepNext w:val="0"/>
        <w:keepLines w:val="0"/>
        <w:pageBreakBefore w:val="0"/>
        <w:kinsoku/>
        <w:wordWrap/>
        <w:overflowPunct/>
        <w:topLinePunct w:val="0"/>
        <w:autoSpaceDE/>
        <w:autoSpaceDN/>
        <w:bidi w:val="0"/>
        <w:spacing w:line="600" w:lineRule="exact"/>
        <w:ind w:left="0" w:leftChars="0" w:firstLine="0" w:firstLineChars="0"/>
        <w:rPr>
          <w:rFonts w:hint="default" w:ascii="仿宋" w:hAnsi="仿宋" w:eastAsia="仿宋" w:cs="仿宋"/>
          <w:b/>
          <w:color w:val="auto"/>
          <w:sz w:val="36"/>
          <w:highlight w:val="none"/>
          <w:lang w:val="en-US"/>
        </w:rPr>
      </w:pPr>
      <w:r>
        <w:rPr>
          <w:rFonts w:hint="eastAsia" w:ascii="仿宋" w:hAnsi="仿宋" w:eastAsia="仿宋" w:cs="仿宋"/>
          <w:color w:val="auto"/>
          <w:sz w:val="32"/>
          <w:szCs w:val="32"/>
          <w:highlight w:val="none"/>
          <w:lang w:eastAsia="zh-CN"/>
        </w:rPr>
        <w:t>联系电话：</w:t>
      </w:r>
      <w:r>
        <w:rPr>
          <w:rFonts w:hint="eastAsia" w:ascii="仿宋" w:hAnsi="仿宋" w:eastAsia="仿宋" w:cs="仿宋"/>
          <w:color w:val="auto"/>
          <w:sz w:val="32"/>
          <w:szCs w:val="32"/>
          <w:highlight w:val="none"/>
          <w:lang w:val="en-US" w:eastAsia="zh-CN"/>
        </w:rPr>
        <w:t>18599043069</w:t>
      </w:r>
    </w:p>
    <w:p w14:paraId="54E575FE">
      <w:pPr>
        <w:jc w:val="center"/>
        <w:rPr>
          <w:rFonts w:hint="eastAsia" w:ascii="仿宋" w:hAnsi="仿宋" w:eastAsia="仿宋" w:cs="仿宋"/>
          <w:b w:val="0"/>
          <w:bCs w:val="0"/>
          <w:color w:val="auto"/>
          <w:sz w:val="36"/>
          <w:szCs w:val="36"/>
          <w:highlight w:val="none"/>
          <w:lang w:eastAsia="zh-CN"/>
        </w:rPr>
      </w:pPr>
    </w:p>
    <w:p w14:paraId="4FA5B44C">
      <w:pPr>
        <w:jc w:val="center"/>
        <w:rPr>
          <w:rFonts w:hint="eastAsia" w:ascii="仿宋" w:hAnsi="仿宋" w:eastAsia="仿宋" w:cs="仿宋"/>
          <w:b w:val="0"/>
          <w:bCs w:val="0"/>
          <w:color w:val="auto"/>
          <w:sz w:val="36"/>
          <w:szCs w:val="36"/>
          <w:highlight w:val="none"/>
          <w:lang w:eastAsia="zh-CN"/>
        </w:rPr>
      </w:pPr>
      <w:r>
        <w:rPr>
          <w:rFonts w:hint="eastAsia" w:ascii="仿宋" w:hAnsi="仿宋" w:eastAsia="仿宋" w:cs="仿宋"/>
          <w:b w:val="0"/>
          <w:bCs w:val="0"/>
          <w:color w:val="auto"/>
          <w:sz w:val="36"/>
          <w:szCs w:val="36"/>
          <w:highlight w:val="none"/>
          <w:lang w:eastAsia="zh-CN"/>
        </w:rPr>
        <w:t>招投标监督管理机构备案登记栏</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7"/>
      </w:tblGrid>
      <w:tr w14:paraId="4682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6" w:hRule="atLeast"/>
          <w:jc w:val="center"/>
        </w:trPr>
        <w:tc>
          <w:tcPr>
            <w:tcW w:w="5000" w:type="pct"/>
            <w:noWrap w:val="0"/>
            <w:vAlign w:val="top"/>
          </w:tcPr>
          <w:p w14:paraId="2E5B6CF7">
            <w:pPr>
              <w:spacing w:line="500" w:lineRule="exact"/>
              <w:jc w:val="both"/>
              <w:rPr>
                <w:rFonts w:hint="eastAsia" w:ascii="仿宋" w:hAnsi="仿宋" w:eastAsia="仿宋" w:cs="仿宋"/>
                <w:b w:val="0"/>
                <w:bCs w:val="0"/>
                <w:color w:val="auto"/>
                <w:highlight w:val="none"/>
                <w:lang w:eastAsia="zh-CN"/>
              </w:rPr>
            </w:pPr>
          </w:p>
          <w:p w14:paraId="25D09737">
            <w:pPr>
              <w:spacing w:line="500" w:lineRule="exact"/>
              <w:jc w:val="both"/>
              <w:rPr>
                <w:rFonts w:hint="eastAsia" w:ascii="仿宋" w:hAnsi="仿宋" w:eastAsia="仿宋" w:cs="仿宋"/>
                <w:b w:val="0"/>
                <w:bCs w:val="0"/>
                <w:color w:val="auto"/>
                <w:sz w:val="32"/>
                <w:szCs w:val="32"/>
                <w:highlight w:val="none"/>
                <w:lang w:eastAsia="zh-CN"/>
              </w:rPr>
            </w:pPr>
          </w:p>
          <w:p w14:paraId="45881D29">
            <w:pPr>
              <w:spacing w:line="500" w:lineRule="exact"/>
              <w:jc w:val="both"/>
              <w:rPr>
                <w:rFonts w:hint="eastAsia" w:ascii="仿宋" w:hAnsi="仿宋" w:eastAsia="仿宋" w:cs="仿宋"/>
                <w:b w:val="0"/>
                <w:bCs w:val="0"/>
                <w:color w:val="auto"/>
                <w:w w:val="95"/>
                <w:sz w:val="32"/>
                <w:szCs w:val="32"/>
                <w:highlight w:val="none"/>
                <w:lang w:eastAsia="zh-CN"/>
              </w:rPr>
            </w:pPr>
            <w:r>
              <w:rPr>
                <w:rFonts w:hint="eastAsia" w:ascii="仿宋" w:hAnsi="仿宋" w:eastAsia="仿宋" w:cs="仿宋"/>
                <w:b w:val="0"/>
                <w:bCs w:val="0"/>
                <w:color w:val="auto"/>
                <w:sz w:val="32"/>
                <w:szCs w:val="32"/>
                <w:highlight w:val="none"/>
                <w:lang w:eastAsia="zh-CN"/>
              </w:rPr>
              <w:t>采购单位：</w:t>
            </w:r>
            <w:r>
              <w:rPr>
                <w:rFonts w:hint="eastAsia" w:ascii="仿宋" w:hAnsi="仿宋" w:eastAsia="仿宋" w:cs="仿宋"/>
                <w:color w:val="auto"/>
                <w:sz w:val="32"/>
                <w:szCs w:val="32"/>
                <w:highlight w:val="none"/>
                <w:lang w:val="en-US" w:eastAsia="zh-CN"/>
              </w:rPr>
              <w:t>阿合奇县疾病预防控制中心</w:t>
            </w:r>
            <w:r>
              <w:rPr>
                <w:rFonts w:hint="eastAsia" w:ascii="仿宋" w:hAnsi="仿宋" w:eastAsia="仿宋" w:cs="仿宋"/>
                <w:b w:val="0"/>
                <w:bCs w:val="0"/>
                <w:color w:val="auto"/>
                <w:w w:val="95"/>
                <w:sz w:val="32"/>
                <w:szCs w:val="32"/>
                <w:highlight w:val="none"/>
                <w:lang w:eastAsia="zh-CN"/>
              </w:rPr>
              <w:t>（盖章）</w:t>
            </w:r>
          </w:p>
          <w:p w14:paraId="789447AA">
            <w:pPr>
              <w:spacing w:line="500" w:lineRule="exact"/>
              <w:jc w:val="both"/>
              <w:rPr>
                <w:rFonts w:hint="eastAsia" w:ascii="仿宋" w:hAnsi="仿宋" w:eastAsia="仿宋" w:cs="仿宋"/>
                <w:b w:val="0"/>
                <w:bCs w:val="0"/>
                <w:color w:val="auto"/>
                <w:sz w:val="32"/>
                <w:szCs w:val="32"/>
                <w:highlight w:val="none"/>
                <w:lang w:eastAsia="zh-CN"/>
              </w:rPr>
            </w:pPr>
            <w:r>
              <w:rPr>
                <w:rFonts w:hint="eastAsia" w:ascii="仿宋" w:hAnsi="仿宋" w:eastAsia="仿宋" w:cs="仿宋"/>
                <w:b w:val="0"/>
                <w:bCs w:val="0"/>
                <w:color w:val="auto"/>
                <w:sz w:val="32"/>
                <w:szCs w:val="32"/>
                <w:highlight w:val="none"/>
                <w:lang w:eastAsia="zh-CN"/>
              </w:rPr>
              <w:t xml:space="preserve">                                            </w:t>
            </w:r>
          </w:p>
          <w:p w14:paraId="36CE0C17">
            <w:pPr>
              <w:spacing w:line="500" w:lineRule="exact"/>
              <w:jc w:val="both"/>
              <w:rPr>
                <w:rFonts w:hint="eastAsia" w:ascii="仿宋" w:hAnsi="仿宋" w:eastAsia="仿宋" w:cs="仿宋"/>
                <w:b w:val="0"/>
                <w:bCs w:val="0"/>
                <w:color w:val="auto"/>
                <w:sz w:val="32"/>
                <w:szCs w:val="32"/>
                <w:highlight w:val="none"/>
                <w:lang w:eastAsia="zh-CN"/>
              </w:rPr>
            </w:pPr>
          </w:p>
          <w:p w14:paraId="3AD60934">
            <w:pPr>
              <w:spacing w:line="500" w:lineRule="exact"/>
              <w:jc w:val="both"/>
              <w:rPr>
                <w:rFonts w:hint="eastAsia" w:ascii="仿宋" w:hAnsi="仿宋" w:eastAsia="仿宋" w:cs="仿宋"/>
                <w:b w:val="0"/>
                <w:bCs w:val="0"/>
                <w:color w:val="auto"/>
                <w:sz w:val="32"/>
                <w:szCs w:val="32"/>
                <w:highlight w:val="none"/>
                <w:lang w:eastAsia="zh-CN"/>
              </w:rPr>
            </w:pPr>
          </w:p>
          <w:p w14:paraId="70FA7335">
            <w:pPr>
              <w:spacing w:line="500" w:lineRule="exact"/>
              <w:jc w:val="both"/>
              <w:rPr>
                <w:rFonts w:hint="eastAsia" w:ascii="仿宋" w:hAnsi="仿宋" w:eastAsia="仿宋" w:cs="仿宋"/>
                <w:color w:val="auto"/>
                <w:sz w:val="32"/>
                <w:szCs w:val="32"/>
                <w:highlight w:val="none"/>
                <w:lang w:val="en-US" w:eastAsia="zh-CN"/>
              </w:rPr>
            </w:pPr>
          </w:p>
          <w:p w14:paraId="6CDCC29D">
            <w:pPr>
              <w:spacing w:line="500" w:lineRule="exact"/>
              <w:ind w:left="1938" w:hanging="1938" w:hangingChars="6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采购项目名称：阿合奇县医疗卫生提升项目—阿合奇县疾控中心边境县市跨境传染病防控能力提升项目</w:t>
            </w:r>
          </w:p>
          <w:p w14:paraId="0E162674">
            <w:pPr>
              <w:spacing w:line="500" w:lineRule="exact"/>
              <w:jc w:val="both"/>
              <w:rPr>
                <w:rFonts w:hint="eastAsia" w:ascii="仿宋" w:hAnsi="仿宋" w:eastAsia="仿宋" w:cs="仿宋"/>
                <w:color w:val="auto"/>
                <w:sz w:val="32"/>
                <w:szCs w:val="32"/>
                <w:highlight w:val="none"/>
                <w:lang w:val="en-US" w:eastAsia="zh-CN"/>
              </w:rPr>
            </w:pPr>
          </w:p>
          <w:p w14:paraId="14CD0A7F">
            <w:pPr>
              <w:spacing w:line="500" w:lineRule="exact"/>
              <w:jc w:val="both"/>
              <w:rPr>
                <w:rFonts w:hint="eastAsia" w:ascii="仿宋" w:hAnsi="仿宋" w:eastAsia="仿宋" w:cs="仿宋"/>
                <w:color w:val="auto"/>
                <w:sz w:val="32"/>
                <w:szCs w:val="32"/>
                <w:highlight w:val="none"/>
                <w:lang w:val="en-US" w:eastAsia="zh-CN"/>
              </w:rPr>
            </w:pPr>
          </w:p>
          <w:p w14:paraId="431FDE16">
            <w:pPr>
              <w:spacing w:line="500" w:lineRule="exact"/>
              <w:jc w:val="both"/>
              <w:rPr>
                <w:rFonts w:hint="eastAsia" w:ascii="仿宋" w:hAnsi="仿宋" w:eastAsia="仿宋" w:cs="仿宋"/>
                <w:b w:val="0"/>
                <w:bCs w:val="0"/>
                <w:color w:val="auto"/>
                <w:sz w:val="32"/>
                <w:szCs w:val="32"/>
                <w:highlight w:val="none"/>
                <w:lang w:eastAsia="zh-CN"/>
              </w:rPr>
            </w:pPr>
          </w:p>
          <w:p w14:paraId="3661CB4C">
            <w:pPr>
              <w:pStyle w:val="43"/>
              <w:rPr>
                <w:rFonts w:hint="eastAsia" w:ascii="仿宋" w:hAnsi="仿宋" w:eastAsia="仿宋" w:cs="仿宋"/>
                <w:b w:val="0"/>
                <w:bCs w:val="0"/>
                <w:color w:val="auto"/>
                <w:sz w:val="32"/>
                <w:szCs w:val="32"/>
                <w:highlight w:val="none"/>
                <w:lang w:eastAsia="zh-CN"/>
              </w:rPr>
            </w:pPr>
          </w:p>
          <w:p w14:paraId="4ED99F36">
            <w:pPr>
              <w:keepNext w:val="0"/>
              <w:keepLines w:val="0"/>
              <w:pageBreakBefore w:val="0"/>
              <w:kinsoku/>
              <w:wordWrap/>
              <w:overflowPunct/>
              <w:topLinePunct w:val="0"/>
              <w:autoSpaceDE/>
              <w:autoSpaceDN/>
              <w:bidi w:val="0"/>
              <w:spacing w:line="600" w:lineRule="exact"/>
              <w:rPr>
                <w:rFonts w:hint="eastAsia" w:ascii="仿宋" w:hAnsi="仿宋" w:eastAsia="仿宋" w:cs="仿宋"/>
                <w:b w:val="0"/>
                <w:bCs w:val="0"/>
                <w:color w:val="auto"/>
                <w:sz w:val="32"/>
                <w:szCs w:val="32"/>
                <w:highlight w:val="none"/>
                <w:lang w:eastAsia="zh-CN"/>
              </w:rPr>
            </w:pPr>
            <w:r>
              <w:rPr>
                <w:rFonts w:hint="eastAsia" w:ascii="仿宋" w:hAnsi="仿宋" w:eastAsia="仿宋" w:cs="仿宋"/>
                <w:b w:val="0"/>
                <w:bCs w:val="0"/>
                <w:color w:val="auto"/>
                <w:sz w:val="32"/>
                <w:szCs w:val="32"/>
                <w:highlight w:val="none"/>
                <w:lang w:eastAsia="zh-CN"/>
              </w:rPr>
              <w:t>代理机构：</w:t>
            </w:r>
            <w:r>
              <w:rPr>
                <w:rFonts w:hint="eastAsia" w:ascii="仿宋" w:hAnsi="仿宋" w:eastAsia="仿宋" w:cs="仿宋"/>
                <w:color w:val="auto"/>
                <w:sz w:val="32"/>
                <w:szCs w:val="32"/>
                <w:highlight w:val="none"/>
                <w:lang w:val="en-US" w:eastAsia="zh-CN"/>
              </w:rPr>
              <w:t>新疆新越项目咨询有限责任公司</w:t>
            </w:r>
            <w:r>
              <w:rPr>
                <w:rFonts w:hint="eastAsia" w:ascii="仿宋" w:hAnsi="仿宋" w:eastAsia="仿宋" w:cs="仿宋"/>
                <w:b w:val="0"/>
                <w:bCs w:val="0"/>
                <w:color w:val="auto"/>
                <w:sz w:val="32"/>
                <w:szCs w:val="32"/>
                <w:highlight w:val="none"/>
                <w:lang w:eastAsia="zh-CN"/>
              </w:rPr>
              <w:t>（盖章）</w:t>
            </w:r>
          </w:p>
          <w:p w14:paraId="32DC6FA2">
            <w:pPr>
              <w:jc w:val="both"/>
              <w:rPr>
                <w:rFonts w:hint="eastAsia" w:ascii="仿宋" w:hAnsi="仿宋" w:eastAsia="仿宋" w:cs="仿宋"/>
                <w:b w:val="0"/>
                <w:bCs w:val="0"/>
                <w:color w:val="auto"/>
                <w:highlight w:val="none"/>
                <w:lang w:eastAsia="zh-CN"/>
              </w:rPr>
            </w:pPr>
          </w:p>
          <w:p w14:paraId="61906626">
            <w:pPr>
              <w:jc w:val="both"/>
              <w:rPr>
                <w:rFonts w:hint="eastAsia" w:ascii="仿宋" w:hAnsi="仿宋" w:eastAsia="仿宋" w:cs="仿宋"/>
                <w:b w:val="0"/>
                <w:bCs w:val="0"/>
                <w:color w:val="auto"/>
                <w:highlight w:val="none"/>
                <w:lang w:eastAsia="zh-CN"/>
              </w:rPr>
            </w:pPr>
          </w:p>
          <w:p w14:paraId="04E5C7BD">
            <w:pPr>
              <w:pStyle w:val="4"/>
              <w:jc w:val="center"/>
              <w:outlineLvl w:val="2"/>
              <w:rPr>
                <w:rFonts w:hint="eastAsia" w:ascii="仿宋" w:hAnsi="仿宋" w:eastAsia="仿宋" w:cs="仿宋"/>
                <w:b w:val="0"/>
                <w:bCs w:val="0"/>
                <w:color w:val="auto"/>
                <w:highlight w:val="none"/>
              </w:rPr>
            </w:pPr>
          </w:p>
          <w:p w14:paraId="7F5803AF">
            <w:pPr>
              <w:pStyle w:val="4"/>
              <w:jc w:val="center"/>
              <w:outlineLvl w:val="2"/>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日  期：20</w:t>
            </w:r>
            <w:r>
              <w:rPr>
                <w:rFonts w:hint="eastAsia" w:ascii="仿宋" w:hAnsi="仿宋" w:eastAsia="仿宋" w:cs="仿宋"/>
                <w:b w:val="0"/>
                <w:bCs w:val="0"/>
                <w:color w:val="auto"/>
                <w:highlight w:val="none"/>
                <w:lang w:eastAsia="zh-CN"/>
              </w:rPr>
              <w:t>2</w:t>
            </w:r>
            <w:r>
              <w:rPr>
                <w:rFonts w:hint="eastAsia" w:ascii="仿宋" w:hAnsi="仿宋" w:eastAsia="仿宋" w:cs="仿宋"/>
                <w:b w:val="0"/>
                <w:bCs w:val="0"/>
                <w:color w:val="auto"/>
                <w:highlight w:val="none"/>
                <w:lang w:val="en-US" w:eastAsia="zh-CN"/>
              </w:rPr>
              <w:t>6</w:t>
            </w:r>
            <w:r>
              <w:rPr>
                <w:rFonts w:hint="eastAsia" w:ascii="仿宋" w:hAnsi="仿宋" w:eastAsia="仿宋" w:cs="仿宋"/>
                <w:b w:val="0"/>
                <w:bCs w:val="0"/>
                <w:color w:val="auto"/>
                <w:highlight w:val="none"/>
              </w:rPr>
              <w:t>年</w:t>
            </w:r>
            <w:r>
              <w:rPr>
                <w:rFonts w:hint="eastAsia" w:ascii="仿宋" w:hAnsi="仿宋" w:eastAsia="仿宋" w:cs="仿宋"/>
                <w:b w:val="0"/>
                <w:bCs w:val="0"/>
                <w:color w:val="auto"/>
                <w:highlight w:val="none"/>
                <w:lang w:val="en-US" w:eastAsia="zh-CN"/>
              </w:rPr>
              <w:t>10</w:t>
            </w:r>
            <w:r>
              <w:rPr>
                <w:rFonts w:hint="eastAsia" w:ascii="仿宋" w:hAnsi="仿宋" w:eastAsia="仿宋" w:cs="仿宋"/>
                <w:b w:val="0"/>
                <w:bCs w:val="0"/>
                <w:color w:val="auto"/>
                <w:highlight w:val="none"/>
              </w:rPr>
              <w:t>月</w:t>
            </w:r>
          </w:p>
        </w:tc>
      </w:tr>
    </w:tbl>
    <w:p w14:paraId="18DD01ED">
      <w:pPr>
        <w:shd w:val="clear" w:color="auto" w:fill="auto"/>
        <w:jc w:val="center"/>
        <w:rPr>
          <w:rFonts w:hint="eastAsia" w:ascii="仿宋" w:hAnsi="仿宋" w:eastAsia="仿宋" w:cs="仿宋"/>
          <w:b/>
          <w:color w:val="auto"/>
          <w:sz w:val="36"/>
          <w:highlight w:val="none"/>
          <w:lang w:val="en-US" w:eastAsia="zh-CN"/>
        </w:rPr>
      </w:pPr>
    </w:p>
    <w:p w14:paraId="4D29B7AE">
      <w:pPr>
        <w:shd w:val="clear" w:color="auto" w:fill="auto"/>
        <w:jc w:val="center"/>
        <w:rPr>
          <w:rFonts w:hint="eastAsia" w:ascii="仿宋" w:hAnsi="仿宋" w:eastAsia="仿宋" w:cs="仿宋"/>
          <w:b/>
          <w:color w:val="auto"/>
          <w:sz w:val="36"/>
          <w:highlight w:val="none"/>
          <w:lang w:val="en-US" w:eastAsia="zh-CN"/>
        </w:rPr>
      </w:pPr>
    </w:p>
    <w:p w14:paraId="24DC35B8">
      <w:pPr>
        <w:shd w:val="clear" w:color="auto" w:fill="auto"/>
        <w:jc w:val="center"/>
        <w:rPr>
          <w:rFonts w:hint="eastAsia" w:ascii="仿宋" w:hAnsi="仿宋" w:eastAsia="仿宋" w:cs="仿宋"/>
          <w:b/>
          <w:color w:val="auto"/>
          <w:sz w:val="36"/>
          <w:highlight w:val="none"/>
          <w:lang w:val="en-US" w:eastAsia="zh-CN"/>
        </w:rPr>
      </w:pPr>
    </w:p>
    <w:p w14:paraId="6F7568EC">
      <w:pPr>
        <w:shd w:val="clear" w:color="auto" w:fill="auto"/>
        <w:jc w:val="center"/>
        <w:rPr>
          <w:rFonts w:hint="eastAsia" w:ascii="仿宋" w:hAnsi="仿宋" w:eastAsia="仿宋" w:cs="仿宋"/>
          <w:b/>
          <w:color w:val="auto"/>
          <w:sz w:val="36"/>
          <w:highlight w:val="none"/>
        </w:rPr>
      </w:pPr>
      <w:r>
        <w:rPr>
          <w:rFonts w:hint="eastAsia" w:ascii="仿宋" w:hAnsi="仿宋" w:eastAsia="仿宋" w:cs="仿宋"/>
          <w:b/>
          <w:color w:val="auto"/>
          <w:sz w:val="36"/>
          <w:highlight w:val="none"/>
        </w:rPr>
        <w:t>目  录</w:t>
      </w:r>
    </w:p>
    <w:p w14:paraId="6C8E7D0E">
      <w:pPr>
        <w:numPr>
          <w:ilvl w:val="0"/>
          <w:numId w:val="3"/>
        </w:numPr>
        <w:spacing w:line="600" w:lineRule="auto"/>
        <w:jc w:val="both"/>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招标公告</w:t>
      </w:r>
    </w:p>
    <w:p w14:paraId="0B1858A1">
      <w:pPr>
        <w:numPr>
          <w:ilvl w:val="0"/>
          <w:numId w:val="3"/>
        </w:numPr>
        <w:spacing w:line="600" w:lineRule="auto"/>
        <w:jc w:val="both"/>
        <w:rPr>
          <w:rFonts w:ascii="Arial" w:hAnsi="Arial" w:eastAsia="仿宋" w:cs="Arial"/>
          <w:b/>
          <w:color w:val="auto"/>
          <w:sz w:val="30"/>
          <w:szCs w:val="30"/>
          <w:highlight w:val="none"/>
          <w:lang w:eastAsia="zh-CN"/>
        </w:rPr>
      </w:pPr>
      <w:r>
        <w:rPr>
          <w:rFonts w:hint="eastAsia" w:ascii="仿宋" w:hAnsi="仿宋" w:eastAsia="仿宋" w:cs="仿宋"/>
          <w:b/>
          <w:color w:val="auto"/>
          <w:sz w:val="30"/>
          <w:szCs w:val="30"/>
          <w:highlight w:val="none"/>
          <w:lang w:val="en-US" w:eastAsia="zh-CN"/>
        </w:rPr>
        <w:t>投标人</w:t>
      </w:r>
      <w:r>
        <w:rPr>
          <w:rFonts w:hint="eastAsia" w:ascii="仿宋" w:hAnsi="仿宋" w:eastAsia="仿宋" w:cs="仿宋"/>
          <w:b/>
          <w:color w:val="auto"/>
          <w:sz w:val="30"/>
          <w:szCs w:val="30"/>
          <w:highlight w:val="none"/>
          <w:lang w:eastAsia="zh-CN"/>
        </w:rPr>
        <w:t>须知</w:t>
      </w:r>
    </w:p>
    <w:p w14:paraId="4A8F6581">
      <w:pPr>
        <w:numPr>
          <w:ilvl w:val="0"/>
          <w:numId w:val="3"/>
        </w:numPr>
        <w:spacing w:line="600" w:lineRule="auto"/>
        <w:jc w:val="both"/>
        <w:rPr>
          <w:rFonts w:hint="default" w:ascii="Arial" w:hAnsi="Arial" w:eastAsia="仿宋" w:cs="Arial"/>
          <w:b/>
          <w:color w:val="auto"/>
          <w:sz w:val="30"/>
          <w:szCs w:val="30"/>
          <w:highlight w:val="none"/>
          <w:lang w:val="en-US" w:eastAsia="zh-CN"/>
        </w:rPr>
      </w:pPr>
      <w:r>
        <w:rPr>
          <w:rFonts w:hint="eastAsia" w:ascii="仿宋" w:hAnsi="仿宋" w:eastAsia="仿宋" w:cs="仿宋"/>
          <w:b/>
          <w:color w:val="auto"/>
          <w:sz w:val="30"/>
          <w:szCs w:val="30"/>
          <w:highlight w:val="none"/>
          <w:lang w:eastAsia="zh-CN"/>
        </w:rPr>
        <w:t>评标办法</w:t>
      </w:r>
    </w:p>
    <w:p w14:paraId="5D30E3C3">
      <w:pPr>
        <w:numPr>
          <w:ilvl w:val="0"/>
          <w:numId w:val="3"/>
        </w:numPr>
        <w:spacing w:line="600" w:lineRule="auto"/>
        <w:jc w:val="both"/>
        <w:rPr>
          <w:rFonts w:hint="default" w:ascii="Arial" w:hAnsi="Arial" w:eastAsia="仿宋" w:cs="Arial"/>
          <w:b/>
          <w:color w:val="auto"/>
          <w:sz w:val="30"/>
          <w:szCs w:val="30"/>
          <w:highlight w:val="none"/>
          <w:lang w:val="en-US" w:eastAsia="zh-CN"/>
        </w:rPr>
      </w:pPr>
      <w:r>
        <w:rPr>
          <w:rFonts w:hint="eastAsia" w:ascii="仿宋" w:hAnsi="仿宋" w:eastAsia="仿宋" w:cs="仿宋"/>
          <w:b/>
          <w:color w:val="auto"/>
          <w:sz w:val="30"/>
          <w:szCs w:val="30"/>
          <w:highlight w:val="none"/>
          <w:lang w:eastAsia="zh-CN"/>
        </w:rPr>
        <w:t>技术规格、数量及质量要求</w:t>
      </w:r>
    </w:p>
    <w:p w14:paraId="6F368162">
      <w:pPr>
        <w:spacing w:line="600" w:lineRule="auto"/>
        <w:jc w:val="both"/>
        <w:rPr>
          <w:rFonts w:hint="default" w:ascii="仿宋" w:hAnsi="仿宋" w:eastAsia="仿宋" w:cs="仿宋"/>
          <w:color w:val="auto"/>
          <w:highlight w:val="none"/>
          <w:lang w:val="en-US" w:eastAsia="zh-CN"/>
        </w:rPr>
      </w:pPr>
      <w:r>
        <w:rPr>
          <w:rFonts w:hint="eastAsia" w:ascii="仿宋" w:hAnsi="仿宋" w:eastAsia="仿宋" w:cs="仿宋"/>
          <w:b/>
          <w:color w:val="auto"/>
          <w:sz w:val="30"/>
          <w:szCs w:val="30"/>
          <w:highlight w:val="none"/>
          <w:lang w:eastAsia="zh-CN"/>
        </w:rPr>
        <w:t>第五部分 合同条款及格式</w:t>
      </w:r>
    </w:p>
    <w:p w14:paraId="6B4E2F14">
      <w:pPr>
        <w:spacing w:line="600" w:lineRule="auto"/>
        <w:jc w:val="both"/>
        <w:rPr>
          <w:rFonts w:hint="default" w:ascii="仿宋" w:hAnsi="仿宋" w:eastAsia="仿宋" w:cs="仿宋"/>
          <w:color w:val="auto"/>
          <w:highlight w:val="none"/>
          <w:lang w:val="en-US" w:eastAsia="zh-CN"/>
        </w:rPr>
      </w:pPr>
      <w:r>
        <w:rPr>
          <w:rFonts w:hint="eastAsia" w:ascii="仿宋" w:hAnsi="仿宋" w:eastAsia="仿宋" w:cs="仿宋"/>
          <w:b/>
          <w:color w:val="auto"/>
          <w:sz w:val="30"/>
          <w:szCs w:val="30"/>
          <w:highlight w:val="none"/>
          <w:lang w:eastAsia="zh-CN"/>
        </w:rPr>
        <w:t>第六部分 标文件格式</w:t>
      </w:r>
    </w:p>
    <w:p w14:paraId="5E86585E">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仿宋" w:hAnsi="仿宋" w:eastAsia="仿宋" w:cs="仿宋"/>
          <w:b/>
          <w:bCs/>
          <w:color w:val="auto"/>
          <w:kern w:val="36"/>
          <w:sz w:val="36"/>
          <w:szCs w:val="36"/>
          <w:highlight w:val="none"/>
        </w:rPr>
        <w:sectPr>
          <w:headerReference r:id="rId3" w:type="default"/>
          <w:footerReference r:id="rId4" w:type="default"/>
          <w:pgSz w:w="11905" w:h="16838"/>
          <w:pgMar w:top="1440" w:right="1797" w:bottom="1440" w:left="1797" w:header="850" w:footer="992" w:gutter="0"/>
          <w:pgNumType w:fmt="decimal"/>
          <w:cols w:space="720" w:num="1"/>
          <w:rtlGutter w:val="0"/>
          <w:docGrid w:type="linesAndChars" w:linePitch="325" w:charSpace="635"/>
        </w:sectPr>
      </w:pPr>
    </w:p>
    <w:p w14:paraId="1065D887">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仿宋" w:hAnsi="仿宋" w:eastAsia="仿宋" w:cs="仿宋"/>
          <w:b/>
          <w:bCs/>
          <w:color w:val="auto"/>
          <w:kern w:val="36"/>
          <w:sz w:val="36"/>
          <w:szCs w:val="36"/>
          <w:highlight w:val="none"/>
          <w:lang w:val="en-US" w:eastAsia="zh-CN"/>
        </w:rPr>
      </w:pPr>
      <w:r>
        <w:rPr>
          <w:rFonts w:hint="eastAsia" w:ascii="仿宋" w:hAnsi="仿宋" w:eastAsia="仿宋" w:cs="仿宋"/>
          <w:b/>
          <w:bCs/>
          <w:color w:val="auto"/>
          <w:kern w:val="36"/>
          <w:sz w:val="36"/>
          <w:szCs w:val="36"/>
          <w:highlight w:val="none"/>
        </w:rPr>
        <w:t>第一</w:t>
      </w:r>
      <w:r>
        <w:rPr>
          <w:rFonts w:hint="eastAsia" w:ascii="仿宋" w:hAnsi="仿宋" w:eastAsia="仿宋" w:cs="仿宋"/>
          <w:b/>
          <w:bCs/>
          <w:color w:val="auto"/>
          <w:kern w:val="36"/>
          <w:sz w:val="36"/>
          <w:szCs w:val="36"/>
          <w:highlight w:val="none"/>
          <w:lang w:val="en-US" w:eastAsia="zh-CN"/>
        </w:rPr>
        <w:t>章  招标公告</w:t>
      </w:r>
      <w:r>
        <w:rPr>
          <w:rFonts w:hint="eastAsia" w:ascii="仿宋" w:hAnsi="仿宋" w:eastAsia="仿宋" w:cs="仿宋"/>
          <w:b/>
          <w:bCs/>
          <w:color w:val="auto"/>
          <w:kern w:val="36"/>
          <w:sz w:val="36"/>
          <w:szCs w:val="36"/>
          <w:highlight w:val="none"/>
        </w:rPr>
        <w:t xml:space="preserve"> </w:t>
      </w:r>
    </w:p>
    <w:p w14:paraId="6CF14B10">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仿宋" w:hAnsi="仿宋" w:eastAsia="仿宋" w:cs="仿宋"/>
          <w:b/>
          <w:bCs/>
          <w:i w:val="0"/>
          <w:iCs w:val="0"/>
          <w:caps w:val="0"/>
          <w:color w:val="auto"/>
          <w:spacing w:val="0"/>
          <w:sz w:val="28"/>
          <w:szCs w:val="28"/>
          <w:highlight w:val="none"/>
          <w:lang w:val="en-US" w:eastAsia="zh-CN"/>
        </w:rPr>
      </w:pPr>
      <w:r>
        <w:rPr>
          <w:rFonts w:hint="eastAsia" w:ascii="仿宋" w:hAnsi="仿宋" w:eastAsia="仿宋" w:cs="仿宋"/>
          <w:b/>
          <w:bCs/>
          <w:i w:val="0"/>
          <w:iCs w:val="0"/>
          <w:caps w:val="0"/>
          <w:color w:val="auto"/>
          <w:spacing w:val="0"/>
          <w:sz w:val="28"/>
          <w:szCs w:val="28"/>
          <w:highlight w:val="none"/>
          <w:lang w:val="en-US" w:eastAsia="zh-CN"/>
        </w:rPr>
        <w:t>阿合奇县医疗卫生提升项目—阿合奇县疾控中心边境县市跨境传染病防控能力提升项目</w:t>
      </w:r>
    </w:p>
    <w:p w14:paraId="47C48ACB">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仿宋" w:hAnsi="仿宋" w:eastAsia="仿宋" w:cs="仿宋"/>
          <w:color w:val="auto"/>
          <w:sz w:val="22"/>
          <w:szCs w:val="22"/>
          <w:highlight w:val="none"/>
        </w:rPr>
      </w:pPr>
      <w:r>
        <w:rPr>
          <w:rFonts w:hint="eastAsia" w:ascii="仿宋" w:hAnsi="仿宋" w:eastAsia="仿宋" w:cs="仿宋"/>
          <w:b/>
          <w:bCs/>
          <w:i w:val="0"/>
          <w:iCs w:val="0"/>
          <w:caps w:val="0"/>
          <w:color w:val="auto"/>
          <w:spacing w:val="0"/>
          <w:sz w:val="28"/>
          <w:szCs w:val="28"/>
          <w:highlight w:val="none"/>
          <w:lang w:eastAsia="zh-CN"/>
        </w:rPr>
        <w:t>竞争性谈判公告</w:t>
      </w:r>
    </w:p>
    <w:p w14:paraId="6E957552">
      <w:pPr>
        <w:pStyle w:val="24"/>
        <w:keepNext w:val="0"/>
        <w:keepLines w:val="0"/>
        <w:pageBreakBefore w:val="0"/>
        <w:widowControl/>
        <w:suppressLineNumbers w:val="0"/>
        <w:pBdr>
          <w:top w:val="single" w:color="auto" w:sz="8" w:space="1"/>
          <w:left w:val="single" w:color="auto" w:sz="8" w:space="4"/>
          <w:bottom w:val="single" w:color="auto" w:sz="8" w:space="1"/>
          <w:right w:val="single" w:color="auto" w:sz="8" w:space="4"/>
        </w:pBdr>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项目概况</w:t>
      </w:r>
    </w:p>
    <w:p w14:paraId="01CF3690">
      <w:pPr>
        <w:pStyle w:val="24"/>
        <w:keepNext w:val="0"/>
        <w:keepLines w:val="0"/>
        <w:pageBreakBefore w:val="0"/>
        <w:widowControl/>
        <w:suppressLineNumbers w:val="0"/>
        <w:pBdr>
          <w:top w:val="single" w:color="auto" w:sz="8" w:space="1"/>
          <w:left w:val="single" w:color="auto" w:sz="8" w:space="4"/>
          <w:bottom w:val="single" w:color="auto" w:sz="8" w:space="1"/>
          <w:right w:val="single" w:color="auto" w:sz="8" w:space="4"/>
        </w:pBdr>
        <w:kinsoku/>
        <w:wordWrap/>
        <w:overflowPunct/>
        <w:topLinePunct w:val="0"/>
        <w:autoSpaceDE/>
        <w:autoSpaceDN/>
        <w:bidi w:val="0"/>
        <w:adjustRightInd/>
        <w:snapToGrid/>
        <w:spacing w:before="0" w:beforeAutospacing="0" w:after="0" w:afterAutospacing="0" w:line="360" w:lineRule="exact"/>
        <w:ind w:left="0" w:right="0" w:firstLine="48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阿合奇县医疗卫生提升项目—阿合奇县疾控中心边境县市跨境传染病防控能力提升项目</w:t>
      </w:r>
      <w:r>
        <w:rPr>
          <w:rFonts w:hint="eastAsia" w:ascii="方正仿宋_GBK" w:hAnsi="方正仿宋_GBK" w:eastAsia="方正仿宋_GBK" w:cs="方正仿宋_GBK"/>
          <w:color w:val="auto"/>
          <w:sz w:val="24"/>
          <w:szCs w:val="24"/>
          <w:highlight w:val="none"/>
        </w:rPr>
        <w:t>的潜在供应商应在政采云平台线上获取采购文件，并于</w:t>
      </w:r>
      <w:r>
        <w:rPr>
          <w:rFonts w:hint="eastAsia" w:ascii="方正仿宋_GBK" w:hAnsi="方正仿宋_GBK" w:eastAsia="方正仿宋_GBK" w:cs="方正仿宋_GBK"/>
          <w:color w:val="auto"/>
          <w:sz w:val="24"/>
          <w:szCs w:val="24"/>
          <w:highlight w:val="none"/>
          <w:u w:val="single"/>
          <w:lang w:eastAsia="zh-CN"/>
        </w:rPr>
        <w:t>2026年</w:t>
      </w:r>
      <w:r>
        <w:rPr>
          <w:rFonts w:hint="eastAsia" w:ascii="方正仿宋_GBK" w:hAnsi="方正仿宋_GBK" w:eastAsia="方正仿宋_GBK" w:cs="方正仿宋_GBK"/>
          <w:color w:val="auto"/>
          <w:sz w:val="24"/>
          <w:szCs w:val="24"/>
          <w:highlight w:val="none"/>
          <w:u w:val="single"/>
          <w:lang w:val="en-US" w:eastAsia="zh-CN"/>
        </w:rPr>
        <w:t xml:space="preserve">  10</w:t>
      </w:r>
      <w:r>
        <w:rPr>
          <w:rFonts w:hint="eastAsia" w:ascii="方正仿宋_GBK" w:hAnsi="方正仿宋_GBK" w:eastAsia="方正仿宋_GBK" w:cs="方正仿宋_GBK"/>
          <w:color w:val="auto"/>
          <w:sz w:val="24"/>
          <w:szCs w:val="24"/>
          <w:highlight w:val="none"/>
          <w:u w:val="single"/>
          <w:lang w:eastAsia="zh-CN"/>
        </w:rPr>
        <w:t>月</w:t>
      </w:r>
      <w:r>
        <w:rPr>
          <w:rFonts w:hint="eastAsia" w:ascii="方正仿宋_GBK" w:hAnsi="方正仿宋_GBK" w:eastAsia="方正仿宋_GBK" w:cs="方正仿宋_GBK"/>
          <w:color w:val="auto"/>
          <w:sz w:val="24"/>
          <w:szCs w:val="24"/>
          <w:highlight w:val="none"/>
          <w:u w:val="single"/>
          <w:lang w:val="en-US" w:eastAsia="zh-CN"/>
        </w:rPr>
        <w:t>29</w:t>
      </w:r>
      <w:r>
        <w:rPr>
          <w:rFonts w:hint="eastAsia" w:ascii="方正仿宋_GBK" w:hAnsi="方正仿宋_GBK" w:eastAsia="方正仿宋_GBK" w:cs="方正仿宋_GBK"/>
          <w:color w:val="auto"/>
          <w:sz w:val="24"/>
          <w:szCs w:val="24"/>
          <w:highlight w:val="none"/>
          <w:u w:val="single"/>
          <w:lang w:eastAsia="zh-CN"/>
        </w:rPr>
        <w:t>日</w:t>
      </w:r>
      <w:r>
        <w:rPr>
          <w:rFonts w:hint="eastAsia" w:ascii="方正仿宋_GBK" w:hAnsi="方正仿宋_GBK" w:eastAsia="方正仿宋_GBK" w:cs="方正仿宋_GBK"/>
          <w:color w:val="auto"/>
          <w:sz w:val="24"/>
          <w:szCs w:val="24"/>
          <w:highlight w:val="none"/>
          <w:lang w:eastAsia="zh-CN"/>
        </w:rPr>
        <w:t>10:30</w:t>
      </w:r>
      <w:r>
        <w:rPr>
          <w:rFonts w:hint="eastAsia" w:ascii="方正仿宋_GBK" w:hAnsi="方正仿宋_GBK" w:eastAsia="方正仿宋_GBK" w:cs="方正仿宋_GBK"/>
          <w:color w:val="auto"/>
          <w:sz w:val="24"/>
          <w:szCs w:val="24"/>
          <w:highlight w:val="none"/>
        </w:rPr>
        <w:t xml:space="preserve">（北京时间）前提交响应文件。    </w:t>
      </w:r>
    </w:p>
    <w:p w14:paraId="1C22D7C7">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一、项目基本情况</w:t>
      </w:r>
    </w:p>
    <w:p w14:paraId="43B2A250">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right="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项目编号：</w:t>
      </w:r>
      <w:r>
        <w:rPr>
          <w:rFonts w:hint="eastAsia" w:ascii="方正仿宋_GBK" w:hAnsi="方正仿宋_GBK" w:eastAsia="方正仿宋_GBK" w:cs="方正仿宋_GBK"/>
          <w:i w:val="0"/>
          <w:iCs w:val="0"/>
          <w:caps w:val="0"/>
          <w:color w:val="auto"/>
          <w:spacing w:val="0"/>
          <w:sz w:val="24"/>
          <w:szCs w:val="24"/>
          <w:highlight w:val="none"/>
          <w:lang w:eastAsia="zh-CN"/>
        </w:rPr>
        <w:t>AHQXZB-20260</w:t>
      </w:r>
      <w:r>
        <w:rPr>
          <w:rFonts w:hint="eastAsia" w:ascii="方正仿宋_GBK" w:hAnsi="方正仿宋_GBK" w:eastAsia="方正仿宋_GBK" w:cs="方正仿宋_GBK"/>
          <w:i w:val="0"/>
          <w:iCs w:val="0"/>
          <w:caps w:val="0"/>
          <w:color w:val="auto"/>
          <w:spacing w:val="0"/>
          <w:sz w:val="24"/>
          <w:szCs w:val="24"/>
          <w:highlight w:val="none"/>
          <w:lang w:val="en-US" w:eastAsia="zh-CN"/>
        </w:rPr>
        <w:t>35</w:t>
      </w:r>
    </w:p>
    <w:p w14:paraId="170FCE4A">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1215" w:right="0" w:hanging="1215" w:hangingChars="5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项目名称：</w:t>
      </w:r>
      <w:r>
        <w:rPr>
          <w:rFonts w:hint="eastAsia" w:ascii="方正仿宋_GBK" w:hAnsi="方正仿宋_GBK" w:eastAsia="方正仿宋_GBK" w:cs="方正仿宋_GBK"/>
          <w:color w:val="auto"/>
          <w:sz w:val="24"/>
          <w:szCs w:val="24"/>
          <w:highlight w:val="none"/>
          <w:lang w:val="en-US" w:eastAsia="zh-CN"/>
        </w:rPr>
        <w:t>阿合奇县医疗卫生提升项目—阿合奇县疾控中心边境县市跨境传染病防控能力提升项目</w:t>
      </w:r>
    </w:p>
    <w:p w14:paraId="197AF4D2">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采购方式：竞争性</w:t>
      </w:r>
      <w:r>
        <w:rPr>
          <w:rFonts w:hint="eastAsia" w:ascii="方正仿宋_GBK" w:hAnsi="方正仿宋_GBK" w:eastAsia="方正仿宋_GBK" w:cs="方正仿宋_GBK"/>
          <w:i w:val="0"/>
          <w:iCs w:val="0"/>
          <w:caps w:val="0"/>
          <w:color w:val="auto"/>
          <w:spacing w:val="0"/>
          <w:sz w:val="24"/>
          <w:szCs w:val="24"/>
          <w:highlight w:val="none"/>
          <w:lang w:val="en-US" w:eastAsia="zh-CN"/>
        </w:rPr>
        <w:t>谈判</w:t>
      </w:r>
      <w:r>
        <w:rPr>
          <w:rFonts w:hint="eastAsia" w:ascii="方正仿宋_GBK" w:hAnsi="方正仿宋_GBK" w:eastAsia="方正仿宋_GBK" w:cs="方正仿宋_GBK"/>
          <w:i w:val="0"/>
          <w:iCs w:val="0"/>
          <w:caps w:val="0"/>
          <w:color w:val="auto"/>
          <w:spacing w:val="0"/>
          <w:sz w:val="24"/>
          <w:szCs w:val="24"/>
          <w:highlight w:val="none"/>
        </w:rPr>
        <w:t> </w:t>
      </w:r>
    </w:p>
    <w:p w14:paraId="67634E02">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right="0"/>
        <w:jc w:val="left"/>
        <w:textAlignment w:val="auto"/>
        <w:rPr>
          <w:rFonts w:hint="default"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预算金额（元）：</w:t>
      </w:r>
      <w:r>
        <w:rPr>
          <w:rFonts w:hint="eastAsia" w:ascii="方正仿宋_GBK" w:hAnsi="方正仿宋_GBK" w:eastAsia="方正仿宋_GBK" w:cs="方正仿宋_GBK"/>
          <w:i w:val="0"/>
          <w:iCs w:val="0"/>
          <w:caps w:val="0"/>
          <w:color w:val="auto"/>
          <w:spacing w:val="0"/>
          <w:sz w:val="24"/>
          <w:szCs w:val="24"/>
          <w:highlight w:val="none"/>
          <w:lang w:val="en-US" w:eastAsia="zh-CN"/>
        </w:rPr>
        <w:t>936740.00</w:t>
      </w:r>
    </w:p>
    <w:p w14:paraId="292922BD">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right="0"/>
        <w:jc w:val="left"/>
        <w:textAlignment w:val="auto"/>
        <w:rPr>
          <w:rFonts w:hint="default"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最高限价（元）：</w:t>
      </w:r>
      <w:r>
        <w:rPr>
          <w:rFonts w:hint="eastAsia" w:ascii="方正仿宋_GBK" w:hAnsi="方正仿宋_GBK" w:eastAsia="方正仿宋_GBK" w:cs="方正仿宋_GBK"/>
          <w:i w:val="0"/>
          <w:iCs w:val="0"/>
          <w:caps w:val="0"/>
          <w:color w:val="auto"/>
          <w:spacing w:val="0"/>
          <w:sz w:val="24"/>
          <w:szCs w:val="24"/>
          <w:highlight w:val="none"/>
          <w:lang w:val="en-US" w:eastAsia="zh-CN"/>
        </w:rPr>
        <w:t>936740.00</w:t>
      </w:r>
    </w:p>
    <w:p w14:paraId="76C11DE2">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1215" w:right="0" w:hanging="1215" w:hangingChars="500"/>
        <w:jc w:val="left"/>
        <w:textAlignment w:val="auto"/>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采购需求：</w:t>
      </w:r>
      <w:r>
        <w:rPr>
          <w:rFonts w:hint="eastAsia" w:ascii="方正仿宋_GBK" w:hAnsi="方正仿宋_GBK" w:eastAsia="方正仿宋_GBK" w:cs="方正仿宋_GBK"/>
          <w:i w:val="0"/>
          <w:iCs w:val="0"/>
          <w:caps w:val="0"/>
          <w:color w:val="auto"/>
          <w:spacing w:val="0"/>
          <w:sz w:val="24"/>
          <w:szCs w:val="24"/>
          <w:highlight w:val="none"/>
          <w:lang w:val="en-US" w:eastAsia="zh-CN"/>
        </w:rPr>
        <w:t>采购多病原检测相关设备，配齐5人跨境传染病应急处置队伍防护装备、采样消杀器具、配套试剂耗材（数量及参数详见附表）。</w:t>
      </w:r>
    </w:p>
    <w:p w14:paraId="6790DB60">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1215" w:right="0" w:hanging="1215" w:hangingChars="5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lang w:val="en-US" w:eastAsia="zh-CN"/>
        </w:rPr>
        <w:t>标项名称：</w:t>
      </w:r>
      <w:r>
        <w:rPr>
          <w:rFonts w:hint="eastAsia" w:ascii="方正仿宋_GBK" w:hAnsi="方正仿宋_GBK" w:eastAsia="方正仿宋_GBK" w:cs="方正仿宋_GBK"/>
          <w:color w:val="auto"/>
          <w:sz w:val="24"/>
          <w:szCs w:val="24"/>
          <w:highlight w:val="none"/>
          <w:lang w:val="en-US" w:eastAsia="zh-CN"/>
        </w:rPr>
        <w:t>阿合奇县医疗卫生提升项目—阿合奇县疾控中心边境县市跨境传染病防控能力提升项目</w:t>
      </w:r>
    </w:p>
    <w:p w14:paraId="5ED37E68">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数量：</w:t>
      </w:r>
      <w:r>
        <w:rPr>
          <w:rFonts w:hint="eastAsia" w:ascii="方正仿宋_GBK" w:hAnsi="方正仿宋_GBK" w:eastAsia="方正仿宋_GBK" w:cs="方正仿宋_GBK"/>
          <w:i w:val="0"/>
          <w:iCs w:val="0"/>
          <w:caps w:val="0"/>
          <w:color w:val="auto"/>
          <w:spacing w:val="0"/>
          <w:sz w:val="24"/>
          <w:szCs w:val="24"/>
          <w:highlight w:val="none"/>
          <w:lang w:val="en-US" w:eastAsia="zh-CN"/>
        </w:rPr>
        <w:t>1</w:t>
      </w:r>
      <w:r>
        <w:rPr>
          <w:rFonts w:hint="eastAsia" w:ascii="方正仿宋_GBK" w:hAnsi="方正仿宋_GBK" w:eastAsia="方正仿宋_GBK" w:cs="方正仿宋_GBK"/>
          <w:i w:val="0"/>
          <w:iCs w:val="0"/>
          <w:caps w:val="0"/>
          <w:color w:val="auto"/>
          <w:spacing w:val="0"/>
          <w:sz w:val="24"/>
          <w:szCs w:val="24"/>
          <w:highlight w:val="none"/>
        </w:rPr>
        <w:t>       </w:t>
      </w:r>
    </w:p>
    <w:p w14:paraId="018F540F">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default" w:ascii="方正仿宋_GBK" w:hAnsi="方正仿宋_GBK" w:eastAsia="方正仿宋_GBK" w:cs="方正仿宋_GBK"/>
          <w:i w:val="0"/>
          <w:iCs w:val="0"/>
          <w:caps w:val="0"/>
          <w:color w:val="auto"/>
          <w:spacing w:val="0"/>
          <w:sz w:val="24"/>
          <w:szCs w:val="24"/>
          <w:highlight w:val="none"/>
          <w:lang w:val="en-US"/>
        </w:rPr>
      </w:pPr>
      <w:r>
        <w:rPr>
          <w:rFonts w:hint="eastAsia" w:ascii="方正仿宋_GBK" w:hAnsi="方正仿宋_GBK" w:eastAsia="方正仿宋_GBK" w:cs="方正仿宋_GBK"/>
          <w:i w:val="0"/>
          <w:iCs w:val="0"/>
          <w:caps w:val="0"/>
          <w:color w:val="auto"/>
          <w:spacing w:val="0"/>
          <w:sz w:val="24"/>
          <w:szCs w:val="24"/>
          <w:highlight w:val="none"/>
        </w:rPr>
        <w:t>预算金额（元）：</w:t>
      </w:r>
      <w:r>
        <w:rPr>
          <w:rFonts w:hint="eastAsia" w:ascii="方正仿宋_GBK" w:hAnsi="方正仿宋_GBK" w:eastAsia="方正仿宋_GBK" w:cs="方正仿宋_GBK"/>
          <w:i w:val="0"/>
          <w:iCs w:val="0"/>
          <w:caps w:val="0"/>
          <w:color w:val="auto"/>
          <w:spacing w:val="0"/>
          <w:sz w:val="24"/>
          <w:szCs w:val="24"/>
          <w:highlight w:val="none"/>
          <w:lang w:val="en-US" w:eastAsia="zh-CN"/>
        </w:rPr>
        <w:t>936740.00</w:t>
      </w:r>
    </w:p>
    <w:p w14:paraId="1B431DF9">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单位：</w:t>
      </w:r>
      <w:r>
        <w:rPr>
          <w:rFonts w:hint="eastAsia" w:ascii="方正仿宋_GBK" w:hAnsi="方正仿宋_GBK" w:eastAsia="方正仿宋_GBK" w:cs="方正仿宋_GBK"/>
          <w:i w:val="0"/>
          <w:iCs w:val="0"/>
          <w:caps w:val="0"/>
          <w:color w:val="auto"/>
          <w:spacing w:val="0"/>
          <w:sz w:val="24"/>
          <w:szCs w:val="24"/>
          <w:highlight w:val="none"/>
          <w:lang w:val="en-US" w:eastAsia="zh-CN"/>
        </w:rPr>
        <w:t>批</w:t>
      </w:r>
    </w:p>
    <w:p w14:paraId="6A0D79B2">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1701" w:right="0" w:hanging="1701" w:hangingChars="7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简要规格描述：</w:t>
      </w:r>
      <w:r>
        <w:rPr>
          <w:rFonts w:hint="eastAsia" w:ascii="方正仿宋_GBK" w:hAnsi="方正仿宋_GBK" w:eastAsia="方正仿宋_GBK" w:cs="方正仿宋_GBK"/>
          <w:i w:val="0"/>
          <w:iCs w:val="0"/>
          <w:caps w:val="0"/>
          <w:color w:val="auto"/>
          <w:spacing w:val="0"/>
          <w:sz w:val="24"/>
          <w:szCs w:val="24"/>
          <w:highlight w:val="none"/>
          <w:lang w:val="en-US" w:eastAsia="zh-CN"/>
        </w:rPr>
        <w:t>采购多病原检测相关设备，配齐5人跨境传染病应急处置队伍防护装备、采样消杀器具、配套试剂耗材（数量及参数详见附表）。</w:t>
      </w:r>
    </w:p>
    <w:p w14:paraId="21EF08DC">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0000FF"/>
          <w:sz w:val="24"/>
          <w:szCs w:val="24"/>
          <w:highlight w:val="none"/>
        </w:rPr>
      </w:pPr>
      <w:r>
        <w:rPr>
          <w:rFonts w:hint="eastAsia" w:ascii="方正仿宋_GBK" w:hAnsi="方正仿宋_GBK" w:eastAsia="方正仿宋_GBK" w:cs="方正仿宋_GBK"/>
          <w:i w:val="0"/>
          <w:iCs w:val="0"/>
          <w:caps w:val="0"/>
          <w:color w:val="000000" w:themeColor="text1"/>
          <w:spacing w:val="0"/>
          <w:sz w:val="24"/>
          <w:szCs w:val="24"/>
          <w:highlight w:val="none"/>
          <w14:textFill>
            <w14:solidFill>
              <w14:schemeClr w14:val="tx1"/>
            </w14:solidFill>
          </w14:textFill>
        </w:rPr>
        <w:t>备注：</w:t>
      </w:r>
      <w:r>
        <w:rPr>
          <w:rFonts w:hint="eastAsia" w:ascii="方正仿宋_GBK" w:hAnsi="方正仿宋_GBK" w:eastAsia="方正仿宋_GBK" w:cs="方正仿宋_GBK"/>
          <w:i w:val="0"/>
          <w:iCs w:val="0"/>
          <w:caps w:val="0"/>
          <w:color w:val="0000FF"/>
          <w:spacing w:val="0"/>
          <w:sz w:val="24"/>
          <w:szCs w:val="24"/>
          <w:highlight w:val="none"/>
        </w:rPr>
        <w:t> </w:t>
      </w:r>
    </w:p>
    <w:p w14:paraId="76EEC359">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1701" w:right="0" w:hanging="1701" w:hangingChars="700"/>
        <w:jc w:val="left"/>
        <w:textAlignment w:val="auto"/>
        <w:rPr>
          <w:rFonts w:hint="eastAsia" w:ascii="方正仿宋_GBK" w:hAnsi="方正仿宋_GBK" w:eastAsia="方正仿宋_GBK" w:cs="方正仿宋_GBK"/>
          <w:i w:val="0"/>
          <w:iCs w:val="0"/>
          <w:caps w:val="0"/>
          <w:color w:val="000000" w:themeColor="text1"/>
          <w:spacing w:val="0"/>
          <w:sz w:val="24"/>
          <w:szCs w:val="24"/>
          <w:highlight w:val="none"/>
          <w:lang w:eastAsia="zh-CN"/>
          <w14:textFill>
            <w14:solidFill>
              <w14:schemeClr w14:val="tx1"/>
            </w14:solidFill>
          </w14:textFill>
        </w:rPr>
      </w:pPr>
      <w:r>
        <w:rPr>
          <w:rFonts w:hint="eastAsia" w:ascii="方正仿宋_GBK" w:hAnsi="方正仿宋_GBK" w:eastAsia="方正仿宋_GBK" w:cs="方正仿宋_GBK"/>
          <w:i w:val="0"/>
          <w:iCs w:val="0"/>
          <w:caps w:val="0"/>
          <w:color w:val="000000" w:themeColor="text1"/>
          <w:spacing w:val="0"/>
          <w:sz w:val="24"/>
          <w:szCs w:val="24"/>
          <w:highlight w:val="none"/>
          <w14:textFill>
            <w14:solidFill>
              <w14:schemeClr w14:val="tx1"/>
            </w14:solidFill>
          </w14:textFill>
        </w:rPr>
        <w:t>合同履约期限：</w:t>
      </w:r>
      <w:r>
        <w:rPr>
          <w:rFonts w:hint="eastAsia" w:ascii="方正仿宋_GBK" w:hAnsi="方正仿宋_GBK" w:eastAsia="方正仿宋_GBK" w:cs="方正仿宋_GBK"/>
          <w:i w:val="0"/>
          <w:iCs w:val="0"/>
          <w:caps w:val="0"/>
          <w:color w:val="000000" w:themeColor="text1"/>
          <w:spacing w:val="0"/>
          <w:sz w:val="24"/>
          <w:szCs w:val="24"/>
          <w:highlight w:val="none"/>
          <w:lang w:eastAsia="zh-CN"/>
          <w14:textFill>
            <w14:solidFill>
              <w14:schemeClr w14:val="tx1"/>
            </w14:solidFill>
          </w14:textFill>
        </w:rPr>
        <w:t>自合同签订之日起</w:t>
      </w:r>
      <w:r>
        <w:rPr>
          <w:rFonts w:hint="eastAsia" w:ascii="方正仿宋_GBK" w:hAnsi="方正仿宋_GBK" w:eastAsia="方正仿宋_GBK" w:cs="方正仿宋_GBK"/>
          <w:i w:val="0"/>
          <w:iCs w:val="0"/>
          <w:caps w:val="0"/>
          <w:color w:val="000000" w:themeColor="text1"/>
          <w:spacing w:val="0"/>
          <w:sz w:val="24"/>
          <w:szCs w:val="24"/>
          <w:highlight w:val="none"/>
          <w:u w:val="single"/>
          <w:lang w:val="en-US" w:eastAsia="zh-CN"/>
          <w14:textFill>
            <w14:solidFill>
              <w14:schemeClr w14:val="tx1"/>
            </w14:solidFill>
          </w14:textFill>
        </w:rPr>
        <w:t>30</w:t>
      </w:r>
      <w:r>
        <w:rPr>
          <w:rFonts w:hint="eastAsia" w:ascii="方正仿宋_GBK" w:hAnsi="方正仿宋_GBK" w:eastAsia="方正仿宋_GBK" w:cs="方正仿宋_GBK"/>
          <w:i w:val="0"/>
          <w:iCs w:val="0"/>
          <w:caps w:val="0"/>
          <w:color w:val="000000" w:themeColor="text1"/>
          <w:spacing w:val="0"/>
          <w:sz w:val="24"/>
          <w:szCs w:val="24"/>
          <w:highlight w:val="none"/>
          <w:lang w:val="en-US" w:eastAsia="zh-CN"/>
          <w14:textFill>
            <w14:solidFill>
              <w14:schemeClr w14:val="tx1"/>
            </w14:solidFill>
          </w14:textFill>
        </w:rPr>
        <w:t>个工作日</w:t>
      </w:r>
      <w:r>
        <w:rPr>
          <w:rFonts w:hint="eastAsia" w:ascii="方正仿宋_GBK" w:hAnsi="方正仿宋_GBK" w:eastAsia="方正仿宋_GBK" w:cs="方正仿宋_GBK"/>
          <w:i w:val="0"/>
          <w:iCs w:val="0"/>
          <w:caps w:val="0"/>
          <w:color w:val="000000" w:themeColor="text1"/>
          <w:spacing w:val="0"/>
          <w:sz w:val="24"/>
          <w:szCs w:val="24"/>
          <w:highlight w:val="none"/>
          <w:lang w:eastAsia="zh-CN"/>
          <w14:textFill>
            <w14:solidFill>
              <w14:schemeClr w14:val="tx1"/>
            </w14:solidFill>
          </w14:textFill>
        </w:rPr>
        <w:t>内完成供货、</w:t>
      </w:r>
      <w:r>
        <w:rPr>
          <w:rFonts w:hint="eastAsia" w:ascii="方正仿宋_GBK" w:hAnsi="方正仿宋_GBK" w:eastAsia="方正仿宋_GBK" w:cs="方正仿宋_GBK"/>
          <w:i w:val="0"/>
          <w:iCs w:val="0"/>
          <w:caps w:val="0"/>
          <w:color w:val="000000" w:themeColor="text1"/>
          <w:spacing w:val="0"/>
          <w:sz w:val="24"/>
          <w:szCs w:val="24"/>
          <w:highlight w:val="none"/>
          <w:lang w:val="en-US" w:eastAsia="zh-CN"/>
          <w14:textFill>
            <w14:solidFill>
              <w14:schemeClr w14:val="tx1"/>
            </w14:solidFill>
          </w14:textFill>
        </w:rPr>
        <w:t>安装、调试并投入使用</w:t>
      </w:r>
      <w:r>
        <w:rPr>
          <w:rFonts w:hint="eastAsia" w:ascii="方正仿宋_GBK" w:hAnsi="方正仿宋_GBK" w:eastAsia="方正仿宋_GBK" w:cs="方正仿宋_GBK"/>
          <w:i w:val="0"/>
          <w:iCs w:val="0"/>
          <w:caps w:val="0"/>
          <w:color w:val="000000" w:themeColor="text1"/>
          <w:spacing w:val="0"/>
          <w:sz w:val="24"/>
          <w:szCs w:val="24"/>
          <w:highlight w:val="none"/>
          <w:lang w:eastAsia="zh-CN"/>
          <w14:textFill>
            <w14:solidFill>
              <w14:schemeClr w14:val="tx1"/>
            </w14:solidFill>
          </w14:textFill>
        </w:rPr>
        <w:t>。</w:t>
      </w:r>
    </w:p>
    <w:p w14:paraId="0D7D276F">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本项目</w:t>
      </w:r>
      <w:r>
        <w:rPr>
          <w:rFonts w:hint="eastAsia" w:ascii="方正仿宋_GBK" w:hAnsi="方正仿宋_GBK" w:eastAsia="方正仿宋_GBK" w:cs="方正仿宋_GBK"/>
          <w:i w:val="0"/>
          <w:iCs w:val="0"/>
          <w:caps w:val="0"/>
          <w:color w:val="auto"/>
          <w:spacing w:val="0"/>
          <w:sz w:val="24"/>
          <w:szCs w:val="24"/>
          <w:highlight w:val="none"/>
          <w:lang w:val="en-US" w:eastAsia="zh-CN"/>
        </w:rPr>
        <w:t>（否）</w:t>
      </w:r>
      <w:r>
        <w:rPr>
          <w:rFonts w:hint="eastAsia" w:ascii="方正仿宋_GBK" w:hAnsi="方正仿宋_GBK" w:eastAsia="方正仿宋_GBK" w:cs="方正仿宋_GBK"/>
          <w:i w:val="0"/>
          <w:iCs w:val="0"/>
          <w:caps w:val="0"/>
          <w:color w:val="auto"/>
          <w:spacing w:val="0"/>
          <w:sz w:val="24"/>
          <w:szCs w:val="24"/>
          <w:highlight w:val="none"/>
        </w:rPr>
        <w:t>接受联合体投标。  </w:t>
      </w:r>
    </w:p>
    <w:p w14:paraId="72BDB042">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b/>
          <w:bCs/>
          <w:i w:val="0"/>
          <w:iCs w:val="0"/>
          <w:caps w:val="0"/>
          <w:color w:val="auto"/>
          <w:spacing w:val="0"/>
          <w:sz w:val="24"/>
          <w:szCs w:val="24"/>
          <w:highlight w:val="none"/>
          <w:lang w:eastAsia="zh-CN"/>
        </w:rPr>
      </w:pPr>
      <w:r>
        <w:rPr>
          <w:rFonts w:hint="eastAsia" w:ascii="方正仿宋_GBK" w:hAnsi="方正仿宋_GBK" w:eastAsia="方正仿宋_GBK" w:cs="方正仿宋_GBK"/>
          <w:b/>
          <w:bCs/>
          <w:i w:val="0"/>
          <w:iCs w:val="0"/>
          <w:caps w:val="0"/>
          <w:color w:val="auto"/>
          <w:spacing w:val="0"/>
          <w:sz w:val="24"/>
          <w:szCs w:val="24"/>
          <w:highlight w:val="none"/>
          <w:lang w:eastAsia="zh-CN"/>
        </w:rPr>
        <w:t>二、申请人的资格要求：</w:t>
      </w:r>
    </w:p>
    <w:p w14:paraId="13AB29DF">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1.满足《中华人民共和国政府采购法》第二十二条规定；</w:t>
      </w:r>
    </w:p>
    <w:p w14:paraId="76DFE6DA">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2.落实政府采购政策需满足的资格要求：本项目为非专门面向中小企业（含中型、小型、微型企业）采购项目，根据《政府采购促进中小企业发展管理办法》（财库〔2020〕46号）的规定，评标时将给予小型、微型企业进行价格10%的优惠，用优惠后的价格参与评审。 </w:t>
      </w:r>
    </w:p>
    <w:p w14:paraId="413743A6">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3.本项目的特定资格要求：</w:t>
      </w:r>
    </w:p>
    <w:p w14:paraId="4418C368">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1）具备三证合一营业执照副本；</w:t>
      </w:r>
    </w:p>
    <w:p w14:paraId="24721720">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2）法定代表人投标须提供法定代表人资格证明书，委托代理人投标须提供法定代表人授权委托书；</w:t>
      </w:r>
    </w:p>
    <w:p w14:paraId="72859813">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3）投标企业须提供供应商（被授权本单位在职人员）近</w:t>
      </w:r>
      <w:r>
        <w:rPr>
          <w:rFonts w:hint="eastAsia" w:ascii="方正仿宋_GBK" w:hAnsi="方正仿宋_GBK" w:eastAsia="方正仿宋_GBK" w:cs="方正仿宋_GBK"/>
          <w:i w:val="0"/>
          <w:iCs w:val="0"/>
          <w:caps w:val="0"/>
          <w:color w:val="auto"/>
          <w:spacing w:val="0"/>
          <w:sz w:val="24"/>
          <w:szCs w:val="24"/>
          <w:highlight w:val="none"/>
          <w:lang w:val="en-US" w:eastAsia="zh-CN"/>
        </w:rPr>
        <w:t>6个月内任意1个月的</w:t>
      </w:r>
      <w:r>
        <w:rPr>
          <w:rFonts w:hint="eastAsia" w:ascii="方正仿宋_GBK" w:hAnsi="方正仿宋_GBK" w:eastAsia="方正仿宋_GBK" w:cs="方正仿宋_GBK"/>
          <w:i w:val="0"/>
          <w:iCs w:val="0"/>
          <w:caps w:val="0"/>
          <w:color w:val="auto"/>
          <w:spacing w:val="0"/>
          <w:sz w:val="24"/>
          <w:szCs w:val="24"/>
          <w:highlight w:val="none"/>
          <w:lang w:eastAsia="zh-CN"/>
        </w:rPr>
        <w:t>有效社保证明；</w:t>
      </w:r>
    </w:p>
    <w:p w14:paraId="150B4EA3">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FF0000"/>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val="en-US" w:eastAsia="zh-CN"/>
        </w:rPr>
        <w:t>4）所</w:t>
      </w:r>
      <w:r>
        <w:rPr>
          <w:rFonts w:hint="eastAsia" w:ascii="方正仿宋_GBK" w:hAnsi="方正仿宋_GBK" w:eastAsia="方正仿宋_GBK" w:cs="方正仿宋_GBK"/>
          <w:i w:val="0"/>
          <w:iCs w:val="0"/>
          <w:caps w:val="0"/>
          <w:color w:val="auto"/>
          <w:spacing w:val="0"/>
          <w:sz w:val="24"/>
          <w:szCs w:val="24"/>
          <w:highlight w:val="none"/>
          <w:lang w:eastAsia="zh-CN"/>
        </w:rPr>
        <w:t>投产品属于第二类医疗器械的，投标企业</w:t>
      </w:r>
      <w:r>
        <w:rPr>
          <w:rFonts w:hint="eastAsia" w:ascii="方正仿宋_GBK" w:hAnsi="方正仿宋_GBK" w:eastAsia="方正仿宋_GBK" w:cs="方正仿宋_GBK"/>
          <w:i w:val="0"/>
          <w:iCs w:val="0"/>
          <w:caps w:val="0"/>
          <w:color w:val="auto"/>
          <w:spacing w:val="0"/>
          <w:sz w:val="24"/>
          <w:szCs w:val="24"/>
          <w:highlight w:val="none"/>
          <w:lang w:val="en-US" w:eastAsia="zh-CN"/>
        </w:rPr>
        <w:t>须</w:t>
      </w:r>
      <w:r>
        <w:rPr>
          <w:rFonts w:hint="eastAsia" w:ascii="方正仿宋_GBK" w:hAnsi="方正仿宋_GBK" w:eastAsia="方正仿宋_GBK" w:cs="方正仿宋_GBK"/>
          <w:i w:val="0"/>
          <w:iCs w:val="0"/>
          <w:caps w:val="0"/>
          <w:color w:val="auto"/>
          <w:spacing w:val="0"/>
          <w:sz w:val="24"/>
          <w:szCs w:val="24"/>
          <w:highlight w:val="none"/>
          <w:lang w:eastAsia="zh-CN"/>
        </w:rPr>
        <w:t>提供有效的行政主管部门颁发的医疗器械经营备案凭证（或医疗器械生产许可证或医疗器械经营许可证）；所投产品属于第三类医疗器械的，</w:t>
      </w:r>
      <w:r>
        <w:rPr>
          <w:rFonts w:hint="eastAsia" w:ascii="方正仿宋_GBK" w:hAnsi="方正仿宋_GBK" w:eastAsia="方正仿宋_GBK" w:cs="方正仿宋_GBK"/>
          <w:i w:val="0"/>
          <w:iCs w:val="0"/>
          <w:caps w:val="0"/>
          <w:color w:val="auto"/>
          <w:spacing w:val="0"/>
          <w:sz w:val="24"/>
          <w:szCs w:val="24"/>
          <w:highlight w:val="none"/>
          <w:lang w:val="en-US" w:eastAsia="zh-CN"/>
        </w:rPr>
        <w:t>须</w:t>
      </w:r>
      <w:r>
        <w:rPr>
          <w:rFonts w:hint="eastAsia" w:ascii="方正仿宋_GBK" w:hAnsi="方正仿宋_GBK" w:eastAsia="方正仿宋_GBK" w:cs="方正仿宋_GBK"/>
          <w:i w:val="0"/>
          <w:iCs w:val="0"/>
          <w:caps w:val="0"/>
          <w:color w:val="auto"/>
          <w:spacing w:val="0"/>
          <w:sz w:val="24"/>
          <w:szCs w:val="24"/>
          <w:highlight w:val="none"/>
          <w:lang w:eastAsia="zh-CN"/>
        </w:rPr>
        <w:t>提供有效的行政主管部门颁发的医疗器械生产许可证（或医疗器械经营许可证）；</w:t>
      </w:r>
    </w:p>
    <w:p w14:paraId="3764E974">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lang w:val="en-US" w:eastAsia="zh-CN"/>
        </w:rPr>
        <w:t>5）参加政府采购活动前三年内，在经营活动中没有重大违法记录；未被“信用中国”（www.creditchina.gov.cn）、中国政府采购网（www.ccgp.gov.cn）列入失信被执行人、税收违法黑名单、政府采购严重违法失信行为记录名单。</w:t>
      </w:r>
    </w:p>
    <w:p w14:paraId="2971C738">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三、获取采购文件</w:t>
      </w:r>
    </w:p>
    <w:p w14:paraId="42509751">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42"/>
        <w:jc w:val="left"/>
        <w:textAlignment w:val="auto"/>
        <w:rPr>
          <w:rFonts w:hint="eastAsia" w:ascii="方正仿宋_GBK" w:hAnsi="方正仿宋_GBK" w:eastAsia="方正仿宋_GBK" w:cs="方正仿宋_GBK"/>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 时间</w:t>
      </w:r>
      <w:r>
        <w:rPr>
          <w:rFonts w:hint="eastAsia" w:ascii="方正仿宋_GBK" w:hAnsi="方正仿宋_GBK" w:eastAsia="方正仿宋_GBK" w:cs="方正仿宋_GBK"/>
          <w:i w:val="0"/>
          <w:iCs w:val="0"/>
          <w:caps w:val="0"/>
          <w:color w:val="auto"/>
          <w:spacing w:val="0"/>
          <w:sz w:val="24"/>
          <w:szCs w:val="24"/>
          <w:highlight w:val="none"/>
          <w:u w:val="none"/>
        </w:rPr>
        <w:t>：</w:t>
      </w:r>
      <w:r>
        <w:rPr>
          <w:rFonts w:hint="eastAsia" w:ascii="方正仿宋_GBK" w:hAnsi="方正仿宋_GBK" w:eastAsia="方正仿宋_GBK" w:cs="方正仿宋_GBK"/>
          <w:i w:val="0"/>
          <w:iCs w:val="0"/>
          <w:caps w:val="0"/>
          <w:color w:val="auto"/>
          <w:spacing w:val="0"/>
          <w:sz w:val="24"/>
          <w:szCs w:val="24"/>
          <w:highlight w:val="none"/>
          <w:u w:val="single"/>
          <w:lang w:eastAsia="zh-CN"/>
        </w:rPr>
        <w:t>2026年</w:t>
      </w:r>
      <w:r>
        <w:rPr>
          <w:rFonts w:hint="eastAsia" w:ascii="方正仿宋_GBK" w:hAnsi="方正仿宋_GBK" w:eastAsia="方正仿宋_GBK" w:cs="方正仿宋_GBK"/>
          <w:i w:val="0"/>
          <w:iCs w:val="0"/>
          <w:caps w:val="0"/>
          <w:color w:val="auto"/>
          <w:spacing w:val="0"/>
          <w:sz w:val="24"/>
          <w:szCs w:val="24"/>
          <w:highlight w:val="none"/>
          <w:u w:val="single"/>
          <w:lang w:val="en-US" w:eastAsia="zh-CN"/>
        </w:rPr>
        <w:t>10</w:t>
      </w:r>
      <w:r>
        <w:rPr>
          <w:rFonts w:hint="eastAsia" w:ascii="方正仿宋_GBK" w:hAnsi="方正仿宋_GBK" w:eastAsia="方正仿宋_GBK" w:cs="方正仿宋_GBK"/>
          <w:i w:val="0"/>
          <w:iCs w:val="0"/>
          <w:caps w:val="0"/>
          <w:color w:val="auto"/>
          <w:spacing w:val="0"/>
          <w:sz w:val="24"/>
          <w:szCs w:val="24"/>
          <w:highlight w:val="none"/>
          <w:u w:val="single"/>
          <w:lang w:eastAsia="zh-CN"/>
        </w:rPr>
        <w:t>月</w:t>
      </w:r>
      <w:r>
        <w:rPr>
          <w:rFonts w:hint="eastAsia" w:ascii="方正仿宋_GBK" w:hAnsi="方正仿宋_GBK" w:eastAsia="方正仿宋_GBK" w:cs="方正仿宋_GBK"/>
          <w:i w:val="0"/>
          <w:iCs w:val="0"/>
          <w:caps w:val="0"/>
          <w:color w:val="auto"/>
          <w:spacing w:val="0"/>
          <w:sz w:val="24"/>
          <w:szCs w:val="24"/>
          <w:highlight w:val="none"/>
          <w:u w:val="single"/>
          <w:lang w:val="en-US" w:eastAsia="zh-CN"/>
        </w:rPr>
        <w:t>19</w:t>
      </w:r>
      <w:r>
        <w:rPr>
          <w:rFonts w:hint="eastAsia" w:ascii="方正仿宋_GBK" w:hAnsi="方正仿宋_GBK" w:eastAsia="方正仿宋_GBK" w:cs="方正仿宋_GBK"/>
          <w:i w:val="0"/>
          <w:iCs w:val="0"/>
          <w:caps w:val="0"/>
          <w:color w:val="auto"/>
          <w:spacing w:val="0"/>
          <w:sz w:val="24"/>
          <w:szCs w:val="24"/>
          <w:highlight w:val="none"/>
          <w:u w:val="single"/>
          <w:lang w:eastAsia="zh-CN"/>
        </w:rPr>
        <w:t>日至2026年</w:t>
      </w:r>
      <w:r>
        <w:rPr>
          <w:rFonts w:hint="eastAsia" w:ascii="方正仿宋_GBK" w:hAnsi="方正仿宋_GBK" w:eastAsia="方正仿宋_GBK" w:cs="方正仿宋_GBK"/>
          <w:i w:val="0"/>
          <w:iCs w:val="0"/>
          <w:caps w:val="0"/>
          <w:color w:val="auto"/>
          <w:spacing w:val="0"/>
          <w:sz w:val="24"/>
          <w:szCs w:val="24"/>
          <w:highlight w:val="none"/>
          <w:u w:val="single"/>
          <w:lang w:val="en-US" w:eastAsia="zh-CN"/>
        </w:rPr>
        <w:t>10</w:t>
      </w:r>
      <w:r>
        <w:rPr>
          <w:rFonts w:hint="eastAsia" w:ascii="方正仿宋_GBK" w:hAnsi="方正仿宋_GBK" w:eastAsia="方正仿宋_GBK" w:cs="方正仿宋_GBK"/>
          <w:i w:val="0"/>
          <w:iCs w:val="0"/>
          <w:caps w:val="0"/>
          <w:color w:val="auto"/>
          <w:spacing w:val="0"/>
          <w:sz w:val="24"/>
          <w:szCs w:val="24"/>
          <w:highlight w:val="none"/>
          <w:u w:val="single"/>
          <w:lang w:eastAsia="zh-CN"/>
        </w:rPr>
        <w:t>月</w:t>
      </w:r>
      <w:r>
        <w:rPr>
          <w:rFonts w:hint="eastAsia" w:ascii="方正仿宋_GBK" w:hAnsi="方正仿宋_GBK" w:eastAsia="方正仿宋_GBK" w:cs="方正仿宋_GBK"/>
          <w:i w:val="0"/>
          <w:iCs w:val="0"/>
          <w:caps w:val="0"/>
          <w:color w:val="auto"/>
          <w:spacing w:val="0"/>
          <w:sz w:val="24"/>
          <w:szCs w:val="24"/>
          <w:highlight w:val="none"/>
          <w:u w:val="single"/>
          <w:lang w:val="en-US" w:eastAsia="zh-CN"/>
        </w:rPr>
        <w:t>26</w:t>
      </w:r>
      <w:r>
        <w:rPr>
          <w:rFonts w:hint="eastAsia" w:ascii="方正仿宋_GBK" w:hAnsi="方正仿宋_GBK" w:eastAsia="方正仿宋_GBK" w:cs="方正仿宋_GBK"/>
          <w:i w:val="0"/>
          <w:iCs w:val="0"/>
          <w:caps w:val="0"/>
          <w:color w:val="auto"/>
          <w:spacing w:val="0"/>
          <w:sz w:val="24"/>
          <w:szCs w:val="24"/>
          <w:highlight w:val="none"/>
          <w:u w:val="single"/>
          <w:lang w:eastAsia="zh-CN"/>
        </w:rPr>
        <w:t>日</w:t>
      </w:r>
      <w:r>
        <w:rPr>
          <w:rFonts w:hint="eastAsia" w:ascii="方正仿宋_GBK" w:hAnsi="方正仿宋_GBK" w:eastAsia="方正仿宋_GBK" w:cs="方正仿宋_GBK"/>
          <w:i w:val="0"/>
          <w:iCs w:val="0"/>
          <w:caps w:val="0"/>
          <w:color w:val="auto"/>
          <w:spacing w:val="0"/>
          <w:sz w:val="24"/>
          <w:szCs w:val="24"/>
          <w:highlight w:val="none"/>
        </w:rPr>
        <w:t>，每天上午10:00至1</w:t>
      </w:r>
      <w:r>
        <w:rPr>
          <w:rFonts w:hint="eastAsia" w:ascii="方正仿宋_GBK" w:hAnsi="方正仿宋_GBK" w:eastAsia="方正仿宋_GBK" w:cs="方正仿宋_GBK"/>
          <w:i w:val="0"/>
          <w:iCs w:val="0"/>
          <w:caps w:val="0"/>
          <w:color w:val="auto"/>
          <w:spacing w:val="0"/>
          <w:sz w:val="24"/>
          <w:szCs w:val="24"/>
          <w:highlight w:val="none"/>
          <w:lang w:val="en-US" w:eastAsia="zh-CN"/>
        </w:rPr>
        <w:t>4</w:t>
      </w:r>
      <w:r>
        <w:rPr>
          <w:rFonts w:hint="eastAsia" w:ascii="方正仿宋_GBK" w:hAnsi="方正仿宋_GBK" w:eastAsia="方正仿宋_GBK" w:cs="方正仿宋_GBK"/>
          <w:i w:val="0"/>
          <w:iCs w:val="0"/>
          <w:caps w:val="0"/>
          <w:color w:val="auto"/>
          <w:spacing w:val="0"/>
          <w:sz w:val="24"/>
          <w:szCs w:val="24"/>
          <w:highlight w:val="none"/>
        </w:rPr>
        <w:t>:</w:t>
      </w:r>
      <w:r>
        <w:rPr>
          <w:rFonts w:hint="eastAsia" w:ascii="方正仿宋_GBK" w:hAnsi="方正仿宋_GBK" w:eastAsia="方正仿宋_GBK" w:cs="方正仿宋_GBK"/>
          <w:i w:val="0"/>
          <w:iCs w:val="0"/>
          <w:caps w:val="0"/>
          <w:color w:val="auto"/>
          <w:spacing w:val="0"/>
          <w:sz w:val="24"/>
          <w:szCs w:val="24"/>
          <w:highlight w:val="none"/>
          <w:lang w:val="en-US" w:eastAsia="zh-CN"/>
        </w:rPr>
        <w:t>0</w:t>
      </w:r>
      <w:r>
        <w:rPr>
          <w:rFonts w:hint="eastAsia" w:ascii="方正仿宋_GBK" w:hAnsi="方正仿宋_GBK" w:eastAsia="方正仿宋_GBK" w:cs="方正仿宋_GBK"/>
          <w:i w:val="0"/>
          <w:iCs w:val="0"/>
          <w:caps w:val="0"/>
          <w:color w:val="auto"/>
          <w:spacing w:val="0"/>
          <w:sz w:val="24"/>
          <w:szCs w:val="24"/>
          <w:highlight w:val="none"/>
        </w:rPr>
        <w:t>0，下午16:</w:t>
      </w:r>
      <w:r>
        <w:rPr>
          <w:rFonts w:hint="eastAsia" w:ascii="方正仿宋_GBK" w:hAnsi="方正仿宋_GBK" w:eastAsia="方正仿宋_GBK" w:cs="方正仿宋_GBK"/>
          <w:i w:val="0"/>
          <w:iCs w:val="0"/>
          <w:caps w:val="0"/>
          <w:color w:val="auto"/>
          <w:spacing w:val="0"/>
          <w:sz w:val="24"/>
          <w:szCs w:val="24"/>
          <w:highlight w:val="none"/>
          <w:lang w:val="en-US" w:eastAsia="zh-CN"/>
        </w:rPr>
        <w:t>0</w:t>
      </w:r>
      <w:r>
        <w:rPr>
          <w:rFonts w:hint="eastAsia" w:ascii="方正仿宋_GBK" w:hAnsi="方正仿宋_GBK" w:eastAsia="方正仿宋_GBK" w:cs="方正仿宋_GBK"/>
          <w:i w:val="0"/>
          <w:iCs w:val="0"/>
          <w:caps w:val="0"/>
          <w:color w:val="auto"/>
          <w:spacing w:val="0"/>
          <w:sz w:val="24"/>
          <w:szCs w:val="24"/>
          <w:highlight w:val="none"/>
        </w:rPr>
        <w:t>0至</w:t>
      </w:r>
      <w:r>
        <w:rPr>
          <w:rFonts w:hint="eastAsia" w:ascii="方正仿宋_GBK" w:hAnsi="方正仿宋_GBK" w:eastAsia="方正仿宋_GBK" w:cs="方正仿宋_GBK"/>
          <w:i w:val="0"/>
          <w:iCs w:val="0"/>
          <w:caps w:val="0"/>
          <w:color w:val="auto"/>
          <w:spacing w:val="0"/>
          <w:sz w:val="24"/>
          <w:szCs w:val="24"/>
          <w:highlight w:val="none"/>
          <w:lang w:val="en-US" w:eastAsia="zh-CN"/>
        </w:rPr>
        <w:t>20</w:t>
      </w:r>
      <w:r>
        <w:rPr>
          <w:rFonts w:hint="eastAsia" w:ascii="方正仿宋_GBK" w:hAnsi="方正仿宋_GBK" w:eastAsia="方正仿宋_GBK" w:cs="方正仿宋_GBK"/>
          <w:i w:val="0"/>
          <w:iCs w:val="0"/>
          <w:caps w:val="0"/>
          <w:color w:val="auto"/>
          <w:spacing w:val="0"/>
          <w:sz w:val="24"/>
          <w:szCs w:val="24"/>
          <w:highlight w:val="none"/>
        </w:rPr>
        <w:t>:</w:t>
      </w:r>
      <w:r>
        <w:rPr>
          <w:rFonts w:hint="eastAsia" w:ascii="方正仿宋_GBK" w:hAnsi="方正仿宋_GBK" w:eastAsia="方正仿宋_GBK" w:cs="方正仿宋_GBK"/>
          <w:i w:val="0"/>
          <w:iCs w:val="0"/>
          <w:caps w:val="0"/>
          <w:color w:val="auto"/>
          <w:spacing w:val="0"/>
          <w:sz w:val="24"/>
          <w:szCs w:val="24"/>
          <w:highlight w:val="none"/>
          <w:lang w:val="en-US" w:eastAsia="zh-CN"/>
        </w:rPr>
        <w:t>0</w:t>
      </w:r>
      <w:r>
        <w:rPr>
          <w:rFonts w:hint="eastAsia" w:ascii="方正仿宋_GBK" w:hAnsi="方正仿宋_GBK" w:eastAsia="方正仿宋_GBK" w:cs="方正仿宋_GBK"/>
          <w:i w:val="0"/>
          <w:iCs w:val="0"/>
          <w:caps w:val="0"/>
          <w:color w:val="auto"/>
          <w:spacing w:val="0"/>
          <w:sz w:val="24"/>
          <w:szCs w:val="24"/>
          <w:highlight w:val="none"/>
        </w:rPr>
        <w:t>0（北京时间，法定节假日除外）</w:t>
      </w:r>
    </w:p>
    <w:p w14:paraId="49278559">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42"/>
        <w:jc w:val="left"/>
        <w:textAlignment w:val="auto"/>
        <w:rPr>
          <w:rFonts w:hint="eastAsia" w:ascii="方正仿宋_GBK" w:hAnsi="方正仿宋_GBK" w:eastAsia="方正仿宋_GBK" w:cs="方正仿宋_GBK"/>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 地点：政采云平台线上获取 </w:t>
      </w:r>
    </w:p>
    <w:p w14:paraId="5B6A724F">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42"/>
        <w:jc w:val="left"/>
        <w:textAlignment w:val="auto"/>
        <w:rPr>
          <w:rFonts w:hint="eastAsia" w:ascii="方正仿宋_GBK" w:hAnsi="方正仿宋_GBK" w:eastAsia="方正仿宋_GBK" w:cs="方正仿宋_GBK"/>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方式：</w:t>
      </w:r>
      <w:r>
        <w:rPr>
          <w:rFonts w:hint="eastAsia" w:ascii="方正仿宋_GBK" w:hAnsi="方正仿宋_GBK" w:eastAsia="方正仿宋_GBK" w:cs="方正仿宋_GBK"/>
          <w:i w:val="0"/>
          <w:iCs w:val="0"/>
          <w:caps w:val="0"/>
          <w:color w:val="auto"/>
          <w:spacing w:val="0"/>
          <w:sz w:val="24"/>
          <w:szCs w:val="24"/>
          <w:highlight w:val="none"/>
          <w:lang w:eastAsia="zh-CN"/>
        </w:rPr>
        <w:t>供应商登录政采云平台https://www.zcygov.cn/在线申请获取采购文件（进入“项目采购”应用，在获取采购文件菜单中选择项目，申请获取采购文件）</w:t>
      </w:r>
      <w:r>
        <w:rPr>
          <w:rFonts w:hint="eastAsia" w:ascii="方正仿宋_GBK" w:hAnsi="方正仿宋_GBK" w:eastAsia="方正仿宋_GBK" w:cs="方正仿宋_GBK"/>
          <w:i w:val="0"/>
          <w:iCs w:val="0"/>
          <w:caps w:val="0"/>
          <w:color w:val="auto"/>
          <w:spacing w:val="0"/>
          <w:sz w:val="24"/>
          <w:szCs w:val="24"/>
          <w:highlight w:val="none"/>
        </w:rPr>
        <w:t> </w:t>
      </w:r>
    </w:p>
    <w:p w14:paraId="20D783A5">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42"/>
        <w:jc w:val="left"/>
        <w:textAlignment w:val="auto"/>
        <w:rPr>
          <w:rFonts w:hint="eastAsia" w:ascii="方正仿宋_GBK" w:hAnsi="方正仿宋_GBK" w:eastAsia="方正仿宋_GBK" w:cs="方正仿宋_GBK"/>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售价（元）： 0 </w:t>
      </w:r>
    </w:p>
    <w:p w14:paraId="580E8057">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四、响应文件提交</w:t>
      </w:r>
      <w:r>
        <w:rPr>
          <w:rFonts w:hint="eastAsia" w:ascii="方正仿宋_GBK" w:hAnsi="方正仿宋_GBK" w:eastAsia="方正仿宋_GBK" w:cs="方正仿宋_GBK"/>
          <w:i w:val="0"/>
          <w:iCs w:val="0"/>
          <w:caps w:val="0"/>
          <w:color w:val="auto"/>
          <w:spacing w:val="0"/>
          <w:sz w:val="24"/>
          <w:szCs w:val="24"/>
          <w:highlight w:val="none"/>
        </w:rPr>
        <w:t> </w:t>
      </w:r>
    </w:p>
    <w:p w14:paraId="07B962B9">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42"/>
        <w:jc w:val="left"/>
        <w:textAlignment w:val="auto"/>
        <w:rPr>
          <w:rFonts w:hint="eastAsia" w:ascii="方正仿宋_GBK" w:hAnsi="方正仿宋_GBK" w:eastAsia="方正仿宋_GBK" w:cs="方正仿宋_GBK"/>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截止时间：</w:t>
      </w:r>
      <w:r>
        <w:rPr>
          <w:rFonts w:hint="eastAsia" w:ascii="方正仿宋_GBK" w:hAnsi="方正仿宋_GBK" w:eastAsia="方正仿宋_GBK" w:cs="方正仿宋_GBK"/>
          <w:color w:val="auto"/>
          <w:sz w:val="24"/>
          <w:szCs w:val="24"/>
          <w:highlight w:val="none"/>
          <w:u w:val="single"/>
          <w:lang w:eastAsia="zh-CN"/>
        </w:rPr>
        <w:t>2026年</w:t>
      </w:r>
      <w:r>
        <w:rPr>
          <w:rFonts w:hint="eastAsia" w:ascii="方正仿宋_GBK" w:hAnsi="方正仿宋_GBK" w:eastAsia="方正仿宋_GBK" w:cs="方正仿宋_GBK"/>
          <w:color w:val="auto"/>
          <w:sz w:val="24"/>
          <w:szCs w:val="24"/>
          <w:highlight w:val="none"/>
          <w:u w:val="single"/>
          <w:lang w:val="en-US" w:eastAsia="zh-CN"/>
        </w:rPr>
        <w:t>10</w:t>
      </w:r>
      <w:r>
        <w:rPr>
          <w:rFonts w:hint="eastAsia" w:ascii="方正仿宋_GBK" w:hAnsi="方正仿宋_GBK" w:eastAsia="方正仿宋_GBK" w:cs="方正仿宋_GBK"/>
          <w:color w:val="auto"/>
          <w:sz w:val="24"/>
          <w:szCs w:val="24"/>
          <w:highlight w:val="none"/>
          <w:u w:val="single"/>
          <w:lang w:eastAsia="zh-CN"/>
        </w:rPr>
        <w:t>月</w:t>
      </w:r>
      <w:r>
        <w:rPr>
          <w:rFonts w:hint="eastAsia" w:ascii="方正仿宋_GBK" w:hAnsi="方正仿宋_GBK" w:eastAsia="方正仿宋_GBK" w:cs="方正仿宋_GBK"/>
          <w:color w:val="auto"/>
          <w:sz w:val="24"/>
          <w:szCs w:val="24"/>
          <w:highlight w:val="none"/>
          <w:u w:val="single"/>
          <w:lang w:val="en-US" w:eastAsia="zh-CN"/>
        </w:rPr>
        <w:t>29</w:t>
      </w:r>
      <w:r>
        <w:rPr>
          <w:rFonts w:hint="eastAsia" w:ascii="方正仿宋_GBK" w:hAnsi="方正仿宋_GBK" w:eastAsia="方正仿宋_GBK" w:cs="方正仿宋_GBK"/>
          <w:color w:val="auto"/>
          <w:sz w:val="24"/>
          <w:szCs w:val="24"/>
          <w:highlight w:val="none"/>
          <w:u w:val="single"/>
          <w:lang w:eastAsia="zh-CN"/>
        </w:rPr>
        <w:t>日</w:t>
      </w:r>
      <w:r>
        <w:rPr>
          <w:rFonts w:hint="eastAsia" w:ascii="方正仿宋_GBK" w:hAnsi="方正仿宋_GBK" w:eastAsia="方正仿宋_GBK" w:cs="方正仿宋_GBK"/>
          <w:color w:val="auto"/>
          <w:sz w:val="24"/>
          <w:szCs w:val="24"/>
          <w:highlight w:val="none"/>
          <w:lang w:eastAsia="zh-CN"/>
        </w:rPr>
        <w:t>10:30</w:t>
      </w:r>
      <w:r>
        <w:rPr>
          <w:rFonts w:hint="eastAsia" w:ascii="方正仿宋_GBK" w:hAnsi="方正仿宋_GBK" w:eastAsia="方正仿宋_GBK" w:cs="方正仿宋_GBK"/>
          <w:i w:val="0"/>
          <w:iCs w:val="0"/>
          <w:caps w:val="0"/>
          <w:color w:val="auto"/>
          <w:spacing w:val="0"/>
          <w:sz w:val="24"/>
          <w:szCs w:val="24"/>
          <w:highlight w:val="none"/>
        </w:rPr>
        <w:t>（北京时间）</w:t>
      </w:r>
    </w:p>
    <w:p w14:paraId="64E936EC">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right="0" w:firstLine="243" w:firstLineChars="100"/>
        <w:jc w:val="left"/>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 xml:space="preserve"> 地点：</w:t>
      </w:r>
      <w:r>
        <w:rPr>
          <w:rFonts w:hint="eastAsia" w:ascii="方正仿宋_GBK" w:hAnsi="方正仿宋_GBK" w:eastAsia="方正仿宋_GBK" w:cs="方正仿宋_GBK"/>
          <w:i w:val="0"/>
          <w:iCs w:val="0"/>
          <w:caps w:val="0"/>
          <w:color w:val="auto"/>
          <w:spacing w:val="0"/>
          <w:sz w:val="24"/>
          <w:szCs w:val="24"/>
          <w:highlight w:val="none"/>
          <w:lang w:eastAsia="zh-CN"/>
        </w:rPr>
        <w:t>政府采购云平台（www.zcygov.cn）供应商应于递交投标文件截止时间之前将电子投标文件上传到“政采云”平台。</w:t>
      </w:r>
    </w:p>
    <w:p w14:paraId="0476FCE1">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五、响应文件开启</w:t>
      </w:r>
      <w:r>
        <w:rPr>
          <w:rFonts w:hint="eastAsia" w:ascii="方正仿宋_GBK" w:hAnsi="方正仿宋_GBK" w:eastAsia="方正仿宋_GBK" w:cs="方正仿宋_GBK"/>
          <w:i w:val="0"/>
          <w:iCs w:val="0"/>
          <w:caps w:val="0"/>
          <w:color w:val="auto"/>
          <w:spacing w:val="0"/>
          <w:sz w:val="24"/>
          <w:szCs w:val="24"/>
          <w:highlight w:val="none"/>
        </w:rPr>
        <w:t> </w:t>
      </w:r>
    </w:p>
    <w:p w14:paraId="1E08C56B">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    开启时间：</w:t>
      </w:r>
      <w:r>
        <w:rPr>
          <w:rFonts w:hint="eastAsia" w:ascii="方正仿宋_GBK" w:hAnsi="方正仿宋_GBK" w:eastAsia="方正仿宋_GBK" w:cs="方正仿宋_GBK"/>
          <w:color w:val="auto"/>
          <w:sz w:val="24"/>
          <w:szCs w:val="24"/>
          <w:highlight w:val="none"/>
          <w:u w:val="single"/>
          <w:lang w:eastAsia="zh-CN"/>
        </w:rPr>
        <w:t>2026年</w:t>
      </w:r>
      <w:r>
        <w:rPr>
          <w:rFonts w:hint="eastAsia" w:ascii="方正仿宋_GBK" w:hAnsi="方正仿宋_GBK" w:eastAsia="方正仿宋_GBK" w:cs="方正仿宋_GBK"/>
          <w:color w:val="auto"/>
          <w:sz w:val="24"/>
          <w:szCs w:val="24"/>
          <w:highlight w:val="none"/>
          <w:u w:val="single"/>
          <w:lang w:val="en-US" w:eastAsia="zh-CN"/>
        </w:rPr>
        <w:t>10</w:t>
      </w:r>
      <w:r>
        <w:rPr>
          <w:rFonts w:hint="eastAsia" w:ascii="方正仿宋_GBK" w:hAnsi="方正仿宋_GBK" w:eastAsia="方正仿宋_GBK" w:cs="方正仿宋_GBK"/>
          <w:color w:val="auto"/>
          <w:sz w:val="24"/>
          <w:szCs w:val="24"/>
          <w:highlight w:val="none"/>
          <w:u w:val="single"/>
          <w:lang w:eastAsia="zh-CN"/>
        </w:rPr>
        <w:t>月</w:t>
      </w:r>
      <w:r>
        <w:rPr>
          <w:rFonts w:hint="eastAsia" w:ascii="方正仿宋_GBK" w:hAnsi="方正仿宋_GBK" w:eastAsia="方正仿宋_GBK" w:cs="方正仿宋_GBK"/>
          <w:color w:val="auto"/>
          <w:sz w:val="24"/>
          <w:szCs w:val="24"/>
          <w:highlight w:val="none"/>
          <w:u w:val="single"/>
          <w:lang w:val="en-US" w:eastAsia="zh-CN"/>
        </w:rPr>
        <w:t>29</w:t>
      </w:r>
      <w:r>
        <w:rPr>
          <w:rFonts w:hint="eastAsia" w:ascii="方正仿宋_GBK" w:hAnsi="方正仿宋_GBK" w:eastAsia="方正仿宋_GBK" w:cs="方正仿宋_GBK"/>
          <w:color w:val="auto"/>
          <w:sz w:val="24"/>
          <w:szCs w:val="24"/>
          <w:highlight w:val="none"/>
          <w:u w:val="single"/>
          <w:lang w:eastAsia="zh-CN"/>
        </w:rPr>
        <w:t>日</w:t>
      </w:r>
      <w:r>
        <w:rPr>
          <w:rFonts w:hint="eastAsia" w:ascii="方正仿宋_GBK" w:hAnsi="方正仿宋_GBK" w:eastAsia="方正仿宋_GBK" w:cs="方正仿宋_GBK"/>
          <w:color w:val="auto"/>
          <w:sz w:val="24"/>
          <w:szCs w:val="24"/>
          <w:highlight w:val="none"/>
          <w:lang w:val="en-US" w:eastAsia="zh-CN"/>
        </w:rPr>
        <w:t>10:30</w:t>
      </w:r>
      <w:r>
        <w:rPr>
          <w:rFonts w:hint="eastAsia" w:ascii="方正仿宋_GBK" w:hAnsi="方正仿宋_GBK" w:eastAsia="方正仿宋_GBK" w:cs="方正仿宋_GBK"/>
          <w:i w:val="0"/>
          <w:iCs w:val="0"/>
          <w:caps w:val="0"/>
          <w:color w:val="auto"/>
          <w:spacing w:val="0"/>
          <w:sz w:val="24"/>
          <w:szCs w:val="24"/>
          <w:highlight w:val="none"/>
        </w:rPr>
        <w:t>（北京时间）</w:t>
      </w:r>
    </w:p>
    <w:p w14:paraId="4E7BBCDD">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    地点：</w:t>
      </w:r>
      <w:r>
        <w:rPr>
          <w:rFonts w:hint="eastAsia" w:ascii="方正仿宋_GBK" w:hAnsi="方正仿宋_GBK" w:eastAsia="方正仿宋_GBK" w:cs="方正仿宋_GBK"/>
          <w:i w:val="0"/>
          <w:iCs w:val="0"/>
          <w:caps w:val="0"/>
          <w:color w:val="auto"/>
          <w:spacing w:val="0"/>
          <w:sz w:val="24"/>
          <w:szCs w:val="24"/>
          <w:highlight w:val="none"/>
          <w:lang w:val="en-US" w:eastAsia="zh-CN"/>
        </w:rPr>
        <w:t>投标人登录政采云平台https://www.zcygov.cn/，进入“项目采购-开标评标-右边选择对应项目点击“进入项目”进入开标大厅。 </w:t>
      </w:r>
    </w:p>
    <w:p w14:paraId="41DF0514">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六、公告期限</w:t>
      </w:r>
    </w:p>
    <w:p w14:paraId="0D7DF52C">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26"/>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自本公告发布之日起3个工作日。</w:t>
      </w:r>
    </w:p>
    <w:p w14:paraId="46417DD6">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七、其他补充事宜</w:t>
      </w:r>
      <w:r>
        <w:rPr>
          <w:rFonts w:hint="eastAsia" w:ascii="方正仿宋_GBK" w:hAnsi="方正仿宋_GBK" w:eastAsia="方正仿宋_GBK" w:cs="方正仿宋_GBK"/>
          <w:i w:val="0"/>
          <w:iCs w:val="0"/>
          <w:caps w:val="0"/>
          <w:color w:val="auto"/>
          <w:spacing w:val="0"/>
          <w:sz w:val="24"/>
          <w:szCs w:val="24"/>
          <w:highlight w:val="none"/>
        </w:rPr>
        <w:t> </w:t>
      </w:r>
    </w:p>
    <w:p w14:paraId="0B82805F">
      <w:pPr>
        <w:keepNext w:val="0"/>
        <w:keepLines w:val="0"/>
        <w:pageBreakBefore w:val="0"/>
        <w:kinsoku/>
        <w:wordWrap/>
        <w:overflowPunct/>
        <w:topLinePunct w:val="0"/>
        <w:autoSpaceDE/>
        <w:autoSpaceDN/>
        <w:bidi w:val="0"/>
        <w:adjustRightInd/>
        <w:snapToGrid/>
        <w:spacing w:line="360" w:lineRule="exact"/>
        <w:ind w:firstLine="446" w:firstLineChars="200"/>
        <w:textAlignment w:val="auto"/>
        <w:rPr>
          <w:rFonts w:hint="eastAsia" w:ascii="方正仿宋_GBK" w:hAnsi="方正仿宋_GBK" w:eastAsia="方正仿宋_GBK" w:cs="方正仿宋_GBK"/>
          <w:color w:val="auto"/>
          <w:kern w:val="2"/>
          <w:sz w:val="22"/>
          <w:szCs w:val="22"/>
          <w:highlight w:val="none"/>
          <w:lang w:eastAsia="zh-CN" w:bidi="ar-SA"/>
        </w:rPr>
      </w:pPr>
      <w:r>
        <w:rPr>
          <w:rFonts w:hint="eastAsia" w:ascii="方正仿宋_GBK" w:hAnsi="方正仿宋_GBK" w:eastAsia="方正仿宋_GBK" w:cs="方正仿宋_GBK"/>
          <w:color w:val="auto"/>
          <w:kern w:val="2"/>
          <w:sz w:val="22"/>
          <w:szCs w:val="22"/>
          <w:highlight w:val="none"/>
          <w:lang w:eastAsia="zh-CN" w:bidi="ar-SA"/>
        </w:rPr>
        <w:t>特别提示：</w:t>
      </w:r>
    </w:p>
    <w:p w14:paraId="11C97C25">
      <w:pPr>
        <w:keepNext w:val="0"/>
        <w:keepLines w:val="0"/>
        <w:pageBreakBefore w:val="0"/>
        <w:kinsoku/>
        <w:wordWrap/>
        <w:overflowPunct/>
        <w:topLinePunct w:val="0"/>
        <w:autoSpaceDE/>
        <w:autoSpaceDN/>
        <w:bidi w:val="0"/>
        <w:adjustRightInd/>
        <w:snapToGrid/>
        <w:spacing w:line="360" w:lineRule="exact"/>
        <w:ind w:firstLine="446" w:firstLineChars="200"/>
        <w:textAlignment w:val="auto"/>
        <w:rPr>
          <w:rFonts w:hint="eastAsia" w:ascii="方正仿宋_GBK" w:hAnsi="方正仿宋_GBK" w:eastAsia="方正仿宋_GBK" w:cs="方正仿宋_GBK"/>
          <w:color w:val="auto"/>
          <w:kern w:val="2"/>
          <w:sz w:val="22"/>
          <w:szCs w:val="22"/>
          <w:highlight w:val="none"/>
          <w:lang w:eastAsia="zh-CN" w:bidi="ar-SA"/>
        </w:rPr>
      </w:pPr>
      <w:r>
        <w:rPr>
          <w:rFonts w:hint="eastAsia" w:ascii="方正仿宋_GBK" w:hAnsi="方正仿宋_GBK" w:eastAsia="方正仿宋_GBK" w:cs="方正仿宋_GBK"/>
          <w:color w:val="auto"/>
          <w:kern w:val="2"/>
          <w:sz w:val="22"/>
          <w:szCs w:val="22"/>
          <w:highlight w:val="none"/>
          <w:lang w:eastAsia="zh-CN" w:bidi="ar-SA"/>
        </w:rPr>
        <w:t>1.采购限额标准以上，200万元以下的货物和服务采购项目、400万元以下的工程采购项目，适宜由中小企业提供的，采购人应当专门面向中小企业采购。</w:t>
      </w:r>
    </w:p>
    <w:p w14:paraId="33582C1E">
      <w:pPr>
        <w:keepNext w:val="0"/>
        <w:keepLines w:val="0"/>
        <w:pageBreakBefore w:val="0"/>
        <w:kinsoku/>
        <w:wordWrap/>
        <w:overflowPunct/>
        <w:topLinePunct w:val="0"/>
        <w:autoSpaceDE/>
        <w:autoSpaceDN/>
        <w:bidi w:val="0"/>
        <w:adjustRightInd/>
        <w:snapToGrid/>
        <w:spacing w:line="360" w:lineRule="exact"/>
        <w:ind w:firstLine="446" w:firstLineChars="200"/>
        <w:textAlignment w:val="auto"/>
        <w:rPr>
          <w:rFonts w:hint="eastAsia" w:ascii="方正仿宋_GBK" w:hAnsi="方正仿宋_GBK" w:eastAsia="方正仿宋_GBK" w:cs="方正仿宋_GBK"/>
          <w:color w:val="auto"/>
          <w:kern w:val="2"/>
          <w:sz w:val="22"/>
          <w:szCs w:val="22"/>
          <w:highlight w:val="none"/>
          <w:lang w:eastAsia="zh-CN" w:bidi="ar-SA"/>
        </w:rPr>
      </w:pPr>
      <w:r>
        <w:rPr>
          <w:rFonts w:hint="eastAsia" w:ascii="方正仿宋_GBK" w:hAnsi="方正仿宋_GBK" w:eastAsia="方正仿宋_GBK" w:cs="方正仿宋_GBK"/>
          <w:color w:val="auto"/>
          <w:kern w:val="2"/>
          <w:sz w:val="22"/>
          <w:szCs w:val="22"/>
          <w:highlight w:val="none"/>
          <w:lang w:eastAsia="zh-CN" w:bidi="ar-SA"/>
        </w:rPr>
        <w:t>2.超过200万元的货物和服务采购项目，预留该部分采购项目预算总额的30%以上专门面向中小企业采购，其中预留给小微企业的比例不低于60%。</w:t>
      </w:r>
    </w:p>
    <w:p w14:paraId="2ADED720">
      <w:pPr>
        <w:keepNext w:val="0"/>
        <w:keepLines w:val="0"/>
        <w:pageBreakBefore w:val="0"/>
        <w:kinsoku/>
        <w:wordWrap/>
        <w:overflowPunct/>
        <w:topLinePunct w:val="0"/>
        <w:autoSpaceDE/>
        <w:autoSpaceDN/>
        <w:bidi w:val="0"/>
        <w:adjustRightInd/>
        <w:snapToGrid/>
        <w:spacing w:line="360" w:lineRule="exact"/>
        <w:ind w:firstLine="446" w:firstLineChars="200"/>
        <w:textAlignment w:val="auto"/>
        <w:rPr>
          <w:rFonts w:hint="eastAsia" w:ascii="方正仿宋_GBK" w:hAnsi="方正仿宋_GBK" w:eastAsia="方正仿宋_GBK" w:cs="方正仿宋_GBK"/>
          <w:color w:val="auto"/>
          <w:kern w:val="2"/>
          <w:sz w:val="22"/>
          <w:szCs w:val="22"/>
          <w:highlight w:val="none"/>
          <w:lang w:eastAsia="zh-CN" w:bidi="ar-SA"/>
        </w:rPr>
      </w:pPr>
      <w:r>
        <w:rPr>
          <w:rFonts w:hint="eastAsia" w:ascii="方正仿宋_GBK" w:hAnsi="方正仿宋_GBK" w:eastAsia="方正仿宋_GBK" w:cs="方正仿宋_GBK"/>
          <w:color w:val="auto"/>
          <w:kern w:val="2"/>
          <w:sz w:val="22"/>
          <w:szCs w:val="22"/>
          <w:highlight w:val="none"/>
          <w:lang w:eastAsia="zh-CN" w:bidi="ar-SA"/>
        </w:rPr>
        <w:t>3.超过400万元的工程采购项目中适宜由中小企业提供的，预留该部分采购项目预算总额的40%以上专门面向中小企业采购，其中预留给小微企业的比例不低于60%。</w:t>
      </w:r>
    </w:p>
    <w:p w14:paraId="7968B4F5">
      <w:pPr>
        <w:keepNext w:val="0"/>
        <w:keepLines w:val="0"/>
        <w:pageBreakBefore w:val="0"/>
        <w:kinsoku/>
        <w:wordWrap/>
        <w:overflowPunct/>
        <w:topLinePunct w:val="0"/>
        <w:autoSpaceDE/>
        <w:autoSpaceDN/>
        <w:bidi w:val="0"/>
        <w:adjustRightInd/>
        <w:snapToGrid/>
        <w:spacing w:line="360" w:lineRule="exact"/>
        <w:ind w:firstLine="446" w:firstLineChars="200"/>
        <w:textAlignment w:val="auto"/>
        <w:rPr>
          <w:rFonts w:hint="eastAsia" w:ascii="方正仿宋_GBK" w:hAnsi="方正仿宋_GBK" w:eastAsia="方正仿宋_GBK" w:cs="方正仿宋_GBK"/>
          <w:color w:val="auto"/>
          <w:kern w:val="2"/>
          <w:sz w:val="22"/>
          <w:szCs w:val="22"/>
          <w:highlight w:val="none"/>
          <w:lang w:eastAsia="zh-CN" w:bidi="ar-SA"/>
        </w:rPr>
      </w:pPr>
      <w:r>
        <w:rPr>
          <w:rFonts w:hint="eastAsia" w:ascii="方正仿宋_GBK" w:hAnsi="方正仿宋_GBK" w:eastAsia="方正仿宋_GBK" w:cs="方正仿宋_GBK"/>
          <w:color w:val="auto"/>
          <w:kern w:val="2"/>
          <w:sz w:val="22"/>
          <w:szCs w:val="22"/>
          <w:highlight w:val="none"/>
          <w:lang w:eastAsia="zh-CN" w:bidi="ar-SA"/>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37991275">
      <w:pPr>
        <w:keepNext w:val="0"/>
        <w:keepLines w:val="0"/>
        <w:pageBreakBefore w:val="0"/>
        <w:kinsoku/>
        <w:wordWrap/>
        <w:overflowPunct/>
        <w:topLinePunct w:val="0"/>
        <w:autoSpaceDE/>
        <w:autoSpaceDN/>
        <w:bidi w:val="0"/>
        <w:adjustRightInd/>
        <w:snapToGrid/>
        <w:spacing w:line="360" w:lineRule="exact"/>
        <w:ind w:firstLine="446" w:firstLineChars="200"/>
        <w:textAlignment w:val="auto"/>
        <w:rPr>
          <w:rFonts w:hint="eastAsia" w:ascii="方正仿宋_GBK" w:hAnsi="方正仿宋_GBK" w:eastAsia="方正仿宋_GBK" w:cs="方正仿宋_GBK"/>
          <w:color w:val="auto"/>
          <w:sz w:val="22"/>
          <w:szCs w:val="22"/>
          <w:highlight w:val="none"/>
          <w:lang w:eastAsia="zh-CN"/>
        </w:rPr>
      </w:pPr>
      <w:r>
        <w:rPr>
          <w:rFonts w:hint="eastAsia" w:ascii="方正仿宋_GBK" w:hAnsi="方正仿宋_GBK" w:eastAsia="方正仿宋_GBK" w:cs="方正仿宋_GBK"/>
          <w:color w:val="auto"/>
          <w:kern w:val="2"/>
          <w:sz w:val="22"/>
          <w:szCs w:val="22"/>
          <w:highlight w:val="none"/>
          <w:lang w:eastAsia="zh-CN" w:bidi="ar-SA"/>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2C9CEFD6">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b/>
          <w:bCs/>
          <w:i w:val="0"/>
          <w:iCs w:val="0"/>
          <w:caps w:val="0"/>
          <w:color w:val="auto"/>
          <w:spacing w:val="0"/>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八、凡对本次招标提出询问，请按以下方式联系</w:t>
      </w:r>
    </w:p>
    <w:p w14:paraId="3FA11934">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方正仿宋_GBK" w:hAnsi="方正仿宋_GBK" w:eastAsia="方正仿宋_GBK" w:cs="方正仿宋_GBK"/>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1.采购人信息</w:t>
      </w:r>
    </w:p>
    <w:p w14:paraId="7B30ED61">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名 称：</w:t>
      </w:r>
      <w:r>
        <w:rPr>
          <w:rFonts w:hint="eastAsia" w:ascii="方正仿宋_GBK" w:hAnsi="方正仿宋_GBK" w:eastAsia="方正仿宋_GBK" w:cs="方正仿宋_GBK"/>
          <w:i w:val="0"/>
          <w:iCs w:val="0"/>
          <w:caps w:val="0"/>
          <w:color w:val="auto"/>
          <w:spacing w:val="0"/>
          <w:sz w:val="24"/>
          <w:szCs w:val="24"/>
          <w:highlight w:val="none"/>
          <w:lang w:val="en-US" w:eastAsia="zh-CN"/>
        </w:rPr>
        <w:t>阿合奇县疾病预防控制中心</w:t>
      </w:r>
    </w:p>
    <w:p w14:paraId="32D445A7">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default"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地 址：</w:t>
      </w:r>
      <w:r>
        <w:rPr>
          <w:rFonts w:hint="eastAsia" w:ascii="方正仿宋_GBK" w:hAnsi="方正仿宋_GBK" w:eastAsia="方正仿宋_GBK" w:cs="方正仿宋_GBK"/>
          <w:i w:val="0"/>
          <w:iCs w:val="0"/>
          <w:caps w:val="0"/>
          <w:color w:val="auto"/>
          <w:spacing w:val="0"/>
          <w:sz w:val="24"/>
          <w:szCs w:val="24"/>
          <w:highlight w:val="none"/>
          <w:lang w:val="en-US" w:eastAsia="zh-CN"/>
        </w:rPr>
        <w:t>阿合奇县友谊路156号</w:t>
      </w:r>
    </w:p>
    <w:p w14:paraId="1890F264">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联系方式：</w:t>
      </w:r>
      <w:r>
        <w:rPr>
          <w:rFonts w:hint="eastAsia" w:ascii="方正仿宋_GBK" w:hAnsi="方正仿宋_GBK" w:eastAsia="方正仿宋_GBK" w:cs="方正仿宋_GBK"/>
          <w:i w:val="0"/>
          <w:iCs w:val="0"/>
          <w:caps w:val="0"/>
          <w:color w:val="auto"/>
          <w:spacing w:val="0"/>
          <w:sz w:val="24"/>
          <w:szCs w:val="24"/>
          <w:highlight w:val="none"/>
          <w:lang w:val="en-US" w:eastAsia="zh-CN"/>
        </w:rPr>
        <w:t>15292550190</w:t>
      </w:r>
    </w:p>
    <w:p w14:paraId="6519A778">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lang w:val="en-US" w:eastAsia="zh-CN"/>
        </w:rPr>
        <w:t>2.采购代理机构信息</w:t>
      </w:r>
    </w:p>
    <w:p w14:paraId="7428A810">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lang w:val="en-US" w:eastAsia="zh-CN"/>
        </w:rPr>
        <w:t>名 称：新疆新越项目咨询有限责任公司　　　　　　　　   　</w:t>
      </w:r>
    </w:p>
    <w:p w14:paraId="128A5E57">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lang w:val="en-US" w:eastAsia="zh-CN"/>
        </w:rPr>
        <w:t>地 址：阿合奇县交通运输局4楼</w:t>
      </w:r>
    </w:p>
    <w:p w14:paraId="407A9910">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lang w:val="en-US" w:eastAsia="zh-CN"/>
        </w:rPr>
        <w:t>项目联系人：王先生</w:t>
      </w:r>
    </w:p>
    <w:p w14:paraId="5B3E633D">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Style w:val="30"/>
          <w:rFonts w:hint="eastAsia" w:ascii="方正仿宋_GBK" w:hAnsi="方正仿宋_GBK" w:eastAsia="方正仿宋_GBK" w:cs="方正仿宋_GBK"/>
          <w:b/>
          <w:bCs w:val="0"/>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联系方式：</w:t>
      </w:r>
      <w:r>
        <w:rPr>
          <w:rFonts w:hint="eastAsia" w:ascii="方正仿宋_GBK" w:hAnsi="方正仿宋_GBK" w:eastAsia="方正仿宋_GBK" w:cs="方正仿宋_GBK"/>
          <w:i w:val="0"/>
          <w:iCs w:val="0"/>
          <w:caps w:val="0"/>
          <w:color w:val="auto"/>
          <w:spacing w:val="0"/>
          <w:sz w:val="24"/>
          <w:szCs w:val="24"/>
          <w:highlight w:val="none"/>
          <w:lang w:val="en-US" w:eastAsia="zh-CN"/>
        </w:rPr>
        <w:t>18599043069</w:t>
      </w:r>
    </w:p>
    <w:p w14:paraId="560F1D95">
      <w:pPr>
        <w:numPr>
          <w:ilvl w:val="0"/>
          <w:numId w:val="0"/>
        </w:numPr>
        <w:shd w:val="clear" w:color="auto" w:fill="auto"/>
        <w:spacing w:line="500" w:lineRule="exact"/>
        <w:ind w:firstLine="2584" w:firstLineChars="800"/>
        <w:jc w:val="both"/>
        <w:outlineLvl w:val="0"/>
        <w:rPr>
          <w:rFonts w:hint="eastAsia" w:ascii="仿宋" w:hAnsi="仿宋" w:eastAsia="仿宋" w:cs="仿宋"/>
          <w:color w:val="auto"/>
          <w:highlight w:val="none"/>
        </w:rPr>
      </w:pPr>
      <w:r>
        <w:rPr>
          <w:rFonts w:hint="eastAsia" w:ascii="仿宋" w:hAnsi="仿宋" w:eastAsia="仿宋" w:cs="仿宋"/>
          <w:b/>
          <w:color w:val="auto"/>
          <w:sz w:val="32"/>
          <w:szCs w:val="32"/>
          <w:highlight w:val="none"/>
          <w:lang w:val="en-US" w:eastAsia="zh-CN"/>
        </w:rPr>
        <w:t xml:space="preserve">第二章  </w:t>
      </w:r>
      <w:r>
        <w:rPr>
          <w:rFonts w:hint="eastAsia" w:ascii="仿宋" w:hAnsi="仿宋" w:eastAsia="仿宋" w:cs="仿宋"/>
          <w:b/>
          <w:color w:val="auto"/>
          <w:sz w:val="32"/>
          <w:szCs w:val="32"/>
          <w:highlight w:val="none"/>
        </w:rPr>
        <w:t>投标人须知</w:t>
      </w:r>
      <w:bookmarkStart w:id="1" w:name="_Toc469495722"/>
    </w:p>
    <w:p w14:paraId="63C09C84">
      <w:pPr>
        <w:numPr>
          <w:ilvl w:val="0"/>
          <w:numId w:val="0"/>
        </w:numPr>
        <w:shd w:val="clear" w:color="auto" w:fill="auto"/>
        <w:spacing w:line="500" w:lineRule="exact"/>
        <w:jc w:val="center"/>
        <w:outlineLvl w:val="0"/>
        <w:rPr>
          <w:rFonts w:hint="eastAsia" w:ascii="仿宋" w:hAnsi="仿宋" w:eastAsia="仿宋" w:cs="仿宋"/>
          <w:color w:val="auto"/>
          <w:highlight w:val="none"/>
        </w:rPr>
      </w:pPr>
      <w:r>
        <w:rPr>
          <w:rFonts w:hint="eastAsia" w:ascii="仿宋" w:hAnsi="仿宋" w:eastAsia="仿宋" w:cs="仿宋"/>
          <w:b/>
          <w:color w:val="auto"/>
          <w:sz w:val="28"/>
          <w:szCs w:val="28"/>
          <w:highlight w:val="none"/>
        </w:rPr>
        <w:t>投标人须知前附表</w:t>
      </w:r>
      <w:bookmarkEnd w:id="1"/>
    </w:p>
    <w:bookmarkEnd w:id="0"/>
    <w:tbl>
      <w:tblPr>
        <w:tblStyle w:val="27"/>
        <w:tblW w:w="9409"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50"/>
        <w:gridCol w:w="1486"/>
        <w:gridCol w:w="6873"/>
      </w:tblGrid>
      <w:tr w14:paraId="29DD879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9" w:hRule="atLeast"/>
          <w:jc w:val="center"/>
        </w:trPr>
        <w:tc>
          <w:tcPr>
            <w:tcW w:w="1050" w:type="dxa"/>
            <w:noWrap w:val="0"/>
            <w:vAlign w:val="center"/>
          </w:tcPr>
          <w:p w14:paraId="2E59D13C">
            <w:pPr>
              <w:pStyle w:val="14"/>
              <w:keepNext w:val="0"/>
              <w:keepLines w:val="0"/>
              <w:pageBreakBefore w:val="0"/>
              <w:shd w:val="clear" w:color="auto" w:fill="auto"/>
              <w:kinsoku/>
              <w:wordWrap/>
              <w:overflowPunct/>
              <w:topLinePunct w:val="0"/>
              <w:autoSpaceDE/>
              <w:autoSpaceDN/>
              <w:bidi w:val="0"/>
              <w:adjustRightInd/>
              <w:snapToGrid w:val="0"/>
              <w:spacing w:line="360" w:lineRule="exact"/>
              <w:ind w:left="-95" w:leftChars="-45" w:right="-83" w:rightChars="-39"/>
              <w:jc w:val="center"/>
              <w:textAlignment w:val="auto"/>
              <w:outlineLvl w:val="9"/>
              <w:rPr>
                <w:rFonts w:hint="eastAsia" w:ascii="仿宋" w:hAnsi="仿宋" w:eastAsia="仿宋" w:cs="仿宋"/>
                <w:b/>
                <w:color w:val="auto"/>
                <w:sz w:val="24"/>
                <w:szCs w:val="24"/>
                <w:highlight w:val="none"/>
                <w:lang w:val="en-US" w:eastAsia="zh-CN"/>
              </w:rPr>
            </w:pPr>
            <w:bookmarkStart w:id="2" w:name="OLE_LINK4"/>
            <w:r>
              <w:rPr>
                <w:rFonts w:hint="eastAsia" w:ascii="仿宋" w:hAnsi="仿宋" w:eastAsia="仿宋" w:cs="仿宋"/>
                <w:b/>
                <w:color w:val="auto"/>
                <w:sz w:val="24"/>
                <w:szCs w:val="24"/>
                <w:highlight w:val="none"/>
                <w:lang w:val="en-US" w:eastAsia="zh-CN"/>
              </w:rPr>
              <w:t>条款号</w:t>
            </w:r>
          </w:p>
        </w:tc>
        <w:tc>
          <w:tcPr>
            <w:tcW w:w="1486" w:type="dxa"/>
            <w:noWrap w:val="0"/>
            <w:vAlign w:val="center"/>
          </w:tcPr>
          <w:p w14:paraId="7F3CAD95">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内容</w:t>
            </w:r>
          </w:p>
        </w:tc>
        <w:tc>
          <w:tcPr>
            <w:tcW w:w="6873" w:type="dxa"/>
            <w:noWrap w:val="0"/>
            <w:vAlign w:val="center"/>
          </w:tcPr>
          <w:p w14:paraId="61054AC0">
            <w:pPr>
              <w:pStyle w:val="14"/>
              <w:keepNext w:val="0"/>
              <w:keepLines w:val="0"/>
              <w:pageBreakBefore w:val="0"/>
              <w:shd w:val="clear" w:color="auto" w:fill="auto"/>
              <w:kinsoku/>
              <w:wordWrap/>
              <w:overflowPunct/>
              <w:topLinePunct w:val="0"/>
              <w:autoSpaceDE/>
              <w:autoSpaceDN/>
              <w:bidi w:val="0"/>
              <w:adjustRightInd/>
              <w:snapToGrid w:val="0"/>
              <w:spacing w:line="360" w:lineRule="exact"/>
              <w:ind w:firstLine="2430" w:firstLineChars="1000"/>
              <w:jc w:val="both"/>
              <w:textAlignment w:val="auto"/>
              <w:outlineLvl w:val="9"/>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说明与要求</w:t>
            </w:r>
          </w:p>
        </w:tc>
      </w:tr>
      <w:tr w14:paraId="3B9F680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39" w:hRule="atLeast"/>
          <w:jc w:val="center"/>
        </w:trPr>
        <w:tc>
          <w:tcPr>
            <w:tcW w:w="1050" w:type="dxa"/>
            <w:noWrap w:val="0"/>
            <w:vAlign w:val="center"/>
          </w:tcPr>
          <w:p w14:paraId="1D1C2F88">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486" w:type="dxa"/>
            <w:noWrap w:val="0"/>
            <w:vAlign w:val="center"/>
          </w:tcPr>
          <w:p w14:paraId="16A5E0ED">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w:t>
            </w:r>
            <w:r>
              <w:rPr>
                <w:rFonts w:hint="eastAsia" w:ascii="仿宋" w:hAnsi="仿宋" w:eastAsia="仿宋" w:cs="仿宋"/>
                <w:color w:val="auto"/>
                <w:sz w:val="24"/>
                <w:szCs w:val="24"/>
                <w:highlight w:val="none"/>
                <w:lang w:eastAsia="zh-CN"/>
              </w:rPr>
              <w:t>信</w:t>
            </w:r>
            <w:r>
              <w:rPr>
                <w:rFonts w:hint="eastAsia" w:ascii="仿宋" w:hAnsi="仿宋" w:eastAsia="仿宋" w:cs="仿宋"/>
                <w:color w:val="auto"/>
                <w:sz w:val="24"/>
                <w:szCs w:val="24"/>
                <w:highlight w:val="none"/>
              </w:rPr>
              <w:t>息</w:t>
            </w:r>
          </w:p>
        </w:tc>
        <w:tc>
          <w:tcPr>
            <w:tcW w:w="6873" w:type="dxa"/>
            <w:noWrap w:val="0"/>
            <w:vAlign w:val="center"/>
          </w:tcPr>
          <w:p w14:paraId="31C65BDF">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名  称：</w:t>
            </w:r>
            <w:r>
              <w:rPr>
                <w:rFonts w:hint="eastAsia" w:ascii="方正仿宋_GBK" w:hAnsi="方正仿宋_GBK" w:eastAsia="方正仿宋_GBK" w:cs="方正仿宋_GBK"/>
                <w:i w:val="0"/>
                <w:iCs w:val="0"/>
                <w:caps w:val="0"/>
                <w:color w:val="auto"/>
                <w:spacing w:val="0"/>
                <w:sz w:val="24"/>
                <w:szCs w:val="24"/>
                <w:highlight w:val="none"/>
                <w:lang w:val="en-US" w:eastAsia="zh-CN"/>
              </w:rPr>
              <w:t>阿合奇县疾病预防控制中心</w:t>
            </w:r>
          </w:p>
          <w:p w14:paraId="5F2B87B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联系人：姜先生       电  话：15292550190</w:t>
            </w:r>
          </w:p>
        </w:tc>
      </w:tr>
      <w:tr w14:paraId="1CB7AB6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359" w:hRule="atLeast"/>
          <w:jc w:val="center"/>
        </w:trPr>
        <w:tc>
          <w:tcPr>
            <w:tcW w:w="1050" w:type="dxa"/>
            <w:noWrap w:val="0"/>
            <w:vAlign w:val="center"/>
          </w:tcPr>
          <w:p w14:paraId="2A501342">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486" w:type="dxa"/>
            <w:noWrap w:val="0"/>
            <w:vAlign w:val="center"/>
          </w:tcPr>
          <w:p w14:paraId="36CC1FE5">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采购代理机构</w:t>
            </w:r>
          </w:p>
        </w:tc>
        <w:tc>
          <w:tcPr>
            <w:tcW w:w="6873" w:type="dxa"/>
            <w:noWrap w:val="0"/>
            <w:vAlign w:val="center"/>
          </w:tcPr>
          <w:p w14:paraId="31226865">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名 称：新疆新越项目咨询有限责任公司　　　　　　　　   　</w:t>
            </w:r>
          </w:p>
          <w:p w14:paraId="5343FB2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地 址：阿合奇县交通运输局4楼</w:t>
            </w:r>
          </w:p>
          <w:p w14:paraId="71320ECF">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项目联系人：王先生   电  话：18599043069</w:t>
            </w:r>
          </w:p>
        </w:tc>
      </w:tr>
      <w:tr w14:paraId="2ECC8F6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50" w:type="dxa"/>
            <w:noWrap w:val="0"/>
            <w:vAlign w:val="center"/>
          </w:tcPr>
          <w:p w14:paraId="3C6F7F68">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486" w:type="dxa"/>
            <w:noWrap w:val="0"/>
            <w:vAlign w:val="center"/>
          </w:tcPr>
          <w:p w14:paraId="7038A3FD">
            <w:pPr>
              <w:pStyle w:val="24"/>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right="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项目信息</w:t>
            </w:r>
          </w:p>
        </w:tc>
        <w:tc>
          <w:tcPr>
            <w:tcW w:w="6873" w:type="dxa"/>
            <w:noWrap w:val="0"/>
            <w:vAlign w:val="center"/>
          </w:tcPr>
          <w:p w14:paraId="595590A5">
            <w:pPr>
              <w:keepNext w:val="0"/>
              <w:keepLines w:val="0"/>
              <w:pageBreakBefore w:val="0"/>
              <w:widowControl w:val="0"/>
              <w:kinsoku/>
              <w:wordWrap/>
              <w:overflowPunct/>
              <w:topLinePunct w:val="0"/>
              <w:autoSpaceDE/>
              <w:autoSpaceDN/>
              <w:bidi w:val="0"/>
              <w:adjustRightInd/>
              <w:snapToGrid/>
              <w:spacing w:line="360" w:lineRule="exact"/>
              <w:ind w:left="1215" w:hanging="1215" w:hangingChars="5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项目名称：阿合奇县医疗卫生提升项目—阿合奇县疾控中心边境县市跨境传染病防控能力提升项目</w:t>
            </w:r>
          </w:p>
          <w:p w14:paraId="6C2FAE9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项目编号：AHQXZB-2026035</w:t>
            </w:r>
          </w:p>
          <w:p w14:paraId="38A9855D">
            <w:pPr>
              <w:keepNext w:val="0"/>
              <w:keepLines w:val="0"/>
              <w:pageBreakBefore w:val="0"/>
              <w:widowControl w:val="0"/>
              <w:kinsoku/>
              <w:wordWrap/>
              <w:overflowPunct/>
              <w:topLinePunct w:val="0"/>
              <w:autoSpaceDE/>
              <w:autoSpaceDN/>
              <w:bidi w:val="0"/>
              <w:adjustRightInd/>
              <w:snapToGrid/>
              <w:spacing w:line="360" w:lineRule="exact"/>
              <w:ind w:left="1215" w:hanging="1215" w:hangingChars="5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采购内容：采购多病原检测相关设备，配齐5人跨境传染病应急处置队伍防护装备、采样消杀器具、配套试剂耗材（数量及参数详见附表）。</w:t>
            </w:r>
          </w:p>
          <w:p w14:paraId="42CB5DC5">
            <w:pPr>
              <w:keepNext w:val="0"/>
              <w:keepLines w:val="0"/>
              <w:pageBreakBefore w:val="0"/>
              <w:widowControl w:val="0"/>
              <w:kinsoku/>
              <w:wordWrap/>
              <w:overflowPunct/>
              <w:topLinePunct w:val="0"/>
              <w:autoSpaceDE/>
              <w:autoSpaceDN/>
              <w:bidi w:val="0"/>
              <w:adjustRightInd/>
              <w:snapToGrid/>
              <w:spacing w:line="360" w:lineRule="exact"/>
              <w:ind w:left="972" w:hanging="972" w:hangingChars="4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供货期：自合同签订之日起</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 30 </w:t>
            </w:r>
            <w:r>
              <w:rPr>
                <w:rFonts w:hint="eastAsia" w:ascii="仿宋" w:hAnsi="仿宋" w:eastAsia="仿宋" w:cs="仿宋"/>
                <w:color w:val="000000" w:themeColor="text1"/>
                <w:sz w:val="24"/>
                <w:szCs w:val="24"/>
                <w:highlight w:val="none"/>
                <w:lang w:val="en-US" w:eastAsia="zh-CN"/>
                <w14:textFill>
                  <w14:solidFill>
                    <w14:schemeClr w14:val="tx1"/>
                  </w14:solidFill>
                </w14:textFill>
              </w:rPr>
              <w:t>个工作日内完成供货、安装、调试并投入使用。</w:t>
            </w:r>
          </w:p>
        </w:tc>
      </w:tr>
      <w:tr w14:paraId="7444DC7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06" w:hRule="atLeast"/>
          <w:jc w:val="center"/>
        </w:trPr>
        <w:tc>
          <w:tcPr>
            <w:tcW w:w="1050" w:type="dxa"/>
            <w:noWrap w:val="0"/>
            <w:vAlign w:val="center"/>
          </w:tcPr>
          <w:p w14:paraId="3E5473DB">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1486" w:type="dxa"/>
            <w:noWrap w:val="0"/>
            <w:vAlign w:val="center"/>
          </w:tcPr>
          <w:p w14:paraId="762CF63F">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资金来源</w:t>
            </w:r>
          </w:p>
        </w:tc>
        <w:tc>
          <w:tcPr>
            <w:tcW w:w="6873" w:type="dxa"/>
            <w:noWrap w:val="0"/>
            <w:vAlign w:val="center"/>
          </w:tcPr>
          <w:p w14:paraId="5DA43FBC">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2026年无锡援疆资金</w:t>
            </w:r>
          </w:p>
        </w:tc>
      </w:tr>
      <w:tr w14:paraId="2C11FBC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08" w:hRule="atLeast"/>
          <w:jc w:val="center"/>
        </w:trPr>
        <w:tc>
          <w:tcPr>
            <w:tcW w:w="1050" w:type="dxa"/>
            <w:noWrap w:val="0"/>
            <w:vAlign w:val="center"/>
          </w:tcPr>
          <w:p w14:paraId="182E990A">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1486" w:type="dxa"/>
            <w:noWrap w:val="0"/>
            <w:vAlign w:val="center"/>
          </w:tcPr>
          <w:p w14:paraId="3DD40042">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招标方式</w:t>
            </w:r>
          </w:p>
        </w:tc>
        <w:tc>
          <w:tcPr>
            <w:tcW w:w="6873" w:type="dxa"/>
            <w:noWrap w:val="0"/>
            <w:vAlign w:val="center"/>
          </w:tcPr>
          <w:p w14:paraId="366F1293">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竞争性谈判</w:t>
            </w:r>
            <w:r>
              <w:rPr>
                <w:rFonts w:hint="eastAsia" w:ascii="仿宋" w:hAnsi="仿宋" w:eastAsia="仿宋" w:cs="仿宋"/>
                <w:b/>
                <w:color w:val="auto"/>
                <w:sz w:val="24"/>
                <w:szCs w:val="24"/>
                <w:highlight w:val="none"/>
                <w:lang w:val="en-US" w:eastAsia="zh-CN"/>
              </w:rPr>
              <w:t>(本项目采用网上电子招投标）</w:t>
            </w:r>
            <w:r>
              <w:rPr>
                <w:rFonts w:hint="eastAsia" w:ascii="仿宋" w:hAnsi="仿宋" w:eastAsia="仿宋" w:cs="仿宋"/>
                <w:color w:val="auto"/>
                <w:sz w:val="24"/>
                <w:szCs w:val="24"/>
                <w:highlight w:val="none"/>
                <w:lang w:val="en-US" w:eastAsia="zh-CN"/>
              </w:rPr>
              <w:t xml:space="preserve">             </w:t>
            </w:r>
          </w:p>
        </w:tc>
      </w:tr>
      <w:tr w14:paraId="46E74D7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50" w:type="dxa"/>
            <w:noWrap w:val="0"/>
            <w:vAlign w:val="center"/>
          </w:tcPr>
          <w:p w14:paraId="100B434B">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1486" w:type="dxa"/>
            <w:noWrap w:val="0"/>
            <w:vAlign w:val="center"/>
          </w:tcPr>
          <w:p w14:paraId="3F6A0D42">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投标人资格条件及其他要求</w:t>
            </w:r>
          </w:p>
        </w:tc>
        <w:tc>
          <w:tcPr>
            <w:tcW w:w="6873" w:type="dxa"/>
            <w:noWrap w:val="0"/>
            <w:vAlign w:val="center"/>
          </w:tcPr>
          <w:p w14:paraId="360C55A0">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1.满足《中华人民共和国政府采购法》第二十二条规定；</w:t>
            </w:r>
          </w:p>
          <w:p w14:paraId="1032B855">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2.落实政府采购政策需满足的资格要求：本项目为非专门面向中小企业（含中型、小型、微型企业）采购项目，根据《政府采购促进中小企业发展管理办法》（财库〔2020〕46号）的规定，评标时将给予小型、微型企业进行价格10%的优惠，用优惠后的价格参与评审。 </w:t>
            </w:r>
          </w:p>
          <w:p w14:paraId="6C68BABD">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3.本项目的特定资格要求：</w:t>
            </w:r>
          </w:p>
          <w:p w14:paraId="11F18CF5">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1）具备三证合一营业执照副本；</w:t>
            </w:r>
          </w:p>
          <w:p w14:paraId="021C727C">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2）法定代表人投标须提供法定代表人资格证明书，委托代理人投标须提供法定代表人授权委托书；</w:t>
            </w:r>
          </w:p>
          <w:p w14:paraId="30F34232">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b w:val="0"/>
                <w:bCs w:val="0"/>
                <w:color w:val="auto"/>
                <w:kern w:val="2"/>
                <w:sz w:val="24"/>
                <w:szCs w:val="24"/>
                <w:highlight w:val="none"/>
                <w:lang w:val="en-US" w:eastAsia="zh-CN" w:bidi="ar-SA"/>
              </w:rPr>
              <w:t>3）投标企业须提供供应商（被授权本单位在职人员）近6个月内任意1个月的有效社保证明；</w:t>
            </w:r>
          </w:p>
          <w:p w14:paraId="3B2E6F2A">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仿宋" w:hAnsi="仿宋" w:eastAsia="仿宋" w:cs="仿宋"/>
                <w:b w:val="0"/>
                <w:bCs w:val="0"/>
                <w:color w:val="FF0000"/>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4）所投产品属于第二类医疗器械的，投标企业须提供有效的行政主管部门颁发的医疗器械经营备案凭证（或医疗器械生产许可证或医疗器械经营许可证）；所投产品属于第三类医疗器械的，须提供有效的行政主管部门颁发的医疗器械生产许可证（或医疗器械经营许可证）；</w:t>
            </w:r>
          </w:p>
          <w:p w14:paraId="63BECD48">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5）参加政府采购活动前三年内，在经营活动中没有重大违法记录；未被“信用中国”（www.creditchina.gov.cn）、中国政府采购网（www.ccgp.gov.cn）列入失信被执行人、税收违法黑名单、政府采购严重违法失信行为记录名单。</w:t>
            </w:r>
          </w:p>
          <w:p w14:paraId="61CAF417">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4.本项目不接受联合体投标。</w:t>
            </w:r>
          </w:p>
        </w:tc>
      </w:tr>
      <w:tr w14:paraId="232D950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1050" w:type="dxa"/>
            <w:noWrap w:val="0"/>
            <w:vAlign w:val="center"/>
          </w:tcPr>
          <w:p w14:paraId="173786F6">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1486" w:type="dxa"/>
            <w:noWrap w:val="0"/>
            <w:vAlign w:val="center"/>
          </w:tcPr>
          <w:p w14:paraId="0BF856C5">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000000" w:themeColor="text1"/>
                <w:kern w:val="2"/>
                <w:sz w:val="24"/>
                <w:szCs w:val="24"/>
                <w:highlight w:val="none"/>
                <w:u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lang w:val="en-US" w:eastAsia="zh-CN" w:bidi="ar-SA"/>
                <w14:textFill>
                  <w14:solidFill>
                    <w14:schemeClr w14:val="tx1"/>
                  </w14:solidFill>
                </w14:textFill>
              </w:rPr>
              <w:t>采购范围</w:t>
            </w:r>
          </w:p>
        </w:tc>
        <w:tc>
          <w:tcPr>
            <w:tcW w:w="6873" w:type="dxa"/>
            <w:noWrap w:val="0"/>
            <w:vAlign w:val="center"/>
          </w:tcPr>
          <w:p w14:paraId="13DAA5D0">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000000" w:themeColor="text1"/>
                <w:kern w:val="2"/>
                <w:sz w:val="24"/>
                <w:szCs w:val="24"/>
                <w:highlight w:val="none"/>
                <w:u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u w:val="none" w:color="000000"/>
                <w:lang w:val="en-US" w:eastAsia="zh-CN" w:bidi="ar-SA"/>
                <w14:textFill>
                  <w14:solidFill>
                    <w14:schemeClr w14:val="tx1"/>
                  </w14:solidFill>
                </w14:textFill>
              </w:rPr>
              <w:t>采购人不采购进口产品。</w:t>
            </w:r>
          </w:p>
        </w:tc>
      </w:tr>
      <w:tr w14:paraId="5218B13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1050" w:type="dxa"/>
            <w:noWrap w:val="0"/>
            <w:vAlign w:val="center"/>
          </w:tcPr>
          <w:p w14:paraId="1D5B8342">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1486" w:type="dxa"/>
            <w:noWrap w:val="0"/>
            <w:vAlign w:val="center"/>
          </w:tcPr>
          <w:p w14:paraId="1E5751B1">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供应商信用查询</w:t>
            </w:r>
          </w:p>
        </w:tc>
        <w:tc>
          <w:tcPr>
            <w:tcW w:w="6873" w:type="dxa"/>
            <w:noWrap w:val="0"/>
            <w:vAlign w:val="center"/>
          </w:tcPr>
          <w:p w14:paraId="77656E49">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1.查询渠道：信用中国（网址：http://www.creditchina.gov.cn）、中国政府采购网(网址：http://www.ccgp.gov.cn）。</w:t>
            </w:r>
          </w:p>
          <w:p w14:paraId="472FA637">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2.截止时点：开标后评标前。</w:t>
            </w:r>
          </w:p>
          <w:p w14:paraId="4BE6330F">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3.信用信息查询记录和证据留存的具体方式：由采购组织机构在规定查询时间内打印信用信息查询记录并归入项目档案。</w:t>
            </w:r>
          </w:p>
          <w:p w14:paraId="7C7959C5">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6FFDD6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0" w:hRule="atLeast"/>
          <w:jc w:val="center"/>
        </w:trPr>
        <w:tc>
          <w:tcPr>
            <w:tcW w:w="1050" w:type="dxa"/>
            <w:noWrap w:val="0"/>
            <w:vAlign w:val="center"/>
          </w:tcPr>
          <w:p w14:paraId="3C4143F0">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1486" w:type="dxa"/>
            <w:noWrap w:val="0"/>
            <w:vAlign w:val="center"/>
          </w:tcPr>
          <w:p w14:paraId="246A8276">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踏勘现场</w:t>
            </w:r>
          </w:p>
        </w:tc>
        <w:tc>
          <w:tcPr>
            <w:tcW w:w="6873" w:type="dxa"/>
            <w:noWrap w:val="0"/>
            <w:vAlign w:val="center"/>
          </w:tcPr>
          <w:p w14:paraId="437CA137">
            <w:pPr>
              <w:keepNext w:val="0"/>
              <w:keepLines w:val="0"/>
              <w:pageBreakBefore w:val="0"/>
              <w:kinsoku/>
              <w:wordWrap/>
              <w:overflowPunct/>
              <w:topLinePunct w:val="0"/>
              <w:autoSpaceDE w:val="0"/>
              <w:autoSpaceDN w:val="0"/>
              <w:bidi w:val="0"/>
              <w:adjustRightInd/>
              <w:spacing w:line="360" w:lineRule="exact"/>
              <w:textAlignment w:val="auto"/>
              <w:rPr>
                <w:rFonts w:hint="eastAsia" w:ascii="仿宋" w:hAnsi="仿宋" w:eastAsia="仿宋" w:cs="仿宋"/>
                <w:b w:val="0"/>
                <w:bCs/>
                <w:color w:val="auto"/>
                <w:kern w:val="2"/>
                <w:sz w:val="24"/>
                <w:szCs w:val="24"/>
                <w:highlight w:val="none"/>
                <w:u w:val="none" w:color="000000"/>
                <w:lang w:val="en-US" w:eastAsia="zh-CN" w:bidi="ar-SA"/>
              </w:rPr>
            </w:pPr>
            <w:r>
              <w:rPr>
                <w:rFonts w:hint="eastAsia" w:ascii="仿宋" w:hAnsi="仿宋" w:eastAsia="仿宋" w:cs="仿宋"/>
                <w:b w:val="0"/>
                <w:bCs/>
                <w:color w:val="auto"/>
                <w:kern w:val="2"/>
                <w:sz w:val="24"/>
                <w:szCs w:val="24"/>
                <w:highlight w:val="none"/>
                <w:u w:val="none" w:color="000000"/>
                <w:lang w:val="en-US" w:eastAsia="zh-CN" w:bidi="ar-SA"/>
              </w:rPr>
              <w:t>□是</w:t>
            </w:r>
          </w:p>
          <w:p w14:paraId="4A27861D">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val="0"/>
                <w:bCs/>
                <w:color w:val="auto"/>
                <w:kern w:val="2"/>
                <w:sz w:val="24"/>
                <w:szCs w:val="24"/>
                <w:highlight w:val="none"/>
                <w:u w:val="none" w:color="000000"/>
                <w:lang w:val="en-US" w:eastAsia="zh-CN" w:bidi="ar-SA"/>
              </w:rPr>
              <w:t>☑否</w:t>
            </w:r>
          </w:p>
        </w:tc>
      </w:tr>
      <w:tr w14:paraId="7E15132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50" w:hRule="atLeast"/>
          <w:jc w:val="center"/>
        </w:trPr>
        <w:tc>
          <w:tcPr>
            <w:tcW w:w="1050" w:type="dxa"/>
            <w:noWrap w:val="0"/>
            <w:vAlign w:val="center"/>
          </w:tcPr>
          <w:p w14:paraId="4131F204">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p>
        </w:tc>
        <w:tc>
          <w:tcPr>
            <w:tcW w:w="1486" w:type="dxa"/>
            <w:noWrap w:val="0"/>
            <w:vAlign w:val="center"/>
          </w:tcPr>
          <w:p w14:paraId="2F2EFE19">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投标预备会</w:t>
            </w:r>
          </w:p>
        </w:tc>
        <w:tc>
          <w:tcPr>
            <w:tcW w:w="6873" w:type="dxa"/>
            <w:noWrap w:val="0"/>
            <w:vAlign w:val="center"/>
          </w:tcPr>
          <w:p w14:paraId="16A2DF8A">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不召开</w:t>
            </w:r>
          </w:p>
        </w:tc>
      </w:tr>
      <w:tr w14:paraId="7FAFAC1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50" w:type="dxa"/>
            <w:noWrap w:val="0"/>
            <w:vAlign w:val="center"/>
          </w:tcPr>
          <w:p w14:paraId="1B1282E1">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w:t>
            </w:r>
          </w:p>
        </w:tc>
        <w:tc>
          <w:tcPr>
            <w:tcW w:w="1486" w:type="dxa"/>
            <w:noWrap w:val="0"/>
            <w:vAlign w:val="center"/>
          </w:tcPr>
          <w:p w14:paraId="52A33496">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联合体投标</w:t>
            </w:r>
          </w:p>
        </w:tc>
        <w:tc>
          <w:tcPr>
            <w:tcW w:w="6873" w:type="dxa"/>
            <w:noWrap w:val="0"/>
            <w:vAlign w:val="center"/>
          </w:tcPr>
          <w:p w14:paraId="1DB8F29F">
            <w:pPr>
              <w:keepNext w:val="0"/>
              <w:keepLines w:val="0"/>
              <w:pageBreakBefore w:val="0"/>
              <w:shd w:val="clear" w:color="auto" w:fill="auto"/>
              <w:kinsoku/>
              <w:wordWrap/>
              <w:overflowPunct/>
              <w:topLinePunct w:val="0"/>
              <w:autoSpaceDE/>
              <w:autoSpaceDN/>
              <w:bidi w:val="0"/>
              <w:adjustRightInd/>
              <w:spacing w:line="36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不接受</w:t>
            </w:r>
          </w:p>
          <w:p w14:paraId="7A44D615">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接受，联合体投标的须在投标文件中提供联合体协议书，联合体所有成员不得超过2家，联合体的任何一方均不得再与其他投标单位联合。</w:t>
            </w:r>
          </w:p>
        </w:tc>
      </w:tr>
      <w:tr w14:paraId="3445F8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41" w:hRule="atLeast"/>
          <w:jc w:val="center"/>
        </w:trPr>
        <w:tc>
          <w:tcPr>
            <w:tcW w:w="1050" w:type="dxa"/>
            <w:noWrap w:val="0"/>
            <w:vAlign w:val="center"/>
          </w:tcPr>
          <w:p w14:paraId="59F0866E">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w:t>
            </w:r>
          </w:p>
        </w:tc>
        <w:tc>
          <w:tcPr>
            <w:tcW w:w="1486" w:type="dxa"/>
            <w:noWrap w:val="0"/>
            <w:vAlign w:val="center"/>
          </w:tcPr>
          <w:p w14:paraId="25DB3615">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招标代理费</w:t>
            </w:r>
          </w:p>
        </w:tc>
        <w:tc>
          <w:tcPr>
            <w:tcW w:w="6873" w:type="dxa"/>
            <w:noWrap w:val="0"/>
            <w:vAlign w:val="center"/>
          </w:tcPr>
          <w:p w14:paraId="32CAE9A5">
            <w:pPr>
              <w:keepNext w:val="0"/>
              <w:keepLines w:val="0"/>
              <w:pageBreakBefore w:val="0"/>
              <w:kinsoku/>
              <w:wordWrap/>
              <w:overflowPunct/>
              <w:topLinePunct w:val="0"/>
              <w:autoSpaceDE/>
              <w:autoSpaceDN/>
              <w:bidi w:val="0"/>
              <w:spacing w:line="312" w:lineRule="auto"/>
              <w:jc w:val="left"/>
              <w:rPr>
                <w:rFonts w:hint="eastAsia" w:ascii="仿宋" w:hAnsi="仿宋" w:eastAsia="仿宋" w:cs="仿宋"/>
                <w:color w:val="auto"/>
                <w:kern w:val="2"/>
                <w:sz w:val="24"/>
                <w:szCs w:val="24"/>
                <w:highlight w:val="none"/>
                <w:u w:val="none" w:color="000000"/>
                <w:lang w:val="en-US" w:eastAsia="zh-CN" w:bidi="ar-SA"/>
              </w:rPr>
            </w:pPr>
            <w:bookmarkStart w:id="3" w:name="OLE_LINK7"/>
            <w:r>
              <w:rPr>
                <w:rFonts w:hint="eastAsia" w:ascii="仿宋" w:hAnsi="仿宋" w:eastAsia="仿宋" w:cs="仿宋"/>
                <w:color w:val="auto"/>
                <w:kern w:val="2"/>
                <w:sz w:val="24"/>
                <w:szCs w:val="24"/>
                <w:highlight w:val="none"/>
                <w:u w:val="none" w:color="000000"/>
                <w:lang w:val="en-US" w:eastAsia="zh-CN" w:bidi="ar-SA"/>
              </w:rPr>
              <w:t>中标单位在领取本项目中标通知书时，</w:t>
            </w:r>
            <w:bookmarkStart w:id="4" w:name="OLE_LINK8"/>
            <w:r>
              <w:rPr>
                <w:rFonts w:hint="eastAsia" w:ascii="仿宋" w:hAnsi="仿宋" w:eastAsia="仿宋" w:cs="仿宋"/>
                <w:color w:val="auto"/>
                <w:kern w:val="2"/>
                <w:sz w:val="24"/>
                <w:szCs w:val="24"/>
                <w:highlight w:val="none"/>
                <w:u w:val="none" w:color="000000"/>
                <w:lang w:val="en-US" w:eastAsia="zh-CN" w:bidi="ar-SA"/>
              </w:rPr>
              <w:t>根据《中华人民共和国招标投标法》《中华人民共和国招标投标法实施条例》《国家发展改革委关于进一步放开建设项目专业服务价格的通知》（发改价格[2015]299号）文件</w:t>
            </w:r>
            <w:bookmarkEnd w:id="3"/>
            <w:bookmarkEnd w:id="4"/>
            <w:r>
              <w:rPr>
                <w:rFonts w:hint="eastAsia" w:ascii="仿宋" w:hAnsi="仿宋" w:eastAsia="仿宋" w:cs="仿宋"/>
                <w:color w:val="auto"/>
                <w:kern w:val="2"/>
                <w:sz w:val="24"/>
                <w:szCs w:val="24"/>
                <w:highlight w:val="none"/>
                <w:u w:val="none" w:color="000000"/>
                <w:lang w:val="en-US" w:eastAsia="zh-CN" w:bidi="ar-SA"/>
              </w:rPr>
              <w:t>等规定，经招标人与招标代理机构协商，由中标单位向招标代理机构支付本项目代理费。              收费标准如下：</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1546"/>
              <w:gridCol w:w="1907"/>
              <w:gridCol w:w="1292"/>
            </w:tblGrid>
            <w:tr w14:paraId="41CE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953" w:type="dxa"/>
                  <w:noWrap w:val="0"/>
                  <w:vAlign w:val="top"/>
                </w:tcPr>
                <w:p w14:paraId="495DC302">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中标金额（万元）</w:t>
                  </w:r>
                </w:p>
              </w:tc>
              <w:tc>
                <w:tcPr>
                  <w:tcW w:w="1546" w:type="dxa"/>
                  <w:noWrap w:val="0"/>
                  <w:vAlign w:val="top"/>
                </w:tcPr>
                <w:p w14:paraId="66E33ED7">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货物招标</w:t>
                  </w:r>
                </w:p>
              </w:tc>
              <w:tc>
                <w:tcPr>
                  <w:tcW w:w="1907" w:type="dxa"/>
                  <w:noWrap w:val="0"/>
                  <w:vAlign w:val="top"/>
                </w:tcPr>
                <w:p w14:paraId="451BCDFB">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服务招标</w:t>
                  </w:r>
                </w:p>
              </w:tc>
              <w:tc>
                <w:tcPr>
                  <w:tcW w:w="1292" w:type="dxa"/>
                  <w:noWrap w:val="0"/>
                  <w:vAlign w:val="top"/>
                </w:tcPr>
                <w:p w14:paraId="54994CF7">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备注</w:t>
                  </w:r>
                </w:p>
              </w:tc>
            </w:tr>
            <w:tr w14:paraId="3FD3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953" w:type="dxa"/>
                  <w:noWrap w:val="0"/>
                  <w:vAlign w:val="center"/>
                </w:tcPr>
                <w:p w14:paraId="642A2EAD">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100以下</w:t>
                  </w:r>
                </w:p>
              </w:tc>
              <w:tc>
                <w:tcPr>
                  <w:tcW w:w="1546" w:type="dxa"/>
                  <w:noWrap w:val="0"/>
                  <w:vAlign w:val="center"/>
                </w:tcPr>
                <w:p w14:paraId="0D335CBA">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1.58%</w:t>
                  </w:r>
                </w:p>
              </w:tc>
              <w:tc>
                <w:tcPr>
                  <w:tcW w:w="1907" w:type="dxa"/>
                  <w:noWrap w:val="0"/>
                  <w:vAlign w:val="center"/>
                </w:tcPr>
                <w:p w14:paraId="4C578DC5">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1.58%</w:t>
                  </w:r>
                </w:p>
              </w:tc>
              <w:tc>
                <w:tcPr>
                  <w:tcW w:w="1292" w:type="dxa"/>
                  <w:noWrap w:val="0"/>
                  <w:vAlign w:val="top"/>
                </w:tcPr>
                <w:p w14:paraId="2622155A">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p>
              </w:tc>
            </w:tr>
            <w:tr w14:paraId="0641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953" w:type="dxa"/>
                  <w:noWrap w:val="0"/>
                  <w:vAlign w:val="center"/>
                </w:tcPr>
                <w:p w14:paraId="4C1FE806">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100-500</w:t>
                  </w:r>
                </w:p>
              </w:tc>
              <w:tc>
                <w:tcPr>
                  <w:tcW w:w="1546" w:type="dxa"/>
                  <w:noWrap w:val="0"/>
                  <w:vAlign w:val="center"/>
                </w:tcPr>
                <w:p w14:paraId="4C24BB36">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1.16%</w:t>
                  </w:r>
                </w:p>
              </w:tc>
              <w:tc>
                <w:tcPr>
                  <w:tcW w:w="1907" w:type="dxa"/>
                  <w:noWrap w:val="0"/>
                  <w:vAlign w:val="center"/>
                </w:tcPr>
                <w:p w14:paraId="1B7A0BF7">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0.84%</w:t>
                  </w:r>
                </w:p>
              </w:tc>
              <w:tc>
                <w:tcPr>
                  <w:tcW w:w="1292" w:type="dxa"/>
                  <w:noWrap w:val="0"/>
                  <w:vAlign w:val="top"/>
                </w:tcPr>
                <w:p w14:paraId="6B246208">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p>
              </w:tc>
            </w:tr>
            <w:tr w14:paraId="2D6F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1953" w:type="dxa"/>
                  <w:noWrap w:val="0"/>
                  <w:vAlign w:val="center"/>
                </w:tcPr>
                <w:p w14:paraId="71EA07FC">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500-1000</w:t>
                  </w:r>
                </w:p>
              </w:tc>
              <w:tc>
                <w:tcPr>
                  <w:tcW w:w="1546" w:type="dxa"/>
                  <w:noWrap w:val="0"/>
                  <w:vAlign w:val="center"/>
                </w:tcPr>
                <w:p w14:paraId="3160F886">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0.93%</w:t>
                  </w:r>
                </w:p>
              </w:tc>
              <w:tc>
                <w:tcPr>
                  <w:tcW w:w="1907" w:type="dxa"/>
                  <w:noWrap w:val="0"/>
                  <w:vAlign w:val="center"/>
                </w:tcPr>
                <w:p w14:paraId="74AE4385">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0.62%</w:t>
                  </w:r>
                </w:p>
              </w:tc>
              <w:tc>
                <w:tcPr>
                  <w:tcW w:w="1292" w:type="dxa"/>
                  <w:noWrap w:val="0"/>
                  <w:vAlign w:val="top"/>
                </w:tcPr>
                <w:p w14:paraId="1C1CDE4B">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p>
              </w:tc>
            </w:tr>
            <w:tr w14:paraId="2C95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953" w:type="dxa"/>
                  <w:noWrap w:val="0"/>
                  <w:vAlign w:val="center"/>
                </w:tcPr>
                <w:p w14:paraId="2C1CD129">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1000-5000</w:t>
                  </w:r>
                </w:p>
              </w:tc>
              <w:tc>
                <w:tcPr>
                  <w:tcW w:w="1546" w:type="dxa"/>
                  <w:noWrap w:val="0"/>
                  <w:vAlign w:val="center"/>
                </w:tcPr>
                <w:p w14:paraId="54477F14">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0.61%</w:t>
                  </w:r>
                </w:p>
              </w:tc>
              <w:tc>
                <w:tcPr>
                  <w:tcW w:w="1907" w:type="dxa"/>
                  <w:noWrap w:val="0"/>
                  <w:vAlign w:val="center"/>
                </w:tcPr>
                <w:p w14:paraId="25E43049">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0.35%</w:t>
                  </w:r>
                </w:p>
              </w:tc>
              <w:tc>
                <w:tcPr>
                  <w:tcW w:w="1292" w:type="dxa"/>
                  <w:noWrap w:val="0"/>
                  <w:vAlign w:val="top"/>
                </w:tcPr>
                <w:p w14:paraId="0785ADEF">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p>
              </w:tc>
            </w:tr>
          </w:tbl>
          <w:p w14:paraId="78375E09">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招标代理服务收费按差额定率累进法计算。例如：某项目招标代理业务中标金额为2000万元，计算招标代理服务收费额如下：</w:t>
            </w:r>
          </w:p>
          <w:p w14:paraId="1CB689A1">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 xml:space="preserve"> 100万元×1.58%=1.58（万元）；</w:t>
            </w:r>
          </w:p>
          <w:p w14:paraId="2A7B5C55">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（100-500）万元×1.16%=4.64（万元）</w:t>
            </w:r>
          </w:p>
          <w:p w14:paraId="026045A8">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（500-1000）万元×0.93%=4.65（万元）</w:t>
            </w:r>
          </w:p>
          <w:p w14:paraId="6AC26F6A">
            <w:pPr>
              <w:keepNext w:val="0"/>
              <w:keepLines w:val="0"/>
              <w:pageBreakBefore w:val="0"/>
              <w:kinsoku/>
              <w:wordWrap/>
              <w:overflowPunct/>
              <w:topLinePunct w:val="0"/>
              <w:autoSpaceDE/>
              <w:autoSpaceDN/>
              <w:bidi w:val="0"/>
              <w:spacing w:line="312" w:lineRule="auto"/>
              <w:rPr>
                <w:rFonts w:hint="eastAsia" w:ascii="仿宋" w:hAnsi="仿宋" w:eastAsia="仿宋" w:cs="仿宋"/>
                <w:snapToGrid w:val="0"/>
                <w:color w:val="auto"/>
                <w:sz w:val="24"/>
                <w:szCs w:val="24"/>
                <w:highlight w:val="none"/>
                <w:lang w:val="en-US" w:eastAsia="zh-CN"/>
              </w:rPr>
            </w:pPr>
            <w:r>
              <w:rPr>
                <w:rFonts w:hint="eastAsia" w:ascii="仿宋" w:hAnsi="仿宋" w:eastAsia="仿宋" w:cs="仿宋"/>
                <w:color w:val="auto"/>
                <w:kern w:val="2"/>
                <w:sz w:val="24"/>
                <w:szCs w:val="24"/>
                <w:highlight w:val="none"/>
                <w:u w:val="none" w:color="000000"/>
                <w:lang w:val="en-US" w:eastAsia="zh-CN" w:bidi="ar-SA"/>
              </w:rPr>
              <w:t>（1000-5000）万元×0.61%=24.4（万元）</w:t>
            </w:r>
          </w:p>
        </w:tc>
      </w:tr>
      <w:tr w14:paraId="14B2C05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1050" w:type="dxa"/>
            <w:noWrap w:val="0"/>
            <w:vAlign w:val="center"/>
          </w:tcPr>
          <w:p w14:paraId="2C1C629C">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13</w:t>
            </w:r>
          </w:p>
        </w:tc>
        <w:tc>
          <w:tcPr>
            <w:tcW w:w="1486" w:type="dxa"/>
            <w:noWrap w:val="0"/>
            <w:vAlign w:val="center"/>
          </w:tcPr>
          <w:p w14:paraId="28051F38">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投标有效期</w:t>
            </w:r>
          </w:p>
        </w:tc>
        <w:tc>
          <w:tcPr>
            <w:tcW w:w="6873" w:type="dxa"/>
            <w:noWrap w:val="0"/>
            <w:vAlign w:val="center"/>
          </w:tcPr>
          <w:p w14:paraId="2D142099">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投标有效期为</w:t>
            </w:r>
            <w:r>
              <w:rPr>
                <w:rFonts w:hint="eastAsia" w:ascii="仿宋" w:hAnsi="仿宋" w:eastAsia="仿宋" w:cs="仿宋"/>
                <w:color w:val="auto"/>
                <w:sz w:val="24"/>
                <w:szCs w:val="24"/>
                <w:highlight w:val="none"/>
                <w:u w:val="single" w:color="auto"/>
                <w:lang w:val="en-US" w:eastAsia="zh-CN"/>
              </w:rPr>
              <w:t xml:space="preserve"> 60日历天</w:t>
            </w:r>
            <w:r>
              <w:rPr>
                <w:rFonts w:hint="eastAsia" w:ascii="仿宋" w:hAnsi="仿宋" w:eastAsia="仿宋" w:cs="仿宋"/>
                <w:color w:val="auto"/>
                <w:sz w:val="24"/>
                <w:szCs w:val="24"/>
                <w:highlight w:val="none"/>
                <w:lang w:val="en-US" w:eastAsia="zh-CN"/>
              </w:rPr>
              <w:t>（从投标截止之日算起）。在此期限内，凡符合本采购文件要求的投标文件均保持有效。</w:t>
            </w:r>
          </w:p>
        </w:tc>
      </w:tr>
      <w:tr w14:paraId="058B065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1050" w:type="dxa"/>
            <w:noWrap w:val="0"/>
            <w:vAlign w:val="center"/>
          </w:tcPr>
          <w:p w14:paraId="504602E5">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14</w:t>
            </w:r>
          </w:p>
        </w:tc>
        <w:tc>
          <w:tcPr>
            <w:tcW w:w="1486" w:type="dxa"/>
            <w:noWrap w:val="0"/>
            <w:vAlign w:val="center"/>
          </w:tcPr>
          <w:p w14:paraId="5955BF89">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投标保证金</w:t>
            </w:r>
          </w:p>
        </w:tc>
        <w:tc>
          <w:tcPr>
            <w:tcW w:w="6873" w:type="dxa"/>
            <w:tcBorders>
              <w:bottom w:val="single" w:color="auto" w:sz="4" w:space="0"/>
            </w:tcBorders>
            <w:noWrap w:val="0"/>
            <w:vAlign w:val="center"/>
          </w:tcPr>
          <w:p w14:paraId="363DEA4C">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一、投标保证金缴纳要求：</w:t>
            </w:r>
          </w:p>
          <w:p w14:paraId="335E7A06">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投标保证金应当以支票、汇票、本票、网上银行支付或者金融机构、担保机构出具的保函等非现金形式缴纳。</w:t>
            </w:r>
          </w:p>
          <w:p w14:paraId="5909F67B">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投标保证金金额：15000元  大写：壹万伍仟元</w:t>
            </w:r>
          </w:p>
          <w:p w14:paraId="2DA686EE">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投标保证金缴纳要求：</w:t>
            </w:r>
          </w:p>
          <w:p w14:paraId="439D181F">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 xml:space="preserve">1.投标保证金以电汇、网银等转账形式提交的，应在投标截止时间 </w:t>
            </w:r>
            <w:r>
              <w:rPr>
                <w:rFonts w:hint="eastAsia" w:ascii="仿宋" w:hAnsi="仿宋" w:eastAsia="仿宋" w:cs="仿宋"/>
                <w:b w:val="0"/>
                <w:bCs w:val="0"/>
                <w:color w:val="auto"/>
                <w:sz w:val="24"/>
                <w:szCs w:val="24"/>
                <w:highlight w:val="none"/>
                <w:u w:val="single"/>
                <w:lang w:val="en-US" w:eastAsia="zh-CN"/>
              </w:rPr>
              <w:t>2026年10月29日10:30</w:t>
            </w:r>
            <w:r>
              <w:rPr>
                <w:rFonts w:hint="eastAsia" w:ascii="仿宋" w:hAnsi="仿宋" w:eastAsia="仿宋" w:cs="仿宋"/>
                <w:b w:val="0"/>
                <w:bCs w:val="0"/>
                <w:color w:val="auto"/>
                <w:sz w:val="24"/>
                <w:szCs w:val="24"/>
                <w:highlight w:val="none"/>
                <w:lang w:val="en-US" w:eastAsia="zh-CN"/>
              </w:rPr>
              <w:t>(北京时间）前以总公司的基本账户一次性汇入指定账户(以到账时间为准），不接受现金及任何个人汇款。汇款凭证作为该项目投标保证金的缴纳依据。2、投标保证金以保函等票据形式提交的，金融机构、担保机构出具的票据原件须扫描上传，标书内附有此票据。3、有效投标保证金成功交纳后，截至开标时间，供应商无正当理由不参加该项目投标且不递交弃标函，投标保证金不予退还。</w:t>
            </w:r>
          </w:p>
          <w:p w14:paraId="60EBC55F">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户名 ：阿合奇县公共资源交易中心</w:t>
            </w:r>
          </w:p>
          <w:p w14:paraId="41B725E1">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账号：30473101040008918</w:t>
            </w:r>
          </w:p>
          <w:p w14:paraId="570C7CA7">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行名 ：中国农业银行股份有限公司阿合奇县支行</w:t>
            </w:r>
          </w:p>
          <w:p w14:paraId="771773C6">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联系人 ：李女士</w:t>
            </w:r>
          </w:p>
          <w:p w14:paraId="40C758D0">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电话：0908-5622028、15699351666</w:t>
            </w:r>
          </w:p>
          <w:p w14:paraId="05C2A685">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（注：请于工作日10:00—14:00、16:00—20:00致电咨询联系，法定节假日及上述时段以外不予受理，敬请知悉。）</w:t>
            </w:r>
          </w:p>
          <w:p w14:paraId="4956903E">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(备注 ：必须写清楚 xx 公司 xx 项目保证金）</w:t>
            </w:r>
          </w:p>
          <w:p w14:paraId="7D06A4AA">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注 ：复印件“必须加盖投标人公章 ”</w:t>
            </w:r>
          </w:p>
          <w:p w14:paraId="4F10A02D">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二、申请退还投标保证金资料(招投标结束中标结果公示后）:</w:t>
            </w:r>
          </w:p>
          <w:p w14:paraId="6716A201">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1.投标人 :待开标完成后，5个工作日以内公共资源交易中心财务人员将收取得项目投标保证金按投标人基本户退回。</w:t>
            </w:r>
          </w:p>
          <w:p w14:paraId="165E6C5D">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2.中标人 :需提供已签订合同复印件一份(并携带合同原件，由中心工作人员核对后退还）。</w:t>
            </w:r>
          </w:p>
          <w:p w14:paraId="59CB8466">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三、其他特殊情况处理 :</w:t>
            </w:r>
          </w:p>
          <w:p w14:paraId="6B13F86F">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 xml:space="preserve">按照招标文件要求规定 :投标人无正当理由不参加该项目投标且在规定开标时间前不递交弃标函，投标保证金不予退还。     </w:t>
            </w:r>
          </w:p>
        </w:tc>
      </w:tr>
      <w:tr w14:paraId="1383B43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4" w:hRule="atLeast"/>
          <w:jc w:val="center"/>
        </w:trPr>
        <w:tc>
          <w:tcPr>
            <w:tcW w:w="1050" w:type="dxa"/>
            <w:noWrap w:val="0"/>
            <w:vAlign w:val="center"/>
          </w:tcPr>
          <w:p w14:paraId="347958E2">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15</w:t>
            </w:r>
          </w:p>
        </w:tc>
        <w:tc>
          <w:tcPr>
            <w:tcW w:w="1486" w:type="dxa"/>
            <w:noWrap w:val="0"/>
            <w:vAlign w:val="center"/>
          </w:tcPr>
          <w:p w14:paraId="61AC5118">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投标文件形式</w:t>
            </w:r>
          </w:p>
        </w:tc>
        <w:tc>
          <w:tcPr>
            <w:tcW w:w="6873" w:type="dxa"/>
            <w:noWrap w:val="0"/>
            <w:vAlign w:val="center"/>
          </w:tcPr>
          <w:p w14:paraId="2E217AFF">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电子投标文件包括“电子加密投标文件”和“备份投标文件”，在投标文件编制完成后同时生成。</w:t>
            </w:r>
          </w:p>
          <w:p w14:paraId="146DDFDF">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1、“电子加密投标文件”是指通过“政采云电子交易客户端”完成投标文件编制后生成并加密的数据电文形式的投标文件。</w:t>
            </w:r>
          </w:p>
          <w:p w14:paraId="27729142">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2.“备份投标文件”是指与“电子加密投标文件”同时生成的数据电文形式的电子文件（备份标书，用于供应商标书解密异常时应急使用），其他方式编制的备份投标文件视为无效备份投标文件。</w:t>
            </w:r>
          </w:p>
        </w:tc>
      </w:tr>
      <w:tr w14:paraId="0AEF7E3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275" w:hRule="atLeast"/>
          <w:jc w:val="center"/>
        </w:trPr>
        <w:tc>
          <w:tcPr>
            <w:tcW w:w="1050" w:type="dxa"/>
            <w:noWrap w:val="0"/>
            <w:vAlign w:val="center"/>
          </w:tcPr>
          <w:p w14:paraId="4B2535FC">
            <w:pPr>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16</w:t>
            </w:r>
          </w:p>
        </w:tc>
        <w:tc>
          <w:tcPr>
            <w:tcW w:w="1486" w:type="dxa"/>
            <w:noWrap w:val="0"/>
            <w:vAlign w:val="center"/>
          </w:tcPr>
          <w:p w14:paraId="769A9F66">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投标文件份数及要求</w:t>
            </w:r>
          </w:p>
        </w:tc>
        <w:tc>
          <w:tcPr>
            <w:tcW w:w="6873" w:type="dxa"/>
            <w:noWrap w:val="0"/>
            <w:vAlign w:val="center"/>
          </w:tcPr>
          <w:p w14:paraId="522C780E">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1.一份电子加密标书（“.jmbs”格式），一份备份标书文件（“.bfbs”格式）。</w:t>
            </w:r>
          </w:p>
          <w:p w14:paraId="618956D4">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2.每份电子投标文件应包括</w:t>
            </w:r>
            <w:r>
              <w:rPr>
                <w:rFonts w:hint="eastAsia" w:ascii="仿宋" w:hAnsi="仿宋" w:eastAsia="仿宋" w:cs="仿宋"/>
                <w:b w:val="0"/>
                <w:bCs w:val="0"/>
                <w:color w:val="auto"/>
                <w:sz w:val="24"/>
                <w:szCs w:val="24"/>
                <w:highlight w:val="none"/>
              </w:rPr>
              <w:t>资格证明文件和商务</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技术文件两部分</w:t>
            </w:r>
            <w:r>
              <w:rPr>
                <w:rFonts w:hint="eastAsia" w:ascii="仿宋" w:hAnsi="仿宋" w:eastAsia="仿宋" w:cs="仿宋"/>
                <w:b w:val="0"/>
                <w:bCs w:val="0"/>
                <w:color w:val="auto"/>
                <w:sz w:val="24"/>
                <w:szCs w:val="24"/>
                <w:highlight w:val="none"/>
                <w:lang w:eastAsia="zh-CN"/>
              </w:rPr>
              <w:t>。</w:t>
            </w:r>
          </w:p>
        </w:tc>
      </w:tr>
      <w:tr w14:paraId="217C899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50" w:type="dxa"/>
            <w:vMerge w:val="restart"/>
            <w:noWrap w:val="0"/>
            <w:vAlign w:val="center"/>
          </w:tcPr>
          <w:p w14:paraId="4CA26248">
            <w:pPr>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17</w:t>
            </w:r>
          </w:p>
        </w:tc>
        <w:tc>
          <w:tcPr>
            <w:tcW w:w="1486" w:type="dxa"/>
            <w:vMerge w:val="restart"/>
            <w:noWrap w:val="0"/>
            <w:vAlign w:val="center"/>
          </w:tcPr>
          <w:p w14:paraId="7B66FAE3">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
                <w:bCs/>
                <w:color w:val="auto"/>
                <w:sz w:val="24"/>
                <w:szCs w:val="24"/>
                <w:highlight w:val="none"/>
                <w:lang w:bidi="zh-CN"/>
              </w:rPr>
              <w:t>投标文件的上传和递交</w:t>
            </w:r>
          </w:p>
        </w:tc>
        <w:tc>
          <w:tcPr>
            <w:tcW w:w="6873" w:type="dxa"/>
            <w:noWrap w:val="0"/>
            <w:vAlign w:val="center"/>
          </w:tcPr>
          <w:p w14:paraId="0B98F67B">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u w:val="single" w:color="auto"/>
                <w:lang w:val="en-US" w:eastAsia="zh-CN"/>
              </w:rPr>
            </w:pPr>
            <w:r>
              <w:rPr>
                <w:rFonts w:hint="eastAsia" w:ascii="仿宋" w:hAnsi="仿宋" w:eastAsia="仿宋" w:cs="仿宋"/>
                <w:color w:val="auto"/>
                <w:sz w:val="24"/>
                <w:szCs w:val="24"/>
                <w:highlight w:val="none"/>
                <w:lang w:val="en-US" w:eastAsia="zh-CN"/>
              </w:rPr>
              <w:t>1.电子加密投标文件：投标文件制作完成并生成加密标书，在投标截止时间前，供应商需将加密的投标文件上传至政采云平台，</w:t>
            </w:r>
            <w:r>
              <w:rPr>
                <w:rFonts w:hint="eastAsia" w:ascii="仿宋" w:hAnsi="仿宋" w:eastAsia="仿宋" w:cs="仿宋"/>
                <w:b/>
                <w:bCs/>
                <w:color w:val="auto"/>
                <w:sz w:val="24"/>
                <w:szCs w:val="24"/>
                <w:highlight w:val="none"/>
                <w:u w:val="single" w:color="auto"/>
                <w:lang w:val="en-US" w:eastAsia="zh-CN"/>
              </w:rPr>
              <w:t>在开标时间开始后，待采购组织机构发出解密通知后30分钟内解密投标文件。</w:t>
            </w:r>
          </w:p>
          <w:p w14:paraId="7E220BEA">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a.供应商未能在投标截止时间前成功上传电子加密投标文件的投标无效。</w:t>
            </w:r>
          </w:p>
          <w:p w14:paraId="490641C8">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b.供应商成功上传电子加密投标文件后，可自行打印投标文件接收回执。</w:t>
            </w:r>
          </w:p>
        </w:tc>
      </w:tr>
      <w:tr w14:paraId="0706FD7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98" w:hRule="atLeast"/>
          <w:jc w:val="center"/>
        </w:trPr>
        <w:tc>
          <w:tcPr>
            <w:tcW w:w="1050" w:type="dxa"/>
            <w:vMerge w:val="continue"/>
            <w:noWrap w:val="0"/>
            <w:vAlign w:val="center"/>
          </w:tcPr>
          <w:p w14:paraId="78F8FBC9">
            <w:pPr>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p>
        </w:tc>
        <w:tc>
          <w:tcPr>
            <w:tcW w:w="1486" w:type="dxa"/>
            <w:vMerge w:val="continue"/>
            <w:noWrap w:val="0"/>
            <w:vAlign w:val="center"/>
          </w:tcPr>
          <w:p w14:paraId="39C89E90">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bCs/>
                <w:color w:val="auto"/>
                <w:sz w:val="24"/>
                <w:szCs w:val="24"/>
                <w:highlight w:val="none"/>
                <w:lang w:bidi="zh-CN"/>
              </w:rPr>
            </w:pPr>
          </w:p>
        </w:tc>
        <w:tc>
          <w:tcPr>
            <w:tcW w:w="6873" w:type="dxa"/>
            <w:noWrap w:val="0"/>
            <w:vAlign w:val="center"/>
          </w:tcPr>
          <w:p w14:paraId="626D7110">
            <w:pPr>
              <w:pStyle w:val="14"/>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2.备份投标文件：供应商在投标截止时间前将加密的投标文件上传至政府采购云平台，还可以在投标截止时间前以电子邮件方式提供备份投标文件1份（接收人邮箱：</w:t>
            </w:r>
            <w:r>
              <w:rPr>
                <w:rFonts w:hint="eastAsia" w:ascii="仿宋" w:hAnsi="仿宋" w:eastAsia="仿宋" w:cs="仿宋"/>
                <w:color w:val="auto"/>
                <w:sz w:val="24"/>
                <w:szCs w:val="24"/>
                <w:highlight w:val="none"/>
                <w:lang w:val="en-US" w:eastAsia="zh-CN"/>
              </w:rPr>
              <w:t>1915496713@qq.com</w:t>
            </w:r>
            <w:r>
              <w:rPr>
                <w:rFonts w:hint="eastAsia" w:ascii="仿宋" w:hAnsi="仿宋" w:eastAsia="仿宋" w:cs="仿宋"/>
                <w:color w:val="auto"/>
                <w:sz w:val="24"/>
                <w:szCs w:val="24"/>
                <w:highlight w:val="none"/>
              </w:rPr>
              <w:t>，接收人：</w:t>
            </w:r>
            <w:r>
              <w:rPr>
                <w:rFonts w:hint="eastAsia" w:ascii="仿宋" w:hAnsi="仿宋" w:eastAsia="仿宋" w:cs="仿宋"/>
                <w:color w:val="auto"/>
                <w:sz w:val="24"/>
                <w:szCs w:val="24"/>
                <w:highlight w:val="none"/>
                <w:lang w:val="en-US" w:eastAsia="zh-CN"/>
              </w:rPr>
              <w:t>王先生 联系电话：18599043069</w:t>
            </w:r>
            <w:r>
              <w:rPr>
                <w:rFonts w:hint="eastAsia" w:ascii="仿宋" w:hAnsi="仿宋" w:eastAsia="仿宋" w:cs="仿宋"/>
                <w:color w:val="auto"/>
                <w:sz w:val="24"/>
                <w:szCs w:val="24"/>
                <w:highlight w:val="none"/>
              </w:rPr>
              <w:t>“备份投标文件”由供应商自愿提供，采购文件不作强制性要求；如不提供或未按要求提供的，当电子投标文件无法解密时，将导致无备份投标文件而失去投标资格。</w:t>
            </w:r>
          </w:p>
          <w:p w14:paraId="21366159">
            <w:pPr>
              <w:pStyle w:val="14"/>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备份投标文件提供要求：供应商可以将备份投标文件打包压缩并加密，压缩包命名为“XX单位备份投标文件”，加密密码由供应商自行保管；送达时间以采购代理机构实际接收时间为准。“备份投标文件”逾期或未按要求提供的视为未提供，建议供应商提前1日办理邮件提供事宜。</w:t>
            </w:r>
          </w:p>
          <w:p w14:paraId="58C25ACF">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b.通过“政府采购云平台”成功上传递交的“电子加密投标文件”已按时解密的，“备份投标文件”自动失效。投标截止时间前，投标供应商仅提供了“备份投标文件”而未将“电子加密投标文件”成功上传至“政府采购云平台”的，投标无效。</w:t>
            </w:r>
          </w:p>
        </w:tc>
      </w:tr>
      <w:tr w14:paraId="48F1D7E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17" w:hRule="atLeast"/>
          <w:jc w:val="center"/>
        </w:trPr>
        <w:tc>
          <w:tcPr>
            <w:tcW w:w="1050" w:type="dxa"/>
            <w:noWrap w:val="0"/>
            <w:vAlign w:val="center"/>
          </w:tcPr>
          <w:p w14:paraId="1180A2D3">
            <w:pPr>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18</w:t>
            </w:r>
          </w:p>
        </w:tc>
        <w:tc>
          <w:tcPr>
            <w:tcW w:w="1486" w:type="dxa"/>
            <w:noWrap w:val="0"/>
            <w:vAlign w:val="center"/>
          </w:tcPr>
          <w:p w14:paraId="7085BF48">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投标截止</w:t>
            </w:r>
            <w:r>
              <w:rPr>
                <w:rFonts w:hint="eastAsia" w:ascii="仿宋" w:hAnsi="仿宋" w:eastAsia="仿宋" w:cs="仿宋"/>
                <w:color w:val="auto"/>
                <w:sz w:val="24"/>
                <w:szCs w:val="24"/>
                <w:highlight w:val="none"/>
              </w:rPr>
              <w:t>时间及地点</w:t>
            </w:r>
          </w:p>
        </w:tc>
        <w:tc>
          <w:tcPr>
            <w:tcW w:w="6873" w:type="dxa"/>
            <w:noWrap w:val="0"/>
            <w:vAlign w:val="center"/>
          </w:tcPr>
          <w:p w14:paraId="7562F4FA">
            <w:pPr>
              <w:keepNext w:val="0"/>
              <w:keepLines w:val="0"/>
              <w:pageBreakBefore w:val="0"/>
              <w:shd w:val="clear" w:color="auto" w:fill="auto"/>
              <w:kinsoku/>
              <w:wordWrap/>
              <w:overflowPunct/>
              <w:topLinePunct w:val="0"/>
              <w:autoSpaceDE/>
              <w:autoSpaceDN/>
              <w:bidi w:val="0"/>
              <w:adjustRightInd/>
              <w:snapToGrid w:val="0"/>
              <w:spacing w:line="360" w:lineRule="exact"/>
              <w:ind w:firstLine="21" w:firstLineChars="9"/>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投标截止</w:t>
            </w:r>
            <w:r>
              <w:rPr>
                <w:rFonts w:hint="eastAsia" w:ascii="仿宋" w:hAnsi="仿宋" w:eastAsia="仿宋" w:cs="仿宋"/>
                <w:b/>
                <w:bCs/>
                <w:color w:val="auto"/>
                <w:sz w:val="24"/>
                <w:szCs w:val="24"/>
                <w:highlight w:val="none"/>
              </w:rPr>
              <w:t>时间：</w:t>
            </w:r>
            <w:r>
              <w:rPr>
                <w:rFonts w:hint="eastAsia" w:ascii="仿宋" w:hAnsi="仿宋" w:eastAsia="仿宋" w:cs="仿宋"/>
                <w:b/>
                <w:bCs/>
                <w:color w:val="auto"/>
                <w:sz w:val="24"/>
                <w:szCs w:val="24"/>
                <w:highlight w:val="none"/>
                <w:u w:val="single"/>
                <w:lang w:val="en-US" w:eastAsia="zh-CN"/>
              </w:rPr>
              <w:t>2026</w:t>
            </w:r>
            <w:r>
              <w:rPr>
                <w:rFonts w:hint="eastAsia" w:ascii="仿宋" w:hAnsi="仿宋" w:eastAsia="仿宋" w:cs="仿宋"/>
                <w:b/>
                <w:bCs/>
                <w:color w:val="auto"/>
                <w:sz w:val="24"/>
                <w:szCs w:val="24"/>
                <w:highlight w:val="none"/>
                <w:u w:val="single"/>
              </w:rPr>
              <w:t>年</w:t>
            </w:r>
            <w:r>
              <w:rPr>
                <w:rFonts w:hint="eastAsia" w:ascii="仿宋" w:hAnsi="仿宋" w:eastAsia="仿宋" w:cs="仿宋"/>
                <w:b/>
                <w:bCs/>
                <w:color w:val="auto"/>
                <w:sz w:val="24"/>
                <w:szCs w:val="24"/>
                <w:highlight w:val="none"/>
                <w:u w:val="single"/>
                <w:lang w:val="en-US" w:eastAsia="zh-CN"/>
              </w:rPr>
              <w:t xml:space="preserve"> 10月29日</w:t>
            </w:r>
            <w:r>
              <w:rPr>
                <w:rFonts w:hint="eastAsia" w:ascii="仿宋" w:hAnsi="仿宋" w:eastAsia="仿宋" w:cs="仿宋"/>
                <w:b/>
                <w:bCs/>
                <w:color w:val="auto"/>
                <w:sz w:val="24"/>
                <w:szCs w:val="24"/>
                <w:highlight w:val="none"/>
                <w:lang w:val="en-US" w:eastAsia="zh-CN"/>
              </w:rPr>
              <w:t>10</w:t>
            </w:r>
            <w:r>
              <w:rPr>
                <w:rFonts w:hint="eastAsia" w:ascii="仿宋" w:hAnsi="仿宋" w:eastAsia="仿宋" w:cs="仿宋"/>
                <w:b/>
                <w:bCs/>
                <w:color w:val="auto"/>
                <w:sz w:val="24"/>
                <w:szCs w:val="24"/>
                <w:highlight w:val="none"/>
              </w:rPr>
              <w:t>时</w:t>
            </w:r>
            <w:r>
              <w:rPr>
                <w:rFonts w:hint="eastAsia" w:ascii="仿宋" w:hAnsi="仿宋" w:eastAsia="仿宋" w:cs="仿宋"/>
                <w:b/>
                <w:bCs/>
                <w:color w:val="auto"/>
                <w:sz w:val="24"/>
                <w:szCs w:val="24"/>
                <w:highlight w:val="none"/>
                <w:lang w:val="en-US" w:eastAsia="zh-CN"/>
              </w:rPr>
              <w:t>30</w:t>
            </w:r>
            <w:r>
              <w:rPr>
                <w:rFonts w:hint="eastAsia" w:ascii="仿宋" w:hAnsi="仿宋" w:eastAsia="仿宋" w:cs="仿宋"/>
                <w:b/>
                <w:bCs/>
                <w:color w:val="auto"/>
                <w:sz w:val="24"/>
                <w:szCs w:val="24"/>
                <w:highlight w:val="none"/>
              </w:rPr>
              <w:t>分（北京时间）</w:t>
            </w:r>
          </w:p>
          <w:p w14:paraId="0A6493CE">
            <w:pPr>
              <w:keepNext w:val="0"/>
              <w:keepLines w:val="0"/>
              <w:pageBreakBefore w:val="0"/>
              <w:shd w:val="clear" w:color="auto" w:fill="auto"/>
              <w:kinsoku/>
              <w:wordWrap/>
              <w:overflowPunct/>
              <w:topLinePunct w:val="0"/>
              <w:autoSpaceDE/>
              <w:autoSpaceDN/>
              <w:bidi w:val="0"/>
              <w:adjustRightInd/>
              <w:snapToGrid w:val="0"/>
              <w:spacing w:line="360" w:lineRule="exact"/>
              <w:ind w:firstLine="21" w:firstLineChars="9"/>
              <w:textAlignment w:val="auto"/>
              <w:outlineLvl w:val="9"/>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eastAsia="zh-CN"/>
              </w:rPr>
              <w:t>投标</w:t>
            </w:r>
            <w:r>
              <w:rPr>
                <w:rFonts w:hint="eastAsia" w:ascii="仿宋" w:hAnsi="仿宋" w:eastAsia="仿宋" w:cs="仿宋"/>
                <w:b/>
                <w:bCs/>
                <w:color w:val="auto"/>
                <w:sz w:val="24"/>
                <w:szCs w:val="24"/>
                <w:highlight w:val="none"/>
              </w:rPr>
              <w:t>地点：</w:t>
            </w:r>
            <w:r>
              <w:rPr>
                <w:rFonts w:hint="eastAsia" w:ascii="仿宋" w:hAnsi="仿宋" w:eastAsia="仿宋" w:cs="仿宋"/>
                <w:b/>
                <w:bCs/>
                <w:color w:val="auto"/>
                <w:sz w:val="24"/>
                <w:szCs w:val="24"/>
                <w:highlight w:val="none"/>
                <w:lang w:eastAsia="zh-CN"/>
              </w:rPr>
              <w:t>新疆</w:t>
            </w:r>
            <w:r>
              <w:rPr>
                <w:rFonts w:hint="eastAsia" w:ascii="仿宋" w:hAnsi="仿宋" w:eastAsia="仿宋" w:cs="仿宋"/>
                <w:b/>
                <w:bCs/>
                <w:color w:val="auto"/>
                <w:sz w:val="24"/>
                <w:szCs w:val="24"/>
                <w:highlight w:val="none"/>
              </w:rPr>
              <w:t>政府采购云平台（www.zcygov.cn）</w:t>
            </w:r>
          </w:p>
        </w:tc>
      </w:tr>
      <w:tr w14:paraId="2FEA204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57" w:hRule="atLeast"/>
          <w:jc w:val="center"/>
        </w:trPr>
        <w:tc>
          <w:tcPr>
            <w:tcW w:w="1050" w:type="dxa"/>
            <w:noWrap w:val="0"/>
            <w:vAlign w:val="center"/>
          </w:tcPr>
          <w:p w14:paraId="69F98AD0">
            <w:pPr>
              <w:pStyle w:val="14"/>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19</w:t>
            </w:r>
          </w:p>
        </w:tc>
        <w:tc>
          <w:tcPr>
            <w:tcW w:w="1486" w:type="dxa"/>
            <w:noWrap w:val="0"/>
            <w:vAlign w:val="center"/>
          </w:tcPr>
          <w:p w14:paraId="1331704D">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开标时间及地点</w:t>
            </w:r>
          </w:p>
        </w:tc>
        <w:tc>
          <w:tcPr>
            <w:tcW w:w="6873" w:type="dxa"/>
            <w:noWrap w:val="0"/>
            <w:vAlign w:val="center"/>
          </w:tcPr>
          <w:p w14:paraId="3C2B73C9">
            <w:pPr>
              <w:keepNext w:val="0"/>
              <w:keepLines w:val="0"/>
              <w:pageBreakBefore w:val="0"/>
              <w:shd w:val="clear" w:color="auto" w:fill="auto"/>
              <w:kinsoku/>
              <w:wordWrap/>
              <w:overflowPunct/>
              <w:topLinePunct w:val="0"/>
              <w:autoSpaceDE/>
              <w:autoSpaceDN/>
              <w:bidi w:val="0"/>
              <w:adjustRightInd/>
              <w:snapToGrid w:val="0"/>
              <w:spacing w:line="360" w:lineRule="exact"/>
              <w:ind w:firstLine="21" w:firstLineChars="9"/>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eastAsia="zh-CN"/>
              </w:rPr>
              <w:t>开标时间：</w:t>
            </w:r>
            <w:r>
              <w:rPr>
                <w:rFonts w:hint="eastAsia" w:ascii="仿宋" w:hAnsi="仿宋" w:eastAsia="仿宋" w:cs="仿宋"/>
                <w:b/>
                <w:bCs/>
                <w:color w:val="auto"/>
                <w:sz w:val="24"/>
                <w:szCs w:val="24"/>
                <w:highlight w:val="none"/>
                <w:lang w:val="en-US" w:eastAsia="zh-CN"/>
              </w:rPr>
              <w:t>同投标截止时间</w:t>
            </w:r>
          </w:p>
          <w:p w14:paraId="1DA40751">
            <w:pPr>
              <w:keepNext w:val="0"/>
              <w:keepLines w:val="0"/>
              <w:pageBreakBefore w:val="0"/>
              <w:shd w:val="clear" w:color="auto" w:fill="auto"/>
              <w:kinsoku/>
              <w:wordWrap/>
              <w:overflowPunct/>
              <w:topLinePunct w:val="0"/>
              <w:autoSpaceDE/>
              <w:autoSpaceDN/>
              <w:bidi w:val="0"/>
              <w:adjustRightInd/>
              <w:snapToGrid w:val="0"/>
              <w:spacing w:line="360" w:lineRule="exact"/>
              <w:ind w:firstLine="21" w:firstLineChars="9"/>
              <w:textAlignment w:val="auto"/>
              <w:outlineLvl w:val="9"/>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eastAsia="zh-CN"/>
              </w:rPr>
              <w:t>开标地点：在新疆政府采购云平台（www.zcygov.cn）上开启投标文件</w:t>
            </w:r>
          </w:p>
        </w:tc>
      </w:tr>
      <w:tr w14:paraId="679F473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7" w:hRule="atLeast"/>
          <w:jc w:val="center"/>
        </w:trPr>
        <w:tc>
          <w:tcPr>
            <w:tcW w:w="1050" w:type="dxa"/>
            <w:noWrap w:val="0"/>
            <w:vAlign w:val="center"/>
          </w:tcPr>
          <w:p w14:paraId="117734DB">
            <w:pPr>
              <w:pStyle w:val="14"/>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w:t>
            </w:r>
          </w:p>
        </w:tc>
        <w:tc>
          <w:tcPr>
            <w:tcW w:w="1486" w:type="dxa"/>
            <w:noWrap w:val="0"/>
            <w:vAlign w:val="center"/>
          </w:tcPr>
          <w:p w14:paraId="2A0DFBA7">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谈判小组的</w:t>
            </w:r>
          </w:p>
          <w:p w14:paraId="38CB4C74">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组建</w:t>
            </w:r>
          </w:p>
        </w:tc>
        <w:tc>
          <w:tcPr>
            <w:tcW w:w="6873" w:type="dxa"/>
            <w:noWrap w:val="0"/>
            <w:vAlign w:val="top"/>
          </w:tcPr>
          <w:p w14:paraId="380974E5">
            <w:pPr>
              <w:keepNext w:val="0"/>
              <w:keepLines w:val="0"/>
              <w:pageBreakBefore w:val="0"/>
              <w:kinsoku/>
              <w:wordWrap/>
              <w:overflowPunct/>
              <w:topLinePunct w:val="0"/>
              <w:bidi w:val="0"/>
              <w:adjustRightInd/>
              <w:spacing w:line="360" w:lineRule="exact"/>
              <w:textAlignment w:val="auto"/>
              <w:rPr>
                <w:rFonts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评标委员会由招标人依法组建；采购人代表1人，评审专家</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val="zh-CN" w:eastAsia="zh-CN"/>
              </w:rPr>
              <w:t>人，共</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val="zh-CN" w:eastAsia="zh-CN"/>
              </w:rPr>
              <w:t>人。</w:t>
            </w:r>
          </w:p>
          <w:p w14:paraId="764CF801">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eastAsia="zh-CN"/>
              </w:rPr>
              <w:t>评标专家确定方式：评标委员会由招标人推荐</w:t>
            </w:r>
            <w:r>
              <w:rPr>
                <w:rFonts w:hint="eastAsia" w:ascii="仿宋" w:hAnsi="仿宋" w:eastAsia="仿宋" w:cs="仿宋"/>
                <w:color w:val="auto"/>
                <w:sz w:val="24"/>
                <w:szCs w:val="24"/>
                <w:highlight w:val="none"/>
                <w:lang w:val="en-US" w:eastAsia="zh-CN"/>
              </w:rPr>
              <w:t>抽取。</w:t>
            </w:r>
          </w:p>
        </w:tc>
      </w:tr>
      <w:tr w14:paraId="7C03FC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1050" w:type="dxa"/>
            <w:noWrap w:val="0"/>
            <w:vAlign w:val="center"/>
          </w:tcPr>
          <w:p w14:paraId="0718965A">
            <w:pPr>
              <w:pStyle w:val="14"/>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w:t>
            </w:r>
          </w:p>
        </w:tc>
        <w:tc>
          <w:tcPr>
            <w:tcW w:w="1486" w:type="dxa"/>
            <w:noWrap w:val="0"/>
            <w:vAlign w:val="center"/>
          </w:tcPr>
          <w:p w14:paraId="260DA9A4">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是否授权谈判小组确定</w:t>
            </w:r>
            <w:r>
              <w:rPr>
                <w:rFonts w:hint="eastAsia" w:ascii="仿宋" w:hAnsi="仿宋" w:eastAsia="仿宋" w:cs="仿宋"/>
                <w:b w:val="0"/>
                <w:bCs w:val="0"/>
                <w:color w:val="auto"/>
                <w:sz w:val="24"/>
                <w:szCs w:val="24"/>
                <w:highlight w:val="none"/>
                <w:lang w:val="en-US" w:eastAsia="zh-CN"/>
              </w:rPr>
              <w:t>成交</w:t>
            </w:r>
            <w:r>
              <w:rPr>
                <w:rFonts w:hint="eastAsia" w:ascii="仿宋" w:hAnsi="仿宋" w:eastAsia="仿宋" w:cs="仿宋"/>
                <w:color w:val="auto"/>
                <w:sz w:val="24"/>
                <w:szCs w:val="24"/>
                <w:highlight w:val="none"/>
                <w:lang w:val="en-US" w:eastAsia="zh-CN"/>
              </w:rPr>
              <w:t>候选人</w:t>
            </w:r>
          </w:p>
        </w:tc>
        <w:tc>
          <w:tcPr>
            <w:tcW w:w="6873" w:type="dxa"/>
            <w:noWrap w:val="0"/>
            <w:vAlign w:val="center"/>
          </w:tcPr>
          <w:p w14:paraId="456E9065">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是。评标委员会推荐3名成交（中标）候选人。由采购人按照排序由高到低的原则确定成交供应商。</w:t>
            </w:r>
          </w:p>
        </w:tc>
      </w:tr>
      <w:tr w14:paraId="556598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1050" w:type="dxa"/>
            <w:noWrap w:val="0"/>
            <w:vAlign w:val="center"/>
          </w:tcPr>
          <w:p w14:paraId="3DAB132B">
            <w:pPr>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w:t>
            </w:r>
          </w:p>
        </w:tc>
        <w:tc>
          <w:tcPr>
            <w:tcW w:w="1486" w:type="dxa"/>
            <w:noWrap w:val="0"/>
            <w:vAlign w:val="center"/>
          </w:tcPr>
          <w:p w14:paraId="4BC716B4">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成交</w:t>
            </w:r>
            <w:r>
              <w:rPr>
                <w:rFonts w:hint="eastAsia" w:ascii="仿宋" w:hAnsi="仿宋" w:eastAsia="仿宋" w:cs="仿宋"/>
                <w:color w:val="auto"/>
                <w:sz w:val="24"/>
                <w:szCs w:val="24"/>
                <w:highlight w:val="none"/>
                <w:lang w:val="en-US" w:eastAsia="zh-CN"/>
              </w:rPr>
              <w:t>候选人公示媒介</w:t>
            </w:r>
          </w:p>
        </w:tc>
        <w:tc>
          <w:tcPr>
            <w:tcW w:w="6873" w:type="dxa"/>
            <w:noWrap w:val="0"/>
            <w:vAlign w:val="center"/>
          </w:tcPr>
          <w:p w14:paraId="56B1BC10">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both"/>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2"/>
                <w:sz w:val="24"/>
                <w:szCs w:val="24"/>
                <w:highlight w:val="none"/>
                <w:u w:val="none"/>
                <w:lang w:val="en-US" w:eastAsia="zh-CN" w:bidi="ar-SA"/>
              </w:rPr>
              <w:t>新疆政府采购网、克州公共资源交易网，公示期为一个工作日。</w:t>
            </w:r>
          </w:p>
        </w:tc>
      </w:tr>
      <w:tr w14:paraId="2A51885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96" w:hRule="atLeast"/>
          <w:jc w:val="center"/>
        </w:trPr>
        <w:tc>
          <w:tcPr>
            <w:tcW w:w="1050" w:type="dxa"/>
            <w:noWrap w:val="0"/>
            <w:vAlign w:val="center"/>
          </w:tcPr>
          <w:p w14:paraId="053FC3EF">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w:t>
            </w:r>
          </w:p>
        </w:tc>
        <w:tc>
          <w:tcPr>
            <w:tcW w:w="1486" w:type="dxa"/>
            <w:noWrap w:val="0"/>
            <w:vAlign w:val="center"/>
          </w:tcPr>
          <w:p w14:paraId="0BFF1232">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履约担保</w:t>
            </w:r>
          </w:p>
        </w:tc>
        <w:tc>
          <w:tcPr>
            <w:tcW w:w="6873" w:type="dxa"/>
            <w:noWrap w:val="0"/>
            <w:vAlign w:val="top"/>
          </w:tcPr>
          <w:p w14:paraId="335E01E3">
            <w:pPr>
              <w:keepNext w:val="0"/>
              <w:keepLines w:val="0"/>
              <w:pageBreakBefore w:val="0"/>
              <w:kinsoku/>
              <w:wordWrap/>
              <w:overflowPunct/>
              <w:topLinePunct w:val="0"/>
              <w:bidi w:val="0"/>
              <w:adjustRightInd/>
              <w:spacing w:line="36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中标人应在领取《中标通知书》后的十个日历日内，</w:t>
            </w:r>
            <w:r>
              <w:rPr>
                <w:rFonts w:hint="eastAsia" w:ascii="仿宋" w:hAnsi="仿宋" w:eastAsia="仿宋" w:cs="仿宋"/>
                <w:color w:val="000000" w:themeColor="text1"/>
                <w:sz w:val="24"/>
                <w:szCs w:val="24"/>
                <w:highlight w:val="none"/>
                <w:lang w:val="en-US" w:eastAsia="zh-CN"/>
                <w14:textFill>
                  <w14:solidFill>
                    <w14:schemeClr w14:val="tx1"/>
                  </w14:solidFill>
                </w14:textFill>
              </w:rPr>
              <w:t>办理履约保证金，金额不超过合同总价的10%，</w:t>
            </w:r>
            <w:r>
              <w:rPr>
                <w:rFonts w:hint="eastAsia" w:ascii="仿宋" w:hAnsi="仿宋" w:eastAsia="仿宋" w:cs="仿宋"/>
                <w:color w:val="auto"/>
                <w:sz w:val="24"/>
                <w:szCs w:val="24"/>
                <w:highlight w:val="none"/>
                <w:lang w:val="en-US" w:eastAsia="zh-CN"/>
              </w:rPr>
              <w:t>否则招标人可取消成交人的成交资格，并没收其投标保证金。</w:t>
            </w:r>
          </w:p>
        </w:tc>
      </w:tr>
      <w:tr w14:paraId="14E7335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4" w:hRule="atLeast"/>
          <w:jc w:val="center"/>
        </w:trPr>
        <w:tc>
          <w:tcPr>
            <w:tcW w:w="1050" w:type="dxa"/>
            <w:noWrap w:val="0"/>
            <w:vAlign w:val="center"/>
          </w:tcPr>
          <w:p w14:paraId="4E2D71C3">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w:t>
            </w:r>
          </w:p>
        </w:tc>
        <w:tc>
          <w:tcPr>
            <w:tcW w:w="1486" w:type="dxa"/>
            <w:noWrap w:val="0"/>
            <w:vAlign w:val="center"/>
          </w:tcPr>
          <w:p w14:paraId="19AE28BB">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领取</w:t>
            </w:r>
          </w:p>
        </w:tc>
        <w:tc>
          <w:tcPr>
            <w:tcW w:w="6873" w:type="dxa"/>
            <w:noWrap w:val="0"/>
            <w:vAlign w:val="top"/>
          </w:tcPr>
          <w:p w14:paraId="058C42BD">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u w:val="single"/>
                <w:lang w:eastAsia="zh-CN"/>
              </w:rPr>
              <w:t>时间：2026年</w:t>
            </w:r>
            <w:r>
              <w:rPr>
                <w:rFonts w:hint="eastAsia" w:ascii="仿宋" w:hAnsi="仿宋" w:eastAsia="仿宋" w:cs="仿宋"/>
                <w:color w:val="auto"/>
                <w:sz w:val="24"/>
                <w:szCs w:val="24"/>
                <w:highlight w:val="none"/>
                <w:u w:val="single"/>
                <w:lang w:val="en-US" w:eastAsia="zh-CN"/>
              </w:rPr>
              <w:t>10</w:t>
            </w:r>
            <w:r>
              <w:rPr>
                <w:rFonts w:hint="eastAsia" w:ascii="仿宋" w:hAnsi="仿宋" w:eastAsia="仿宋" w:cs="仿宋"/>
                <w:color w:val="auto"/>
                <w:sz w:val="24"/>
                <w:szCs w:val="24"/>
                <w:highlight w:val="none"/>
                <w:u w:val="single"/>
                <w:lang w:eastAsia="zh-CN"/>
              </w:rPr>
              <w:t>月</w:t>
            </w:r>
            <w:r>
              <w:rPr>
                <w:rFonts w:hint="eastAsia" w:ascii="仿宋" w:hAnsi="仿宋" w:eastAsia="仿宋" w:cs="仿宋"/>
                <w:color w:val="auto"/>
                <w:sz w:val="24"/>
                <w:szCs w:val="24"/>
                <w:highlight w:val="none"/>
                <w:u w:val="single"/>
                <w:lang w:val="en-US" w:eastAsia="zh-CN"/>
              </w:rPr>
              <w:t>19</w:t>
            </w:r>
            <w:r>
              <w:rPr>
                <w:rFonts w:hint="eastAsia" w:ascii="仿宋" w:hAnsi="仿宋" w:eastAsia="仿宋" w:cs="仿宋"/>
                <w:color w:val="auto"/>
                <w:sz w:val="24"/>
                <w:szCs w:val="24"/>
                <w:highlight w:val="none"/>
                <w:u w:val="single"/>
                <w:lang w:eastAsia="zh-CN"/>
              </w:rPr>
              <w:t>日至2026年</w:t>
            </w:r>
            <w:r>
              <w:rPr>
                <w:rFonts w:hint="eastAsia" w:ascii="仿宋" w:hAnsi="仿宋" w:eastAsia="仿宋" w:cs="仿宋"/>
                <w:color w:val="auto"/>
                <w:sz w:val="24"/>
                <w:szCs w:val="24"/>
                <w:highlight w:val="none"/>
                <w:u w:val="single"/>
                <w:lang w:val="en-US" w:eastAsia="zh-CN"/>
              </w:rPr>
              <w:t>10</w:t>
            </w:r>
            <w:r>
              <w:rPr>
                <w:rFonts w:hint="eastAsia" w:ascii="仿宋" w:hAnsi="仿宋" w:eastAsia="仿宋" w:cs="仿宋"/>
                <w:color w:val="auto"/>
                <w:sz w:val="24"/>
                <w:szCs w:val="24"/>
                <w:highlight w:val="none"/>
                <w:u w:val="single"/>
                <w:lang w:eastAsia="zh-CN"/>
              </w:rPr>
              <w:t>月</w:t>
            </w:r>
            <w:r>
              <w:rPr>
                <w:rFonts w:hint="eastAsia" w:ascii="仿宋" w:hAnsi="仿宋" w:eastAsia="仿宋" w:cs="仿宋"/>
                <w:color w:val="auto"/>
                <w:sz w:val="24"/>
                <w:szCs w:val="24"/>
                <w:highlight w:val="none"/>
                <w:u w:val="single"/>
                <w:lang w:val="en-US" w:eastAsia="zh-CN"/>
              </w:rPr>
              <w:t>26</w:t>
            </w:r>
            <w:r>
              <w:rPr>
                <w:rFonts w:hint="eastAsia" w:ascii="仿宋" w:hAnsi="仿宋" w:eastAsia="仿宋" w:cs="仿宋"/>
                <w:color w:val="auto"/>
                <w:sz w:val="24"/>
                <w:szCs w:val="24"/>
                <w:highlight w:val="none"/>
                <w:u w:val="single"/>
                <w:lang w:eastAsia="zh-CN"/>
              </w:rPr>
              <w:t>日，</w:t>
            </w:r>
            <w:r>
              <w:rPr>
                <w:rFonts w:hint="eastAsia" w:ascii="仿宋" w:hAnsi="仿宋" w:eastAsia="仿宋" w:cs="仿宋"/>
                <w:color w:val="auto"/>
                <w:sz w:val="24"/>
                <w:szCs w:val="24"/>
                <w:highlight w:val="none"/>
                <w:lang w:eastAsia="zh-CN"/>
              </w:rPr>
              <w:t>每天上午10:00至1</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lang w:eastAsia="zh-CN"/>
              </w:rPr>
              <w:t>0，下午16:</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lang w:eastAsia="zh-CN"/>
              </w:rPr>
              <w:t>0至</w:t>
            </w:r>
            <w:r>
              <w:rPr>
                <w:rFonts w:hint="eastAsia" w:ascii="仿宋" w:hAnsi="仿宋" w:eastAsia="仿宋" w:cs="仿宋"/>
                <w:color w:val="auto"/>
                <w:sz w:val="24"/>
                <w:szCs w:val="24"/>
                <w:highlight w:val="none"/>
                <w:lang w:val="en-US" w:eastAsia="zh-CN"/>
              </w:rPr>
              <w:t>20:00</w:t>
            </w:r>
            <w:r>
              <w:rPr>
                <w:rFonts w:hint="eastAsia" w:ascii="仿宋" w:hAnsi="仿宋" w:eastAsia="仿宋" w:cs="仿宋"/>
                <w:color w:val="auto"/>
                <w:sz w:val="24"/>
                <w:szCs w:val="24"/>
                <w:highlight w:val="none"/>
                <w:lang w:eastAsia="zh-CN"/>
              </w:rPr>
              <w:t>（北京时间，节假日除外）</w:t>
            </w:r>
          </w:p>
          <w:p w14:paraId="6121ABC8">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地点：政采云平台线上。</w:t>
            </w:r>
          </w:p>
          <w:p w14:paraId="31165908">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方式：供应商登录政采云平台https://www.zcygov.cn/在线申请获取采购文件（进入“项目采购”应用，在获取采购文件菜单中选择项目，申请获取采购文件）</w:t>
            </w:r>
          </w:p>
          <w:p w14:paraId="6A7BD62E">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（2）供应商获取招标文件前应注册成为政府采购云平台正式供应商。</w:t>
            </w:r>
          </w:p>
        </w:tc>
      </w:tr>
      <w:tr w14:paraId="0134979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98" w:hRule="atLeast"/>
          <w:jc w:val="center"/>
        </w:trPr>
        <w:tc>
          <w:tcPr>
            <w:tcW w:w="1050" w:type="dxa"/>
            <w:noWrap w:val="0"/>
            <w:vAlign w:val="center"/>
          </w:tcPr>
          <w:p w14:paraId="36DD6D2F">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w:t>
            </w:r>
          </w:p>
        </w:tc>
        <w:tc>
          <w:tcPr>
            <w:tcW w:w="1486" w:type="dxa"/>
            <w:noWrap w:val="0"/>
            <w:vAlign w:val="center"/>
          </w:tcPr>
          <w:p w14:paraId="6A07A282">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重要说明</w:t>
            </w:r>
          </w:p>
        </w:tc>
        <w:tc>
          <w:tcPr>
            <w:tcW w:w="6873" w:type="dxa"/>
            <w:noWrap w:val="0"/>
            <w:vAlign w:val="top"/>
          </w:tcPr>
          <w:p w14:paraId="790B1879">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1.本项目采用全流程不见面电子开评标，投标供应商需要使用CA加密设备，供应商可通过新疆数字证书认证中心官网（https://www.xjca.com.cn/）或下载“新疆政务通”APP自行进行申领。</w:t>
            </w:r>
          </w:p>
          <w:p w14:paraId="48168A9A">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2.本项目实行网上投标，采用加密电子投标文件(供应商须使用CA加密设备通过政采云电子投标客户端制作投标文件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。若供应商参与投标，自行承担投标一切费用。</w:t>
            </w:r>
          </w:p>
          <w:p w14:paraId="513233EF">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各供应商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p>
          <w:p w14:paraId="5B16C7D7">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供应商对不见面开评标系统的技术操作咨询，可通过https://edu.zcygov.cn/luban/xinjiang-e-biding自助查询，也可在政采云帮助中心常见问题解答和操作流程讲解视频中自助查询，网址为：https://service.zcygov.cn/#/help，“项目采购”—“操作流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电子招投标”—“政府采购项目电子交易管理操作指南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供应商”版面获取操作指南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如有问题可拨打政采云客户服务热线</w:t>
            </w:r>
            <w:r>
              <w:rPr>
                <w:rFonts w:hint="eastAsia" w:ascii="仿宋" w:hAnsi="仿宋" w:eastAsia="仿宋" w:cs="仿宋"/>
                <w:color w:val="auto"/>
                <w:sz w:val="24"/>
                <w:szCs w:val="24"/>
                <w:highlight w:val="none"/>
                <w:lang w:eastAsia="zh-CN"/>
              </w:rPr>
              <w:t>95763</w:t>
            </w:r>
            <w:r>
              <w:rPr>
                <w:rFonts w:hint="eastAsia" w:ascii="仿宋" w:hAnsi="仿宋" w:eastAsia="仿宋" w:cs="仿宋"/>
                <w:color w:val="auto"/>
                <w:sz w:val="24"/>
                <w:szCs w:val="24"/>
                <w:highlight w:val="none"/>
              </w:rPr>
              <w:t>进行咨询。</w:t>
            </w:r>
          </w:p>
          <w:p w14:paraId="25A22AF7">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仿宋" w:hAnsi="仿宋" w:eastAsia="仿宋" w:cs="仿宋"/>
                <w:color w:val="auto"/>
                <w:sz w:val="24"/>
                <w:szCs w:val="24"/>
                <w:highlight w:val="none"/>
                <w:lang w:eastAsia="zh-CN"/>
              </w:rPr>
              <w:t>中国</w:t>
            </w:r>
            <w:r>
              <w:rPr>
                <w:rFonts w:hint="eastAsia" w:ascii="仿宋" w:hAnsi="仿宋" w:eastAsia="仿宋" w:cs="仿宋"/>
                <w:color w:val="auto"/>
                <w:sz w:val="24"/>
                <w:szCs w:val="24"/>
                <w:highlight w:val="none"/>
              </w:rPr>
              <w:t>政府采购网下载专区下载。未按规定获取采购文件或逾期提出的不予受理、答复。</w:t>
            </w:r>
          </w:p>
        </w:tc>
      </w:tr>
      <w:tr w14:paraId="435C6C3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98" w:hRule="atLeast"/>
          <w:jc w:val="center"/>
        </w:trPr>
        <w:tc>
          <w:tcPr>
            <w:tcW w:w="1050" w:type="dxa"/>
            <w:shd w:val="clear" w:color="auto" w:fill="auto"/>
            <w:noWrap w:val="0"/>
            <w:vAlign w:val="center"/>
          </w:tcPr>
          <w:p w14:paraId="1B2C28EE">
            <w:pPr>
              <w:keepNext w:val="0"/>
              <w:keepLines w:val="0"/>
              <w:pageBreakBefore w:val="0"/>
              <w:kinsoku/>
              <w:wordWrap/>
              <w:overflowPunct/>
              <w:topLinePunct w:val="0"/>
              <w:bidi w:val="0"/>
              <w:adjustRightInd/>
              <w:spacing w:line="360" w:lineRule="exact"/>
              <w:ind w:firstLine="243" w:firstLineChars="1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26</w:t>
            </w:r>
          </w:p>
        </w:tc>
        <w:tc>
          <w:tcPr>
            <w:tcW w:w="1486" w:type="dxa"/>
            <w:shd w:val="clear" w:color="auto" w:fill="auto"/>
            <w:noWrap w:val="0"/>
            <w:vAlign w:val="center"/>
          </w:tcPr>
          <w:p w14:paraId="310E89B5">
            <w:pPr>
              <w:keepNext w:val="0"/>
              <w:keepLines w:val="0"/>
              <w:pageBreakBefore w:val="0"/>
              <w:kinsoku/>
              <w:wordWrap/>
              <w:overflowPunct/>
              <w:topLinePunct w:val="0"/>
              <w:bidi w:val="0"/>
              <w:adjustRightInd/>
              <w:spacing w:line="36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政府采购中实施本国产品标准及相关政</w:t>
            </w:r>
          </w:p>
        </w:tc>
        <w:tc>
          <w:tcPr>
            <w:tcW w:w="6873" w:type="dxa"/>
            <w:shd w:val="clear" w:color="auto" w:fill="auto"/>
            <w:noWrap w:val="0"/>
            <w:vAlign w:val="center"/>
          </w:tcPr>
          <w:p w14:paraId="6935D238">
            <w:pPr>
              <w:pStyle w:val="10"/>
              <w:keepNext w:val="0"/>
              <w:keepLines w:val="0"/>
              <w:pageBreakBefore w:val="0"/>
              <w:numPr>
                <w:ilvl w:val="0"/>
                <w:numId w:val="0"/>
              </w:numPr>
              <w:tabs>
                <w:tab w:val="left" w:pos="780"/>
              </w:tabs>
              <w:kinsoku/>
              <w:wordWrap/>
              <w:overflowPunct/>
              <w:topLinePunct w:val="0"/>
              <w:bidi w:val="0"/>
              <w:adjustRightInd/>
              <w:spacing w:line="36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en-US"/>
              </w:rPr>
              <w:t>1</w:t>
            </w:r>
            <w:r>
              <w:rPr>
                <w:rFonts w:hint="eastAsia" w:ascii="仿宋" w:hAnsi="仿宋" w:eastAsia="仿宋" w:cs="仿宋"/>
                <w:color w:val="auto"/>
                <w:kern w:val="2"/>
                <w:sz w:val="24"/>
                <w:szCs w:val="24"/>
                <w:highlight w:val="none"/>
                <w:lang w:val="en-US" w:eastAsia="zh-CN" w:bidi="ar-SA"/>
              </w:rPr>
              <w:t>）根据国务院办公厅国办发〔2025〕34号《国务院办公厅关于在政府采购中实施本国产品标准及相关政策的通知》相关要求，按招标文件格式提供《关于符合本国产品标准的声明函》；</w:t>
            </w:r>
          </w:p>
          <w:p w14:paraId="44D56171">
            <w:pPr>
              <w:pStyle w:val="10"/>
              <w:keepNext w:val="0"/>
              <w:keepLines w:val="0"/>
              <w:pageBreakBefore w:val="0"/>
              <w:numPr>
                <w:ilvl w:val="0"/>
                <w:numId w:val="0"/>
              </w:numPr>
              <w:tabs>
                <w:tab w:val="left" w:pos="780"/>
              </w:tabs>
              <w:kinsoku/>
              <w:wordWrap/>
              <w:overflowPunct/>
              <w:topLinePunct w:val="0"/>
              <w:bidi w:val="0"/>
              <w:adjustRightInd/>
              <w:spacing w:line="36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81E37BA">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着重提醒：投标供应商必须将招标文件采购标的物全部列入《关于符合本国产品标准的声明函》，否则不享受对本国产品的政府采购支持政策。</w:t>
            </w:r>
          </w:p>
        </w:tc>
      </w:tr>
      <w:tr w14:paraId="2AA7497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98" w:hRule="atLeast"/>
          <w:jc w:val="center"/>
        </w:trPr>
        <w:tc>
          <w:tcPr>
            <w:tcW w:w="1050" w:type="dxa"/>
            <w:shd w:val="clear" w:color="auto" w:fill="auto"/>
            <w:noWrap w:val="0"/>
            <w:vAlign w:val="center"/>
          </w:tcPr>
          <w:p w14:paraId="111B3A18">
            <w:pPr>
              <w:keepNext w:val="0"/>
              <w:keepLines w:val="0"/>
              <w:pageBreakBefore w:val="0"/>
              <w:kinsoku/>
              <w:wordWrap/>
              <w:overflowPunct/>
              <w:topLinePunct w:val="0"/>
              <w:bidi w:val="0"/>
              <w:adjustRightInd/>
              <w:spacing w:line="360" w:lineRule="exact"/>
              <w:ind w:firstLine="243" w:firstLineChars="1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27</w:t>
            </w:r>
          </w:p>
        </w:tc>
        <w:tc>
          <w:tcPr>
            <w:tcW w:w="1486" w:type="dxa"/>
            <w:shd w:val="clear" w:color="auto" w:fill="auto"/>
            <w:noWrap w:val="0"/>
            <w:vAlign w:val="center"/>
          </w:tcPr>
          <w:p w14:paraId="4A8979AA">
            <w:pPr>
              <w:keepNext w:val="0"/>
              <w:keepLines w:val="0"/>
              <w:pageBreakBefore w:val="0"/>
              <w:kinsoku/>
              <w:wordWrap/>
              <w:overflowPunct/>
              <w:topLinePunct w:val="0"/>
              <w:bidi w:val="0"/>
              <w:adjustRightInd/>
              <w:spacing w:line="36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eastAsia="zh-CN"/>
              </w:rPr>
              <w:t>异常低价</w:t>
            </w:r>
          </w:p>
        </w:tc>
        <w:tc>
          <w:tcPr>
            <w:tcW w:w="6873" w:type="dxa"/>
            <w:shd w:val="clear" w:color="auto" w:fill="auto"/>
            <w:noWrap w:val="0"/>
            <w:vAlign w:val="center"/>
          </w:tcPr>
          <w:p w14:paraId="532C6D0B">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lang w:eastAsia="zh-CN"/>
              </w:rPr>
              <w:t>）异常低价认定标准</w:t>
            </w:r>
          </w:p>
          <w:p w14:paraId="00F579F8">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eastAsia="zh-CN"/>
              </w:rPr>
              <w:t>在评标过程中，评标委员会发现投标人的报价存在下列情形之一的，认定为异常低价，启动异常低价评审：</w:t>
            </w:r>
          </w:p>
          <w:p w14:paraId="5EEE48B0">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①</w:t>
            </w:r>
            <w:r>
              <w:rPr>
                <w:rFonts w:hint="eastAsia" w:ascii="仿宋" w:hAnsi="仿宋" w:eastAsia="仿宋" w:cs="仿宋"/>
                <w:b w:val="0"/>
                <w:bCs w:val="0"/>
                <w:color w:val="auto"/>
                <w:sz w:val="24"/>
                <w:szCs w:val="24"/>
                <w:highlight w:val="none"/>
                <w:lang w:eastAsia="zh-CN"/>
              </w:rPr>
              <w:t>投标报价低于通过符合性审查的所有有效投标人报价算术平均值的 50%；</w:t>
            </w:r>
          </w:p>
          <w:p w14:paraId="39FBB94F">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②</w:t>
            </w:r>
            <w:r>
              <w:rPr>
                <w:rFonts w:hint="eastAsia" w:ascii="仿宋" w:hAnsi="仿宋" w:eastAsia="仿宋" w:cs="仿宋"/>
                <w:b w:val="0"/>
                <w:bCs w:val="0"/>
                <w:color w:val="auto"/>
                <w:sz w:val="24"/>
                <w:szCs w:val="24"/>
                <w:highlight w:val="none"/>
                <w:lang w:eastAsia="zh-CN"/>
              </w:rPr>
              <w:t> 投标报价低于通过符合性审查的次低有效投标报价的 50%；</w:t>
            </w:r>
          </w:p>
          <w:p w14:paraId="4C0798AA">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③</w:t>
            </w:r>
            <w:r>
              <w:rPr>
                <w:rFonts w:hint="eastAsia" w:ascii="仿宋" w:hAnsi="仿宋" w:eastAsia="仿宋" w:cs="仿宋"/>
                <w:b w:val="0"/>
                <w:bCs w:val="0"/>
                <w:color w:val="auto"/>
                <w:sz w:val="24"/>
                <w:szCs w:val="24"/>
                <w:highlight w:val="none"/>
                <w:lang w:eastAsia="zh-CN"/>
              </w:rPr>
              <w:t> 投标报价低于本项目招标控制价（最高限价）的 45%；</w:t>
            </w:r>
          </w:p>
          <w:p w14:paraId="6890343C">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④</w:t>
            </w:r>
            <w:r>
              <w:rPr>
                <w:rFonts w:hint="eastAsia" w:ascii="仿宋" w:hAnsi="仿宋" w:eastAsia="仿宋" w:cs="仿宋"/>
                <w:b w:val="0"/>
                <w:bCs w:val="0"/>
                <w:color w:val="auto"/>
                <w:sz w:val="24"/>
                <w:szCs w:val="24"/>
                <w:highlight w:val="none"/>
                <w:lang w:eastAsia="zh-CN"/>
              </w:rPr>
              <w:t> 评标委员会根据项目实际情况，认为其报价明显低于其他有效报价，可能影响服务质量、工期或不能诚信履约的。</w:t>
            </w:r>
          </w:p>
          <w:p w14:paraId="0CC97897">
            <w:pPr>
              <w:keepNext w:val="0"/>
              <w:keepLines w:val="0"/>
              <w:pageBreakBefore w:val="0"/>
              <w:numPr>
                <w:ilvl w:val="0"/>
                <w:numId w:val="4"/>
              </w:numPr>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eastAsia="zh-CN"/>
              </w:rPr>
              <w:t>异常低价处理程序</w:t>
            </w:r>
          </w:p>
          <w:p w14:paraId="6EF06159">
            <w:pPr>
              <w:keepNext w:val="0"/>
              <w:keepLines w:val="0"/>
              <w:pageBreakBefore w:val="0"/>
              <w:numPr>
                <w:ilvl w:val="0"/>
                <w:numId w:val="0"/>
              </w:numPr>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①</w:t>
            </w:r>
            <w:r>
              <w:rPr>
                <w:rFonts w:hint="eastAsia" w:ascii="仿宋" w:hAnsi="仿宋" w:eastAsia="仿宋" w:cs="仿宋"/>
                <w:b w:val="0"/>
                <w:bCs w:val="0"/>
                <w:color w:val="auto"/>
                <w:sz w:val="24"/>
                <w:szCs w:val="24"/>
                <w:highlight w:val="none"/>
                <w:lang w:eastAsia="zh-CN"/>
              </w:rPr>
              <w:t>评标委员会应当书面要求被认定为异常低价的投标人在规定时间内，就其报价合理性作出书面说明，并提供相关证明材料，包括但不限于：成本分析报告、采购渠道证明、同类项目业绩、企业产能及履约保障措施等。</w:t>
            </w:r>
          </w:p>
          <w:p w14:paraId="135AF65A">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②</w:t>
            </w:r>
            <w:r>
              <w:rPr>
                <w:rFonts w:hint="eastAsia" w:ascii="仿宋" w:hAnsi="仿宋" w:eastAsia="仿宋" w:cs="仿宋"/>
                <w:b w:val="0"/>
                <w:bCs w:val="0"/>
                <w:color w:val="auto"/>
                <w:sz w:val="24"/>
                <w:szCs w:val="24"/>
                <w:highlight w:val="none"/>
                <w:lang w:eastAsia="zh-CN"/>
              </w:rPr>
              <w:t> 投标人未在规定时间内提交说明及证明材料，或提交的材料不能证明其报价合理性的，评标委员会应当认定其投标无效。</w:t>
            </w:r>
          </w:p>
          <w:p w14:paraId="04F89FF1">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③</w:t>
            </w:r>
            <w:r>
              <w:rPr>
                <w:rFonts w:hint="eastAsia" w:ascii="仿宋" w:hAnsi="仿宋" w:eastAsia="仿宋" w:cs="仿宋"/>
                <w:b w:val="0"/>
                <w:bCs w:val="0"/>
                <w:color w:val="auto"/>
                <w:sz w:val="24"/>
                <w:szCs w:val="24"/>
                <w:highlight w:val="none"/>
                <w:lang w:eastAsia="zh-CN"/>
              </w:rPr>
              <w:t>投标人提供的说明及证明材料经评标委员会评审，能够证明报价合理、具备履约能力的，其投标继续参与评审。</w:t>
            </w:r>
          </w:p>
        </w:tc>
      </w:tr>
      <w:tr w14:paraId="4E31BE4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6" w:hRule="atLeast"/>
          <w:jc w:val="center"/>
        </w:trPr>
        <w:tc>
          <w:tcPr>
            <w:tcW w:w="1050" w:type="dxa"/>
            <w:vMerge w:val="restart"/>
            <w:noWrap w:val="0"/>
            <w:vAlign w:val="center"/>
          </w:tcPr>
          <w:p w14:paraId="52C2D600">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default"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28</w:t>
            </w:r>
          </w:p>
        </w:tc>
        <w:tc>
          <w:tcPr>
            <w:tcW w:w="1486" w:type="dxa"/>
            <w:vMerge w:val="restart"/>
            <w:noWrap w:val="0"/>
            <w:vAlign w:val="center"/>
          </w:tcPr>
          <w:p w14:paraId="2D726FC2">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eastAsia="zh-CN"/>
              </w:rPr>
            </w:pPr>
            <w:r>
              <w:rPr>
                <w:rFonts w:hint="eastAsia" w:ascii="仿宋" w:hAnsi="仿宋" w:eastAsia="仿宋" w:cs="仿宋"/>
                <w:color w:val="auto"/>
                <w:sz w:val="24"/>
                <w:szCs w:val="24"/>
                <w:highlight w:val="none"/>
              </w:rPr>
              <w:t>中小微企业政策文件</w:t>
            </w:r>
          </w:p>
        </w:tc>
        <w:tc>
          <w:tcPr>
            <w:tcW w:w="6873" w:type="dxa"/>
            <w:noWrap w:val="0"/>
            <w:vAlign w:val="top"/>
          </w:tcPr>
          <w:p w14:paraId="4E55648E">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 w:val="0"/>
                <w:bCs/>
                <w:color w:val="auto"/>
                <w:sz w:val="24"/>
                <w:szCs w:val="24"/>
                <w:highlight w:val="none"/>
                <w:lang w:val="en-US" w:eastAsia="zh-CN"/>
              </w:rPr>
              <w:t>（1）根据财政部、工业和信息化部关于印发《政府采购促进中小企业发展管理办法》的通知（财库〔2020〕46号）及（财库〔2022〕19号），投标人及其所投产品的制造商均属于《工业和信息化部、国家统计局、国家发展和改革委员会、财政部关于印发中小企业划型标准规定的通知》（工信部联企业〔2011〕300号）中规定的中型、小型、微型企业标准的，按采购文件格式提供《中小企业声明函》。</w:t>
            </w:r>
          </w:p>
        </w:tc>
      </w:tr>
      <w:tr w14:paraId="6F0EB88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46" w:hRule="atLeast"/>
          <w:jc w:val="center"/>
        </w:trPr>
        <w:tc>
          <w:tcPr>
            <w:tcW w:w="1050" w:type="dxa"/>
            <w:vMerge w:val="continue"/>
            <w:noWrap w:val="0"/>
            <w:vAlign w:val="center"/>
          </w:tcPr>
          <w:p w14:paraId="1D3214B1">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b/>
                <w:color w:val="auto"/>
                <w:sz w:val="24"/>
                <w:szCs w:val="24"/>
                <w:highlight w:val="none"/>
                <w:lang w:eastAsia="zh-CN"/>
              </w:rPr>
            </w:pPr>
          </w:p>
        </w:tc>
        <w:tc>
          <w:tcPr>
            <w:tcW w:w="1486" w:type="dxa"/>
            <w:vMerge w:val="continue"/>
            <w:noWrap w:val="0"/>
            <w:vAlign w:val="center"/>
          </w:tcPr>
          <w:p w14:paraId="41CB45C6">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eastAsia="zh-CN"/>
              </w:rPr>
            </w:pPr>
          </w:p>
        </w:tc>
        <w:tc>
          <w:tcPr>
            <w:tcW w:w="6873" w:type="dxa"/>
            <w:noWrap w:val="0"/>
            <w:vAlign w:val="top"/>
          </w:tcPr>
          <w:p w14:paraId="0E34388B">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 w:val="0"/>
                <w:bCs/>
                <w:color w:val="auto"/>
                <w:sz w:val="24"/>
                <w:szCs w:val="24"/>
                <w:highlight w:val="none"/>
                <w:lang w:val="en-US" w:eastAsia="zh-CN"/>
              </w:rPr>
              <w:t>（2）根据财政部、司法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tc>
      </w:tr>
      <w:tr w14:paraId="59AC976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rPr>
          <w:trHeight w:val="1236" w:hRule="atLeast"/>
          <w:jc w:val="center"/>
        </w:trPr>
        <w:tc>
          <w:tcPr>
            <w:tcW w:w="1050" w:type="dxa"/>
            <w:vMerge w:val="continue"/>
            <w:noWrap w:val="0"/>
            <w:vAlign w:val="center"/>
          </w:tcPr>
          <w:p w14:paraId="373C456E">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default" w:ascii="仿宋" w:hAnsi="仿宋" w:eastAsia="仿宋" w:cs="仿宋"/>
                <w:b/>
                <w:color w:val="auto"/>
                <w:sz w:val="24"/>
                <w:szCs w:val="24"/>
                <w:highlight w:val="none"/>
                <w:lang w:val="en-US" w:eastAsia="zh-CN"/>
              </w:rPr>
            </w:pPr>
          </w:p>
        </w:tc>
        <w:tc>
          <w:tcPr>
            <w:tcW w:w="1486" w:type="dxa"/>
            <w:vMerge w:val="continue"/>
            <w:noWrap w:val="0"/>
            <w:vAlign w:val="center"/>
          </w:tcPr>
          <w:p w14:paraId="1991AFD6">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eastAsia="zh-CN"/>
              </w:rPr>
            </w:pPr>
          </w:p>
        </w:tc>
        <w:tc>
          <w:tcPr>
            <w:tcW w:w="6873" w:type="dxa"/>
            <w:noWrap w:val="0"/>
            <w:vAlign w:val="top"/>
          </w:tcPr>
          <w:p w14:paraId="24300E0D">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 w:val="0"/>
                <w:bCs/>
                <w:color w:val="auto"/>
                <w:sz w:val="24"/>
                <w:szCs w:val="24"/>
                <w:highlight w:val="none"/>
                <w:lang w:val="en-US" w:eastAsia="zh-CN"/>
              </w:rPr>
              <w:t>（3）根据财政部、民政部、中国残疾人联合会《关于促进残疾人就业政府采购政策的通知》（财库〔2017〕141号），在政府采购活动中，残疾人福利性单位视同小型、微型企业。投标人属于残疾人福利性单位的，按照采购文件格式提供残疾人福利性单位声明函（如有请提供）。</w:t>
            </w:r>
          </w:p>
        </w:tc>
      </w:tr>
      <w:tr w14:paraId="1D0C74A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50" w:type="dxa"/>
            <w:noWrap w:val="0"/>
            <w:vAlign w:val="center"/>
          </w:tcPr>
          <w:p w14:paraId="7BA38F08">
            <w:pPr>
              <w:keepNext w:val="0"/>
              <w:keepLines w:val="0"/>
              <w:pageBreakBefore w:val="0"/>
              <w:shd w:val="clear" w:color="auto" w:fill="auto"/>
              <w:kinsoku/>
              <w:wordWrap/>
              <w:overflowPunct/>
              <w:topLinePunct w:val="0"/>
              <w:autoSpaceDE/>
              <w:autoSpaceDN/>
              <w:bidi w:val="0"/>
              <w:adjustRightInd/>
              <w:snapToGrid w:val="0"/>
              <w:spacing w:line="360" w:lineRule="exact"/>
              <w:ind w:firstLine="243" w:firstLineChars="100"/>
              <w:textAlignment w:val="auto"/>
              <w:outlineLvl w:val="9"/>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val="en-US" w:eastAsia="zh-CN"/>
              </w:rPr>
              <w:t>29</w:t>
            </w:r>
          </w:p>
        </w:tc>
        <w:tc>
          <w:tcPr>
            <w:tcW w:w="1486" w:type="dxa"/>
            <w:noWrap w:val="0"/>
            <w:vAlign w:val="center"/>
          </w:tcPr>
          <w:p w14:paraId="18B27DFB">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eastAsia="zh-CN"/>
              </w:rPr>
            </w:pPr>
            <w:r>
              <w:rPr>
                <w:rFonts w:hint="eastAsia" w:ascii="仿宋" w:hAnsi="仿宋" w:eastAsia="仿宋" w:cs="仿宋"/>
                <w:color w:val="auto"/>
                <w:sz w:val="24"/>
                <w:szCs w:val="24"/>
                <w:highlight w:val="none"/>
                <w:lang w:eastAsia="zh-CN"/>
              </w:rPr>
              <w:t>中小微企业政策文件说明</w:t>
            </w:r>
          </w:p>
        </w:tc>
        <w:tc>
          <w:tcPr>
            <w:tcW w:w="6873" w:type="dxa"/>
            <w:noWrap w:val="0"/>
            <w:vAlign w:val="top"/>
          </w:tcPr>
          <w:p w14:paraId="056E9EBC">
            <w:pPr>
              <w:keepNext w:val="0"/>
              <w:keepLines w:val="0"/>
              <w:pageBreakBefore w:val="0"/>
              <w:numPr>
                <w:ilvl w:val="0"/>
                <w:numId w:val="5"/>
              </w:numPr>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支持中小企业发展：给予小型和微型企业产品的价格10%—20%的扣除，用扣除后的价格参与评审，本项目具体扣除比例为10%。用扣除后的价格参与评审。残疾人福利性单位视同小型、微型企业，享受同等价格扣除，但同时属于残疾人福利性单位和小微企业的，不重复价格扣除。</w:t>
            </w:r>
          </w:p>
          <w:p w14:paraId="174D2FF2">
            <w:pPr>
              <w:keepNext w:val="0"/>
              <w:keepLines w:val="0"/>
              <w:pageBreakBefore w:val="0"/>
              <w:numPr>
                <w:ilvl w:val="0"/>
                <w:numId w:val="5"/>
              </w:numPr>
              <w:shd w:val="clear" w:color="auto" w:fill="auto"/>
              <w:kinsoku/>
              <w:wordWrap/>
              <w:overflowPunct/>
              <w:topLinePunct w:val="0"/>
              <w:autoSpaceDE/>
              <w:autoSpaceDN/>
              <w:bidi w:val="0"/>
              <w:adjustRightInd/>
              <w:snapToGrid w:val="0"/>
              <w:spacing w:line="360" w:lineRule="exact"/>
              <w:ind w:left="0" w:leftChars="0" w:firstLine="0" w:firstLineChars="0"/>
              <w:jc w:val="left"/>
              <w:textAlignment w:val="auto"/>
              <w:outlineLvl w:val="9"/>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不符合上述适用情形的供应商无需提供上述声明函件。</w:t>
            </w:r>
          </w:p>
          <w:p w14:paraId="778C7975">
            <w:pPr>
              <w:keepNext w:val="0"/>
              <w:keepLines w:val="0"/>
              <w:pageBreakBefore w:val="0"/>
              <w:numPr>
                <w:ilvl w:val="0"/>
                <w:numId w:val="5"/>
              </w:numPr>
              <w:shd w:val="clear" w:color="auto" w:fill="auto"/>
              <w:kinsoku/>
              <w:wordWrap/>
              <w:overflowPunct/>
              <w:topLinePunct w:val="0"/>
              <w:autoSpaceDE/>
              <w:autoSpaceDN/>
              <w:bidi w:val="0"/>
              <w:adjustRightInd/>
              <w:snapToGrid w:val="0"/>
              <w:spacing w:line="360" w:lineRule="exact"/>
              <w:ind w:left="0" w:leftChars="0" w:firstLine="0" w:firstLineChars="0"/>
              <w:jc w:val="left"/>
              <w:textAlignment w:val="auto"/>
              <w:outlineLvl w:val="9"/>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t>本项目货物所属行业：工业。</w:t>
            </w:r>
          </w:p>
          <w:p w14:paraId="4E78F97F">
            <w:pPr>
              <w:keepNext w:val="0"/>
              <w:keepLines w:val="0"/>
              <w:pageBreakBefore w:val="0"/>
              <w:numPr>
                <w:ilvl w:val="0"/>
                <w:numId w:val="0"/>
              </w:numPr>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着重提醒：投标供应商在提供《中小企业声明函》时，必须将招标文件采购标的物全部列入《中小企业声明函》，否则不享受扣除价格政策。</w:t>
            </w:r>
          </w:p>
        </w:tc>
      </w:tr>
      <w:tr w14:paraId="71BB136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41" w:hRule="atLeast"/>
          <w:jc w:val="center"/>
        </w:trPr>
        <w:tc>
          <w:tcPr>
            <w:tcW w:w="1050" w:type="dxa"/>
            <w:noWrap w:val="0"/>
            <w:vAlign w:val="center"/>
          </w:tcPr>
          <w:p w14:paraId="1685A735">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备注</w:t>
            </w:r>
          </w:p>
        </w:tc>
        <w:tc>
          <w:tcPr>
            <w:tcW w:w="8359" w:type="dxa"/>
            <w:gridSpan w:val="2"/>
            <w:noWrap w:val="0"/>
            <w:vAlign w:val="center"/>
          </w:tcPr>
          <w:p w14:paraId="1E440343">
            <w:pPr>
              <w:keepNext w:val="0"/>
              <w:keepLines w:val="0"/>
              <w:pageBreakBefore w:val="0"/>
              <w:numPr>
                <w:ilvl w:val="0"/>
                <w:numId w:val="0"/>
              </w:numPr>
              <w:kinsoku/>
              <w:wordWrap/>
              <w:overflowPunct/>
              <w:topLinePunct w:val="0"/>
              <w:bidi w:val="0"/>
              <w:adjustRightInd/>
              <w:spacing w:line="360" w:lineRule="exact"/>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1.着重提醒各投标人注意，并认真查看采购文件中的每一个条款及要求，因误读采购文件而造成的后果，招标人概不负责。</w:t>
            </w:r>
          </w:p>
          <w:p w14:paraId="5F14AD2B">
            <w:pPr>
              <w:keepNext w:val="0"/>
              <w:keepLines w:val="0"/>
              <w:pageBreakBefore w:val="0"/>
              <w:numPr>
                <w:ilvl w:val="0"/>
                <w:numId w:val="0"/>
              </w:numPr>
              <w:kinsoku/>
              <w:wordWrap/>
              <w:overflowPunct/>
              <w:topLinePunct w:val="0"/>
              <w:bidi w:val="0"/>
              <w:adjustRightInd/>
              <w:spacing w:line="360" w:lineRule="exact"/>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2.除法律法规和规章规定外，采购文件中用“拒绝”、“不接受”、“无效”、“不得”等文字规定，对其中任何一条的偏离，在评审时将其视为无效文件。未用上述文字规定或符号标注的条款为非实质性要求条款(即一般条款）。</w:t>
            </w:r>
          </w:p>
          <w:p w14:paraId="2CD91AB1">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3.除非另有特殊说明，若本采购文件中引用了某一品牌、型号或生产供应商名称，均是指参照该品牌、型号或生产供应商的产品或服务，所引用的品牌、型号或生产供应商不构成对投标的限制。若采用的外文术语与某一供应商或某一产品使用的术语相同，并非表示指定了该供应商或该产品。</w:t>
            </w:r>
          </w:p>
          <w:p w14:paraId="7E1F2F2A">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4.采购人若发现成交候选供应商在投标过程中提供虚假证明文件，故意隐瞒公司不良信誉和财务状况，以及其他可能对合同圆满履行造成风险的因素等，则按规定取消其成交资格，监管部门依法进行处理。</w:t>
            </w:r>
          </w:p>
          <w:p w14:paraId="7208DA97">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5.投标人使用相同IP地址的，一经发现，相关部门将进一步核实，查实后按串通投标处理。</w:t>
            </w:r>
          </w:p>
          <w:p w14:paraId="3AA6119F">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6.评标委员会发现投标人的报价明显低于其他投标报价或者在设有标底时明显低于标底，使得其投标报价可能低于其个别成本的，应当要求该投标人作出书面说明并提供相关证明材料。投标人不能合理说明或者不能提供相关证明材料的，由评标委员会认定该投标人以低于成本报价竞标，应当否决其投标。</w:t>
            </w:r>
          </w:p>
          <w:p w14:paraId="1765F515">
            <w:pPr>
              <w:pStyle w:val="10"/>
              <w:keepNext w:val="0"/>
              <w:keepLines w:val="0"/>
              <w:pageBreakBefore w:val="0"/>
              <w:kinsoku/>
              <w:wordWrap/>
              <w:overflowPunct/>
              <w:topLinePunct w:val="0"/>
              <w:bidi w:val="0"/>
              <w:adjustRightInd/>
              <w:spacing w:line="360" w:lineRule="exac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7.其他：</w:t>
            </w:r>
          </w:p>
          <w:p w14:paraId="04EF379C">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（1）投标企业严格遵守国家法律法规及招标纪律，无违法违纪及商业贿赂行为。</w:t>
            </w:r>
          </w:p>
          <w:p w14:paraId="52D4D4E4">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（2）不管投标结果如何，供应商均应自行承担投标所需一切费用。</w:t>
            </w:r>
          </w:p>
          <w:p w14:paraId="4DB67E82">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（3）供应商应以书面形式保证成交后由本公司组织实施，不得以任何理由将项目转包给其他机构。</w:t>
            </w:r>
          </w:p>
          <w:p w14:paraId="6D7FF43E">
            <w:pPr>
              <w:keepNext w:val="0"/>
              <w:keepLines w:val="0"/>
              <w:pageBreakBefore w:val="0"/>
              <w:kinsoku/>
              <w:wordWrap/>
              <w:overflowPunct/>
              <w:topLinePunct w:val="0"/>
              <w:autoSpaceDE/>
              <w:autoSpaceDN/>
              <w:bidi w:val="0"/>
              <w:adjustRightInd/>
              <w:spacing w:line="360" w:lineRule="exact"/>
              <w:jc w:val="left"/>
              <w:textAlignment w:val="auto"/>
              <w:rPr>
                <w:rFonts w:hint="eastAsia" w:ascii="仿宋" w:hAnsi="仿宋" w:eastAsia="仿宋" w:cs="仿宋"/>
                <w:b/>
                <w:bCs w:val="0"/>
                <w:color w:val="auto"/>
                <w:sz w:val="24"/>
                <w:szCs w:val="24"/>
                <w:highlight w:val="none"/>
              </w:rPr>
            </w:pPr>
            <w:r>
              <w:rPr>
                <w:rFonts w:hint="eastAsia" w:ascii="仿宋" w:hAnsi="仿宋" w:eastAsia="仿宋" w:cs="仿宋"/>
                <w:b/>
                <w:bCs w:val="0"/>
                <w:color w:val="auto"/>
                <w:kern w:val="2"/>
                <w:sz w:val="24"/>
                <w:szCs w:val="24"/>
                <w:highlight w:val="none"/>
                <w:lang w:val="en-US" w:eastAsia="zh-CN" w:bidi="ar-SA"/>
              </w:rPr>
              <w:t>（4）采购文件中如出现前后不一致情况，均以前附表内容为准。</w:t>
            </w:r>
          </w:p>
        </w:tc>
      </w:tr>
      <w:tr w14:paraId="1FEE233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41" w:hRule="atLeast"/>
          <w:jc w:val="center"/>
        </w:trPr>
        <w:tc>
          <w:tcPr>
            <w:tcW w:w="9409" w:type="dxa"/>
            <w:gridSpan w:val="3"/>
            <w:noWrap w:val="0"/>
            <w:vAlign w:val="center"/>
          </w:tcPr>
          <w:p w14:paraId="18493114">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备注</w:t>
            </w:r>
            <w:r>
              <w:rPr>
                <w:rFonts w:hint="eastAsia" w:ascii="仿宋" w:hAnsi="仿宋" w:eastAsia="仿宋" w:cs="仿宋"/>
                <w:b/>
                <w:bCs w:val="0"/>
                <w:color w:val="auto"/>
                <w:sz w:val="24"/>
                <w:szCs w:val="24"/>
                <w:highlight w:val="none"/>
                <w:lang w:eastAsia="zh-CN"/>
              </w:rPr>
              <w:t>：</w:t>
            </w:r>
            <w:r>
              <w:rPr>
                <w:rFonts w:hint="eastAsia" w:ascii="仿宋" w:hAnsi="仿宋" w:eastAsia="仿宋" w:cs="仿宋"/>
                <w:b/>
                <w:bCs w:val="0"/>
                <w:color w:val="auto"/>
                <w:sz w:val="24"/>
                <w:szCs w:val="24"/>
                <w:highlight w:val="none"/>
              </w:rPr>
              <w:t>投标人使用相同IP地址的，一经发现，</w:t>
            </w:r>
            <w:r>
              <w:rPr>
                <w:rFonts w:hint="eastAsia" w:ascii="仿宋" w:hAnsi="仿宋" w:eastAsia="仿宋" w:cs="仿宋"/>
                <w:b/>
                <w:bCs w:val="0"/>
                <w:color w:val="auto"/>
                <w:sz w:val="24"/>
                <w:szCs w:val="24"/>
                <w:highlight w:val="none"/>
                <w:lang w:eastAsia="zh-CN"/>
              </w:rPr>
              <w:t>相关</w:t>
            </w:r>
            <w:r>
              <w:rPr>
                <w:rFonts w:hint="eastAsia" w:ascii="仿宋" w:hAnsi="仿宋" w:eastAsia="仿宋" w:cs="仿宋"/>
                <w:b/>
                <w:bCs w:val="0"/>
                <w:color w:val="auto"/>
                <w:sz w:val="24"/>
                <w:szCs w:val="24"/>
                <w:highlight w:val="none"/>
              </w:rPr>
              <w:t>部门将进一步核实，查实后按串通投标处理</w:t>
            </w:r>
            <w:r>
              <w:rPr>
                <w:rFonts w:hint="eastAsia" w:ascii="仿宋" w:hAnsi="仿宋" w:eastAsia="仿宋" w:cs="仿宋"/>
                <w:b/>
                <w:bCs w:val="0"/>
                <w:color w:val="auto"/>
                <w:sz w:val="24"/>
                <w:szCs w:val="24"/>
                <w:highlight w:val="none"/>
                <w:lang w:eastAsia="zh-CN"/>
              </w:rPr>
              <w:t>。</w:t>
            </w:r>
          </w:p>
        </w:tc>
      </w:tr>
    </w:tbl>
    <w:p w14:paraId="27DB521E">
      <w:pPr>
        <w:pageBreakBefore/>
        <w:shd w:val="clear" w:color="auto" w:fill="auto"/>
        <w:spacing w:before="312" w:beforeLines="100" w:after="312" w:afterLines="100" w:line="440" w:lineRule="exact"/>
        <w:jc w:val="center"/>
        <w:outlineLvl w:val="1"/>
        <w:rPr>
          <w:rFonts w:hint="eastAsia" w:ascii="仿宋" w:hAnsi="仿宋" w:eastAsia="仿宋" w:cs="仿宋"/>
          <w:b/>
          <w:color w:val="auto"/>
          <w:sz w:val="28"/>
          <w:szCs w:val="32"/>
          <w:highlight w:val="none"/>
        </w:rPr>
      </w:pPr>
      <w:r>
        <w:rPr>
          <w:rFonts w:hint="eastAsia" w:ascii="仿宋" w:hAnsi="仿宋" w:eastAsia="仿宋" w:cs="仿宋"/>
          <w:b/>
          <w:color w:val="auto"/>
          <w:sz w:val="28"/>
          <w:szCs w:val="28"/>
          <w:highlight w:val="none"/>
        </w:rPr>
        <w:t>二、投标人须知</w:t>
      </w:r>
    </w:p>
    <w:p w14:paraId="3256AE4A">
      <w:pPr>
        <w:shd w:val="clear" w:color="auto" w:fill="auto"/>
        <w:spacing w:line="440" w:lineRule="exact"/>
        <w:jc w:val="center"/>
        <w:outlineLvl w:val="2"/>
        <w:rPr>
          <w:rFonts w:hint="eastAsia" w:ascii="仿宋" w:hAnsi="仿宋" w:eastAsia="仿宋" w:cs="仿宋"/>
          <w:color w:val="auto"/>
          <w:sz w:val="28"/>
          <w:szCs w:val="28"/>
          <w:highlight w:val="none"/>
        </w:rPr>
      </w:pPr>
      <w:bookmarkStart w:id="5" w:name="_Toc469495724"/>
      <w:r>
        <w:rPr>
          <w:rFonts w:hint="eastAsia" w:ascii="仿宋" w:hAnsi="仿宋" w:eastAsia="仿宋" w:cs="仿宋"/>
          <w:b/>
          <w:color w:val="auto"/>
          <w:sz w:val="28"/>
          <w:szCs w:val="28"/>
          <w:highlight w:val="none"/>
        </w:rPr>
        <w:t>（一）</w:t>
      </w:r>
      <w:r>
        <w:rPr>
          <w:rFonts w:hint="eastAsia" w:ascii="仿宋" w:hAnsi="仿宋" w:eastAsia="仿宋" w:cs="仿宋"/>
          <w:b/>
          <w:color w:val="auto"/>
          <w:sz w:val="28"/>
          <w:szCs w:val="32"/>
          <w:highlight w:val="none"/>
        </w:rPr>
        <w:t>总  则</w:t>
      </w:r>
      <w:bookmarkEnd w:id="5"/>
    </w:p>
    <w:p w14:paraId="6C49092F">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1.项目概况</w:t>
      </w:r>
    </w:p>
    <w:p w14:paraId="54333C9C">
      <w:pPr>
        <w:shd w:val="clear" w:color="auto" w:fill="auto"/>
        <w:snapToGrid w:val="0"/>
        <w:spacing w:line="440" w:lineRule="exact"/>
        <w:ind w:firstLine="426"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1.1本次招标采购项目名称：见投标人须知前附表。</w:t>
      </w:r>
    </w:p>
    <w:p w14:paraId="5EC52EE0">
      <w:pPr>
        <w:shd w:val="clear" w:color="auto" w:fill="auto"/>
        <w:snapToGrid w:val="0"/>
        <w:spacing w:line="440" w:lineRule="exact"/>
        <w:ind w:firstLine="852" w:firstLineChars="4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项目编号：见投标人须知前附表。</w:t>
      </w:r>
    </w:p>
    <w:p w14:paraId="072069A1">
      <w:pPr>
        <w:shd w:val="clear" w:color="auto" w:fill="auto"/>
        <w:snapToGrid w:val="0"/>
        <w:spacing w:line="440" w:lineRule="exact"/>
        <w:ind w:firstLine="852" w:firstLineChars="4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招标人：见投标人须知前附表。</w:t>
      </w:r>
    </w:p>
    <w:p w14:paraId="0FC0DA4B">
      <w:pPr>
        <w:ind w:firstLine="852" w:firstLineChars="400"/>
        <w:jc w:val="both"/>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供货期：详见</w:t>
      </w:r>
      <w:r>
        <w:rPr>
          <w:rFonts w:hint="eastAsia" w:ascii="仿宋" w:hAnsi="仿宋" w:eastAsia="仿宋" w:cs="仿宋"/>
          <w:color w:val="auto"/>
          <w:szCs w:val="21"/>
          <w:highlight w:val="none"/>
          <w:lang w:val="en-US" w:eastAsia="zh-CN"/>
        </w:rPr>
        <w:t>谈判</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第四章</w:t>
      </w:r>
      <w:r>
        <w:rPr>
          <w:rFonts w:hint="eastAsia" w:ascii="仿宋" w:hAnsi="仿宋" w:eastAsia="仿宋" w:cs="仿宋"/>
          <w:color w:val="auto"/>
          <w:szCs w:val="21"/>
          <w:highlight w:val="none"/>
          <w:lang w:val="en-US" w:eastAsia="zh-CN"/>
        </w:rPr>
        <w:t>采购内容（技术）及商务要求</w:t>
      </w:r>
    </w:p>
    <w:p w14:paraId="364A6212">
      <w:pPr>
        <w:shd w:val="clear" w:color="auto" w:fill="auto"/>
        <w:snapToGrid w:val="0"/>
        <w:spacing w:line="440" w:lineRule="exact"/>
        <w:ind w:firstLine="852" w:firstLineChars="4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供货地点：详见</w:t>
      </w:r>
      <w:r>
        <w:rPr>
          <w:rFonts w:hint="eastAsia" w:ascii="仿宋" w:hAnsi="仿宋" w:eastAsia="仿宋" w:cs="仿宋"/>
          <w:color w:val="auto"/>
          <w:szCs w:val="21"/>
          <w:highlight w:val="none"/>
          <w:lang w:val="en-US" w:eastAsia="zh-CN"/>
        </w:rPr>
        <w:t>谈判</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第四章</w:t>
      </w:r>
      <w:r>
        <w:rPr>
          <w:rFonts w:hint="eastAsia" w:ascii="仿宋" w:hAnsi="仿宋" w:eastAsia="仿宋" w:cs="仿宋"/>
          <w:color w:val="auto"/>
          <w:szCs w:val="21"/>
          <w:highlight w:val="none"/>
          <w:lang w:val="en-US" w:eastAsia="zh-CN"/>
        </w:rPr>
        <w:t>采购内容（技术）及商务要求</w:t>
      </w:r>
    </w:p>
    <w:p w14:paraId="3FAEC7DA">
      <w:pPr>
        <w:shd w:val="clear" w:color="auto" w:fill="auto"/>
        <w:snapToGrid w:val="0"/>
        <w:spacing w:line="440" w:lineRule="exact"/>
        <w:ind w:firstLine="426"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1.2招标人及联系人</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见投标人须知前附表。</w:t>
      </w:r>
    </w:p>
    <w:p w14:paraId="0AE5B9E1">
      <w:pPr>
        <w:shd w:val="clear" w:color="auto" w:fill="auto"/>
        <w:snapToGrid w:val="0"/>
        <w:spacing w:line="440" w:lineRule="exact"/>
        <w:ind w:firstLine="745" w:firstLineChars="35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 xml:space="preserve"> 代理机构及联系人</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见投标人须知前附表。</w:t>
      </w:r>
    </w:p>
    <w:p w14:paraId="7E4150AD">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1.3资金来源：见投标人须知前附表。</w:t>
      </w:r>
    </w:p>
    <w:p w14:paraId="59EB1667">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1.4本项目预算：见投标人须知前附表。</w:t>
      </w:r>
    </w:p>
    <w:p w14:paraId="123B91A8">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1.5本项目</w:t>
      </w:r>
      <w:r>
        <w:rPr>
          <w:rFonts w:hint="eastAsia" w:ascii="仿宋" w:hAnsi="仿宋" w:eastAsia="仿宋" w:cs="仿宋"/>
          <w:color w:val="auto"/>
          <w:szCs w:val="21"/>
          <w:highlight w:val="none"/>
          <w:lang w:val="en-US" w:eastAsia="zh-CN"/>
        </w:rPr>
        <w:t>最高限价</w:t>
      </w:r>
      <w:r>
        <w:rPr>
          <w:rFonts w:hint="eastAsia" w:ascii="仿宋" w:hAnsi="仿宋" w:eastAsia="仿宋" w:cs="仿宋"/>
          <w:color w:val="auto"/>
          <w:szCs w:val="21"/>
          <w:highlight w:val="none"/>
        </w:rPr>
        <w:t>：见投标人须知前附表</w:t>
      </w:r>
    </w:p>
    <w:p w14:paraId="4BFBAD06">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2.招标范围：</w:t>
      </w:r>
    </w:p>
    <w:p w14:paraId="181527FB">
      <w:pPr>
        <w:shd w:val="clear" w:color="auto" w:fill="auto"/>
        <w:snapToGrid w:val="0"/>
        <w:spacing w:line="440" w:lineRule="exact"/>
        <w:ind w:firstLine="426"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2.1 采购内容：详见</w:t>
      </w:r>
      <w:r>
        <w:rPr>
          <w:rFonts w:hint="eastAsia" w:ascii="仿宋" w:hAnsi="仿宋" w:eastAsia="仿宋" w:cs="仿宋"/>
          <w:color w:val="auto"/>
          <w:szCs w:val="21"/>
          <w:highlight w:val="none"/>
          <w:lang w:val="en-US" w:eastAsia="zh-CN"/>
        </w:rPr>
        <w:t>谈判</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第四章</w:t>
      </w:r>
      <w:r>
        <w:rPr>
          <w:rFonts w:hint="eastAsia" w:ascii="仿宋" w:hAnsi="仿宋" w:eastAsia="仿宋" w:cs="仿宋"/>
          <w:color w:val="auto"/>
          <w:szCs w:val="21"/>
          <w:highlight w:val="none"/>
          <w:lang w:val="en-US" w:eastAsia="zh-CN"/>
        </w:rPr>
        <w:t>采购内容（技术）及商务要求</w:t>
      </w:r>
    </w:p>
    <w:p w14:paraId="631DA256">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2.2 技术要求：详见</w:t>
      </w:r>
      <w:r>
        <w:rPr>
          <w:rFonts w:hint="eastAsia" w:ascii="仿宋" w:hAnsi="仿宋" w:eastAsia="仿宋" w:cs="仿宋"/>
          <w:color w:val="auto"/>
          <w:szCs w:val="21"/>
          <w:highlight w:val="none"/>
          <w:lang w:val="en-US" w:eastAsia="zh-CN"/>
        </w:rPr>
        <w:t>谈判</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第四章</w:t>
      </w:r>
      <w:r>
        <w:rPr>
          <w:rFonts w:hint="eastAsia" w:ascii="仿宋" w:hAnsi="仿宋" w:eastAsia="仿宋" w:cs="仿宋"/>
          <w:color w:val="auto"/>
          <w:szCs w:val="21"/>
          <w:highlight w:val="none"/>
          <w:lang w:val="en-US" w:eastAsia="zh-CN"/>
        </w:rPr>
        <w:t>采购内容（技术）及商务要求</w:t>
      </w:r>
      <w:r>
        <w:rPr>
          <w:rFonts w:hint="eastAsia" w:ascii="仿宋" w:hAnsi="仿宋" w:eastAsia="仿宋" w:cs="仿宋"/>
          <w:color w:val="auto"/>
          <w:szCs w:val="21"/>
          <w:highlight w:val="none"/>
        </w:rPr>
        <w:t>。</w:t>
      </w:r>
    </w:p>
    <w:p w14:paraId="3FAA1031">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3.标包划分：</w:t>
      </w:r>
    </w:p>
    <w:p w14:paraId="3777B7EE">
      <w:pPr>
        <w:shd w:val="clear" w:color="auto" w:fill="auto"/>
        <w:snapToGrid w:val="0"/>
        <w:spacing w:line="440" w:lineRule="exact"/>
        <w:ind w:firstLine="426"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3.1本项目划分：</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u w:val="single"/>
          <w:lang w:val="en-US" w:eastAsia="zh-CN"/>
        </w:rPr>
        <w:t>1</w:t>
      </w:r>
      <w:r>
        <w:rPr>
          <w:rFonts w:hint="eastAsia" w:ascii="仿宋" w:hAnsi="仿宋" w:eastAsia="仿宋" w:cs="仿宋"/>
          <w:color w:val="auto"/>
          <w:szCs w:val="21"/>
          <w:highlight w:val="none"/>
        </w:rPr>
        <w:t xml:space="preserve"> 个标包</w:t>
      </w:r>
      <w:r>
        <w:rPr>
          <w:rFonts w:hint="eastAsia" w:ascii="仿宋" w:hAnsi="仿宋" w:eastAsia="仿宋" w:cs="仿宋"/>
          <w:color w:val="auto"/>
          <w:kern w:val="0"/>
          <w:szCs w:val="21"/>
          <w:highlight w:val="none"/>
        </w:rPr>
        <w:t>。</w:t>
      </w:r>
    </w:p>
    <w:p w14:paraId="0B3DBCCD">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4.招标方式：</w:t>
      </w:r>
    </w:p>
    <w:p w14:paraId="6BC43DA3">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4.1本项目招标方式：见投标人须知前附表。</w:t>
      </w:r>
    </w:p>
    <w:p w14:paraId="52E36C61">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5.计价方式：</w:t>
      </w:r>
    </w:p>
    <w:p w14:paraId="3D3E8021">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5.1本次招标项目合同采用</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u w:val="single"/>
          <w:lang w:val="en-US" w:eastAsia="zh-CN"/>
        </w:rPr>
        <w:t>固定总</w:t>
      </w:r>
      <w:r>
        <w:rPr>
          <w:rFonts w:hint="eastAsia" w:ascii="仿宋" w:hAnsi="仿宋" w:eastAsia="仿宋" w:cs="仿宋"/>
          <w:color w:val="auto"/>
          <w:szCs w:val="21"/>
          <w:highlight w:val="none"/>
          <w:u w:val="single"/>
          <w:lang w:eastAsia="zh-CN"/>
        </w:rPr>
        <w:t>价</w:t>
      </w:r>
      <w:r>
        <w:rPr>
          <w:rFonts w:hint="eastAsia" w:ascii="仿宋" w:hAnsi="仿宋" w:eastAsia="仿宋" w:cs="仿宋"/>
          <w:color w:val="auto"/>
          <w:szCs w:val="21"/>
          <w:highlight w:val="none"/>
          <w:u w:val="single"/>
          <w:lang w:val="en-US" w:eastAsia="zh-CN"/>
        </w:rPr>
        <w:t>合同</w:t>
      </w:r>
      <w:r>
        <w:rPr>
          <w:rFonts w:hint="eastAsia" w:ascii="仿宋" w:hAnsi="仿宋" w:eastAsia="仿宋" w:cs="仿宋"/>
          <w:color w:val="auto"/>
          <w:szCs w:val="21"/>
          <w:highlight w:val="none"/>
          <w:u w:val="single"/>
        </w:rPr>
        <w:t xml:space="preserve"> 。</w:t>
      </w:r>
    </w:p>
    <w:p w14:paraId="28A9D05B">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6.评标办法：</w:t>
      </w:r>
    </w:p>
    <w:p w14:paraId="20511DE9">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6.1本次招标评标采用</w:t>
      </w:r>
      <w:r>
        <w:rPr>
          <w:rFonts w:hint="eastAsia" w:ascii="仿宋" w:hAnsi="仿宋" w:eastAsia="仿宋" w:cs="仿宋"/>
          <w:color w:val="auto"/>
          <w:szCs w:val="21"/>
          <w:highlight w:val="none"/>
          <w:u w:val="single"/>
        </w:rPr>
        <w:t xml:space="preserve">  </w:t>
      </w:r>
      <w:r>
        <w:rPr>
          <w:rFonts w:hint="eastAsia" w:ascii="仿宋" w:hAnsi="仿宋" w:eastAsia="仿宋" w:cs="仿宋"/>
          <w:b/>
          <w:bCs/>
          <w:color w:val="auto"/>
          <w:szCs w:val="21"/>
          <w:highlight w:val="none"/>
          <w:u w:val="single"/>
          <w:lang w:val="en-US" w:eastAsia="zh-CN"/>
        </w:rPr>
        <w:t>最低投标价法</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（详见第三章评标办法）</w:t>
      </w:r>
    </w:p>
    <w:p w14:paraId="3C641339">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7.投标人资格：</w:t>
      </w:r>
    </w:p>
    <w:p w14:paraId="206102AE">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7.1参与采购活动的投标人必须是满足《中华人民共和国政府采购法》规定条件的法人、其他组织或者自然人：</w:t>
      </w:r>
    </w:p>
    <w:p w14:paraId="3867D4A5">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7.2由于政府采购项目的差异性，投标人在参与具体政府采购项目活动时，应仔细阅读该项目的资质要求</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具体见投标人须知前附表。</w:t>
      </w:r>
    </w:p>
    <w:p w14:paraId="1142C18B">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7.3根据电子化政府采购的特点</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因未注册入库、未办理CA数字证书等原因造成无法投标或投标失败等后果由供应商自行承担。</w:t>
      </w:r>
    </w:p>
    <w:p w14:paraId="73AFC86E">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7.4投标人必须确保自己在信息库中注册的信息真实、准确，并保证投标文件中的有关信息与库中的信息相一致。否则，投标人因此蒙受损失，招标人概不负责。</w:t>
      </w:r>
    </w:p>
    <w:p w14:paraId="3DCD2AA9">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8. 投标费用</w:t>
      </w:r>
    </w:p>
    <w:p w14:paraId="4FDA1D04">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8.1投标人准备和参加投标活动发生的费用自理。</w:t>
      </w:r>
    </w:p>
    <w:p w14:paraId="685D43B2">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9.</w:t>
      </w:r>
      <w:bookmarkStart w:id="6" w:name="_Toc152045539"/>
      <w:bookmarkStart w:id="7" w:name="_Toc247592876"/>
      <w:bookmarkStart w:id="8" w:name="_Toc247527563"/>
      <w:bookmarkStart w:id="9" w:name="_Toc152042315"/>
      <w:bookmarkStart w:id="10" w:name="_Toc247513962"/>
      <w:bookmarkStart w:id="11" w:name="_Toc296602429"/>
      <w:bookmarkStart w:id="12" w:name="_Toc144974507"/>
      <w:r>
        <w:rPr>
          <w:rFonts w:hint="eastAsia" w:ascii="仿宋" w:hAnsi="仿宋" w:eastAsia="仿宋" w:cs="仿宋"/>
          <w:b/>
          <w:color w:val="auto"/>
          <w:szCs w:val="21"/>
          <w:highlight w:val="none"/>
        </w:rPr>
        <w:t xml:space="preserve"> 踏勘现场</w:t>
      </w:r>
      <w:bookmarkEnd w:id="6"/>
      <w:bookmarkEnd w:id="7"/>
      <w:bookmarkEnd w:id="8"/>
      <w:bookmarkEnd w:id="9"/>
      <w:bookmarkEnd w:id="10"/>
      <w:bookmarkEnd w:id="11"/>
      <w:bookmarkEnd w:id="12"/>
      <w:r>
        <w:rPr>
          <w:rFonts w:hint="eastAsia" w:ascii="仿宋" w:hAnsi="仿宋" w:eastAsia="仿宋" w:cs="仿宋"/>
          <w:b/>
          <w:color w:val="auto"/>
          <w:szCs w:val="21"/>
          <w:highlight w:val="none"/>
          <w:lang w:eastAsia="zh-CN"/>
        </w:rPr>
        <w:t>（</w:t>
      </w:r>
      <w:r>
        <w:rPr>
          <w:rFonts w:hint="eastAsia" w:ascii="仿宋" w:hAnsi="仿宋" w:eastAsia="仿宋" w:cs="仿宋"/>
          <w:b/>
          <w:color w:val="auto"/>
          <w:szCs w:val="21"/>
          <w:highlight w:val="none"/>
          <w:lang w:val="en-US" w:eastAsia="zh-CN"/>
        </w:rPr>
        <w:t>本项目不踏勘</w:t>
      </w:r>
      <w:r>
        <w:rPr>
          <w:rFonts w:hint="eastAsia" w:ascii="仿宋" w:hAnsi="仿宋" w:eastAsia="仿宋" w:cs="仿宋"/>
          <w:b/>
          <w:color w:val="auto"/>
          <w:szCs w:val="21"/>
          <w:highlight w:val="none"/>
          <w:lang w:eastAsia="zh-CN"/>
        </w:rPr>
        <w:t>）</w:t>
      </w:r>
    </w:p>
    <w:p w14:paraId="43E2339F">
      <w:pPr>
        <w:shd w:val="clear" w:color="auto" w:fill="auto"/>
        <w:spacing w:line="440" w:lineRule="exact"/>
        <w:rPr>
          <w:rFonts w:hint="eastAsia" w:ascii="仿宋" w:hAnsi="仿宋" w:eastAsia="仿宋" w:cs="仿宋"/>
          <w:b/>
          <w:color w:val="auto"/>
          <w:szCs w:val="21"/>
          <w:highlight w:val="none"/>
        </w:rPr>
      </w:pPr>
      <w:bookmarkStart w:id="13" w:name="_Toc247513963"/>
      <w:bookmarkStart w:id="14" w:name="_Toc144974508"/>
      <w:bookmarkStart w:id="15" w:name="_Toc152042316"/>
      <w:bookmarkStart w:id="16" w:name="_Toc152045540"/>
      <w:bookmarkStart w:id="17" w:name="_Toc296602430"/>
      <w:bookmarkStart w:id="18" w:name="_Toc247592877"/>
      <w:bookmarkStart w:id="19" w:name="_Toc247527564"/>
      <w:r>
        <w:rPr>
          <w:rFonts w:hint="eastAsia" w:ascii="仿宋" w:hAnsi="仿宋" w:eastAsia="仿宋" w:cs="仿宋"/>
          <w:b/>
          <w:color w:val="auto"/>
          <w:szCs w:val="21"/>
          <w:highlight w:val="none"/>
        </w:rPr>
        <w:t>10. 投标预备会</w:t>
      </w:r>
      <w:bookmarkEnd w:id="13"/>
      <w:bookmarkEnd w:id="14"/>
      <w:bookmarkEnd w:id="15"/>
      <w:bookmarkEnd w:id="16"/>
      <w:bookmarkEnd w:id="17"/>
      <w:bookmarkEnd w:id="18"/>
      <w:bookmarkEnd w:id="19"/>
      <w:r>
        <w:rPr>
          <w:rFonts w:hint="eastAsia" w:ascii="仿宋" w:hAnsi="仿宋" w:eastAsia="仿宋" w:cs="仿宋"/>
          <w:b/>
          <w:color w:val="auto"/>
          <w:szCs w:val="21"/>
          <w:highlight w:val="none"/>
          <w:lang w:eastAsia="zh-CN"/>
        </w:rPr>
        <w:t>（</w:t>
      </w:r>
      <w:r>
        <w:rPr>
          <w:rFonts w:hint="eastAsia" w:ascii="仿宋" w:hAnsi="仿宋" w:eastAsia="仿宋" w:cs="仿宋"/>
          <w:b/>
          <w:color w:val="auto"/>
          <w:szCs w:val="21"/>
          <w:highlight w:val="none"/>
          <w:lang w:val="en-US" w:eastAsia="zh-CN"/>
        </w:rPr>
        <w:t>本项目不召开</w:t>
      </w:r>
      <w:r>
        <w:rPr>
          <w:rFonts w:hint="eastAsia" w:ascii="仿宋" w:hAnsi="仿宋" w:eastAsia="仿宋" w:cs="仿宋"/>
          <w:b/>
          <w:color w:val="auto"/>
          <w:szCs w:val="21"/>
          <w:highlight w:val="none"/>
          <w:lang w:eastAsia="zh-CN"/>
        </w:rPr>
        <w:t>）</w:t>
      </w:r>
    </w:p>
    <w:p w14:paraId="7FC3AA54">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11. 联合投标</w:t>
      </w:r>
      <w:r>
        <w:rPr>
          <w:rFonts w:hint="eastAsia" w:ascii="仿宋" w:hAnsi="仿宋" w:eastAsia="仿宋" w:cs="仿宋"/>
          <w:b/>
          <w:color w:val="auto"/>
          <w:szCs w:val="21"/>
          <w:highlight w:val="none"/>
          <w:lang w:eastAsia="zh-CN"/>
        </w:rPr>
        <w:t>（</w:t>
      </w:r>
      <w:r>
        <w:rPr>
          <w:rFonts w:hint="eastAsia" w:ascii="仿宋" w:hAnsi="仿宋" w:eastAsia="仿宋" w:cs="仿宋"/>
          <w:b/>
          <w:color w:val="auto"/>
          <w:szCs w:val="21"/>
          <w:highlight w:val="none"/>
          <w:lang w:val="en-US" w:eastAsia="zh-CN"/>
        </w:rPr>
        <w:t>本项目不允许联合体投标</w:t>
      </w:r>
      <w:r>
        <w:rPr>
          <w:rFonts w:hint="eastAsia" w:ascii="仿宋" w:hAnsi="仿宋" w:eastAsia="仿宋" w:cs="仿宋"/>
          <w:b/>
          <w:color w:val="auto"/>
          <w:szCs w:val="21"/>
          <w:highlight w:val="none"/>
          <w:lang w:eastAsia="zh-CN"/>
        </w:rPr>
        <w:t>）</w:t>
      </w:r>
    </w:p>
    <w:p w14:paraId="558CFF7A">
      <w:pPr>
        <w:shd w:val="clear" w:color="auto" w:fill="auto"/>
        <w:spacing w:line="440" w:lineRule="exact"/>
        <w:jc w:val="left"/>
        <w:rPr>
          <w:rFonts w:hint="eastAsia" w:ascii="仿宋" w:hAnsi="仿宋" w:eastAsia="仿宋" w:cs="仿宋"/>
          <w:b/>
          <w:color w:val="auto"/>
          <w:szCs w:val="21"/>
          <w:highlight w:val="none"/>
          <w:lang w:eastAsia="zh-CN"/>
        </w:rPr>
      </w:pPr>
      <w:r>
        <w:rPr>
          <w:rFonts w:hint="eastAsia" w:ascii="仿宋" w:hAnsi="仿宋" w:eastAsia="仿宋" w:cs="仿宋"/>
          <w:b/>
          <w:color w:val="auto"/>
          <w:szCs w:val="21"/>
          <w:highlight w:val="none"/>
        </w:rPr>
        <w:t>12.招标代理费</w:t>
      </w:r>
      <w:r>
        <w:rPr>
          <w:rFonts w:hint="eastAsia" w:ascii="仿宋" w:hAnsi="仿宋" w:eastAsia="仿宋" w:cs="仿宋"/>
          <w:b/>
          <w:color w:val="auto"/>
          <w:szCs w:val="21"/>
          <w:highlight w:val="none"/>
          <w:lang w:eastAsia="zh-CN"/>
        </w:rPr>
        <w:t>（</w:t>
      </w:r>
      <w:r>
        <w:rPr>
          <w:rFonts w:hint="eastAsia" w:ascii="仿宋" w:hAnsi="仿宋" w:eastAsia="仿宋" w:cs="仿宋"/>
          <w:b/>
          <w:color w:val="auto"/>
          <w:szCs w:val="21"/>
          <w:highlight w:val="none"/>
          <w:lang w:val="en-US" w:eastAsia="zh-CN"/>
        </w:rPr>
        <w:t>详见投标人须知前附表</w:t>
      </w:r>
      <w:r>
        <w:rPr>
          <w:rFonts w:hint="eastAsia" w:ascii="仿宋" w:hAnsi="仿宋" w:eastAsia="仿宋" w:cs="仿宋"/>
          <w:b/>
          <w:color w:val="auto"/>
          <w:szCs w:val="21"/>
          <w:highlight w:val="none"/>
          <w:lang w:eastAsia="zh-CN"/>
        </w:rPr>
        <w:t>）</w:t>
      </w:r>
    </w:p>
    <w:p w14:paraId="2052EE92">
      <w:pPr>
        <w:shd w:val="clear" w:color="auto" w:fill="auto"/>
        <w:spacing w:line="440" w:lineRule="exact"/>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13.投标人应注意的事项</w:t>
      </w:r>
    </w:p>
    <w:p w14:paraId="787B523F">
      <w:pPr>
        <w:shd w:val="clear" w:color="auto" w:fill="auto"/>
        <w:spacing w:line="440" w:lineRule="exact"/>
        <w:ind w:firstLine="426" w:firstLineChars="200"/>
        <w:rPr>
          <w:rFonts w:hint="eastAsia" w:ascii="仿宋" w:hAnsi="仿宋" w:eastAsia="仿宋" w:cs="仿宋"/>
          <w:bCs/>
          <w:color w:val="auto"/>
          <w:szCs w:val="21"/>
          <w:highlight w:val="none"/>
        </w:rPr>
      </w:pPr>
      <w:r>
        <w:rPr>
          <w:rFonts w:hint="eastAsia" w:ascii="仿宋" w:hAnsi="仿宋" w:eastAsia="仿宋" w:cs="仿宋"/>
          <w:color w:val="auto"/>
          <w:szCs w:val="21"/>
          <w:highlight w:val="none"/>
        </w:rPr>
        <w:t>13.1投标人一旦按规定缴纳了投标保证金并参加投标，即被认为接受了本</w:t>
      </w:r>
      <w:r>
        <w:rPr>
          <w:rFonts w:hint="eastAsia" w:ascii="仿宋" w:hAnsi="仿宋" w:eastAsia="仿宋" w:cs="仿宋"/>
          <w:color w:val="auto"/>
          <w:szCs w:val="21"/>
          <w:highlight w:val="none"/>
          <w:lang w:eastAsia="zh-CN"/>
        </w:rPr>
        <w:t>采购</w:t>
      </w:r>
      <w:r>
        <w:rPr>
          <w:rFonts w:hint="eastAsia" w:ascii="仿宋" w:hAnsi="仿宋" w:eastAsia="仿宋" w:cs="仿宋"/>
          <w:color w:val="auto"/>
          <w:szCs w:val="21"/>
          <w:highlight w:val="none"/>
        </w:rPr>
        <w:t>文件中的所有条件和规定。投标人</w:t>
      </w:r>
      <w:r>
        <w:rPr>
          <w:rFonts w:hint="eastAsia" w:ascii="仿宋" w:hAnsi="仿宋" w:eastAsia="仿宋" w:cs="仿宋"/>
          <w:color w:val="auto"/>
          <w:szCs w:val="21"/>
          <w:highlight w:val="none"/>
          <w:lang w:eastAsia="zh-CN"/>
        </w:rPr>
        <w:t>必须严格按照采购文件</w:t>
      </w:r>
      <w:r>
        <w:rPr>
          <w:rFonts w:hint="eastAsia" w:ascii="仿宋" w:hAnsi="仿宋" w:eastAsia="仿宋" w:cs="仿宋"/>
          <w:color w:val="auto"/>
          <w:szCs w:val="21"/>
          <w:highlight w:val="none"/>
        </w:rPr>
        <w:t>的要求编制投标文件，投标文件宜编制页码和目录，以便评委审核。否则，由此产生的一切后果由投标人承担。</w:t>
      </w:r>
    </w:p>
    <w:p w14:paraId="31CC70D2">
      <w:pPr>
        <w:shd w:val="clear" w:color="auto" w:fill="auto"/>
        <w:spacing w:line="440" w:lineRule="exact"/>
        <w:ind w:firstLine="426" w:firstLineChars="200"/>
        <w:rPr>
          <w:rFonts w:hint="eastAsia" w:ascii="仿宋" w:hAnsi="仿宋" w:eastAsia="仿宋" w:cs="仿宋"/>
          <w:b/>
          <w:bCs w:val="0"/>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2</w:t>
      </w:r>
      <w:r>
        <w:rPr>
          <w:rFonts w:hint="eastAsia" w:ascii="仿宋" w:hAnsi="仿宋" w:eastAsia="仿宋" w:cs="仿宋"/>
          <w:bCs/>
          <w:color w:val="auto"/>
          <w:szCs w:val="21"/>
          <w:highlight w:val="none"/>
        </w:rPr>
        <w:t xml:space="preserve"> 投标人对采购内容中规定的技术参数、规格等要求必须完全响应或优于</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中的要求</w:t>
      </w:r>
      <w:r>
        <w:rPr>
          <w:rFonts w:hint="eastAsia" w:ascii="仿宋" w:hAnsi="仿宋" w:eastAsia="仿宋" w:cs="仿宋"/>
          <w:b/>
          <w:bCs w:val="0"/>
          <w:color w:val="auto"/>
          <w:szCs w:val="21"/>
          <w:highlight w:val="none"/>
        </w:rPr>
        <w:t>。</w:t>
      </w:r>
    </w:p>
    <w:p w14:paraId="0DC4C972">
      <w:pPr>
        <w:shd w:val="clear" w:color="auto" w:fill="auto"/>
        <w:spacing w:line="440" w:lineRule="exact"/>
        <w:ind w:firstLine="416" w:firstLineChars="196"/>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3</w:t>
      </w:r>
      <w:r>
        <w:rPr>
          <w:rFonts w:hint="eastAsia" w:ascii="仿宋" w:hAnsi="仿宋" w:eastAsia="仿宋" w:cs="仿宋"/>
          <w:bCs/>
          <w:color w:val="auto"/>
          <w:szCs w:val="21"/>
          <w:highlight w:val="none"/>
        </w:rPr>
        <w:t>所有投标人的投标保证金都应在</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规定的投标保证金缴纳截止日期前缴纳。</w:t>
      </w:r>
    </w:p>
    <w:p w14:paraId="63CFF1CC">
      <w:pPr>
        <w:shd w:val="clear" w:color="auto" w:fill="auto"/>
        <w:spacing w:line="440" w:lineRule="exact"/>
        <w:ind w:firstLine="416" w:firstLineChars="196"/>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4</w:t>
      </w:r>
      <w:r>
        <w:rPr>
          <w:rFonts w:hint="eastAsia" w:ascii="仿宋" w:hAnsi="仿宋" w:eastAsia="仿宋" w:cs="仿宋"/>
          <w:bCs/>
          <w:color w:val="auto"/>
          <w:szCs w:val="21"/>
          <w:highlight w:val="none"/>
        </w:rPr>
        <w:t>单位负责人为同一人或者存在直接控股、管理关系的不同供应商，不得参加同一合同项下的政府采购活动。</w:t>
      </w:r>
      <w:r>
        <w:rPr>
          <w:rFonts w:hint="eastAsia" w:ascii="仿宋" w:hAnsi="仿宋" w:eastAsia="仿宋" w:cs="仿宋"/>
          <w:color w:val="auto"/>
          <w:szCs w:val="21"/>
          <w:highlight w:val="none"/>
        </w:rPr>
        <w:t>为采购项目提供整体设计、规范编制或者项目管理、监理、检测等服务的供应商，不得再参加该采购项目的其他采购活动。</w:t>
      </w:r>
    </w:p>
    <w:p w14:paraId="07588942">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5</w:t>
      </w:r>
      <w:r>
        <w:rPr>
          <w:rFonts w:hint="eastAsia" w:ascii="仿宋" w:hAnsi="仿宋" w:eastAsia="仿宋" w:cs="仿宋"/>
          <w:bCs/>
          <w:color w:val="auto"/>
          <w:szCs w:val="21"/>
          <w:highlight w:val="none"/>
        </w:rPr>
        <w:t>本项目</w:t>
      </w:r>
      <w:r>
        <w:rPr>
          <w:rFonts w:hint="eastAsia" w:ascii="仿宋" w:hAnsi="仿宋" w:eastAsia="仿宋" w:cs="仿宋"/>
          <w:color w:val="auto"/>
          <w:szCs w:val="21"/>
          <w:highlight w:val="none"/>
        </w:rPr>
        <w:t>因未注册入库、未办理CA数字证书等原因造成无法投标或投标失败等后果由供应商自行承担。</w:t>
      </w:r>
    </w:p>
    <w:p w14:paraId="789174C4">
      <w:pPr>
        <w:shd w:val="clear" w:color="auto" w:fill="auto"/>
        <w:wordWrap w:val="0"/>
        <w:spacing w:line="440" w:lineRule="exact"/>
        <w:ind w:firstLine="426"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6</w:t>
      </w:r>
      <w:r>
        <w:rPr>
          <w:rFonts w:hint="eastAsia" w:ascii="仿宋" w:hAnsi="仿宋" w:eastAsia="仿宋" w:cs="仿宋"/>
          <w:bCs/>
          <w:color w:val="auto"/>
          <w:szCs w:val="21"/>
          <w:highlight w:val="none"/>
        </w:rPr>
        <w:t xml:space="preserve">  投标人被视为充分熟悉本招标项目所在地的与履行合同有关的各种情况，包括但不限于：</w:t>
      </w:r>
    </w:p>
    <w:p w14:paraId="7201B6BB">
      <w:pPr>
        <w:shd w:val="clear" w:color="auto" w:fill="auto"/>
        <w:spacing w:line="400" w:lineRule="exact"/>
        <w:ind w:firstLine="319" w:firstLineChars="15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（1）国家对本次投标货物和服务的生产、安装调试、验收、维修等有关</w:t>
      </w:r>
      <w:r>
        <w:rPr>
          <w:rFonts w:hint="eastAsia" w:ascii="仿宋" w:hAnsi="仿宋" w:eastAsia="仿宋" w:cs="仿宋"/>
          <w:bCs/>
          <w:color w:val="auto"/>
          <w:szCs w:val="21"/>
          <w:highlight w:val="none"/>
          <w:lang w:eastAsia="zh-CN"/>
        </w:rPr>
        <w:t>法律法规</w:t>
      </w:r>
      <w:r>
        <w:rPr>
          <w:rFonts w:hint="eastAsia" w:ascii="仿宋" w:hAnsi="仿宋" w:eastAsia="仿宋" w:cs="仿宋"/>
          <w:bCs/>
          <w:color w:val="auto"/>
          <w:szCs w:val="21"/>
          <w:highlight w:val="none"/>
        </w:rPr>
        <w:t>及行业管理标准；</w:t>
      </w:r>
    </w:p>
    <w:p w14:paraId="56684AD9">
      <w:pPr>
        <w:shd w:val="clear" w:color="auto" w:fill="auto"/>
        <w:spacing w:line="400" w:lineRule="exact"/>
        <w:ind w:firstLine="319" w:firstLineChars="15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（2）</w:t>
      </w:r>
      <w:r>
        <w:rPr>
          <w:rFonts w:hint="eastAsia" w:ascii="仿宋" w:hAnsi="仿宋" w:eastAsia="仿宋" w:cs="仿宋"/>
          <w:bCs/>
          <w:color w:val="auto"/>
          <w:szCs w:val="21"/>
          <w:highlight w:val="none"/>
          <w:lang w:eastAsia="zh-CN"/>
        </w:rPr>
        <w:t>本地区</w:t>
      </w:r>
      <w:r>
        <w:rPr>
          <w:rFonts w:hint="eastAsia" w:ascii="仿宋" w:hAnsi="仿宋" w:eastAsia="仿宋" w:cs="仿宋"/>
          <w:bCs/>
          <w:color w:val="auto"/>
          <w:szCs w:val="21"/>
          <w:highlight w:val="none"/>
        </w:rPr>
        <w:t>有关管理部门的相关规定；</w:t>
      </w:r>
    </w:p>
    <w:p w14:paraId="1CDFC697">
      <w:pPr>
        <w:shd w:val="clear" w:color="auto" w:fill="auto"/>
        <w:spacing w:line="400" w:lineRule="exact"/>
        <w:ind w:firstLine="319" w:firstLineChars="15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（3）招标人的相关场地情况、基础建设、电力供应情况及相关设计标准。</w:t>
      </w:r>
    </w:p>
    <w:p w14:paraId="4EEE74EF">
      <w:pPr>
        <w:shd w:val="clear" w:color="auto" w:fill="auto"/>
        <w:spacing w:line="400" w:lineRule="exact"/>
        <w:ind w:firstLine="319" w:firstLineChars="150"/>
        <w:rPr>
          <w:rFonts w:hint="eastAsia" w:ascii="仿宋" w:hAnsi="仿宋" w:eastAsia="仿宋" w:cs="仿宋"/>
          <w:b/>
          <w:color w:val="auto"/>
          <w:sz w:val="28"/>
          <w:szCs w:val="28"/>
          <w:highlight w:val="none"/>
        </w:rPr>
      </w:pPr>
      <w:r>
        <w:rPr>
          <w:rFonts w:hint="eastAsia" w:ascii="仿宋" w:hAnsi="仿宋" w:eastAsia="仿宋" w:cs="仿宋"/>
          <w:bCs/>
          <w:color w:val="auto"/>
          <w:szCs w:val="21"/>
          <w:highlight w:val="none"/>
        </w:rPr>
        <w:t>本</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不再对上述情况进行描述。</w:t>
      </w:r>
      <w:bookmarkStart w:id="20" w:name="_Toc469495725"/>
    </w:p>
    <w:p w14:paraId="79BE58EC">
      <w:pPr>
        <w:shd w:val="clear" w:color="auto" w:fill="auto"/>
        <w:spacing w:before="312" w:beforeLines="100" w:after="312" w:afterLines="100" w:line="440" w:lineRule="exact"/>
        <w:jc w:val="center"/>
        <w:outlineLvl w:val="2"/>
        <w:rPr>
          <w:rFonts w:hint="eastAsia" w:ascii="仿宋" w:hAnsi="仿宋" w:eastAsia="仿宋" w:cs="仿宋"/>
          <w:b/>
          <w:color w:val="auto"/>
          <w:sz w:val="28"/>
          <w:szCs w:val="28"/>
          <w:highlight w:val="none"/>
        </w:rPr>
      </w:pPr>
    </w:p>
    <w:p w14:paraId="538F1EAA">
      <w:pPr>
        <w:shd w:val="clear" w:color="auto" w:fill="auto"/>
        <w:spacing w:before="312" w:beforeLines="100" w:after="312" w:afterLines="100" w:line="440" w:lineRule="exact"/>
        <w:jc w:val="center"/>
        <w:outlineLvl w:val="2"/>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rPr>
        <w:t>（二）</w:t>
      </w:r>
      <w:bookmarkEnd w:id="20"/>
      <w:r>
        <w:rPr>
          <w:rFonts w:hint="eastAsia" w:ascii="仿宋" w:hAnsi="仿宋" w:eastAsia="仿宋" w:cs="仿宋"/>
          <w:b/>
          <w:color w:val="auto"/>
          <w:sz w:val="28"/>
          <w:szCs w:val="28"/>
          <w:highlight w:val="none"/>
          <w:lang w:eastAsia="zh-CN"/>
        </w:rPr>
        <w:t>谈判文件</w:t>
      </w:r>
    </w:p>
    <w:p w14:paraId="7E713998">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14</w:t>
      </w:r>
      <w:r>
        <w:rPr>
          <w:rFonts w:hint="eastAsia" w:ascii="仿宋" w:hAnsi="仿宋" w:eastAsia="仿宋" w:cs="仿宋"/>
          <w:b/>
          <w:color w:val="auto"/>
          <w:szCs w:val="21"/>
          <w:highlight w:val="none"/>
        </w:rPr>
        <w:t xml:space="preserve">. </w:t>
      </w:r>
      <w:r>
        <w:rPr>
          <w:rFonts w:hint="eastAsia" w:ascii="仿宋" w:hAnsi="仿宋" w:eastAsia="仿宋" w:cs="仿宋"/>
          <w:b/>
          <w:color w:val="auto"/>
          <w:szCs w:val="21"/>
          <w:highlight w:val="none"/>
          <w:lang w:eastAsia="zh-CN"/>
        </w:rPr>
        <w:t>采购文件</w:t>
      </w:r>
      <w:r>
        <w:rPr>
          <w:rFonts w:hint="eastAsia" w:ascii="仿宋" w:hAnsi="仿宋" w:eastAsia="仿宋" w:cs="仿宋"/>
          <w:b/>
          <w:color w:val="auto"/>
          <w:szCs w:val="21"/>
          <w:highlight w:val="none"/>
        </w:rPr>
        <w:t>的编制依据</w:t>
      </w:r>
    </w:p>
    <w:p w14:paraId="6D6B3C04">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根据《中华人民共和国政府采购法</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政府采购非招标采购方式管理办法</w:t>
      </w:r>
      <w:r>
        <w:rPr>
          <w:rFonts w:hint="eastAsia" w:ascii="仿宋" w:hAnsi="仿宋" w:eastAsia="仿宋" w:cs="仿宋"/>
          <w:color w:val="auto"/>
          <w:szCs w:val="21"/>
          <w:highlight w:val="none"/>
        </w:rPr>
        <w:t>》和</w:t>
      </w:r>
      <w:r>
        <w:rPr>
          <w:rFonts w:hint="eastAsia" w:ascii="仿宋" w:hAnsi="仿宋" w:eastAsia="仿宋" w:cs="仿宋"/>
          <w:color w:val="auto"/>
          <w:szCs w:val="21"/>
          <w:highlight w:val="none"/>
          <w:lang w:eastAsia="zh-CN"/>
        </w:rPr>
        <w:t>《中华人民共和国民法典》</w:t>
      </w:r>
      <w:r>
        <w:rPr>
          <w:rFonts w:hint="eastAsia" w:ascii="仿宋" w:hAnsi="仿宋" w:eastAsia="仿宋" w:cs="仿宋"/>
          <w:color w:val="auto"/>
          <w:spacing w:val="-2"/>
          <w:szCs w:val="21"/>
          <w:highlight w:val="none"/>
        </w:rPr>
        <w:t>等相关法律法规和规章及部、省、市级规范性文件的规定，编制本</w:t>
      </w:r>
      <w:r>
        <w:rPr>
          <w:rFonts w:hint="eastAsia" w:ascii="仿宋" w:hAnsi="仿宋" w:eastAsia="仿宋" w:cs="仿宋"/>
          <w:color w:val="auto"/>
          <w:spacing w:val="-2"/>
          <w:szCs w:val="21"/>
          <w:highlight w:val="none"/>
          <w:lang w:eastAsia="zh-CN"/>
        </w:rPr>
        <w:t>采购文件</w:t>
      </w:r>
      <w:r>
        <w:rPr>
          <w:rFonts w:hint="eastAsia" w:ascii="仿宋" w:hAnsi="仿宋" w:eastAsia="仿宋" w:cs="仿宋"/>
          <w:color w:val="auto"/>
          <w:spacing w:val="-2"/>
          <w:szCs w:val="21"/>
          <w:highlight w:val="none"/>
        </w:rPr>
        <w:t>。</w:t>
      </w:r>
    </w:p>
    <w:p w14:paraId="4C588B21">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15</w:t>
      </w:r>
      <w:r>
        <w:rPr>
          <w:rFonts w:hint="eastAsia" w:ascii="仿宋" w:hAnsi="仿宋" w:eastAsia="仿宋" w:cs="仿宋"/>
          <w:b/>
          <w:color w:val="auto"/>
          <w:szCs w:val="21"/>
          <w:highlight w:val="none"/>
        </w:rPr>
        <w:t xml:space="preserve">. </w:t>
      </w:r>
      <w:r>
        <w:rPr>
          <w:rFonts w:hint="eastAsia" w:ascii="仿宋" w:hAnsi="仿宋" w:eastAsia="仿宋" w:cs="仿宋"/>
          <w:b/>
          <w:color w:val="auto"/>
          <w:szCs w:val="21"/>
          <w:highlight w:val="none"/>
          <w:lang w:eastAsia="zh-CN"/>
        </w:rPr>
        <w:t>采购文件</w:t>
      </w:r>
      <w:r>
        <w:rPr>
          <w:rFonts w:hint="eastAsia" w:ascii="仿宋" w:hAnsi="仿宋" w:eastAsia="仿宋" w:cs="仿宋"/>
          <w:b/>
          <w:color w:val="auto"/>
          <w:szCs w:val="21"/>
          <w:highlight w:val="none"/>
        </w:rPr>
        <w:t>的组成</w:t>
      </w:r>
    </w:p>
    <w:p w14:paraId="217D6C57">
      <w:pPr>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 xml:space="preserve">.1 </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包括内容：</w:t>
      </w:r>
    </w:p>
    <w:p w14:paraId="60983791">
      <w:pPr>
        <w:shd w:val="clear" w:color="auto" w:fill="auto"/>
        <w:spacing w:line="440" w:lineRule="exact"/>
        <w:ind w:firstLine="1491"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第一章  </w:t>
      </w:r>
      <w:r>
        <w:rPr>
          <w:rFonts w:hint="eastAsia" w:ascii="仿宋" w:hAnsi="仿宋" w:eastAsia="仿宋" w:cs="仿宋"/>
          <w:color w:val="auto"/>
          <w:szCs w:val="21"/>
          <w:highlight w:val="none"/>
          <w:lang w:eastAsia="zh-CN"/>
        </w:rPr>
        <w:t>招</w:t>
      </w:r>
      <w:r>
        <w:rPr>
          <w:rFonts w:hint="eastAsia" w:ascii="仿宋" w:hAnsi="仿宋" w:eastAsia="仿宋" w:cs="仿宋"/>
          <w:color w:val="auto"/>
          <w:szCs w:val="21"/>
          <w:highlight w:val="none"/>
        </w:rPr>
        <w:t>标公告</w:t>
      </w:r>
    </w:p>
    <w:p w14:paraId="64629C9F">
      <w:pPr>
        <w:shd w:val="clear" w:color="auto" w:fill="auto"/>
        <w:spacing w:line="440" w:lineRule="exact"/>
        <w:ind w:firstLine="1491"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第二章  投标须知</w:t>
      </w:r>
    </w:p>
    <w:p w14:paraId="47E57A74">
      <w:pPr>
        <w:shd w:val="clear" w:color="auto" w:fill="auto"/>
        <w:spacing w:line="440" w:lineRule="exact"/>
        <w:ind w:firstLine="1491" w:firstLineChars="7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第三章  评标办法</w:t>
      </w:r>
    </w:p>
    <w:p w14:paraId="60AD09E6">
      <w:pPr>
        <w:ind w:firstLine="1491" w:firstLineChars="700"/>
        <w:jc w:val="both"/>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第四章  </w:t>
      </w:r>
      <w:r>
        <w:rPr>
          <w:rFonts w:hint="eastAsia" w:ascii="仿宋" w:hAnsi="仿宋" w:eastAsia="仿宋" w:cs="仿宋"/>
          <w:color w:val="auto"/>
          <w:szCs w:val="21"/>
          <w:highlight w:val="none"/>
          <w:lang w:val="en-US" w:eastAsia="zh-CN"/>
        </w:rPr>
        <w:t>采购内容（技术）及商务要求</w:t>
      </w:r>
    </w:p>
    <w:p w14:paraId="2D057BA3">
      <w:pPr>
        <w:shd w:val="clear" w:color="auto" w:fill="auto"/>
        <w:spacing w:line="440" w:lineRule="exact"/>
        <w:ind w:firstLine="1491"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第五章  合同条款及格式</w:t>
      </w:r>
    </w:p>
    <w:p w14:paraId="1112F4F8">
      <w:pPr>
        <w:shd w:val="clear" w:color="auto" w:fill="auto"/>
        <w:spacing w:line="440" w:lineRule="exact"/>
        <w:ind w:firstLine="1491"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第六章  投标文件格式文本</w:t>
      </w:r>
    </w:p>
    <w:p w14:paraId="1D1D7EBA">
      <w:pPr>
        <w:shd w:val="clear" w:color="auto" w:fill="auto"/>
        <w:spacing w:line="4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.2 除1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.1内容外，招标答疑亦为</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的组成部分，对招标人和投标人起约束作用。</w:t>
      </w:r>
    </w:p>
    <w:p w14:paraId="2DD33BF6">
      <w:pPr>
        <w:pStyle w:val="14"/>
        <w:shd w:val="clear" w:color="auto" w:fill="auto"/>
        <w:wordWrap w:val="0"/>
        <w:spacing w:line="400" w:lineRule="exact"/>
        <w:rPr>
          <w:rFonts w:hint="eastAsia" w:ascii="仿宋" w:hAnsi="仿宋" w:eastAsia="仿宋" w:cs="仿宋"/>
          <w:color w:val="auto"/>
          <w:szCs w:val="21"/>
          <w:highlight w:val="none"/>
          <w:lang w:val="en-US"/>
        </w:rPr>
      </w:pPr>
      <w:r>
        <w:rPr>
          <w:rFonts w:hint="eastAsia" w:ascii="仿宋" w:hAnsi="仿宋" w:eastAsia="仿宋" w:cs="仿宋"/>
          <w:color w:val="auto"/>
          <w:szCs w:val="21"/>
          <w:highlight w:val="none"/>
        </w:rPr>
        <w:t xml:space="preserve">   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.3</w:t>
      </w:r>
      <w:r>
        <w:rPr>
          <w:rFonts w:hint="eastAsia" w:ascii="仿宋" w:hAnsi="仿宋" w:eastAsia="仿宋" w:cs="仿宋"/>
          <w:color w:val="auto"/>
          <w:szCs w:val="21"/>
          <w:highlight w:val="none"/>
          <w:u w:val="none" w:color="auto"/>
        </w:rPr>
        <w:t>投标人应仔细阅读和检查</w:t>
      </w:r>
      <w:r>
        <w:rPr>
          <w:rFonts w:hint="eastAsia" w:ascii="仿宋" w:hAnsi="仿宋" w:eastAsia="仿宋" w:cs="仿宋"/>
          <w:color w:val="auto"/>
          <w:szCs w:val="21"/>
          <w:highlight w:val="none"/>
          <w:u w:val="none" w:color="auto"/>
          <w:lang w:eastAsia="zh-CN"/>
        </w:rPr>
        <w:t>采购文件</w:t>
      </w:r>
      <w:r>
        <w:rPr>
          <w:rFonts w:hint="eastAsia" w:ascii="仿宋" w:hAnsi="仿宋" w:eastAsia="仿宋" w:cs="仿宋"/>
          <w:color w:val="auto"/>
          <w:szCs w:val="21"/>
          <w:highlight w:val="none"/>
          <w:u w:val="none" w:color="auto"/>
        </w:rPr>
        <w:t>的全部内容。如发现缺页或附件不全，应及时向招标人提出，以便补齐。如有疑问，投标人</w:t>
      </w:r>
      <w:r>
        <w:rPr>
          <w:rFonts w:hint="eastAsia" w:ascii="仿宋" w:hAnsi="仿宋" w:eastAsia="仿宋" w:cs="仿宋"/>
          <w:color w:val="auto"/>
          <w:szCs w:val="21"/>
          <w:highlight w:val="none"/>
          <w:u w:val="none" w:color="auto"/>
          <w:lang w:eastAsia="zh-CN"/>
        </w:rPr>
        <w:t>应</w:t>
      </w:r>
      <w:r>
        <w:rPr>
          <w:rFonts w:hint="eastAsia" w:ascii="仿宋" w:hAnsi="仿宋" w:eastAsia="仿宋" w:cs="仿宋"/>
          <w:color w:val="auto"/>
          <w:szCs w:val="21"/>
          <w:highlight w:val="none"/>
        </w:rPr>
        <w:t>以书面形式一次性向采购人和采购代理机构提出同一环节的质疑</w:t>
      </w:r>
      <w:r>
        <w:rPr>
          <w:rFonts w:hint="eastAsia" w:ascii="仿宋" w:hAnsi="仿宋" w:eastAsia="仿宋" w:cs="仿宋"/>
          <w:color w:val="auto"/>
          <w:szCs w:val="21"/>
          <w:highlight w:val="none"/>
          <w:u w:val="none" w:color="auto"/>
        </w:rPr>
        <w:t>。</w:t>
      </w:r>
    </w:p>
    <w:p w14:paraId="477999B6">
      <w:pPr>
        <w:shd w:val="clear" w:color="auto" w:fill="auto"/>
        <w:wordWrap w:val="0"/>
        <w:spacing w:line="4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仿宋" w:hAnsi="仿宋" w:eastAsia="仿宋" w:cs="仿宋"/>
          <w:color w:val="auto"/>
          <w:szCs w:val="21"/>
          <w:highlight w:val="none"/>
          <w:lang w:val="en-US" w:eastAsia="zh-CN"/>
        </w:rPr>
        <w:t>新疆</w:t>
      </w:r>
      <w:r>
        <w:rPr>
          <w:rFonts w:hint="eastAsia" w:ascii="仿宋" w:hAnsi="仿宋" w:eastAsia="仿宋" w:cs="仿宋"/>
          <w:color w:val="auto"/>
          <w:szCs w:val="21"/>
          <w:highlight w:val="none"/>
        </w:rPr>
        <w:t>政府采购网下载专区下载。</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的澄清将在</w:t>
      </w:r>
      <w:r>
        <w:rPr>
          <w:rFonts w:hint="eastAsia" w:ascii="仿宋" w:hAnsi="仿宋" w:eastAsia="仿宋" w:cs="仿宋"/>
          <w:color w:val="auto"/>
          <w:szCs w:val="21"/>
          <w:highlight w:val="none"/>
          <w:lang w:eastAsia="zh-CN"/>
        </w:rPr>
        <w:t>政采云平台“更正公告”栏目予以公告</w:t>
      </w:r>
      <w:r>
        <w:rPr>
          <w:rFonts w:hint="eastAsia" w:ascii="仿宋" w:hAnsi="仿宋" w:eastAsia="仿宋" w:cs="仿宋"/>
          <w:color w:val="auto"/>
          <w:szCs w:val="21"/>
          <w:highlight w:val="none"/>
        </w:rPr>
        <w:t>，但不指明澄清问题的来源。如果澄清内容影响投标文件编制的，将相应延长投标截止时间。</w:t>
      </w:r>
    </w:p>
    <w:p w14:paraId="29BEC0F4">
      <w:pPr>
        <w:shd w:val="clear" w:color="auto" w:fill="auto"/>
        <w:spacing w:line="440" w:lineRule="exac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1</w:t>
      </w:r>
      <w:r>
        <w:rPr>
          <w:rFonts w:hint="eastAsia" w:ascii="仿宋" w:hAnsi="仿宋" w:eastAsia="仿宋" w:cs="仿宋"/>
          <w:b/>
          <w:bCs/>
          <w:color w:val="auto"/>
          <w:szCs w:val="21"/>
          <w:highlight w:val="none"/>
          <w:lang w:val="en-US" w:eastAsia="zh-CN"/>
        </w:rPr>
        <w:t>6</w:t>
      </w:r>
      <w:r>
        <w:rPr>
          <w:rFonts w:hint="eastAsia" w:ascii="仿宋" w:hAnsi="仿宋" w:eastAsia="仿宋" w:cs="仿宋"/>
          <w:b/>
          <w:bCs/>
          <w:color w:val="auto"/>
          <w:szCs w:val="21"/>
          <w:highlight w:val="none"/>
        </w:rPr>
        <w:t xml:space="preserve">. </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的修改、补充、解释</w:t>
      </w:r>
    </w:p>
    <w:p w14:paraId="162C5394">
      <w:pPr>
        <w:shd w:val="clear" w:color="auto" w:fill="auto"/>
        <w:wordWrap w:val="0"/>
        <w:spacing w:line="400" w:lineRule="exact"/>
        <w:ind w:firstLine="319"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发出后，招标人在规定的投标截止时间前可对</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进行必要的修改和补充，并以</w:t>
      </w:r>
      <w:r>
        <w:rPr>
          <w:rFonts w:hint="eastAsia" w:ascii="仿宋" w:hAnsi="仿宋" w:eastAsia="仿宋" w:cs="仿宋"/>
          <w:color w:val="auto"/>
          <w:szCs w:val="21"/>
          <w:highlight w:val="none"/>
          <w:lang w:eastAsia="zh-CN"/>
        </w:rPr>
        <w:t>更正</w:t>
      </w:r>
      <w:r>
        <w:rPr>
          <w:rFonts w:hint="eastAsia" w:ascii="仿宋" w:hAnsi="仿宋" w:eastAsia="仿宋" w:cs="仿宋"/>
          <w:color w:val="auto"/>
          <w:szCs w:val="21"/>
          <w:highlight w:val="none"/>
        </w:rPr>
        <w:t>公告形式在</w:t>
      </w:r>
      <w:r>
        <w:rPr>
          <w:rFonts w:hint="eastAsia" w:ascii="仿宋" w:hAnsi="仿宋" w:eastAsia="仿宋" w:cs="仿宋"/>
          <w:color w:val="auto"/>
          <w:szCs w:val="21"/>
          <w:highlight w:val="none"/>
          <w:lang w:eastAsia="zh-CN"/>
        </w:rPr>
        <w:t>政采云平台</w:t>
      </w: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eastAsia="zh-CN"/>
        </w:rPr>
        <w:t>更正公告</w:t>
      </w:r>
      <w:r>
        <w:rPr>
          <w:rFonts w:hint="eastAsia" w:ascii="仿宋" w:hAnsi="仿宋" w:eastAsia="仿宋" w:cs="仿宋"/>
          <w:color w:val="auto"/>
          <w:szCs w:val="21"/>
          <w:highlight w:val="none"/>
        </w:rPr>
        <w:t>”栏目予以公告，请各位投标人注意查看有关澄清内容，如不及时查看造成后果由投标人自负。</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的修改、补充等内容作为</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的组成部分，具有约束作用。</w:t>
      </w:r>
    </w:p>
    <w:p w14:paraId="3D732595">
      <w:pPr>
        <w:shd w:val="clear" w:color="auto" w:fill="auto"/>
        <w:wordWrap w:val="0"/>
        <w:spacing w:line="400" w:lineRule="exact"/>
        <w:ind w:firstLine="319"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 xml:space="preserve">.2 采购代理机构可视采购具体情况对已发出的采购文件进行必要的澄清、修改或者补充。澄清、修改或者补充的内容可能影响投标文件编制的，应当在投标截止时间至少15日前，在原公告发布媒体上发布澄清公告，澄清或者修改的内容为采购文件的组成部分；不足15日的，应当顺延提交投标文件的截止时间。 </w:t>
      </w:r>
    </w:p>
    <w:p w14:paraId="2AE3907F">
      <w:pPr>
        <w:shd w:val="clear" w:color="auto" w:fill="auto"/>
        <w:wordWrap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bCs/>
          <w:color w:val="auto"/>
          <w:szCs w:val="21"/>
          <w:highlight w:val="none"/>
        </w:rPr>
        <w:t>1</w:t>
      </w:r>
      <w:r>
        <w:rPr>
          <w:rFonts w:hint="eastAsia" w:ascii="仿宋" w:hAnsi="仿宋" w:eastAsia="仿宋" w:cs="仿宋"/>
          <w:bCs/>
          <w:color w:val="auto"/>
          <w:szCs w:val="21"/>
          <w:highlight w:val="none"/>
          <w:lang w:val="en-US" w:eastAsia="zh-CN"/>
        </w:rPr>
        <w:t>6</w:t>
      </w:r>
      <w:r>
        <w:rPr>
          <w:rFonts w:hint="eastAsia" w:ascii="仿宋" w:hAnsi="仿宋" w:eastAsia="仿宋" w:cs="仿宋"/>
          <w:bCs/>
          <w:color w:val="auto"/>
          <w:szCs w:val="21"/>
          <w:highlight w:val="none"/>
        </w:rPr>
        <w:t>.</w:t>
      </w:r>
      <w:r>
        <w:rPr>
          <w:rFonts w:hint="eastAsia" w:ascii="仿宋" w:hAnsi="仿宋" w:eastAsia="仿宋" w:cs="仿宋"/>
          <w:bCs/>
          <w:color w:val="auto"/>
          <w:szCs w:val="21"/>
          <w:highlight w:val="none"/>
          <w:lang w:val="en-US" w:eastAsia="zh-CN"/>
        </w:rPr>
        <w:t>3</w:t>
      </w:r>
      <w:r>
        <w:rPr>
          <w:rFonts w:hint="eastAsia" w:ascii="仿宋" w:hAnsi="仿宋" w:eastAsia="仿宋" w:cs="仿宋"/>
          <w:bCs/>
          <w:color w:val="auto"/>
          <w:szCs w:val="21"/>
          <w:highlight w:val="none"/>
        </w:rPr>
        <w:t xml:space="preserve"> </w:t>
      </w:r>
      <w:r>
        <w:rPr>
          <w:rFonts w:hint="eastAsia" w:ascii="仿宋" w:hAnsi="仿宋" w:eastAsia="仿宋" w:cs="仿宋"/>
          <w:color w:val="auto"/>
          <w:szCs w:val="21"/>
          <w:highlight w:val="none"/>
        </w:rPr>
        <w:t>供应商在规定的时间内未对采购文件提出疑问、质疑或要求澄清的，将视其为无异议。</w:t>
      </w:r>
    </w:p>
    <w:p w14:paraId="35F33DE7">
      <w:pPr>
        <w:shd w:val="clear" w:color="auto" w:fill="auto"/>
        <w:spacing w:line="400" w:lineRule="exact"/>
        <w:ind w:firstLine="426"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w:t>
      </w:r>
      <w:r>
        <w:rPr>
          <w:rFonts w:hint="eastAsia" w:ascii="仿宋" w:hAnsi="仿宋" w:eastAsia="仿宋" w:cs="仿宋"/>
          <w:bCs/>
          <w:color w:val="auto"/>
          <w:szCs w:val="21"/>
          <w:highlight w:val="none"/>
          <w:lang w:val="en-US" w:eastAsia="zh-CN"/>
        </w:rPr>
        <w:t>6</w:t>
      </w:r>
      <w:r>
        <w:rPr>
          <w:rFonts w:hint="eastAsia" w:ascii="仿宋" w:hAnsi="仿宋" w:eastAsia="仿宋" w:cs="仿宋"/>
          <w:bCs/>
          <w:color w:val="auto"/>
          <w:szCs w:val="21"/>
          <w:highlight w:val="none"/>
        </w:rPr>
        <w:t>.</w:t>
      </w:r>
      <w:r>
        <w:rPr>
          <w:rFonts w:hint="eastAsia" w:ascii="仿宋" w:hAnsi="仿宋" w:eastAsia="仿宋" w:cs="仿宋"/>
          <w:bCs/>
          <w:color w:val="auto"/>
          <w:szCs w:val="21"/>
          <w:highlight w:val="none"/>
          <w:lang w:val="en-US" w:eastAsia="zh-CN"/>
        </w:rPr>
        <w:t>4</w:t>
      </w:r>
      <w:r>
        <w:rPr>
          <w:rFonts w:hint="eastAsia" w:ascii="仿宋" w:hAnsi="仿宋" w:eastAsia="仿宋" w:cs="仿宋"/>
          <w:bCs/>
          <w:color w:val="auto"/>
          <w:szCs w:val="21"/>
          <w:highlight w:val="none"/>
        </w:rPr>
        <w:t xml:space="preserve"> </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的解释</w:t>
      </w:r>
    </w:p>
    <w:p w14:paraId="1297226C">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由招标人（或其委托的招标代理机构）负责解释。</w:t>
      </w:r>
    </w:p>
    <w:p w14:paraId="2DE26475">
      <w:pPr>
        <w:shd w:val="clear" w:color="auto" w:fill="auto"/>
        <w:spacing w:line="40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w:t>
      </w:r>
      <w:r>
        <w:rPr>
          <w:rFonts w:hint="eastAsia" w:ascii="仿宋" w:hAnsi="仿宋" w:eastAsia="仿宋" w:cs="仿宋"/>
          <w:b/>
          <w:color w:val="auto"/>
          <w:szCs w:val="21"/>
          <w:highlight w:val="none"/>
          <w:lang w:val="en-US" w:eastAsia="zh-CN"/>
        </w:rPr>
        <w:t>7</w:t>
      </w:r>
      <w:r>
        <w:rPr>
          <w:rFonts w:hint="eastAsia" w:ascii="仿宋" w:hAnsi="仿宋" w:eastAsia="仿宋" w:cs="仿宋"/>
          <w:b/>
          <w:color w:val="auto"/>
          <w:szCs w:val="21"/>
          <w:highlight w:val="none"/>
        </w:rPr>
        <w:t xml:space="preserve">. </w:t>
      </w:r>
      <w:r>
        <w:rPr>
          <w:rFonts w:hint="eastAsia" w:ascii="仿宋" w:hAnsi="仿宋" w:eastAsia="仿宋" w:cs="仿宋"/>
          <w:b/>
          <w:color w:val="auto"/>
          <w:szCs w:val="21"/>
          <w:highlight w:val="none"/>
          <w:lang w:eastAsia="zh-CN"/>
        </w:rPr>
        <w:t>采购文件</w:t>
      </w:r>
      <w:r>
        <w:rPr>
          <w:rFonts w:hint="eastAsia" w:ascii="仿宋" w:hAnsi="仿宋" w:eastAsia="仿宋" w:cs="仿宋"/>
          <w:b/>
          <w:color w:val="auto"/>
          <w:szCs w:val="21"/>
          <w:highlight w:val="none"/>
        </w:rPr>
        <w:t>的发出</w:t>
      </w:r>
    </w:p>
    <w:p w14:paraId="704AC654">
      <w:pPr>
        <w:shd w:val="clear" w:color="auto" w:fill="auto"/>
        <w:spacing w:line="400" w:lineRule="exact"/>
        <w:ind w:firstLine="319"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 xml:space="preserve">.1  </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的澄清、修改、补充及招标答疑等均应报</w:t>
      </w:r>
      <w:r>
        <w:rPr>
          <w:rFonts w:hint="eastAsia" w:ascii="仿宋" w:hAnsi="仿宋" w:eastAsia="仿宋" w:cs="仿宋"/>
          <w:color w:val="auto"/>
          <w:szCs w:val="21"/>
          <w:highlight w:val="none"/>
          <w:lang w:eastAsia="zh-CN"/>
        </w:rPr>
        <w:t>相关部门</w:t>
      </w:r>
      <w:r>
        <w:rPr>
          <w:rFonts w:hint="eastAsia" w:ascii="仿宋" w:hAnsi="仿宋" w:eastAsia="仿宋" w:cs="仿宋"/>
          <w:color w:val="auto"/>
          <w:szCs w:val="21"/>
          <w:highlight w:val="none"/>
        </w:rPr>
        <w:t>备案后，方可发出。</w:t>
      </w:r>
    </w:p>
    <w:p w14:paraId="47DB71E9">
      <w:pPr>
        <w:shd w:val="clear" w:color="auto" w:fill="auto"/>
        <w:spacing w:line="440" w:lineRule="exact"/>
        <w:rPr>
          <w:rFonts w:hint="eastAsia" w:ascii="仿宋" w:hAnsi="仿宋" w:eastAsia="仿宋" w:cs="仿宋"/>
          <w:color w:val="auto"/>
          <w:szCs w:val="21"/>
          <w:highlight w:val="none"/>
        </w:rPr>
      </w:pPr>
      <w:bookmarkStart w:id="21" w:name="_Toc469495726"/>
      <w:r>
        <w:rPr>
          <w:rFonts w:hint="eastAsia" w:ascii="仿宋" w:hAnsi="仿宋" w:eastAsia="仿宋" w:cs="仿宋"/>
          <w:b/>
          <w:bCs/>
          <w:color w:val="auto"/>
          <w:szCs w:val="21"/>
          <w:highlight w:val="none"/>
        </w:rPr>
        <w:t>1</w:t>
      </w:r>
      <w:r>
        <w:rPr>
          <w:rFonts w:hint="eastAsia" w:ascii="仿宋" w:hAnsi="仿宋" w:eastAsia="仿宋" w:cs="仿宋"/>
          <w:b/>
          <w:bCs/>
          <w:color w:val="auto"/>
          <w:szCs w:val="21"/>
          <w:highlight w:val="none"/>
          <w:lang w:val="en-US" w:eastAsia="zh-CN"/>
        </w:rPr>
        <w:t>8</w:t>
      </w:r>
      <w:r>
        <w:rPr>
          <w:rFonts w:hint="eastAsia" w:ascii="仿宋" w:hAnsi="仿宋" w:eastAsia="仿宋" w:cs="仿宋"/>
          <w:b/>
          <w:bCs/>
          <w:color w:val="auto"/>
          <w:szCs w:val="21"/>
          <w:highlight w:val="none"/>
        </w:rPr>
        <w:t>.</w:t>
      </w:r>
      <w:r>
        <w:rPr>
          <w:rFonts w:hint="eastAsia" w:ascii="仿宋" w:hAnsi="仿宋" w:eastAsia="仿宋" w:cs="仿宋"/>
          <w:color w:val="auto"/>
          <w:szCs w:val="21"/>
          <w:highlight w:val="none"/>
        </w:rPr>
        <w:t xml:space="preserve"> 凡需要设置样品情形时，必须明确是否需要随样品提交检测报告，并明确检测机构的要求、检测内容、</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b w:val="0"/>
          <w:bCs w:val="0"/>
          <w:color w:val="auto"/>
          <w:szCs w:val="21"/>
          <w:highlight w:val="none"/>
        </w:rPr>
        <w:t>样品封存</w:t>
      </w:r>
      <w:r>
        <w:rPr>
          <w:rFonts w:hint="eastAsia" w:ascii="仿宋" w:hAnsi="仿宋" w:eastAsia="仿宋" w:cs="仿宋"/>
          <w:color w:val="auto"/>
          <w:szCs w:val="21"/>
          <w:highlight w:val="none"/>
        </w:rPr>
        <w:t>等事项。（</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无法判断样品是否合格且样品需要提供给第三方权威检测机构检测的,在投标人提供招标人认可的第三方权威检测机构检测报告后，</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推荐的</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候选人方可生效，采购人或代理机构发布</w:t>
      </w:r>
      <w:r>
        <w:rPr>
          <w:rFonts w:hint="eastAsia" w:ascii="仿宋" w:hAnsi="仿宋" w:eastAsia="仿宋" w:cs="仿宋"/>
          <w:color w:val="auto"/>
          <w:szCs w:val="21"/>
          <w:highlight w:val="none"/>
          <w:lang w:eastAsia="zh-CN"/>
        </w:rPr>
        <w:t>成交</w:t>
      </w:r>
      <w:r>
        <w:rPr>
          <w:rFonts w:hint="eastAsia" w:ascii="仿宋" w:hAnsi="仿宋" w:eastAsia="仿宋" w:cs="仿宋"/>
          <w:color w:val="auto"/>
          <w:szCs w:val="21"/>
          <w:highlight w:val="none"/>
        </w:rPr>
        <w:t>（成交）结果公告。</w:t>
      </w:r>
    </w:p>
    <w:p w14:paraId="61E2D5F8">
      <w:pPr>
        <w:shd w:val="clear" w:color="auto" w:fill="auto"/>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中应明确样品送检方式、检测费用支付方法、投标人在规定时间内无法提供第三方权威检测机构检测报告的处理方式。（</w:t>
      </w:r>
      <w:r>
        <w:rPr>
          <w:rFonts w:hint="eastAsia" w:ascii="仿宋" w:hAnsi="仿宋" w:eastAsia="仿宋" w:cs="仿宋"/>
          <w:color w:val="auto"/>
          <w:szCs w:val="21"/>
          <w:highlight w:val="none"/>
          <w:lang w:eastAsia="zh-CN"/>
        </w:rPr>
        <w:t>采购人</w:t>
      </w:r>
      <w:r>
        <w:rPr>
          <w:rFonts w:hint="eastAsia" w:ascii="仿宋" w:hAnsi="仿宋" w:eastAsia="仿宋" w:cs="仿宋"/>
          <w:color w:val="auto"/>
          <w:szCs w:val="21"/>
          <w:highlight w:val="none"/>
        </w:rPr>
        <w:t>根据项目需求按上述要求自行描述）</w:t>
      </w:r>
    </w:p>
    <w:p w14:paraId="2B40FED8">
      <w:pPr>
        <w:shd w:val="clear" w:color="auto" w:fill="auto"/>
        <w:spacing w:before="312" w:beforeLines="100" w:after="312" w:afterLines="100" w:line="440" w:lineRule="exact"/>
        <w:jc w:val="center"/>
        <w:outlineLvl w:val="2"/>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（三）投标文件的编制</w:t>
      </w:r>
      <w:bookmarkEnd w:id="21"/>
    </w:p>
    <w:p w14:paraId="56095BA0">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19</w:t>
      </w:r>
      <w:r>
        <w:rPr>
          <w:rFonts w:hint="eastAsia" w:ascii="仿宋" w:hAnsi="仿宋" w:eastAsia="仿宋" w:cs="仿宋"/>
          <w:b/>
          <w:color w:val="auto"/>
          <w:szCs w:val="21"/>
          <w:highlight w:val="none"/>
        </w:rPr>
        <w:t>. 投标的语言及度量衡单位</w:t>
      </w:r>
    </w:p>
    <w:p w14:paraId="0E14F19C">
      <w:pPr>
        <w:shd w:val="clear" w:color="auto" w:fill="auto"/>
        <w:spacing w:line="440" w:lineRule="exact"/>
        <w:ind w:firstLine="287" w:firstLineChars="135"/>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19</w:t>
      </w:r>
      <w:r>
        <w:rPr>
          <w:rFonts w:hint="eastAsia" w:ascii="仿宋" w:hAnsi="仿宋" w:eastAsia="仿宋" w:cs="仿宋"/>
          <w:color w:val="auto"/>
          <w:szCs w:val="21"/>
          <w:highlight w:val="none"/>
        </w:rPr>
        <w:t>.1投标人提交的投标文件、技术文件和资料，以及投标人与招标人就有关投标的所有来往函电均应使用中文。投标文件中若有英文或其他语言文字的资料，应提供相应的中文翻译资料。对不同文本投标文件的解释发生异议的，以中文文本为准。</w:t>
      </w:r>
    </w:p>
    <w:p w14:paraId="6E1FCA4C">
      <w:pPr>
        <w:shd w:val="clear" w:color="auto" w:fill="auto"/>
        <w:spacing w:line="440" w:lineRule="exact"/>
        <w:ind w:firstLine="287" w:firstLineChars="135"/>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19</w:t>
      </w:r>
      <w:r>
        <w:rPr>
          <w:rFonts w:hint="eastAsia" w:ascii="仿宋" w:hAnsi="仿宋" w:eastAsia="仿宋" w:cs="仿宋"/>
          <w:color w:val="auto"/>
          <w:szCs w:val="21"/>
          <w:highlight w:val="none"/>
        </w:rPr>
        <w:t>.2除</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中另有规定外，投标书所使用的度量衡均须采用法定计量单位。</w:t>
      </w:r>
    </w:p>
    <w:p w14:paraId="3C5839B7">
      <w:pPr>
        <w:shd w:val="clear" w:color="auto" w:fill="auto"/>
        <w:spacing w:line="40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w:t>
      </w:r>
      <w:r>
        <w:rPr>
          <w:rFonts w:hint="eastAsia" w:ascii="仿宋" w:hAnsi="仿宋" w:eastAsia="仿宋" w:cs="仿宋"/>
          <w:b/>
          <w:color w:val="auto"/>
          <w:szCs w:val="21"/>
          <w:highlight w:val="none"/>
          <w:lang w:val="en-US" w:eastAsia="zh-CN"/>
        </w:rPr>
        <w:t>0</w:t>
      </w:r>
      <w:r>
        <w:rPr>
          <w:rFonts w:hint="eastAsia" w:ascii="仿宋" w:hAnsi="仿宋" w:eastAsia="仿宋" w:cs="仿宋"/>
          <w:b/>
          <w:color w:val="auto"/>
          <w:szCs w:val="21"/>
          <w:highlight w:val="none"/>
        </w:rPr>
        <w:t>. 投标文件的组成</w:t>
      </w:r>
    </w:p>
    <w:p w14:paraId="6DACBF94">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资格证明文件和</w:t>
      </w:r>
      <w:r>
        <w:rPr>
          <w:rFonts w:hint="eastAsia" w:ascii="仿宋" w:hAnsi="仿宋" w:eastAsia="仿宋" w:cs="仿宋"/>
          <w:color w:val="auto"/>
          <w:szCs w:val="21"/>
          <w:highlight w:val="none"/>
          <w:lang w:val="en-US" w:eastAsia="zh-CN"/>
        </w:rPr>
        <w:t>报价文件、</w:t>
      </w:r>
      <w:r>
        <w:rPr>
          <w:rFonts w:hint="eastAsia" w:ascii="仿宋" w:hAnsi="仿宋" w:eastAsia="仿宋" w:cs="仿宋"/>
          <w:color w:val="auto"/>
          <w:szCs w:val="21"/>
          <w:highlight w:val="none"/>
        </w:rPr>
        <w:t>商务</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技术文件。</w:t>
      </w:r>
    </w:p>
    <w:p w14:paraId="1DE28D2E">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20.1</w:t>
      </w:r>
      <w:r>
        <w:rPr>
          <w:rFonts w:hint="eastAsia" w:ascii="仿宋" w:hAnsi="仿宋" w:eastAsia="仿宋" w:cs="仿宋"/>
          <w:color w:val="auto"/>
          <w:szCs w:val="21"/>
          <w:highlight w:val="none"/>
          <w:lang w:eastAsia="zh-CN"/>
        </w:rPr>
        <w:t>资格证明文件（</w:t>
      </w:r>
      <w:r>
        <w:rPr>
          <w:rFonts w:hint="eastAsia" w:ascii="仿宋" w:hAnsi="仿宋" w:eastAsia="仿宋" w:cs="仿宋"/>
          <w:color w:val="auto"/>
          <w:szCs w:val="21"/>
          <w:highlight w:val="none"/>
          <w:lang w:val="en-US" w:eastAsia="zh-CN"/>
        </w:rPr>
        <w:t>目录</w:t>
      </w:r>
      <w:r>
        <w:rPr>
          <w:rFonts w:hint="eastAsia" w:ascii="仿宋" w:hAnsi="仿宋" w:eastAsia="仿宋" w:cs="仿宋"/>
          <w:color w:val="auto"/>
          <w:szCs w:val="21"/>
          <w:highlight w:val="none"/>
          <w:lang w:eastAsia="zh-CN"/>
        </w:rPr>
        <w:t>）</w:t>
      </w:r>
    </w:p>
    <w:p w14:paraId="66C1DA6C">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资格证明文件是证明投标人有资格参加投标和成交后有能力履行合同的文件，这些文件应能满足招标的要求，否则作无效投标处理。</w:t>
      </w:r>
    </w:p>
    <w:p w14:paraId="1C1EDD68">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1、法人或者非法人组织的营业执照等证明文件或自然人的身份证明复印件；</w:t>
      </w:r>
    </w:p>
    <w:p w14:paraId="56579390">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2、具有良好的商业信誉和健全的财务会计制度：提供经审计的近3年内任意1年的财务审计报告（新成立不足一年的提供成立之日起至今的财务报表）或基本开户银行出具的资信证明和财务会计制度。</w:t>
      </w:r>
    </w:p>
    <w:p w14:paraId="4B9B8A24">
      <w:pPr>
        <w:spacing w:line="440" w:lineRule="exact"/>
        <w:ind w:firstLine="426" w:firstLineChars="200"/>
        <w:rPr>
          <w:rFonts w:hint="default"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3、具有履行合同所必需的设备和专业技术能力：（提供承诺函加盖公章，格式自拟）。</w:t>
      </w:r>
    </w:p>
    <w:p w14:paraId="303828D1">
      <w:pPr>
        <w:spacing w:line="440" w:lineRule="exact"/>
        <w:ind w:firstLine="426" w:firstLineChars="200"/>
        <w:rPr>
          <w:rFonts w:hint="default"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4、有依法缴纳税收和社会保障资金的良好纪录：提供近半年内任意三个月缴纳税收证明及社保缴纳证明；（新成立公司提供成立之日起至今的缴税记录及社保缴纳证明，若供应商的纳税记录为零申报的，需提供相应证明材料）。</w:t>
      </w:r>
    </w:p>
    <w:p w14:paraId="2A2CDBB3">
      <w:pPr>
        <w:shd w:val="clear" w:color="auto" w:fill="auto"/>
        <w:spacing w:line="400" w:lineRule="exact"/>
        <w:ind w:firstLine="426" w:firstLineChars="20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5、法定代表人投标需提供法定代表人资格证明书，委托代理人投标需提供法定代表人授权委托书及被授权在职人员近6个月内任意1个月有效的社保证明（自然人投标的无需提供）；</w:t>
      </w:r>
    </w:p>
    <w:p w14:paraId="185D58B0">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6、投标保证金汇款凭证或投标保函；</w:t>
      </w:r>
    </w:p>
    <w:p w14:paraId="3C9CD5D5">
      <w:pPr>
        <w:shd w:val="clear" w:color="auto" w:fill="auto"/>
        <w:spacing w:line="400" w:lineRule="exact"/>
        <w:ind w:firstLine="422" w:firstLineChars="199"/>
        <w:rPr>
          <w:rFonts w:hint="eastAsia" w:ascii="仿宋" w:hAnsi="仿宋" w:eastAsia="仿宋" w:cs="仿宋"/>
          <w:color w:val="FF0000"/>
          <w:szCs w:val="21"/>
          <w:highlight w:val="none"/>
          <w:lang w:val="en-US" w:eastAsia="zh-CN"/>
        </w:rPr>
      </w:pPr>
      <w:r>
        <w:rPr>
          <w:rFonts w:hint="eastAsia" w:ascii="仿宋" w:hAnsi="仿宋" w:eastAsia="仿宋" w:cs="仿宋"/>
          <w:color w:val="000000" w:themeColor="text1"/>
          <w:szCs w:val="21"/>
          <w:highlight w:val="none"/>
          <w:lang w:val="en-US" w:eastAsia="zh-CN"/>
          <w14:textFill>
            <w14:solidFill>
              <w14:schemeClr w14:val="tx1"/>
            </w14:solidFill>
          </w14:textFill>
        </w:rPr>
        <w:t>7、</w:t>
      </w:r>
      <w:r>
        <w:rPr>
          <w:rFonts w:hint="eastAsia" w:ascii="仿宋" w:hAnsi="仿宋" w:eastAsia="仿宋" w:cs="仿宋"/>
          <w:color w:val="auto"/>
          <w:szCs w:val="21"/>
          <w:highlight w:val="none"/>
          <w:lang w:val="en-US" w:eastAsia="zh-CN"/>
        </w:rPr>
        <w:t>所投产品属于第二类医疗器械的，投标企业须提供有效的行政主管部门颁发的医疗器械经营备案凭证（或医疗器械生产许可证或医疗器械经营许可证）；所投产品属于第三类医疗器械的，须提供有效的行政主管部门颁发的医疗器械生产许可证（或医疗器械经营许可证）；</w:t>
      </w:r>
    </w:p>
    <w:p w14:paraId="606E3AD5">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8、参加政府采购活动前三年内，在经营活动中没有重大违法记录；未被“信用中国”（www.creditchina.gov.cn）、中国政府采购网（www.ccgp.gov.cn）列入失信被执行人、税收违法黑名单、政府采购严重违法失信行为记录名单。</w:t>
      </w:r>
    </w:p>
    <w:p w14:paraId="258A0045">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20.2 报价文件（目录）</w:t>
      </w:r>
    </w:p>
    <w:p w14:paraId="14562E2C">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1、开标一览表</w:t>
      </w:r>
    </w:p>
    <w:p w14:paraId="3A586893">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2、投标分项报价表</w:t>
      </w:r>
    </w:p>
    <w:p w14:paraId="62525B1A">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20.3商务及技术文件（目录）</w:t>
      </w:r>
    </w:p>
    <w:p w14:paraId="72A70B29">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1、投标函</w:t>
      </w:r>
    </w:p>
    <w:p w14:paraId="5B8608BF">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2、诚信声明</w:t>
      </w:r>
    </w:p>
    <w:p w14:paraId="4809ABE2">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3、参加政府采购活动前三年内，在经营活动中没有重大违法记录（提供承诺函）</w:t>
      </w:r>
    </w:p>
    <w:p w14:paraId="2A1CC0A1">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4、针对本次采购项目《反商业贿赂承诺书》</w:t>
      </w:r>
    </w:p>
    <w:p w14:paraId="54A93D2D">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5、投标人关联单位的说明</w:t>
      </w:r>
    </w:p>
    <w:p w14:paraId="20DA2773">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6、技术规格偏离表</w:t>
      </w:r>
    </w:p>
    <w:p w14:paraId="74B169B2">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7、商务条款偏离表</w:t>
      </w:r>
    </w:p>
    <w:p w14:paraId="1729D6D2">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8、投标人基本情况表</w:t>
      </w:r>
    </w:p>
    <w:p w14:paraId="064D3DF3">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9、供货、培训、验收、售后服务方案</w:t>
      </w:r>
    </w:p>
    <w:p w14:paraId="0FDAAF31">
      <w:pPr>
        <w:shd w:val="clear" w:color="auto" w:fill="auto"/>
        <w:spacing w:line="400" w:lineRule="exact"/>
        <w:ind w:firstLine="422" w:firstLineChars="199"/>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10、投标人认为有必要提供的其他证明材料</w:t>
      </w:r>
    </w:p>
    <w:p w14:paraId="45F0F02F">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0</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投标文件的要求</w:t>
      </w:r>
    </w:p>
    <w:p w14:paraId="2F3B68FE">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供应商应仔细阅读采购文件的所有内容，按照采购文件的要求详细编制投标文件，所提交的全部资料必须真实有效，并且要保证字迹清晰易于辨认。投标文件应对采购文件实质性内容作出响应，否则按无效标处理。</w:t>
      </w:r>
    </w:p>
    <w:p w14:paraId="2791DA29">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）投标文件格式应按本采购文件第六章格式要求编制，不得对采购文件格式进行增删更改，否则按无效标处理。</w:t>
      </w:r>
    </w:p>
    <w:p w14:paraId="3086117B">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 xml:space="preserve">）对采购文件格式可更改的例外情况：采购文件第六章附件格式要求中明确规定表格中行数不够用时可按相同格式增加行数，其他一切内容和格式不得更改。 </w:t>
      </w:r>
    </w:p>
    <w:p w14:paraId="7DA21C0A">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）投标文件为电子投标文件，电子投标文件按“政采云供应商项目采购-电子招投标操作指南”及本采购文件要求制作、加密传输。</w:t>
      </w:r>
    </w:p>
    <w:p w14:paraId="337A9F4E">
      <w:pPr>
        <w:shd w:val="clear" w:color="auto" w:fill="auto"/>
        <w:spacing w:line="400" w:lineRule="exact"/>
        <w:ind w:firstLine="422" w:firstLineChars="199"/>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）投标文件未在投标截止时间前完成传输的，视为投标文件撤回；投标文件未按时解密也未提供备份投标文件的，亦视为投标文件撤回。</w:t>
      </w:r>
    </w:p>
    <w:p w14:paraId="7EE2C61F">
      <w:pPr>
        <w:shd w:val="clear" w:color="auto" w:fill="auto"/>
        <w:spacing w:line="440" w:lineRule="exact"/>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2</w:t>
      </w:r>
      <w:r>
        <w:rPr>
          <w:rFonts w:hint="eastAsia" w:ascii="仿宋" w:hAnsi="仿宋" w:eastAsia="仿宋" w:cs="仿宋"/>
          <w:b/>
          <w:color w:val="auto"/>
          <w:szCs w:val="21"/>
          <w:highlight w:val="none"/>
          <w:lang w:val="en-US" w:eastAsia="zh-CN"/>
        </w:rPr>
        <w:t>1</w:t>
      </w:r>
      <w:r>
        <w:rPr>
          <w:rFonts w:hint="eastAsia" w:ascii="仿宋" w:hAnsi="仿宋" w:eastAsia="仿宋" w:cs="仿宋"/>
          <w:color w:val="auto"/>
          <w:szCs w:val="21"/>
          <w:highlight w:val="none"/>
        </w:rPr>
        <w:t>.</w:t>
      </w:r>
      <w:r>
        <w:rPr>
          <w:rFonts w:hint="eastAsia" w:ascii="仿宋" w:hAnsi="仿宋" w:eastAsia="仿宋" w:cs="仿宋"/>
          <w:b/>
          <w:color w:val="auto"/>
          <w:szCs w:val="21"/>
          <w:highlight w:val="none"/>
        </w:rPr>
        <w:t>投标报价</w:t>
      </w:r>
    </w:p>
    <w:p w14:paraId="3F5C6552">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.1投标报价文件中的单价和总价全部采用人民币表示。</w:t>
      </w:r>
    </w:p>
    <w:p w14:paraId="336105DD">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.2投标报价表上应清楚地标明投标人拟提供</w:t>
      </w:r>
      <w:r>
        <w:rPr>
          <w:rFonts w:hint="eastAsia" w:ascii="仿宋" w:hAnsi="仿宋" w:eastAsia="仿宋" w:cs="仿宋"/>
          <w:color w:val="auto"/>
          <w:szCs w:val="21"/>
          <w:highlight w:val="none"/>
          <w:lang w:val="en-US" w:eastAsia="zh-CN"/>
        </w:rPr>
        <w:t>货物及服务</w:t>
      </w:r>
      <w:r>
        <w:rPr>
          <w:rFonts w:hint="eastAsia" w:ascii="仿宋" w:hAnsi="仿宋" w:eastAsia="仿宋" w:cs="仿宋"/>
          <w:color w:val="auto"/>
          <w:szCs w:val="21"/>
          <w:highlight w:val="none"/>
        </w:rPr>
        <w:t>的名称、数量、单价和总价。</w:t>
      </w:r>
    </w:p>
    <w:p w14:paraId="0DB968A8">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.3投标人只允许有一个方案、一个报价。</w:t>
      </w:r>
    </w:p>
    <w:p w14:paraId="1B7E7528">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.4投标人应按“</w:t>
      </w:r>
      <w:r>
        <w:rPr>
          <w:rFonts w:hint="eastAsia" w:ascii="仿宋" w:hAnsi="仿宋" w:eastAsia="仿宋" w:cs="仿宋"/>
          <w:color w:val="auto"/>
          <w:szCs w:val="21"/>
          <w:highlight w:val="none"/>
          <w:lang w:eastAsia="zh-CN"/>
        </w:rPr>
        <w:t>采购内容（技术）及商务要求</w:t>
      </w:r>
      <w:r>
        <w:rPr>
          <w:rFonts w:hint="eastAsia" w:ascii="仿宋" w:hAnsi="仿宋" w:eastAsia="仿宋" w:cs="仿宋"/>
          <w:color w:val="auto"/>
          <w:szCs w:val="21"/>
          <w:highlight w:val="none"/>
        </w:rPr>
        <w:t>”所列</w:t>
      </w:r>
      <w:r>
        <w:rPr>
          <w:rFonts w:hint="eastAsia" w:ascii="仿宋" w:hAnsi="仿宋" w:eastAsia="仿宋" w:cs="仿宋"/>
          <w:color w:val="auto"/>
          <w:szCs w:val="21"/>
          <w:highlight w:val="none"/>
          <w:lang w:val="en-US" w:eastAsia="zh-CN"/>
        </w:rPr>
        <w:t>货物</w:t>
      </w:r>
      <w:r>
        <w:rPr>
          <w:rFonts w:hint="eastAsia" w:ascii="仿宋" w:hAnsi="仿宋" w:eastAsia="仿宋" w:cs="仿宋"/>
          <w:color w:val="auto"/>
          <w:szCs w:val="21"/>
          <w:highlight w:val="none"/>
        </w:rPr>
        <w:t>逐项进行单价报价，并最终单价报</w:t>
      </w:r>
      <w:r>
        <w:rPr>
          <w:rFonts w:hint="eastAsia" w:ascii="仿宋" w:hAnsi="仿宋" w:eastAsia="仿宋" w:cs="仿宋"/>
          <w:color w:val="auto"/>
          <w:szCs w:val="21"/>
          <w:highlight w:val="none"/>
          <w:lang w:val="en-US" w:eastAsia="zh-CN"/>
        </w:rPr>
        <w:t>合计</w:t>
      </w:r>
      <w:r>
        <w:rPr>
          <w:rFonts w:hint="eastAsia" w:ascii="仿宋" w:hAnsi="仿宋" w:eastAsia="仿宋" w:cs="仿宋"/>
          <w:color w:val="auto"/>
          <w:szCs w:val="21"/>
          <w:highlight w:val="none"/>
        </w:rPr>
        <w:t>总价。综合单价包括：</w:t>
      </w:r>
      <w:r>
        <w:rPr>
          <w:rFonts w:hint="eastAsia" w:ascii="仿宋" w:hAnsi="仿宋" w:eastAsia="仿宋" w:cs="仿宋"/>
          <w:color w:val="auto"/>
          <w:szCs w:val="21"/>
          <w:highlight w:val="none"/>
          <w:lang w:val="en-US" w:eastAsia="zh-CN"/>
        </w:rPr>
        <w:t>产品</w:t>
      </w:r>
      <w:r>
        <w:rPr>
          <w:rFonts w:hint="eastAsia" w:ascii="仿宋" w:hAnsi="仿宋" w:eastAsia="仿宋" w:cs="仿宋"/>
          <w:color w:val="auto"/>
          <w:szCs w:val="21"/>
          <w:highlight w:val="none"/>
        </w:rPr>
        <w:t>费、材料费、辅材费、运输费、管理费、利润、风险费用、代理费、</w:t>
      </w:r>
      <w:r>
        <w:rPr>
          <w:rFonts w:hint="eastAsia" w:ascii="仿宋" w:hAnsi="仿宋" w:eastAsia="仿宋" w:cs="仿宋"/>
          <w:color w:val="auto"/>
          <w:szCs w:val="21"/>
          <w:highlight w:val="none"/>
          <w:lang w:val="en-US" w:eastAsia="zh-CN"/>
        </w:rPr>
        <w:t>安装、</w:t>
      </w:r>
      <w:r>
        <w:rPr>
          <w:rFonts w:hint="eastAsia" w:ascii="仿宋" w:hAnsi="仿宋" w:eastAsia="仿宋" w:cs="仿宋"/>
          <w:color w:val="auto"/>
          <w:szCs w:val="21"/>
          <w:highlight w:val="none"/>
        </w:rPr>
        <w:t>调试、验收、培训及后期服务及国家对</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单位征收的各种税费等所有一切费用，综合单价今后将不作任何调整。</w:t>
      </w:r>
    </w:p>
    <w:p w14:paraId="02EFF4F4">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.5投标报价的价格是</w:t>
      </w:r>
      <w:r>
        <w:rPr>
          <w:rFonts w:hint="eastAsia" w:ascii="仿宋" w:hAnsi="仿宋" w:eastAsia="仿宋" w:cs="仿宋"/>
          <w:color w:val="auto"/>
          <w:szCs w:val="21"/>
          <w:highlight w:val="none"/>
          <w:lang w:val="en-US" w:eastAsia="zh-CN"/>
        </w:rPr>
        <w:t>货物及服务</w:t>
      </w:r>
      <w:r>
        <w:rPr>
          <w:rFonts w:hint="eastAsia" w:ascii="仿宋" w:hAnsi="仿宋" w:eastAsia="仿宋" w:cs="仿宋"/>
          <w:color w:val="auto"/>
          <w:szCs w:val="21"/>
          <w:highlight w:val="none"/>
        </w:rPr>
        <w:t>交货地验收价格，其</w:t>
      </w:r>
      <w:r>
        <w:rPr>
          <w:rFonts w:hint="eastAsia" w:ascii="仿宋" w:hAnsi="仿宋" w:eastAsia="仿宋" w:cs="仿宋"/>
          <w:color w:val="auto"/>
          <w:szCs w:val="21"/>
          <w:highlight w:val="none"/>
          <w:lang w:val="en-US" w:eastAsia="zh-CN"/>
        </w:rPr>
        <w:t>总价</w:t>
      </w:r>
      <w:r>
        <w:rPr>
          <w:rFonts w:hint="eastAsia" w:ascii="仿宋" w:hAnsi="仿宋" w:eastAsia="仿宋" w:cs="仿宋"/>
          <w:color w:val="auto"/>
          <w:szCs w:val="21"/>
          <w:highlight w:val="none"/>
        </w:rPr>
        <w:t>即为履行合同的固定</w:t>
      </w:r>
      <w:r>
        <w:rPr>
          <w:rFonts w:hint="eastAsia" w:ascii="仿宋" w:hAnsi="仿宋" w:eastAsia="仿宋" w:cs="仿宋"/>
          <w:color w:val="auto"/>
          <w:szCs w:val="21"/>
          <w:highlight w:val="none"/>
          <w:lang w:val="en-US" w:eastAsia="zh-CN"/>
        </w:rPr>
        <w:t>总价</w:t>
      </w:r>
      <w:r>
        <w:rPr>
          <w:rFonts w:hint="eastAsia" w:ascii="仿宋" w:hAnsi="仿宋" w:eastAsia="仿宋" w:cs="仿宋"/>
          <w:color w:val="auto"/>
          <w:szCs w:val="21"/>
          <w:highlight w:val="none"/>
        </w:rPr>
        <w:t>。</w:t>
      </w:r>
    </w:p>
    <w:p w14:paraId="0AFE417A">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.6技术要求中规定的</w:t>
      </w:r>
      <w:r>
        <w:rPr>
          <w:rFonts w:hint="eastAsia" w:ascii="仿宋" w:hAnsi="仿宋" w:eastAsia="仿宋" w:cs="仿宋"/>
          <w:color w:val="auto"/>
          <w:szCs w:val="21"/>
          <w:highlight w:val="none"/>
          <w:lang w:val="en-US" w:eastAsia="zh-CN"/>
        </w:rPr>
        <w:t>相关所有</w:t>
      </w:r>
      <w:r>
        <w:rPr>
          <w:rFonts w:hint="eastAsia" w:ascii="仿宋" w:hAnsi="仿宋" w:eastAsia="仿宋" w:cs="仿宋"/>
          <w:color w:val="auto"/>
          <w:szCs w:val="21"/>
          <w:highlight w:val="none"/>
        </w:rPr>
        <w:t>费用应包括在投标价格中。投标文件报价为含税价，招标人不再为此次招标支付任何费用。</w:t>
      </w:r>
    </w:p>
    <w:p w14:paraId="7E4EC6E6">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.7投标报价应由法定代表人或被授权人签署。</w:t>
      </w:r>
    </w:p>
    <w:p w14:paraId="09C77FF2">
      <w:pPr>
        <w:shd w:val="clear" w:color="auto" w:fill="auto"/>
        <w:spacing w:line="440" w:lineRule="exact"/>
        <w:ind w:firstLine="426"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2</w:t>
      </w:r>
      <w:r>
        <w:rPr>
          <w:rFonts w:hint="eastAsia" w:ascii="仿宋" w:hAnsi="仿宋" w:eastAsia="仿宋" w:cs="仿宋"/>
          <w:bCs/>
          <w:color w:val="auto"/>
          <w:szCs w:val="21"/>
          <w:highlight w:val="none"/>
          <w:lang w:val="en-US" w:eastAsia="zh-CN"/>
        </w:rPr>
        <w:t>1</w:t>
      </w:r>
      <w:r>
        <w:rPr>
          <w:rFonts w:hint="eastAsia" w:ascii="仿宋" w:hAnsi="仿宋" w:eastAsia="仿宋" w:cs="仿宋"/>
          <w:bCs/>
          <w:color w:val="auto"/>
          <w:szCs w:val="21"/>
          <w:highlight w:val="none"/>
        </w:rPr>
        <w:t>.8</w:t>
      </w:r>
      <w:r>
        <w:rPr>
          <w:rFonts w:hint="eastAsia" w:ascii="仿宋" w:hAnsi="仿宋" w:eastAsia="仿宋" w:cs="仿宋"/>
          <w:b/>
          <w:color w:val="auto"/>
          <w:szCs w:val="21"/>
          <w:highlight w:val="none"/>
        </w:rPr>
        <w:t>投标人投标</w:t>
      </w:r>
      <w:r>
        <w:rPr>
          <w:rFonts w:hint="eastAsia" w:ascii="仿宋" w:hAnsi="仿宋" w:eastAsia="仿宋" w:cs="仿宋"/>
          <w:b/>
          <w:color w:val="auto"/>
          <w:szCs w:val="21"/>
          <w:highlight w:val="none"/>
          <w:lang w:val="en-US" w:eastAsia="zh-CN"/>
        </w:rPr>
        <w:t>总价</w:t>
      </w:r>
      <w:r>
        <w:rPr>
          <w:rFonts w:hint="eastAsia" w:ascii="仿宋" w:hAnsi="仿宋" w:eastAsia="仿宋" w:cs="仿宋"/>
          <w:b/>
          <w:color w:val="auto"/>
          <w:szCs w:val="21"/>
          <w:highlight w:val="none"/>
        </w:rPr>
        <w:t>，不得高于本次招标设置的最</w:t>
      </w:r>
      <w:r>
        <w:rPr>
          <w:rFonts w:hint="eastAsia" w:ascii="仿宋" w:hAnsi="仿宋" w:eastAsia="仿宋" w:cs="仿宋"/>
          <w:b/>
          <w:color w:val="auto"/>
          <w:szCs w:val="21"/>
          <w:highlight w:val="none"/>
          <w:lang w:val="en-US" w:eastAsia="zh-CN"/>
        </w:rPr>
        <w:t>高限价</w:t>
      </w:r>
      <w:r>
        <w:rPr>
          <w:rFonts w:hint="eastAsia" w:ascii="仿宋" w:hAnsi="仿宋" w:eastAsia="仿宋" w:cs="仿宋"/>
          <w:b/>
          <w:color w:val="auto"/>
          <w:szCs w:val="21"/>
          <w:highlight w:val="none"/>
        </w:rPr>
        <w:t>，</w:t>
      </w:r>
      <w:r>
        <w:rPr>
          <w:rFonts w:hint="eastAsia" w:ascii="仿宋" w:hAnsi="仿宋" w:eastAsia="仿宋" w:cs="仿宋"/>
          <w:b/>
          <w:bCs/>
          <w:color w:val="auto"/>
          <w:szCs w:val="21"/>
          <w:highlight w:val="none"/>
        </w:rPr>
        <w:t>否则将作为无效投标处理。</w:t>
      </w:r>
    </w:p>
    <w:p w14:paraId="2CB829C1">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.9如投标文件中未列明全面实现投标</w:t>
      </w:r>
      <w:r>
        <w:rPr>
          <w:rFonts w:hint="eastAsia" w:ascii="仿宋" w:hAnsi="仿宋" w:eastAsia="仿宋" w:cs="仿宋"/>
          <w:color w:val="auto"/>
          <w:szCs w:val="21"/>
          <w:highlight w:val="none"/>
          <w:lang w:val="en-US" w:eastAsia="zh-CN"/>
        </w:rPr>
        <w:t>服务</w:t>
      </w:r>
      <w:r>
        <w:rPr>
          <w:rFonts w:hint="eastAsia" w:ascii="仿宋" w:hAnsi="仿宋" w:eastAsia="仿宋" w:cs="仿宋"/>
          <w:color w:val="auto"/>
          <w:szCs w:val="21"/>
          <w:highlight w:val="none"/>
        </w:rPr>
        <w:t>功能而必须配置的配套或辅助设施及相应技术措施的费用，这些费用将被视为已包含在总投标价中。</w:t>
      </w:r>
    </w:p>
    <w:p w14:paraId="12B6FAC6">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.10总投标价中不得包含</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要求以外的内容，否则，在评标时不予核减，但在授予合同时，招标人有权将这部分价格从其</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价格中扣除。</w:t>
      </w:r>
    </w:p>
    <w:p w14:paraId="3BF408CF">
      <w:pPr>
        <w:shd w:val="clear" w:color="auto" w:fill="auto"/>
        <w:spacing w:line="440" w:lineRule="exact"/>
        <w:ind w:firstLine="408" w:firstLineChars="192"/>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.11总投标价中不得缺漏</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所要求的内容，否则，评标时将有效投标中该项内容的最高价计入其评标总价，但在授予合同时，缺漏项目的报价视作已含在其他项目的报价中，这些项目将作为免费赠送而包含在合同内。</w:t>
      </w:r>
      <w:r>
        <w:rPr>
          <w:rFonts w:hint="eastAsia" w:ascii="仿宋" w:hAnsi="仿宋" w:eastAsia="仿宋" w:cs="仿宋"/>
          <w:color w:val="auto"/>
          <w:szCs w:val="21"/>
          <w:highlight w:val="none"/>
          <w:lang w:val="en-US" w:eastAsia="zh-CN"/>
        </w:rPr>
        <w:t xml:space="preserve">    </w:t>
      </w:r>
    </w:p>
    <w:p w14:paraId="3FC8530C">
      <w:pPr>
        <w:shd w:val="clear" w:color="auto" w:fill="auto"/>
        <w:spacing w:line="440" w:lineRule="exact"/>
        <w:ind w:firstLine="408" w:firstLineChars="192"/>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.12投标人不得对从第三方采购</w:t>
      </w:r>
      <w:r>
        <w:rPr>
          <w:rFonts w:hint="eastAsia" w:ascii="仿宋" w:hAnsi="仿宋" w:eastAsia="仿宋" w:cs="仿宋"/>
          <w:color w:val="auto"/>
          <w:szCs w:val="21"/>
          <w:highlight w:val="none"/>
          <w:lang w:val="en-US" w:eastAsia="zh-CN"/>
        </w:rPr>
        <w:t>货物及服务</w:t>
      </w:r>
      <w:r>
        <w:rPr>
          <w:rFonts w:hint="eastAsia" w:ascii="仿宋" w:hAnsi="仿宋" w:eastAsia="仿宋" w:cs="仿宋"/>
          <w:color w:val="auto"/>
          <w:szCs w:val="21"/>
          <w:highlight w:val="none"/>
        </w:rPr>
        <w:t>的随机备品、备件另行收费，否则在计算评标价时这部分费用将不予扣除，在授予合同时将从</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价格中扣除该部分费用。</w:t>
      </w:r>
    </w:p>
    <w:p w14:paraId="0E9EF5B6">
      <w:pPr>
        <w:shd w:val="clear" w:color="auto" w:fill="auto"/>
        <w:spacing w:line="440" w:lineRule="exact"/>
        <w:ind w:firstLine="408" w:firstLineChars="192"/>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.13投标人应根据</w:t>
      </w:r>
      <w:r>
        <w:rPr>
          <w:rFonts w:hint="eastAsia" w:ascii="仿宋" w:hAnsi="仿宋" w:eastAsia="仿宋" w:cs="仿宋"/>
          <w:color w:val="auto"/>
          <w:szCs w:val="21"/>
          <w:highlight w:val="none"/>
          <w:lang w:val="en-US" w:eastAsia="zh-CN"/>
        </w:rPr>
        <w:t>服务</w:t>
      </w:r>
      <w:r>
        <w:rPr>
          <w:rFonts w:hint="eastAsia" w:ascii="仿宋" w:hAnsi="仿宋" w:eastAsia="仿宋" w:cs="仿宋"/>
          <w:color w:val="auto"/>
          <w:szCs w:val="21"/>
          <w:highlight w:val="none"/>
        </w:rPr>
        <w:t>的技术状况列出随机备品备件的清单和数量</w:t>
      </w:r>
      <w:r>
        <w:rPr>
          <w:rFonts w:hint="eastAsia" w:ascii="仿宋" w:hAnsi="仿宋" w:eastAsia="仿宋" w:cs="仿宋"/>
          <w:color w:val="auto"/>
          <w:szCs w:val="21"/>
          <w:highlight w:val="none"/>
          <w:lang w:eastAsia="zh-CN"/>
        </w:rPr>
        <w:t>（如有）</w:t>
      </w:r>
      <w:r>
        <w:rPr>
          <w:rFonts w:hint="eastAsia" w:ascii="仿宋" w:hAnsi="仿宋" w:eastAsia="仿宋" w:cs="仿宋"/>
          <w:color w:val="auto"/>
          <w:szCs w:val="21"/>
          <w:highlight w:val="none"/>
        </w:rPr>
        <w:t>，并将该备品备件价格计入总投标价，若所提供的产品无需备件，则应在投标文件中说明；无论投标人在报价中列明随机备品备件的数量及价格多少，在质保期内招标人均无需为维护维修保养所需的专用工具和备品备件另行支付费用。</w:t>
      </w:r>
    </w:p>
    <w:p w14:paraId="40D063BC">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w:t>
      </w:r>
      <w:r>
        <w:rPr>
          <w:rFonts w:hint="eastAsia" w:ascii="仿宋" w:hAnsi="仿宋" w:eastAsia="仿宋" w:cs="仿宋"/>
          <w:b/>
          <w:color w:val="auto"/>
          <w:szCs w:val="21"/>
          <w:highlight w:val="none"/>
          <w:lang w:val="en-US" w:eastAsia="zh-CN"/>
        </w:rPr>
        <w:t>2</w:t>
      </w:r>
      <w:r>
        <w:rPr>
          <w:rFonts w:hint="eastAsia" w:ascii="仿宋" w:hAnsi="仿宋" w:eastAsia="仿宋" w:cs="仿宋"/>
          <w:b/>
          <w:color w:val="auto"/>
          <w:szCs w:val="21"/>
          <w:highlight w:val="none"/>
        </w:rPr>
        <w:t>. 投标有效期</w:t>
      </w:r>
    </w:p>
    <w:p w14:paraId="3F9638E4">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.1 除投标人须知前附表另有规定外，投标有效期为</w:t>
      </w:r>
      <w:r>
        <w:rPr>
          <w:rFonts w:hint="eastAsia" w:ascii="仿宋" w:hAnsi="仿宋" w:eastAsia="仿宋" w:cs="仿宋"/>
          <w:color w:val="auto"/>
          <w:szCs w:val="21"/>
          <w:highlight w:val="none"/>
          <w:u w:val="single"/>
        </w:rPr>
        <w:t>60天</w:t>
      </w:r>
      <w:r>
        <w:rPr>
          <w:rFonts w:hint="eastAsia" w:ascii="仿宋" w:hAnsi="仿宋" w:eastAsia="仿宋" w:cs="仿宋"/>
          <w:color w:val="auto"/>
          <w:szCs w:val="21"/>
          <w:highlight w:val="none"/>
        </w:rPr>
        <w:t>。</w:t>
      </w:r>
    </w:p>
    <w:p w14:paraId="397C4634">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.2在投标有效期内，投标人撤销或修改其投标文件的，应承担</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和法律规定的责任。</w:t>
      </w:r>
    </w:p>
    <w:p w14:paraId="02292A8D">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5854C729">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w:t>
      </w:r>
      <w:r>
        <w:rPr>
          <w:rFonts w:hint="eastAsia" w:ascii="仿宋" w:hAnsi="仿宋" w:eastAsia="仿宋" w:cs="仿宋"/>
          <w:b/>
          <w:color w:val="auto"/>
          <w:szCs w:val="21"/>
          <w:highlight w:val="none"/>
          <w:lang w:val="en-US" w:eastAsia="zh-CN"/>
        </w:rPr>
        <w:t>3</w:t>
      </w:r>
      <w:r>
        <w:rPr>
          <w:rFonts w:hint="eastAsia" w:ascii="仿宋" w:hAnsi="仿宋" w:eastAsia="仿宋" w:cs="仿宋"/>
          <w:b/>
          <w:color w:val="auto"/>
          <w:szCs w:val="21"/>
          <w:highlight w:val="none"/>
        </w:rPr>
        <w:t>. 投标保证金</w:t>
      </w:r>
    </w:p>
    <w:p w14:paraId="4A9DBF32">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1投标人须知前附表规定递交投标保证金的，投标人在递交投标文件的同时，应按投标人须知前附表规定的金额、担保形式和第六章“投标文件格式”规定的投标保证金格式递交投标保证金，并作为其投标文件的组成部分。投标人不按要求提交投标保证金的，</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将否决其投标。</w:t>
      </w:r>
    </w:p>
    <w:p w14:paraId="3214AB6D">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.2自</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通知书发出之日起5个工作日内退还未</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投标人的投标保证金，自政府采购合同签订之日起5个工作日内退还</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人的投标保证金。</w:t>
      </w:r>
    </w:p>
    <w:p w14:paraId="3ACB9013">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 xml:space="preserve">.3有下列情形之一的，投标保证金将不予退还： </w:t>
      </w:r>
    </w:p>
    <w:p w14:paraId="37208C8E">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（1）投标人在规定的投标有效期内撤回或修改其投标文件；</w:t>
      </w:r>
    </w:p>
    <w:p w14:paraId="58303432">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通知书发出后三十天内，</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人无正当理由拒签合同协议书或未按</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规定提交履约担保。</w:t>
      </w:r>
    </w:p>
    <w:p w14:paraId="2F341195">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（3）提供虚假材料谋取</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的；</w:t>
      </w:r>
    </w:p>
    <w:p w14:paraId="3CB3057B">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（4）经查实属于陪标、串通投标的等。</w:t>
      </w:r>
    </w:p>
    <w:p w14:paraId="31B18292">
      <w:pPr>
        <w:shd w:val="clear" w:color="auto" w:fill="auto"/>
        <w:spacing w:line="400" w:lineRule="exact"/>
        <w:ind w:firstLine="426" w:firstLineChars="200"/>
        <w:rPr>
          <w:rFonts w:hint="eastAsia" w:ascii="仿宋" w:hAnsi="仿宋" w:eastAsia="仿宋" w:cs="仿宋"/>
          <w:color w:val="auto"/>
          <w:szCs w:val="21"/>
          <w:highlight w:val="none"/>
        </w:rPr>
      </w:pPr>
      <w:bookmarkStart w:id="22" w:name="_Toc469495727"/>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.4投标保证金按</w:t>
      </w:r>
      <w:r>
        <w:rPr>
          <w:rFonts w:hint="eastAsia" w:ascii="仿宋" w:hAnsi="仿宋" w:eastAsia="仿宋" w:cs="仿宋"/>
          <w:color w:val="auto"/>
          <w:szCs w:val="21"/>
          <w:highlight w:val="none"/>
          <w:lang w:eastAsia="zh-CN"/>
        </w:rPr>
        <w:t>投标人须知前附表第</w:t>
      </w:r>
      <w:r>
        <w:rPr>
          <w:rFonts w:hint="eastAsia" w:ascii="仿宋" w:hAnsi="仿宋" w:eastAsia="仿宋" w:cs="仿宋"/>
          <w:color w:val="auto"/>
          <w:szCs w:val="21"/>
          <w:highlight w:val="none"/>
          <w:lang w:val="en-US" w:eastAsia="zh-CN"/>
        </w:rPr>
        <w:t>16条</w:t>
      </w:r>
      <w:r>
        <w:rPr>
          <w:rFonts w:hint="eastAsia" w:ascii="仿宋" w:hAnsi="仿宋" w:eastAsia="仿宋" w:cs="仿宋"/>
          <w:color w:val="auto"/>
          <w:szCs w:val="21"/>
          <w:highlight w:val="none"/>
        </w:rPr>
        <w:t>规定执行。</w:t>
      </w:r>
    </w:p>
    <w:p w14:paraId="0EA00FE4">
      <w:pPr>
        <w:pStyle w:val="2"/>
        <w:shd w:val="clear" w:color="auto" w:fill="auto"/>
        <w:bidi w:val="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（四）</w:t>
      </w:r>
      <w:bookmarkEnd w:id="22"/>
      <w:r>
        <w:rPr>
          <w:rFonts w:hint="eastAsia" w:ascii="仿宋" w:hAnsi="仿宋" w:eastAsia="仿宋" w:cs="仿宋"/>
          <w:color w:val="auto"/>
          <w:sz w:val="28"/>
          <w:szCs w:val="28"/>
          <w:highlight w:val="none"/>
        </w:rPr>
        <w:t>投标文件的制作、上传及递交要求</w:t>
      </w:r>
    </w:p>
    <w:p w14:paraId="1C360ECB">
      <w:pPr>
        <w:shd w:val="clear" w:color="auto" w:fill="auto"/>
        <w:snapToGrid w:val="0"/>
        <w:spacing w:line="360" w:lineRule="auto"/>
        <w:rPr>
          <w:rFonts w:hint="eastAsia" w:ascii="仿宋" w:hAnsi="仿宋" w:eastAsia="仿宋" w:cs="仿宋"/>
          <w:b/>
          <w:color w:val="auto"/>
          <w:sz w:val="21"/>
          <w:szCs w:val="21"/>
          <w:highlight w:val="none"/>
        </w:rPr>
      </w:pPr>
      <w:r>
        <w:rPr>
          <w:rFonts w:hint="eastAsia" w:ascii="仿宋" w:hAnsi="仿宋" w:eastAsia="仿宋" w:cs="仿宋"/>
          <w:b/>
          <w:bCs/>
          <w:color w:val="auto"/>
          <w:sz w:val="21"/>
          <w:szCs w:val="21"/>
          <w:highlight w:val="none"/>
          <w:lang w:val="en-US" w:eastAsia="zh-CN"/>
        </w:rPr>
        <w:t>24.</w:t>
      </w:r>
      <w:r>
        <w:rPr>
          <w:rFonts w:hint="eastAsia" w:ascii="仿宋" w:hAnsi="仿宋" w:eastAsia="仿宋" w:cs="仿宋"/>
          <w:b/>
          <w:bCs/>
          <w:color w:val="auto"/>
          <w:sz w:val="21"/>
          <w:szCs w:val="21"/>
          <w:highlight w:val="none"/>
        </w:rPr>
        <w:t>投标文件的制作要求</w:t>
      </w:r>
    </w:p>
    <w:p w14:paraId="56653E25">
      <w:pPr>
        <w:pStyle w:val="6"/>
        <w:shd w:val="clear" w:color="auto" w:fill="auto"/>
        <w:snapToGrid w:val="0"/>
        <w:spacing w:line="360" w:lineRule="auto"/>
        <w:rPr>
          <w:rFonts w:hint="eastAsia" w:ascii="仿宋" w:hAnsi="仿宋" w:eastAsia="仿宋" w:cs="仿宋"/>
          <w:color w:val="auto"/>
          <w:sz w:val="21"/>
          <w:szCs w:val="21"/>
          <w:highlight w:val="none"/>
        </w:rPr>
      </w:pPr>
      <w:r>
        <w:rPr>
          <w:rFonts w:hint="eastAsia" w:ascii="仿宋" w:hAnsi="仿宋" w:eastAsia="仿宋" w:cs="仿宋"/>
          <w:b w:val="0"/>
          <w:bCs/>
          <w:color w:val="auto"/>
          <w:sz w:val="21"/>
          <w:szCs w:val="21"/>
          <w:highlight w:val="none"/>
        </w:rPr>
        <w:t>（1）供应商应按照投标文件组成内容及项目招标需求和</w:t>
      </w:r>
      <w:r>
        <w:rPr>
          <w:rFonts w:hint="eastAsia" w:ascii="仿宋" w:hAnsi="仿宋" w:eastAsia="仿宋" w:cs="仿宋"/>
          <w:b w:val="0"/>
          <w:bCs/>
          <w:color w:val="auto"/>
          <w:sz w:val="21"/>
          <w:szCs w:val="21"/>
          <w:highlight w:val="none"/>
          <w:lang w:eastAsia="zh-CN"/>
        </w:rPr>
        <w:t>新疆</w:t>
      </w:r>
      <w:r>
        <w:rPr>
          <w:rFonts w:hint="eastAsia" w:ascii="仿宋" w:hAnsi="仿宋" w:eastAsia="仿宋" w:cs="仿宋"/>
          <w:b w:val="0"/>
          <w:bCs/>
          <w:color w:val="auto"/>
          <w:sz w:val="21"/>
          <w:szCs w:val="21"/>
          <w:highlight w:val="none"/>
        </w:rPr>
        <w:t>政府采购云平台要求制作投标文件，不按采购文件和</w:t>
      </w:r>
      <w:r>
        <w:rPr>
          <w:rFonts w:hint="eastAsia" w:ascii="仿宋" w:hAnsi="仿宋" w:eastAsia="仿宋" w:cs="仿宋"/>
          <w:b w:val="0"/>
          <w:bCs/>
          <w:color w:val="auto"/>
          <w:sz w:val="21"/>
          <w:szCs w:val="21"/>
          <w:highlight w:val="none"/>
          <w:lang w:eastAsia="zh-CN"/>
        </w:rPr>
        <w:t>新疆</w:t>
      </w:r>
      <w:r>
        <w:rPr>
          <w:rFonts w:hint="eastAsia" w:ascii="仿宋" w:hAnsi="仿宋" w:eastAsia="仿宋" w:cs="仿宋"/>
          <w:b w:val="0"/>
          <w:bCs/>
          <w:color w:val="auto"/>
          <w:sz w:val="21"/>
          <w:szCs w:val="21"/>
          <w:highlight w:val="none"/>
        </w:rPr>
        <w:t>政府采购云平台要求制作投标文件的将视情况处理（拒收等），由此产生的责任由供应商自行承担。</w:t>
      </w:r>
    </w:p>
    <w:p w14:paraId="619F4CA1">
      <w:pPr>
        <w:pStyle w:val="6"/>
        <w:shd w:val="clear" w:color="auto" w:fill="auto"/>
        <w:snapToGrid w:val="0"/>
        <w:spacing w:line="360" w:lineRule="auto"/>
        <w:ind w:firstLine="426" w:firstLineChars="200"/>
        <w:rPr>
          <w:rFonts w:hint="eastAsia" w:ascii="仿宋" w:hAnsi="仿宋" w:eastAsia="仿宋" w:cs="仿宋"/>
          <w:b w:val="0"/>
          <w:color w:val="auto"/>
          <w:sz w:val="21"/>
          <w:szCs w:val="21"/>
          <w:highlight w:val="none"/>
        </w:rPr>
      </w:pPr>
      <w:r>
        <w:rPr>
          <w:rFonts w:hint="eastAsia" w:ascii="仿宋" w:hAnsi="仿宋" w:eastAsia="仿宋" w:cs="仿宋"/>
          <w:bCs/>
          <w:color w:val="auto"/>
          <w:sz w:val="21"/>
          <w:szCs w:val="21"/>
          <w:highlight w:val="none"/>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章投标文件格式》未提供格式的，请供应商自行拟定格式，并加盖单位公章，否则视为未提供。</w:t>
      </w:r>
    </w:p>
    <w:p w14:paraId="2B2B5AF8">
      <w:pPr>
        <w:pStyle w:val="6"/>
        <w:shd w:val="clear" w:color="auto" w:fill="auto"/>
        <w:snapToGrid w:val="0"/>
        <w:spacing w:line="360" w:lineRule="auto"/>
        <w:ind w:firstLine="426" w:firstLineChars="200"/>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备份电子投标文件：通过“政采云”平台电子投标工具制作投标文件所产生的备份文件。</w:t>
      </w:r>
    </w:p>
    <w:p w14:paraId="01F923A3">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（2）供应商应对所提供的全部资料的真实性、有效性承担法律责任，电子投标文件中所须加盖公章部分均采用CA签章。</w:t>
      </w:r>
    </w:p>
    <w:p w14:paraId="64424061">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（3）投标文件以及供应商与采购组织机构就有关投标事宜的所有来往函电，均应以中文汉语书写。除签字、盖章、专用名称等特殊情形外，以中文汉语以外的文字表述的投标文件视同未提供。</w:t>
      </w:r>
    </w:p>
    <w:p w14:paraId="29B46949">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（4）投标计量单位，采购文件已有明确规定的，使用采购文件规定的计量单位；采购文件没有规定的，应采用中华人民共和国法定计量单位（货币单位：人民币元）。</w:t>
      </w:r>
    </w:p>
    <w:p w14:paraId="141E72C1">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（5）若供应商不按采购文件的要求提供资格审查材料，其风险由供应商自行承担。</w:t>
      </w:r>
    </w:p>
    <w:p w14:paraId="58EBD0AF">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（6）与本次投标无关的内容请不要制作在内，确保投标文件有针对性、简洁明了。</w:t>
      </w:r>
    </w:p>
    <w:p w14:paraId="721CE666">
      <w:pPr>
        <w:shd w:val="clear" w:color="auto" w:fill="auto"/>
        <w:snapToGrid w:val="0"/>
        <w:spacing w:line="360" w:lineRule="auto"/>
        <w:rPr>
          <w:rFonts w:hint="eastAsia" w:ascii="仿宋" w:hAnsi="仿宋" w:eastAsia="仿宋" w:cs="仿宋"/>
          <w:b/>
          <w:color w:val="auto"/>
          <w:sz w:val="21"/>
          <w:szCs w:val="21"/>
          <w:highlight w:val="none"/>
        </w:rPr>
      </w:pPr>
      <w:r>
        <w:rPr>
          <w:rFonts w:hint="eastAsia" w:ascii="仿宋" w:hAnsi="仿宋" w:eastAsia="仿宋" w:cs="仿宋"/>
          <w:b/>
          <w:bCs/>
          <w:color w:val="auto"/>
          <w:sz w:val="21"/>
          <w:szCs w:val="21"/>
          <w:highlight w:val="none"/>
          <w:lang w:val="en-US" w:eastAsia="zh-CN"/>
        </w:rPr>
        <w:t>25.</w:t>
      </w:r>
      <w:r>
        <w:rPr>
          <w:rFonts w:hint="eastAsia" w:ascii="仿宋" w:hAnsi="仿宋" w:eastAsia="仿宋" w:cs="仿宋"/>
          <w:b/>
          <w:bCs/>
          <w:color w:val="auto"/>
          <w:sz w:val="21"/>
          <w:szCs w:val="21"/>
          <w:highlight w:val="none"/>
        </w:rPr>
        <w:t>投标文件的上传</w:t>
      </w:r>
    </w:p>
    <w:p w14:paraId="6371E8CA">
      <w:pPr>
        <w:pStyle w:val="6"/>
        <w:shd w:val="clear" w:color="auto" w:fill="auto"/>
        <w:snapToGrid w:val="0"/>
        <w:spacing w:line="360" w:lineRule="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（1）</w:t>
      </w:r>
      <w:r>
        <w:rPr>
          <w:rFonts w:hint="eastAsia" w:ascii="仿宋" w:hAnsi="仿宋" w:eastAsia="仿宋" w:cs="仿宋"/>
          <w:b/>
          <w:bCs/>
          <w:color w:val="auto"/>
          <w:sz w:val="21"/>
          <w:szCs w:val="21"/>
          <w:highlight w:val="none"/>
          <w:lang w:bidi="zh-CN"/>
        </w:rPr>
        <w:t>电子加密投标文件（“.jmbs”格式）</w:t>
      </w:r>
      <w:r>
        <w:rPr>
          <w:rFonts w:hint="eastAsia" w:ascii="仿宋" w:hAnsi="仿宋" w:eastAsia="仿宋" w:cs="仿宋"/>
          <w:b/>
          <w:bCs/>
          <w:color w:val="auto"/>
          <w:sz w:val="21"/>
          <w:szCs w:val="21"/>
          <w:highlight w:val="none"/>
        </w:rPr>
        <w:t>：</w:t>
      </w:r>
    </w:p>
    <w:p w14:paraId="5F1243F6">
      <w:pPr>
        <w:pStyle w:val="6"/>
        <w:shd w:val="clear" w:color="auto" w:fill="auto"/>
        <w:snapToGrid w:val="0"/>
        <w:spacing w:line="360" w:lineRule="auto"/>
        <w:ind w:firstLine="532" w:firstLineChars="250"/>
        <w:rPr>
          <w:rFonts w:hint="eastAsia" w:ascii="仿宋" w:hAnsi="仿宋" w:eastAsia="仿宋" w:cs="仿宋"/>
          <w:b w:val="0"/>
          <w:bCs/>
          <w:color w:val="auto"/>
          <w:sz w:val="21"/>
          <w:szCs w:val="21"/>
          <w:highlight w:val="none"/>
          <w:lang w:bidi="zh-CN"/>
        </w:rPr>
      </w:pPr>
      <w:r>
        <w:rPr>
          <w:rFonts w:hint="eastAsia" w:ascii="仿宋" w:hAnsi="仿宋" w:eastAsia="仿宋" w:cs="仿宋"/>
          <w:b w:val="0"/>
          <w:bCs/>
          <w:color w:val="auto"/>
          <w:sz w:val="21"/>
          <w:szCs w:val="21"/>
          <w:highlight w:val="none"/>
          <w:lang w:bidi="zh-CN"/>
        </w:rPr>
        <w:t>a.</w:t>
      </w:r>
      <w:r>
        <w:rPr>
          <w:rFonts w:hint="eastAsia" w:ascii="仿宋" w:hAnsi="仿宋" w:eastAsia="仿宋" w:cs="仿宋"/>
          <w:b w:val="0"/>
          <w:bCs/>
          <w:color w:val="auto"/>
          <w:kern w:val="0"/>
          <w:sz w:val="21"/>
          <w:szCs w:val="21"/>
          <w:highlight w:val="none"/>
        </w:rPr>
        <w:t xml:space="preserve"> </w:t>
      </w:r>
      <w:r>
        <w:rPr>
          <w:rFonts w:hint="eastAsia" w:ascii="仿宋" w:hAnsi="仿宋" w:eastAsia="仿宋" w:cs="仿宋"/>
          <w:b w:val="0"/>
          <w:bCs/>
          <w:color w:val="auto"/>
          <w:sz w:val="21"/>
          <w:szCs w:val="21"/>
          <w:highlight w:val="none"/>
          <w:lang w:bidi="zh-CN"/>
        </w:rPr>
        <w:t>供应商应在投标截止时间前将电子加密投标文件成功上传递交至新疆政府采购云平台，否则投标无效；</w:t>
      </w:r>
    </w:p>
    <w:p w14:paraId="00041DCF">
      <w:pPr>
        <w:pStyle w:val="6"/>
        <w:shd w:val="clear" w:color="auto" w:fill="auto"/>
        <w:snapToGrid w:val="0"/>
        <w:spacing w:line="360" w:lineRule="auto"/>
        <w:ind w:firstLine="532" w:firstLineChars="250"/>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lang w:bidi="zh-CN"/>
        </w:rPr>
        <w:t>b.供应商成功上传电子加密投标文件后，可自行打印投标文件接收回执。</w:t>
      </w:r>
    </w:p>
    <w:p w14:paraId="2F2B2910">
      <w:pPr>
        <w:pStyle w:val="6"/>
        <w:shd w:val="clear" w:color="auto" w:fill="auto"/>
        <w:snapToGrid w:val="0"/>
        <w:spacing w:line="360" w:lineRule="auto"/>
        <w:rPr>
          <w:rFonts w:hint="eastAsia" w:ascii="仿宋" w:hAnsi="仿宋" w:eastAsia="仿宋" w:cs="仿宋"/>
          <w:b/>
          <w:bCs/>
          <w:color w:val="auto"/>
          <w:sz w:val="21"/>
          <w:szCs w:val="21"/>
          <w:highlight w:val="none"/>
          <w:lang w:bidi="zh-CN"/>
        </w:rPr>
      </w:pPr>
      <w:r>
        <w:rPr>
          <w:rFonts w:hint="eastAsia" w:ascii="仿宋" w:hAnsi="仿宋" w:eastAsia="仿宋" w:cs="仿宋"/>
          <w:b/>
          <w:bCs/>
          <w:color w:val="auto"/>
          <w:sz w:val="21"/>
          <w:szCs w:val="21"/>
          <w:highlight w:val="none"/>
        </w:rPr>
        <w:t>（2）</w:t>
      </w:r>
      <w:r>
        <w:rPr>
          <w:rFonts w:hint="eastAsia" w:ascii="仿宋" w:hAnsi="仿宋" w:eastAsia="仿宋" w:cs="仿宋"/>
          <w:b/>
          <w:bCs/>
          <w:color w:val="auto"/>
          <w:sz w:val="21"/>
          <w:szCs w:val="21"/>
          <w:highlight w:val="none"/>
          <w:lang w:bidi="zh-CN"/>
        </w:rPr>
        <w:t>备份投标文件（“.bfbs”格式）：</w:t>
      </w:r>
    </w:p>
    <w:p w14:paraId="29FF24B7">
      <w:pPr>
        <w:pStyle w:val="6"/>
        <w:shd w:val="clear" w:color="auto" w:fill="auto"/>
        <w:snapToGrid w:val="0"/>
        <w:spacing w:line="360" w:lineRule="auto"/>
        <w:ind w:firstLine="532" w:firstLineChars="250"/>
        <w:rPr>
          <w:rFonts w:hint="eastAsia" w:ascii="仿宋" w:hAnsi="仿宋" w:eastAsia="仿宋" w:cs="仿宋"/>
          <w:color w:val="auto"/>
          <w:sz w:val="21"/>
          <w:szCs w:val="21"/>
          <w:highlight w:val="none"/>
          <w:lang w:val="en-US" w:bidi="zh-CN"/>
        </w:rPr>
      </w:pPr>
      <w:r>
        <w:rPr>
          <w:rFonts w:hint="eastAsia" w:ascii="仿宋" w:hAnsi="仿宋" w:eastAsia="仿宋" w:cs="仿宋"/>
          <w:b w:val="0"/>
          <w:bCs/>
          <w:color w:val="auto"/>
          <w:sz w:val="21"/>
          <w:szCs w:val="21"/>
          <w:highlight w:val="none"/>
          <w:lang w:bidi="zh-CN"/>
        </w:rPr>
        <w:t>a.供应商可以将备份投标文件打包压缩并加密，压缩包命名为“XX单位备份投标文件”，加密密码由供应商自行保管；送达时间以采购代理机构实际接收时间为准。</w:t>
      </w:r>
      <w:r>
        <w:rPr>
          <w:rFonts w:hint="eastAsia" w:ascii="仿宋" w:hAnsi="仿宋" w:eastAsia="仿宋" w:cs="仿宋"/>
          <w:color w:val="auto"/>
          <w:sz w:val="21"/>
          <w:szCs w:val="21"/>
          <w:highlight w:val="none"/>
          <w:lang w:bidi="zh-CN"/>
        </w:rPr>
        <w:t>“备份投标文件”以投标截止时间前指定接收邮箱最终收到的文件为准，逾期或未按要求提供的视为未提供，建议供应商提前1日办理邮件提供事宜</w:t>
      </w:r>
      <w:r>
        <w:rPr>
          <w:rFonts w:hint="eastAsia" w:ascii="仿宋" w:hAnsi="仿宋" w:eastAsia="仿宋" w:cs="仿宋"/>
          <w:color w:val="auto"/>
          <w:sz w:val="21"/>
          <w:szCs w:val="21"/>
          <w:highlight w:val="none"/>
        </w:rPr>
        <w:t>（</w:t>
      </w:r>
      <w:r>
        <w:rPr>
          <w:rFonts w:hint="eastAsia" w:ascii="仿宋" w:hAnsi="仿宋" w:eastAsia="仿宋" w:cs="仿宋"/>
          <w:b/>
          <w:bCs/>
          <w:color w:val="auto"/>
          <w:sz w:val="21"/>
          <w:szCs w:val="21"/>
          <w:highlight w:val="none"/>
          <w:lang w:val="en-US" w:eastAsia="zh-CN"/>
        </w:rPr>
        <w:t>接收人邮箱：1915496713@qq.com，</w:t>
      </w:r>
      <w:r>
        <w:rPr>
          <w:rFonts w:hint="eastAsia" w:ascii="仿宋" w:hAnsi="仿宋" w:eastAsia="仿宋" w:cs="仿宋"/>
          <w:b/>
          <w:bCs/>
          <w:color w:val="auto"/>
          <w:sz w:val="21"/>
          <w:szCs w:val="21"/>
          <w:highlight w:val="none"/>
          <w:lang w:val="en-US" w:eastAsia="zh-CN" w:bidi="zh-CN"/>
        </w:rPr>
        <w:t>联系人：王先生   联系电话：18599043069）</w:t>
      </w:r>
    </w:p>
    <w:p w14:paraId="44636DCB">
      <w:pPr>
        <w:pStyle w:val="6"/>
        <w:shd w:val="clear" w:color="auto" w:fill="auto"/>
        <w:snapToGrid w:val="0"/>
        <w:spacing w:line="360" w:lineRule="auto"/>
        <w:ind w:firstLine="532" w:firstLineChars="250"/>
        <w:rPr>
          <w:rFonts w:hint="eastAsia" w:ascii="仿宋" w:hAnsi="仿宋" w:eastAsia="仿宋" w:cs="仿宋"/>
          <w:b w:val="0"/>
          <w:bCs/>
          <w:color w:val="auto"/>
          <w:sz w:val="21"/>
          <w:szCs w:val="21"/>
          <w:highlight w:val="none"/>
          <w:lang w:bidi="zh-CN"/>
        </w:rPr>
      </w:pPr>
      <w:r>
        <w:rPr>
          <w:rFonts w:hint="eastAsia" w:ascii="仿宋" w:hAnsi="仿宋" w:eastAsia="仿宋" w:cs="仿宋"/>
          <w:b w:val="0"/>
          <w:bCs/>
          <w:color w:val="auto"/>
          <w:sz w:val="21"/>
          <w:szCs w:val="21"/>
          <w:highlight w:val="none"/>
          <w:lang w:bidi="zh-CN"/>
        </w:rPr>
        <w:t>b.通过“新疆政府采购云平台”成功上传递交的“电子加密投标文件”已按时解密的，“备份投标文件”自动失效。投标截止时间前，投标供应商仅递交了“备份投标文件”而未将“电子加密投标文件”成功上传至“政府采购云平台”的，投标无效。</w:t>
      </w:r>
    </w:p>
    <w:p w14:paraId="0B80281E">
      <w:pPr>
        <w:shd w:val="clear" w:color="auto" w:fill="auto"/>
        <w:snapToGrid w:val="0"/>
        <w:spacing w:line="360" w:lineRule="auto"/>
        <w:rPr>
          <w:rFonts w:hint="eastAsia" w:ascii="仿宋" w:hAnsi="仿宋" w:eastAsia="仿宋" w:cs="仿宋"/>
          <w:b/>
          <w:color w:val="auto"/>
          <w:sz w:val="21"/>
          <w:szCs w:val="21"/>
          <w:highlight w:val="none"/>
        </w:rPr>
      </w:pPr>
      <w:r>
        <w:rPr>
          <w:rFonts w:hint="eastAsia" w:ascii="仿宋" w:hAnsi="仿宋" w:eastAsia="仿宋" w:cs="仿宋"/>
          <w:b/>
          <w:bCs/>
          <w:color w:val="auto"/>
          <w:sz w:val="21"/>
          <w:szCs w:val="21"/>
          <w:highlight w:val="none"/>
          <w:lang w:val="en-US" w:eastAsia="zh-CN"/>
        </w:rPr>
        <w:t>26.</w:t>
      </w:r>
      <w:r>
        <w:rPr>
          <w:rFonts w:hint="eastAsia" w:ascii="仿宋" w:hAnsi="仿宋" w:eastAsia="仿宋" w:cs="仿宋"/>
          <w:b/>
          <w:color w:val="auto"/>
          <w:sz w:val="21"/>
          <w:szCs w:val="21"/>
          <w:highlight w:val="none"/>
        </w:rPr>
        <w:t>投标文件的递交要求</w:t>
      </w:r>
    </w:p>
    <w:p w14:paraId="1709EEA4">
      <w:pPr>
        <w:shd w:val="clear" w:color="auto" w:fill="auto"/>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（1）供应商须按照采购文件和政采云平台的要求编制并加密投标文件。在投标文件递交截止时间以前完成投标文件的传输递交，截止时间后递交的投标文件，将被拒收。</w:t>
      </w:r>
    </w:p>
    <w:p w14:paraId="4BBD2433">
      <w:pPr>
        <w:shd w:val="clear" w:color="auto" w:fill="auto"/>
        <w:tabs>
          <w:tab w:val="left" w:pos="1418"/>
        </w:tabs>
        <w:autoSpaceDE w:val="0"/>
        <w:autoSpaceDN w:val="0"/>
        <w:adjustRightInd w:val="0"/>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（2）备份电子投标文件必须在投标截止时间前送达指定的投标地点。备份电子投标文件在截止时间后提交，采购组织机构将拒绝接收。</w:t>
      </w:r>
    </w:p>
    <w:p w14:paraId="15E184BA">
      <w:pPr>
        <w:shd w:val="clear" w:color="auto" w:fill="auto"/>
        <w:tabs>
          <w:tab w:val="left" w:pos="1418"/>
        </w:tabs>
        <w:autoSpaceDE w:val="0"/>
        <w:autoSpaceDN w:val="0"/>
        <w:adjustRightInd w:val="0"/>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（3）如有特殊情况，采购组织机构延长截止时间和开标时间，采购组织机构和供应商的权利和义务将受到新的截止时间和开标时间的约束。</w:t>
      </w:r>
    </w:p>
    <w:p w14:paraId="5B6D5628">
      <w:pPr>
        <w:shd w:val="clear" w:color="auto" w:fill="auto"/>
        <w:tabs>
          <w:tab w:val="left" w:pos="1418"/>
        </w:tabs>
        <w:autoSpaceDE w:val="0"/>
        <w:autoSpaceDN w:val="0"/>
        <w:adjustRightInd w:val="0"/>
        <w:snapToGrid w:val="0"/>
        <w:spacing w:line="360" w:lineRule="auto"/>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27．投标文件的补充、修改与撤回</w:t>
      </w:r>
    </w:p>
    <w:p w14:paraId="21B93367">
      <w:pPr>
        <w:shd w:val="clear" w:color="auto" w:fill="auto"/>
        <w:tabs>
          <w:tab w:val="left" w:pos="960"/>
          <w:tab w:val="left" w:pos="1418"/>
        </w:tabs>
        <w:autoSpaceDE w:val="0"/>
        <w:autoSpaceDN w:val="0"/>
        <w:adjustRightInd w:val="0"/>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p>
    <w:p w14:paraId="53C18E32">
      <w:pPr>
        <w:keepNext w:val="0"/>
        <w:keepLines w:val="0"/>
        <w:pageBreakBefore w:val="0"/>
        <w:widowControl w:val="0"/>
        <w:shd w:val="clear" w:color="auto" w:fill="auto"/>
        <w:kinsoku/>
        <w:wordWrap/>
        <w:overflowPunct/>
        <w:topLinePunct w:val="0"/>
        <w:autoSpaceDE/>
        <w:autoSpaceDN/>
        <w:bidi w:val="0"/>
        <w:adjustRightInd/>
        <w:snapToGrid/>
        <w:spacing w:before="313" w:beforeLines="100" w:after="313" w:afterLines="100" w:line="440" w:lineRule="exact"/>
        <w:jc w:val="center"/>
        <w:textAlignment w:val="auto"/>
        <w:outlineLvl w:val="2"/>
        <w:rPr>
          <w:rFonts w:hint="eastAsia" w:ascii="仿宋" w:hAnsi="仿宋" w:eastAsia="仿宋" w:cs="仿宋"/>
          <w:b/>
          <w:bCs/>
          <w:color w:val="auto"/>
          <w:sz w:val="28"/>
          <w:szCs w:val="28"/>
          <w:highlight w:val="none"/>
        </w:rPr>
      </w:pPr>
      <w:bookmarkStart w:id="23" w:name="_Toc469495728"/>
      <w:r>
        <w:rPr>
          <w:rFonts w:hint="eastAsia" w:ascii="仿宋" w:hAnsi="仿宋" w:eastAsia="仿宋" w:cs="仿宋"/>
          <w:b/>
          <w:bCs/>
          <w:color w:val="auto"/>
          <w:sz w:val="28"/>
          <w:szCs w:val="28"/>
          <w:highlight w:val="none"/>
        </w:rPr>
        <w:t>（五）开 标、评标和定标</w:t>
      </w:r>
      <w:bookmarkEnd w:id="23"/>
    </w:p>
    <w:p w14:paraId="576ED6A2">
      <w:pPr>
        <w:shd w:val="clear" w:color="auto" w:fill="auto"/>
        <w:snapToGrid w:val="0"/>
        <w:spacing w:line="360" w:lineRule="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28. 开标</w:t>
      </w:r>
    </w:p>
    <w:p w14:paraId="17A42481">
      <w:pPr>
        <w:shd w:val="clear" w:color="auto" w:fill="auto"/>
        <w:snapToGrid w:val="0"/>
        <w:spacing w:line="360" w:lineRule="auto"/>
        <w:rPr>
          <w:rFonts w:hint="eastAsia" w:ascii="仿宋" w:hAnsi="仿宋" w:eastAsia="仿宋" w:cs="仿宋"/>
          <w:b/>
          <w:bCs/>
          <w:color w:val="auto"/>
          <w:sz w:val="21"/>
          <w:szCs w:val="21"/>
          <w:highlight w:val="none"/>
          <w:lang w:val="en-US" w:eastAsia="zh-CN"/>
        </w:rPr>
      </w:pPr>
      <w:bookmarkStart w:id="24" w:name="_Toc73975822"/>
      <w:r>
        <w:rPr>
          <w:rFonts w:hint="eastAsia" w:ascii="仿宋" w:hAnsi="仿宋" w:eastAsia="仿宋" w:cs="仿宋"/>
          <w:b/>
          <w:bCs/>
          <w:color w:val="auto"/>
          <w:sz w:val="21"/>
          <w:szCs w:val="21"/>
          <w:highlight w:val="none"/>
          <w:lang w:val="en-US" w:eastAsia="zh-CN"/>
        </w:rPr>
        <w:t>28.1开标邀请</w:t>
      </w:r>
      <w:bookmarkEnd w:id="24"/>
    </w:p>
    <w:p w14:paraId="1EF18511">
      <w:pPr>
        <w:pStyle w:val="14"/>
        <w:shd w:val="clear" w:color="auto" w:fill="auto"/>
        <w:snapToGrid w:val="0"/>
        <w:spacing w:line="360" w:lineRule="auto"/>
        <w:ind w:firstLine="426" w:firstLineChars="200"/>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lang w:eastAsia="zh-CN"/>
        </w:rPr>
        <w:t>（</w:t>
      </w:r>
      <w:r>
        <w:rPr>
          <w:rFonts w:hint="eastAsia" w:ascii="仿宋" w:hAnsi="仿宋" w:eastAsia="仿宋" w:cs="仿宋"/>
          <w:b w:val="0"/>
          <w:bCs/>
          <w:color w:val="auto"/>
          <w:sz w:val="21"/>
          <w:szCs w:val="21"/>
          <w:highlight w:val="none"/>
          <w:lang w:val="en-US" w:eastAsia="zh-CN"/>
        </w:rPr>
        <w:t>1</w:t>
      </w:r>
      <w:r>
        <w:rPr>
          <w:rFonts w:hint="eastAsia" w:ascii="仿宋" w:hAnsi="仿宋" w:eastAsia="仿宋" w:cs="仿宋"/>
          <w:b w:val="0"/>
          <w:bCs/>
          <w:color w:val="auto"/>
          <w:sz w:val="21"/>
          <w:szCs w:val="21"/>
          <w:highlight w:val="none"/>
          <w:lang w:eastAsia="zh-CN"/>
        </w:rPr>
        <w:t>）</w:t>
      </w:r>
      <w:r>
        <w:rPr>
          <w:rFonts w:hint="eastAsia" w:ascii="仿宋" w:hAnsi="仿宋" w:eastAsia="仿宋" w:cs="仿宋"/>
          <w:b w:val="0"/>
          <w:bCs/>
          <w:color w:val="auto"/>
          <w:sz w:val="21"/>
          <w:szCs w:val="21"/>
          <w:highlight w:val="none"/>
        </w:rPr>
        <w:t>开标准备：本项目开标的准备工作由采购组织机构负责落实，开标过程由采购组织机构负责记录；</w:t>
      </w:r>
    </w:p>
    <w:p w14:paraId="05A81E35">
      <w:pPr>
        <w:pStyle w:val="14"/>
        <w:shd w:val="clear" w:color="auto" w:fill="auto"/>
        <w:snapToGrid w:val="0"/>
        <w:spacing w:line="360" w:lineRule="auto"/>
        <w:ind w:firstLine="426" w:firstLineChars="200"/>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lang w:eastAsia="zh-CN"/>
        </w:rPr>
        <w:t>（</w:t>
      </w:r>
      <w:r>
        <w:rPr>
          <w:rFonts w:hint="eastAsia" w:ascii="仿宋" w:hAnsi="仿宋" w:eastAsia="仿宋" w:cs="仿宋"/>
          <w:b w:val="0"/>
          <w:bCs/>
          <w:color w:val="auto"/>
          <w:sz w:val="21"/>
          <w:szCs w:val="21"/>
          <w:highlight w:val="none"/>
          <w:lang w:val="en-US" w:eastAsia="zh-CN"/>
        </w:rPr>
        <w:t>2）</w:t>
      </w:r>
      <w:r>
        <w:rPr>
          <w:rFonts w:hint="eastAsia" w:ascii="仿宋" w:hAnsi="仿宋" w:eastAsia="仿宋" w:cs="仿宋"/>
          <w:b w:val="0"/>
          <w:bCs/>
          <w:color w:val="auto"/>
          <w:sz w:val="21"/>
          <w:szCs w:val="21"/>
          <w:highlight w:val="none"/>
        </w:rPr>
        <w:t>开标主持：本项目开标由采购人或者采购代理机构主持；</w:t>
      </w:r>
    </w:p>
    <w:p w14:paraId="6CF79D09">
      <w:pPr>
        <w:pStyle w:val="14"/>
        <w:shd w:val="clear" w:color="auto" w:fill="auto"/>
        <w:snapToGrid w:val="0"/>
        <w:spacing w:line="360" w:lineRule="auto"/>
        <w:ind w:firstLine="426" w:firstLineChars="200"/>
        <w:rPr>
          <w:rFonts w:hint="eastAsia" w:ascii="仿宋" w:hAnsi="仿宋" w:eastAsia="仿宋" w:cs="仿宋"/>
          <w:b w:val="0"/>
          <w:color w:val="auto"/>
          <w:sz w:val="21"/>
          <w:szCs w:val="21"/>
          <w:highlight w:val="none"/>
        </w:rPr>
      </w:pPr>
      <w:r>
        <w:rPr>
          <w:rFonts w:hint="eastAsia" w:ascii="仿宋" w:hAnsi="仿宋" w:eastAsia="仿宋" w:cs="仿宋"/>
          <w:b w:val="0"/>
          <w:color w:val="auto"/>
          <w:sz w:val="21"/>
          <w:szCs w:val="21"/>
          <w:highlight w:val="none"/>
          <w:lang w:eastAsia="zh-CN"/>
        </w:rPr>
        <w:t>（</w:t>
      </w:r>
      <w:r>
        <w:rPr>
          <w:rFonts w:hint="eastAsia" w:ascii="仿宋" w:hAnsi="仿宋" w:eastAsia="仿宋" w:cs="仿宋"/>
          <w:b w:val="0"/>
          <w:color w:val="auto"/>
          <w:sz w:val="21"/>
          <w:szCs w:val="21"/>
          <w:highlight w:val="none"/>
          <w:lang w:val="en-US" w:eastAsia="zh-CN"/>
        </w:rPr>
        <w:t>3</w:t>
      </w:r>
      <w:r>
        <w:rPr>
          <w:rFonts w:hint="eastAsia" w:ascii="仿宋" w:hAnsi="仿宋" w:eastAsia="仿宋" w:cs="仿宋"/>
          <w:b w:val="0"/>
          <w:color w:val="auto"/>
          <w:sz w:val="21"/>
          <w:szCs w:val="21"/>
          <w:highlight w:val="none"/>
          <w:lang w:eastAsia="zh-CN"/>
        </w:rPr>
        <w:t>）</w:t>
      </w:r>
      <w:r>
        <w:rPr>
          <w:rFonts w:hint="eastAsia" w:ascii="仿宋" w:hAnsi="仿宋" w:eastAsia="仿宋" w:cs="仿宋"/>
          <w:b w:val="0"/>
          <w:color w:val="auto"/>
          <w:sz w:val="21"/>
          <w:szCs w:val="21"/>
          <w:highlight w:val="none"/>
        </w:rPr>
        <w:t>开标邀请：本项目采用电子交易，采购组织机构将按照采购文件规定的时间通过“</w:t>
      </w:r>
      <w:r>
        <w:rPr>
          <w:rFonts w:hint="eastAsia" w:ascii="仿宋" w:hAnsi="仿宋" w:eastAsia="仿宋" w:cs="仿宋"/>
          <w:b w:val="0"/>
          <w:color w:val="auto"/>
          <w:sz w:val="21"/>
          <w:szCs w:val="21"/>
          <w:highlight w:val="none"/>
          <w:lang w:eastAsia="zh-CN"/>
        </w:rPr>
        <w:t>新疆</w:t>
      </w:r>
      <w:r>
        <w:rPr>
          <w:rFonts w:hint="eastAsia" w:ascii="仿宋" w:hAnsi="仿宋" w:eastAsia="仿宋" w:cs="仿宋"/>
          <w:b w:val="0"/>
          <w:color w:val="auto"/>
          <w:sz w:val="21"/>
          <w:szCs w:val="21"/>
          <w:highlight w:val="none"/>
        </w:rPr>
        <w:t>政府采购云平台，网址：</w:t>
      </w:r>
      <w:r>
        <w:rPr>
          <w:rFonts w:hint="eastAsia" w:ascii="仿宋" w:hAnsi="仿宋" w:eastAsia="仿宋" w:cs="仿宋"/>
          <w:b w:val="0"/>
          <w:color w:val="auto"/>
          <w:sz w:val="21"/>
          <w:szCs w:val="21"/>
          <w:highlight w:val="none"/>
        </w:rPr>
        <w:fldChar w:fldCharType="begin"/>
      </w:r>
      <w:r>
        <w:rPr>
          <w:rFonts w:hint="eastAsia" w:ascii="仿宋" w:hAnsi="仿宋" w:eastAsia="仿宋" w:cs="仿宋"/>
          <w:b w:val="0"/>
          <w:color w:val="auto"/>
          <w:sz w:val="21"/>
          <w:szCs w:val="21"/>
          <w:highlight w:val="none"/>
        </w:rPr>
        <w:instrText xml:space="preserve">HYPERLINK "http://www.zcygov.cn"</w:instrText>
      </w:r>
      <w:r>
        <w:rPr>
          <w:rFonts w:hint="eastAsia" w:ascii="仿宋" w:hAnsi="仿宋" w:eastAsia="仿宋" w:cs="仿宋"/>
          <w:b w:val="0"/>
          <w:color w:val="auto"/>
          <w:sz w:val="21"/>
          <w:szCs w:val="21"/>
          <w:highlight w:val="none"/>
        </w:rPr>
        <w:fldChar w:fldCharType="separate"/>
      </w:r>
      <w:r>
        <w:rPr>
          <w:rStyle w:val="37"/>
          <w:rFonts w:hint="eastAsia" w:ascii="仿宋" w:hAnsi="仿宋" w:eastAsia="仿宋" w:cs="仿宋"/>
          <w:b w:val="0"/>
          <w:color w:val="auto"/>
          <w:sz w:val="21"/>
          <w:szCs w:val="21"/>
          <w:highlight w:val="none"/>
          <w:u w:val="none"/>
        </w:rPr>
        <w:t>www.zcygov.cn</w:t>
      </w:r>
      <w:r>
        <w:rPr>
          <w:rFonts w:hint="eastAsia" w:ascii="仿宋" w:hAnsi="仿宋" w:eastAsia="仿宋" w:cs="仿宋"/>
          <w:color w:val="auto"/>
          <w:sz w:val="21"/>
          <w:szCs w:val="21"/>
          <w:highlight w:val="none"/>
        </w:rPr>
        <w:fldChar w:fldCharType="end"/>
      </w:r>
      <w:r>
        <w:rPr>
          <w:rFonts w:hint="eastAsia" w:ascii="仿宋" w:hAnsi="仿宋" w:eastAsia="仿宋" w:cs="仿宋"/>
          <w:b w:val="0"/>
          <w:color w:val="auto"/>
          <w:sz w:val="21"/>
          <w:szCs w:val="21"/>
          <w:highlight w:val="none"/>
        </w:rPr>
        <w:t>”组织开标、开启投标响应文件，所有供应商均应当准时在线参加。</w:t>
      </w:r>
    </w:p>
    <w:p w14:paraId="7BBACFC5">
      <w:pPr>
        <w:pStyle w:val="14"/>
        <w:shd w:val="clear" w:color="auto" w:fill="auto"/>
        <w:snapToGrid w:val="0"/>
        <w:spacing w:line="360" w:lineRule="auto"/>
        <w:ind w:firstLine="426" w:firstLineChars="200"/>
        <w:rPr>
          <w:rFonts w:hint="eastAsia" w:ascii="仿宋" w:hAnsi="仿宋" w:eastAsia="仿宋" w:cs="仿宋"/>
          <w:b w:val="0"/>
          <w:color w:val="auto"/>
          <w:sz w:val="21"/>
          <w:szCs w:val="21"/>
          <w:highlight w:val="none"/>
        </w:rPr>
      </w:pPr>
      <w:r>
        <w:rPr>
          <w:rFonts w:hint="eastAsia" w:ascii="仿宋" w:hAnsi="仿宋" w:eastAsia="仿宋" w:cs="仿宋"/>
          <w:b w:val="0"/>
          <w:color w:val="auto"/>
          <w:sz w:val="21"/>
          <w:szCs w:val="21"/>
          <w:highlight w:val="none"/>
          <w:lang w:eastAsia="zh-CN"/>
        </w:rPr>
        <w:t>（</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eastAsia="zh-CN"/>
        </w:rPr>
        <w:t>）</w:t>
      </w:r>
      <w:r>
        <w:rPr>
          <w:rFonts w:hint="eastAsia" w:ascii="仿宋" w:hAnsi="仿宋" w:eastAsia="仿宋" w:cs="仿宋"/>
          <w:b w:val="0"/>
          <w:color w:val="auto"/>
          <w:sz w:val="21"/>
          <w:szCs w:val="21"/>
          <w:highlight w:val="none"/>
        </w:rPr>
        <w:t>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50B99DDE">
      <w:pPr>
        <w:shd w:val="clear" w:color="auto" w:fill="auto"/>
        <w:snapToGrid w:val="0"/>
        <w:spacing w:line="360" w:lineRule="auto"/>
        <w:outlineLvl w:val="2"/>
        <w:rPr>
          <w:rFonts w:hint="eastAsia" w:ascii="仿宋" w:hAnsi="仿宋" w:eastAsia="仿宋" w:cs="仿宋"/>
          <w:b/>
          <w:color w:val="auto"/>
          <w:sz w:val="21"/>
          <w:szCs w:val="21"/>
          <w:highlight w:val="none"/>
        </w:rPr>
      </w:pPr>
      <w:bookmarkStart w:id="25" w:name="_Toc73975823"/>
      <w:r>
        <w:rPr>
          <w:rFonts w:hint="eastAsia" w:ascii="仿宋" w:hAnsi="仿宋" w:eastAsia="仿宋" w:cs="仿宋"/>
          <w:b/>
          <w:color w:val="auto"/>
          <w:sz w:val="21"/>
          <w:szCs w:val="21"/>
          <w:highlight w:val="none"/>
          <w:lang w:val="en-US" w:eastAsia="zh-CN"/>
        </w:rPr>
        <w:t>28.2</w:t>
      </w:r>
      <w:r>
        <w:rPr>
          <w:rFonts w:hint="eastAsia" w:ascii="仿宋" w:hAnsi="仿宋" w:eastAsia="仿宋" w:cs="仿宋"/>
          <w:b/>
          <w:bCs/>
          <w:color w:val="auto"/>
          <w:sz w:val="21"/>
          <w:szCs w:val="21"/>
          <w:highlight w:val="none"/>
        </w:rPr>
        <w:t>开标程序</w:t>
      </w:r>
      <w:bookmarkEnd w:id="25"/>
    </w:p>
    <w:p w14:paraId="058D1F5C">
      <w:pPr>
        <w:snapToGrid w:val="0"/>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（1）开标时间到后，主持人宣布开标会议开始。</w:t>
      </w:r>
    </w:p>
    <w:p w14:paraId="7B014212">
      <w:pPr>
        <w:snapToGrid w:val="0"/>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kern w:val="0"/>
          <w:szCs w:val="21"/>
          <w:highlight w:val="none"/>
        </w:rPr>
        <w:t>投标文件解密（</w:t>
      </w:r>
      <w:r>
        <w:rPr>
          <w:rFonts w:hint="eastAsia" w:ascii="仿宋" w:hAnsi="仿宋" w:eastAsia="仿宋" w:cs="仿宋"/>
          <w:b/>
          <w:color w:val="auto"/>
          <w:kern w:val="0"/>
          <w:szCs w:val="21"/>
          <w:highlight w:val="none"/>
        </w:rPr>
        <w:t>解密规定见《供应商须知前附表》</w:t>
      </w:r>
      <w:r>
        <w:rPr>
          <w:rFonts w:hint="eastAsia" w:ascii="仿宋" w:hAnsi="仿宋" w:eastAsia="仿宋" w:cs="仿宋"/>
          <w:color w:val="auto"/>
          <w:kern w:val="0"/>
          <w:szCs w:val="21"/>
          <w:highlight w:val="none"/>
        </w:rPr>
        <w:t>）</w:t>
      </w:r>
      <w:r>
        <w:rPr>
          <w:rFonts w:hint="eastAsia" w:ascii="仿宋" w:hAnsi="仿宋" w:eastAsia="仿宋" w:cs="仿宋"/>
          <w:color w:val="auto"/>
          <w:szCs w:val="21"/>
          <w:highlight w:val="none"/>
        </w:rPr>
        <w:t>。</w:t>
      </w:r>
    </w:p>
    <w:p w14:paraId="3D67DB72">
      <w:pPr>
        <w:snapToGrid w:val="0"/>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w:t>
      </w:r>
      <w:r>
        <w:rPr>
          <w:rFonts w:hint="eastAsia" w:ascii="仿宋" w:hAnsi="仿宋" w:eastAsia="仿宋" w:cs="仿宋"/>
          <w:color w:val="auto"/>
          <w:kern w:val="0"/>
          <w:szCs w:val="21"/>
          <w:highlight w:val="none"/>
        </w:rPr>
        <w:t>投标文件解密异常情况处理（</w:t>
      </w:r>
      <w:r>
        <w:rPr>
          <w:rFonts w:hint="eastAsia" w:ascii="仿宋" w:hAnsi="仿宋" w:eastAsia="仿宋" w:cs="仿宋"/>
          <w:b/>
          <w:color w:val="auto"/>
          <w:kern w:val="0"/>
          <w:szCs w:val="21"/>
          <w:highlight w:val="none"/>
        </w:rPr>
        <w:t>处理办法见《供应商须知前附表》</w:t>
      </w:r>
      <w:r>
        <w:rPr>
          <w:rFonts w:hint="eastAsia" w:ascii="仿宋" w:hAnsi="仿宋" w:eastAsia="仿宋" w:cs="仿宋"/>
          <w:color w:val="auto"/>
          <w:kern w:val="0"/>
          <w:szCs w:val="21"/>
          <w:highlight w:val="none"/>
        </w:rPr>
        <w:t>）</w:t>
      </w:r>
      <w:r>
        <w:rPr>
          <w:rFonts w:hint="eastAsia" w:ascii="仿宋" w:hAnsi="仿宋" w:eastAsia="仿宋" w:cs="仿宋"/>
          <w:color w:val="auto"/>
          <w:szCs w:val="21"/>
          <w:highlight w:val="none"/>
        </w:rPr>
        <w:t>。</w:t>
      </w:r>
    </w:p>
    <w:p w14:paraId="31A016DC">
      <w:pPr>
        <w:snapToGrid w:val="0"/>
        <w:spacing w:line="360" w:lineRule="auto"/>
        <w:ind w:firstLine="426" w:firstLineChars="200"/>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（4）公布投标文件解密情况（投标文件成功解密的供应商名单等信息）</w:t>
      </w:r>
      <w:r>
        <w:rPr>
          <w:rFonts w:hint="eastAsia" w:ascii="仿宋" w:hAnsi="仿宋" w:eastAsia="仿宋" w:cs="仿宋"/>
          <w:color w:val="auto"/>
          <w:kern w:val="0"/>
          <w:szCs w:val="21"/>
          <w:highlight w:val="none"/>
          <w:lang w:eastAsia="zh-CN"/>
        </w:rPr>
        <w:t>。</w:t>
      </w:r>
    </w:p>
    <w:p w14:paraId="6890AAAD">
      <w:pPr>
        <w:snapToGrid w:val="0"/>
        <w:spacing w:line="360" w:lineRule="auto"/>
        <w:ind w:firstLine="426" w:firstLineChars="200"/>
        <w:jc w:val="left"/>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（5）开启标书信息（资格证明文件、商务技术文件</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报价文件</w:t>
      </w:r>
      <w:r>
        <w:rPr>
          <w:rFonts w:hint="eastAsia" w:ascii="仿宋" w:hAnsi="仿宋" w:eastAsia="仿宋" w:cs="仿宋"/>
          <w:color w:val="auto"/>
          <w:kern w:val="0"/>
          <w:szCs w:val="21"/>
          <w:highlight w:val="none"/>
        </w:rPr>
        <w:t>）。标书信息开启后，首先由</w:t>
      </w:r>
      <w:r>
        <w:rPr>
          <w:rFonts w:hint="eastAsia" w:ascii="仿宋" w:hAnsi="仿宋" w:eastAsia="仿宋" w:cs="仿宋"/>
          <w:color w:val="auto"/>
          <w:kern w:val="0"/>
          <w:szCs w:val="21"/>
          <w:highlight w:val="none"/>
          <w:lang w:val="en-US" w:eastAsia="zh-CN"/>
        </w:rPr>
        <w:t>资格审查小组</w:t>
      </w:r>
      <w:r>
        <w:rPr>
          <w:rFonts w:hint="eastAsia" w:ascii="仿宋" w:hAnsi="仿宋" w:eastAsia="仿宋" w:cs="仿宋"/>
          <w:color w:val="auto"/>
          <w:kern w:val="0"/>
          <w:szCs w:val="21"/>
          <w:highlight w:val="none"/>
        </w:rPr>
        <w:t>依法对投标供应商的资格证明文件进行审查（具体见本章“24.3 投标供应商资格审查”）， 审查结束公布投标供应商的资格符合情况。资格审查未获通过的供应商，其商务技术文件及报价文件不再进入评审。</w:t>
      </w:r>
    </w:p>
    <w:p w14:paraId="04B6FB2A">
      <w:pPr>
        <w:snapToGrid w:val="0"/>
        <w:spacing w:line="360" w:lineRule="auto"/>
        <w:ind w:firstLine="426" w:firstLineChars="200"/>
        <w:jc w:val="left"/>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（6）商务技术评审结束后，主持人公布商务技术评审无效投标供应商名单和商务技术评审有效投标供应商名单</w:t>
      </w:r>
      <w:r>
        <w:rPr>
          <w:rFonts w:hint="eastAsia" w:ascii="仿宋" w:hAnsi="仿宋" w:eastAsia="仿宋" w:cs="仿宋"/>
          <w:color w:val="auto"/>
          <w:szCs w:val="21"/>
          <w:highlight w:val="none"/>
        </w:rPr>
        <w:t>。</w:t>
      </w:r>
      <w:r>
        <w:rPr>
          <w:rFonts w:hint="eastAsia" w:ascii="仿宋" w:hAnsi="仿宋" w:eastAsia="仿宋" w:cs="仿宋"/>
          <w:color w:val="auto"/>
          <w:kern w:val="0"/>
          <w:szCs w:val="21"/>
          <w:highlight w:val="none"/>
        </w:rPr>
        <w:t>商务技术评审无效的供应商，其报价不再进入评审。</w:t>
      </w:r>
    </w:p>
    <w:p w14:paraId="19A23350">
      <w:pPr>
        <w:snapToGrid w:val="0"/>
        <w:spacing w:line="360" w:lineRule="auto"/>
        <w:ind w:firstLine="426"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（7）</w:t>
      </w:r>
      <w:r>
        <w:rPr>
          <w:rFonts w:hint="eastAsia" w:ascii="仿宋" w:hAnsi="仿宋" w:eastAsia="仿宋" w:cs="仿宋"/>
          <w:color w:val="auto"/>
          <w:kern w:val="0"/>
          <w:szCs w:val="21"/>
          <w:highlight w:val="none"/>
          <w:lang w:val="en-US" w:eastAsia="zh-CN"/>
        </w:rPr>
        <w:t>谈判报价，</w:t>
      </w:r>
      <w:r>
        <w:rPr>
          <w:rFonts w:hint="eastAsia" w:ascii="仿宋" w:hAnsi="仿宋" w:eastAsia="仿宋" w:cs="仿宋"/>
          <w:color w:val="auto"/>
          <w:kern w:val="0"/>
          <w:szCs w:val="21"/>
          <w:highlight w:val="none"/>
        </w:rPr>
        <w:t>开启有效投标供应商的报价，</w:t>
      </w:r>
      <w:r>
        <w:rPr>
          <w:rFonts w:hint="eastAsia" w:ascii="仿宋" w:hAnsi="仿宋" w:eastAsia="仿宋" w:cs="仿宋"/>
          <w:color w:val="auto"/>
          <w:szCs w:val="21"/>
          <w:highlight w:val="none"/>
          <w:lang w:bidi="zh-CN"/>
        </w:rPr>
        <w:t>并【开启签字时段】，供应商对开标纪录进行在线签字确认（不予确认的应说明理由，否则视为无异议）</w:t>
      </w:r>
      <w:r>
        <w:rPr>
          <w:rFonts w:hint="eastAsia" w:ascii="仿宋" w:hAnsi="仿宋" w:eastAsia="仿宋" w:cs="仿宋"/>
          <w:color w:val="auto"/>
          <w:kern w:val="0"/>
          <w:szCs w:val="21"/>
          <w:highlight w:val="none"/>
        </w:rPr>
        <w:t>。</w:t>
      </w:r>
    </w:p>
    <w:p w14:paraId="76E1C0B8">
      <w:pPr>
        <w:snapToGrid w:val="0"/>
        <w:spacing w:line="360" w:lineRule="auto"/>
        <w:ind w:firstLine="426" w:firstLineChars="200"/>
        <w:jc w:val="left"/>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开标结束后，由谈判小组对报价的合理性、准确性等进行审查核实</w:t>
      </w:r>
      <w:r>
        <w:rPr>
          <w:rFonts w:hint="eastAsia" w:ascii="仿宋" w:hAnsi="仿宋" w:eastAsia="仿宋" w:cs="仿宋"/>
          <w:color w:val="auto"/>
          <w:szCs w:val="21"/>
          <w:highlight w:val="none"/>
        </w:rPr>
        <w:t>。</w:t>
      </w:r>
    </w:p>
    <w:p w14:paraId="00B367A8">
      <w:pPr>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Cs w:val="21"/>
          <w:highlight w:val="none"/>
        </w:rPr>
        <w:t>（8）</w:t>
      </w:r>
      <w:r>
        <w:rPr>
          <w:rFonts w:hint="eastAsia" w:ascii="仿宋" w:hAnsi="仿宋" w:eastAsia="仿宋" w:cs="仿宋"/>
          <w:color w:val="auto"/>
          <w:kern w:val="0"/>
          <w:szCs w:val="21"/>
          <w:highlight w:val="none"/>
        </w:rPr>
        <w:t>评审结束后，采购代理机构在系统上公布评审结果。</w:t>
      </w:r>
    </w:p>
    <w:p w14:paraId="620A00A7">
      <w:pPr>
        <w:shd w:val="clear" w:color="auto" w:fill="auto"/>
        <w:snapToGrid w:val="0"/>
        <w:spacing w:line="360" w:lineRule="auto"/>
        <w:ind w:left="480"/>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特别情况说明：</w:t>
      </w:r>
    </w:p>
    <w:p w14:paraId="5B20567C">
      <w:pPr>
        <w:shd w:val="clear" w:color="auto" w:fill="auto"/>
        <w:snapToGrid w:val="0"/>
        <w:spacing w:line="360" w:lineRule="auto"/>
        <w:ind w:firstLine="376" w:firstLineChars="177"/>
        <w:jc w:val="left"/>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（1）本项目采用电子交易，如遇“</w:t>
      </w:r>
      <w:r>
        <w:rPr>
          <w:rFonts w:hint="eastAsia" w:ascii="仿宋" w:hAnsi="仿宋" w:eastAsia="仿宋" w:cs="仿宋"/>
          <w:b/>
          <w:color w:val="auto"/>
          <w:kern w:val="0"/>
          <w:sz w:val="21"/>
          <w:szCs w:val="21"/>
          <w:highlight w:val="none"/>
          <w:lang w:eastAsia="zh-CN"/>
        </w:rPr>
        <w:t>新疆</w:t>
      </w:r>
      <w:r>
        <w:rPr>
          <w:rFonts w:hint="eastAsia" w:ascii="仿宋" w:hAnsi="仿宋" w:eastAsia="仿宋" w:cs="仿宋"/>
          <w:b/>
          <w:color w:val="auto"/>
          <w:kern w:val="0"/>
          <w:sz w:val="21"/>
          <w:szCs w:val="21"/>
          <w:highlight w:val="none"/>
        </w:rPr>
        <w:t>政府采购云平台”电子化开标或评审程序调整的，按调整后程序执行。</w:t>
      </w:r>
    </w:p>
    <w:p w14:paraId="2B619FC1">
      <w:pPr>
        <w:shd w:val="clear" w:color="auto" w:fill="auto"/>
        <w:snapToGrid w:val="0"/>
        <w:spacing w:line="360" w:lineRule="auto"/>
        <w:ind w:firstLine="376" w:firstLineChars="177"/>
        <w:jc w:val="left"/>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（2）开标过程中需要相关当事人进行签字或盖章确认的材料将通过“政府采购云平台”进行，若因“政府采购云平台”技术问题无法进行签字或盖章确认的，采购组织机构将通过电子邮件等形式予以确认，</w:t>
      </w:r>
      <w:r>
        <w:rPr>
          <w:rFonts w:hint="eastAsia" w:ascii="仿宋" w:hAnsi="仿宋" w:eastAsia="仿宋" w:cs="仿宋"/>
          <w:b/>
          <w:color w:val="auto"/>
          <w:kern w:val="0"/>
          <w:sz w:val="21"/>
          <w:szCs w:val="21"/>
          <w:highlight w:val="none"/>
          <w:u w:val="single"/>
        </w:rPr>
        <w:t>请供应商保证办理投标事宜人员电话畅通、网络在线，签字或盖章确认的时间为</w:t>
      </w:r>
      <w:r>
        <w:rPr>
          <w:rFonts w:hint="eastAsia" w:ascii="仿宋" w:hAnsi="仿宋" w:eastAsia="仿宋" w:cs="仿宋"/>
          <w:b/>
          <w:color w:val="auto"/>
          <w:kern w:val="0"/>
          <w:sz w:val="21"/>
          <w:szCs w:val="21"/>
          <w:highlight w:val="none"/>
          <w:u w:val="single"/>
          <w:lang w:val="en-US" w:eastAsia="zh-CN"/>
        </w:rPr>
        <w:t>20</w:t>
      </w:r>
      <w:r>
        <w:rPr>
          <w:rFonts w:hint="eastAsia" w:ascii="仿宋" w:hAnsi="仿宋" w:eastAsia="仿宋" w:cs="仿宋"/>
          <w:b/>
          <w:color w:val="auto"/>
          <w:kern w:val="0"/>
          <w:sz w:val="21"/>
          <w:szCs w:val="21"/>
          <w:highlight w:val="none"/>
          <w:u w:val="single"/>
        </w:rPr>
        <w:t>分钟。如未及时签字或盖章确认的，视为无异议</w:t>
      </w:r>
      <w:r>
        <w:rPr>
          <w:rFonts w:hint="eastAsia" w:ascii="仿宋" w:hAnsi="仿宋" w:eastAsia="仿宋" w:cs="仿宋"/>
          <w:b/>
          <w:color w:val="auto"/>
          <w:kern w:val="0"/>
          <w:sz w:val="21"/>
          <w:szCs w:val="21"/>
          <w:highlight w:val="none"/>
        </w:rPr>
        <w:t>。</w:t>
      </w:r>
    </w:p>
    <w:p w14:paraId="07B154B2">
      <w:pPr>
        <w:shd w:val="clear" w:color="auto" w:fill="auto"/>
        <w:snapToGrid w:val="0"/>
        <w:spacing w:line="360" w:lineRule="auto"/>
        <w:jc w:val="left"/>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lang w:val="en-US" w:eastAsia="zh-CN"/>
        </w:rPr>
        <w:t>28.3</w:t>
      </w:r>
      <w:r>
        <w:rPr>
          <w:rFonts w:hint="eastAsia" w:ascii="仿宋" w:hAnsi="仿宋" w:eastAsia="仿宋" w:cs="仿宋"/>
          <w:b/>
          <w:color w:val="auto"/>
          <w:kern w:val="0"/>
          <w:sz w:val="21"/>
          <w:szCs w:val="21"/>
          <w:highlight w:val="none"/>
        </w:rPr>
        <w:t xml:space="preserve"> 投标供应商资格审查：</w:t>
      </w:r>
    </w:p>
    <w:p w14:paraId="25648E65">
      <w:pPr>
        <w:shd w:val="clear" w:color="auto" w:fill="auto"/>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bCs/>
          <w:color w:val="auto"/>
          <w:kern w:val="0"/>
          <w:sz w:val="21"/>
          <w:szCs w:val="21"/>
          <w:highlight w:val="none"/>
        </w:rPr>
        <w:t>开标（标书信息开启）后，</w:t>
      </w:r>
      <w:r>
        <w:rPr>
          <w:rFonts w:hint="eastAsia" w:ascii="仿宋" w:hAnsi="仿宋" w:eastAsia="仿宋" w:cs="仿宋"/>
          <w:bCs/>
          <w:color w:val="auto"/>
          <w:kern w:val="0"/>
          <w:sz w:val="21"/>
          <w:szCs w:val="21"/>
          <w:highlight w:val="none"/>
          <w:lang w:val="en-US" w:eastAsia="zh-CN"/>
        </w:rPr>
        <w:t>资格审查小组</w:t>
      </w:r>
      <w:r>
        <w:rPr>
          <w:rFonts w:hint="eastAsia" w:ascii="仿宋" w:hAnsi="仿宋" w:eastAsia="仿宋" w:cs="仿宋"/>
          <w:bCs/>
          <w:color w:val="auto"/>
          <w:kern w:val="0"/>
          <w:sz w:val="21"/>
          <w:szCs w:val="21"/>
          <w:highlight w:val="none"/>
        </w:rPr>
        <w:t>首先依法对投标供应商的资格文件进行审查，审查各投标供应商的资格符合情况。</w:t>
      </w:r>
      <w:r>
        <w:rPr>
          <w:rFonts w:hint="eastAsia" w:ascii="仿宋" w:hAnsi="仿宋" w:eastAsia="仿宋" w:cs="仿宋"/>
          <w:color w:val="auto"/>
          <w:sz w:val="21"/>
          <w:szCs w:val="21"/>
          <w:highlight w:val="none"/>
          <w:lang w:val="en-US" w:eastAsia="zh-CN"/>
        </w:rPr>
        <w:t>资格审查小组</w:t>
      </w:r>
      <w:r>
        <w:rPr>
          <w:rFonts w:hint="eastAsia" w:ascii="仿宋" w:hAnsi="仿宋" w:eastAsia="仿宋" w:cs="仿宋"/>
          <w:color w:val="auto"/>
          <w:sz w:val="21"/>
          <w:szCs w:val="21"/>
          <w:highlight w:val="none"/>
        </w:rPr>
        <w:t>对投标供应商所提交的资格证明材料仅负审核的责任。如发现投标供应商所提交的资格证明材料不合法或与事实不符，采购人可取消其</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 w:val="21"/>
          <w:szCs w:val="21"/>
          <w:highlight w:val="none"/>
        </w:rPr>
        <w:t>资格并追究投标供应商的法律责任。</w:t>
      </w:r>
    </w:p>
    <w:p w14:paraId="2D40BB99">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（2）投标供应商提交的资格证明材料无法证明其符合采购文件规定的“投标供应商资格要求”的，</w:t>
      </w:r>
      <w:r>
        <w:rPr>
          <w:rFonts w:hint="eastAsia" w:ascii="仿宋" w:hAnsi="仿宋" w:eastAsia="仿宋" w:cs="仿宋"/>
          <w:b w:val="0"/>
          <w:bCs/>
          <w:color w:val="auto"/>
          <w:sz w:val="21"/>
          <w:szCs w:val="21"/>
          <w:highlight w:val="none"/>
          <w:lang w:val="en-US" w:eastAsia="zh-CN"/>
        </w:rPr>
        <w:t>资格审查小组</w:t>
      </w:r>
      <w:r>
        <w:rPr>
          <w:rFonts w:hint="eastAsia" w:ascii="仿宋" w:hAnsi="仿宋" w:eastAsia="仿宋" w:cs="仿宋"/>
          <w:b w:val="0"/>
          <w:bCs/>
          <w:color w:val="auto"/>
          <w:sz w:val="21"/>
          <w:szCs w:val="21"/>
          <w:highlight w:val="none"/>
        </w:rPr>
        <w:t>将对其作“资格审查不合格”处理（无效投标），并不再将其投标提交</w:t>
      </w:r>
      <w:r>
        <w:rPr>
          <w:rFonts w:hint="eastAsia" w:ascii="仿宋" w:hAnsi="仿宋" w:eastAsia="仿宋" w:cs="仿宋"/>
          <w:b w:val="0"/>
          <w:bCs/>
          <w:color w:val="auto"/>
          <w:sz w:val="21"/>
          <w:szCs w:val="21"/>
          <w:highlight w:val="none"/>
          <w:lang w:eastAsia="zh-CN"/>
        </w:rPr>
        <w:t>谈判小组</w:t>
      </w:r>
      <w:r>
        <w:rPr>
          <w:rFonts w:hint="eastAsia" w:ascii="仿宋" w:hAnsi="仿宋" w:eastAsia="仿宋" w:cs="仿宋"/>
          <w:b w:val="0"/>
          <w:bCs/>
          <w:color w:val="auto"/>
          <w:sz w:val="21"/>
          <w:szCs w:val="21"/>
          <w:highlight w:val="none"/>
        </w:rPr>
        <w:t>进行后续评审。</w:t>
      </w:r>
    </w:p>
    <w:p w14:paraId="0D58569B">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（3）</w:t>
      </w:r>
      <w:r>
        <w:rPr>
          <w:rFonts w:hint="eastAsia" w:ascii="仿宋" w:hAnsi="仿宋" w:eastAsia="仿宋" w:cs="仿宋"/>
          <w:b w:val="0"/>
          <w:bCs/>
          <w:color w:val="auto"/>
          <w:kern w:val="0"/>
          <w:sz w:val="21"/>
          <w:szCs w:val="21"/>
          <w:highlight w:val="none"/>
        </w:rPr>
        <w:t>供应商</w:t>
      </w:r>
      <w:r>
        <w:rPr>
          <w:rFonts w:hint="eastAsia" w:ascii="仿宋" w:hAnsi="仿宋" w:eastAsia="仿宋" w:cs="仿宋"/>
          <w:b w:val="0"/>
          <w:bCs/>
          <w:color w:val="auto"/>
          <w:sz w:val="21"/>
          <w:szCs w:val="21"/>
          <w:highlight w:val="none"/>
        </w:rPr>
        <w:t>信用记录查询与使用：</w:t>
      </w:r>
      <w:r>
        <w:rPr>
          <w:rFonts w:hint="eastAsia" w:ascii="仿宋" w:hAnsi="仿宋" w:eastAsia="仿宋" w:cs="仿宋"/>
          <w:b w:val="0"/>
          <w:bCs/>
          <w:color w:val="auto"/>
          <w:kern w:val="0"/>
          <w:sz w:val="21"/>
          <w:szCs w:val="21"/>
          <w:highlight w:val="none"/>
        </w:rPr>
        <w:t>见《供应商须知前附表》。</w:t>
      </w:r>
    </w:p>
    <w:p w14:paraId="5D722891">
      <w:pPr>
        <w:shd w:val="clear" w:color="auto" w:fill="auto"/>
        <w:snapToGrid w:val="0"/>
        <w:spacing w:line="360" w:lineRule="auto"/>
        <w:outlineLvl w:val="2"/>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29.评审工作的组织</w:t>
      </w:r>
    </w:p>
    <w:p w14:paraId="6E0DF0BE">
      <w:pPr>
        <w:widowControl/>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采购人或采购代理机构负责组织本项目的评审工作，并依据《政府采购货物和服务招标投标管理办法（财政部第87号令）》第四十五条的相关规定履行职责。</w:t>
      </w:r>
    </w:p>
    <w:p w14:paraId="7A734DDC">
      <w:pPr>
        <w:shd w:val="clear" w:color="auto" w:fill="auto"/>
        <w:snapToGrid w:val="0"/>
        <w:spacing w:line="360" w:lineRule="auto"/>
        <w:outlineLvl w:val="2"/>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30. 谈判小组的组建</w:t>
      </w:r>
    </w:p>
    <w:p w14:paraId="1381E667">
      <w:pPr>
        <w:widowControl/>
        <w:shd w:val="clear" w:color="auto" w:fill="auto"/>
        <w:spacing w:line="440" w:lineRule="exact"/>
        <w:ind w:firstLine="213" w:firstLineChars="100"/>
        <w:rPr>
          <w:rFonts w:hint="eastAsia" w:ascii="仿宋" w:hAnsi="仿宋" w:eastAsia="仿宋" w:cs="仿宋"/>
          <w:b/>
          <w:bCs/>
          <w:color w:val="auto"/>
          <w:szCs w:val="21"/>
          <w:highlight w:val="none"/>
        </w:rPr>
      </w:pPr>
      <w:r>
        <w:rPr>
          <w:rFonts w:hint="eastAsia" w:ascii="仿宋" w:hAnsi="仿宋" w:eastAsia="仿宋" w:cs="仿宋"/>
          <w:color w:val="auto"/>
          <w:szCs w:val="21"/>
          <w:highlight w:val="none"/>
          <w:lang w:val="en-US" w:eastAsia="zh-CN"/>
        </w:rPr>
        <w:t>30</w:t>
      </w:r>
      <w:r>
        <w:rPr>
          <w:rFonts w:hint="eastAsia" w:ascii="仿宋" w:hAnsi="仿宋" w:eastAsia="仿宋" w:cs="仿宋"/>
          <w:color w:val="auto"/>
          <w:szCs w:val="21"/>
          <w:highlight w:val="none"/>
        </w:rPr>
        <w:t>.1</w:t>
      </w:r>
      <w:r>
        <w:rPr>
          <w:rFonts w:hint="eastAsia" w:ascii="仿宋" w:hAnsi="仿宋" w:eastAsia="仿宋" w:cs="仿宋"/>
          <w:b/>
          <w:bCs/>
          <w:color w:val="auto"/>
          <w:szCs w:val="21"/>
          <w:highlight w:val="none"/>
          <w:lang w:eastAsia="zh-CN"/>
        </w:rPr>
        <w:t>谈判小组</w:t>
      </w:r>
      <w:r>
        <w:rPr>
          <w:rFonts w:hint="eastAsia" w:ascii="仿宋" w:hAnsi="仿宋" w:eastAsia="仿宋" w:cs="仿宋"/>
          <w:b/>
          <w:bCs/>
          <w:color w:val="auto"/>
          <w:szCs w:val="21"/>
          <w:highlight w:val="none"/>
        </w:rPr>
        <w:t>由采购人或采购代理机构依法组建，成员由采购人代表和评审专家组成，成员人数为</w:t>
      </w:r>
      <w:r>
        <w:rPr>
          <w:rFonts w:hint="eastAsia" w:ascii="仿宋" w:hAnsi="仿宋" w:eastAsia="仿宋" w:cs="仿宋"/>
          <w:b/>
          <w:bCs/>
          <w:color w:val="auto"/>
          <w:szCs w:val="21"/>
          <w:highlight w:val="none"/>
          <w:lang w:val="en-US" w:eastAsia="zh-CN"/>
        </w:rPr>
        <w:t>3</w:t>
      </w:r>
      <w:r>
        <w:rPr>
          <w:rFonts w:hint="eastAsia" w:ascii="仿宋" w:hAnsi="仿宋" w:eastAsia="仿宋" w:cs="仿宋"/>
          <w:b/>
          <w:bCs/>
          <w:color w:val="auto"/>
          <w:szCs w:val="21"/>
          <w:highlight w:val="none"/>
        </w:rPr>
        <w:t>人，其中评审专家不少于成员总数的三分之二。</w:t>
      </w:r>
    </w:p>
    <w:p w14:paraId="527A8F79">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30</w:t>
      </w:r>
      <w:r>
        <w:rPr>
          <w:rFonts w:hint="eastAsia" w:ascii="仿宋" w:hAnsi="仿宋" w:eastAsia="仿宋" w:cs="仿宋"/>
          <w:color w:val="auto"/>
          <w:szCs w:val="21"/>
          <w:highlight w:val="none"/>
        </w:rPr>
        <w:t>.2评审专家从</w:t>
      </w:r>
      <w:r>
        <w:rPr>
          <w:rFonts w:hint="eastAsia" w:ascii="仿宋" w:hAnsi="仿宋" w:eastAsia="仿宋" w:cs="仿宋"/>
          <w:color w:val="auto"/>
          <w:szCs w:val="21"/>
          <w:highlight w:val="none"/>
          <w:lang w:eastAsia="zh-CN"/>
        </w:rPr>
        <w:t>新疆</w:t>
      </w:r>
      <w:r>
        <w:rPr>
          <w:rFonts w:hint="eastAsia" w:ascii="仿宋" w:hAnsi="仿宋" w:eastAsia="仿宋" w:cs="仿宋"/>
          <w:color w:val="auto"/>
          <w:szCs w:val="21"/>
          <w:highlight w:val="none"/>
        </w:rPr>
        <w:t>政府采购云平台专家库中通过随机方式抽取产生。</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成员名单在采购结果公告前保密。</w:t>
      </w:r>
    </w:p>
    <w:p w14:paraId="4A38B4C7">
      <w:pPr>
        <w:widowControl/>
        <w:shd w:val="clear" w:color="auto" w:fill="auto"/>
        <w:spacing w:line="440" w:lineRule="exact"/>
        <w:ind w:firstLine="213" w:firstLineChars="100"/>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31.谈判小组的职责</w:t>
      </w:r>
    </w:p>
    <w:p w14:paraId="39735350">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.1审查、评价投标文件是否符合采购文件的商务、技术等实质性要求。</w:t>
      </w:r>
    </w:p>
    <w:p w14:paraId="09ACB2B0">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.2要求供应商对投标文件有关事项作出澄清或者说明。</w:t>
      </w:r>
    </w:p>
    <w:p w14:paraId="55F8EBF5">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.3对投标文件进行比较和评价。</w:t>
      </w:r>
    </w:p>
    <w:p w14:paraId="5809F4F8">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.4确定</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候选人名单，</w:t>
      </w:r>
      <w:r>
        <w:rPr>
          <w:rFonts w:hint="eastAsia" w:ascii="仿宋" w:hAnsi="仿宋" w:eastAsia="仿宋" w:cs="仿宋"/>
          <w:color w:val="auto"/>
          <w:szCs w:val="21"/>
          <w:highlight w:val="none"/>
          <w:lang w:val="en-US" w:eastAsia="zh-CN"/>
        </w:rPr>
        <w:t>或</w:t>
      </w:r>
      <w:r>
        <w:rPr>
          <w:rFonts w:hint="eastAsia" w:ascii="仿宋" w:hAnsi="仿宋" w:eastAsia="仿宋" w:cs="仿宋"/>
          <w:color w:val="auto"/>
          <w:szCs w:val="21"/>
          <w:highlight w:val="none"/>
        </w:rPr>
        <w:t>根据采购人委托直接确定</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人。</w:t>
      </w:r>
    </w:p>
    <w:p w14:paraId="6BE6A67D">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.5向采购人、采购代理机构或者有关部门报告评审中发现的违法行为。</w:t>
      </w:r>
    </w:p>
    <w:p w14:paraId="366B2532">
      <w:pPr>
        <w:widowControl/>
        <w:shd w:val="clear" w:color="auto" w:fill="auto"/>
        <w:spacing w:line="440" w:lineRule="exact"/>
        <w:ind w:firstLine="213" w:firstLineChars="100"/>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32. 评标原则</w:t>
      </w:r>
    </w:p>
    <w:p w14:paraId="074D2F57">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32</w:t>
      </w: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将遵循公平、公正、科学的原则，对供应商提交的投标文件进行</w:t>
      </w:r>
      <w:r>
        <w:rPr>
          <w:rFonts w:hint="eastAsia" w:ascii="仿宋" w:hAnsi="仿宋" w:eastAsia="仿宋" w:cs="仿宋"/>
          <w:color w:val="auto"/>
          <w:szCs w:val="21"/>
          <w:highlight w:val="none"/>
          <w:lang w:val="en-US" w:eastAsia="zh-CN"/>
        </w:rPr>
        <w:t>最低价</w:t>
      </w:r>
      <w:r>
        <w:rPr>
          <w:rFonts w:hint="eastAsia" w:ascii="仿宋" w:hAnsi="仿宋" w:eastAsia="仿宋" w:cs="仿宋"/>
          <w:color w:val="auto"/>
          <w:szCs w:val="21"/>
          <w:highlight w:val="none"/>
        </w:rPr>
        <w:t>评审，</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按照采购文件规定的评标</w:t>
      </w:r>
      <w:r>
        <w:rPr>
          <w:rFonts w:hint="eastAsia" w:ascii="仿宋" w:hAnsi="仿宋" w:eastAsia="仿宋" w:cs="仿宋"/>
          <w:color w:val="auto"/>
          <w:szCs w:val="21"/>
          <w:highlight w:val="none"/>
          <w:lang w:val="en-US" w:eastAsia="zh-CN"/>
        </w:rPr>
        <w:t>要求</w:t>
      </w:r>
      <w:r>
        <w:rPr>
          <w:rFonts w:hint="eastAsia" w:ascii="仿宋" w:hAnsi="仿宋" w:eastAsia="仿宋" w:cs="仿宋"/>
          <w:color w:val="auto"/>
          <w:szCs w:val="21"/>
          <w:highlight w:val="none"/>
        </w:rPr>
        <w:t>进行</w:t>
      </w:r>
      <w:r>
        <w:rPr>
          <w:rFonts w:hint="eastAsia" w:ascii="仿宋" w:hAnsi="仿宋" w:eastAsia="仿宋" w:cs="仿宋"/>
          <w:color w:val="auto"/>
          <w:szCs w:val="21"/>
          <w:highlight w:val="none"/>
          <w:lang w:val="en-US" w:eastAsia="zh-CN"/>
        </w:rPr>
        <w:t>比较</w:t>
      </w:r>
      <w:r>
        <w:rPr>
          <w:rFonts w:hint="eastAsia" w:ascii="仿宋" w:hAnsi="仿宋" w:eastAsia="仿宋" w:cs="仿宋"/>
          <w:color w:val="auto"/>
          <w:szCs w:val="21"/>
          <w:highlight w:val="none"/>
        </w:rPr>
        <w:t>。</w:t>
      </w:r>
    </w:p>
    <w:p w14:paraId="6E865E48">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32</w:t>
      </w:r>
      <w:r>
        <w:rPr>
          <w:rFonts w:hint="eastAsia" w:ascii="仿宋" w:hAnsi="仿宋" w:eastAsia="仿宋" w:cs="仿宋"/>
          <w:color w:val="auto"/>
          <w:szCs w:val="21"/>
          <w:highlight w:val="none"/>
        </w:rPr>
        <w:t>.2客观公正对待所有供应商，对所有投标</w:t>
      </w:r>
      <w:r>
        <w:rPr>
          <w:rFonts w:hint="eastAsia" w:ascii="仿宋" w:hAnsi="仿宋" w:eastAsia="仿宋" w:cs="仿宋"/>
          <w:color w:val="auto"/>
          <w:szCs w:val="21"/>
          <w:highlight w:val="none"/>
          <w:lang w:val="en-US" w:eastAsia="zh-CN"/>
        </w:rPr>
        <w:t>文件</w:t>
      </w:r>
      <w:r>
        <w:rPr>
          <w:rFonts w:hint="eastAsia" w:ascii="仿宋" w:hAnsi="仿宋" w:eastAsia="仿宋" w:cs="仿宋"/>
          <w:color w:val="auto"/>
          <w:szCs w:val="21"/>
          <w:highlight w:val="none"/>
        </w:rPr>
        <w:t xml:space="preserve">均采用相同的程序和标准。 </w:t>
      </w:r>
    </w:p>
    <w:p w14:paraId="4B0F7741">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32</w:t>
      </w:r>
      <w:r>
        <w:rPr>
          <w:rFonts w:hint="eastAsia" w:ascii="仿宋" w:hAnsi="仿宋" w:eastAsia="仿宋" w:cs="仿宋"/>
          <w:color w:val="auto"/>
          <w:szCs w:val="21"/>
          <w:highlight w:val="none"/>
        </w:rPr>
        <w:t>.3</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成员对需要共同认定的事项存在争议的，按照少数服从多数的原则作出结论。持不同意见的</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 xml:space="preserve">成员应当在评审报告上签署不同意见及理由，否则视为同意评审报告。     </w:t>
      </w:r>
    </w:p>
    <w:p w14:paraId="5FD367B8">
      <w:pPr>
        <w:widowControl/>
        <w:shd w:val="clear" w:color="auto" w:fill="auto"/>
        <w:spacing w:line="440" w:lineRule="exact"/>
        <w:ind w:firstLine="213" w:firstLineChars="100"/>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33. 评委纪律</w:t>
      </w:r>
    </w:p>
    <w:p w14:paraId="5E6456C3">
      <w:pPr>
        <w:widowControl/>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成员必须严格遵守保密规定，不得泄露评审的有关情况，任何单位和个人不得干扰、影响评标的正常进行，</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成员不得私下与投标供应商接触，不得出现</w:t>
      </w:r>
      <w:r>
        <w:rPr>
          <w:rFonts w:hint="eastAsia" w:ascii="仿宋" w:hAnsi="仿宋" w:eastAsia="仿宋" w:cs="仿宋"/>
          <w:color w:val="auto"/>
          <w:szCs w:val="21"/>
          <w:highlight w:val="none"/>
          <w:lang w:val="en-US" w:eastAsia="zh-CN"/>
        </w:rPr>
        <w:t>新疆</w:t>
      </w:r>
      <w:r>
        <w:rPr>
          <w:rFonts w:hint="eastAsia" w:ascii="仿宋" w:hAnsi="仿宋" w:eastAsia="仿宋" w:cs="仿宋"/>
          <w:color w:val="auto"/>
          <w:szCs w:val="21"/>
          <w:highlight w:val="none"/>
        </w:rPr>
        <w:t>省政府采购活动现场组织管理办法中规定的其他禁止行为。</w:t>
      </w:r>
    </w:p>
    <w:p w14:paraId="3F76A29F">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b/>
          <w:color w:val="auto"/>
          <w:sz w:val="21"/>
          <w:szCs w:val="21"/>
          <w:highlight w:val="none"/>
          <w:lang w:val="en-US" w:eastAsia="zh-CN"/>
        </w:rPr>
        <w:t>34.评标程序（详见“本采购文件：第三章  评标办法”）</w:t>
      </w:r>
    </w:p>
    <w:p w14:paraId="6BF4ECCB">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color w:val="auto"/>
          <w:sz w:val="21"/>
          <w:szCs w:val="21"/>
          <w:highlight w:val="none"/>
          <w:lang w:val="en-US" w:eastAsia="zh-CN"/>
        </w:rPr>
        <w:t>35．澄清、说明或补正的形式</w:t>
      </w:r>
    </w:p>
    <w:p w14:paraId="08BE64C3">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35.1对于投标文件中含义不明确、同类问题表述不一致或者有明显文字和计算错误的内容，谈判小组将通过“政府采购云平台”在线询标的方式要求投标供应商在规定的时间内作出必要的澄清、说明或者补正，</w:t>
      </w:r>
      <w:r>
        <w:rPr>
          <w:rFonts w:hint="eastAsia" w:ascii="仿宋" w:hAnsi="仿宋" w:eastAsia="仿宋" w:cs="仿宋"/>
          <w:b/>
          <w:bCs/>
          <w:color w:val="auto"/>
          <w:szCs w:val="21"/>
          <w:highlight w:val="none"/>
          <w:lang w:val="en-US" w:eastAsia="zh-CN"/>
        </w:rPr>
        <w:t>投标供应商澄清、说明或补正时间为20分钟</w:t>
      </w:r>
      <w:r>
        <w:rPr>
          <w:rFonts w:hint="eastAsia" w:ascii="仿宋" w:hAnsi="仿宋" w:eastAsia="仿宋" w:cs="仿宋"/>
          <w:b w:val="0"/>
          <w:bCs w:val="0"/>
          <w:color w:val="auto"/>
          <w:szCs w:val="21"/>
          <w:highlight w:val="none"/>
          <w:lang w:val="en-US" w:eastAsia="zh-CN"/>
        </w:rPr>
        <w:t>。</w:t>
      </w:r>
    </w:p>
    <w:p w14:paraId="0CD97516">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35.2投标供应商的澄清、说明或者补正应当通过“政府采购云平台”在线答复的方式提交，并加盖公章（电子印章），或者由法定代表人或其授权的代表签字。投标供应商的澄清、说明或者补正不得超出投标文件的范围或者改变投标文件的实质性内容，不接受投标供应商主动对投标文件的澄清、说明或者补正。</w:t>
      </w:r>
    </w:p>
    <w:p w14:paraId="729A05A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35.3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225728F5">
      <w:pPr>
        <w:shd w:val="clear" w:color="auto" w:fill="auto"/>
        <w:spacing w:line="440" w:lineRule="exact"/>
        <w:ind w:firstLine="213" w:firstLineChars="100"/>
        <w:jc w:val="left"/>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36．错误修正的原则</w:t>
      </w:r>
    </w:p>
    <w:p w14:paraId="69FA2534">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电子交易平台客户端里开标一览表录入的投标报价或优惠率与扫描上传的报价文件信息不一致的，以扫描上传的报价文件信息为准进行修正。</w:t>
      </w:r>
    </w:p>
    <w:p w14:paraId="1068D46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投标文件报价出现前后不一致的，除采购文件另有规定外，按照下列规定修正：</w:t>
      </w:r>
    </w:p>
    <w:p w14:paraId="3978E29B">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36.1 投标函中表述的内容与报价表中不一致的，以报价表为准；报价表中的内容与报价明细表不一致的，以报价表为准；</w:t>
      </w:r>
    </w:p>
    <w:p w14:paraId="571EA43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36.2 投标文件中的大写金额和小写金额不一致的，以大写金额为准；</w:t>
      </w:r>
    </w:p>
    <w:p w14:paraId="23DBA0A0">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36.3 单价金额小数点或者百分比有明显错位的，以开标一览表的总价为准，并修改单价；</w:t>
      </w:r>
    </w:p>
    <w:p w14:paraId="6B09BB53">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36.4 总价金额与按单价汇总金额不一致的，以单价金额计算结果为准；</w:t>
      </w:r>
    </w:p>
    <w:p w14:paraId="51A37551">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36.5 若用文字表示的数值与用数字表示的数值不一致，以文字表示的数值为准；</w:t>
      </w:r>
    </w:p>
    <w:p w14:paraId="18167357">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36.6 如有多报（指数量超出采购文件需求）、重报（指同一货物重复报价），其投标总价在评标过程中不予调整，如其成交，其合同价按其投标单价予以调整；</w:t>
      </w:r>
    </w:p>
    <w:p w14:paraId="021CBDC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36.7 对不同文字文本投标文件的解释发生异议的，以中文文本为准；</w:t>
      </w:r>
    </w:p>
    <w:p w14:paraId="19B454D7">
      <w:pPr>
        <w:shd w:val="clear" w:color="auto" w:fill="auto"/>
        <w:spacing w:line="440" w:lineRule="exact"/>
        <w:ind w:firstLine="213" w:firstLineChars="100"/>
        <w:jc w:val="left"/>
        <w:rPr>
          <w:rFonts w:hint="eastAsia" w:ascii="仿宋" w:hAnsi="仿宋" w:eastAsia="仿宋" w:cs="仿宋"/>
          <w:b/>
          <w:bCs/>
          <w:color w:val="auto"/>
          <w:szCs w:val="21"/>
          <w:highlight w:val="none"/>
          <w:lang w:val="en-US" w:eastAsia="zh-CN"/>
        </w:rPr>
      </w:pPr>
      <w:r>
        <w:rPr>
          <w:rFonts w:hint="eastAsia" w:ascii="仿宋" w:hAnsi="仿宋" w:eastAsia="仿宋" w:cs="仿宋"/>
          <w:b w:val="0"/>
          <w:bCs w:val="0"/>
          <w:color w:val="auto"/>
          <w:szCs w:val="21"/>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仿宋" w:hAnsi="仿宋" w:eastAsia="仿宋" w:cs="仿宋"/>
          <w:b/>
          <w:bCs/>
          <w:color w:val="auto"/>
          <w:szCs w:val="21"/>
          <w:highlight w:val="none"/>
          <w:lang w:val="en-US" w:eastAsia="zh-CN"/>
        </w:rPr>
        <w:t>修正应当采用电子询标的形式，并加盖公章（电子印章）。</w:t>
      </w:r>
    </w:p>
    <w:p w14:paraId="07D0AB98">
      <w:pPr>
        <w:shd w:val="clear" w:color="auto" w:fill="auto"/>
        <w:spacing w:line="440" w:lineRule="exact"/>
        <w:ind w:firstLine="213" w:firstLineChars="100"/>
        <w:jc w:val="left"/>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37．无效投标文件</w:t>
      </w:r>
    </w:p>
    <w:p w14:paraId="50355983">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有下列情形之一的，投标文件按无效标处理：</w:t>
      </w:r>
    </w:p>
    <w:p w14:paraId="53F8D560">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 报名的投标人与参加投标的投标人发生实质性变更的且未提供有效证明的；</w:t>
      </w:r>
    </w:p>
    <w:p w14:paraId="03C696C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37.2投标人提交两份或两份以上内容不同的投标文件，未声明哪一份有效的；</w:t>
      </w:r>
    </w:p>
    <w:p w14:paraId="34513869">
      <w:pPr>
        <w:shd w:val="clear" w:color="auto" w:fill="auto"/>
        <w:spacing w:line="360" w:lineRule="auto"/>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37.3 法定代表人投标投标文件非投标人法定代表人签署的；委托代理人投标未提供或提供无效的法定代表人授权书的；</w:t>
      </w:r>
    </w:p>
    <w:p w14:paraId="463FF9C4">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37.4 未按采购文件规定编制的；</w:t>
      </w:r>
    </w:p>
    <w:p w14:paraId="126662E6">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37.5 投标文件内容未按采购文件规定签字、盖章的；</w:t>
      </w:r>
    </w:p>
    <w:p w14:paraId="7D36D79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37.6 投标文件组成漏项或未按规定的格式编制或或内容不全或内容字迹模糊辨认不清的等而导致评标活动无法正常进行；</w:t>
      </w:r>
    </w:p>
    <w:p w14:paraId="3209A9B6">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37.7 投标人未按采购文件变更通知更改投标文件的；</w:t>
      </w:r>
    </w:p>
    <w:p w14:paraId="25C50A5F">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37.8 《开标一览表》和《投标分项报价表》内容不完整且不接受修正意见或字迹不能辨认的或未提供；</w:t>
      </w:r>
    </w:p>
    <w:p w14:paraId="483FE633">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37.9 标项投标报价超过采购文件规定的最高限价；</w:t>
      </w:r>
    </w:p>
    <w:p w14:paraId="5FC4579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37.10 因投标人原因编制错误造成经评标委员会修正后的报价达到或超过投标报价的0.5%；</w:t>
      </w:r>
    </w:p>
    <w:p w14:paraId="684FEDC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37.11 投标人的报价明显低于其他通过符合性审查投标人的报价，有可能影响产品质量或者不能诚信履约的，且在规定时间内不能合理说明原因并提供证明材料的；</w:t>
      </w:r>
    </w:p>
    <w:p w14:paraId="2EB6060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37.12 未实质性响应采购文件中条款要求的投标文件；</w:t>
      </w:r>
    </w:p>
    <w:p w14:paraId="03432FB4">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37.13 不符合招标范围、技术规格、技术标准的要求无法满足采购人使用要求；</w:t>
      </w:r>
    </w:p>
    <w:p w14:paraId="70D4BED7">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37.14 投标文件附有采购人不能接受的条款；</w:t>
      </w:r>
    </w:p>
    <w:p w14:paraId="710E1DD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37.15 投标文件中提供了赠品或者与本项目采购无关的其他商品、服务；</w:t>
      </w:r>
    </w:p>
    <w:p w14:paraId="5004A28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37.16 投标文件中承诺的投标有效期少于采购文件中载明的投标有效期；</w:t>
      </w:r>
    </w:p>
    <w:p w14:paraId="52F3D62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37.17投标人串通投标，妨碍其他投标人的竞争行为，损害采购人或者其他投标人的合法权益；</w:t>
      </w:r>
    </w:p>
    <w:p w14:paraId="7920DE78">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37.18违反国家及政府部门相关法律、法规、文件规定或经评标委员会认定的其他属于重大偏离；</w:t>
      </w:r>
    </w:p>
    <w:p w14:paraId="6FF467F2">
      <w:pPr>
        <w:shd w:val="clear" w:color="auto" w:fill="auto"/>
        <w:spacing w:line="440" w:lineRule="exact"/>
        <w:ind w:firstLine="213" w:firstLineChars="100"/>
        <w:jc w:val="left"/>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38．废标</w:t>
      </w:r>
    </w:p>
    <w:p w14:paraId="093F1F8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38.1 符合谈判文件规定废标情形的；</w:t>
      </w:r>
    </w:p>
    <w:p w14:paraId="0D1B798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38.2 出现影响采购公正的违法、违规行为的；</w:t>
      </w:r>
    </w:p>
    <w:p w14:paraId="758DE324">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38.3 供应商的报价均超过了采购最高限价的，采购人不能支付的;</w:t>
      </w:r>
    </w:p>
    <w:p w14:paraId="0DA84529">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38.4 因重大变故，采购任务取消的。</w:t>
      </w:r>
    </w:p>
    <w:p w14:paraId="235F06BD">
      <w:pPr>
        <w:shd w:val="clear" w:color="auto" w:fill="auto"/>
        <w:spacing w:line="440" w:lineRule="exact"/>
        <w:ind w:firstLine="213" w:firstLineChars="100"/>
        <w:jc w:val="left"/>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39．突发情况处理</w:t>
      </w:r>
    </w:p>
    <w:p w14:paraId="7204D81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39.1 采购过程中出现以下情形，导致电子交易平台无法正常运行，或者无法保证电子交易的公平、公正和安全时，采购组织机构可中止电子交易活动：</w:t>
      </w:r>
    </w:p>
    <w:p w14:paraId="16D79A8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（1）电子交易平台发生故障而无法登录访问的； </w:t>
      </w:r>
    </w:p>
    <w:p w14:paraId="79595CCD">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（2）电子交易平台应用或数据库出现错误，不能进行正常操作的；</w:t>
      </w:r>
    </w:p>
    <w:p w14:paraId="34E1C17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（3）电子交易平台发现严重安全漏洞，有潜在泄密危险的；</w:t>
      </w:r>
    </w:p>
    <w:p w14:paraId="2E0664BF">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（4）病毒发作导致不能进行正常操作的； </w:t>
      </w:r>
    </w:p>
    <w:p w14:paraId="76CC9437">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（5）其他无法保证电子交易的公平、公正和安全的情况。</w:t>
      </w:r>
    </w:p>
    <w:p w14:paraId="73A99519">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68A35D9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39.2 采购代理机构或资格审查小组或谈判小组因不可抗力（不可抗力包括但不限于自然灾害、断电、传播疫病等）原因造成电子交易活动无法正常运行的，将采取以下措施：</w:t>
      </w:r>
    </w:p>
    <w:p w14:paraId="7D9A10A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（1）短时间内能消除不可抗力因素的，采购代理机构或资格审查小组或谈判小组在消除不可抗力因素后继续组织电子交易活动；</w:t>
      </w:r>
    </w:p>
    <w:p w14:paraId="6A0DA60F">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（2）长时间内无法消除不可抗力因素的，采购代理机构或资格审查小组或谈判小组将中止电子交易活动。中止电子交易活动的，采购人应当重新组织政府采购活动。</w:t>
      </w:r>
    </w:p>
    <w:p w14:paraId="48322536">
      <w:pPr>
        <w:shd w:val="clear" w:color="auto" w:fill="auto"/>
        <w:spacing w:line="440" w:lineRule="exact"/>
        <w:ind w:firstLine="213" w:firstLineChars="100"/>
        <w:jc w:val="left"/>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40.定标</w:t>
      </w:r>
    </w:p>
    <w:p w14:paraId="0E7E4140">
      <w:pPr>
        <w:shd w:val="clear" w:color="auto" w:fill="auto"/>
        <w:spacing w:line="440" w:lineRule="exact"/>
        <w:ind w:firstLine="426" w:firstLineChars="200"/>
        <w:jc w:val="left"/>
        <w:rPr>
          <w:rFonts w:hint="eastAsia" w:ascii="仿宋" w:hAnsi="仿宋" w:eastAsia="仿宋" w:cs="仿宋"/>
          <w:b w:val="0"/>
          <w:bCs w:val="0"/>
          <w:color w:val="auto"/>
          <w:szCs w:val="21"/>
          <w:highlight w:val="none"/>
          <w:lang w:val="en-US" w:eastAsia="zh-CN"/>
        </w:rPr>
      </w:pPr>
      <w:bookmarkStart w:id="26" w:name="_Toc469495729"/>
      <w:r>
        <w:rPr>
          <w:rFonts w:hint="eastAsia" w:ascii="仿宋" w:hAnsi="仿宋" w:eastAsia="仿宋" w:cs="仿宋"/>
          <w:b w:val="0"/>
          <w:bCs w:val="0"/>
          <w:color w:val="auto"/>
          <w:szCs w:val="21"/>
          <w:highlight w:val="none"/>
          <w:lang w:val="en-US" w:eastAsia="zh-CN"/>
        </w:rPr>
        <w:t>4</w:t>
      </w:r>
      <w:r>
        <w:rPr>
          <w:rFonts w:hint="eastAsia" w:ascii="仿宋" w:hAnsi="仿宋" w:eastAsia="仿宋" w:cs="仿宋"/>
          <w:b/>
          <w:color w:val="auto"/>
          <w:sz w:val="21"/>
          <w:szCs w:val="21"/>
          <w:highlight w:val="none"/>
          <w:lang w:val="en-US" w:eastAsia="zh-CN"/>
        </w:rPr>
        <w:t>0</w:t>
      </w:r>
      <w:r>
        <w:rPr>
          <w:rFonts w:hint="eastAsia" w:ascii="仿宋" w:hAnsi="仿宋" w:eastAsia="仿宋" w:cs="仿宋"/>
          <w:b w:val="0"/>
          <w:bCs w:val="0"/>
          <w:color w:val="auto"/>
          <w:szCs w:val="21"/>
          <w:highlight w:val="none"/>
          <w:lang w:val="en-US" w:eastAsia="zh-CN"/>
        </w:rPr>
        <w:t>.1采购结果确认（确定成交供应商）</w:t>
      </w:r>
    </w:p>
    <w:p w14:paraId="3E391D58">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采购结果确认（确定成交供应商）：本项目由采购人根据谈判小组提交的《评审报告》，通过“政府采购云平台”依法确认采购结果、确定成交供应商。具体流程如下：</w:t>
      </w:r>
    </w:p>
    <w:p w14:paraId="06A6C000">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（1）采购代理机构将在评审结束后2个工作日内将评审报告送采购人。</w:t>
      </w:r>
    </w:p>
    <w:p w14:paraId="5784F6D1">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（2）采购人将在收到评审报告之日起5个工作日内，在评审报告推荐的成交候选供应商名单中按顺序确定成交供应商，并将确认意见以书面形式回复采购代理机构。 </w:t>
      </w:r>
    </w:p>
    <w:p w14:paraId="7DFFD98D">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40.2</w:t>
      </w:r>
      <w:r>
        <w:rPr>
          <w:rFonts w:hint="eastAsia" w:ascii="仿宋" w:hAnsi="仿宋" w:eastAsia="仿宋" w:cs="仿宋"/>
          <w:b/>
          <w:bCs/>
          <w:color w:val="auto"/>
          <w:szCs w:val="21"/>
          <w:highlight w:val="none"/>
          <w:lang w:val="en-US" w:eastAsia="zh-CN"/>
        </w:rPr>
        <w:t>采购结果经采购人确认后2个工作日内，采购代理机构将在新疆政府采购网、克州公共资源交易中心网（www.zjzfcg.gov.cn）上公告采购结果，成交公告期限为1个工作日。</w:t>
      </w:r>
    </w:p>
    <w:p w14:paraId="4F3B5FE1">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41. 成交通知书</w:t>
      </w:r>
    </w:p>
    <w:p w14:paraId="7068411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41.1</w:t>
      </w:r>
      <w:r>
        <w:rPr>
          <w:rFonts w:hint="eastAsia" w:ascii="仿宋" w:hAnsi="仿宋" w:eastAsia="仿宋" w:cs="仿宋"/>
          <w:color w:val="auto"/>
          <w:szCs w:val="21"/>
          <w:highlight w:val="none"/>
        </w:rPr>
        <w:t>在</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通知书发出前，招标人将</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侯选人的情况在</w:t>
      </w:r>
      <w:r>
        <w:rPr>
          <w:rFonts w:hint="eastAsia" w:ascii="仿宋" w:hAnsi="仿宋" w:eastAsia="仿宋" w:cs="仿宋"/>
          <w:color w:val="auto"/>
          <w:szCs w:val="21"/>
          <w:highlight w:val="none"/>
          <w:lang w:eastAsia="zh-CN"/>
        </w:rPr>
        <w:t>新疆政府采购网、</w:t>
      </w:r>
      <w:r>
        <w:rPr>
          <w:rFonts w:hint="eastAsia" w:ascii="仿宋" w:hAnsi="仿宋" w:eastAsia="仿宋" w:cs="仿宋"/>
          <w:color w:val="auto"/>
          <w:szCs w:val="21"/>
          <w:highlight w:val="none"/>
          <w:lang w:val="en-US" w:eastAsia="zh-CN"/>
        </w:rPr>
        <w:t>克州公共资源交易中心网</w:t>
      </w:r>
      <w:r>
        <w:rPr>
          <w:rFonts w:hint="eastAsia" w:ascii="仿宋" w:hAnsi="仿宋" w:eastAsia="仿宋" w:cs="仿宋"/>
          <w:color w:val="auto"/>
          <w:szCs w:val="21"/>
          <w:highlight w:val="none"/>
        </w:rPr>
        <w:t>予以公示，</w:t>
      </w:r>
      <w:r>
        <w:rPr>
          <w:rFonts w:hint="eastAsia" w:ascii="仿宋" w:hAnsi="仿宋" w:eastAsia="仿宋" w:cs="仿宋"/>
          <w:b/>
          <w:bCs/>
          <w:color w:val="auto"/>
          <w:szCs w:val="21"/>
          <w:highlight w:val="none"/>
        </w:rPr>
        <w:t>公示期为</w:t>
      </w:r>
      <w:r>
        <w:rPr>
          <w:rFonts w:hint="eastAsia" w:ascii="仿宋" w:hAnsi="仿宋" w:eastAsia="仿宋" w:cs="仿宋"/>
          <w:b/>
          <w:bCs/>
          <w:color w:val="auto"/>
          <w:szCs w:val="21"/>
          <w:highlight w:val="none"/>
          <w:lang w:eastAsia="zh-CN"/>
        </w:rPr>
        <w:t>一</w:t>
      </w:r>
      <w:r>
        <w:rPr>
          <w:rFonts w:hint="eastAsia" w:ascii="仿宋" w:hAnsi="仿宋" w:eastAsia="仿宋" w:cs="仿宋"/>
          <w:b/>
          <w:bCs/>
          <w:color w:val="auto"/>
          <w:szCs w:val="21"/>
          <w:highlight w:val="none"/>
        </w:rPr>
        <w:t>个工作日。</w:t>
      </w:r>
      <w:r>
        <w:rPr>
          <w:rFonts w:hint="eastAsia" w:ascii="仿宋" w:hAnsi="仿宋" w:eastAsia="仿宋" w:cs="仿宋"/>
          <w:b/>
          <w:bCs/>
          <w:color w:val="auto"/>
          <w:szCs w:val="21"/>
          <w:highlight w:val="none"/>
          <w:lang w:eastAsia="zh-CN"/>
        </w:rPr>
        <w:t>待公示期结束后，</w:t>
      </w:r>
      <w:r>
        <w:rPr>
          <w:rFonts w:hint="eastAsia" w:ascii="仿宋" w:hAnsi="仿宋" w:eastAsia="仿宋" w:cs="仿宋"/>
          <w:b/>
          <w:bCs/>
          <w:color w:val="auto"/>
          <w:szCs w:val="21"/>
          <w:highlight w:val="none"/>
          <w:lang w:val="en-US" w:eastAsia="zh-CN"/>
        </w:rPr>
        <w:t>采购组织机构向成交人发出成交通知书。</w:t>
      </w:r>
    </w:p>
    <w:p w14:paraId="0F821D07">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41.2成交通知书作为签订合同的重要依据，对采购人和成交供应商均具有法律效力。采购人改变成交结果或者成交供应商放弃成交项目的都应承担法律责任。成交供应商不得向他人转让成交项目，也不得将成交项目肢解后分别向他人转让。</w:t>
      </w:r>
    </w:p>
    <w:p w14:paraId="4CFC077B">
      <w:pPr>
        <w:shd w:val="clear" w:color="auto" w:fill="auto"/>
        <w:spacing w:before="156" w:beforeLines="50" w:line="440" w:lineRule="exact"/>
        <w:ind w:firstLine="3113" w:firstLineChars="1100"/>
        <w:jc w:val="both"/>
        <w:outlineLvl w:val="2"/>
        <w:rPr>
          <w:rFonts w:hint="eastAsia" w:ascii="仿宋" w:hAnsi="仿宋" w:eastAsia="仿宋" w:cs="仿宋"/>
          <w:b/>
          <w:bCs/>
          <w:color w:val="auto"/>
          <w:sz w:val="24"/>
          <w:highlight w:val="none"/>
        </w:rPr>
      </w:pPr>
      <w:r>
        <w:rPr>
          <w:rFonts w:hint="eastAsia" w:ascii="仿宋" w:hAnsi="仿宋" w:eastAsia="仿宋" w:cs="仿宋"/>
          <w:b/>
          <w:bCs/>
          <w:color w:val="auto"/>
          <w:sz w:val="28"/>
          <w:szCs w:val="28"/>
          <w:highlight w:val="none"/>
        </w:rPr>
        <w:t>（六）合同的授予</w:t>
      </w:r>
      <w:bookmarkEnd w:id="26"/>
    </w:p>
    <w:p w14:paraId="3C71190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bookmarkStart w:id="27" w:name="_Toc73975842"/>
      <w:bookmarkStart w:id="28" w:name="_Toc469495730"/>
      <w:r>
        <w:rPr>
          <w:rFonts w:hint="eastAsia" w:ascii="仿宋" w:hAnsi="仿宋" w:eastAsia="仿宋" w:cs="仿宋"/>
          <w:b w:val="0"/>
          <w:bCs w:val="0"/>
          <w:color w:val="auto"/>
          <w:szCs w:val="21"/>
          <w:highlight w:val="none"/>
          <w:lang w:val="en-US" w:eastAsia="zh-CN"/>
        </w:rPr>
        <w:t>42．履约保证金</w:t>
      </w:r>
      <w:bookmarkEnd w:id="27"/>
      <w:r>
        <w:rPr>
          <w:rFonts w:hint="eastAsia" w:ascii="仿宋" w:hAnsi="仿宋" w:eastAsia="仿宋" w:cs="仿宋"/>
          <w:b w:val="0"/>
          <w:bCs w:val="0"/>
          <w:color w:val="auto"/>
          <w:szCs w:val="21"/>
          <w:highlight w:val="none"/>
          <w:lang w:val="en-US" w:eastAsia="zh-CN"/>
        </w:rPr>
        <w:t>（详见投标人须知）</w:t>
      </w:r>
    </w:p>
    <w:p w14:paraId="67A4050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bookmarkStart w:id="29" w:name="_Toc73975843"/>
      <w:r>
        <w:rPr>
          <w:rFonts w:hint="eastAsia" w:ascii="仿宋" w:hAnsi="仿宋" w:eastAsia="仿宋" w:cs="仿宋"/>
          <w:b w:val="0"/>
          <w:bCs w:val="0"/>
          <w:color w:val="auto"/>
          <w:szCs w:val="21"/>
          <w:highlight w:val="none"/>
          <w:lang w:val="en-US" w:eastAsia="zh-CN"/>
        </w:rPr>
        <w:t>43．签订合同及公告</w:t>
      </w:r>
      <w:bookmarkEnd w:id="29"/>
    </w:p>
    <w:p w14:paraId="30B54AD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43.1</w:t>
      </w:r>
      <w:r>
        <w:rPr>
          <w:rFonts w:hint="eastAsia" w:ascii="仿宋" w:hAnsi="仿宋" w:eastAsia="仿宋" w:cs="仿宋"/>
          <w:b w:val="0"/>
          <w:bCs w:val="0"/>
          <w:color w:val="000000" w:themeColor="text1"/>
          <w:szCs w:val="21"/>
          <w:highlight w:val="none"/>
          <w:lang w:val="en-US" w:eastAsia="zh-CN"/>
          <w14:textFill>
            <w14:solidFill>
              <w14:schemeClr w14:val="tx1"/>
            </w14:solidFill>
          </w14:textFill>
        </w:rPr>
        <w:t>采购人在成交通知书发出之日起</w:t>
      </w:r>
      <w:r>
        <w:rPr>
          <w:rFonts w:hint="eastAsia" w:ascii="仿宋" w:hAnsi="仿宋" w:eastAsia="仿宋" w:cs="仿宋"/>
          <w:b w:val="0"/>
          <w:bCs w:val="0"/>
          <w:color w:val="000000" w:themeColor="text1"/>
          <w:szCs w:val="21"/>
          <w:highlight w:val="none"/>
          <w:u w:val="single"/>
          <w:lang w:val="en-US" w:eastAsia="zh-CN"/>
          <w14:textFill>
            <w14:solidFill>
              <w14:schemeClr w14:val="tx1"/>
            </w14:solidFill>
          </w14:textFill>
        </w:rPr>
        <w:t xml:space="preserve"> 30 </w:t>
      </w:r>
      <w:r>
        <w:rPr>
          <w:rFonts w:hint="eastAsia" w:ascii="仿宋" w:hAnsi="仿宋" w:eastAsia="仿宋" w:cs="仿宋"/>
          <w:b w:val="0"/>
          <w:bCs w:val="0"/>
          <w:color w:val="000000" w:themeColor="text1"/>
          <w:szCs w:val="21"/>
          <w:highlight w:val="none"/>
          <w:lang w:val="en-US" w:eastAsia="zh-CN"/>
          <w14:textFill>
            <w14:solidFill>
              <w14:schemeClr w14:val="tx1"/>
            </w14:solidFill>
          </w14:textFill>
        </w:rPr>
        <w:t>日内与成交供应商签订合同。</w:t>
      </w:r>
    </w:p>
    <w:p w14:paraId="47AF199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43.2成交供应商拖延、拒签合同的,取消成交资格。</w:t>
      </w:r>
    </w:p>
    <w:p w14:paraId="062F80E8">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43.3 采购文件、成交供应商的投标文件及评标过程中有关澄清文件等均作为签订合同的依据。所签订的合同不得对采购文件和成交供应商的投标文件的内容作实质性修改。</w:t>
      </w:r>
    </w:p>
    <w:p w14:paraId="29499FB8">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43.4采购人应当自政府采购合同签订之日起2个工作日内，在省级以上财政部门指定的政府采购信息发布媒体及相关网站上公告。</w:t>
      </w:r>
    </w:p>
    <w:p w14:paraId="24B290C6">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43.5采购人应当自政府采购合同签订之日起7个工作日内，将政府采购合同副本报同级人民政府财政部门备案以及采购代理机构存档。</w:t>
      </w:r>
    </w:p>
    <w:p w14:paraId="1F64AA50">
      <w:pPr>
        <w:shd w:val="clear" w:color="auto" w:fill="auto"/>
        <w:adjustRightInd w:val="0"/>
        <w:snapToGrid w:val="0"/>
        <w:spacing w:line="440" w:lineRule="exact"/>
        <w:jc w:val="center"/>
        <w:outlineLvl w:val="2"/>
        <w:rPr>
          <w:rFonts w:hint="eastAsia" w:ascii="仿宋" w:hAnsi="仿宋" w:eastAsia="仿宋" w:cs="仿宋"/>
          <w:b/>
          <w:bCs/>
          <w:color w:val="auto"/>
          <w:sz w:val="28"/>
          <w:szCs w:val="28"/>
          <w:highlight w:val="none"/>
        </w:rPr>
      </w:pPr>
    </w:p>
    <w:p w14:paraId="559AB1B2">
      <w:pPr>
        <w:shd w:val="clear" w:color="auto" w:fill="auto"/>
        <w:adjustRightInd w:val="0"/>
        <w:snapToGrid w:val="0"/>
        <w:spacing w:line="440" w:lineRule="exact"/>
        <w:jc w:val="center"/>
        <w:outlineLvl w:val="2"/>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（七）纪律和监督</w:t>
      </w:r>
      <w:bookmarkEnd w:id="28"/>
    </w:p>
    <w:p w14:paraId="62F6FF7D">
      <w:pPr>
        <w:shd w:val="clear" w:color="auto" w:fill="auto"/>
        <w:spacing w:line="440" w:lineRule="exact"/>
        <w:ind w:firstLine="312"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44</w:t>
      </w:r>
      <w:r>
        <w:rPr>
          <w:rFonts w:hint="eastAsia" w:ascii="仿宋" w:hAnsi="仿宋" w:eastAsia="仿宋" w:cs="仿宋"/>
          <w:b/>
          <w:color w:val="auto"/>
          <w:szCs w:val="21"/>
          <w:highlight w:val="none"/>
        </w:rPr>
        <w:t xml:space="preserve">. 对招标人的纪律要求 </w:t>
      </w:r>
    </w:p>
    <w:p w14:paraId="1B207A6A">
      <w:pPr>
        <w:shd w:val="clear" w:color="auto" w:fill="auto"/>
        <w:adjustRightInd w:val="0"/>
        <w:snapToGrid w:val="0"/>
        <w:spacing w:line="440" w:lineRule="exact"/>
        <w:ind w:firstLine="319"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lang w:val="en-US" w:eastAsia="zh-CN"/>
        </w:rPr>
        <w:t>44</w:t>
      </w:r>
      <w:r>
        <w:rPr>
          <w:rFonts w:hint="eastAsia" w:ascii="仿宋" w:hAnsi="仿宋" w:eastAsia="仿宋" w:cs="仿宋"/>
          <w:color w:val="auto"/>
          <w:kern w:val="10"/>
          <w:szCs w:val="21"/>
          <w:highlight w:val="none"/>
        </w:rPr>
        <w:t xml:space="preserve">.1招标人不得泄漏招标投标活动中应当保密的情况和资料，不得与投标人串通损害国家利益，社会公共利益或者他人合法权益。 </w:t>
      </w:r>
    </w:p>
    <w:p w14:paraId="2CE6C4AF">
      <w:pPr>
        <w:shd w:val="clear" w:color="auto" w:fill="auto"/>
        <w:spacing w:line="440" w:lineRule="exact"/>
        <w:ind w:firstLine="312"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45</w:t>
      </w:r>
      <w:r>
        <w:rPr>
          <w:rFonts w:hint="eastAsia" w:ascii="仿宋" w:hAnsi="仿宋" w:eastAsia="仿宋" w:cs="仿宋"/>
          <w:b/>
          <w:color w:val="auto"/>
          <w:szCs w:val="21"/>
          <w:highlight w:val="none"/>
        </w:rPr>
        <w:t xml:space="preserve">. 对投标人的纪律要求 </w:t>
      </w:r>
    </w:p>
    <w:p w14:paraId="48E424FE">
      <w:pPr>
        <w:shd w:val="clear" w:color="auto" w:fill="auto"/>
        <w:adjustRightInd w:val="0"/>
        <w:snapToGrid w:val="0"/>
        <w:spacing w:line="440" w:lineRule="exact"/>
        <w:ind w:firstLine="319"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lang w:val="en-US" w:eastAsia="zh-CN"/>
        </w:rPr>
        <w:t>45</w:t>
      </w:r>
      <w:r>
        <w:rPr>
          <w:rFonts w:hint="eastAsia" w:ascii="仿宋" w:hAnsi="仿宋" w:eastAsia="仿宋" w:cs="仿宋"/>
          <w:color w:val="auto"/>
          <w:kern w:val="10"/>
          <w:szCs w:val="21"/>
          <w:highlight w:val="none"/>
        </w:rPr>
        <w:t>.1投标人不得相互串通投标或者与招标人串通投标，不得向招标人或者</w:t>
      </w:r>
      <w:r>
        <w:rPr>
          <w:rFonts w:hint="eastAsia" w:ascii="仿宋" w:hAnsi="仿宋" w:eastAsia="仿宋" w:cs="仿宋"/>
          <w:color w:val="auto"/>
          <w:kern w:val="10"/>
          <w:szCs w:val="21"/>
          <w:highlight w:val="none"/>
          <w:lang w:eastAsia="zh-CN"/>
        </w:rPr>
        <w:t>谈判小组</w:t>
      </w:r>
      <w:r>
        <w:rPr>
          <w:rFonts w:hint="eastAsia" w:ascii="仿宋" w:hAnsi="仿宋" w:eastAsia="仿宋" w:cs="仿宋"/>
          <w:color w:val="auto"/>
          <w:kern w:val="10"/>
          <w:szCs w:val="21"/>
          <w:highlight w:val="none"/>
        </w:rPr>
        <w:t>成员行贿谋取</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kern w:val="10"/>
          <w:szCs w:val="21"/>
          <w:highlight w:val="none"/>
        </w:rPr>
        <w:t>，不得以他人名义投标或者以其他方式弄虚作假骗取</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kern w:val="10"/>
          <w:szCs w:val="21"/>
          <w:highlight w:val="none"/>
        </w:rPr>
        <w:t>；投标人不得以任何方式干扰、影响评标工作。</w:t>
      </w:r>
    </w:p>
    <w:p w14:paraId="32EE8E7D">
      <w:pPr>
        <w:shd w:val="clear" w:color="auto" w:fill="auto"/>
        <w:spacing w:line="440" w:lineRule="exact"/>
        <w:ind w:firstLine="312"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46</w:t>
      </w:r>
      <w:r>
        <w:rPr>
          <w:rFonts w:hint="eastAsia" w:ascii="仿宋" w:hAnsi="仿宋" w:eastAsia="仿宋" w:cs="仿宋"/>
          <w:b/>
          <w:color w:val="auto"/>
          <w:szCs w:val="21"/>
          <w:highlight w:val="none"/>
        </w:rPr>
        <w:t>. 对</w:t>
      </w:r>
      <w:r>
        <w:rPr>
          <w:rFonts w:hint="eastAsia" w:ascii="仿宋" w:hAnsi="仿宋" w:eastAsia="仿宋" w:cs="仿宋"/>
          <w:b/>
          <w:color w:val="auto"/>
          <w:szCs w:val="21"/>
          <w:highlight w:val="none"/>
          <w:lang w:eastAsia="zh-CN"/>
        </w:rPr>
        <w:t>谈判小组</w:t>
      </w:r>
      <w:r>
        <w:rPr>
          <w:rFonts w:hint="eastAsia" w:ascii="仿宋" w:hAnsi="仿宋" w:eastAsia="仿宋" w:cs="仿宋"/>
          <w:b/>
          <w:color w:val="auto"/>
          <w:szCs w:val="21"/>
          <w:highlight w:val="none"/>
        </w:rPr>
        <w:t xml:space="preserve">成员的纪律要求 </w:t>
      </w:r>
    </w:p>
    <w:p w14:paraId="009A7302">
      <w:pPr>
        <w:shd w:val="clear" w:color="auto" w:fill="auto"/>
        <w:adjustRightInd w:val="0"/>
        <w:snapToGrid w:val="0"/>
        <w:spacing w:line="440" w:lineRule="exact"/>
        <w:ind w:firstLine="319"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lang w:val="en-US" w:eastAsia="zh-CN"/>
        </w:rPr>
        <w:t>46</w:t>
      </w:r>
      <w:r>
        <w:rPr>
          <w:rFonts w:hint="eastAsia" w:ascii="仿宋" w:hAnsi="仿宋" w:eastAsia="仿宋" w:cs="仿宋"/>
          <w:color w:val="auto"/>
          <w:kern w:val="10"/>
          <w:szCs w:val="21"/>
          <w:highlight w:val="none"/>
        </w:rPr>
        <w:t>.1</w:t>
      </w:r>
      <w:r>
        <w:rPr>
          <w:rFonts w:hint="eastAsia" w:ascii="仿宋" w:hAnsi="仿宋" w:eastAsia="仿宋" w:cs="仿宋"/>
          <w:color w:val="auto"/>
          <w:kern w:val="10"/>
          <w:szCs w:val="21"/>
          <w:highlight w:val="none"/>
          <w:lang w:eastAsia="zh-CN"/>
        </w:rPr>
        <w:t>谈判小组</w:t>
      </w:r>
      <w:r>
        <w:rPr>
          <w:rFonts w:hint="eastAsia" w:ascii="仿宋" w:hAnsi="仿宋" w:eastAsia="仿宋" w:cs="仿宋"/>
          <w:color w:val="auto"/>
          <w:kern w:val="10"/>
          <w:szCs w:val="21"/>
          <w:highlight w:val="none"/>
        </w:rPr>
        <w:t>成员不得收受他人的财物或者其他好处，不得向他人透漏对投标文件的评审和比较、</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kern w:val="10"/>
          <w:szCs w:val="21"/>
          <w:highlight w:val="none"/>
        </w:rPr>
        <w:t>候选人的推荐情况以及评标有关的其他情况。</w:t>
      </w:r>
    </w:p>
    <w:p w14:paraId="4335C648">
      <w:pPr>
        <w:shd w:val="clear" w:color="auto" w:fill="auto"/>
        <w:adjustRightInd w:val="0"/>
        <w:snapToGrid w:val="0"/>
        <w:spacing w:line="440" w:lineRule="exact"/>
        <w:ind w:firstLine="319"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lang w:val="en-US" w:eastAsia="zh-CN"/>
        </w:rPr>
        <w:t>46</w:t>
      </w:r>
      <w:r>
        <w:rPr>
          <w:rFonts w:hint="eastAsia" w:ascii="仿宋" w:hAnsi="仿宋" w:eastAsia="仿宋" w:cs="仿宋"/>
          <w:color w:val="auto"/>
          <w:kern w:val="10"/>
          <w:szCs w:val="21"/>
          <w:highlight w:val="none"/>
        </w:rPr>
        <w:t>.2在评标活动中，</w:t>
      </w:r>
      <w:r>
        <w:rPr>
          <w:rFonts w:hint="eastAsia" w:ascii="仿宋" w:hAnsi="仿宋" w:eastAsia="仿宋" w:cs="仿宋"/>
          <w:color w:val="auto"/>
          <w:kern w:val="10"/>
          <w:szCs w:val="21"/>
          <w:highlight w:val="none"/>
          <w:lang w:eastAsia="zh-CN"/>
        </w:rPr>
        <w:t>谈判小组</w:t>
      </w:r>
      <w:r>
        <w:rPr>
          <w:rFonts w:hint="eastAsia" w:ascii="仿宋" w:hAnsi="仿宋" w:eastAsia="仿宋" w:cs="仿宋"/>
          <w:color w:val="auto"/>
          <w:kern w:val="10"/>
          <w:szCs w:val="21"/>
          <w:highlight w:val="none"/>
        </w:rPr>
        <w:t xml:space="preserve">成员不得擅离职守，影响评标程序正常进行，不得使用第三章“评标办法”没有规定的评审因素和标准进行评标。 </w:t>
      </w:r>
    </w:p>
    <w:p w14:paraId="1D8B3E73">
      <w:pPr>
        <w:shd w:val="clear" w:color="auto" w:fill="auto"/>
        <w:adjustRightInd w:val="0"/>
        <w:snapToGrid w:val="0"/>
        <w:spacing w:line="440" w:lineRule="exact"/>
        <w:ind w:firstLine="319" w:firstLineChars="150"/>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47</w:t>
      </w:r>
      <w:r>
        <w:rPr>
          <w:rFonts w:hint="eastAsia" w:ascii="仿宋" w:hAnsi="仿宋" w:eastAsia="仿宋" w:cs="仿宋"/>
          <w:b/>
          <w:color w:val="auto"/>
          <w:szCs w:val="21"/>
          <w:highlight w:val="none"/>
        </w:rPr>
        <w:t xml:space="preserve">. 对与评标活动有关的工作人员的纪律要求 </w:t>
      </w:r>
    </w:p>
    <w:p w14:paraId="1BF9C206">
      <w:pPr>
        <w:shd w:val="clear" w:color="auto" w:fill="auto"/>
        <w:adjustRightInd w:val="0"/>
        <w:snapToGrid w:val="0"/>
        <w:spacing w:line="440" w:lineRule="exact"/>
        <w:ind w:firstLine="319"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rPr>
        <w:t>4</w:t>
      </w:r>
      <w:r>
        <w:rPr>
          <w:rFonts w:hint="eastAsia" w:ascii="仿宋" w:hAnsi="仿宋" w:eastAsia="仿宋" w:cs="仿宋"/>
          <w:color w:val="auto"/>
          <w:kern w:val="10"/>
          <w:szCs w:val="21"/>
          <w:highlight w:val="none"/>
          <w:lang w:val="en-US" w:eastAsia="zh-CN"/>
        </w:rPr>
        <w:t>7</w:t>
      </w:r>
      <w:r>
        <w:rPr>
          <w:rFonts w:hint="eastAsia" w:ascii="仿宋" w:hAnsi="仿宋" w:eastAsia="仿宋" w:cs="仿宋"/>
          <w:color w:val="auto"/>
          <w:kern w:val="10"/>
          <w:szCs w:val="21"/>
          <w:highlight w:val="none"/>
        </w:rPr>
        <w:t>.1与评标活动有关的工作人员不得收受他人的财物或者其他好处，不得向他人透漏对投标文件的评审和比较、</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kern w:val="10"/>
          <w:szCs w:val="21"/>
          <w:highlight w:val="none"/>
        </w:rPr>
        <w:t>候选人的推荐情况以及评标有关的其他情况。在评标活动中，与评标活动有关的工作人员不得擅离职守，影响评标程序正常进行。</w:t>
      </w:r>
    </w:p>
    <w:p w14:paraId="4B90944E">
      <w:pPr>
        <w:shd w:val="clear" w:color="auto" w:fill="auto"/>
        <w:spacing w:before="156" w:beforeLines="50" w:after="156" w:afterLines="50" w:line="500" w:lineRule="exact"/>
        <w:ind w:firstLine="849" w:firstLineChars="300"/>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（八）质疑与投诉</w:t>
      </w:r>
    </w:p>
    <w:p w14:paraId="21BEE318">
      <w:pPr>
        <w:shd w:val="clear" w:color="auto" w:fill="auto"/>
        <w:spacing w:line="440" w:lineRule="exact"/>
        <w:ind w:firstLine="312" w:firstLineChars="147"/>
        <w:jc w:val="left"/>
        <w:rPr>
          <w:rFonts w:hint="eastAsia" w:ascii="仿宋" w:hAnsi="仿宋" w:eastAsia="仿宋" w:cs="仿宋"/>
          <w:b/>
          <w:color w:val="auto"/>
          <w:szCs w:val="21"/>
          <w:highlight w:val="none"/>
          <w:lang w:val="en-US" w:eastAsia="zh-CN"/>
        </w:rPr>
      </w:pPr>
      <w:r>
        <w:rPr>
          <w:rFonts w:hint="eastAsia" w:ascii="仿宋" w:hAnsi="仿宋" w:eastAsia="仿宋" w:cs="仿宋"/>
          <w:b/>
          <w:color w:val="auto"/>
          <w:szCs w:val="21"/>
          <w:highlight w:val="none"/>
          <w:lang w:val="en-US" w:eastAsia="zh-CN"/>
        </w:rPr>
        <w:t>48．质疑和投诉</w:t>
      </w:r>
    </w:p>
    <w:p w14:paraId="5BB61C00">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48.1.供应商认为采购文件、采购过程和成交、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2863249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（一）对可以质疑的采购文件提出质疑的，为收到采购文件之日或者采购文件公告期限届满之日；</w:t>
      </w:r>
    </w:p>
    <w:p w14:paraId="42F5775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（二）对采购过程提出质疑的，为各采购程序环节结束之日；</w:t>
      </w:r>
    </w:p>
    <w:p w14:paraId="3ED1D13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（三）对成交或者成交结果提出质疑的，为成交或者成交结果公告期限届满之日。</w:t>
      </w:r>
    </w:p>
    <w:p w14:paraId="16275529">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48.2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0C8C0D7B">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供应商为自然人的，应当由本人签字；供应商为法人或者其他组织的，应当由法定代表人、主要负责人，或者其授权代表签字或者盖章，并加盖公章。</w:t>
      </w:r>
    </w:p>
    <w:p w14:paraId="56F4349D">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48.3供应商质疑、投诉应当有明确的请求和必要的证明材料。供应商投诉的事项不得超出已质疑事项的范围。采购人及采购代理机构按《政府采购质疑和投诉办法》进行处理供应商质疑事项。</w:t>
      </w:r>
    </w:p>
    <w:p w14:paraId="12F3366D">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48.4质疑供应商对采购人、采购代理机构的质疑答复不满意，或者采购人、采购代理机构未在规定期限内作出答复的，供应商可以在答复期满后15个工作日内向同级财政部门提起投诉。</w:t>
      </w:r>
    </w:p>
    <w:p w14:paraId="2B5F241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48.5供应商有下列情形之一的，采购代理机构上报至</w:t>
      </w:r>
      <w:r>
        <w:rPr>
          <w:rFonts w:hint="eastAsia" w:ascii="仿宋" w:hAnsi="仿宋" w:eastAsia="仿宋" w:cs="仿宋"/>
          <w:color w:val="auto"/>
          <w:sz w:val="21"/>
          <w:szCs w:val="21"/>
          <w:highlight w:val="none"/>
          <w:lang w:val="en-US" w:eastAsia="zh-CN"/>
        </w:rPr>
        <w:t>财政局政府采购服务中心</w:t>
      </w:r>
      <w:r>
        <w:rPr>
          <w:rFonts w:hint="eastAsia" w:ascii="仿宋" w:hAnsi="仿宋" w:eastAsia="仿宋" w:cs="仿宋"/>
          <w:b w:val="0"/>
          <w:bCs w:val="0"/>
          <w:color w:val="auto"/>
          <w:szCs w:val="21"/>
          <w:highlight w:val="none"/>
          <w:lang w:val="en-US" w:eastAsia="zh-CN"/>
        </w:rPr>
        <w:t>，将其列入不良行为记录名单：</w:t>
      </w:r>
    </w:p>
    <w:p w14:paraId="433BDF4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（一）一年内三次以上质疑均查无实据的；</w:t>
      </w:r>
    </w:p>
    <w:p w14:paraId="742CE8DF">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（二）捏造事实或者提供虚假质疑材料的。</w:t>
      </w:r>
    </w:p>
    <w:p w14:paraId="0572A0CB">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（三）以非法手段取得证明材料。证据来源的合法性存在明显疑问，质疑人无法证明其取得方式合法的，视为以非法手段取得证明材料。</w:t>
      </w:r>
    </w:p>
    <w:p w14:paraId="14A4FE58">
      <w:pPr>
        <w:pStyle w:val="44"/>
        <w:rPr>
          <w:rFonts w:hint="eastAsia" w:ascii="仿宋" w:hAnsi="仿宋" w:eastAsia="仿宋" w:cs="仿宋"/>
          <w:b w:val="0"/>
          <w:bCs w:val="0"/>
          <w:color w:val="auto"/>
          <w:szCs w:val="21"/>
          <w:highlight w:val="none"/>
          <w:lang w:val="en-US" w:eastAsia="zh-CN"/>
        </w:rPr>
      </w:pPr>
    </w:p>
    <w:p w14:paraId="44A1A064">
      <w:pPr>
        <w:pStyle w:val="44"/>
        <w:rPr>
          <w:rFonts w:hint="eastAsia" w:ascii="仿宋" w:hAnsi="仿宋" w:eastAsia="仿宋" w:cs="仿宋"/>
          <w:b w:val="0"/>
          <w:bCs w:val="0"/>
          <w:color w:val="auto"/>
          <w:szCs w:val="21"/>
          <w:highlight w:val="none"/>
          <w:lang w:val="en-US" w:eastAsia="zh-CN"/>
        </w:rPr>
      </w:pPr>
    </w:p>
    <w:p w14:paraId="0D8A8121">
      <w:pPr>
        <w:pStyle w:val="44"/>
        <w:rPr>
          <w:rFonts w:hint="eastAsia" w:ascii="仿宋" w:hAnsi="仿宋" w:eastAsia="仿宋" w:cs="仿宋"/>
          <w:b w:val="0"/>
          <w:bCs w:val="0"/>
          <w:color w:val="auto"/>
          <w:szCs w:val="21"/>
          <w:highlight w:val="none"/>
          <w:lang w:val="en-US" w:eastAsia="zh-CN"/>
        </w:rPr>
      </w:pPr>
    </w:p>
    <w:p w14:paraId="0C7E533D">
      <w:pPr>
        <w:shd w:val="clear" w:color="auto" w:fill="auto"/>
        <w:jc w:val="left"/>
        <w:rPr>
          <w:rFonts w:hint="eastAsia" w:ascii="仿宋" w:hAnsi="仿宋" w:eastAsia="仿宋" w:cs="仿宋"/>
          <w:b/>
          <w:bCs/>
          <w:color w:val="auto"/>
          <w:sz w:val="21"/>
          <w:szCs w:val="21"/>
          <w:highlight w:val="none"/>
          <w:lang w:eastAsia="zh-CN"/>
        </w:rPr>
      </w:pPr>
    </w:p>
    <w:p w14:paraId="033AD200">
      <w:pPr>
        <w:shd w:val="clear" w:color="auto" w:fill="auto"/>
        <w:jc w:val="left"/>
        <w:rPr>
          <w:rFonts w:hint="eastAsia" w:ascii="仿宋" w:hAnsi="仿宋" w:eastAsia="仿宋" w:cs="仿宋"/>
          <w:b/>
          <w:bCs/>
          <w:color w:val="auto"/>
          <w:sz w:val="21"/>
          <w:szCs w:val="21"/>
          <w:highlight w:val="none"/>
          <w:lang w:eastAsia="zh-CN"/>
        </w:rPr>
      </w:pPr>
    </w:p>
    <w:p w14:paraId="7B91B27A">
      <w:pPr>
        <w:shd w:val="clear" w:color="auto" w:fill="auto"/>
        <w:jc w:val="left"/>
        <w:rPr>
          <w:rFonts w:hint="eastAsia" w:ascii="仿宋" w:hAnsi="仿宋" w:eastAsia="仿宋" w:cs="仿宋"/>
          <w:b/>
          <w:bCs/>
          <w:color w:val="auto"/>
          <w:sz w:val="21"/>
          <w:szCs w:val="21"/>
          <w:highlight w:val="none"/>
          <w:lang w:eastAsia="zh-CN"/>
        </w:rPr>
      </w:pPr>
    </w:p>
    <w:p w14:paraId="77DA3CE0">
      <w:pPr>
        <w:shd w:val="clear" w:color="auto" w:fill="auto"/>
        <w:jc w:val="left"/>
        <w:rPr>
          <w:rFonts w:hint="eastAsia" w:ascii="仿宋" w:hAnsi="仿宋" w:eastAsia="仿宋" w:cs="仿宋"/>
          <w:b/>
          <w:bCs/>
          <w:color w:val="auto"/>
          <w:sz w:val="21"/>
          <w:szCs w:val="21"/>
          <w:highlight w:val="none"/>
          <w:lang w:eastAsia="zh-CN"/>
        </w:rPr>
      </w:pPr>
    </w:p>
    <w:p w14:paraId="5BE087BC">
      <w:pPr>
        <w:shd w:val="clear" w:color="auto" w:fill="auto"/>
        <w:jc w:val="left"/>
        <w:rPr>
          <w:rFonts w:hint="eastAsia" w:ascii="仿宋" w:hAnsi="仿宋" w:eastAsia="仿宋" w:cs="仿宋"/>
          <w:b/>
          <w:bCs/>
          <w:color w:val="auto"/>
          <w:sz w:val="21"/>
          <w:szCs w:val="21"/>
          <w:highlight w:val="none"/>
          <w:lang w:eastAsia="zh-CN"/>
        </w:rPr>
      </w:pPr>
    </w:p>
    <w:p w14:paraId="76747397">
      <w:pPr>
        <w:shd w:val="clear" w:color="auto" w:fill="auto"/>
        <w:jc w:val="left"/>
        <w:rPr>
          <w:rFonts w:hint="eastAsia" w:ascii="仿宋" w:hAnsi="仿宋" w:eastAsia="仿宋" w:cs="仿宋"/>
          <w:b/>
          <w:bCs/>
          <w:color w:val="auto"/>
          <w:sz w:val="21"/>
          <w:szCs w:val="21"/>
          <w:highlight w:val="none"/>
          <w:lang w:eastAsia="zh-CN"/>
        </w:rPr>
      </w:pPr>
    </w:p>
    <w:p w14:paraId="3B63D679">
      <w:pPr>
        <w:shd w:val="clear" w:color="auto" w:fill="auto"/>
        <w:jc w:val="left"/>
        <w:rPr>
          <w:rFonts w:hint="eastAsia" w:ascii="仿宋" w:hAnsi="仿宋" w:eastAsia="仿宋" w:cs="仿宋"/>
          <w:b/>
          <w:bCs/>
          <w:color w:val="auto"/>
          <w:sz w:val="21"/>
          <w:szCs w:val="21"/>
          <w:highlight w:val="none"/>
          <w:lang w:eastAsia="zh-CN"/>
        </w:rPr>
      </w:pPr>
    </w:p>
    <w:p w14:paraId="3A402FCD">
      <w:pPr>
        <w:shd w:val="clear" w:color="auto" w:fill="auto"/>
        <w:jc w:val="left"/>
        <w:rPr>
          <w:rFonts w:hint="eastAsia" w:ascii="仿宋" w:hAnsi="仿宋" w:eastAsia="仿宋" w:cs="仿宋"/>
          <w:b/>
          <w:bCs/>
          <w:color w:val="auto"/>
          <w:sz w:val="21"/>
          <w:szCs w:val="21"/>
          <w:highlight w:val="none"/>
          <w:lang w:eastAsia="zh-CN"/>
        </w:rPr>
      </w:pPr>
    </w:p>
    <w:p w14:paraId="70C36088">
      <w:pPr>
        <w:shd w:val="clear" w:color="auto" w:fill="auto"/>
        <w:jc w:val="left"/>
        <w:rPr>
          <w:rFonts w:hint="eastAsia" w:ascii="仿宋" w:hAnsi="仿宋" w:eastAsia="仿宋" w:cs="仿宋"/>
          <w:b/>
          <w:bCs/>
          <w:color w:val="auto"/>
          <w:sz w:val="21"/>
          <w:szCs w:val="21"/>
          <w:highlight w:val="none"/>
          <w:lang w:eastAsia="zh-CN"/>
        </w:rPr>
      </w:pPr>
    </w:p>
    <w:p w14:paraId="0E4CFB2C">
      <w:pPr>
        <w:shd w:val="clear" w:color="auto" w:fill="auto"/>
        <w:jc w:val="left"/>
        <w:rPr>
          <w:rFonts w:hint="eastAsia" w:ascii="仿宋" w:hAnsi="仿宋" w:eastAsia="仿宋" w:cs="仿宋"/>
          <w:b/>
          <w:bCs/>
          <w:color w:val="auto"/>
          <w:sz w:val="21"/>
          <w:szCs w:val="21"/>
          <w:highlight w:val="none"/>
          <w:lang w:eastAsia="zh-CN"/>
        </w:rPr>
      </w:pPr>
    </w:p>
    <w:p w14:paraId="3F60FE34">
      <w:pPr>
        <w:shd w:val="clear" w:color="auto" w:fill="auto"/>
        <w:jc w:val="left"/>
        <w:rPr>
          <w:rFonts w:hint="eastAsia" w:ascii="仿宋" w:hAnsi="仿宋" w:eastAsia="仿宋" w:cs="仿宋"/>
          <w:b/>
          <w:bCs/>
          <w:color w:val="auto"/>
          <w:sz w:val="21"/>
          <w:szCs w:val="21"/>
          <w:highlight w:val="none"/>
          <w:lang w:eastAsia="zh-CN"/>
        </w:rPr>
      </w:pPr>
    </w:p>
    <w:p w14:paraId="3E6EC204">
      <w:pPr>
        <w:shd w:val="clear" w:color="auto" w:fill="auto"/>
        <w:jc w:val="left"/>
        <w:rPr>
          <w:rFonts w:hint="eastAsia" w:ascii="仿宋" w:hAnsi="仿宋" w:eastAsia="仿宋" w:cs="仿宋"/>
          <w:b/>
          <w:bCs/>
          <w:color w:val="auto"/>
          <w:sz w:val="21"/>
          <w:szCs w:val="21"/>
          <w:highlight w:val="none"/>
          <w:lang w:eastAsia="zh-CN"/>
        </w:rPr>
      </w:pPr>
    </w:p>
    <w:p w14:paraId="768DB11D">
      <w:pPr>
        <w:shd w:val="clear" w:color="auto" w:fill="auto"/>
        <w:jc w:val="left"/>
        <w:rPr>
          <w:rFonts w:hint="eastAsia" w:ascii="仿宋" w:hAnsi="仿宋" w:eastAsia="仿宋" w:cs="仿宋"/>
          <w:b/>
          <w:bCs/>
          <w:color w:val="auto"/>
          <w:sz w:val="21"/>
          <w:szCs w:val="21"/>
          <w:highlight w:val="none"/>
          <w:lang w:eastAsia="zh-CN"/>
        </w:rPr>
      </w:pPr>
    </w:p>
    <w:p w14:paraId="35D10725">
      <w:pPr>
        <w:shd w:val="clear" w:color="auto" w:fill="auto"/>
        <w:jc w:val="left"/>
        <w:rPr>
          <w:rFonts w:hint="eastAsia" w:ascii="仿宋" w:hAnsi="仿宋" w:eastAsia="仿宋" w:cs="仿宋"/>
          <w:b/>
          <w:bCs/>
          <w:color w:val="auto"/>
          <w:sz w:val="21"/>
          <w:szCs w:val="21"/>
          <w:highlight w:val="none"/>
          <w:lang w:eastAsia="zh-CN"/>
        </w:rPr>
      </w:pPr>
    </w:p>
    <w:p w14:paraId="565F4922">
      <w:pPr>
        <w:shd w:val="clear" w:color="auto" w:fill="auto"/>
        <w:jc w:val="left"/>
        <w:rPr>
          <w:rFonts w:hint="eastAsia" w:ascii="仿宋" w:hAnsi="仿宋" w:eastAsia="仿宋" w:cs="仿宋"/>
          <w:b/>
          <w:bCs/>
          <w:color w:val="auto"/>
          <w:sz w:val="21"/>
          <w:szCs w:val="21"/>
          <w:highlight w:val="none"/>
          <w:lang w:eastAsia="zh-CN"/>
        </w:rPr>
      </w:pPr>
    </w:p>
    <w:p w14:paraId="4A55C60B">
      <w:pPr>
        <w:shd w:val="clear" w:color="auto" w:fill="auto"/>
        <w:jc w:val="left"/>
        <w:rPr>
          <w:rFonts w:hint="eastAsia" w:ascii="仿宋" w:hAnsi="仿宋" w:eastAsia="仿宋" w:cs="仿宋"/>
          <w:b/>
          <w:bCs/>
          <w:color w:val="auto"/>
          <w:sz w:val="21"/>
          <w:szCs w:val="21"/>
          <w:highlight w:val="none"/>
          <w:lang w:eastAsia="zh-CN"/>
        </w:rPr>
      </w:pPr>
    </w:p>
    <w:p w14:paraId="377684D3">
      <w:pPr>
        <w:shd w:val="clear" w:color="auto" w:fill="auto"/>
        <w:spacing w:line="360" w:lineRule="auto"/>
        <w:jc w:val="both"/>
        <w:outlineLvl w:val="0"/>
        <w:rPr>
          <w:rFonts w:hint="eastAsia" w:ascii="仿宋" w:hAnsi="仿宋" w:eastAsia="仿宋" w:cs="仿宋"/>
          <w:b/>
          <w:bCs/>
          <w:color w:val="auto"/>
          <w:sz w:val="28"/>
          <w:szCs w:val="28"/>
          <w:highlight w:val="none"/>
          <w:lang w:eastAsia="zh-CN"/>
        </w:rPr>
      </w:pPr>
      <w:bookmarkStart w:id="30" w:name="_Toc17515"/>
      <w:bookmarkStart w:id="31" w:name="_Toc469495731"/>
      <w:r>
        <w:rPr>
          <w:rFonts w:hint="eastAsia" w:ascii="仿宋" w:hAnsi="仿宋" w:eastAsia="仿宋" w:cs="仿宋"/>
          <w:b/>
          <w:bCs/>
          <w:color w:val="auto"/>
          <w:sz w:val="28"/>
          <w:szCs w:val="28"/>
          <w:highlight w:val="none"/>
          <w:lang w:eastAsia="zh-CN"/>
        </w:rPr>
        <w:t>附件：</w:t>
      </w:r>
    </w:p>
    <w:p w14:paraId="6A2CCB6E">
      <w:pPr>
        <w:shd w:val="clear" w:color="auto" w:fill="auto"/>
        <w:spacing w:line="360" w:lineRule="auto"/>
        <w:jc w:val="center"/>
        <w:outlineLvl w:val="0"/>
        <w:rPr>
          <w:rFonts w:hint="eastAsia" w:ascii="仿宋" w:hAnsi="仿宋" w:eastAsia="仿宋" w:cs="仿宋"/>
          <w:color w:val="auto"/>
          <w:sz w:val="21"/>
          <w:szCs w:val="21"/>
          <w:highlight w:val="none"/>
        </w:rPr>
      </w:pPr>
      <w:r>
        <w:rPr>
          <w:rFonts w:hint="eastAsia" w:ascii="仿宋" w:hAnsi="仿宋" w:eastAsia="仿宋" w:cs="仿宋"/>
          <w:b/>
          <w:bCs/>
          <w:color w:val="auto"/>
          <w:sz w:val="28"/>
          <w:szCs w:val="28"/>
          <w:highlight w:val="none"/>
          <w:lang w:eastAsia="zh-CN"/>
        </w:rPr>
        <w:t>政府采购投诉书（范本）、质疑函范本</w:t>
      </w:r>
    </w:p>
    <w:p w14:paraId="154A04B1">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center"/>
        <w:textAlignment w:val="auto"/>
        <w:rPr>
          <w:rFonts w:hint="eastAsia" w:ascii="仿宋" w:hAnsi="仿宋" w:eastAsia="仿宋" w:cs="仿宋"/>
          <w:b/>
          <w:bCs/>
          <w:color w:val="auto"/>
          <w:sz w:val="22"/>
          <w:szCs w:val="22"/>
          <w:highlight w:val="none"/>
          <w:lang w:val="en-US" w:eastAsia="zh-CN"/>
        </w:rPr>
      </w:pPr>
      <w:bookmarkStart w:id="32" w:name="_Toc29624"/>
      <w:bookmarkStart w:id="33" w:name="_Toc13447"/>
      <w:r>
        <w:rPr>
          <w:rFonts w:hint="eastAsia" w:ascii="仿宋" w:hAnsi="仿宋" w:eastAsia="仿宋" w:cs="仿宋"/>
          <w:b/>
          <w:bCs/>
          <w:color w:val="auto"/>
          <w:sz w:val="22"/>
          <w:szCs w:val="22"/>
          <w:highlight w:val="none"/>
          <w:lang w:val="en-US" w:eastAsia="zh-CN"/>
        </w:rPr>
        <w:t>投 诉 书</w:t>
      </w:r>
      <w:bookmarkEnd w:id="32"/>
      <w:bookmarkEnd w:id="33"/>
    </w:p>
    <w:p w14:paraId="1FC8E543">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34" w:name="_Toc30403"/>
      <w:bookmarkStart w:id="35" w:name="_Toc21897"/>
      <w:bookmarkStart w:id="36" w:name="_Toc4730"/>
      <w:bookmarkStart w:id="37" w:name="_Toc18623"/>
      <w:bookmarkStart w:id="38" w:name="_Toc22042"/>
      <w:r>
        <w:rPr>
          <w:rFonts w:hint="eastAsia" w:ascii="仿宋" w:hAnsi="仿宋" w:eastAsia="仿宋" w:cs="仿宋"/>
          <w:color w:val="auto"/>
          <w:sz w:val="21"/>
          <w:szCs w:val="21"/>
          <w:highlight w:val="none"/>
          <w:lang w:val="en-US" w:eastAsia="zh-CN"/>
        </w:rPr>
        <w:t>一、投诉相关主体基本情况</w:t>
      </w:r>
      <w:bookmarkEnd w:id="34"/>
      <w:bookmarkEnd w:id="35"/>
      <w:bookmarkEnd w:id="36"/>
      <w:bookmarkEnd w:id="37"/>
      <w:bookmarkEnd w:id="38"/>
    </w:p>
    <w:p w14:paraId="278E216F">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投诉人：                           </w:t>
      </w:r>
    </w:p>
    <w:p w14:paraId="440D082F">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地  址：                        邮 编：             </w:t>
      </w:r>
    </w:p>
    <w:p w14:paraId="78CED17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法定代表人/主要负责人：                             </w:t>
      </w:r>
    </w:p>
    <w:p w14:paraId="3F124C36">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联系电话：                                          </w:t>
      </w:r>
    </w:p>
    <w:p w14:paraId="4D8039AC">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地  址：                        邮 编：             </w:t>
      </w:r>
    </w:p>
    <w:p w14:paraId="75826401">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授权代表（如有）：                         </w:t>
      </w:r>
    </w:p>
    <w:p w14:paraId="5160D70A">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联系电话：                                      </w:t>
      </w:r>
    </w:p>
    <w:p w14:paraId="7EB27D4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地  址：                        邮 编：                  </w:t>
      </w:r>
    </w:p>
    <w:p w14:paraId="20590419">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被投诉人1：                                </w:t>
      </w:r>
    </w:p>
    <w:p w14:paraId="11A6FBD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地  址：                        邮 编：             </w:t>
      </w:r>
    </w:p>
    <w:p w14:paraId="0F6DB0C7">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联系人：                        联系电话：               </w:t>
      </w:r>
    </w:p>
    <w:p w14:paraId="1B905A84">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被投诉人2：                                           </w:t>
      </w:r>
    </w:p>
    <w:p w14:paraId="1745F584">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相关供应商（如有）：                                       </w:t>
      </w:r>
    </w:p>
    <w:p w14:paraId="7CD91D21">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地  址：                        邮编：                 </w:t>
      </w:r>
    </w:p>
    <w:p w14:paraId="205C07B8">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联系人：                        联系电话：               </w:t>
      </w:r>
    </w:p>
    <w:p w14:paraId="2FA97A2B">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39" w:name="_Toc17048"/>
      <w:bookmarkStart w:id="40" w:name="_Toc10853"/>
      <w:bookmarkStart w:id="41" w:name="_Toc25214"/>
      <w:bookmarkStart w:id="42" w:name="_Toc7437"/>
      <w:bookmarkStart w:id="43" w:name="_Toc18283"/>
      <w:r>
        <w:rPr>
          <w:rFonts w:hint="eastAsia" w:ascii="仿宋" w:hAnsi="仿宋" w:eastAsia="仿宋" w:cs="仿宋"/>
          <w:color w:val="auto"/>
          <w:sz w:val="21"/>
          <w:szCs w:val="21"/>
          <w:highlight w:val="none"/>
          <w:lang w:val="en-US" w:eastAsia="zh-CN"/>
        </w:rPr>
        <w:t>二、投诉项目基本情况</w:t>
      </w:r>
      <w:bookmarkEnd w:id="39"/>
      <w:bookmarkEnd w:id="40"/>
      <w:bookmarkEnd w:id="41"/>
      <w:bookmarkEnd w:id="42"/>
      <w:bookmarkEnd w:id="43"/>
    </w:p>
    <w:p w14:paraId="70992ED5">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采购项目名称：</w:t>
      </w:r>
    </w:p>
    <w:p w14:paraId="1291F5F3">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采购项目编号：        包号：</w:t>
      </w:r>
    </w:p>
    <w:p w14:paraId="7704915B">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采购人名称：</w:t>
      </w:r>
    </w:p>
    <w:p w14:paraId="0CA697BA">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代理机构名称：</w:t>
      </w:r>
    </w:p>
    <w:p w14:paraId="79D16589">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采购文件公告：是/否 公告期限：</w:t>
      </w:r>
    </w:p>
    <w:p w14:paraId="38DC1606">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采购结果公告：是/否 公告期限：</w:t>
      </w:r>
    </w:p>
    <w:p w14:paraId="4D083833">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44" w:name="_Toc13582"/>
      <w:bookmarkStart w:id="45" w:name="_Toc13183"/>
      <w:bookmarkStart w:id="46" w:name="_Toc2182"/>
      <w:bookmarkStart w:id="47" w:name="_Toc14152"/>
      <w:bookmarkStart w:id="48" w:name="_Toc25877"/>
      <w:r>
        <w:rPr>
          <w:rFonts w:hint="eastAsia" w:ascii="仿宋" w:hAnsi="仿宋" w:eastAsia="仿宋" w:cs="仿宋"/>
          <w:color w:val="auto"/>
          <w:sz w:val="21"/>
          <w:szCs w:val="21"/>
          <w:highlight w:val="none"/>
          <w:lang w:val="en-US" w:eastAsia="zh-CN"/>
        </w:rPr>
        <w:t>三、质疑基本情况</w:t>
      </w:r>
      <w:bookmarkEnd w:id="44"/>
      <w:bookmarkEnd w:id="45"/>
      <w:bookmarkEnd w:id="46"/>
      <w:bookmarkEnd w:id="47"/>
      <w:bookmarkEnd w:id="48"/>
    </w:p>
    <w:p w14:paraId="2FFF949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投诉人于    年  月  日，向       提出质疑，</w:t>
      </w:r>
    </w:p>
    <w:p w14:paraId="4ED97C11">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质疑事项为：</w:t>
      </w:r>
    </w:p>
    <w:p w14:paraId="35398D44">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采购人/代理机构于    年  月  日，就质疑事项做出了答复/没有在法定期限内做出答复。</w:t>
      </w:r>
    </w:p>
    <w:p w14:paraId="5EF278A5">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49" w:name="_Toc3347"/>
      <w:bookmarkStart w:id="50" w:name="_Toc26083"/>
      <w:bookmarkStart w:id="51" w:name="_Toc15203"/>
      <w:bookmarkStart w:id="52" w:name="_Toc23110"/>
      <w:bookmarkStart w:id="53" w:name="_Toc17256"/>
      <w:r>
        <w:rPr>
          <w:rFonts w:hint="eastAsia" w:ascii="仿宋" w:hAnsi="仿宋" w:eastAsia="仿宋" w:cs="仿宋"/>
          <w:color w:val="auto"/>
          <w:sz w:val="21"/>
          <w:szCs w:val="21"/>
          <w:highlight w:val="none"/>
          <w:lang w:val="en-US" w:eastAsia="zh-CN"/>
        </w:rPr>
        <w:t>四、投诉事项具体内容</w:t>
      </w:r>
      <w:bookmarkEnd w:id="49"/>
      <w:bookmarkEnd w:id="50"/>
      <w:bookmarkEnd w:id="51"/>
      <w:bookmarkEnd w:id="52"/>
      <w:bookmarkEnd w:id="53"/>
    </w:p>
    <w:p w14:paraId="368162C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投诉事项1：</w:t>
      </w:r>
    </w:p>
    <w:p w14:paraId="622C2116">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事实依据：</w:t>
      </w:r>
    </w:p>
    <w:p w14:paraId="748F8A4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法律依据1：</w:t>
      </w:r>
    </w:p>
    <w:p w14:paraId="656E856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法律依据2：</w:t>
      </w:r>
    </w:p>
    <w:p w14:paraId="3FFBFD5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p>
    <w:p w14:paraId="52C54D13">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投诉事项2：</w:t>
      </w:r>
    </w:p>
    <w:p w14:paraId="7975368F">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w:t>
      </w:r>
    </w:p>
    <w:p w14:paraId="7AE862B9">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54" w:name="_Toc16741"/>
      <w:bookmarkStart w:id="55" w:name="_Toc32324"/>
      <w:bookmarkStart w:id="56" w:name="_Toc13424"/>
      <w:bookmarkStart w:id="57" w:name="_Toc31495"/>
      <w:bookmarkStart w:id="58" w:name="_Toc16036"/>
      <w:r>
        <w:rPr>
          <w:rFonts w:hint="eastAsia" w:ascii="仿宋" w:hAnsi="仿宋" w:eastAsia="仿宋" w:cs="仿宋"/>
          <w:color w:val="auto"/>
          <w:sz w:val="21"/>
          <w:szCs w:val="21"/>
          <w:highlight w:val="none"/>
          <w:lang w:val="en-US" w:eastAsia="zh-CN"/>
        </w:rPr>
        <w:t>五、与投诉事项相关的投诉请求</w:t>
      </w:r>
      <w:bookmarkEnd w:id="54"/>
      <w:bookmarkEnd w:id="55"/>
      <w:bookmarkEnd w:id="56"/>
      <w:bookmarkEnd w:id="57"/>
      <w:bookmarkEnd w:id="58"/>
    </w:p>
    <w:p w14:paraId="00F2E109">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请求：</w:t>
      </w:r>
    </w:p>
    <w:p w14:paraId="399F4BDD">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p>
    <w:p w14:paraId="6DEA669B">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签字（签章）（法人代表或负责人、代理人）：       </w:t>
      </w:r>
    </w:p>
    <w:p w14:paraId="120A508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公章（单位）：               </w:t>
      </w:r>
    </w:p>
    <w:p w14:paraId="181E304D">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日期：</w:t>
      </w:r>
    </w:p>
    <w:p w14:paraId="7D26EC84">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59" w:name="_Toc7988"/>
      <w:r>
        <w:rPr>
          <w:rFonts w:hint="eastAsia" w:ascii="仿宋" w:hAnsi="仿宋" w:eastAsia="仿宋" w:cs="仿宋"/>
          <w:color w:val="auto"/>
          <w:sz w:val="21"/>
          <w:szCs w:val="21"/>
          <w:highlight w:val="none"/>
          <w:lang w:val="en-US" w:eastAsia="zh-CN"/>
        </w:rPr>
        <w:t>附件：质疑及答复材料</w:t>
      </w:r>
    </w:p>
    <w:p w14:paraId="0009CE1E">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60" w:name="_Toc20349"/>
      <w:bookmarkStart w:id="61" w:name="_Toc29658"/>
      <w:bookmarkStart w:id="62" w:name="_Toc31452"/>
      <w:bookmarkStart w:id="63" w:name="_Toc5781"/>
      <w:r>
        <w:rPr>
          <w:rFonts w:hint="eastAsia" w:ascii="仿宋" w:hAnsi="仿宋" w:eastAsia="仿宋" w:cs="仿宋"/>
          <w:color w:val="auto"/>
          <w:sz w:val="21"/>
          <w:szCs w:val="21"/>
          <w:highlight w:val="none"/>
          <w:lang w:val="en-US" w:eastAsia="zh-CN"/>
        </w:rPr>
        <w:t>投诉书制作说明：</w:t>
      </w:r>
      <w:bookmarkEnd w:id="59"/>
      <w:bookmarkEnd w:id="60"/>
      <w:bookmarkEnd w:id="61"/>
      <w:bookmarkEnd w:id="62"/>
      <w:bookmarkEnd w:id="63"/>
    </w:p>
    <w:p w14:paraId="32CEE2D6">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1.投诉人应当按照《政府采购质疑和投诉办法》（财政部令第94号）规定提起投诉。</w:t>
      </w:r>
    </w:p>
    <w:p w14:paraId="01FB7EEA">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2.投诉人提起投诉时，应当提交投诉书和必要的证明材料，并按照被投诉人和与投诉事项有关的供应商数量提供投诉书副本。</w:t>
      </w:r>
    </w:p>
    <w:p w14:paraId="7681CF19">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投诉人若委托代理人进行投诉的，投诉书应按照要求列明“授权代表”的有关内容，并在附件中提交由投诉人签署的授权委托书。授权委托书应当载明代理人的姓名或者名称、代理事项、具体权限、期限和相关事项。</w:t>
      </w:r>
    </w:p>
    <w:p w14:paraId="63270E7F">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4.投诉人若对项目的某一分包进行投诉，投诉书应列明具体分包号。</w:t>
      </w:r>
    </w:p>
    <w:p w14:paraId="0C715DBB">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5.投诉书应简要列明质疑事项，质疑函、质疑答复等作为附件材料提供。</w:t>
      </w:r>
    </w:p>
    <w:p w14:paraId="5CD3514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6.投诉书的投诉事项应具体、明确，并由必要的事实依据和法律依据。</w:t>
      </w:r>
    </w:p>
    <w:p w14:paraId="66D3D686">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7.投诉书的投诉请求应与投诉事项相关。</w:t>
      </w:r>
    </w:p>
    <w:p w14:paraId="6DBAB971">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b/>
          <w:bCs/>
          <w:color w:val="auto"/>
          <w:sz w:val="32"/>
          <w:szCs w:val="32"/>
          <w:highlight w:val="none"/>
        </w:rPr>
      </w:pPr>
      <w:r>
        <w:rPr>
          <w:rFonts w:hint="eastAsia" w:ascii="仿宋" w:hAnsi="仿宋" w:eastAsia="仿宋" w:cs="仿宋"/>
          <w:color w:val="auto"/>
          <w:sz w:val="21"/>
          <w:szCs w:val="21"/>
          <w:highlight w:val="none"/>
          <w:lang w:val="en-US" w:eastAsia="zh-CN"/>
        </w:rPr>
        <w:t>8.投诉人为自然人的，投诉书应当由本人签字；投诉书应当由法定代表人、主要负责人，或者其授权代表签字或者盖章，并加盖公章。</w:t>
      </w:r>
    </w:p>
    <w:p w14:paraId="155930CB">
      <w:pPr>
        <w:shd w:val="clear" w:color="auto" w:fill="auto"/>
        <w:spacing w:line="360" w:lineRule="auto"/>
        <w:jc w:val="center"/>
        <w:outlineLvl w:val="0"/>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投诉相关说明</w:t>
      </w:r>
      <w:bookmarkEnd w:id="30"/>
    </w:p>
    <w:p w14:paraId="7E385F2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投诉人应当满足《政府采购法》、《政府采购法实施条例》和《政府采购供应商投诉处理办法》的相关规定。</w:t>
      </w:r>
    </w:p>
    <w:p w14:paraId="1D8EF1AE">
      <w:pPr>
        <w:keepNext w:val="0"/>
        <w:keepLines w:val="0"/>
        <w:pageBreakBefore w:val="0"/>
        <w:numPr>
          <w:ilvl w:val="0"/>
          <w:numId w:val="6"/>
        </w:numPr>
        <w:shd w:val="clear" w:color="auto" w:fill="auto"/>
        <w:kinsoku/>
        <w:wordWrap/>
        <w:overflowPunct/>
        <w:topLinePunct w:val="0"/>
        <w:autoSpaceDE/>
        <w:autoSpaceDN/>
        <w:bidi w:val="0"/>
        <w:adjustRightInd/>
        <w:snapToGrid/>
        <w:spacing w:line="360" w:lineRule="auto"/>
        <w:ind w:left="4055" w:leftChars="304" w:hanging="3408" w:hangingChars="1600"/>
        <w:textAlignment w:val="auto"/>
        <w:outlineLvl w:val="0"/>
        <w:rPr>
          <w:rFonts w:hint="eastAsia" w:ascii="仿宋" w:hAnsi="仿宋" w:eastAsia="仿宋" w:cs="仿宋"/>
          <w:b/>
          <w:bCs/>
          <w:color w:val="auto"/>
          <w:sz w:val="21"/>
          <w:szCs w:val="21"/>
          <w:highlight w:val="none"/>
        </w:rPr>
      </w:pPr>
      <w:bookmarkStart w:id="64" w:name="_Toc11499"/>
      <w:r>
        <w:rPr>
          <w:rFonts w:hint="eastAsia" w:ascii="仿宋" w:hAnsi="仿宋" w:eastAsia="仿宋" w:cs="仿宋"/>
          <w:b/>
          <w:bCs/>
          <w:color w:val="auto"/>
          <w:sz w:val="21"/>
          <w:szCs w:val="21"/>
          <w:highlight w:val="none"/>
        </w:rPr>
        <w:t>质疑前置及时间要求</w:t>
      </w:r>
      <w:bookmarkEnd w:id="64"/>
    </w:p>
    <w:p w14:paraId="1A2CF4D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kern w:val="0"/>
          <w:sz w:val="21"/>
          <w:szCs w:val="21"/>
          <w:highlight w:val="none"/>
          <w:shd w:val="clear" w:color="auto" w:fill="FFFFFF"/>
        </w:rPr>
      </w:pPr>
      <w:r>
        <w:rPr>
          <w:rFonts w:hint="eastAsia" w:ascii="仿宋" w:hAnsi="仿宋" w:eastAsia="仿宋" w:cs="仿宋"/>
          <w:color w:val="auto"/>
          <w:sz w:val="21"/>
          <w:szCs w:val="21"/>
          <w:highlight w:val="none"/>
        </w:rPr>
        <w:t>《中华人民共和国政府采购法》</w:t>
      </w:r>
      <w:r>
        <w:rPr>
          <w:rFonts w:hint="eastAsia" w:ascii="仿宋" w:hAnsi="仿宋" w:eastAsia="仿宋" w:cs="仿宋"/>
          <w:color w:val="auto"/>
          <w:kern w:val="0"/>
          <w:sz w:val="21"/>
          <w:szCs w:val="21"/>
          <w:highlight w:val="none"/>
          <w:shd w:val="clear" w:color="auto" w:fill="FFFFFF"/>
        </w:rPr>
        <w:t>第五十一条：供应商对政府采购活动事项有疑问的，可以向采购人提出询问，采购人应当及时作出答复，但答复的内容不得涉及商业秘密。</w:t>
      </w:r>
    </w:p>
    <w:p w14:paraId="7CFC3974">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shd w:val="clear" w:color="auto" w:fill="FFFFFF"/>
        </w:rPr>
        <w:t xml:space="preserve"> 第五十二条：供应商认为采购文件、采购过程和</w:t>
      </w:r>
      <w:r>
        <w:rPr>
          <w:rFonts w:hint="eastAsia" w:ascii="仿宋" w:hAnsi="仿宋" w:eastAsia="仿宋" w:cs="仿宋"/>
          <w:color w:val="auto"/>
          <w:kern w:val="0"/>
          <w:sz w:val="21"/>
          <w:szCs w:val="21"/>
          <w:highlight w:val="none"/>
          <w:shd w:val="clear" w:color="auto" w:fill="FFFFFF"/>
          <w:lang w:eastAsia="zh-CN"/>
        </w:rPr>
        <w:t>成交</w:t>
      </w:r>
      <w:r>
        <w:rPr>
          <w:rFonts w:hint="eastAsia" w:ascii="仿宋" w:hAnsi="仿宋" w:eastAsia="仿宋" w:cs="仿宋"/>
          <w:color w:val="auto"/>
          <w:kern w:val="0"/>
          <w:sz w:val="21"/>
          <w:szCs w:val="21"/>
          <w:highlight w:val="none"/>
          <w:shd w:val="clear" w:color="auto" w:fill="FFFFFF"/>
        </w:rPr>
        <w:t>、</w:t>
      </w:r>
      <w:r>
        <w:rPr>
          <w:rFonts w:hint="eastAsia" w:ascii="仿宋" w:hAnsi="仿宋" w:eastAsia="仿宋" w:cs="仿宋"/>
          <w:color w:val="auto"/>
          <w:kern w:val="0"/>
          <w:sz w:val="21"/>
          <w:szCs w:val="21"/>
          <w:highlight w:val="none"/>
          <w:shd w:val="clear" w:color="auto" w:fill="FFFFFF"/>
          <w:lang w:eastAsia="zh-CN"/>
        </w:rPr>
        <w:t>成交</w:t>
      </w:r>
      <w:r>
        <w:rPr>
          <w:rFonts w:hint="eastAsia" w:ascii="仿宋" w:hAnsi="仿宋" w:eastAsia="仿宋" w:cs="仿宋"/>
          <w:color w:val="auto"/>
          <w:kern w:val="0"/>
          <w:sz w:val="21"/>
          <w:szCs w:val="21"/>
          <w:highlight w:val="none"/>
          <w:shd w:val="clear" w:color="auto" w:fill="FFFFFF"/>
        </w:rPr>
        <w:t>结果使自己的权益受到损害的，可以在知道或者应知其权益受到损害之日起七个工作日内，以书面形式向采购人提出质疑。</w:t>
      </w:r>
    </w:p>
    <w:p w14:paraId="64FC60C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kern w:val="0"/>
          <w:sz w:val="21"/>
          <w:szCs w:val="21"/>
          <w:highlight w:val="none"/>
          <w:shd w:val="clear" w:color="auto" w:fill="FFFFFF"/>
        </w:rPr>
      </w:pPr>
      <w:r>
        <w:rPr>
          <w:rFonts w:hint="eastAsia" w:ascii="仿宋" w:hAnsi="仿宋" w:eastAsia="仿宋" w:cs="仿宋"/>
          <w:color w:val="auto"/>
          <w:kern w:val="0"/>
          <w:sz w:val="21"/>
          <w:szCs w:val="21"/>
          <w:highlight w:val="none"/>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176E470D">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kern w:val="0"/>
          <w:sz w:val="21"/>
          <w:szCs w:val="21"/>
          <w:highlight w:val="none"/>
          <w:shd w:val="clear" w:color="auto" w:fill="FFFFFF"/>
        </w:rPr>
      </w:pPr>
      <w:r>
        <w:rPr>
          <w:rFonts w:hint="eastAsia" w:ascii="仿宋" w:hAnsi="仿宋" w:eastAsia="仿宋" w:cs="仿宋"/>
          <w:color w:val="auto"/>
          <w:kern w:val="0"/>
          <w:sz w:val="21"/>
          <w:szCs w:val="21"/>
          <w:highlight w:val="none"/>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7AAEC1A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shd w:val="clear" w:color="auto" w:fill="FFFFFF"/>
        </w:rPr>
        <w:t xml:space="preserve">  《政府采购实施条例》第五十五条：供应商质疑、投诉应当有明确的请求和必要的证明材料。供应商投诉的事项不得超出质疑事项的范围。</w:t>
      </w:r>
    </w:p>
    <w:p w14:paraId="28508F23">
      <w:pPr>
        <w:keepNext w:val="0"/>
        <w:keepLines w:val="0"/>
        <w:pageBreakBefore w:val="0"/>
        <w:shd w:val="clear" w:color="auto" w:fill="auto"/>
        <w:kinsoku/>
        <w:wordWrap/>
        <w:overflowPunct/>
        <w:topLinePunct w:val="0"/>
        <w:autoSpaceDE/>
        <w:autoSpaceDN/>
        <w:bidi w:val="0"/>
        <w:adjustRightInd/>
        <w:snapToGrid/>
        <w:spacing w:line="360" w:lineRule="auto"/>
        <w:ind w:left="5760" w:hanging="3834" w:hangingChars="1800"/>
        <w:textAlignment w:val="auto"/>
        <w:outlineLvl w:val="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w:t>
      </w:r>
      <w:r>
        <w:rPr>
          <w:rFonts w:hint="eastAsia" w:ascii="仿宋" w:hAnsi="仿宋" w:eastAsia="仿宋" w:cs="仿宋"/>
          <w:b/>
          <w:bCs/>
          <w:color w:val="auto"/>
          <w:sz w:val="21"/>
          <w:szCs w:val="21"/>
          <w:highlight w:val="none"/>
        </w:rPr>
        <w:t xml:space="preserve">   </w:t>
      </w:r>
      <w:bookmarkStart w:id="65" w:name="_Toc13508"/>
      <w:r>
        <w:rPr>
          <w:rFonts w:hint="eastAsia" w:ascii="仿宋" w:hAnsi="仿宋" w:eastAsia="仿宋" w:cs="仿宋"/>
          <w:b/>
          <w:bCs/>
          <w:color w:val="auto"/>
          <w:sz w:val="21"/>
          <w:szCs w:val="21"/>
          <w:highlight w:val="none"/>
        </w:rPr>
        <w:t>二、书面方式</w:t>
      </w:r>
      <w:bookmarkEnd w:id="65"/>
    </w:p>
    <w:p w14:paraId="44EF8716">
      <w:pPr>
        <w:keepNext w:val="0"/>
        <w:keepLines w:val="0"/>
        <w:pageBreakBefore w:val="0"/>
        <w:shd w:val="clear" w:color="auto" w:fill="auto"/>
        <w:kinsoku/>
        <w:wordWrap/>
        <w:overflowPunct/>
        <w:topLinePunct w:val="0"/>
        <w:autoSpaceDE/>
        <w:autoSpaceDN/>
        <w:bidi w:val="0"/>
        <w:adjustRightInd/>
        <w:snapToGrid/>
        <w:spacing w:line="360" w:lineRule="auto"/>
        <w:ind w:left="5760" w:hanging="3834" w:hangingChars="18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《政府采购供应商投诉处理办法》第八条：投诉人投诉</w:t>
      </w:r>
    </w:p>
    <w:p w14:paraId="4CA58B52">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时，应当提交投诉书，并按照被投诉人以及与投诉事项有关的供应商数量提供投诉书的副本。</w:t>
      </w:r>
    </w:p>
    <w:p w14:paraId="14DA9B12">
      <w:pPr>
        <w:keepNext w:val="0"/>
        <w:keepLines w:val="0"/>
        <w:pageBreakBefore w:val="0"/>
        <w:shd w:val="clear" w:color="auto" w:fill="auto"/>
        <w:kinsoku/>
        <w:wordWrap/>
        <w:overflowPunct/>
        <w:topLinePunct w:val="0"/>
        <w:autoSpaceDE/>
        <w:autoSpaceDN/>
        <w:bidi w:val="0"/>
        <w:adjustRightInd/>
        <w:snapToGrid/>
        <w:spacing w:line="360" w:lineRule="auto"/>
        <w:ind w:left="5760" w:hanging="3834" w:hangingChars="18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投诉书应当包括下列主要内容：</w:t>
      </w:r>
    </w:p>
    <w:p w14:paraId="46ADA83C">
      <w:pPr>
        <w:keepNext w:val="0"/>
        <w:keepLines w:val="0"/>
        <w:pageBreakBefore w:val="0"/>
        <w:numPr>
          <w:ilvl w:val="0"/>
          <w:numId w:val="7"/>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投诉人和被投诉人的名称、地址、电话等；</w:t>
      </w:r>
    </w:p>
    <w:p w14:paraId="2B47A314">
      <w:pPr>
        <w:keepNext w:val="0"/>
        <w:keepLines w:val="0"/>
        <w:pageBreakBefore w:val="0"/>
        <w:numPr>
          <w:ilvl w:val="0"/>
          <w:numId w:val="7"/>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具体的投诉事项及事实依据；</w:t>
      </w:r>
    </w:p>
    <w:p w14:paraId="73D83BCD">
      <w:pPr>
        <w:keepNext w:val="0"/>
        <w:keepLines w:val="0"/>
        <w:pageBreakBefore w:val="0"/>
        <w:numPr>
          <w:ilvl w:val="0"/>
          <w:numId w:val="7"/>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质疑和质疑答复情况及相关证明材料；</w:t>
      </w:r>
    </w:p>
    <w:p w14:paraId="68DC701C">
      <w:pPr>
        <w:keepNext w:val="0"/>
        <w:keepLines w:val="0"/>
        <w:pageBreakBefore w:val="0"/>
        <w:numPr>
          <w:ilvl w:val="0"/>
          <w:numId w:val="7"/>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提起投诉的日期。</w:t>
      </w:r>
    </w:p>
    <w:p w14:paraId="7D6AA0F3">
      <w:pPr>
        <w:keepNext w:val="0"/>
        <w:keepLines w:val="0"/>
        <w:pageBreakBefore w:val="0"/>
        <w:shd w:val="clear" w:color="auto" w:fill="auto"/>
        <w:kinsoku/>
        <w:wordWrap/>
        <w:overflowPunct/>
        <w:topLinePunct w:val="0"/>
        <w:autoSpaceDE/>
        <w:autoSpaceDN/>
        <w:bidi w:val="0"/>
        <w:adjustRightInd/>
        <w:snapToGrid/>
        <w:spacing w:line="360" w:lineRule="auto"/>
        <w:ind w:firstLine="645"/>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投诉书应当署名。投诉人为自然人，应当由本人签字；投诉人为法人或者其他组织的，应当由法定代表人或者主要负责人签字并加盖公章。</w:t>
      </w:r>
    </w:p>
    <w:p w14:paraId="5738C2B1">
      <w:pPr>
        <w:keepNext w:val="0"/>
        <w:keepLines w:val="0"/>
        <w:pageBreakBefore w:val="0"/>
        <w:shd w:val="clear" w:color="auto" w:fill="auto"/>
        <w:kinsoku/>
        <w:wordWrap/>
        <w:overflowPunct/>
        <w:topLinePunct w:val="0"/>
        <w:autoSpaceDE/>
        <w:autoSpaceDN/>
        <w:bidi w:val="0"/>
        <w:adjustRightInd/>
        <w:snapToGrid/>
        <w:spacing w:line="360" w:lineRule="auto"/>
        <w:ind w:firstLine="645"/>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49257BCC">
      <w:pPr>
        <w:keepNext w:val="0"/>
        <w:keepLines w:val="0"/>
        <w:pageBreakBefore w:val="0"/>
        <w:shd w:val="clear" w:color="auto" w:fill="auto"/>
        <w:kinsoku/>
        <w:wordWrap/>
        <w:overflowPunct/>
        <w:topLinePunct w:val="0"/>
        <w:autoSpaceDE/>
        <w:autoSpaceDN/>
        <w:bidi w:val="0"/>
        <w:adjustRightInd/>
        <w:snapToGrid/>
        <w:spacing w:line="360" w:lineRule="auto"/>
        <w:ind w:firstLine="645"/>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《政府采购供应商投诉处理办法》第十条：投诉人提起投诉应当符合下列条件：</w:t>
      </w:r>
    </w:p>
    <w:p w14:paraId="6D20B010">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投诉人是参与所投诉政府采购活动的供应商；</w:t>
      </w:r>
    </w:p>
    <w:p w14:paraId="046DC38E">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提起投诉诉前已依法进行质疑；</w:t>
      </w:r>
    </w:p>
    <w:p w14:paraId="31301EA3">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投诉书内容符合本办法的规定；</w:t>
      </w:r>
    </w:p>
    <w:p w14:paraId="010B99EA">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在投诉有效期内提起投诉；</w:t>
      </w:r>
    </w:p>
    <w:p w14:paraId="1B02CB9C">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属于本级财政部门管辖；</w:t>
      </w:r>
    </w:p>
    <w:p w14:paraId="565F1668">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同一投诉事项未经财政部门投诉处理；</w:t>
      </w:r>
    </w:p>
    <w:p w14:paraId="1A02C29A">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国务院财政部门规定的其他条件。</w:t>
      </w:r>
    </w:p>
    <w:p w14:paraId="5F3C7445">
      <w:pPr>
        <w:shd w:val="clear" w:color="auto" w:fill="auto"/>
        <w:spacing w:line="360" w:lineRule="auto"/>
        <w:outlineLvl w:val="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w:t>
      </w:r>
      <w:r>
        <w:rPr>
          <w:rFonts w:hint="eastAsia" w:ascii="仿宋" w:hAnsi="仿宋" w:eastAsia="仿宋" w:cs="仿宋"/>
          <w:b/>
          <w:bCs/>
          <w:color w:val="auto"/>
          <w:sz w:val="21"/>
          <w:szCs w:val="21"/>
          <w:highlight w:val="none"/>
        </w:rPr>
        <w:t xml:space="preserve">   </w:t>
      </w:r>
      <w:bookmarkStart w:id="66" w:name="_Toc5978"/>
      <w:r>
        <w:rPr>
          <w:rFonts w:hint="eastAsia" w:ascii="仿宋" w:hAnsi="仿宋" w:eastAsia="仿宋" w:cs="仿宋"/>
          <w:b/>
          <w:bCs/>
          <w:color w:val="auto"/>
          <w:sz w:val="21"/>
          <w:szCs w:val="21"/>
          <w:highlight w:val="none"/>
        </w:rPr>
        <w:t>三、虚假、恶意投诉法律责任</w:t>
      </w:r>
      <w:bookmarkEnd w:id="66"/>
    </w:p>
    <w:p w14:paraId="3E71A47C">
      <w:pPr>
        <w:spacing w:line="400" w:lineRule="exac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现行有效依据：财政部94号令第三十七条（现行恶意投诉条款）</w:t>
      </w:r>
    </w:p>
    <w:p w14:paraId="00C87914">
      <w:pPr>
        <w:spacing w:line="400" w:lineRule="exact"/>
        <w:ind w:firstLine="426" w:firstLineChars="200"/>
        <w:rPr>
          <w:rFonts w:ascii="仿宋" w:hAnsi="仿宋" w:eastAsia="仿宋" w:cs="仿宋"/>
          <w:color w:val="auto"/>
          <w:sz w:val="21"/>
          <w:szCs w:val="21"/>
          <w:highlight w:val="none"/>
          <w:lang w:eastAsia="zh-CN"/>
        </w:rPr>
      </w:pPr>
      <w:r>
        <w:rPr>
          <w:rFonts w:hint="eastAsia" w:ascii="仿宋" w:hAnsi="仿宋" w:eastAsia="仿宋" w:cs="仿宋"/>
          <w:color w:val="auto"/>
          <w:highlight w:val="none"/>
          <w:lang w:eastAsia="zh-CN"/>
        </w:rPr>
        <w:t>投诉人捏造事实、提供虚假材料或者以非法手段取得证明材料进行投诉的，财政部门应当驳回其投诉，并列入不良行为记录名单。</w:t>
      </w:r>
    </w:p>
    <w:p w14:paraId="28161471">
      <w:pPr>
        <w:shd w:val="clear" w:color="auto" w:fill="auto"/>
        <w:jc w:val="both"/>
        <w:rPr>
          <w:rFonts w:hint="eastAsia" w:ascii="仿宋" w:hAnsi="仿宋" w:eastAsia="仿宋" w:cs="仿宋"/>
          <w:color w:val="auto"/>
          <w:highlight w:val="none"/>
          <w:lang w:eastAsia="zh-CN"/>
        </w:rPr>
      </w:pPr>
    </w:p>
    <w:p w14:paraId="6EC54ADA">
      <w:pPr>
        <w:shd w:val="clear" w:color="auto" w:fill="auto"/>
        <w:jc w:val="both"/>
        <w:rPr>
          <w:rFonts w:hint="eastAsia" w:ascii="仿宋" w:hAnsi="仿宋" w:eastAsia="仿宋" w:cs="仿宋"/>
          <w:b w:val="0"/>
          <w:bCs w:val="0"/>
          <w:color w:val="auto"/>
          <w:sz w:val="32"/>
          <w:szCs w:val="32"/>
          <w:highlight w:val="none"/>
        </w:rPr>
      </w:pPr>
      <w:r>
        <w:rPr>
          <w:rFonts w:hint="eastAsia" w:ascii="仿宋" w:hAnsi="仿宋" w:eastAsia="仿宋" w:cs="仿宋"/>
          <w:color w:val="auto"/>
          <w:highlight w:val="none"/>
          <w:lang w:eastAsia="zh-CN"/>
        </w:rPr>
        <w:t>递交投诉书地址：</w:t>
      </w:r>
      <w:r>
        <w:rPr>
          <w:rFonts w:hint="eastAsia" w:ascii="仿宋" w:hAnsi="仿宋" w:eastAsia="仿宋" w:cs="仿宋"/>
          <w:color w:val="auto"/>
          <w:highlight w:val="none"/>
          <w:lang w:val="en-US" w:eastAsia="zh-CN"/>
        </w:rPr>
        <w:t>阿合奇县</w:t>
      </w:r>
      <w:r>
        <w:rPr>
          <w:rFonts w:hint="eastAsia" w:ascii="仿宋" w:hAnsi="仿宋" w:eastAsia="仿宋" w:cs="仿宋"/>
          <w:color w:val="auto"/>
          <w:highlight w:val="none"/>
          <w:lang w:eastAsia="zh-CN"/>
        </w:rPr>
        <w:t>政府采购办监管办公室</w:t>
      </w:r>
    </w:p>
    <w:p w14:paraId="6FBB7EA2">
      <w:pPr>
        <w:shd w:val="clear" w:color="auto" w:fill="auto"/>
        <w:spacing w:line="360" w:lineRule="auto"/>
        <w:jc w:val="both"/>
        <w:rPr>
          <w:rFonts w:hint="eastAsia" w:ascii="仿宋" w:hAnsi="仿宋" w:eastAsia="仿宋" w:cs="仿宋"/>
          <w:color w:val="auto"/>
          <w:sz w:val="21"/>
          <w:szCs w:val="21"/>
          <w:highlight w:val="none"/>
        </w:rPr>
      </w:pPr>
    </w:p>
    <w:p w14:paraId="79165BEA">
      <w:pPr>
        <w:shd w:val="clear" w:color="auto" w:fill="auto"/>
        <w:spacing w:line="360" w:lineRule="auto"/>
        <w:jc w:val="both"/>
        <w:rPr>
          <w:rFonts w:hint="eastAsia" w:ascii="仿宋" w:hAnsi="仿宋" w:eastAsia="仿宋" w:cs="仿宋"/>
          <w:color w:val="auto"/>
          <w:sz w:val="21"/>
          <w:szCs w:val="21"/>
          <w:highlight w:val="none"/>
        </w:rPr>
      </w:pPr>
    </w:p>
    <w:p w14:paraId="60F3F78D">
      <w:pPr>
        <w:shd w:val="clear" w:color="auto" w:fill="auto"/>
        <w:spacing w:line="360" w:lineRule="auto"/>
        <w:jc w:val="both"/>
        <w:rPr>
          <w:rFonts w:hint="eastAsia" w:ascii="仿宋" w:hAnsi="仿宋" w:eastAsia="仿宋" w:cs="仿宋"/>
          <w:color w:val="auto"/>
          <w:sz w:val="21"/>
          <w:szCs w:val="21"/>
          <w:highlight w:val="none"/>
        </w:rPr>
      </w:pPr>
    </w:p>
    <w:p w14:paraId="04E67251">
      <w:pPr>
        <w:shd w:val="clear" w:color="auto" w:fill="auto"/>
        <w:spacing w:line="360" w:lineRule="auto"/>
        <w:jc w:val="both"/>
        <w:rPr>
          <w:rFonts w:hint="eastAsia" w:ascii="仿宋" w:hAnsi="仿宋" w:eastAsia="仿宋" w:cs="仿宋"/>
          <w:color w:val="auto"/>
          <w:sz w:val="21"/>
          <w:szCs w:val="21"/>
          <w:highlight w:val="none"/>
        </w:rPr>
      </w:pPr>
    </w:p>
    <w:p w14:paraId="319D4F3C">
      <w:pPr>
        <w:shd w:val="clear" w:color="auto" w:fill="auto"/>
        <w:spacing w:line="360" w:lineRule="auto"/>
        <w:jc w:val="both"/>
        <w:rPr>
          <w:rFonts w:hint="eastAsia" w:ascii="仿宋" w:hAnsi="仿宋" w:eastAsia="仿宋" w:cs="仿宋"/>
          <w:color w:val="auto"/>
          <w:sz w:val="21"/>
          <w:szCs w:val="21"/>
          <w:highlight w:val="none"/>
        </w:rPr>
      </w:pPr>
    </w:p>
    <w:p w14:paraId="51FD5CF9">
      <w:pPr>
        <w:shd w:val="clear" w:color="auto" w:fill="auto"/>
        <w:spacing w:line="360" w:lineRule="auto"/>
        <w:jc w:val="both"/>
        <w:rPr>
          <w:rFonts w:hint="eastAsia" w:ascii="仿宋" w:hAnsi="仿宋" w:eastAsia="仿宋" w:cs="仿宋"/>
          <w:color w:val="auto"/>
          <w:sz w:val="21"/>
          <w:szCs w:val="21"/>
          <w:highlight w:val="none"/>
        </w:rPr>
      </w:pPr>
    </w:p>
    <w:p w14:paraId="211F1055">
      <w:pPr>
        <w:shd w:val="clear" w:color="auto" w:fill="auto"/>
        <w:spacing w:line="360" w:lineRule="auto"/>
        <w:jc w:val="right"/>
        <w:rPr>
          <w:rFonts w:hint="eastAsia" w:ascii="仿宋" w:hAnsi="仿宋" w:eastAsia="仿宋" w:cs="仿宋"/>
          <w:color w:val="auto"/>
          <w:sz w:val="32"/>
          <w:szCs w:val="32"/>
          <w:highlight w:val="none"/>
        </w:rPr>
      </w:pPr>
    </w:p>
    <w:p w14:paraId="0289B443">
      <w:pPr>
        <w:shd w:val="clear" w:color="auto" w:fill="auto"/>
        <w:spacing w:line="360" w:lineRule="auto"/>
        <w:jc w:val="right"/>
        <w:rPr>
          <w:rFonts w:hint="eastAsia" w:ascii="仿宋" w:hAnsi="仿宋" w:eastAsia="仿宋" w:cs="仿宋"/>
          <w:color w:val="auto"/>
          <w:sz w:val="32"/>
          <w:szCs w:val="32"/>
          <w:highlight w:val="none"/>
        </w:rPr>
      </w:pPr>
    </w:p>
    <w:p w14:paraId="5AF0BAF5">
      <w:pPr>
        <w:rPr>
          <w:rFonts w:hint="eastAsia" w:ascii="仿宋" w:hAnsi="仿宋" w:eastAsia="仿宋" w:cs="仿宋"/>
          <w:color w:val="auto"/>
          <w:highlight w:val="none"/>
        </w:rPr>
      </w:pPr>
      <w:bookmarkStart w:id="67" w:name="_Toc1697"/>
    </w:p>
    <w:bookmarkEnd w:id="67"/>
    <w:p w14:paraId="2177616B">
      <w:pPr>
        <w:keepNext w:val="0"/>
        <w:keepLines w:val="0"/>
        <w:pageBreakBefore w:val="0"/>
        <w:widowControl w:val="0"/>
        <w:shd w:val="clear" w:color="auto" w:fill="auto"/>
        <w:kinsoku/>
        <w:wordWrap/>
        <w:overflowPunct/>
        <w:topLinePunct w:val="0"/>
        <w:autoSpaceDE/>
        <w:autoSpaceDN/>
        <w:bidi w:val="0"/>
        <w:spacing w:line="360" w:lineRule="auto"/>
        <w:jc w:val="center"/>
        <w:textAlignment w:val="auto"/>
        <w:outlineLvl w:val="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质疑函范本</w:t>
      </w:r>
    </w:p>
    <w:p w14:paraId="5B978F49">
      <w:pPr>
        <w:keepNext w:val="0"/>
        <w:keepLines w:val="0"/>
        <w:pageBreakBefore w:val="0"/>
        <w:widowControl w:val="0"/>
        <w:shd w:val="clear" w:color="auto" w:fill="auto"/>
        <w:kinsoku/>
        <w:wordWrap/>
        <w:overflowPunct/>
        <w:topLinePunct w:val="0"/>
        <w:autoSpaceDE/>
        <w:autoSpaceDN/>
        <w:bidi w:val="0"/>
        <w:adjustRightInd w:val="0"/>
        <w:snapToGrid w:val="0"/>
        <w:spacing w:beforeLines="100" w:line="360" w:lineRule="auto"/>
        <w:ind w:firstLine="426" w:firstLineChars="200"/>
        <w:textAlignment w:val="auto"/>
        <w:outlineLvl w:val="0"/>
        <w:rPr>
          <w:rFonts w:hint="eastAsia" w:ascii="仿宋" w:hAnsi="仿宋" w:eastAsia="仿宋" w:cs="仿宋"/>
          <w:bCs/>
          <w:color w:val="auto"/>
          <w:sz w:val="21"/>
          <w:szCs w:val="21"/>
          <w:highlight w:val="none"/>
        </w:rPr>
      </w:pPr>
      <w:bookmarkStart w:id="68" w:name="_Toc9061"/>
      <w:r>
        <w:rPr>
          <w:rFonts w:hint="eastAsia" w:ascii="仿宋" w:hAnsi="仿宋" w:eastAsia="仿宋" w:cs="仿宋"/>
          <w:bCs/>
          <w:color w:val="auto"/>
          <w:sz w:val="21"/>
          <w:szCs w:val="21"/>
          <w:highlight w:val="none"/>
        </w:rPr>
        <w:t>一、质疑供应商基本信息</w:t>
      </w:r>
      <w:bookmarkEnd w:id="68"/>
    </w:p>
    <w:p w14:paraId="2A98D94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质疑供应商：</w:t>
      </w:r>
      <w:r>
        <w:rPr>
          <w:rFonts w:hint="eastAsia" w:ascii="仿宋" w:hAnsi="仿宋" w:eastAsia="仿宋" w:cs="仿宋"/>
          <w:color w:val="auto"/>
          <w:sz w:val="21"/>
          <w:szCs w:val="21"/>
          <w:highlight w:val="none"/>
          <w:u w:val="dotted"/>
        </w:rPr>
        <w:t xml:space="preserve">                         </w:t>
      </w:r>
    </w:p>
    <w:p w14:paraId="163C718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地址：</w:t>
      </w:r>
      <w:r>
        <w:rPr>
          <w:rFonts w:hint="eastAsia" w:ascii="仿宋" w:hAnsi="仿宋" w:eastAsia="仿宋" w:cs="仿宋"/>
          <w:color w:val="auto"/>
          <w:sz w:val="21"/>
          <w:szCs w:val="21"/>
          <w:highlight w:val="none"/>
          <w:u w:val="dotted"/>
        </w:rPr>
        <w:t xml:space="preserve">                          </w:t>
      </w:r>
      <w:r>
        <w:rPr>
          <w:rFonts w:hint="eastAsia" w:ascii="仿宋" w:hAnsi="仿宋" w:eastAsia="仿宋" w:cs="仿宋"/>
          <w:color w:val="auto"/>
          <w:sz w:val="21"/>
          <w:szCs w:val="21"/>
          <w:highlight w:val="none"/>
        </w:rPr>
        <w:t>邮编：</w:t>
      </w:r>
      <w:r>
        <w:rPr>
          <w:rFonts w:hint="eastAsia" w:ascii="仿宋" w:hAnsi="仿宋" w:eastAsia="仿宋" w:cs="仿宋"/>
          <w:color w:val="auto"/>
          <w:sz w:val="21"/>
          <w:szCs w:val="21"/>
          <w:highlight w:val="none"/>
          <w:u w:val="dotted"/>
        </w:rPr>
        <w:t xml:space="preserve">            </w:t>
      </w:r>
    </w:p>
    <w:p w14:paraId="03CA90F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联系人：</w:t>
      </w:r>
      <w:r>
        <w:rPr>
          <w:rFonts w:hint="eastAsia" w:ascii="仿宋" w:hAnsi="仿宋" w:eastAsia="仿宋" w:cs="仿宋"/>
          <w:color w:val="auto"/>
          <w:sz w:val="21"/>
          <w:szCs w:val="21"/>
          <w:highlight w:val="none"/>
          <w:u w:val="dotted"/>
        </w:rPr>
        <w:t xml:space="preserve">                      </w:t>
      </w:r>
      <w:r>
        <w:rPr>
          <w:rFonts w:hint="eastAsia" w:ascii="仿宋" w:hAnsi="仿宋" w:eastAsia="仿宋" w:cs="仿宋"/>
          <w:color w:val="auto"/>
          <w:sz w:val="21"/>
          <w:szCs w:val="21"/>
          <w:highlight w:val="none"/>
        </w:rPr>
        <w:t>联系电话：</w:t>
      </w:r>
      <w:r>
        <w:rPr>
          <w:rFonts w:hint="eastAsia" w:ascii="仿宋" w:hAnsi="仿宋" w:eastAsia="仿宋" w:cs="仿宋"/>
          <w:color w:val="auto"/>
          <w:sz w:val="21"/>
          <w:szCs w:val="21"/>
          <w:highlight w:val="none"/>
          <w:u w:val="dotted"/>
        </w:rPr>
        <w:t xml:space="preserve">            </w:t>
      </w:r>
    </w:p>
    <w:p w14:paraId="174FB0F8">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授权代表：</w:t>
      </w:r>
      <w:r>
        <w:rPr>
          <w:rFonts w:hint="eastAsia" w:ascii="仿宋" w:hAnsi="仿宋" w:eastAsia="仿宋" w:cs="仿宋"/>
          <w:color w:val="auto"/>
          <w:sz w:val="21"/>
          <w:szCs w:val="21"/>
          <w:highlight w:val="none"/>
          <w:u w:val="dotted"/>
        </w:rPr>
        <w:t xml:space="preserve">                                          </w:t>
      </w:r>
    </w:p>
    <w:p w14:paraId="35F8567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联系电话：</w:t>
      </w:r>
      <w:r>
        <w:rPr>
          <w:rFonts w:hint="eastAsia" w:ascii="仿宋" w:hAnsi="仿宋" w:eastAsia="仿宋" w:cs="仿宋"/>
          <w:color w:val="auto"/>
          <w:sz w:val="21"/>
          <w:szCs w:val="21"/>
          <w:highlight w:val="none"/>
          <w:u w:val="dotted"/>
        </w:rPr>
        <w:t xml:space="preserve">                                          </w:t>
      </w:r>
    </w:p>
    <w:p w14:paraId="43A11E0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地址： </w:t>
      </w:r>
      <w:r>
        <w:rPr>
          <w:rFonts w:hint="eastAsia" w:ascii="仿宋" w:hAnsi="仿宋" w:eastAsia="仿宋" w:cs="仿宋"/>
          <w:color w:val="auto"/>
          <w:sz w:val="21"/>
          <w:szCs w:val="21"/>
          <w:highlight w:val="none"/>
          <w:u w:val="dotted"/>
        </w:rPr>
        <w:t xml:space="preserve">                        </w:t>
      </w:r>
      <w:r>
        <w:rPr>
          <w:rFonts w:hint="eastAsia" w:ascii="仿宋" w:hAnsi="仿宋" w:eastAsia="仿宋" w:cs="仿宋"/>
          <w:color w:val="auto"/>
          <w:sz w:val="21"/>
          <w:szCs w:val="21"/>
          <w:highlight w:val="none"/>
        </w:rPr>
        <w:t>邮编：</w:t>
      </w:r>
      <w:r>
        <w:rPr>
          <w:rFonts w:hint="eastAsia" w:ascii="仿宋" w:hAnsi="仿宋" w:eastAsia="仿宋" w:cs="仿宋"/>
          <w:color w:val="auto"/>
          <w:sz w:val="21"/>
          <w:szCs w:val="21"/>
          <w:highlight w:val="none"/>
          <w:u w:val="dotted"/>
        </w:rPr>
        <w:t xml:space="preserve">               </w:t>
      </w:r>
    </w:p>
    <w:p w14:paraId="66EA44E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outlineLvl w:val="0"/>
        <w:rPr>
          <w:rFonts w:hint="eastAsia" w:ascii="仿宋" w:hAnsi="仿宋" w:eastAsia="仿宋" w:cs="仿宋"/>
          <w:bCs/>
          <w:color w:val="auto"/>
          <w:sz w:val="21"/>
          <w:szCs w:val="21"/>
          <w:highlight w:val="none"/>
        </w:rPr>
      </w:pPr>
      <w:bookmarkStart w:id="69" w:name="_Toc15938"/>
      <w:r>
        <w:rPr>
          <w:rFonts w:hint="eastAsia" w:ascii="仿宋" w:hAnsi="仿宋" w:eastAsia="仿宋" w:cs="仿宋"/>
          <w:bCs/>
          <w:color w:val="auto"/>
          <w:sz w:val="21"/>
          <w:szCs w:val="21"/>
          <w:highlight w:val="none"/>
        </w:rPr>
        <w:t>二、质疑项目基本情况</w:t>
      </w:r>
      <w:bookmarkEnd w:id="69"/>
    </w:p>
    <w:p w14:paraId="4F5FFE2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质疑项目的名称：</w:t>
      </w:r>
      <w:r>
        <w:rPr>
          <w:rFonts w:hint="eastAsia" w:ascii="仿宋" w:hAnsi="仿宋" w:eastAsia="仿宋" w:cs="仿宋"/>
          <w:color w:val="auto"/>
          <w:sz w:val="21"/>
          <w:szCs w:val="21"/>
          <w:highlight w:val="none"/>
          <w:u w:val="dotted"/>
        </w:rPr>
        <w:t xml:space="preserve">                                     </w:t>
      </w:r>
    </w:p>
    <w:p w14:paraId="4D2D990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质疑项目的编号：</w:t>
      </w:r>
      <w:r>
        <w:rPr>
          <w:rFonts w:hint="eastAsia" w:ascii="仿宋" w:hAnsi="仿宋" w:eastAsia="仿宋" w:cs="仿宋"/>
          <w:color w:val="auto"/>
          <w:sz w:val="21"/>
          <w:szCs w:val="21"/>
          <w:highlight w:val="none"/>
          <w:u w:val="dotted"/>
        </w:rPr>
        <w:t xml:space="preserve">               </w:t>
      </w:r>
      <w:r>
        <w:rPr>
          <w:rFonts w:hint="eastAsia" w:ascii="仿宋" w:hAnsi="仿宋" w:eastAsia="仿宋" w:cs="仿宋"/>
          <w:color w:val="auto"/>
          <w:sz w:val="21"/>
          <w:szCs w:val="21"/>
          <w:highlight w:val="none"/>
        </w:rPr>
        <w:t>包号：</w:t>
      </w:r>
      <w:r>
        <w:rPr>
          <w:rFonts w:hint="eastAsia" w:ascii="仿宋" w:hAnsi="仿宋" w:eastAsia="仿宋" w:cs="仿宋"/>
          <w:color w:val="auto"/>
          <w:sz w:val="21"/>
          <w:szCs w:val="21"/>
          <w:highlight w:val="none"/>
          <w:u w:val="dotted"/>
        </w:rPr>
        <w:t xml:space="preserve">                </w:t>
      </w:r>
    </w:p>
    <w:p w14:paraId="20E26F2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采购人名称：</w:t>
      </w:r>
      <w:r>
        <w:rPr>
          <w:rFonts w:hint="eastAsia" w:ascii="仿宋" w:hAnsi="仿宋" w:eastAsia="仿宋" w:cs="仿宋"/>
          <w:color w:val="auto"/>
          <w:sz w:val="21"/>
          <w:szCs w:val="21"/>
          <w:highlight w:val="none"/>
          <w:u w:val="dotted"/>
        </w:rPr>
        <w:t xml:space="preserve">                                         </w:t>
      </w:r>
    </w:p>
    <w:p w14:paraId="0C4932B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采购文件获取日期：</w:t>
      </w:r>
      <w:r>
        <w:rPr>
          <w:rFonts w:hint="eastAsia" w:ascii="仿宋" w:hAnsi="仿宋" w:eastAsia="仿宋" w:cs="仿宋"/>
          <w:color w:val="auto"/>
          <w:sz w:val="21"/>
          <w:szCs w:val="21"/>
          <w:highlight w:val="none"/>
          <w:u w:val="dotted"/>
        </w:rPr>
        <w:t xml:space="preserve">                                   </w:t>
      </w:r>
    </w:p>
    <w:p w14:paraId="343158F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outlineLvl w:val="0"/>
        <w:rPr>
          <w:rFonts w:hint="eastAsia" w:ascii="仿宋" w:hAnsi="仿宋" w:eastAsia="仿宋" w:cs="仿宋"/>
          <w:bCs/>
          <w:color w:val="auto"/>
          <w:sz w:val="21"/>
          <w:szCs w:val="21"/>
          <w:highlight w:val="none"/>
        </w:rPr>
      </w:pPr>
      <w:bookmarkStart w:id="70" w:name="_Toc18271"/>
      <w:r>
        <w:rPr>
          <w:rFonts w:hint="eastAsia" w:ascii="仿宋" w:hAnsi="仿宋" w:eastAsia="仿宋" w:cs="仿宋"/>
          <w:bCs/>
          <w:color w:val="auto"/>
          <w:sz w:val="21"/>
          <w:szCs w:val="21"/>
          <w:highlight w:val="none"/>
        </w:rPr>
        <w:t>三、质疑事项具体内容</w:t>
      </w:r>
      <w:bookmarkEnd w:id="70"/>
    </w:p>
    <w:p w14:paraId="3851BDE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质疑事项1：</w:t>
      </w:r>
      <w:r>
        <w:rPr>
          <w:rFonts w:hint="eastAsia" w:ascii="仿宋" w:hAnsi="仿宋" w:eastAsia="仿宋" w:cs="仿宋"/>
          <w:color w:val="auto"/>
          <w:sz w:val="21"/>
          <w:szCs w:val="21"/>
          <w:highlight w:val="none"/>
          <w:u w:val="dotted"/>
        </w:rPr>
        <w:t xml:space="preserve">                                         </w:t>
      </w:r>
    </w:p>
    <w:p w14:paraId="700EA8E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事实依据：</w:t>
      </w:r>
      <w:r>
        <w:rPr>
          <w:rFonts w:hint="eastAsia" w:ascii="仿宋" w:hAnsi="仿宋" w:eastAsia="仿宋" w:cs="仿宋"/>
          <w:color w:val="auto"/>
          <w:sz w:val="21"/>
          <w:szCs w:val="21"/>
          <w:highlight w:val="none"/>
          <w:u w:val="dotted"/>
        </w:rPr>
        <w:t xml:space="preserve">                                           </w:t>
      </w:r>
    </w:p>
    <w:p w14:paraId="4D33071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法律依据：</w:t>
      </w:r>
      <w:r>
        <w:rPr>
          <w:rFonts w:hint="eastAsia" w:ascii="仿宋" w:hAnsi="仿宋" w:eastAsia="仿宋" w:cs="仿宋"/>
          <w:color w:val="auto"/>
          <w:sz w:val="21"/>
          <w:szCs w:val="21"/>
          <w:highlight w:val="none"/>
          <w:u w:val="dotted"/>
        </w:rPr>
        <w:t xml:space="preserve">                                           </w:t>
      </w:r>
    </w:p>
    <w:p w14:paraId="4475179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质疑事项2</w:t>
      </w:r>
    </w:p>
    <w:p w14:paraId="0EB7EBE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p w14:paraId="7B27ED3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outlineLvl w:val="0"/>
        <w:rPr>
          <w:rFonts w:hint="eastAsia" w:ascii="仿宋" w:hAnsi="仿宋" w:eastAsia="仿宋" w:cs="仿宋"/>
          <w:bCs/>
          <w:color w:val="auto"/>
          <w:sz w:val="21"/>
          <w:szCs w:val="21"/>
          <w:highlight w:val="none"/>
        </w:rPr>
      </w:pPr>
      <w:bookmarkStart w:id="71" w:name="_Toc22365"/>
      <w:r>
        <w:rPr>
          <w:rFonts w:hint="eastAsia" w:ascii="仿宋" w:hAnsi="仿宋" w:eastAsia="仿宋" w:cs="仿宋"/>
          <w:bCs/>
          <w:color w:val="auto"/>
          <w:sz w:val="21"/>
          <w:szCs w:val="21"/>
          <w:highlight w:val="none"/>
        </w:rPr>
        <w:t>四、与质疑事项相关的质疑请求</w:t>
      </w:r>
      <w:bookmarkEnd w:id="71"/>
    </w:p>
    <w:p w14:paraId="23B8C5F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请求：</w:t>
      </w:r>
      <w:r>
        <w:rPr>
          <w:rFonts w:hint="eastAsia" w:ascii="仿宋" w:hAnsi="仿宋" w:eastAsia="仿宋" w:cs="仿宋"/>
          <w:color w:val="auto"/>
          <w:sz w:val="21"/>
          <w:szCs w:val="21"/>
          <w:highlight w:val="none"/>
          <w:u w:val="dotted"/>
        </w:rPr>
        <w:t xml:space="preserve">                                               </w:t>
      </w:r>
    </w:p>
    <w:p w14:paraId="6D823225">
      <w:pPr>
        <w:keepNext w:val="0"/>
        <w:keepLines w:val="0"/>
        <w:pageBreakBefore w:val="0"/>
        <w:widowControl w:val="0"/>
        <w:shd w:val="clear" w:color="auto" w:fill="auto"/>
        <w:kinsoku/>
        <w:wordWrap/>
        <w:overflowPunct/>
        <w:topLinePunct w:val="0"/>
        <w:autoSpaceDE/>
        <w:autoSpaceDN/>
        <w:bidi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签字(签章)：                   公章：                      </w:t>
      </w:r>
    </w:p>
    <w:p w14:paraId="0EF7971C">
      <w:pPr>
        <w:keepNext w:val="0"/>
        <w:keepLines w:val="0"/>
        <w:pageBreakBefore w:val="0"/>
        <w:widowControl w:val="0"/>
        <w:shd w:val="clear" w:color="auto" w:fill="auto"/>
        <w:kinsoku/>
        <w:wordWrap/>
        <w:overflowPunct/>
        <w:topLinePunct w:val="0"/>
        <w:autoSpaceDE/>
        <w:autoSpaceDN/>
        <w:bidi w:val="0"/>
        <w:spacing w:line="360" w:lineRule="auto"/>
        <w:ind w:firstLine="426" w:firstLineChars="200"/>
        <w:textAlignment w:val="auto"/>
        <w:rPr>
          <w:rFonts w:hint="eastAsia" w:ascii="仿宋" w:hAnsi="仿宋" w:eastAsia="仿宋" w:cs="仿宋"/>
          <w:b/>
          <w:bCs/>
          <w:color w:val="auto"/>
          <w:sz w:val="21"/>
          <w:szCs w:val="21"/>
          <w:highlight w:val="none"/>
        </w:rPr>
      </w:pPr>
      <w:r>
        <w:rPr>
          <w:rFonts w:hint="eastAsia" w:ascii="仿宋" w:hAnsi="仿宋" w:eastAsia="仿宋" w:cs="仿宋"/>
          <w:color w:val="auto"/>
          <w:sz w:val="21"/>
          <w:szCs w:val="21"/>
          <w:highlight w:val="none"/>
        </w:rPr>
        <w:t xml:space="preserve">日期：    </w:t>
      </w:r>
    </w:p>
    <w:p w14:paraId="0D1873C4">
      <w:pPr>
        <w:shd w:val="clear" w:color="auto" w:fill="auto"/>
        <w:spacing w:line="360" w:lineRule="auto"/>
        <w:jc w:val="center"/>
        <w:outlineLvl w:val="0"/>
        <w:rPr>
          <w:rFonts w:hint="eastAsia" w:ascii="仿宋" w:hAnsi="仿宋" w:eastAsia="仿宋" w:cs="仿宋"/>
          <w:b/>
          <w:bCs/>
          <w:color w:val="auto"/>
          <w:sz w:val="21"/>
          <w:szCs w:val="21"/>
          <w:highlight w:val="none"/>
          <w:lang w:eastAsia="zh-CN"/>
        </w:rPr>
      </w:pPr>
    </w:p>
    <w:p w14:paraId="7DDB49D5">
      <w:pPr>
        <w:pageBreakBefore/>
        <w:shd w:val="clear" w:color="auto" w:fill="auto"/>
        <w:spacing w:line="440" w:lineRule="exact"/>
        <w:jc w:val="center"/>
        <w:outlineLvl w:val="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第三章  评标办法</w:t>
      </w:r>
      <w:bookmarkEnd w:id="31"/>
    </w:p>
    <w:p w14:paraId="1793E8D1">
      <w:pPr>
        <w:pStyle w:val="14"/>
        <w:spacing w:line="440" w:lineRule="exact"/>
        <w:jc w:val="center"/>
        <w:rPr>
          <w:rFonts w:hint="eastAsia" w:ascii="仿宋" w:hAnsi="仿宋" w:eastAsia="仿宋" w:cs="仿宋"/>
          <w:b/>
          <w:color w:val="auto"/>
          <w:sz w:val="28"/>
          <w:szCs w:val="28"/>
          <w:highlight w:val="none"/>
        </w:rPr>
      </w:pPr>
      <w:bookmarkStart w:id="72" w:name="_Toc469495733"/>
      <w:bookmarkStart w:id="73" w:name="_Toc362983802"/>
      <w:bookmarkStart w:id="74" w:name="_Toc267320058"/>
      <w:bookmarkStart w:id="75" w:name="_Toc363135205"/>
      <w:r>
        <w:rPr>
          <w:rFonts w:hint="eastAsia" w:ascii="仿宋" w:hAnsi="仿宋" w:eastAsia="仿宋" w:cs="仿宋"/>
          <w:b/>
          <w:color w:val="auto"/>
          <w:sz w:val="28"/>
          <w:szCs w:val="28"/>
          <w:highlight w:val="none"/>
          <w:lang w:val="en-US" w:eastAsia="zh-CN"/>
        </w:rPr>
        <w:t>一、</w:t>
      </w:r>
      <w:r>
        <w:rPr>
          <w:rFonts w:hint="eastAsia" w:ascii="仿宋" w:hAnsi="仿宋" w:eastAsia="仿宋" w:cs="仿宋"/>
          <w:b/>
          <w:color w:val="auto"/>
          <w:sz w:val="28"/>
          <w:szCs w:val="28"/>
          <w:highlight w:val="none"/>
        </w:rPr>
        <w:t>评定成交标准</w:t>
      </w:r>
    </w:p>
    <w:p w14:paraId="010B3B4A">
      <w:pPr>
        <w:pStyle w:val="14"/>
        <w:spacing w:line="36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一、</w:t>
      </w:r>
      <w:r>
        <w:rPr>
          <w:rFonts w:hint="eastAsia" w:ascii="仿宋" w:hAnsi="仿宋" w:eastAsia="仿宋" w:cs="仿宋"/>
          <w:b/>
          <w:bCs/>
          <w:color w:val="auto"/>
          <w:sz w:val="24"/>
          <w:highlight w:val="none"/>
        </w:rPr>
        <w:t>评标原则</w:t>
      </w:r>
    </w:p>
    <w:p w14:paraId="69F0C415">
      <w:pPr>
        <w:pStyle w:val="14"/>
        <w:spacing w:line="360" w:lineRule="exact"/>
        <w:ind w:firstLine="426" w:firstLineChars="200"/>
        <w:rPr>
          <w:rFonts w:hint="eastAsia" w:ascii="仿宋" w:hAnsi="仿宋" w:eastAsia="仿宋" w:cs="仿宋"/>
          <w:bCs/>
          <w:color w:val="auto"/>
          <w:highlight w:val="none"/>
        </w:rPr>
      </w:pPr>
      <w:r>
        <w:rPr>
          <w:rFonts w:hint="eastAsia" w:ascii="仿宋" w:hAnsi="仿宋" w:eastAsia="仿宋" w:cs="仿宋"/>
          <w:bCs/>
          <w:color w:val="auto"/>
          <w:highlight w:val="none"/>
        </w:rPr>
        <w:t>(一)谈判小组构成：本项目的谈判小组由采购人代表和有关技术、经济等方面的专家组成。成员人数应当为</w:t>
      </w:r>
      <w:r>
        <w:rPr>
          <w:rFonts w:hint="eastAsia" w:ascii="仿宋" w:hAnsi="仿宋" w:eastAsia="仿宋" w:cs="仿宋"/>
          <w:bCs/>
          <w:color w:val="auto"/>
          <w:highlight w:val="none"/>
          <w:lang w:val="en-US" w:eastAsia="zh-CN"/>
        </w:rPr>
        <w:t>3人</w:t>
      </w:r>
      <w:r>
        <w:rPr>
          <w:rFonts w:hint="eastAsia" w:ascii="仿宋" w:hAnsi="仿宋" w:eastAsia="仿宋" w:cs="仿宋"/>
          <w:bCs/>
          <w:color w:val="auto"/>
          <w:highlight w:val="none"/>
        </w:rPr>
        <w:t>。</w:t>
      </w:r>
    </w:p>
    <w:p w14:paraId="61864B79">
      <w:pPr>
        <w:pStyle w:val="14"/>
        <w:spacing w:line="360" w:lineRule="exact"/>
        <w:ind w:firstLine="426" w:firstLineChars="200"/>
        <w:rPr>
          <w:rFonts w:hint="eastAsia" w:ascii="仿宋" w:hAnsi="仿宋" w:eastAsia="仿宋" w:cs="仿宋"/>
          <w:bCs/>
          <w:color w:val="auto"/>
          <w:highlight w:val="none"/>
        </w:rPr>
      </w:pPr>
      <w:r>
        <w:rPr>
          <w:rFonts w:hint="eastAsia" w:ascii="仿宋" w:hAnsi="仿宋" w:eastAsia="仿宋" w:cs="仿宋"/>
          <w:bCs/>
          <w:color w:val="auto"/>
          <w:highlight w:val="none"/>
        </w:rPr>
        <w:t>(二)评标依据：谈判小组将以竞争性谈判采购文件和投标文件为评定依据进行评审。</w:t>
      </w:r>
    </w:p>
    <w:p w14:paraId="7346BD99">
      <w:pPr>
        <w:pStyle w:val="14"/>
        <w:spacing w:line="360" w:lineRule="exact"/>
        <w:ind w:firstLine="416" w:firstLineChars="196"/>
        <w:rPr>
          <w:rFonts w:hint="eastAsia" w:ascii="仿宋" w:hAnsi="仿宋" w:eastAsia="仿宋" w:cs="仿宋"/>
          <w:bCs/>
          <w:color w:val="auto"/>
          <w:highlight w:val="none"/>
        </w:rPr>
      </w:pPr>
      <w:r>
        <w:rPr>
          <w:rFonts w:hint="eastAsia" w:ascii="仿宋" w:hAnsi="仿宋" w:eastAsia="仿宋" w:cs="仿宋"/>
          <w:bCs/>
          <w:color w:val="auto"/>
          <w:highlight w:val="none"/>
        </w:rPr>
        <w:t>(三)评标方法：比照最低评标价法。</w:t>
      </w:r>
    </w:p>
    <w:p w14:paraId="1BC3CF83">
      <w:pPr>
        <w:pStyle w:val="14"/>
        <w:spacing w:line="36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二、评标方法</w:t>
      </w:r>
    </w:p>
    <w:p w14:paraId="34FDEC69">
      <w:pPr>
        <w:pStyle w:val="14"/>
        <w:spacing w:line="360" w:lineRule="exact"/>
        <w:ind w:firstLine="426" w:firstLineChars="200"/>
        <w:rPr>
          <w:rFonts w:hint="eastAsia" w:ascii="仿宋" w:hAnsi="仿宋" w:eastAsia="仿宋" w:cs="仿宋"/>
          <w:color w:val="auto"/>
          <w:highlight w:val="none"/>
        </w:rPr>
      </w:pPr>
      <w:r>
        <w:rPr>
          <w:rFonts w:hint="eastAsia" w:ascii="仿宋" w:hAnsi="仿宋" w:eastAsia="仿宋" w:cs="仿宋"/>
          <w:color w:val="auto"/>
          <w:highlight w:val="none"/>
        </w:rPr>
        <w:t>谈判小组将以采购文件、投标文件为评定依据，对资格性和符合性审查合格的投标文件，依据统一的价格要素评定评标价，在符合采购需求的前提下，以报价最低的供应商作为成交供应商。</w:t>
      </w:r>
    </w:p>
    <w:p w14:paraId="211ECC7E">
      <w:pPr>
        <w:pStyle w:val="14"/>
        <w:spacing w:line="36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三、谈判</w:t>
      </w:r>
    </w:p>
    <w:p w14:paraId="3453897D">
      <w:pPr>
        <w:pStyle w:val="14"/>
        <w:spacing w:line="360" w:lineRule="exact"/>
        <w:rPr>
          <w:rFonts w:hint="eastAsia" w:ascii="仿宋" w:hAnsi="仿宋" w:eastAsia="仿宋" w:cs="仿宋"/>
          <w:b/>
          <w:color w:val="auto"/>
          <w:szCs w:val="21"/>
          <w:highlight w:val="none"/>
          <w:shd w:val="clear" w:color="auto" w:fill="FFFFFF"/>
        </w:rPr>
      </w:pPr>
      <w:r>
        <w:rPr>
          <w:rFonts w:hint="eastAsia" w:ascii="仿宋" w:hAnsi="仿宋" w:eastAsia="仿宋" w:cs="仿宋"/>
          <w:b/>
          <w:bCs/>
          <w:color w:val="auto"/>
          <w:sz w:val="24"/>
          <w:highlight w:val="none"/>
        </w:rPr>
        <w:t xml:space="preserve">   （一</w:t>
      </w:r>
      <w:r>
        <w:rPr>
          <w:rFonts w:hint="eastAsia" w:ascii="仿宋" w:hAnsi="仿宋" w:eastAsia="仿宋" w:cs="仿宋"/>
          <w:b/>
          <w:color w:val="auto"/>
          <w:szCs w:val="21"/>
          <w:highlight w:val="none"/>
          <w:shd w:val="clear" w:color="auto" w:fill="FFFFFF"/>
        </w:rPr>
        <w:t>）第一轮谈判</w:t>
      </w:r>
    </w:p>
    <w:p w14:paraId="2E45B6A7">
      <w:pPr>
        <w:pStyle w:val="14"/>
        <w:spacing w:line="360" w:lineRule="exact"/>
        <w:rPr>
          <w:rFonts w:hint="eastAsia" w:ascii="仿宋" w:hAnsi="仿宋" w:eastAsia="仿宋" w:cs="仿宋"/>
          <w:bCs/>
          <w:color w:val="auto"/>
          <w:szCs w:val="21"/>
          <w:highlight w:val="none"/>
          <w:shd w:val="clear" w:color="auto" w:fill="FFFFFF"/>
        </w:rPr>
      </w:pPr>
      <w:r>
        <w:rPr>
          <w:rFonts w:hint="eastAsia" w:ascii="仿宋" w:hAnsi="仿宋" w:eastAsia="仿宋" w:cs="仿宋"/>
          <w:b/>
          <w:color w:val="auto"/>
          <w:szCs w:val="21"/>
          <w:highlight w:val="none"/>
          <w:shd w:val="clear" w:color="auto" w:fill="FFFFFF"/>
        </w:rPr>
        <w:t xml:space="preserve">     </w:t>
      </w:r>
      <w:r>
        <w:rPr>
          <w:rFonts w:hint="eastAsia" w:ascii="仿宋" w:hAnsi="仿宋" w:eastAsia="仿宋" w:cs="仿宋"/>
          <w:bCs/>
          <w:color w:val="auto"/>
          <w:szCs w:val="21"/>
          <w:highlight w:val="none"/>
          <w:shd w:val="clear" w:color="auto" w:fill="FFFFFF"/>
        </w:rPr>
        <w:t>1、谈判小组根据采购项目的特点及投标人商务技术谈判响应文件，认真审核以下内容：</w:t>
      </w:r>
    </w:p>
    <w:p w14:paraId="3E3E6264">
      <w:pPr>
        <w:pStyle w:val="24"/>
        <w:spacing w:before="0" w:beforeAutospacing="0" w:after="0" w:afterAutospacing="0" w:line="320" w:lineRule="exact"/>
        <w:rPr>
          <w:rFonts w:hint="eastAsia" w:ascii="仿宋" w:hAnsi="仿宋" w:eastAsia="仿宋" w:cs="仿宋"/>
          <w:color w:val="auto"/>
          <w:sz w:val="21"/>
          <w:szCs w:val="21"/>
          <w:highlight w:val="none"/>
          <w:shd w:val="clear" w:color="auto" w:fill="FFFFFF"/>
        </w:rPr>
      </w:pPr>
      <w:r>
        <w:rPr>
          <w:rFonts w:hint="eastAsia" w:ascii="仿宋" w:hAnsi="仿宋" w:eastAsia="仿宋" w:cs="仿宋"/>
          <w:color w:val="auto"/>
          <w:sz w:val="21"/>
          <w:szCs w:val="21"/>
          <w:highlight w:val="none"/>
          <w:shd w:val="clear" w:color="auto" w:fill="FFFFFF"/>
        </w:rPr>
        <w:t xml:space="preserve">     招标文件技术要求的响应、产品的主要功能、性能、公司实力、售后服务承诺、免费质保期、对招标文件商务条款的响应（交货时间、付款方式等）。</w:t>
      </w:r>
    </w:p>
    <w:p w14:paraId="73E4D1A1">
      <w:pPr>
        <w:pStyle w:val="24"/>
        <w:spacing w:before="0" w:beforeAutospacing="0" w:after="0" w:afterAutospacing="0" w:line="340" w:lineRule="exact"/>
        <w:rPr>
          <w:rFonts w:hint="eastAsia" w:ascii="仿宋" w:hAnsi="仿宋" w:eastAsia="仿宋" w:cs="仿宋"/>
          <w:bCs/>
          <w:color w:val="auto"/>
          <w:sz w:val="21"/>
          <w:szCs w:val="21"/>
          <w:highlight w:val="none"/>
          <w:shd w:val="clear" w:color="auto" w:fill="FFFFFF"/>
        </w:rPr>
      </w:pPr>
      <w:r>
        <w:rPr>
          <w:rFonts w:hint="eastAsia" w:ascii="仿宋" w:hAnsi="仿宋" w:eastAsia="仿宋" w:cs="仿宋"/>
          <w:bCs/>
          <w:color w:val="auto"/>
          <w:sz w:val="21"/>
          <w:szCs w:val="21"/>
          <w:highlight w:val="none"/>
          <w:shd w:val="clear" w:color="auto" w:fill="FFFFFF"/>
        </w:rPr>
        <w:t xml:space="preserve">     2、在本轮谈判过程中，谈判小组认为，参与谈判的投标人满足谈判文件的要求，通知所有投标人在规定的时间内，进行最终报价，谈判小组对投标报价进行审核，若发现</w:t>
      </w:r>
      <w:r>
        <w:rPr>
          <w:rFonts w:hint="eastAsia" w:ascii="仿宋" w:hAnsi="仿宋" w:eastAsia="仿宋" w:cs="仿宋"/>
          <w:color w:val="auto"/>
          <w:sz w:val="21"/>
          <w:szCs w:val="21"/>
          <w:highlight w:val="none"/>
          <w:shd w:val="clear" w:color="auto" w:fill="FFFFFF"/>
        </w:rPr>
        <w:t>投标报价中，单价与总价不相符，大、小写不相符，谈判小组应提请投标人当场修正。</w:t>
      </w:r>
      <w:r>
        <w:rPr>
          <w:rFonts w:hint="eastAsia" w:ascii="仿宋" w:hAnsi="仿宋" w:eastAsia="仿宋" w:cs="仿宋"/>
          <w:bCs/>
          <w:color w:val="auto"/>
          <w:sz w:val="21"/>
          <w:szCs w:val="21"/>
          <w:highlight w:val="none"/>
          <w:shd w:val="clear" w:color="auto" w:fill="FFFFFF"/>
        </w:rPr>
        <w:t>最终报价一旦报出，谈判小组不再要求投标人再次报价。由各评审专家依据最低评标价法，</w:t>
      </w:r>
      <w:r>
        <w:rPr>
          <w:rFonts w:hint="eastAsia" w:ascii="仿宋" w:hAnsi="仿宋" w:eastAsia="仿宋" w:cs="仿宋"/>
          <w:b/>
          <w:color w:val="auto"/>
          <w:sz w:val="21"/>
          <w:szCs w:val="21"/>
          <w:highlight w:val="none"/>
          <w:shd w:val="clear" w:color="auto" w:fill="FFFFFF"/>
        </w:rPr>
        <w:t>在满足招标文件实质性要求前提下,按照招标文件中规定的各项因素进行评审后,以报价最低的投标人作为成交候选投标人或者成交投标人，</w:t>
      </w:r>
      <w:r>
        <w:rPr>
          <w:rFonts w:hint="eastAsia" w:ascii="仿宋" w:hAnsi="仿宋" w:eastAsia="仿宋" w:cs="仿宋"/>
          <w:color w:val="auto"/>
          <w:sz w:val="21"/>
          <w:szCs w:val="21"/>
          <w:highlight w:val="none"/>
          <w:shd w:val="clear" w:color="auto" w:fill="FFFFFF"/>
        </w:rPr>
        <w:t>第一轮</w:t>
      </w:r>
      <w:r>
        <w:rPr>
          <w:rFonts w:hint="eastAsia" w:ascii="仿宋" w:hAnsi="仿宋" w:eastAsia="仿宋" w:cs="仿宋"/>
          <w:bCs/>
          <w:color w:val="auto"/>
          <w:sz w:val="21"/>
          <w:szCs w:val="21"/>
          <w:highlight w:val="none"/>
          <w:shd w:val="clear" w:color="auto" w:fill="FFFFFF"/>
        </w:rPr>
        <w:t xml:space="preserve">谈判结束。   </w:t>
      </w:r>
    </w:p>
    <w:p w14:paraId="62503ECC">
      <w:pPr>
        <w:pStyle w:val="24"/>
        <w:spacing w:before="0" w:beforeAutospacing="0" w:after="0" w:afterAutospacing="0" w:line="340" w:lineRule="exact"/>
        <w:ind w:firstLine="426" w:firstLineChars="200"/>
        <w:rPr>
          <w:rFonts w:hint="eastAsia" w:ascii="仿宋" w:hAnsi="仿宋" w:eastAsia="仿宋" w:cs="仿宋"/>
          <w:b/>
          <w:color w:val="auto"/>
          <w:sz w:val="21"/>
          <w:szCs w:val="21"/>
          <w:highlight w:val="none"/>
          <w:shd w:val="clear" w:color="auto" w:fill="FFFFFF"/>
        </w:rPr>
      </w:pPr>
      <w:r>
        <w:rPr>
          <w:rFonts w:hint="eastAsia" w:ascii="仿宋" w:hAnsi="仿宋" w:eastAsia="仿宋" w:cs="仿宋"/>
          <w:b/>
          <w:color w:val="auto"/>
          <w:sz w:val="21"/>
          <w:szCs w:val="21"/>
          <w:highlight w:val="none"/>
          <w:shd w:val="clear" w:color="auto" w:fill="FFFFFF"/>
        </w:rPr>
        <w:t>（二）谈判文件的修改</w:t>
      </w:r>
    </w:p>
    <w:p w14:paraId="0CF68DF1">
      <w:pPr>
        <w:pStyle w:val="24"/>
        <w:spacing w:before="0" w:beforeAutospacing="0" w:after="0" w:afterAutospacing="0" w:line="340" w:lineRule="exact"/>
        <w:ind w:firstLine="426" w:firstLineChars="200"/>
        <w:rPr>
          <w:rFonts w:hint="eastAsia" w:ascii="仿宋" w:hAnsi="仿宋" w:eastAsia="仿宋" w:cs="仿宋"/>
          <w:bCs/>
          <w:color w:val="auto"/>
          <w:sz w:val="21"/>
          <w:szCs w:val="21"/>
          <w:highlight w:val="none"/>
          <w:shd w:val="clear" w:color="auto" w:fill="FFFFFF"/>
        </w:rPr>
      </w:pPr>
      <w:r>
        <w:rPr>
          <w:rFonts w:hint="eastAsia" w:ascii="仿宋" w:hAnsi="仿宋" w:eastAsia="仿宋" w:cs="仿宋"/>
          <w:bCs/>
          <w:color w:val="auto"/>
          <w:sz w:val="21"/>
          <w:szCs w:val="21"/>
          <w:highlight w:val="none"/>
          <w:shd w:val="clear" w:color="auto" w:fill="FFFFFF"/>
        </w:rPr>
        <w:t>在第一轮谈判过程中，不能确定成交结果的，经采购人同意，谈判小组可以修改谈判文件，优化采购方案，进行第二轮谈判。谈判文件修改，应经谈判小组集体讨论，且以书面形式通知所有参加第一轮谈判的投标人，并征求投标人的意见，确定投标人修正原响应文件所需的时间，要求投标人签收修改后的谈判文件。</w:t>
      </w:r>
    </w:p>
    <w:p w14:paraId="37A61041">
      <w:pPr>
        <w:pStyle w:val="24"/>
        <w:spacing w:before="0" w:beforeAutospacing="0" w:after="0" w:afterAutospacing="0" w:line="320" w:lineRule="exact"/>
        <w:rPr>
          <w:rFonts w:hint="eastAsia" w:ascii="仿宋" w:hAnsi="仿宋" w:eastAsia="仿宋" w:cs="仿宋"/>
          <w:b/>
          <w:color w:val="auto"/>
          <w:sz w:val="21"/>
          <w:szCs w:val="21"/>
          <w:highlight w:val="none"/>
          <w:shd w:val="clear" w:color="auto" w:fill="FFFFFF"/>
        </w:rPr>
      </w:pPr>
      <w:r>
        <w:rPr>
          <w:rFonts w:hint="eastAsia" w:ascii="仿宋" w:hAnsi="仿宋" w:eastAsia="仿宋" w:cs="仿宋"/>
          <w:b/>
          <w:color w:val="auto"/>
          <w:sz w:val="21"/>
          <w:szCs w:val="21"/>
          <w:highlight w:val="none"/>
          <w:shd w:val="clear" w:color="auto" w:fill="FFFFFF"/>
        </w:rPr>
        <w:t xml:space="preserve">    （三）第二轮谈判</w:t>
      </w:r>
    </w:p>
    <w:p w14:paraId="7608468F">
      <w:pPr>
        <w:pStyle w:val="24"/>
        <w:spacing w:before="0" w:beforeAutospacing="0" w:after="0" w:afterAutospacing="0" w:line="320" w:lineRule="exact"/>
        <w:rPr>
          <w:rFonts w:hint="eastAsia" w:ascii="仿宋" w:hAnsi="仿宋" w:eastAsia="仿宋" w:cs="仿宋"/>
          <w:bCs/>
          <w:color w:val="auto"/>
          <w:sz w:val="21"/>
          <w:szCs w:val="21"/>
          <w:highlight w:val="none"/>
          <w:shd w:val="clear" w:color="auto" w:fill="FFFFFF"/>
        </w:rPr>
      </w:pPr>
      <w:r>
        <w:rPr>
          <w:rFonts w:hint="eastAsia" w:ascii="仿宋" w:hAnsi="仿宋" w:eastAsia="仿宋" w:cs="仿宋"/>
          <w:bCs/>
          <w:color w:val="auto"/>
          <w:sz w:val="21"/>
          <w:szCs w:val="21"/>
          <w:highlight w:val="none"/>
          <w:shd w:val="clear" w:color="auto" w:fill="FFFFFF"/>
        </w:rPr>
        <w:t xml:space="preserve">    1、参与第一轮谈判的投标人递交修正后的商务技术谈判响应文件及报价文件，并由授权代表签字（盖章）后递交给谈判小组，修正后的响应文件同样具有法律效力。在规定时间内未递交的，视同放弃谈判。</w:t>
      </w:r>
    </w:p>
    <w:p w14:paraId="101B4ECF">
      <w:pPr>
        <w:pStyle w:val="24"/>
        <w:spacing w:before="0" w:beforeAutospacing="0" w:after="0" w:afterAutospacing="0" w:line="320" w:lineRule="exact"/>
        <w:rPr>
          <w:rFonts w:hint="eastAsia" w:ascii="仿宋" w:hAnsi="仿宋" w:eastAsia="仿宋" w:cs="仿宋"/>
          <w:bCs/>
          <w:color w:val="auto"/>
          <w:sz w:val="21"/>
          <w:szCs w:val="21"/>
          <w:highlight w:val="none"/>
          <w:shd w:val="clear" w:color="auto" w:fill="FFFFFF"/>
        </w:rPr>
      </w:pPr>
      <w:r>
        <w:rPr>
          <w:rFonts w:hint="eastAsia" w:ascii="仿宋" w:hAnsi="仿宋" w:eastAsia="仿宋" w:cs="仿宋"/>
          <w:bCs/>
          <w:color w:val="auto"/>
          <w:sz w:val="21"/>
          <w:szCs w:val="21"/>
          <w:highlight w:val="none"/>
          <w:shd w:val="clear" w:color="auto" w:fill="FFFFFF"/>
        </w:rPr>
        <w:t xml:space="preserve">    2、谈判小组依据修改后的谈判文件及投标人修正后的商务技术响应文件进行谈判。</w:t>
      </w:r>
    </w:p>
    <w:p w14:paraId="25610BDA">
      <w:pPr>
        <w:pStyle w:val="24"/>
        <w:spacing w:before="0" w:beforeAutospacing="0" w:after="0" w:afterAutospacing="0" w:line="320" w:lineRule="exact"/>
        <w:rPr>
          <w:rFonts w:hint="eastAsia" w:ascii="仿宋" w:hAnsi="仿宋" w:eastAsia="仿宋" w:cs="仿宋"/>
          <w:bCs/>
          <w:color w:val="auto"/>
          <w:sz w:val="21"/>
          <w:szCs w:val="21"/>
          <w:highlight w:val="none"/>
          <w:shd w:val="clear" w:color="auto" w:fill="FFFFFF"/>
        </w:rPr>
      </w:pPr>
      <w:r>
        <w:rPr>
          <w:rFonts w:hint="eastAsia" w:ascii="仿宋" w:hAnsi="仿宋" w:eastAsia="仿宋" w:cs="仿宋"/>
          <w:bCs/>
          <w:color w:val="auto"/>
          <w:sz w:val="21"/>
          <w:szCs w:val="21"/>
          <w:highlight w:val="none"/>
          <w:shd w:val="clear" w:color="auto" w:fill="FFFFFF"/>
        </w:rPr>
        <w:t xml:space="preserve">    3、谈判小组确认投标人的谈判响应文件满足谈判文件的要求，通知所有投标人在规定的时间内，进行分次报价和最终报价。由各评审专家依据最低评标价法，</w:t>
      </w:r>
      <w:r>
        <w:rPr>
          <w:rFonts w:hint="eastAsia" w:ascii="仿宋" w:hAnsi="仿宋" w:eastAsia="仿宋" w:cs="仿宋"/>
          <w:b/>
          <w:color w:val="auto"/>
          <w:sz w:val="21"/>
          <w:szCs w:val="21"/>
          <w:highlight w:val="none"/>
          <w:shd w:val="clear" w:color="auto" w:fill="FFFFFF"/>
        </w:rPr>
        <w:t>在满足招标文件实质性要求前提下,按照招标文件中规定的各项因素进行评审后,以报价最低的投标人作为成交候选投标人或者成交投标人，</w:t>
      </w:r>
      <w:r>
        <w:rPr>
          <w:rFonts w:hint="eastAsia" w:ascii="仿宋" w:hAnsi="仿宋" w:eastAsia="仿宋" w:cs="仿宋"/>
          <w:bCs/>
          <w:color w:val="auto"/>
          <w:sz w:val="21"/>
          <w:szCs w:val="21"/>
          <w:highlight w:val="none"/>
          <w:shd w:val="clear" w:color="auto" w:fill="FFFFFF"/>
        </w:rPr>
        <w:t>谈判结束。</w:t>
      </w:r>
    </w:p>
    <w:p w14:paraId="06C11F43">
      <w:pPr>
        <w:pStyle w:val="24"/>
        <w:spacing w:before="0" w:beforeAutospacing="0" w:after="0" w:afterAutospacing="0" w:line="375" w:lineRule="atLeast"/>
        <w:rPr>
          <w:rFonts w:hint="eastAsia" w:ascii="仿宋" w:hAnsi="仿宋" w:eastAsia="仿宋" w:cs="仿宋"/>
          <w:color w:val="auto"/>
          <w:kern w:val="2"/>
          <w:sz w:val="21"/>
          <w:szCs w:val="20"/>
          <w:highlight w:val="none"/>
        </w:rPr>
      </w:pPr>
      <w:r>
        <w:rPr>
          <w:rFonts w:hint="eastAsia" w:ascii="仿宋" w:hAnsi="仿宋" w:eastAsia="仿宋" w:cs="仿宋"/>
          <w:color w:val="auto"/>
          <w:kern w:val="2"/>
          <w:sz w:val="21"/>
          <w:szCs w:val="20"/>
          <w:highlight w:val="none"/>
        </w:rPr>
        <w:t xml:space="preserve">    16．7 谈判中止</w:t>
      </w:r>
    </w:p>
    <w:p w14:paraId="24AA13D0">
      <w:pPr>
        <w:pStyle w:val="24"/>
        <w:spacing w:before="0" w:beforeAutospacing="0" w:after="0" w:afterAutospacing="0" w:line="375" w:lineRule="atLeast"/>
        <w:ind w:firstLine="426" w:firstLineChars="200"/>
        <w:rPr>
          <w:rFonts w:hint="eastAsia" w:ascii="仿宋" w:hAnsi="仿宋" w:eastAsia="仿宋" w:cs="仿宋"/>
          <w:color w:val="auto"/>
          <w:kern w:val="2"/>
          <w:sz w:val="21"/>
          <w:szCs w:val="20"/>
          <w:highlight w:val="none"/>
        </w:rPr>
      </w:pPr>
      <w:r>
        <w:rPr>
          <w:rFonts w:hint="eastAsia" w:ascii="仿宋" w:hAnsi="仿宋" w:eastAsia="仿宋" w:cs="仿宋"/>
          <w:color w:val="auto"/>
          <w:kern w:val="2"/>
          <w:sz w:val="21"/>
          <w:szCs w:val="20"/>
          <w:highlight w:val="none"/>
        </w:rPr>
        <w:t>1、谈判时，遇到下列情况之一时，谈判应当终止：</w:t>
      </w:r>
    </w:p>
    <w:p w14:paraId="471BA01F">
      <w:pPr>
        <w:pStyle w:val="24"/>
        <w:spacing w:before="0" w:beforeAutospacing="0" w:after="0" w:afterAutospacing="0" w:line="375" w:lineRule="atLeast"/>
        <w:ind w:firstLine="426" w:firstLineChars="200"/>
        <w:rPr>
          <w:rFonts w:hint="eastAsia" w:ascii="仿宋" w:hAnsi="仿宋" w:eastAsia="仿宋" w:cs="仿宋"/>
          <w:color w:val="auto"/>
          <w:kern w:val="2"/>
          <w:sz w:val="21"/>
          <w:szCs w:val="20"/>
          <w:highlight w:val="none"/>
        </w:rPr>
      </w:pPr>
      <w:r>
        <w:rPr>
          <w:rFonts w:hint="eastAsia" w:ascii="仿宋" w:hAnsi="仿宋" w:eastAsia="仿宋" w:cs="仿宋"/>
          <w:color w:val="auto"/>
          <w:kern w:val="2"/>
          <w:sz w:val="21"/>
          <w:szCs w:val="20"/>
          <w:highlight w:val="none"/>
        </w:rPr>
        <w:t>（1）出现影响采购公正的违法、违规行为的；</w:t>
      </w:r>
    </w:p>
    <w:p w14:paraId="5E706D50">
      <w:pPr>
        <w:widowControl/>
        <w:spacing w:line="0" w:lineRule="atLeast"/>
        <w:jc w:val="left"/>
        <w:rPr>
          <w:rFonts w:hint="eastAsia" w:ascii="仿宋" w:hAnsi="仿宋" w:eastAsia="仿宋" w:cs="仿宋"/>
          <w:color w:val="auto"/>
          <w:szCs w:val="20"/>
          <w:highlight w:val="none"/>
        </w:rPr>
      </w:pPr>
      <w:r>
        <w:rPr>
          <w:rFonts w:hint="eastAsia" w:ascii="仿宋" w:hAnsi="仿宋" w:eastAsia="仿宋" w:cs="仿宋"/>
          <w:color w:val="auto"/>
          <w:szCs w:val="20"/>
          <w:highlight w:val="none"/>
        </w:rPr>
        <w:t xml:space="preserve">    （2）投标人的最终报价均超过采购预算的，采购人不能支付的；</w:t>
      </w:r>
    </w:p>
    <w:p w14:paraId="6AED8883">
      <w:pPr>
        <w:pStyle w:val="24"/>
        <w:spacing w:before="0" w:beforeAutospacing="0" w:after="0" w:afterAutospacing="0" w:line="375" w:lineRule="atLeast"/>
        <w:rPr>
          <w:rFonts w:hint="eastAsia" w:ascii="仿宋" w:hAnsi="仿宋" w:eastAsia="仿宋" w:cs="仿宋"/>
          <w:color w:val="auto"/>
          <w:kern w:val="2"/>
          <w:sz w:val="21"/>
          <w:szCs w:val="20"/>
          <w:highlight w:val="none"/>
        </w:rPr>
      </w:pPr>
      <w:r>
        <w:rPr>
          <w:rFonts w:hint="eastAsia" w:ascii="仿宋" w:hAnsi="仿宋" w:eastAsia="仿宋" w:cs="仿宋"/>
          <w:color w:val="auto"/>
          <w:kern w:val="2"/>
          <w:sz w:val="21"/>
          <w:szCs w:val="20"/>
          <w:highlight w:val="none"/>
        </w:rPr>
        <w:t xml:space="preserve">    （3）因重大变故，采购任务取消。</w:t>
      </w:r>
    </w:p>
    <w:p w14:paraId="2462471E">
      <w:pPr>
        <w:pStyle w:val="24"/>
        <w:spacing w:before="0" w:beforeAutospacing="0" w:after="0" w:afterAutospacing="0" w:line="375" w:lineRule="atLeast"/>
        <w:rPr>
          <w:rFonts w:hint="eastAsia" w:ascii="仿宋" w:hAnsi="仿宋" w:eastAsia="仿宋" w:cs="仿宋"/>
          <w:color w:val="auto"/>
          <w:kern w:val="2"/>
          <w:sz w:val="21"/>
          <w:szCs w:val="20"/>
          <w:highlight w:val="none"/>
        </w:rPr>
      </w:pPr>
      <w:r>
        <w:rPr>
          <w:rFonts w:hint="eastAsia" w:ascii="仿宋" w:hAnsi="仿宋" w:eastAsia="仿宋" w:cs="仿宋"/>
          <w:color w:val="auto"/>
          <w:kern w:val="2"/>
          <w:sz w:val="21"/>
          <w:szCs w:val="20"/>
          <w:highlight w:val="none"/>
        </w:rPr>
        <w:t xml:space="preserve">    2、谈判小组将谈判终止理由通知所有参与谈判的投标人。</w:t>
      </w:r>
    </w:p>
    <w:p w14:paraId="214629DA">
      <w:pPr>
        <w:pStyle w:val="14"/>
        <w:spacing w:line="40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四、成交候选供应商推荐原则</w:t>
      </w:r>
    </w:p>
    <w:p w14:paraId="2D27495F">
      <w:pPr>
        <w:pStyle w:val="14"/>
        <w:spacing w:line="400" w:lineRule="exact"/>
        <w:ind w:firstLine="106" w:firstLineChars="50"/>
        <w:rPr>
          <w:rFonts w:hint="eastAsia" w:ascii="仿宋" w:hAnsi="仿宋" w:eastAsia="仿宋" w:cs="仿宋"/>
          <w:color w:val="auto"/>
          <w:highlight w:val="none"/>
        </w:rPr>
      </w:pPr>
      <w:r>
        <w:rPr>
          <w:rFonts w:hint="eastAsia" w:ascii="仿宋" w:hAnsi="仿宋" w:eastAsia="仿宋" w:cs="仿宋"/>
          <w:color w:val="auto"/>
          <w:highlight w:val="none"/>
        </w:rPr>
        <w:t>（一）“谈判小组”</w:t>
      </w:r>
      <w:r>
        <w:rPr>
          <w:rFonts w:hint="eastAsia" w:ascii="仿宋" w:hAnsi="仿宋" w:eastAsia="仿宋" w:cs="仿宋"/>
          <w:bCs/>
          <w:color w:val="auto"/>
          <w:highlight w:val="none"/>
        </w:rPr>
        <w:t>将根据评标价由低到高排列次序（若评标价相同的，按最低最终报价由低到高顺序排列；若评标价相同，且最低最终报价也相同时，按技术指标优劣顺序排列）并推荐</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候选供应商名单</w:t>
      </w:r>
      <w:r>
        <w:rPr>
          <w:rFonts w:hint="eastAsia" w:ascii="仿宋" w:hAnsi="仿宋" w:eastAsia="仿宋" w:cs="仿宋"/>
          <w:color w:val="auto"/>
          <w:highlight w:val="none"/>
        </w:rPr>
        <w:t>，进入详评的投标人为五家（含五家）以上的，可推荐前三名为成交候选供应商，排名第一者为成交供应商，排名第二、第三者为成交候选供应商；进入详评的投标人为五家以下的，可推荐前两名为成交候选供应商，排名第一者为成交供应商，排名第二者为成交候选供应商。</w:t>
      </w:r>
    </w:p>
    <w:p w14:paraId="03BFFB0B">
      <w:pPr>
        <w:pStyle w:val="14"/>
        <w:spacing w:line="400" w:lineRule="exact"/>
        <w:ind w:firstLine="426" w:firstLineChars="200"/>
        <w:rPr>
          <w:rFonts w:hint="eastAsia" w:ascii="仿宋" w:hAnsi="仿宋" w:eastAsia="仿宋" w:cs="仿宋"/>
          <w:bCs/>
          <w:color w:val="auto"/>
          <w:highlight w:val="none"/>
        </w:rPr>
      </w:pPr>
      <w:r>
        <w:rPr>
          <w:rFonts w:hint="eastAsia" w:ascii="仿宋" w:hAnsi="仿宋" w:eastAsia="仿宋" w:cs="仿宋"/>
          <w:bCs/>
          <w:color w:val="auto"/>
          <w:highlight w:val="none"/>
        </w:rPr>
        <w:t>1、第一</w:t>
      </w:r>
      <w:r>
        <w:rPr>
          <w:rFonts w:hint="eastAsia" w:ascii="仿宋" w:hAnsi="仿宋" w:eastAsia="仿宋" w:cs="仿宋"/>
          <w:bCs/>
          <w:color w:val="auto"/>
          <w:highlight w:val="none"/>
          <w:lang w:eastAsia="zh-CN"/>
        </w:rPr>
        <w:t>成交</w:t>
      </w:r>
      <w:r>
        <w:rPr>
          <w:rFonts w:hint="eastAsia" w:ascii="仿宋" w:hAnsi="仿宋" w:eastAsia="仿宋" w:cs="仿宋"/>
          <w:bCs/>
          <w:color w:val="auto"/>
          <w:highlight w:val="none"/>
        </w:rPr>
        <w:t>候选供应商确定为</w:t>
      </w:r>
      <w:r>
        <w:rPr>
          <w:rFonts w:hint="eastAsia" w:ascii="仿宋" w:hAnsi="仿宋" w:eastAsia="仿宋" w:cs="仿宋"/>
          <w:color w:val="auto"/>
          <w:highlight w:val="none"/>
        </w:rPr>
        <w:t>成交</w:t>
      </w:r>
      <w:r>
        <w:rPr>
          <w:rFonts w:hint="eastAsia" w:ascii="仿宋" w:hAnsi="仿宋" w:eastAsia="仿宋" w:cs="仿宋"/>
          <w:bCs/>
          <w:color w:val="auto"/>
          <w:highlight w:val="none"/>
        </w:rPr>
        <w:t>供应商，如第一</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候选供应商放弃</w:t>
      </w:r>
      <w:r>
        <w:rPr>
          <w:rFonts w:hint="eastAsia" w:ascii="仿宋" w:hAnsi="仿宋" w:eastAsia="仿宋" w:cs="仿宋"/>
          <w:bCs/>
          <w:color w:val="auto"/>
          <w:highlight w:val="none"/>
          <w:lang w:eastAsia="zh-CN"/>
        </w:rPr>
        <w:t>成交</w:t>
      </w:r>
      <w:r>
        <w:rPr>
          <w:rFonts w:hint="eastAsia" w:ascii="仿宋" w:hAnsi="仿宋" w:eastAsia="仿宋" w:cs="仿宋"/>
          <w:bCs/>
          <w:color w:val="auto"/>
          <w:highlight w:val="none"/>
        </w:rPr>
        <w:t>、或因不可抗力提出不能履行合同，或竞争性谈判采购文件规定应当提交履约保证金而在规定的期限内未能提交的，采购人可确定排名第二的</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候选供应商为</w:t>
      </w:r>
      <w:r>
        <w:rPr>
          <w:rFonts w:hint="eastAsia" w:ascii="仿宋" w:hAnsi="仿宋" w:eastAsia="仿宋" w:cs="仿宋"/>
          <w:color w:val="auto"/>
          <w:highlight w:val="none"/>
        </w:rPr>
        <w:t>成交</w:t>
      </w:r>
      <w:r>
        <w:rPr>
          <w:rFonts w:hint="eastAsia" w:ascii="仿宋" w:hAnsi="仿宋" w:eastAsia="仿宋" w:cs="仿宋"/>
          <w:bCs/>
          <w:color w:val="auto"/>
          <w:highlight w:val="none"/>
        </w:rPr>
        <w:t>供应商。</w:t>
      </w:r>
    </w:p>
    <w:p w14:paraId="0BDC93E5">
      <w:pPr>
        <w:pStyle w:val="14"/>
        <w:spacing w:line="400" w:lineRule="exact"/>
        <w:ind w:firstLine="426" w:firstLineChars="200"/>
        <w:rPr>
          <w:rFonts w:hint="eastAsia" w:ascii="仿宋" w:hAnsi="仿宋" w:eastAsia="仿宋" w:cs="仿宋"/>
          <w:bCs/>
          <w:color w:val="auto"/>
          <w:highlight w:val="none"/>
        </w:rPr>
      </w:pPr>
      <w:r>
        <w:rPr>
          <w:rFonts w:hint="eastAsia" w:ascii="仿宋" w:hAnsi="仿宋" w:eastAsia="仿宋" w:cs="仿宋"/>
          <w:bCs/>
          <w:color w:val="auto"/>
          <w:highlight w:val="none"/>
        </w:rPr>
        <w:t>2、第二</w:t>
      </w:r>
      <w:r>
        <w:rPr>
          <w:rFonts w:hint="eastAsia" w:ascii="仿宋" w:hAnsi="仿宋" w:eastAsia="仿宋" w:cs="仿宋"/>
          <w:bCs/>
          <w:color w:val="auto"/>
          <w:highlight w:val="none"/>
          <w:lang w:eastAsia="zh-CN"/>
        </w:rPr>
        <w:t>成交</w:t>
      </w:r>
      <w:r>
        <w:rPr>
          <w:rFonts w:hint="eastAsia" w:ascii="仿宋" w:hAnsi="仿宋" w:eastAsia="仿宋" w:cs="仿宋"/>
          <w:bCs/>
          <w:color w:val="auto"/>
          <w:highlight w:val="none"/>
        </w:rPr>
        <w:t>候选供应商因前款规定的同样原因不能签订合同的，可确定第三</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候选供应商为</w:t>
      </w:r>
      <w:r>
        <w:rPr>
          <w:rFonts w:hint="eastAsia" w:ascii="仿宋" w:hAnsi="仿宋" w:eastAsia="仿宋" w:cs="仿宋"/>
          <w:color w:val="auto"/>
          <w:highlight w:val="none"/>
        </w:rPr>
        <w:t>成交</w:t>
      </w:r>
      <w:r>
        <w:rPr>
          <w:rFonts w:hint="eastAsia" w:ascii="仿宋" w:hAnsi="仿宋" w:eastAsia="仿宋" w:cs="仿宋"/>
          <w:bCs/>
          <w:color w:val="auto"/>
          <w:highlight w:val="none"/>
        </w:rPr>
        <w:t>候应商。</w:t>
      </w:r>
    </w:p>
    <w:p w14:paraId="12F2EC57">
      <w:pPr>
        <w:pStyle w:val="14"/>
        <w:spacing w:line="400" w:lineRule="exact"/>
        <w:rPr>
          <w:rFonts w:hint="eastAsia" w:ascii="仿宋" w:hAnsi="仿宋" w:eastAsia="仿宋" w:cs="仿宋"/>
          <w:bCs/>
          <w:color w:val="auto"/>
          <w:highlight w:val="none"/>
        </w:rPr>
      </w:pPr>
      <w:r>
        <w:rPr>
          <w:rFonts w:hint="eastAsia" w:ascii="仿宋" w:hAnsi="仿宋" w:eastAsia="仿宋" w:cs="仿宋"/>
          <w:color w:val="auto"/>
          <w:highlight w:val="none"/>
        </w:rPr>
        <w:t>（</w:t>
      </w:r>
      <w:r>
        <w:rPr>
          <w:rFonts w:hint="eastAsia" w:ascii="仿宋" w:hAnsi="仿宋" w:eastAsia="仿宋" w:cs="仿宋"/>
          <w:bCs/>
          <w:color w:val="auto"/>
          <w:highlight w:val="none"/>
        </w:rPr>
        <w:t>二）</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候选供应商中所投标商品为同一品牌、性能配置相同时，则以最终报价最低者</w:t>
      </w:r>
      <w:r>
        <w:rPr>
          <w:rFonts w:hint="eastAsia" w:ascii="仿宋" w:hAnsi="仿宋" w:eastAsia="仿宋" w:cs="仿宋"/>
          <w:color w:val="auto"/>
          <w:highlight w:val="none"/>
        </w:rPr>
        <w:t>成交</w:t>
      </w:r>
      <w:r>
        <w:rPr>
          <w:rFonts w:hint="eastAsia" w:ascii="仿宋" w:hAnsi="仿宋" w:eastAsia="仿宋" w:cs="仿宋"/>
          <w:bCs/>
          <w:color w:val="auto"/>
          <w:highlight w:val="none"/>
        </w:rPr>
        <w:t>。</w:t>
      </w:r>
    </w:p>
    <w:p w14:paraId="75E5B1FF">
      <w:pPr>
        <w:pStyle w:val="14"/>
        <w:spacing w:line="400" w:lineRule="exact"/>
        <w:rPr>
          <w:rFonts w:hint="eastAsia" w:ascii="仿宋" w:hAnsi="仿宋" w:eastAsia="仿宋" w:cs="仿宋"/>
          <w:b/>
          <w:color w:val="auto"/>
          <w:sz w:val="28"/>
          <w:szCs w:val="28"/>
          <w:highlight w:val="none"/>
        </w:rPr>
      </w:pPr>
      <w:r>
        <w:rPr>
          <w:rFonts w:hint="eastAsia" w:ascii="仿宋" w:hAnsi="仿宋" w:eastAsia="仿宋" w:cs="仿宋"/>
          <w:color w:val="auto"/>
          <w:highlight w:val="none"/>
        </w:rPr>
        <w:t>（</w:t>
      </w:r>
      <w:r>
        <w:rPr>
          <w:rFonts w:hint="eastAsia" w:ascii="仿宋" w:hAnsi="仿宋" w:eastAsia="仿宋" w:cs="仿宋"/>
          <w:bCs/>
          <w:color w:val="auto"/>
          <w:highlight w:val="none"/>
        </w:rPr>
        <w:t>三）谈判小组认为，某投标人的有效报价明显不合理或者低于成本，有可能影响商品质量和不能诚信履约的，应要求其在规定的期限内提供书面文件予以解释说明，并提交相关证明材料，否则，谈判小组可以取消该投标人的</w:t>
      </w:r>
      <w:r>
        <w:rPr>
          <w:rFonts w:hint="eastAsia" w:ascii="仿宋" w:hAnsi="仿宋" w:eastAsia="仿宋" w:cs="仿宋"/>
          <w:color w:val="auto"/>
          <w:highlight w:val="none"/>
        </w:rPr>
        <w:t>成交</w:t>
      </w:r>
      <w:r>
        <w:rPr>
          <w:rFonts w:hint="eastAsia" w:ascii="仿宋" w:hAnsi="仿宋" w:eastAsia="仿宋" w:cs="仿宋"/>
          <w:bCs/>
          <w:color w:val="auto"/>
          <w:highlight w:val="none"/>
        </w:rPr>
        <w:t>候选资格，按顺序由排在后面的</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候选供应商递补，以此类推。</w:t>
      </w:r>
    </w:p>
    <w:p w14:paraId="7BB6D511">
      <w:pPr>
        <w:shd w:val="clear" w:color="auto" w:fill="auto"/>
        <w:jc w:val="center"/>
        <w:outlineLvl w:val="1"/>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二  投标文件初审</w:t>
      </w:r>
      <w:bookmarkEnd w:id="72"/>
      <w:bookmarkEnd w:id="73"/>
    </w:p>
    <w:p w14:paraId="24B8AE8E">
      <w:pPr>
        <w:shd w:val="clear" w:color="auto" w:fill="auto"/>
        <w:spacing w:line="400" w:lineRule="exact"/>
        <w:ind w:firstLine="312" w:firstLineChars="147"/>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1</w:t>
      </w:r>
      <w:r>
        <w:rPr>
          <w:rFonts w:hint="eastAsia" w:ascii="仿宋" w:hAnsi="仿宋" w:eastAsia="仿宋" w:cs="仿宋"/>
          <w:b/>
          <w:color w:val="auto"/>
          <w:szCs w:val="21"/>
          <w:highlight w:val="none"/>
        </w:rPr>
        <w:t>.资格性审查:</w:t>
      </w:r>
    </w:p>
    <w:p w14:paraId="20DCED6F">
      <w:pPr>
        <w:shd w:val="clear" w:color="auto" w:fill="auto"/>
        <w:spacing w:line="400" w:lineRule="exact"/>
        <w:ind w:firstLine="312" w:firstLineChars="147"/>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.1评审细则</w:t>
      </w:r>
      <w:r>
        <w:rPr>
          <w:rFonts w:hint="eastAsia" w:ascii="仿宋" w:hAnsi="仿宋" w:eastAsia="仿宋" w:cs="仿宋"/>
          <w:color w:val="auto"/>
          <w:szCs w:val="21"/>
          <w:highlight w:val="none"/>
          <w:lang w:val="en-US" w:eastAsia="zh-CN"/>
        </w:rPr>
        <w:t xml:space="preserve"> </w:t>
      </w:r>
    </w:p>
    <w:tbl>
      <w:tblPr>
        <w:tblStyle w:val="27"/>
        <w:tblW w:w="89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425"/>
        <w:gridCol w:w="6837"/>
        <w:gridCol w:w="600"/>
        <w:gridCol w:w="543"/>
      </w:tblGrid>
      <w:tr w14:paraId="50FF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586" w:type="dxa"/>
            <w:vMerge w:val="restart"/>
            <w:noWrap w:val="0"/>
            <w:vAlign w:val="center"/>
          </w:tcPr>
          <w:p w14:paraId="01A15C4D">
            <w:pPr>
              <w:shd w:val="clear" w:color="auto" w:fill="auto"/>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项目</w:t>
            </w:r>
          </w:p>
        </w:tc>
        <w:tc>
          <w:tcPr>
            <w:tcW w:w="7262" w:type="dxa"/>
            <w:gridSpan w:val="2"/>
            <w:vMerge w:val="restart"/>
            <w:noWrap w:val="0"/>
            <w:vAlign w:val="center"/>
          </w:tcPr>
          <w:p w14:paraId="3CF23CB1">
            <w:pPr>
              <w:shd w:val="clear" w:color="auto" w:fill="auto"/>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评审内容</w:t>
            </w:r>
          </w:p>
        </w:tc>
        <w:tc>
          <w:tcPr>
            <w:tcW w:w="1143" w:type="dxa"/>
            <w:gridSpan w:val="2"/>
            <w:noWrap w:val="0"/>
            <w:vAlign w:val="center"/>
          </w:tcPr>
          <w:p w14:paraId="13D27359">
            <w:pPr>
              <w:shd w:val="clear" w:color="auto" w:fill="auto"/>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评审意见</w:t>
            </w:r>
          </w:p>
        </w:tc>
      </w:tr>
      <w:tr w14:paraId="5BBE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586" w:type="dxa"/>
            <w:vMerge w:val="continue"/>
            <w:noWrap w:val="0"/>
            <w:vAlign w:val="center"/>
          </w:tcPr>
          <w:p w14:paraId="782D7071">
            <w:pPr>
              <w:shd w:val="clear" w:color="auto" w:fill="auto"/>
              <w:spacing w:line="360" w:lineRule="auto"/>
              <w:rPr>
                <w:rFonts w:hint="eastAsia" w:ascii="仿宋" w:hAnsi="仿宋" w:eastAsia="仿宋" w:cs="仿宋"/>
                <w:color w:val="auto"/>
                <w:sz w:val="18"/>
                <w:szCs w:val="21"/>
                <w:highlight w:val="none"/>
              </w:rPr>
            </w:pPr>
          </w:p>
        </w:tc>
        <w:tc>
          <w:tcPr>
            <w:tcW w:w="7262" w:type="dxa"/>
            <w:gridSpan w:val="2"/>
            <w:vMerge w:val="continue"/>
            <w:noWrap w:val="0"/>
            <w:vAlign w:val="top"/>
          </w:tcPr>
          <w:p w14:paraId="30FA3675">
            <w:pPr>
              <w:shd w:val="clear" w:color="auto" w:fill="auto"/>
              <w:spacing w:line="360" w:lineRule="auto"/>
              <w:rPr>
                <w:rFonts w:hint="eastAsia" w:ascii="仿宋" w:hAnsi="仿宋" w:eastAsia="仿宋" w:cs="仿宋"/>
                <w:color w:val="auto"/>
                <w:sz w:val="18"/>
                <w:szCs w:val="21"/>
                <w:highlight w:val="none"/>
              </w:rPr>
            </w:pPr>
          </w:p>
        </w:tc>
        <w:tc>
          <w:tcPr>
            <w:tcW w:w="600" w:type="dxa"/>
            <w:noWrap w:val="0"/>
            <w:vAlign w:val="center"/>
          </w:tcPr>
          <w:p w14:paraId="0243F209">
            <w:pPr>
              <w:shd w:val="clear" w:color="auto" w:fill="auto"/>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是</w:t>
            </w:r>
          </w:p>
        </w:tc>
        <w:tc>
          <w:tcPr>
            <w:tcW w:w="543" w:type="dxa"/>
            <w:noWrap w:val="0"/>
            <w:vAlign w:val="center"/>
          </w:tcPr>
          <w:p w14:paraId="1D600B60">
            <w:pPr>
              <w:shd w:val="clear" w:color="auto" w:fill="auto"/>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否</w:t>
            </w:r>
          </w:p>
        </w:tc>
      </w:tr>
      <w:tr w14:paraId="17417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86" w:type="dxa"/>
            <w:vMerge w:val="restart"/>
            <w:noWrap w:val="0"/>
            <w:vAlign w:val="center"/>
          </w:tcPr>
          <w:p w14:paraId="3270BB09">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审</w:t>
            </w:r>
          </w:p>
          <w:p w14:paraId="4B3403CD">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查</w:t>
            </w:r>
          </w:p>
          <w:p w14:paraId="46F51A7F">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标</w:t>
            </w:r>
          </w:p>
          <w:p w14:paraId="7DC0010E">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准</w:t>
            </w:r>
          </w:p>
          <w:p w14:paraId="6F1D3EDC">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(适</w:t>
            </w:r>
          </w:p>
          <w:p w14:paraId="2FF3C49C">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用</w:t>
            </w:r>
          </w:p>
          <w:p w14:paraId="6D33C4B5">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于</w:t>
            </w:r>
          </w:p>
          <w:p w14:paraId="732448CA">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资</w:t>
            </w:r>
          </w:p>
          <w:p w14:paraId="1A8FD54F">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格</w:t>
            </w:r>
          </w:p>
          <w:p w14:paraId="2BF8FD8B">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后</w:t>
            </w:r>
          </w:p>
          <w:p w14:paraId="276D94A8">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审)</w:t>
            </w:r>
          </w:p>
        </w:tc>
        <w:tc>
          <w:tcPr>
            <w:tcW w:w="425" w:type="dxa"/>
            <w:noWrap w:val="0"/>
            <w:vAlign w:val="center"/>
          </w:tcPr>
          <w:p w14:paraId="1E9DD5BC">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p>
        </w:tc>
        <w:tc>
          <w:tcPr>
            <w:tcW w:w="6837" w:type="dxa"/>
            <w:noWrap w:val="0"/>
            <w:vAlign w:val="center"/>
          </w:tcPr>
          <w:p w14:paraId="758C0C5D">
            <w:pPr>
              <w:tabs>
                <w:tab w:val="left" w:pos="720"/>
              </w:tabs>
              <w:spacing w:line="360" w:lineRule="auto"/>
              <w:jc w:val="lef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具备合格有效的三证合一营业执照。</w:t>
            </w:r>
          </w:p>
        </w:tc>
        <w:tc>
          <w:tcPr>
            <w:tcW w:w="600" w:type="dxa"/>
            <w:noWrap w:val="0"/>
            <w:vAlign w:val="top"/>
          </w:tcPr>
          <w:p w14:paraId="46D78421">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37E0CBAD">
            <w:pPr>
              <w:shd w:val="clear" w:color="auto" w:fill="auto"/>
              <w:spacing w:line="360" w:lineRule="auto"/>
              <w:rPr>
                <w:rFonts w:hint="eastAsia" w:ascii="仿宋" w:hAnsi="仿宋" w:eastAsia="仿宋" w:cs="仿宋"/>
                <w:color w:val="auto"/>
                <w:szCs w:val="21"/>
                <w:highlight w:val="none"/>
              </w:rPr>
            </w:pPr>
          </w:p>
        </w:tc>
      </w:tr>
      <w:tr w14:paraId="4EDF8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86" w:type="dxa"/>
            <w:vMerge w:val="continue"/>
            <w:noWrap w:val="0"/>
            <w:vAlign w:val="center"/>
          </w:tcPr>
          <w:p w14:paraId="004A0D81">
            <w:pPr>
              <w:shd w:val="clear" w:color="auto" w:fill="auto"/>
              <w:spacing w:line="360" w:lineRule="auto"/>
              <w:rPr>
                <w:rFonts w:hint="eastAsia" w:ascii="仿宋" w:hAnsi="仿宋" w:eastAsia="仿宋" w:cs="仿宋"/>
                <w:color w:val="auto"/>
                <w:highlight w:val="none"/>
              </w:rPr>
            </w:pPr>
          </w:p>
        </w:tc>
        <w:tc>
          <w:tcPr>
            <w:tcW w:w="425" w:type="dxa"/>
            <w:noWrap w:val="0"/>
            <w:vAlign w:val="center"/>
          </w:tcPr>
          <w:p w14:paraId="2D8EB924">
            <w:pPr>
              <w:tabs>
                <w:tab w:val="left" w:pos="720"/>
              </w:tabs>
              <w:spacing w:line="360" w:lineRule="auto"/>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2</w:t>
            </w:r>
          </w:p>
        </w:tc>
        <w:tc>
          <w:tcPr>
            <w:tcW w:w="6837" w:type="dxa"/>
            <w:noWrap w:val="0"/>
            <w:vAlign w:val="center"/>
          </w:tcPr>
          <w:p w14:paraId="1CDB648B">
            <w:pPr>
              <w:tabs>
                <w:tab w:val="left" w:pos="720"/>
              </w:tabs>
              <w:spacing w:line="360" w:lineRule="auto"/>
              <w:jc w:val="left"/>
              <w:rPr>
                <w:rFonts w:hint="eastAsia" w:ascii="仿宋" w:hAnsi="仿宋" w:eastAsia="仿宋" w:cs="仿宋"/>
                <w:color w:val="auto"/>
                <w:szCs w:val="21"/>
                <w:highlight w:val="none"/>
                <w:lang w:val="en-US" w:eastAsia="zh-CN"/>
              </w:rPr>
            </w:pPr>
            <w:r>
              <w:rPr>
                <w:rFonts w:hint="eastAsia" w:ascii="仿宋" w:hAnsi="仿宋" w:eastAsia="仿宋" w:cs="仿宋"/>
                <w:b/>
                <w:bCs/>
                <w:color w:val="auto"/>
                <w:szCs w:val="21"/>
                <w:highlight w:val="none"/>
                <w:lang w:val="en-US" w:eastAsia="zh-CN"/>
              </w:rPr>
              <w:t>具有良好的商业信誉和健全的财务会计制度：提供经审计的近3年内任意1年的财务审计报告（新成立不足一年的提供成立之日起至今的财务报表）或基本开户银行出具的资信证明和财务会计制度。</w:t>
            </w:r>
          </w:p>
        </w:tc>
        <w:tc>
          <w:tcPr>
            <w:tcW w:w="600" w:type="dxa"/>
            <w:noWrap w:val="0"/>
            <w:vAlign w:val="top"/>
          </w:tcPr>
          <w:p w14:paraId="3C042ABF">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130AC1A4">
            <w:pPr>
              <w:shd w:val="clear" w:color="auto" w:fill="auto"/>
              <w:spacing w:line="360" w:lineRule="auto"/>
              <w:rPr>
                <w:rFonts w:hint="eastAsia" w:ascii="仿宋" w:hAnsi="仿宋" w:eastAsia="仿宋" w:cs="仿宋"/>
                <w:color w:val="auto"/>
                <w:szCs w:val="21"/>
                <w:highlight w:val="none"/>
              </w:rPr>
            </w:pPr>
          </w:p>
        </w:tc>
      </w:tr>
      <w:tr w14:paraId="29A7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586" w:type="dxa"/>
            <w:vMerge w:val="continue"/>
            <w:noWrap w:val="0"/>
            <w:vAlign w:val="center"/>
          </w:tcPr>
          <w:p w14:paraId="10C6EE5D">
            <w:pPr>
              <w:shd w:val="clear" w:color="auto" w:fill="auto"/>
              <w:spacing w:line="360" w:lineRule="auto"/>
              <w:rPr>
                <w:rFonts w:hint="eastAsia" w:ascii="仿宋" w:hAnsi="仿宋" w:eastAsia="仿宋" w:cs="仿宋"/>
                <w:color w:val="auto"/>
                <w:highlight w:val="none"/>
              </w:rPr>
            </w:pPr>
          </w:p>
        </w:tc>
        <w:tc>
          <w:tcPr>
            <w:tcW w:w="425" w:type="dxa"/>
            <w:noWrap w:val="0"/>
            <w:vAlign w:val="center"/>
          </w:tcPr>
          <w:p w14:paraId="3068E3F0">
            <w:pPr>
              <w:tabs>
                <w:tab w:val="left" w:pos="720"/>
              </w:tabs>
              <w:spacing w:line="360" w:lineRule="auto"/>
              <w:jc w:val="center"/>
              <w:rPr>
                <w:rFonts w:hint="default"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3</w:t>
            </w:r>
          </w:p>
        </w:tc>
        <w:tc>
          <w:tcPr>
            <w:tcW w:w="6837" w:type="dxa"/>
            <w:noWrap w:val="0"/>
            <w:vAlign w:val="center"/>
          </w:tcPr>
          <w:p w14:paraId="12CFAB5F">
            <w:pPr>
              <w:shd w:val="clear" w:color="auto" w:fill="auto"/>
              <w:spacing w:line="440" w:lineRule="exact"/>
              <w:rPr>
                <w:rFonts w:hint="eastAsia" w:ascii="仿宋" w:hAnsi="仿宋" w:eastAsia="仿宋" w:cs="仿宋"/>
                <w:color w:val="auto"/>
                <w:szCs w:val="21"/>
                <w:highlight w:val="none"/>
                <w:lang w:val="en-US" w:eastAsia="zh-CN"/>
              </w:rPr>
            </w:pPr>
            <w:r>
              <w:rPr>
                <w:rFonts w:hint="eastAsia" w:ascii="仿宋" w:hAnsi="仿宋" w:eastAsia="仿宋" w:cs="仿宋"/>
                <w:b/>
                <w:bCs/>
                <w:color w:val="auto"/>
                <w:szCs w:val="21"/>
                <w:highlight w:val="none"/>
                <w:lang w:val="en-US" w:eastAsia="zh-CN"/>
              </w:rPr>
              <w:t>具有履行合同所必需的设备和专业技术能力：（提供承诺函加盖公章，格式自拟）。</w:t>
            </w:r>
          </w:p>
        </w:tc>
        <w:tc>
          <w:tcPr>
            <w:tcW w:w="600" w:type="dxa"/>
            <w:noWrap w:val="0"/>
            <w:vAlign w:val="top"/>
          </w:tcPr>
          <w:p w14:paraId="13D7C38F">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095B1FD7">
            <w:pPr>
              <w:shd w:val="clear" w:color="auto" w:fill="auto"/>
              <w:spacing w:line="360" w:lineRule="auto"/>
              <w:rPr>
                <w:rFonts w:hint="eastAsia" w:ascii="仿宋" w:hAnsi="仿宋" w:eastAsia="仿宋" w:cs="仿宋"/>
                <w:color w:val="auto"/>
                <w:szCs w:val="21"/>
                <w:highlight w:val="none"/>
              </w:rPr>
            </w:pPr>
          </w:p>
        </w:tc>
      </w:tr>
      <w:tr w14:paraId="581E5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86" w:type="dxa"/>
            <w:vMerge w:val="continue"/>
            <w:noWrap w:val="0"/>
            <w:vAlign w:val="center"/>
          </w:tcPr>
          <w:p w14:paraId="65C647D2">
            <w:pPr>
              <w:shd w:val="clear" w:color="auto" w:fill="auto"/>
              <w:spacing w:line="360" w:lineRule="auto"/>
              <w:rPr>
                <w:rFonts w:hint="eastAsia" w:ascii="仿宋" w:hAnsi="仿宋" w:eastAsia="仿宋" w:cs="仿宋"/>
                <w:color w:val="auto"/>
                <w:highlight w:val="none"/>
              </w:rPr>
            </w:pPr>
          </w:p>
        </w:tc>
        <w:tc>
          <w:tcPr>
            <w:tcW w:w="425" w:type="dxa"/>
            <w:noWrap w:val="0"/>
            <w:vAlign w:val="center"/>
          </w:tcPr>
          <w:p w14:paraId="74FEB251">
            <w:pPr>
              <w:tabs>
                <w:tab w:val="left" w:pos="720"/>
              </w:tabs>
              <w:spacing w:line="360" w:lineRule="auto"/>
              <w:jc w:val="center"/>
              <w:rPr>
                <w:rFonts w:hint="default"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4</w:t>
            </w:r>
          </w:p>
        </w:tc>
        <w:tc>
          <w:tcPr>
            <w:tcW w:w="6837" w:type="dxa"/>
            <w:noWrap w:val="0"/>
            <w:vAlign w:val="center"/>
          </w:tcPr>
          <w:p w14:paraId="4AC1723C">
            <w:pPr>
              <w:shd w:val="clear" w:color="auto" w:fill="auto"/>
              <w:spacing w:line="440" w:lineRule="exact"/>
              <w:rPr>
                <w:rFonts w:hint="eastAsia" w:ascii="仿宋" w:hAnsi="仿宋" w:eastAsia="仿宋" w:cs="仿宋"/>
                <w:color w:val="auto"/>
                <w:szCs w:val="21"/>
                <w:highlight w:val="none"/>
                <w:lang w:val="en-US" w:eastAsia="zh-CN"/>
              </w:rPr>
            </w:pPr>
            <w:r>
              <w:rPr>
                <w:rFonts w:hint="eastAsia" w:ascii="仿宋" w:hAnsi="仿宋" w:eastAsia="仿宋" w:cs="仿宋"/>
                <w:b/>
                <w:bCs/>
                <w:color w:val="auto"/>
                <w:szCs w:val="21"/>
                <w:highlight w:val="none"/>
                <w:lang w:val="en-US" w:eastAsia="zh-CN"/>
              </w:rPr>
              <w:t>有依法缴纳税收和社会保障资金的良好纪录：提供近半年内任意三个月缴纳税收证明及社保缴纳证明；（新成立公司提供成立之日起至今的缴税记录及社保缴纳证明，若供应商的纳税记录为零申报的，需提供相应证明材料）。</w:t>
            </w:r>
          </w:p>
        </w:tc>
        <w:tc>
          <w:tcPr>
            <w:tcW w:w="600" w:type="dxa"/>
            <w:noWrap w:val="0"/>
            <w:vAlign w:val="top"/>
          </w:tcPr>
          <w:p w14:paraId="69D0B792">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177FF8A3">
            <w:pPr>
              <w:shd w:val="clear" w:color="auto" w:fill="auto"/>
              <w:spacing w:line="360" w:lineRule="auto"/>
              <w:rPr>
                <w:rFonts w:hint="eastAsia" w:ascii="仿宋" w:hAnsi="仿宋" w:eastAsia="仿宋" w:cs="仿宋"/>
                <w:color w:val="auto"/>
                <w:szCs w:val="21"/>
                <w:highlight w:val="none"/>
              </w:rPr>
            </w:pPr>
          </w:p>
        </w:tc>
      </w:tr>
      <w:tr w14:paraId="1971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6" w:type="dxa"/>
            <w:vMerge w:val="continue"/>
            <w:noWrap w:val="0"/>
            <w:vAlign w:val="center"/>
          </w:tcPr>
          <w:p w14:paraId="517C1A87">
            <w:pPr>
              <w:shd w:val="clear" w:color="auto" w:fill="auto"/>
              <w:spacing w:line="360" w:lineRule="auto"/>
              <w:rPr>
                <w:rFonts w:hint="eastAsia" w:ascii="仿宋" w:hAnsi="仿宋" w:eastAsia="仿宋" w:cs="仿宋"/>
                <w:color w:val="auto"/>
                <w:highlight w:val="none"/>
              </w:rPr>
            </w:pPr>
          </w:p>
        </w:tc>
        <w:tc>
          <w:tcPr>
            <w:tcW w:w="425" w:type="dxa"/>
            <w:noWrap w:val="0"/>
            <w:vAlign w:val="center"/>
          </w:tcPr>
          <w:p w14:paraId="5713F1B9">
            <w:pPr>
              <w:tabs>
                <w:tab w:val="left" w:pos="720"/>
              </w:tabs>
              <w:spacing w:line="360" w:lineRule="auto"/>
              <w:jc w:val="center"/>
              <w:rPr>
                <w:rFonts w:hint="default"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5</w:t>
            </w:r>
          </w:p>
        </w:tc>
        <w:tc>
          <w:tcPr>
            <w:tcW w:w="6837" w:type="dxa"/>
            <w:noWrap w:val="0"/>
            <w:vAlign w:val="center"/>
          </w:tcPr>
          <w:p w14:paraId="7FC56801">
            <w:pPr>
              <w:tabs>
                <w:tab w:val="left" w:pos="720"/>
              </w:tabs>
              <w:spacing w:line="360" w:lineRule="auto"/>
              <w:jc w:val="lef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法定代表人投标需提供法定代表人资格证明书，委托代理人投标需提供法定代表人授权委托书及被授权在职人员近6个月内任意1个月有效的社保证明。</w:t>
            </w:r>
          </w:p>
        </w:tc>
        <w:tc>
          <w:tcPr>
            <w:tcW w:w="600" w:type="dxa"/>
            <w:noWrap w:val="0"/>
            <w:vAlign w:val="top"/>
          </w:tcPr>
          <w:p w14:paraId="47372616">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4DC7D2D8">
            <w:pPr>
              <w:shd w:val="clear" w:color="auto" w:fill="auto"/>
              <w:spacing w:line="360" w:lineRule="auto"/>
              <w:rPr>
                <w:rFonts w:hint="eastAsia" w:ascii="仿宋" w:hAnsi="仿宋" w:eastAsia="仿宋" w:cs="仿宋"/>
                <w:color w:val="auto"/>
                <w:szCs w:val="21"/>
                <w:highlight w:val="none"/>
              </w:rPr>
            </w:pPr>
          </w:p>
        </w:tc>
      </w:tr>
      <w:tr w14:paraId="0E7D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86" w:type="dxa"/>
            <w:vMerge w:val="continue"/>
            <w:noWrap w:val="0"/>
            <w:vAlign w:val="center"/>
          </w:tcPr>
          <w:p w14:paraId="6C841B8F">
            <w:pPr>
              <w:shd w:val="clear" w:color="auto" w:fill="auto"/>
              <w:spacing w:line="360" w:lineRule="auto"/>
              <w:jc w:val="center"/>
              <w:rPr>
                <w:rFonts w:hint="eastAsia" w:ascii="仿宋" w:hAnsi="仿宋" w:eastAsia="仿宋" w:cs="仿宋"/>
                <w:color w:val="auto"/>
                <w:szCs w:val="21"/>
                <w:highlight w:val="none"/>
              </w:rPr>
            </w:pPr>
          </w:p>
        </w:tc>
        <w:tc>
          <w:tcPr>
            <w:tcW w:w="425" w:type="dxa"/>
            <w:noWrap w:val="0"/>
            <w:vAlign w:val="top"/>
          </w:tcPr>
          <w:p w14:paraId="4851EE55">
            <w:pPr>
              <w:shd w:val="clear" w:color="auto" w:fill="auto"/>
              <w:spacing w:line="360" w:lineRule="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w:t>
            </w:r>
          </w:p>
        </w:tc>
        <w:tc>
          <w:tcPr>
            <w:tcW w:w="6837" w:type="dxa"/>
            <w:noWrap w:val="0"/>
            <w:vAlign w:val="top"/>
          </w:tcPr>
          <w:p w14:paraId="5C1107D1">
            <w:pPr>
              <w:tabs>
                <w:tab w:val="left" w:pos="720"/>
              </w:tabs>
              <w:spacing w:line="360" w:lineRule="auto"/>
              <w:jc w:val="lef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投标保证金汇款凭证或投标保函</w:t>
            </w:r>
          </w:p>
        </w:tc>
        <w:tc>
          <w:tcPr>
            <w:tcW w:w="600" w:type="dxa"/>
            <w:noWrap w:val="0"/>
            <w:vAlign w:val="top"/>
          </w:tcPr>
          <w:p w14:paraId="58B38B94">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7F3A6B22">
            <w:pPr>
              <w:shd w:val="clear" w:color="auto" w:fill="auto"/>
              <w:spacing w:line="360" w:lineRule="auto"/>
              <w:rPr>
                <w:rFonts w:hint="eastAsia" w:ascii="仿宋" w:hAnsi="仿宋" w:eastAsia="仿宋" w:cs="仿宋"/>
                <w:color w:val="auto"/>
                <w:szCs w:val="21"/>
                <w:highlight w:val="none"/>
              </w:rPr>
            </w:pPr>
          </w:p>
        </w:tc>
      </w:tr>
      <w:tr w14:paraId="4ABD4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86" w:type="dxa"/>
            <w:vMerge w:val="continue"/>
            <w:noWrap w:val="0"/>
            <w:vAlign w:val="center"/>
          </w:tcPr>
          <w:p w14:paraId="29EBBE62">
            <w:pPr>
              <w:shd w:val="clear" w:color="auto" w:fill="auto"/>
              <w:spacing w:line="360" w:lineRule="auto"/>
              <w:jc w:val="center"/>
              <w:rPr>
                <w:rFonts w:hint="eastAsia" w:ascii="仿宋" w:hAnsi="仿宋" w:eastAsia="仿宋" w:cs="仿宋"/>
                <w:color w:val="auto"/>
                <w:szCs w:val="21"/>
                <w:highlight w:val="none"/>
              </w:rPr>
            </w:pPr>
          </w:p>
        </w:tc>
        <w:tc>
          <w:tcPr>
            <w:tcW w:w="425" w:type="dxa"/>
            <w:noWrap w:val="0"/>
            <w:vAlign w:val="top"/>
          </w:tcPr>
          <w:p w14:paraId="09E5EC69">
            <w:pPr>
              <w:shd w:val="clear" w:color="auto" w:fill="auto"/>
              <w:spacing w:line="360" w:lineRule="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 xml:space="preserve"> 7</w:t>
            </w:r>
          </w:p>
        </w:tc>
        <w:tc>
          <w:tcPr>
            <w:tcW w:w="6837" w:type="dxa"/>
            <w:noWrap w:val="0"/>
            <w:vAlign w:val="top"/>
          </w:tcPr>
          <w:p w14:paraId="091507AD">
            <w:pPr>
              <w:tabs>
                <w:tab w:val="left" w:pos="720"/>
              </w:tabs>
              <w:spacing w:line="360" w:lineRule="auto"/>
              <w:jc w:val="lef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所投产品属于第二类医疗器械的，投标企业须提供有效的行政主管部门颁发的医疗器械经营备案凭证（或医疗器械生产许可证或医疗器械经营许可证）；所投产品属于第三类医疗器械的，须提供有效的行政主管部门颁发的医疗器械生产许可证（或医疗器械经营许可证）；</w:t>
            </w:r>
          </w:p>
        </w:tc>
        <w:tc>
          <w:tcPr>
            <w:tcW w:w="600" w:type="dxa"/>
            <w:noWrap w:val="0"/>
            <w:vAlign w:val="top"/>
          </w:tcPr>
          <w:p w14:paraId="73AC45B2">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1D0A754D">
            <w:pPr>
              <w:shd w:val="clear" w:color="auto" w:fill="auto"/>
              <w:spacing w:line="360" w:lineRule="auto"/>
              <w:rPr>
                <w:rFonts w:hint="eastAsia" w:ascii="仿宋" w:hAnsi="仿宋" w:eastAsia="仿宋" w:cs="仿宋"/>
                <w:color w:val="auto"/>
                <w:szCs w:val="21"/>
                <w:highlight w:val="none"/>
              </w:rPr>
            </w:pPr>
          </w:p>
        </w:tc>
      </w:tr>
      <w:tr w14:paraId="31488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86" w:type="dxa"/>
            <w:vMerge w:val="continue"/>
            <w:noWrap w:val="0"/>
            <w:vAlign w:val="center"/>
          </w:tcPr>
          <w:p w14:paraId="60BA5424">
            <w:pPr>
              <w:shd w:val="clear" w:color="auto" w:fill="auto"/>
              <w:spacing w:line="360" w:lineRule="auto"/>
              <w:jc w:val="center"/>
              <w:rPr>
                <w:rFonts w:hint="eastAsia" w:ascii="仿宋" w:hAnsi="仿宋" w:eastAsia="仿宋" w:cs="仿宋"/>
                <w:color w:val="auto"/>
                <w:szCs w:val="21"/>
                <w:highlight w:val="none"/>
              </w:rPr>
            </w:pPr>
          </w:p>
        </w:tc>
        <w:tc>
          <w:tcPr>
            <w:tcW w:w="425" w:type="dxa"/>
            <w:noWrap w:val="0"/>
            <w:vAlign w:val="top"/>
          </w:tcPr>
          <w:p w14:paraId="51F9CE20">
            <w:pPr>
              <w:shd w:val="clear" w:color="auto" w:fill="auto"/>
              <w:spacing w:line="360" w:lineRule="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 xml:space="preserve">       </w:t>
            </w:r>
          </w:p>
          <w:p w14:paraId="5DD5B244">
            <w:pPr>
              <w:shd w:val="clear" w:color="auto" w:fill="auto"/>
              <w:spacing w:line="360" w:lineRule="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8</w:t>
            </w:r>
          </w:p>
        </w:tc>
        <w:tc>
          <w:tcPr>
            <w:tcW w:w="6837" w:type="dxa"/>
            <w:noWrap w:val="0"/>
            <w:vAlign w:val="top"/>
          </w:tcPr>
          <w:p w14:paraId="1C01630B">
            <w:pPr>
              <w:tabs>
                <w:tab w:val="left" w:pos="720"/>
              </w:tabs>
              <w:spacing w:line="360" w:lineRule="auto"/>
              <w:jc w:val="lef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p>
        </w:tc>
        <w:tc>
          <w:tcPr>
            <w:tcW w:w="600" w:type="dxa"/>
            <w:noWrap w:val="0"/>
            <w:vAlign w:val="top"/>
          </w:tcPr>
          <w:p w14:paraId="00CDEFC1">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06216E47">
            <w:pPr>
              <w:shd w:val="clear" w:color="auto" w:fill="auto"/>
              <w:spacing w:line="360" w:lineRule="auto"/>
              <w:rPr>
                <w:rFonts w:hint="eastAsia" w:ascii="仿宋" w:hAnsi="仿宋" w:eastAsia="仿宋" w:cs="仿宋"/>
                <w:color w:val="auto"/>
                <w:szCs w:val="21"/>
                <w:highlight w:val="none"/>
              </w:rPr>
            </w:pPr>
          </w:p>
        </w:tc>
      </w:tr>
      <w:tr w14:paraId="3B21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86" w:type="dxa"/>
            <w:vMerge w:val="continue"/>
            <w:noWrap w:val="0"/>
            <w:vAlign w:val="center"/>
          </w:tcPr>
          <w:p w14:paraId="3B8DAB8F">
            <w:pPr>
              <w:shd w:val="clear" w:color="auto" w:fill="auto"/>
              <w:spacing w:line="360" w:lineRule="auto"/>
              <w:jc w:val="center"/>
              <w:rPr>
                <w:rFonts w:hint="eastAsia" w:ascii="仿宋" w:hAnsi="仿宋" w:eastAsia="仿宋" w:cs="仿宋"/>
                <w:color w:val="auto"/>
                <w:szCs w:val="21"/>
                <w:highlight w:val="none"/>
              </w:rPr>
            </w:pPr>
          </w:p>
        </w:tc>
        <w:tc>
          <w:tcPr>
            <w:tcW w:w="425" w:type="dxa"/>
            <w:noWrap w:val="0"/>
            <w:vAlign w:val="top"/>
          </w:tcPr>
          <w:p w14:paraId="34212BC3">
            <w:pPr>
              <w:shd w:val="clear" w:color="auto" w:fill="auto"/>
              <w:spacing w:line="360" w:lineRule="auto"/>
              <w:rPr>
                <w:rFonts w:hint="eastAsia" w:ascii="仿宋" w:hAnsi="仿宋" w:eastAsia="仿宋" w:cs="仿宋"/>
                <w:color w:val="auto"/>
                <w:szCs w:val="21"/>
                <w:highlight w:val="none"/>
              </w:rPr>
            </w:pPr>
          </w:p>
        </w:tc>
        <w:tc>
          <w:tcPr>
            <w:tcW w:w="6837" w:type="dxa"/>
            <w:noWrap w:val="0"/>
            <w:vAlign w:val="top"/>
          </w:tcPr>
          <w:p w14:paraId="0C699C4C">
            <w:pPr>
              <w:tabs>
                <w:tab w:val="left" w:pos="720"/>
              </w:tabs>
              <w:spacing w:line="360" w:lineRule="auto"/>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结论：是否通过评审（须填写通过或不通过）</w:t>
            </w:r>
          </w:p>
          <w:p w14:paraId="56EB563C">
            <w:pPr>
              <w:tabs>
                <w:tab w:val="left" w:pos="720"/>
              </w:tabs>
              <w:spacing w:line="360" w:lineRule="auto"/>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注：如有一项不合格，作废标处理。</w:t>
            </w:r>
          </w:p>
        </w:tc>
        <w:tc>
          <w:tcPr>
            <w:tcW w:w="1143" w:type="dxa"/>
            <w:gridSpan w:val="2"/>
            <w:noWrap w:val="0"/>
            <w:vAlign w:val="top"/>
          </w:tcPr>
          <w:p w14:paraId="30FB6EF6">
            <w:pPr>
              <w:shd w:val="clear" w:color="auto" w:fill="auto"/>
              <w:spacing w:line="360" w:lineRule="auto"/>
              <w:rPr>
                <w:rFonts w:hint="eastAsia" w:ascii="仿宋" w:hAnsi="仿宋" w:eastAsia="仿宋" w:cs="仿宋"/>
                <w:color w:val="auto"/>
                <w:szCs w:val="21"/>
                <w:highlight w:val="none"/>
              </w:rPr>
            </w:pPr>
          </w:p>
        </w:tc>
      </w:tr>
    </w:tbl>
    <w:p w14:paraId="1F5F24BE">
      <w:pPr>
        <w:shd w:val="clear" w:color="auto" w:fill="auto"/>
        <w:spacing w:before="156" w:beforeLines="50" w:line="440" w:lineRule="exact"/>
        <w:ind w:firstLine="213" w:firstLineChars="100"/>
        <w:rPr>
          <w:rFonts w:hint="eastAsia" w:ascii="仿宋" w:hAnsi="仿宋" w:eastAsia="仿宋" w:cs="仿宋"/>
          <w:b w:val="0"/>
          <w:bCs/>
          <w:color w:val="auto"/>
          <w:szCs w:val="21"/>
          <w:highlight w:val="none"/>
        </w:rPr>
      </w:pPr>
      <w:r>
        <w:rPr>
          <w:rFonts w:hint="eastAsia" w:ascii="仿宋" w:hAnsi="仿宋" w:eastAsia="仿宋" w:cs="仿宋"/>
          <w:bCs/>
          <w:color w:val="auto"/>
          <w:kern w:val="2"/>
          <w:sz w:val="21"/>
          <w:szCs w:val="20"/>
          <w:highlight w:val="none"/>
          <w:u w:val="none" w:color="000000"/>
          <w:lang w:val="en-US" w:eastAsia="zh-CN" w:bidi="ar-SA"/>
        </w:rPr>
        <w:t>1.2注意：资格证明文件上传过程中，请投标人按照上述要求逐一上传资格性证明文件，如资格审查小组在检验电子标书（资格性审查）过程中，由于投标人自身原因导致资格审查小组无法查看并检验电子标书中以上相关资料的，否决其投标。</w:t>
      </w:r>
    </w:p>
    <w:p w14:paraId="044B602F">
      <w:pPr>
        <w:shd w:val="clear" w:color="auto" w:fill="auto"/>
        <w:spacing w:before="156" w:beforeLines="50" w:line="440" w:lineRule="exact"/>
        <w:ind w:firstLine="213" w:firstLineChars="100"/>
        <w:rPr>
          <w:rFonts w:hint="eastAsia" w:ascii="仿宋" w:hAnsi="仿宋" w:eastAsia="仿宋" w:cs="仿宋"/>
          <w:b/>
          <w:color w:val="auto"/>
          <w:szCs w:val="21"/>
          <w:highlight w:val="none"/>
          <w:lang w:val="en-US" w:eastAsia="zh-CN"/>
        </w:rPr>
      </w:pPr>
    </w:p>
    <w:p w14:paraId="4494FB5E">
      <w:pPr>
        <w:shd w:val="clear" w:color="auto" w:fill="auto"/>
        <w:spacing w:before="156" w:beforeLines="50" w:line="440" w:lineRule="exact"/>
        <w:ind w:firstLine="213" w:firstLineChars="100"/>
        <w:rPr>
          <w:rFonts w:hint="eastAsia" w:ascii="仿宋" w:hAnsi="仿宋" w:eastAsia="仿宋" w:cs="仿宋"/>
          <w:b/>
          <w:color w:val="auto"/>
          <w:szCs w:val="21"/>
          <w:highlight w:val="none"/>
          <w:lang w:val="en-US" w:eastAsia="zh-CN"/>
        </w:rPr>
      </w:pPr>
    </w:p>
    <w:p w14:paraId="79FD0171">
      <w:pPr>
        <w:shd w:val="clear" w:color="auto" w:fill="auto"/>
        <w:spacing w:before="156" w:beforeLines="50" w:line="440" w:lineRule="exact"/>
        <w:ind w:firstLine="213" w:firstLineChars="100"/>
        <w:rPr>
          <w:rFonts w:hint="eastAsia" w:ascii="仿宋" w:hAnsi="仿宋" w:eastAsia="仿宋" w:cs="仿宋"/>
          <w:b/>
          <w:color w:val="auto"/>
          <w:szCs w:val="21"/>
          <w:highlight w:val="none"/>
          <w:lang w:val="en-US" w:eastAsia="zh-CN"/>
        </w:rPr>
      </w:pPr>
    </w:p>
    <w:p w14:paraId="3504558E">
      <w:pPr>
        <w:shd w:val="clear" w:color="auto" w:fill="auto"/>
        <w:spacing w:before="156" w:beforeLines="50" w:line="440" w:lineRule="exact"/>
        <w:rPr>
          <w:rFonts w:hint="eastAsia" w:ascii="仿宋" w:hAnsi="仿宋" w:eastAsia="仿宋" w:cs="仿宋"/>
          <w:b/>
          <w:color w:val="auto"/>
          <w:szCs w:val="21"/>
          <w:highlight w:val="none"/>
          <w:lang w:val="en-US" w:eastAsia="zh-CN"/>
        </w:rPr>
      </w:pPr>
    </w:p>
    <w:p w14:paraId="22A848D6">
      <w:pPr>
        <w:shd w:val="clear" w:color="auto" w:fill="auto"/>
        <w:spacing w:before="156" w:beforeLines="50" w:line="440" w:lineRule="exact"/>
        <w:ind w:firstLine="213" w:firstLineChars="100"/>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2</w:t>
      </w:r>
      <w:r>
        <w:rPr>
          <w:rFonts w:hint="eastAsia" w:ascii="仿宋" w:hAnsi="仿宋" w:eastAsia="仿宋" w:cs="仿宋"/>
          <w:b/>
          <w:color w:val="auto"/>
          <w:szCs w:val="21"/>
          <w:highlight w:val="none"/>
        </w:rPr>
        <w:t>.符合性审查</w:t>
      </w:r>
    </w:p>
    <w:p w14:paraId="620CD758">
      <w:pPr>
        <w:shd w:val="clear" w:color="auto" w:fill="auto"/>
        <w:spacing w:line="440" w:lineRule="exact"/>
        <w:ind w:firstLine="213" w:firstLineChars="100"/>
        <w:rPr>
          <w:rFonts w:hint="eastAsia" w:ascii="仿宋" w:hAnsi="仿宋" w:eastAsia="仿宋" w:cs="仿宋"/>
          <w:color w:val="auto"/>
          <w:highlight w:val="none"/>
          <w:lang w:val="en-US" w:eastAsia="zh-CN"/>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．1评审细则</w:t>
      </w:r>
      <w:r>
        <w:rPr>
          <w:rFonts w:hint="eastAsia" w:ascii="仿宋" w:hAnsi="仿宋" w:eastAsia="仿宋" w:cs="仿宋"/>
          <w:color w:val="auto"/>
          <w:szCs w:val="21"/>
          <w:highlight w:val="none"/>
          <w:lang w:val="en-US" w:eastAsia="zh-CN"/>
        </w:rPr>
        <w:t xml:space="preserve">  </w:t>
      </w:r>
    </w:p>
    <w:tbl>
      <w:tblPr>
        <w:tblStyle w:val="27"/>
        <w:tblpPr w:leftFromText="180" w:rightFromText="180" w:vertAnchor="text" w:horzAnchor="page" w:tblpX="1988" w:tblpY="544"/>
        <w:tblW w:w="903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42"/>
        <w:gridCol w:w="454"/>
        <w:gridCol w:w="6971"/>
        <w:gridCol w:w="555"/>
        <w:gridCol w:w="510"/>
      </w:tblGrid>
      <w:tr w14:paraId="7F6D5C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542" w:type="dxa"/>
            <w:vMerge w:val="restart"/>
            <w:tcBorders>
              <w:top w:val="single" w:color="auto" w:sz="4" w:space="0"/>
              <w:left w:val="single" w:color="auto" w:sz="4" w:space="0"/>
            </w:tcBorders>
            <w:noWrap w:val="0"/>
            <w:vAlign w:val="center"/>
          </w:tcPr>
          <w:p w14:paraId="67AC85B3">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r>
              <w:rPr>
                <w:rFonts w:hint="eastAsia" w:ascii="仿宋" w:hAnsi="仿宋" w:eastAsia="仿宋" w:cs="仿宋"/>
                <w:b/>
                <w:bCs w:val="0"/>
                <w:color w:val="auto"/>
                <w:kern w:val="0"/>
                <w:sz w:val="20"/>
                <w:szCs w:val="20"/>
                <w:highlight w:val="none"/>
                <w:lang w:bidi="ar"/>
              </w:rPr>
              <w:t>项目</w:t>
            </w:r>
          </w:p>
        </w:tc>
        <w:tc>
          <w:tcPr>
            <w:tcW w:w="7425" w:type="dxa"/>
            <w:gridSpan w:val="2"/>
            <w:vMerge w:val="restart"/>
            <w:tcBorders>
              <w:top w:val="single" w:color="auto" w:sz="4" w:space="0"/>
            </w:tcBorders>
            <w:noWrap w:val="0"/>
            <w:vAlign w:val="center"/>
          </w:tcPr>
          <w:p w14:paraId="375AC35C">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r>
              <w:rPr>
                <w:rFonts w:hint="eastAsia" w:ascii="仿宋" w:hAnsi="仿宋" w:eastAsia="仿宋" w:cs="仿宋"/>
                <w:b/>
                <w:bCs w:val="0"/>
                <w:color w:val="auto"/>
                <w:kern w:val="0"/>
                <w:sz w:val="20"/>
                <w:szCs w:val="20"/>
                <w:highlight w:val="none"/>
                <w:lang w:bidi="ar"/>
              </w:rPr>
              <w:t>评审内容</w:t>
            </w:r>
          </w:p>
        </w:tc>
        <w:tc>
          <w:tcPr>
            <w:tcW w:w="1065" w:type="dxa"/>
            <w:gridSpan w:val="2"/>
            <w:tcBorders>
              <w:top w:val="single" w:color="auto" w:sz="4" w:space="0"/>
              <w:right w:val="single" w:color="auto" w:sz="4" w:space="0"/>
            </w:tcBorders>
            <w:noWrap w:val="0"/>
            <w:vAlign w:val="center"/>
          </w:tcPr>
          <w:p w14:paraId="7F8F5CDC">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r>
              <w:rPr>
                <w:rFonts w:hint="eastAsia" w:ascii="仿宋" w:hAnsi="仿宋" w:eastAsia="仿宋" w:cs="仿宋"/>
                <w:b/>
                <w:bCs w:val="0"/>
                <w:color w:val="auto"/>
                <w:kern w:val="0"/>
                <w:sz w:val="20"/>
                <w:szCs w:val="20"/>
                <w:highlight w:val="none"/>
                <w:lang w:bidi="ar"/>
              </w:rPr>
              <w:t>评审意见</w:t>
            </w:r>
          </w:p>
        </w:tc>
      </w:tr>
      <w:tr w14:paraId="21C3AD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7" w:hRule="atLeast"/>
        </w:trPr>
        <w:tc>
          <w:tcPr>
            <w:tcW w:w="542" w:type="dxa"/>
            <w:vMerge w:val="continue"/>
            <w:tcBorders>
              <w:left w:val="single" w:color="auto" w:sz="4" w:space="0"/>
              <w:bottom w:val="single" w:color="auto" w:sz="4" w:space="0"/>
            </w:tcBorders>
            <w:noWrap w:val="0"/>
            <w:vAlign w:val="center"/>
          </w:tcPr>
          <w:p w14:paraId="1A664FC8">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p>
        </w:tc>
        <w:tc>
          <w:tcPr>
            <w:tcW w:w="7425" w:type="dxa"/>
            <w:gridSpan w:val="2"/>
            <w:vMerge w:val="continue"/>
            <w:tcBorders>
              <w:bottom w:val="single" w:color="auto" w:sz="4" w:space="0"/>
            </w:tcBorders>
            <w:noWrap w:val="0"/>
            <w:vAlign w:val="top"/>
          </w:tcPr>
          <w:p w14:paraId="0B54EAC1">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p>
        </w:tc>
        <w:tc>
          <w:tcPr>
            <w:tcW w:w="555" w:type="dxa"/>
            <w:noWrap w:val="0"/>
            <w:vAlign w:val="center"/>
          </w:tcPr>
          <w:p w14:paraId="1B35298D">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r>
              <w:rPr>
                <w:rFonts w:hint="eastAsia" w:ascii="仿宋" w:hAnsi="仿宋" w:eastAsia="仿宋" w:cs="仿宋"/>
                <w:b/>
                <w:bCs w:val="0"/>
                <w:color w:val="auto"/>
                <w:kern w:val="0"/>
                <w:sz w:val="20"/>
                <w:szCs w:val="20"/>
                <w:highlight w:val="none"/>
                <w:lang w:bidi="ar"/>
              </w:rPr>
              <w:t>是</w:t>
            </w:r>
          </w:p>
        </w:tc>
        <w:tc>
          <w:tcPr>
            <w:tcW w:w="510" w:type="dxa"/>
            <w:tcBorders>
              <w:right w:val="single" w:color="auto" w:sz="4" w:space="0"/>
            </w:tcBorders>
            <w:noWrap w:val="0"/>
            <w:vAlign w:val="center"/>
          </w:tcPr>
          <w:p w14:paraId="3712F44B">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r>
              <w:rPr>
                <w:rFonts w:hint="eastAsia" w:ascii="仿宋" w:hAnsi="仿宋" w:eastAsia="仿宋" w:cs="仿宋"/>
                <w:b/>
                <w:bCs w:val="0"/>
                <w:color w:val="auto"/>
                <w:kern w:val="0"/>
                <w:sz w:val="20"/>
                <w:szCs w:val="20"/>
                <w:highlight w:val="none"/>
                <w:lang w:bidi="ar"/>
              </w:rPr>
              <w:t>否</w:t>
            </w:r>
          </w:p>
        </w:tc>
      </w:tr>
      <w:tr w14:paraId="56B163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542" w:type="dxa"/>
            <w:vMerge w:val="restart"/>
            <w:tcBorders>
              <w:top w:val="single" w:color="auto" w:sz="4" w:space="0"/>
              <w:left w:val="single" w:color="auto" w:sz="4" w:space="0"/>
              <w:right w:val="single" w:color="auto" w:sz="4" w:space="0"/>
            </w:tcBorders>
            <w:noWrap w:val="0"/>
            <w:vAlign w:val="center"/>
          </w:tcPr>
          <w:p w14:paraId="51E77B82">
            <w:pPr>
              <w:shd w:val="clear" w:color="auto" w:fill="auto"/>
              <w:spacing w:line="360" w:lineRule="auto"/>
              <w:jc w:val="center"/>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审</w:t>
            </w:r>
          </w:p>
          <w:p w14:paraId="2149D814">
            <w:pPr>
              <w:shd w:val="clear" w:color="auto" w:fill="auto"/>
              <w:spacing w:line="360" w:lineRule="auto"/>
              <w:jc w:val="center"/>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查</w:t>
            </w:r>
          </w:p>
          <w:p w14:paraId="7AD4238C">
            <w:pPr>
              <w:shd w:val="clear" w:color="auto" w:fill="auto"/>
              <w:spacing w:line="360" w:lineRule="auto"/>
              <w:jc w:val="center"/>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标</w:t>
            </w:r>
          </w:p>
          <w:p w14:paraId="0CDC2070">
            <w:pPr>
              <w:shd w:val="clear" w:color="auto" w:fill="auto"/>
              <w:spacing w:line="360" w:lineRule="auto"/>
              <w:jc w:val="center"/>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准</w:t>
            </w:r>
          </w:p>
        </w:tc>
        <w:tc>
          <w:tcPr>
            <w:tcW w:w="454" w:type="dxa"/>
            <w:tcBorders>
              <w:top w:val="single" w:color="auto" w:sz="4" w:space="0"/>
              <w:left w:val="single" w:color="auto" w:sz="4" w:space="0"/>
              <w:right w:val="single" w:color="auto" w:sz="4" w:space="0"/>
            </w:tcBorders>
            <w:noWrap w:val="0"/>
            <w:vAlign w:val="center"/>
          </w:tcPr>
          <w:p w14:paraId="40CA293E">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p>
        </w:tc>
        <w:tc>
          <w:tcPr>
            <w:tcW w:w="6971" w:type="dxa"/>
            <w:tcBorders>
              <w:top w:val="single" w:color="auto" w:sz="4" w:space="0"/>
              <w:left w:val="single" w:color="auto" w:sz="4" w:space="0"/>
              <w:right w:val="single" w:color="auto" w:sz="4" w:space="0"/>
            </w:tcBorders>
            <w:noWrap w:val="0"/>
            <w:vAlign w:val="center"/>
          </w:tcPr>
          <w:p w14:paraId="780D5AE7">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由政府立项核准、审批的采购项目, 报价高于设定的采购预算价的。</w:t>
            </w:r>
          </w:p>
        </w:tc>
        <w:tc>
          <w:tcPr>
            <w:tcW w:w="555" w:type="dxa"/>
            <w:tcBorders>
              <w:left w:val="single" w:color="auto" w:sz="4" w:space="0"/>
              <w:right w:val="single" w:color="auto" w:sz="4" w:space="0"/>
            </w:tcBorders>
            <w:noWrap w:val="0"/>
            <w:vAlign w:val="top"/>
          </w:tcPr>
          <w:p w14:paraId="5302344A">
            <w:pPr>
              <w:shd w:val="clear" w:color="auto" w:fill="auto"/>
              <w:spacing w:line="360" w:lineRule="auto"/>
              <w:jc w:val="center"/>
              <w:rPr>
                <w:rFonts w:hint="eastAsia" w:ascii="仿宋" w:hAnsi="仿宋" w:eastAsia="仿宋" w:cs="仿宋"/>
                <w:b w:val="0"/>
                <w:bCs/>
                <w:color w:val="auto"/>
                <w:szCs w:val="21"/>
                <w:highlight w:val="none"/>
              </w:rPr>
            </w:pPr>
          </w:p>
        </w:tc>
        <w:tc>
          <w:tcPr>
            <w:tcW w:w="510" w:type="dxa"/>
            <w:tcBorders>
              <w:left w:val="single" w:color="auto" w:sz="4" w:space="0"/>
              <w:right w:val="single" w:color="auto" w:sz="4" w:space="0"/>
            </w:tcBorders>
            <w:noWrap w:val="0"/>
            <w:vAlign w:val="top"/>
          </w:tcPr>
          <w:p w14:paraId="0BC6C07A">
            <w:pPr>
              <w:shd w:val="clear" w:color="auto" w:fill="auto"/>
              <w:spacing w:line="360" w:lineRule="auto"/>
              <w:jc w:val="center"/>
              <w:rPr>
                <w:rFonts w:hint="eastAsia" w:ascii="仿宋" w:hAnsi="仿宋" w:eastAsia="仿宋" w:cs="仿宋"/>
                <w:b w:val="0"/>
                <w:bCs/>
                <w:color w:val="auto"/>
                <w:szCs w:val="21"/>
                <w:highlight w:val="none"/>
              </w:rPr>
            </w:pPr>
          </w:p>
        </w:tc>
      </w:tr>
      <w:tr w14:paraId="17EBA4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542" w:type="dxa"/>
            <w:vMerge w:val="continue"/>
            <w:tcBorders>
              <w:left w:val="single" w:color="auto" w:sz="4" w:space="0"/>
              <w:right w:val="single" w:color="auto" w:sz="4" w:space="0"/>
            </w:tcBorders>
            <w:noWrap w:val="0"/>
            <w:vAlign w:val="center"/>
          </w:tcPr>
          <w:p w14:paraId="6F1267A6">
            <w:pPr>
              <w:shd w:val="clear" w:color="auto" w:fill="auto"/>
              <w:spacing w:line="360" w:lineRule="auto"/>
              <w:rPr>
                <w:rFonts w:hint="eastAsia" w:ascii="仿宋" w:hAnsi="仿宋" w:eastAsia="仿宋" w:cs="仿宋"/>
                <w:b w:val="0"/>
                <w:bCs/>
                <w:color w:val="auto"/>
                <w:highlight w:val="none"/>
              </w:rPr>
            </w:pPr>
          </w:p>
        </w:tc>
        <w:tc>
          <w:tcPr>
            <w:tcW w:w="454" w:type="dxa"/>
            <w:tcBorders>
              <w:top w:val="single" w:color="auto" w:sz="4" w:space="0"/>
              <w:left w:val="single" w:color="auto" w:sz="4" w:space="0"/>
              <w:bottom w:val="single" w:color="auto" w:sz="4" w:space="0"/>
              <w:right w:val="single" w:color="auto" w:sz="4" w:space="0"/>
            </w:tcBorders>
            <w:noWrap w:val="0"/>
            <w:vAlign w:val="center"/>
          </w:tcPr>
          <w:p w14:paraId="4F58673A">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p>
        </w:tc>
        <w:tc>
          <w:tcPr>
            <w:tcW w:w="6971" w:type="dxa"/>
            <w:tcBorders>
              <w:top w:val="single" w:color="auto" w:sz="4" w:space="0"/>
              <w:left w:val="single" w:color="auto" w:sz="4" w:space="0"/>
              <w:bottom w:val="single" w:color="auto" w:sz="4" w:space="0"/>
              <w:right w:val="single" w:color="auto" w:sz="4" w:space="0"/>
            </w:tcBorders>
            <w:noWrap w:val="0"/>
            <w:vAlign w:val="center"/>
          </w:tcPr>
          <w:p w14:paraId="3FC25D21">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法定代表人身份证明及授权委托书有效，且符合招标文件规定的格式。</w:t>
            </w:r>
          </w:p>
        </w:tc>
        <w:tc>
          <w:tcPr>
            <w:tcW w:w="555" w:type="dxa"/>
            <w:tcBorders>
              <w:left w:val="single" w:color="auto" w:sz="4" w:space="0"/>
            </w:tcBorders>
            <w:noWrap w:val="0"/>
            <w:vAlign w:val="top"/>
          </w:tcPr>
          <w:p w14:paraId="7E37CCC0">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5FC00ADB">
            <w:pPr>
              <w:shd w:val="clear" w:color="auto" w:fill="auto"/>
              <w:spacing w:line="360" w:lineRule="auto"/>
              <w:rPr>
                <w:rFonts w:hint="eastAsia" w:ascii="仿宋" w:hAnsi="仿宋" w:eastAsia="仿宋" w:cs="仿宋"/>
                <w:b w:val="0"/>
                <w:bCs/>
                <w:color w:val="auto"/>
                <w:szCs w:val="21"/>
                <w:highlight w:val="none"/>
              </w:rPr>
            </w:pPr>
          </w:p>
        </w:tc>
      </w:tr>
      <w:tr w14:paraId="75526C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542" w:type="dxa"/>
            <w:vMerge w:val="continue"/>
            <w:tcBorders>
              <w:left w:val="single" w:color="auto" w:sz="4" w:space="0"/>
              <w:right w:val="single" w:color="auto" w:sz="4" w:space="0"/>
            </w:tcBorders>
            <w:noWrap w:val="0"/>
            <w:vAlign w:val="center"/>
          </w:tcPr>
          <w:p w14:paraId="75649A01">
            <w:pPr>
              <w:shd w:val="clear" w:color="auto" w:fill="auto"/>
              <w:spacing w:line="360" w:lineRule="auto"/>
              <w:rPr>
                <w:rFonts w:hint="eastAsia" w:ascii="仿宋" w:hAnsi="仿宋" w:eastAsia="仿宋" w:cs="仿宋"/>
                <w:b w:val="0"/>
                <w:bCs/>
                <w:color w:val="auto"/>
                <w:highlight w:val="none"/>
              </w:rPr>
            </w:pPr>
          </w:p>
        </w:tc>
        <w:tc>
          <w:tcPr>
            <w:tcW w:w="454" w:type="dxa"/>
            <w:tcBorders>
              <w:top w:val="single" w:color="auto" w:sz="4" w:space="0"/>
              <w:left w:val="single" w:color="auto" w:sz="4" w:space="0"/>
              <w:right w:val="single" w:color="auto" w:sz="4" w:space="0"/>
            </w:tcBorders>
            <w:noWrap w:val="0"/>
            <w:vAlign w:val="center"/>
          </w:tcPr>
          <w:p w14:paraId="6A798CC1">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w:t>
            </w:r>
          </w:p>
        </w:tc>
        <w:tc>
          <w:tcPr>
            <w:tcW w:w="6971" w:type="dxa"/>
            <w:tcBorders>
              <w:top w:val="single" w:color="auto" w:sz="4" w:space="0"/>
              <w:left w:val="single" w:color="auto" w:sz="4" w:space="0"/>
              <w:right w:val="single" w:color="auto" w:sz="4" w:space="0"/>
            </w:tcBorders>
            <w:noWrap w:val="0"/>
            <w:vAlign w:val="center"/>
          </w:tcPr>
          <w:p w14:paraId="228BB22E">
            <w:pPr>
              <w:widowControl/>
              <w:textAlignment w:val="center"/>
              <w:rPr>
                <w:rFonts w:hint="eastAsia" w:ascii="仿宋" w:hAnsi="仿宋" w:eastAsia="仿宋" w:cs="仿宋"/>
                <w:color w:val="auto"/>
                <w:szCs w:val="21"/>
                <w:highlight w:val="none"/>
                <w:lang w:eastAsia="zh-CN"/>
              </w:rPr>
            </w:pPr>
            <w:r>
              <w:rPr>
                <w:rFonts w:hint="eastAsia" w:ascii="仿宋" w:hAnsi="仿宋" w:eastAsia="仿宋" w:cs="仿宋"/>
                <w:color w:val="auto"/>
                <w:highlight w:val="none"/>
              </w:rPr>
              <w:t>只有一个方案投标。</w:t>
            </w:r>
          </w:p>
        </w:tc>
        <w:tc>
          <w:tcPr>
            <w:tcW w:w="555" w:type="dxa"/>
            <w:tcBorders>
              <w:left w:val="single" w:color="auto" w:sz="4" w:space="0"/>
            </w:tcBorders>
            <w:noWrap w:val="0"/>
            <w:vAlign w:val="top"/>
          </w:tcPr>
          <w:p w14:paraId="5B51594B">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7375D82D">
            <w:pPr>
              <w:shd w:val="clear" w:color="auto" w:fill="auto"/>
              <w:spacing w:line="360" w:lineRule="auto"/>
              <w:rPr>
                <w:rFonts w:hint="eastAsia" w:ascii="仿宋" w:hAnsi="仿宋" w:eastAsia="仿宋" w:cs="仿宋"/>
                <w:b w:val="0"/>
                <w:bCs/>
                <w:color w:val="auto"/>
                <w:szCs w:val="21"/>
                <w:highlight w:val="none"/>
              </w:rPr>
            </w:pPr>
          </w:p>
        </w:tc>
      </w:tr>
      <w:tr w14:paraId="5F16AF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 w:hRule="atLeast"/>
        </w:trPr>
        <w:tc>
          <w:tcPr>
            <w:tcW w:w="542" w:type="dxa"/>
            <w:vMerge w:val="continue"/>
            <w:tcBorders>
              <w:left w:val="single" w:color="auto" w:sz="4" w:space="0"/>
              <w:right w:val="single" w:color="auto" w:sz="4" w:space="0"/>
            </w:tcBorders>
            <w:noWrap w:val="0"/>
            <w:vAlign w:val="center"/>
          </w:tcPr>
          <w:p w14:paraId="1C9F60AD">
            <w:pPr>
              <w:shd w:val="clear" w:color="auto" w:fill="auto"/>
              <w:spacing w:line="360" w:lineRule="auto"/>
              <w:rPr>
                <w:rFonts w:hint="eastAsia" w:ascii="仿宋" w:hAnsi="仿宋" w:eastAsia="仿宋" w:cs="仿宋"/>
                <w:b w:val="0"/>
                <w:bCs/>
                <w:color w:val="auto"/>
                <w:highlight w:val="none"/>
              </w:rPr>
            </w:pPr>
          </w:p>
        </w:tc>
        <w:tc>
          <w:tcPr>
            <w:tcW w:w="454" w:type="dxa"/>
            <w:tcBorders>
              <w:left w:val="single" w:color="auto" w:sz="4" w:space="0"/>
            </w:tcBorders>
            <w:noWrap w:val="0"/>
            <w:vAlign w:val="center"/>
          </w:tcPr>
          <w:p w14:paraId="40D4DC73">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4</w:t>
            </w:r>
          </w:p>
        </w:tc>
        <w:tc>
          <w:tcPr>
            <w:tcW w:w="6971" w:type="dxa"/>
            <w:tcBorders>
              <w:right w:val="single" w:color="auto" w:sz="4" w:space="0"/>
            </w:tcBorders>
            <w:noWrap w:val="0"/>
            <w:vAlign w:val="center"/>
          </w:tcPr>
          <w:p w14:paraId="5141359F">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投标文件内容齐全、无遗漏。</w:t>
            </w:r>
          </w:p>
        </w:tc>
        <w:tc>
          <w:tcPr>
            <w:tcW w:w="555" w:type="dxa"/>
            <w:tcBorders>
              <w:left w:val="single" w:color="auto" w:sz="4" w:space="0"/>
            </w:tcBorders>
            <w:noWrap w:val="0"/>
            <w:vAlign w:val="top"/>
          </w:tcPr>
          <w:p w14:paraId="435A3763">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717DCA66">
            <w:pPr>
              <w:shd w:val="clear" w:color="auto" w:fill="auto"/>
              <w:spacing w:line="360" w:lineRule="auto"/>
              <w:rPr>
                <w:rFonts w:hint="eastAsia" w:ascii="仿宋" w:hAnsi="仿宋" w:eastAsia="仿宋" w:cs="仿宋"/>
                <w:b w:val="0"/>
                <w:bCs/>
                <w:color w:val="auto"/>
                <w:szCs w:val="21"/>
                <w:highlight w:val="none"/>
              </w:rPr>
            </w:pPr>
          </w:p>
        </w:tc>
      </w:tr>
      <w:tr w14:paraId="095688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542" w:type="dxa"/>
            <w:vMerge w:val="continue"/>
            <w:tcBorders>
              <w:left w:val="single" w:color="auto" w:sz="4" w:space="0"/>
              <w:right w:val="single" w:color="auto" w:sz="4" w:space="0"/>
            </w:tcBorders>
            <w:noWrap w:val="0"/>
            <w:vAlign w:val="center"/>
          </w:tcPr>
          <w:p w14:paraId="72A425D2">
            <w:pPr>
              <w:shd w:val="clear" w:color="auto" w:fill="auto"/>
              <w:spacing w:line="360" w:lineRule="auto"/>
              <w:rPr>
                <w:rFonts w:hint="eastAsia" w:ascii="仿宋" w:hAnsi="仿宋" w:eastAsia="仿宋" w:cs="仿宋"/>
                <w:b w:val="0"/>
                <w:bCs/>
                <w:color w:val="auto"/>
                <w:highlight w:val="none"/>
              </w:rPr>
            </w:pPr>
          </w:p>
        </w:tc>
        <w:tc>
          <w:tcPr>
            <w:tcW w:w="454" w:type="dxa"/>
            <w:tcBorders>
              <w:left w:val="single" w:color="auto" w:sz="4" w:space="0"/>
              <w:bottom w:val="single" w:color="auto" w:sz="4" w:space="0"/>
            </w:tcBorders>
            <w:noWrap w:val="0"/>
            <w:vAlign w:val="center"/>
          </w:tcPr>
          <w:p w14:paraId="6C33AC4B">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5</w:t>
            </w:r>
          </w:p>
        </w:tc>
        <w:tc>
          <w:tcPr>
            <w:tcW w:w="6971" w:type="dxa"/>
            <w:tcBorders>
              <w:bottom w:val="single" w:color="auto" w:sz="4" w:space="0"/>
              <w:right w:val="single" w:color="auto" w:sz="4" w:space="0"/>
            </w:tcBorders>
            <w:noWrap w:val="0"/>
            <w:vAlign w:val="center"/>
          </w:tcPr>
          <w:p w14:paraId="6123CA41">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对招标文件规定的招标内容全部作出响应。</w:t>
            </w:r>
          </w:p>
        </w:tc>
        <w:tc>
          <w:tcPr>
            <w:tcW w:w="555" w:type="dxa"/>
            <w:tcBorders>
              <w:left w:val="single" w:color="auto" w:sz="4" w:space="0"/>
              <w:bottom w:val="single" w:color="auto" w:sz="4" w:space="0"/>
            </w:tcBorders>
            <w:noWrap w:val="0"/>
            <w:vAlign w:val="top"/>
          </w:tcPr>
          <w:p w14:paraId="25D94E07">
            <w:pPr>
              <w:shd w:val="clear" w:color="auto" w:fill="auto"/>
              <w:spacing w:line="360" w:lineRule="auto"/>
              <w:rPr>
                <w:rFonts w:hint="eastAsia" w:ascii="仿宋" w:hAnsi="仿宋" w:eastAsia="仿宋" w:cs="仿宋"/>
                <w:b w:val="0"/>
                <w:bCs/>
                <w:color w:val="auto"/>
                <w:szCs w:val="21"/>
                <w:highlight w:val="none"/>
              </w:rPr>
            </w:pPr>
          </w:p>
        </w:tc>
        <w:tc>
          <w:tcPr>
            <w:tcW w:w="510" w:type="dxa"/>
            <w:tcBorders>
              <w:bottom w:val="single" w:color="auto" w:sz="4" w:space="0"/>
              <w:right w:val="single" w:color="auto" w:sz="4" w:space="0"/>
            </w:tcBorders>
            <w:noWrap w:val="0"/>
            <w:vAlign w:val="top"/>
          </w:tcPr>
          <w:p w14:paraId="796FDF37">
            <w:pPr>
              <w:shd w:val="clear" w:color="auto" w:fill="auto"/>
              <w:spacing w:line="360" w:lineRule="auto"/>
              <w:rPr>
                <w:rFonts w:hint="eastAsia" w:ascii="仿宋" w:hAnsi="仿宋" w:eastAsia="仿宋" w:cs="仿宋"/>
                <w:b w:val="0"/>
                <w:bCs/>
                <w:color w:val="auto"/>
                <w:szCs w:val="21"/>
                <w:highlight w:val="none"/>
              </w:rPr>
            </w:pPr>
          </w:p>
        </w:tc>
      </w:tr>
      <w:tr w14:paraId="3D1CDC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8" w:hRule="atLeast"/>
        </w:trPr>
        <w:tc>
          <w:tcPr>
            <w:tcW w:w="542" w:type="dxa"/>
            <w:vMerge w:val="continue"/>
            <w:tcBorders>
              <w:left w:val="single" w:color="auto" w:sz="4" w:space="0"/>
              <w:right w:val="single" w:color="auto" w:sz="4" w:space="0"/>
            </w:tcBorders>
            <w:noWrap w:val="0"/>
            <w:vAlign w:val="center"/>
          </w:tcPr>
          <w:p w14:paraId="46449BFA">
            <w:pPr>
              <w:shd w:val="clear" w:color="auto" w:fill="auto"/>
              <w:spacing w:line="360" w:lineRule="auto"/>
              <w:rPr>
                <w:rFonts w:hint="eastAsia" w:ascii="仿宋" w:hAnsi="仿宋" w:eastAsia="仿宋" w:cs="仿宋"/>
                <w:b w:val="0"/>
                <w:bCs/>
                <w:color w:val="auto"/>
                <w:highlight w:val="none"/>
              </w:rPr>
            </w:pPr>
          </w:p>
        </w:tc>
        <w:tc>
          <w:tcPr>
            <w:tcW w:w="454" w:type="dxa"/>
            <w:tcBorders>
              <w:top w:val="single" w:color="auto" w:sz="4" w:space="0"/>
              <w:left w:val="single" w:color="auto" w:sz="4" w:space="0"/>
              <w:bottom w:val="single" w:color="auto" w:sz="4" w:space="0"/>
              <w:right w:val="single" w:color="auto" w:sz="4" w:space="0"/>
            </w:tcBorders>
            <w:noWrap w:val="0"/>
            <w:vAlign w:val="center"/>
          </w:tcPr>
          <w:p w14:paraId="2B90A1A3">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6</w:t>
            </w:r>
          </w:p>
        </w:tc>
        <w:tc>
          <w:tcPr>
            <w:tcW w:w="6971" w:type="dxa"/>
            <w:tcBorders>
              <w:top w:val="single" w:color="auto" w:sz="4" w:space="0"/>
              <w:left w:val="single" w:color="auto" w:sz="4" w:space="0"/>
              <w:bottom w:val="single" w:color="auto" w:sz="4" w:space="0"/>
              <w:right w:val="single" w:color="auto" w:sz="4" w:space="0"/>
            </w:tcBorders>
            <w:noWrap w:val="0"/>
            <w:vAlign w:val="center"/>
          </w:tcPr>
          <w:p w14:paraId="70376CCD">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满足招标文件提出的技术和质量要求。</w:t>
            </w:r>
          </w:p>
        </w:tc>
        <w:tc>
          <w:tcPr>
            <w:tcW w:w="555" w:type="dxa"/>
            <w:tcBorders>
              <w:top w:val="single" w:color="auto" w:sz="4" w:space="0"/>
              <w:left w:val="single" w:color="auto" w:sz="4" w:space="0"/>
              <w:bottom w:val="single" w:color="auto" w:sz="4" w:space="0"/>
              <w:right w:val="single" w:color="auto" w:sz="4" w:space="0"/>
            </w:tcBorders>
            <w:noWrap w:val="0"/>
            <w:vAlign w:val="top"/>
          </w:tcPr>
          <w:p w14:paraId="71B85341">
            <w:pPr>
              <w:shd w:val="clear" w:color="auto" w:fill="auto"/>
              <w:spacing w:line="360" w:lineRule="auto"/>
              <w:rPr>
                <w:rFonts w:hint="eastAsia" w:ascii="仿宋" w:hAnsi="仿宋" w:eastAsia="仿宋" w:cs="仿宋"/>
                <w:b w:val="0"/>
                <w:bCs/>
                <w:color w:val="auto"/>
                <w:szCs w:val="21"/>
                <w:highlight w:val="none"/>
              </w:rPr>
            </w:pPr>
          </w:p>
        </w:tc>
        <w:tc>
          <w:tcPr>
            <w:tcW w:w="510" w:type="dxa"/>
            <w:tcBorders>
              <w:top w:val="single" w:color="auto" w:sz="4" w:space="0"/>
              <w:left w:val="single" w:color="auto" w:sz="4" w:space="0"/>
              <w:bottom w:val="single" w:color="auto" w:sz="4" w:space="0"/>
              <w:right w:val="single" w:color="auto" w:sz="4" w:space="0"/>
            </w:tcBorders>
            <w:noWrap w:val="0"/>
            <w:vAlign w:val="top"/>
          </w:tcPr>
          <w:p w14:paraId="16A0E879">
            <w:pPr>
              <w:shd w:val="clear" w:color="auto" w:fill="auto"/>
              <w:spacing w:line="360" w:lineRule="auto"/>
              <w:rPr>
                <w:rFonts w:hint="eastAsia" w:ascii="仿宋" w:hAnsi="仿宋" w:eastAsia="仿宋" w:cs="仿宋"/>
                <w:b w:val="0"/>
                <w:bCs/>
                <w:color w:val="auto"/>
                <w:szCs w:val="21"/>
                <w:highlight w:val="none"/>
              </w:rPr>
            </w:pPr>
          </w:p>
        </w:tc>
      </w:tr>
      <w:tr w14:paraId="4DC42C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542" w:type="dxa"/>
            <w:vMerge w:val="continue"/>
            <w:tcBorders>
              <w:left w:val="single" w:color="auto" w:sz="4" w:space="0"/>
              <w:right w:val="single" w:color="auto" w:sz="4" w:space="0"/>
            </w:tcBorders>
            <w:noWrap w:val="0"/>
            <w:vAlign w:val="center"/>
          </w:tcPr>
          <w:p w14:paraId="2B717440">
            <w:pPr>
              <w:shd w:val="clear" w:color="auto" w:fill="auto"/>
              <w:spacing w:line="360" w:lineRule="auto"/>
              <w:rPr>
                <w:rFonts w:hint="eastAsia" w:ascii="仿宋" w:hAnsi="仿宋" w:eastAsia="仿宋" w:cs="仿宋"/>
                <w:b w:val="0"/>
                <w:bCs/>
                <w:color w:val="auto"/>
                <w:highlight w:val="none"/>
              </w:rPr>
            </w:pPr>
          </w:p>
        </w:tc>
        <w:tc>
          <w:tcPr>
            <w:tcW w:w="454" w:type="dxa"/>
            <w:tcBorders>
              <w:top w:val="single" w:color="auto" w:sz="4" w:space="0"/>
              <w:left w:val="single" w:color="auto" w:sz="4" w:space="0"/>
            </w:tcBorders>
            <w:noWrap w:val="0"/>
            <w:vAlign w:val="center"/>
          </w:tcPr>
          <w:p w14:paraId="41F9B7D9">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7</w:t>
            </w:r>
          </w:p>
        </w:tc>
        <w:tc>
          <w:tcPr>
            <w:tcW w:w="6971" w:type="dxa"/>
            <w:tcBorders>
              <w:top w:val="single" w:color="auto" w:sz="4" w:space="0"/>
              <w:right w:val="single" w:color="auto" w:sz="4" w:space="0"/>
            </w:tcBorders>
            <w:noWrap w:val="0"/>
            <w:vAlign w:val="center"/>
          </w:tcPr>
          <w:p w14:paraId="26DD03E5">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完成期限满足招标文件要求。</w:t>
            </w:r>
          </w:p>
        </w:tc>
        <w:tc>
          <w:tcPr>
            <w:tcW w:w="555" w:type="dxa"/>
            <w:tcBorders>
              <w:top w:val="single" w:color="auto" w:sz="4" w:space="0"/>
              <w:left w:val="single" w:color="auto" w:sz="4" w:space="0"/>
            </w:tcBorders>
            <w:noWrap w:val="0"/>
            <w:vAlign w:val="top"/>
          </w:tcPr>
          <w:p w14:paraId="4F4CB1CB">
            <w:pPr>
              <w:shd w:val="clear" w:color="auto" w:fill="auto"/>
              <w:spacing w:line="360" w:lineRule="auto"/>
              <w:rPr>
                <w:rFonts w:hint="eastAsia" w:ascii="仿宋" w:hAnsi="仿宋" w:eastAsia="仿宋" w:cs="仿宋"/>
                <w:b w:val="0"/>
                <w:bCs/>
                <w:color w:val="auto"/>
                <w:szCs w:val="21"/>
                <w:highlight w:val="none"/>
              </w:rPr>
            </w:pPr>
          </w:p>
        </w:tc>
        <w:tc>
          <w:tcPr>
            <w:tcW w:w="510" w:type="dxa"/>
            <w:tcBorders>
              <w:top w:val="single" w:color="auto" w:sz="4" w:space="0"/>
              <w:right w:val="single" w:color="auto" w:sz="4" w:space="0"/>
            </w:tcBorders>
            <w:noWrap w:val="0"/>
            <w:vAlign w:val="top"/>
          </w:tcPr>
          <w:p w14:paraId="51980FCF">
            <w:pPr>
              <w:shd w:val="clear" w:color="auto" w:fill="auto"/>
              <w:spacing w:line="360" w:lineRule="auto"/>
              <w:rPr>
                <w:rFonts w:hint="eastAsia" w:ascii="仿宋" w:hAnsi="仿宋" w:eastAsia="仿宋" w:cs="仿宋"/>
                <w:b w:val="0"/>
                <w:bCs/>
                <w:color w:val="auto"/>
                <w:szCs w:val="21"/>
                <w:highlight w:val="none"/>
              </w:rPr>
            </w:pPr>
          </w:p>
        </w:tc>
      </w:tr>
      <w:tr w14:paraId="19C3B4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5" w:hRule="atLeast"/>
        </w:trPr>
        <w:tc>
          <w:tcPr>
            <w:tcW w:w="542" w:type="dxa"/>
            <w:vMerge w:val="continue"/>
            <w:tcBorders>
              <w:left w:val="single" w:color="auto" w:sz="4" w:space="0"/>
              <w:right w:val="single" w:color="auto" w:sz="4" w:space="0"/>
            </w:tcBorders>
            <w:noWrap w:val="0"/>
            <w:vAlign w:val="center"/>
          </w:tcPr>
          <w:p w14:paraId="648BF49E">
            <w:pPr>
              <w:shd w:val="clear" w:color="auto" w:fill="auto"/>
              <w:spacing w:line="360" w:lineRule="auto"/>
              <w:rPr>
                <w:rFonts w:hint="eastAsia" w:ascii="仿宋" w:hAnsi="仿宋" w:eastAsia="仿宋" w:cs="仿宋"/>
                <w:b w:val="0"/>
                <w:bCs/>
                <w:color w:val="auto"/>
                <w:highlight w:val="none"/>
              </w:rPr>
            </w:pPr>
          </w:p>
        </w:tc>
        <w:tc>
          <w:tcPr>
            <w:tcW w:w="454" w:type="dxa"/>
            <w:tcBorders>
              <w:left w:val="single" w:color="auto" w:sz="4" w:space="0"/>
            </w:tcBorders>
            <w:noWrap w:val="0"/>
            <w:vAlign w:val="center"/>
          </w:tcPr>
          <w:p w14:paraId="0F93205B">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8</w:t>
            </w:r>
          </w:p>
        </w:tc>
        <w:tc>
          <w:tcPr>
            <w:tcW w:w="6971" w:type="dxa"/>
            <w:tcBorders>
              <w:right w:val="single" w:color="auto" w:sz="4" w:space="0"/>
            </w:tcBorders>
            <w:noWrap w:val="0"/>
            <w:vAlign w:val="center"/>
          </w:tcPr>
          <w:p w14:paraId="5906891B">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售后服务满足招标文件要求。</w:t>
            </w:r>
          </w:p>
        </w:tc>
        <w:tc>
          <w:tcPr>
            <w:tcW w:w="555" w:type="dxa"/>
            <w:tcBorders>
              <w:left w:val="single" w:color="auto" w:sz="4" w:space="0"/>
            </w:tcBorders>
            <w:noWrap w:val="0"/>
            <w:vAlign w:val="top"/>
          </w:tcPr>
          <w:p w14:paraId="4942A0DC">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762FD53E">
            <w:pPr>
              <w:shd w:val="clear" w:color="auto" w:fill="auto"/>
              <w:spacing w:line="360" w:lineRule="auto"/>
              <w:rPr>
                <w:rFonts w:hint="eastAsia" w:ascii="仿宋" w:hAnsi="仿宋" w:eastAsia="仿宋" w:cs="仿宋"/>
                <w:b w:val="0"/>
                <w:bCs/>
                <w:color w:val="auto"/>
                <w:szCs w:val="21"/>
                <w:highlight w:val="none"/>
              </w:rPr>
            </w:pPr>
          </w:p>
        </w:tc>
      </w:tr>
      <w:tr w14:paraId="2A24E1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542" w:type="dxa"/>
            <w:vMerge w:val="continue"/>
            <w:tcBorders>
              <w:left w:val="single" w:color="auto" w:sz="4" w:space="0"/>
              <w:right w:val="single" w:color="auto" w:sz="4" w:space="0"/>
            </w:tcBorders>
            <w:noWrap w:val="0"/>
            <w:vAlign w:val="center"/>
          </w:tcPr>
          <w:p w14:paraId="79A5B16B">
            <w:pPr>
              <w:shd w:val="clear" w:color="auto" w:fill="auto"/>
              <w:spacing w:line="360" w:lineRule="auto"/>
              <w:rPr>
                <w:rFonts w:hint="eastAsia" w:ascii="仿宋" w:hAnsi="仿宋" w:eastAsia="仿宋" w:cs="仿宋"/>
                <w:b w:val="0"/>
                <w:bCs/>
                <w:color w:val="auto"/>
                <w:highlight w:val="none"/>
              </w:rPr>
            </w:pPr>
          </w:p>
        </w:tc>
        <w:tc>
          <w:tcPr>
            <w:tcW w:w="454" w:type="dxa"/>
            <w:tcBorders>
              <w:left w:val="single" w:color="auto" w:sz="4" w:space="0"/>
            </w:tcBorders>
            <w:noWrap w:val="0"/>
            <w:vAlign w:val="center"/>
          </w:tcPr>
          <w:p w14:paraId="62797FD4">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9</w:t>
            </w:r>
          </w:p>
        </w:tc>
        <w:tc>
          <w:tcPr>
            <w:tcW w:w="6971" w:type="dxa"/>
            <w:tcBorders>
              <w:right w:val="single" w:color="auto" w:sz="4" w:space="0"/>
            </w:tcBorders>
            <w:noWrap w:val="0"/>
            <w:vAlign w:val="center"/>
          </w:tcPr>
          <w:p w14:paraId="42536EE3">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投标有效期满足招标文件要求。</w:t>
            </w:r>
          </w:p>
        </w:tc>
        <w:tc>
          <w:tcPr>
            <w:tcW w:w="555" w:type="dxa"/>
            <w:tcBorders>
              <w:left w:val="single" w:color="auto" w:sz="4" w:space="0"/>
            </w:tcBorders>
            <w:noWrap w:val="0"/>
            <w:vAlign w:val="top"/>
          </w:tcPr>
          <w:p w14:paraId="6AEFAAF8">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5229B6E0">
            <w:pPr>
              <w:shd w:val="clear" w:color="auto" w:fill="auto"/>
              <w:spacing w:line="360" w:lineRule="auto"/>
              <w:rPr>
                <w:rFonts w:hint="eastAsia" w:ascii="仿宋" w:hAnsi="仿宋" w:eastAsia="仿宋" w:cs="仿宋"/>
                <w:b w:val="0"/>
                <w:bCs/>
                <w:color w:val="auto"/>
                <w:szCs w:val="21"/>
                <w:highlight w:val="none"/>
              </w:rPr>
            </w:pPr>
          </w:p>
        </w:tc>
      </w:tr>
      <w:tr w14:paraId="42B4A8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542" w:type="dxa"/>
            <w:vMerge w:val="continue"/>
            <w:tcBorders>
              <w:left w:val="single" w:color="auto" w:sz="4" w:space="0"/>
              <w:right w:val="single" w:color="auto" w:sz="4" w:space="0"/>
            </w:tcBorders>
            <w:noWrap w:val="0"/>
            <w:vAlign w:val="center"/>
          </w:tcPr>
          <w:p w14:paraId="5D87BCE7">
            <w:pPr>
              <w:shd w:val="clear" w:color="auto" w:fill="auto"/>
              <w:spacing w:line="360" w:lineRule="auto"/>
              <w:rPr>
                <w:rFonts w:hint="eastAsia" w:ascii="仿宋" w:hAnsi="仿宋" w:eastAsia="仿宋" w:cs="仿宋"/>
                <w:b w:val="0"/>
                <w:bCs/>
                <w:color w:val="auto"/>
                <w:highlight w:val="none"/>
              </w:rPr>
            </w:pPr>
          </w:p>
        </w:tc>
        <w:tc>
          <w:tcPr>
            <w:tcW w:w="454" w:type="dxa"/>
            <w:tcBorders>
              <w:left w:val="single" w:color="auto" w:sz="4" w:space="0"/>
            </w:tcBorders>
            <w:noWrap w:val="0"/>
            <w:vAlign w:val="center"/>
          </w:tcPr>
          <w:p w14:paraId="58759251">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10</w:t>
            </w:r>
          </w:p>
        </w:tc>
        <w:tc>
          <w:tcPr>
            <w:tcW w:w="6971" w:type="dxa"/>
            <w:tcBorders>
              <w:right w:val="single" w:color="auto" w:sz="4" w:space="0"/>
            </w:tcBorders>
            <w:noWrap w:val="0"/>
            <w:vAlign w:val="center"/>
          </w:tcPr>
          <w:p w14:paraId="16A2F5D5">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供应商详细地址、联系人、电话。</w:t>
            </w:r>
          </w:p>
        </w:tc>
        <w:tc>
          <w:tcPr>
            <w:tcW w:w="555" w:type="dxa"/>
            <w:tcBorders>
              <w:left w:val="single" w:color="auto" w:sz="4" w:space="0"/>
            </w:tcBorders>
            <w:noWrap w:val="0"/>
            <w:vAlign w:val="top"/>
          </w:tcPr>
          <w:p w14:paraId="0524B478">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45B3AEA1">
            <w:pPr>
              <w:shd w:val="clear" w:color="auto" w:fill="auto"/>
              <w:spacing w:line="360" w:lineRule="auto"/>
              <w:rPr>
                <w:rFonts w:hint="eastAsia" w:ascii="仿宋" w:hAnsi="仿宋" w:eastAsia="仿宋" w:cs="仿宋"/>
                <w:b w:val="0"/>
                <w:bCs/>
                <w:color w:val="auto"/>
                <w:szCs w:val="21"/>
                <w:highlight w:val="none"/>
              </w:rPr>
            </w:pPr>
          </w:p>
        </w:tc>
      </w:tr>
      <w:tr w14:paraId="2DDD5D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542" w:type="dxa"/>
            <w:tcBorders>
              <w:left w:val="single" w:color="auto" w:sz="4" w:space="0"/>
              <w:bottom w:val="single" w:color="auto" w:sz="4" w:space="0"/>
              <w:right w:val="single" w:color="auto" w:sz="4" w:space="0"/>
            </w:tcBorders>
            <w:noWrap w:val="0"/>
            <w:vAlign w:val="center"/>
          </w:tcPr>
          <w:p w14:paraId="3C125C33">
            <w:pPr>
              <w:shd w:val="clear" w:color="auto" w:fill="auto"/>
              <w:spacing w:line="360" w:lineRule="auto"/>
              <w:jc w:val="center"/>
              <w:rPr>
                <w:rFonts w:hint="eastAsia" w:ascii="仿宋" w:hAnsi="仿宋" w:eastAsia="仿宋" w:cs="仿宋"/>
                <w:b w:val="0"/>
                <w:bCs/>
                <w:color w:val="auto"/>
                <w:szCs w:val="21"/>
                <w:highlight w:val="none"/>
              </w:rPr>
            </w:pPr>
          </w:p>
        </w:tc>
        <w:tc>
          <w:tcPr>
            <w:tcW w:w="7425" w:type="dxa"/>
            <w:gridSpan w:val="2"/>
            <w:tcBorders>
              <w:left w:val="single" w:color="auto" w:sz="4" w:space="0"/>
              <w:bottom w:val="single" w:color="auto" w:sz="4" w:space="0"/>
              <w:right w:val="single" w:color="auto" w:sz="4" w:space="0"/>
            </w:tcBorders>
            <w:noWrap w:val="0"/>
            <w:vAlign w:val="top"/>
          </w:tcPr>
          <w:p w14:paraId="2DAC62E4">
            <w:pPr>
              <w:tabs>
                <w:tab w:val="left" w:pos="720"/>
              </w:tabs>
              <w:spacing w:line="360" w:lineRule="auto"/>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结论：是否通过评审（须填写通过或不通过）</w:t>
            </w:r>
          </w:p>
          <w:p w14:paraId="1612ACDA">
            <w:pPr>
              <w:tabs>
                <w:tab w:val="left" w:pos="720"/>
              </w:tabs>
              <w:spacing w:line="360" w:lineRule="auto"/>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注：如有一项不合格，作废标处理。</w:t>
            </w:r>
          </w:p>
        </w:tc>
        <w:tc>
          <w:tcPr>
            <w:tcW w:w="1065" w:type="dxa"/>
            <w:gridSpan w:val="2"/>
            <w:tcBorders>
              <w:left w:val="single" w:color="auto" w:sz="4" w:space="0"/>
              <w:bottom w:val="single" w:color="auto" w:sz="4" w:space="0"/>
              <w:right w:val="single" w:color="auto" w:sz="4" w:space="0"/>
            </w:tcBorders>
            <w:noWrap w:val="0"/>
            <w:vAlign w:val="top"/>
          </w:tcPr>
          <w:p w14:paraId="7159B5F6">
            <w:pPr>
              <w:shd w:val="clear" w:color="auto" w:fill="auto"/>
              <w:spacing w:line="360" w:lineRule="auto"/>
              <w:rPr>
                <w:rFonts w:hint="eastAsia" w:ascii="仿宋" w:hAnsi="仿宋" w:eastAsia="仿宋" w:cs="仿宋"/>
                <w:b w:val="0"/>
                <w:bCs/>
                <w:color w:val="auto"/>
                <w:szCs w:val="21"/>
                <w:highlight w:val="none"/>
              </w:rPr>
            </w:pPr>
          </w:p>
        </w:tc>
      </w:tr>
    </w:tbl>
    <w:p w14:paraId="632E9204">
      <w:pPr>
        <w:shd w:val="clear" w:color="auto" w:fill="auto"/>
        <w:spacing w:line="400" w:lineRule="exact"/>
        <w:rPr>
          <w:rFonts w:hint="eastAsia" w:ascii="仿宋" w:hAnsi="仿宋" w:eastAsia="仿宋" w:cs="仿宋"/>
          <w:color w:val="auto"/>
          <w:szCs w:val="21"/>
          <w:highlight w:val="none"/>
          <w:lang w:val="en-US" w:eastAsia="zh-CN"/>
        </w:rPr>
      </w:pPr>
    </w:p>
    <w:p w14:paraId="2D234952">
      <w:pPr>
        <w:shd w:val="clear" w:color="auto" w:fill="auto"/>
        <w:spacing w:line="400" w:lineRule="exact"/>
        <w:ind w:firstLine="513" w:firstLineChars="241"/>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.2评委会判定投标文件的响应性只根据投标文件本身的内容，而不寻求外部的证据，但投标有不真实不正确的内容时除外。</w:t>
      </w:r>
    </w:p>
    <w:p w14:paraId="1EB7703E">
      <w:pPr>
        <w:shd w:val="clear" w:color="auto" w:fill="auto"/>
        <w:spacing w:line="400" w:lineRule="exact"/>
        <w:ind w:firstLine="513" w:firstLineChars="241"/>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.3如果投标文件实质上没有响应</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的要求，评委会将予以拒绝，投标人不得通过修正或撤销不符合要求的偏离或保留，而使其投标成为实质上响应的投标。</w:t>
      </w:r>
    </w:p>
    <w:p w14:paraId="43DF2144">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.4投标人可在现场20分钟内对</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的评审结论提出异议，</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根据</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及有关规定对投标人的异议进行复议</w:t>
      </w:r>
    </w:p>
    <w:p w14:paraId="45EB56F5">
      <w:pPr>
        <w:shd w:val="clear" w:color="auto" w:fill="auto"/>
        <w:spacing w:line="400" w:lineRule="exact"/>
        <w:ind w:firstLine="532"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.5只有通过初审的投标人才能进入下一步评标程序。</w:t>
      </w:r>
    </w:p>
    <w:p w14:paraId="58C803CF">
      <w:pPr>
        <w:shd w:val="clear" w:color="auto" w:fill="auto"/>
        <w:spacing w:line="400" w:lineRule="exact"/>
        <w:ind w:firstLine="446"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22"/>
          <w:szCs w:val="22"/>
          <w:highlight w:val="none"/>
        </w:rPr>
        <w:t>温馨提示：投标文件资料请精心准备,如评标专家在检验电子标书过程中，如果由于投标人自身原因导致评标专家无法查看并检验电子标书中以上相关资料的，按无效投标处理。即使投标单位将原件携带至现场的，同样按无效投标处理。</w:t>
      </w:r>
      <w:bookmarkStart w:id="76" w:name="_Toc362983803"/>
      <w:bookmarkStart w:id="77" w:name="_Toc469495734"/>
    </w:p>
    <w:p w14:paraId="114D85C3">
      <w:pPr>
        <w:shd w:val="clear" w:color="auto" w:fill="auto"/>
        <w:tabs>
          <w:tab w:val="left" w:pos="2587"/>
        </w:tabs>
        <w:spacing w:line="400" w:lineRule="exact"/>
        <w:jc w:val="center"/>
        <w:rPr>
          <w:rFonts w:hint="eastAsia" w:ascii="仿宋" w:hAnsi="仿宋" w:eastAsia="仿宋" w:cs="仿宋"/>
          <w:b/>
          <w:color w:val="auto"/>
          <w:sz w:val="28"/>
          <w:szCs w:val="28"/>
          <w:highlight w:val="none"/>
        </w:rPr>
      </w:pPr>
    </w:p>
    <w:p w14:paraId="25DA1B41">
      <w:pPr>
        <w:shd w:val="clear" w:color="auto" w:fill="auto"/>
        <w:tabs>
          <w:tab w:val="left" w:pos="2587"/>
        </w:tabs>
        <w:spacing w:line="400" w:lineRule="exact"/>
        <w:jc w:val="center"/>
        <w:rPr>
          <w:rFonts w:hint="eastAsia" w:ascii="仿宋" w:hAnsi="仿宋" w:eastAsia="仿宋" w:cs="仿宋"/>
          <w:b/>
          <w:color w:val="auto"/>
          <w:sz w:val="28"/>
          <w:szCs w:val="28"/>
          <w:highlight w:val="none"/>
        </w:rPr>
      </w:pPr>
    </w:p>
    <w:p w14:paraId="47DE5D25">
      <w:pPr>
        <w:shd w:val="clear" w:color="auto" w:fill="auto"/>
        <w:tabs>
          <w:tab w:val="left" w:pos="2587"/>
        </w:tabs>
        <w:spacing w:line="400" w:lineRule="exact"/>
        <w:jc w:val="center"/>
        <w:rPr>
          <w:rFonts w:hint="eastAsia" w:ascii="仿宋" w:hAnsi="仿宋" w:eastAsia="仿宋" w:cs="仿宋"/>
          <w:b/>
          <w:color w:val="auto"/>
          <w:sz w:val="28"/>
          <w:szCs w:val="28"/>
          <w:highlight w:val="none"/>
        </w:rPr>
      </w:pPr>
    </w:p>
    <w:p w14:paraId="0D23D792">
      <w:pPr>
        <w:shd w:val="clear" w:color="auto" w:fill="auto"/>
        <w:tabs>
          <w:tab w:val="left" w:pos="2587"/>
        </w:tabs>
        <w:spacing w:line="400" w:lineRule="exact"/>
        <w:jc w:val="center"/>
        <w:rPr>
          <w:rFonts w:hint="eastAsia" w:ascii="仿宋" w:hAnsi="仿宋" w:eastAsia="仿宋" w:cs="仿宋"/>
          <w:b/>
          <w:color w:val="auto"/>
          <w:sz w:val="24"/>
          <w:highlight w:val="none"/>
        </w:rPr>
      </w:pPr>
      <w:r>
        <w:rPr>
          <w:rFonts w:hint="eastAsia" w:ascii="仿宋" w:hAnsi="仿宋" w:eastAsia="仿宋" w:cs="仿宋"/>
          <w:b/>
          <w:color w:val="auto"/>
          <w:sz w:val="28"/>
          <w:szCs w:val="28"/>
          <w:highlight w:val="none"/>
        </w:rPr>
        <w:t>三  投标文件的澄清和补正</w:t>
      </w:r>
      <w:bookmarkEnd w:id="76"/>
      <w:bookmarkEnd w:id="77"/>
    </w:p>
    <w:p w14:paraId="751FDFF4">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3．澄清、说明或补正的形式</w:t>
      </w:r>
    </w:p>
    <w:p w14:paraId="38F088B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3.1对于投标文件中含义不明确、同类问题表述不一致或者有明显文字和计算错误的内容，谈判小组将通过“政府采购云平台”在线询标的方式要求投标供应商在规定的时间内作出必要的澄清、说明或者补正，投标供应商澄清、说明或补正时间为20分钟。</w:t>
      </w:r>
    </w:p>
    <w:p w14:paraId="0659F068">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3.2投标供应商的澄清、说明或者补正应当通过“政府采购云平台”在线答复的方式提交，并加盖公章（电子印章），或者由法定代表人或其授权的代表签字。投标供应商的澄清、说明或者补正不得超出投标文件的范围或者改变投标文件的实质性内容，不接受投标供应商主动对投标文件的澄清、说明或者补正。</w:t>
      </w:r>
    </w:p>
    <w:p w14:paraId="424EF1A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3B75245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4．错误修正的原则</w:t>
      </w:r>
    </w:p>
    <w:p w14:paraId="13DC0BB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电子交易平台客户端里开标一览表录入的投标报价或优惠率与扫描上传的报价文件信息不一致的，以扫描上传的报价文件信息为准进行修正。</w:t>
      </w:r>
    </w:p>
    <w:p w14:paraId="036B366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投标文件报价出现前后不一致的，除采购文件另有规定外，按照下列规定修正：</w:t>
      </w:r>
    </w:p>
    <w:p w14:paraId="1C91A2BD">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4.1 投标函中表述的内容与报价表中不一致的，以报价表为准；报价表中的内容与报价明细表不一致的，以报价表为准；</w:t>
      </w:r>
    </w:p>
    <w:p w14:paraId="47D421F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4.2 投标文件中的大写金额和小写金额不一致的，以大写金额为准；</w:t>
      </w:r>
    </w:p>
    <w:p w14:paraId="5849E28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 单价金额小数点或者百分比有明显错位的，以开标一览表的总价为准，并修改单价；</w:t>
      </w:r>
    </w:p>
    <w:p w14:paraId="3D16F427">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4.4 总价金额与按单价汇总金额不一致的，以单价金额计算结果为准；</w:t>
      </w:r>
    </w:p>
    <w:p w14:paraId="5C71FCBF">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4.5 若用文字表示的数值与用数字表示的数值不一致，以文字表示的数值为准；</w:t>
      </w:r>
    </w:p>
    <w:p w14:paraId="6B8B9BF0">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4.6 如有多报（指数量超出采购文件需求）、重报（指同一货物重复报价），其投标总价在评标过程中不予调整，如其成交，其合同价按其投标单价予以调整；</w:t>
      </w:r>
    </w:p>
    <w:p w14:paraId="445ABC6B">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49.7 对不同文字文本投标文件的解释发生异议的，以中文文本为准；</w:t>
      </w:r>
    </w:p>
    <w:p w14:paraId="005F3B9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714B16F4">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p>
    <w:p w14:paraId="0660BBBD">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p>
    <w:p w14:paraId="71DB552A">
      <w:pPr>
        <w:shd w:val="clear" w:color="auto" w:fill="auto"/>
        <w:spacing w:before="156" w:beforeLines="50" w:line="400" w:lineRule="exact"/>
        <w:jc w:val="center"/>
        <w:outlineLvl w:val="1"/>
        <w:rPr>
          <w:rFonts w:hint="eastAsia" w:ascii="仿宋" w:hAnsi="仿宋" w:eastAsia="仿宋" w:cs="仿宋"/>
          <w:b/>
          <w:color w:val="auto"/>
          <w:sz w:val="24"/>
          <w:highlight w:val="none"/>
        </w:rPr>
      </w:pPr>
      <w:bookmarkStart w:id="78" w:name="_Toc362983805"/>
      <w:bookmarkStart w:id="79" w:name="_Toc469495736"/>
      <w:r>
        <w:rPr>
          <w:rFonts w:hint="eastAsia" w:ascii="仿宋" w:hAnsi="仿宋" w:eastAsia="仿宋" w:cs="仿宋"/>
          <w:b/>
          <w:color w:val="auto"/>
          <w:sz w:val="24"/>
          <w:highlight w:val="none"/>
          <w:lang w:val="en-US" w:eastAsia="zh-CN"/>
        </w:rPr>
        <w:t>四</w:t>
      </w:r>
      <w:r>
        <w:rPr>
          <w:rFonts w:hint="eastAsia" w:ascii="仿宋" w:hAnsi="仿宋" w:eastAsia="仿宋" w:cs="仿宋"/>
          <w:b/>
          <w:color w:val="auto"/>
          <w:sz w:val="24"/>
          <w:highlight w:val="none"/>
          <w:lang w:eastAsia="zh-CN"/>
        </w:rPr>
        <w:t>、</w:t>
      </w:r>
      <w:r>
        <w:rPr>
          <w:rFonts w:hint="eastAsia" w:ascii="仿宋" w:hAnsi="仿宋" w:eastAsia="仿宋" w:cs="仿宋"/>
          <w:b/>
          <w:color w:val="auto"/>
          <w:sz w:val="24"/>
          <w:highlight w:val="none"/>
        </w:rPr>
        <w:t>推荐</w:t>
      </w:r>
      <w:r>
        <w:rPr>
          <w:rFonts w:hint="eastAsia" w:ascii="仿宋" w:hAnsi="仿宋" w:eastAsia="仿宋" w:cs="仿宋"/>
          <w:b/>
          <w:color w:val="auto"/>
          <w:sz w:val="24"/>
          <w:highlight w:val="none"/>
          <w:lang w:val="en-US" w:eastAsia="zh-CN"/>
        </w:rPr>
        <w:t>成交</w:t>
      </w:r>
      <w:r>
        <w:rPr>
          <w:rFonts w:hint="eastAsia" w:ascii="仿宋" w:hAnsi="仿宋" w:eastAsia="仿宋" w:cs="仿宋"/>
          <w:b/>
          <w:color w:val="auto"/>
          <w:sz w:val="24"/>
          <w:highlight w:val="none"/>
        </w:rPr>
        <w:t>候选人</w:t>
      </w:r>
    </w:p>
    <w:p w14:paraId="38454C5F">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5.1</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推荐</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名</w:t>
      </w:r>
      <w:r>
        <w:rPr>
          <w:rFonts w:hint="eastAsia" w:ascii="仿宋" w:hAnsi="仿宋" w:eastAsia="仿宋" w:cs="仿宋"/>
          <w:color w:val="auto"/>
          <w:szCs w:val="21"/>
          <w:highlight w:val="none"/>
          <w:lang w:val="en-US" w:eastAsia="zh-CN"/>
        </w:rPr>
        <w:t>成交</w:t>
      </w:r>
      <w:r>
        <w:rPr>
          <w:rFonts w:hint="eastAsia" w:ascii="仿宋" w:hAnsi="仿宋" w:eastAsia="仿宋" w:cs="仿宋"/>
          <w:color w:val="auto"/>
          <w:szCs w:val="21"/>
          <w:highlight w:val="none"/>
        </w:rPr>
        <w:t>候选人，并标明排序。</w:t>
      </w:r>
    </w:p>
    <w:p w14:paraId="7B01461A">
      <w:pPr>
        <w:shd w:val="clear" w:color="auto" w:fill="auto"/>
        <w:snapToGrid w:val="0"/>
        <w:spacing w:line="400" w:lineRule="exact"/>
        <w:ind w:firstLine="426" w:firstLineChars="200"/>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5.2</w:t>
      </w:r>
      <w:r>
        <w:rPr>
          <w:rFonts w:hint="eastAsia" w:ascii="仿宋" w:hAnsi="仿宋" w:eastAsia="仿宋" w:cs="仿宋"/>
          <w:color w:val="auto"/>
          <w:szCs w:val="21"/>
          <w:highlight w:val="none"/>
        </w:rPr>
        <w:t>若出现最低评标价相同时,按投标报价由低到高的方式确定</w:t>
      </w:r>
      <w:r>
        <w:rPr>
          <w:rFonts w:hint="eastAsia" w:ascii="仿宋" w:hAnsi="仿宋" w:eastAsia="仿宋" w:cs="仿宋"/>
          <w:color w:val="auto"/>
          <w:szCs w:val="21"/>
          <w:highlight w:val="none"/>
          <w:lang w:eastAsia="zh-CN"/>
        </w:rPr>
        <w:t>成交</w:t>
      </w:r>
      <w:r>
        <w:rPr>
          <w:rFonts w:hint="eastAsia" w:ascii="仿宋" w:hAnsi="仿宋" w:eastAsia="仿宋" w:cs="仿宋"/>
          <w:color w:val="auto"/>
          <w:szCs w:val="21"/>
          <w:highlight w:val="none"/>
        </w:rPr>
        <w:t>候选人排序</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如果评标价相同且最低最终报价也相同，根据技术指标优劣顺序确定</w:t>
      </w:r>
      <w:r>
        <w:rPr>
          <w:rFonts w:hint="eastAsia" w:ascii="仿宋" w:hAnsi="仿宋" w:eastAsia="仿宋" w:cs="仿宋"/>
          <w:color w:val="auto"/>
          <w:szCs w:val="21"/>
          <w:highlight w:val="none"/>
          <w:lang w:eastAsia="zh-CN"/>
        </w:rPr>
        <w:t>成交</w:t>
      </w:r>
      <w:r>
        <w:rPr>
          <w:rFonts w:hint="eastAsia" w:ascii="仿宋" w:hAnsi="仿宋" w:eastAsia="仿宋" w:cs="仿宋"/>
          <w:color w:val="auto"/>
          <w:szCs w:val="21"/>
          <w:highlight w:val="none"/>
        </w:rPr>
        <w:t>候选人‌</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如果技术指标也相同，评标委员会应按照少数服从多数的原则进行投票表决，确定</w:t>
      </w:r>
      <w:r>
        <w:rPr>
          <w:rFonts w:hint="eastAsia" w:ascii="仿宋" w:hAnsi="仿宋" w:eastAsia="仿宋" w:cs="仿宋"/>
          <w:color w:val="auto"/>
          <w:szCs w:val="21"/>
          <w:highlight w:val="none"/>
          <w:lang w:eastAsia="zh-CN"/>
        </w:rPr>
        <w:t>成交</w:t>
      </w:r>
      <w:r>
        <w:rPr>
          <w:rFonts w:hint="eastAsia" w:ascii="仿宋" w:hAnsi="仿宋" w:eastAsia="仿宋" w:cs="仿宋"/>
          <w:color w:val="auto"/>
          <w:szCs w:val="21"/>
          <w:highlight w:val="none"/>
        </w:rPr>
        <w:t>候选人</w:t>
      </w:r>
      <w:r>
        <w:rPr>
          <w:rFonts w:hint="eastAsia" w:ascii="仿宋" w:hAnsi="仿宋" w:eastAsia="仿宋" w:cs="仿宋"/>
          <w:color w:val="auto"/>
          <w:szCs w:val="21"/>
          <w:highlight w:val="none"/>
          <w:lang w:eastAsia="zh-CN"/>
        </w:rPr>
        <w:t>。</w:t>
      </w:r>
      <w:r>
        <w:rPr>
          <w:rFonts w:hint="eastAsia" w:ascii="仿宋" w:hAnsi="仿宋" w:eastAsia="仿宋" w:cs="仿宋"/>
          <w:i w:val="0"/>
          <w:iCs w:val="0"/>
          <w:caps w:val="0"/>
          <w:color w:val="auto"/>
          <w:spacing w:val="0"/>
          <w:sz w:val="14"/>
          <w:szCs w:val="14"/>
          <w:highlight w:val="none"/>
          <w:shd w:val="clear" w:fill="FFFFFF"/>
        </w:rPr>
        <w:t>‌</w:t>
      </w:r>
    </w:p>
    <w:p w14:paraId="292F4908">
      <w:pPr>
        <w:shd w:val="clear" w:color="auto" w:fill="auto"/>
        <w:snapToGrid w:val="0"/>
        <w:spacing w:line="400" w:lineRule="exact"/>
        <w:ind w:firstLine="426"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6.</w:t>
      </w:r>
      <w:r>
        <w:rPr>
          <w:rFonts w:hint="eastAsia" w:ascii="仿宋" w:hAnsi="仿宋" w:eastAsia="仿宋" w:cs="仿宋"/>
          <w:b/>
          <w:color w:val="auto"/>
          <w:szCs w:val="21"/>
          <w:highlight w:val="none"/>
        </w:rPr>
        <w:t>无效投标条款</w:t>
      </w:r>
    </w:p>
    <w:p w14:paraId="78463705">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.1投标文件有下列情形之一的,其投标文件拒收:</w:t>
      </w:r>
    </w:p>
    <w:p w14:paraId="22457BC2">
      <w:pPr>
        <w:shd w:val="clear" w:color="auto" w:fill="auto"/>
        <w:snapToGrid w:val="0"/>
        <w:spacing w:line="400" w:lineRule="exact"/>
        <w:ind w:firstLine="426" w:firstLineChars="200"/>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eastAsia="zh-CN"/>
        </w:rPr>
        <w:t>（</w:t>
      </w:r>
      <w:r>
        <w:rPr>
          <w:rFonts w:hint="eastAsia" w:ascii="仿宋" w:hAnsi="仿宋" w:eastAsia="仿宋" w:cs="仿宋"/>
          <w:b/>
          <w:bCs/>
          <w:color w:val="auto"/>
          <w:szCs w:val="21"/>
          <w:highlight w:val="none"/>
          <w:lang w:val="en-US" w:eastAsia="zh-CN"/>
        </w:rPr>
        <w:t>1</w:t>
      </w:r>
      <w:r>
        <w:rPr>
          <w:rFonts w:hint="eastAsia" w:ascii="仿宋" w:hAnsi="仿宋" w:eastAsia="仿宋" w:cs="仿宋"/>
          <w:b/>
          <w:bCs/>
          <w:color w:val="auto"/>
          <w:szCs w:val="21"/>
          <w:highlight w:val="none"/>
          <w:lang w:eastAsia="zh-CN"/>
        </w:rPr>
        <w:t>）</w:t>
      </w:r>
      <w:r>
        <w:rPr>
          <w:rFonts w:hint="eastAsia" w:ascii="仿宋" w:hAnsi="仿宋" w:eastAsia="仿宋" w:cs="仿宋"/>
          <w:b/>
          <w:bCs/>
          <w:color w:val="auto"/>
          <w:szCs w:val="21"/>
          <w:highlight w:val="none"/>
        </w:rPr>
        <w:t>未在开标截止时间前通过网上招标投标系统递交有效电子投标文件的，开标系统不予接收。</w:t>
      </w:r>
    </w:p>
    <w:p w14:paraId="1F03C986">
      <w:pPr>
        <w:shd w:val="clear" w:color="auto" w:fill="auto"/>
        <w:snapToGrid w:val="0"/>
        <w:spacing w:line="400" w:lineRule="exact"/>
        <w:ind w:firstLine="426" w:firstLineChars="200"/>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（2）</w:t>
      </w:r>
      <w:r>
        <w:rPr>
          <w:rFonts w:hint="eastAsia" w:ascii="仿宋" w:hAnsi="仿宋" w:eastAsia="仿宋" w:cs="仿宋"/>
          <w:b/>
          <w:color w:val="auto"/>
          <w:szCs w:val="21"/>
          <w:highlight w:val="none"/>
        </w:rPr>
        <w:t>所有投标人应在规定时间里完成投标文件的解密工作</w:t>
      </w:r>
      <w:r>
        <w:rPr>
          <w:rFonts w:hint="eastAsia" w:ascii="仿宋" w:hAnsi="仿宋" w:eastAsia="仿宋" w:cs="仿宋"/>
          <w:b/>
          <w:bCs/>
          <w:color w:val="auto"/>
          <w:szCs w:val="21"/>
          <w:highlight w:val="none"/>
        </w:rPr>
        <w:t>【投标人</w:t>
      </w:r>
      <w:r>
        <w:rPr>
          <w:rFonts w:hint="eastAsia" w:ascii="仿宋" w:hAnsi="仿宋" w:eastAsia="仿宋" w:cs="仿宋"/>
          <w:b/>
          <w:bCs/>
          <w:color w:val="auto"/>
          <w:szCs w:val="21"/>
          <w:highlight w:val="none"/>
          <w:lang w:eastAsia="zh-CN"/>
        </w:rPr>
        <w:t>使用</w:t>
      </w:r>
      <w:r>
        <w:rPr>
          <w:rFonts w:hint="eastAsia" w:ascii="仿宋" w:hAnsi="仿宋" w:eastAsia="仿宋" w:cs="仿宋"/>
          <w:b/>
          <w:bCs/>
          <w:color w:val="auto"/>
          <w:szCs w:val="21"/>
          <w:highlight w:val="none"/>
        </w:rPr>
        <w:t>其有效加密</w:t>
      </w:r>
    </w:p>
    <w:p w14:paraId="1928317D">
      <w:pPr>
        <w:shd w:val="clear" w:color="auto" w:fill="auto"/>
        <w:snapToGrid w:val="0"/>
        <w:spacing w:line="400" w:lineRule="exact"/>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锁（CA锁）</w:t>
      </w:r>
      <w:r>
        <w:rPr>
          <w:rFonts w:hint="eastAsia" w:ascii="仿宋" w:hAnsi="仿宋" w:eastAsia="仿宋" w:cs="仿宋"/>
          <w:b/>
          <w:bCs/>
          <w:color w:val="auto"/>
          <w:szCs w:val="21"/>
          <w:highlight w:val="none"/>
          <w:lang w:eastAsia="zh-CN"/>
        </w:rPr>
        <w:t>进行</w:t>
      </w:r>
      <w:r>
        <w:rPr>
          <w:rFonts w:hint="eastAsia" w:ascii="仿宋" w:hAnsi="仿宋" w:eastAsia="仿宋" w:cs="仿宋"/>
          <w:b/>
          <w:bCs/>
          <w:color w:val="auto"/>
          <w:szCs w:val="21"/>
          <w:highlight w:val="none"/>
        </w:rPr>
        <w:t>解密（因投标人原因未能提供有效CA锁对其投标文件进行解密的，其投标文件按无效标处理），以网上招投标系统解密倒计时为准】</w:t>
      </w:r>
      <w:r>
        <w:rPr>
          <w:rFonts w:hint="eastAsia" w:ascii="仿宋" w:hAnsi="仿宋" w:eastAsia="仿宋" w:cs="仿宋"/>
          <w:b/>
          <w:color w:val="auto"/>
          <w:szCs w:val="21"/>
          <w:highlight w:val="none"/>
        </w:rPr>
        <w:t>，因系统原因未能成功解密的投标文件，可导入</w:t>
      </w:r>
      <w:r>
        <w:rPr>
          <w:rFonts w:hint="eastAsia" w:ascii="仿宋" w:hAnsi="仿宋" w:eastAsia="仿宋" w:cs="仿宋"/>
          <w:b/>
          <w:color w:val="auto"/>
          <w:szCs w:val="21"/>
          <w:highlight w:val="none"/>
          <w:lang w:eastAsia="zh-CN"/>
        </w:rPr>
        <w:t>备份投标文件</w:t>
      </w:r>
      <w:r>
        <w:rPr>
          <w:rFonts w:hint="eastAsia" w:ascii="仿宋" w:hAnsi="仿宋" w:eastAsia="仿宋" w:cs="仿宋"/>
          <w:b/>
          <w:color w:val="auto"/>
          <w:szCs w:val="21"/>
          <w:highlight w:val="none"/>
        </w:rPr>
        <w:t>。</w:t>
      </w:r>
      <w:r>
        <w:rPr>
          <w:rFonts w:hint="eastAsia" w:ascii="仿宋" w:hAnsi="仿宋" w:eastAsia="仿宋" w:cs="仿宋"/>
          <w:b/>
          <w:color w:val="auto"/>
          <w:szCs w:val="21"/>
          <w:highlight w:val="none"/>
          <w:lang w:eastAsia="zh-CN"/>
        </w:rPr>
        <w:t>备份投标文件</w:t>
      </w:r>
      <w:r>
        <w:rPr>
          <w:rFonts w:hint="eastAsia" w:ascii="仿宋" w:hAnsi="仿宋" w:eastAsia="仿宋" w:cs="仿宋"/>
          <w:b/>
          <w:color w:val="auto"/>
          <w:szCs w:val="21"/>
          <w:highlight w:val="none"/>
        </w:rPr>
        <w:t>也无法导入的，则投标文件被否决。</w:t>
      </w:r>
    </w:p>
    <w:p w14:paraId="1BF6E37D">
      <w:pPr>
        <w:shd w:val="clear" w:color="auto" w:fill="auto"/>
        <w:snapToGrid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.2投标人有下列情形之一的,资格审查后其投标作无效投标处理：</w:t>
      </w:r>
    </w:p>
    <w:p w14:paraId="106B7BA7">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(1)投标人为本项目提供招标代理服务的；</w:t>
      </w:r>
    </w:p>
    <w:p w14:paraId="425B0053">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)投标人与在本项目代理机构存在相互任职或工作的；</w:t>
      </w:r>
    </w:p>
    <w:p w14:paraId="74DF3F4E">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)投标保证金未按规定要求缴纳的；</w:t>
      </w:r>
    </w:p>
    <w:p w14:paraId="1469667B">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)评标专家无法查看并检验电子标书中相关资料的；</w:t>
      </w:r>
    </w:p>
    <w:p w14:paraId="20603129">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)联合体投标未提交联合体协议的；</w:t>
      </w:r>
    </w:p>
    <w:p w14:paraId="15DD5295">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)被暂停营业的；</w:t>
      </w:r>
    </w:p>
    <w:p w14:paraId="4230C910">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)被暂停或取消投标资格的；</w:t>
      </w:r>
    </w:p>
    <w:p w14:paraId="7602201D">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rPr>
        <w:t>)财产被接管或冻结的；</w:t>
      </w:r>
    </w:p>
    <w:p w14:paraId="0E822C86">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9</w:t>
      </w:r>
      <w:r>
        <w:rPr>
          <w:rFonts w:hint="eastAsia" w:ascii="仿宋" w:hAnsi="仿宋" w:eastAsia="仿宋" w:cs="仿宋"/>
          <w:color w:val="auto"/>
          <w:szCs w:val="21"/>
          <w:highlight w:val="none"/>
        </w:rPr>
        <w:t>)投标人单位负责人为同一人或者存在控股、管理关系的不同单位的；</w:t>
      </w:r>
    </w:p>
    <w:p w14:paraId="1D356B60">
      <w:pPr>
        <w:shd w:val="clear" w:color="auto" w:fill="auto"/>
        <w:snapToGrid w:val="0"/>
        <w:spacing w:line="400" w:lineRule="exact"/>
        <w:ind w:firstLine="319" w:firstLineChars="15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10</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投标人基本资格条件和特定资格条件中有一项及以上不符合要求的；</w:t>
      </w:r>
    </w:p>
    <w:p w14:paraId="0F46BD70">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）投标人使用相同的MAC地址进行报名的；</w:t>
      </w:r>
    </w:p>
    <w:p w14:paraId="40A4C904">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）其它情形，经</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委提出按无效投标处理，并经监督部门核准的；</w:t>
      </w:r>
    </w:p>
    <w:p w14:paraId="4ECD27FD">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）投标人使用相同IP地址报名的，一经发现，监管部门将进一步核实，查实后按串通投标处理；</w:t>
      </w:r>
    </w:p>
    <w:p w14:paraId="10AA76ED">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规定的</w:t>
      </w:r>
      <w:r>
        <w:rPr>
          <w:rFonts w:hint="eastAsia" w:ascii="仿宋" w:hAnsi="仿宋" w:eastAsia="仿宋" w:cs="仿宋"/>
          <w:color w:val="auto"/>
          <w:szCs w:val="21"/>
          <w:highlight w:val="none"/>
          <w:lang w:eastAsia="zh-CN"/>
        </w:rPr>
        <w:t>其他无效</w:t>
      </w:r>
      <w:r>
        <w:rPr>
          <w:rFonts w:hint="eastAsia" w:ascii="仿宋" w:hAnsi="仿宋" w:eastAsia="仿宋" w:cs="仿宋"/>
          <w:color w:val="auto"/>
          <w:szCs w:val="21"/>
          <w:highlight w:val="none"/>
        </w:rPr>
        <w:t>投标情形。</w:t>
      </w:r>
    </w:p>
    <w:p w14:paraId="0A8EF346">
      <w:pPr>
        <w:shd w:val="clear" w:color="auto" w:fill="auto"/>
        <w:snapToGrid w:val="0"/>
        <w:spacing w:line="400" w:lineRule="exact"/>
        <w:ind w:firstLine="426" w:firstLineChars="200"/>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val="en-US" w:eastAsia="zh-CN"/>
        </w:rPr>
        <w:t>6</w:t>
      </w:r>
      <w:r>
        <w:rPr>
          <w:rFonts w:hint="eastAsia" w:ascii="仿宋" w:hAnsi="仿宋" w:eastAsia="仿宋" w:cs="仿宋"/>
          <w:b/>
          <w:bCs/>
          <w:color w:val="auto"/>
          <w:szCs w:val="21"/>
          <w:highlight w:val="none"/>
        </w:rPr>
        <w:t>.3 投标人有下列情形之一的,符合性审查后其投标按无效投标处理：</w:t>
      </w:r>
    </w:p>
    <w:p w14:paraId="1B7D0F11">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(1)投标文件签字、盖章不全，经</w:t>
      </w:r>
      <w:r>
        <w:rPr>
          <w:rFonts w:hint="eastAsia" w:ascii="仿宋" w:hAnsi="仿宋" w:eastAsia="仿宋" w:cs="仿宋"/>
          <w:b/>
          <w:bCs/>
          <w:color w:val="auto"/>
          <w:szCs w:val="21"/>
          <w:highlight w:val="none"/>
          <w:lang w:eastAsia="zh-CN"/>
        </w:rPr>
        <w:t>谈判小组</w:t>
      </w:r>
      <w:r>
        <w:rPr>
          <w:rFonts w:hint="eastAsia" w:ascii="仿宋" w:hAnsi="仿宋" w:eastAsia="仿宋" w:cs="仿宋"/>
          <w:b/>
          <w:bCs/>
          <w:color w:val="auto"/>
          <w:szCs w:val="21"/>
          <w:highlight w:val="none"/>
        </w:rPr>
        <w:t>一致认定对开评标内容有实质性影响并经监督部门核准的；</w:t>
      </w:r>
    </w:p>
    <w:p w14:paraId="743608AB">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2</w:t>
      </w:r>
      <w:r>
        <w:rPr>
          <w:rFonts w:hint="eastAsia" w:ascii="仿宋" w:hAnsi="仿宋" w:eastAsia="仿宋" w:cs="仿宋"/>
          <w:b/>
          <w:bCs/>
          <w:color w:val="auto"/>
          <w:szCs w:val="21"/>
          <w:highlight w:val="none"/>
        </w:rPr>
        <w:t>)未按规定的格式填写，实质性内容不全或关键字迹模糊、无法辨认; 经监督部门核准的；</w:t>
      </w:r>
    </w:p>
    <w:p w14:paraId="75073743">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3</w:t>
      </w:r>
      <w:r>
        <w:rPr>
          <w:rFonts w:hint="eastAsia" w:ascii="仿宋" w:hAnsi="仿宋" w:eastAsia="仿宋" w:cs="仿宋"/>
          <w:b/>
          <w:bCs/>
          <w:color w:val="auto"/>
          <w:szCs w:val="21"/>
          <w:highlight w:val="none"/>
        </w:rPr>
        <w:t>)同一投标人提交两个以上不同的投标文件或者投标报价，但</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规定提交备选方案的除外；</w:t>
      </w:r>
    </w:p>
    <w:p w14:paraId="3C972339">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4</w:t>
      </w:r>
      <w:r>
        <w:rPr>
          <w:rFonts w:hint="eastAsia" w:ascii="仿宋" w:hAnsi="仿宋" w:eastAsia="仿宋" w:cs="仿宋"/>
          <w:b/>
          <w:bCs/>
          <w:color w:val="auto"/>
          <w:szCs w:val="21"/>
          <w:highlight w:val="none"/>
        </w:rPr>
        <w:t>)投标文件没有对</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的实质性要求和条件作出响应;</w:t>
      </w:r>
    </w:p>
    <w:p w14:paraId="3D488CEC">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5</w:t>
      </w:r>
      <w:r>
        <w:rPr>
          <w:rFonts w:hint="eastAsia" w:ascii="仿宋" w:hAnsi="仿宋" w:eastAsia="仿宋" w:cs="仿宋"/>
          <w:b/>
          <w:bCs/>
          <w:color w:val="auto"/>
          <w:szCs w:val="21"/>
          <w:highlight w:val="none"/>
        </w:rPr>
        <w:t>)投标报价超出规定的投标限价的；</w:t>
      </w:r>
    </w:p>
    <w:p w14:paraId="5CD2B2FC">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6</w:t>
      </w:r>
      <w:r>
        <w:rPr>
          <w:rFonts w:hint="eastAsia" w:ascii="仿宋" w:hAnsi="仿宋" w:eastAsia="仿宋" w:cs="仿宋"/>
          <w:b/>
          <w:bCs/>
          <w:color w:val="auto"/>
          <w:szCs w:val="21"/>
          <w:highlight w:val="none"/>
        </w:rPr>
        <w:t>)不按</w:t>
      </w:r>
      <w:r>
        <w:rPr>
          <w:rFonts w:hint="eastAsia" w:ascii="仿宋" w:hAnsi="仿宋" w:eastAsia="仿宋" w:cs="仿宋"/>
          <w:b/>
          <w:bCs/>
          <w:color w:val="auto"/>
          <w:szCs w:val="21"/>
          <w:highlight w:val="none"/>
          <w:lang w:eastAsia="zh-CN"/>
        </w:rPr>
        <w:t>谈判小组</w:t>
      </w:r>
      <w:r>
        <w:rPr>
          <w:rFonts w:hint="eastAsia" w:ascii="仿宋" w:hAnsi="仿宋" w:eastAsia="仿宋" w:cs="仿宋"/>
          <w:b/>
          <w:bCs/>
          <w:color w:val="auto"/>
          <w:szCs w:val="21"/>
          <w:highlight w:val="none"/>
        </w:rPr>
        <w:t>要求澄清、说明或补正的，或者</w:t>
      </w:r>
      <w:r>
        <w:rPr>
          <w:rFonts w:hint="eastAsia" w:ascii="仿宋" w:hAnsi="仿宋" w:eastAsia="仿宋" w:cs="仿宋"/>
          <w:b/>
          <w:bCs/>
          <w:color w:val="auto"/>
          <w:szCs w:val="21"/>
          <w:highlight w:val="none"/>
          <w:lang w:eastAsia="zh-CN"/>
        </w:rPr>
        <w:t>谈判小组</w:t>
      </w:r>
      <w:r>
        <w:rPr>
          <w:rFonts w:hint="eastAsia" w:ascii="仿宋" w:hAnsi="仿宋" w:eastAsia="仿宋" w:cs="仿宋"/>
          <w:b/>
          <w:bCs/>
          <w:color w:val="auto"/>
          <w:szCs w:val="21"/>
          <w:highlight w:val="none"/>
        </w:rPr>
        <w:t>根据</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的规定对</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的计算错误进行修正后，投标人不接受修正的投标报价的。</w:t>
      </w:r>
    </w:p>
    <w:p w14:paraId="5CCF5201">
      <w:pPr>
        <w:shd w:val="clear" w:color="auto" w:fill="auto"/>
        <w:kinsoku/>
        <w:topLinePunct w:val="0"/>
        <w:bidi w:val="0"/>
        <w:snapToGrid w:val="0"/>
        <w:spacing w:line="380" w:lineRule="exact"/>
        <w:ind w:firstLine="426" w:firstLineChars="200"/>
        <w:rPr>
          <w:rFonts w:hint="eastAsia" w:ascii="仿宋" w:hAnsi="仿宋" w:eastAsia="仿宋" w:cs="仿宋"/>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7</w:t>
      </w:r>
      <w:r>
        <w:rPr>
          <w:rFonts w:hint="eastAsia" w:ascii="仿宋" w:hAnsi="仿宋" w:eastAsia="仿宋" w:cs="仿宋"/>
          <w:b/>
          <w:bCs/>
          <w:color w:val="auto"/>
          <w:szCs w:val="21"/>
          <w:highlight w:val="none"/>
        </w:rPr>
        <w:t>）其它情形，经</w:t>
      </w:r>
      <w:r>
        <w:rPr>
          <w:rFonts w:hint="eastAsia" w:ascii="仿宋" w:hAnsi="仿宋" w:eastAsia="仿宋" w:cs="仿宋"/>
          <w:b/>
          <w:bCs/>
          <w:color w:val="auto"/>
          <w:szCs w:val="21"/>
          <w:highlight w:val="none"/>
          <w:lang w:eastAsia="zh-CN"/>
        </w:rPr>
        <w:t>谈判小组</w:t>
      </w:r>
      <w:r>
        <w:rPr>
          <w:rFonts w:hint="eastAsia" w:ascii="仿宋" w:hAnsi="仿宋" w:eastAsia="仿宋" w:cs="仿宋"/>
          <w:b/>
          <w:bCs/>
          <w:color w:val="auto"/>
          <w:szCs w:val="21"/>
          <w:highlight w:val="none"/>
        </w:rPr>
        <w:t>委提出按无效投标处理，并经监督部门核准的；</w:t>
      </w:r>
    </w:p>
    <w:p w14:paraId="2975632A">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8</w:t>
      </w:r>
      <w:r>
        <w:rPr>
          <w:rFonts w:hint="eastAsia" w:ascii="仿宋" w:hAnsi="仿宋" w:eastAsia="仿宋" w:cs="仿宋"/>
          <w:b/>
          <w:bCs/>
          <w:color w:val="auto"/>
          <w:szCs w:val="21"/>
          <w:highlight w:val="none"/>
        </w:rPr>
        <w:t>）未按照</w:t>
      </w:r>
      <w:r>
        <w:rPr>
          <w:rFonts w:hint="eastAsia" w:ascii="仿宋" w:hAnsi="仿宋" w:eastAsia="仿宋" w:cs="仿宋"/>
          <w:b/>
          <w:bCs/>
          <w:color w:val="auto"/>
          <w:szCs w:val="21"/>
          <w:highlight w:val="none"/>
          <w:lang w:eastAsia="zh-CN"/>
        </w:rPr>
        <w:t>谈判文件</w:t>
      </w:r>
      <w:r>
        <w:rPr>
          <w:rFonts w:hint="eastAsia" w:ascii="仿宋" w:hAnsi="仿宋" w:eastAsia="仿宋" w:cs="仿宋"/>
          <w:b/>
          <w:bCs/>
          <w:color w:val="auto"/>
          <w:szCs w:val="21"/>
          <w:highlight w:val="none"/>
        </w:rPr>
        <w:t>的规定提交投标保证金的；</w:t>
      </w:r>
    </w:p>
    <w:p w14:paraId="4A03CD46">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9</w:t>
      </w:r>
      <w:r>
        <w:rPr>
          <w:rFonts w:hint="eastAsia" w:ascii="仿宋" w:hAnsi="仿宋" w:eastAsia="仿宋" w:cs="仿宋"/>
          <w:b/>
          <w:bCs/>
          <w:color w:val="auto"/>
          <w:szCs w:val="21"/>
          <w:highlight w:val="none"/>
        </w:rPr>
        <w:t>）投标文件含有采购人不能接受的附加条件的;</w:t>
      </w:r>
    </w:p>
    <w:p w14:paraId="36F2D663">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10</w:t>
      </w: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规定的其它无效投标情形。</w:t>
      </w:r>
    </w:p>
    <w:p w14:paraId="4B24D597">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.4 投标人有下列情形之一的, 详细评审后其投标按无效投标处理：</w:t>
      </w:r>
    </w:p>
    <w:p w14:paraId="36D0A85C">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投标产品不符合必须强制执行的国家标准的；</w:t>
      </w:r>
    </w:p>
    <w:p w14:paraId="51167976">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投标人有串通投标、弄虚作假、行贿等违法行为；</w:t>
      </w:r>
    </w:p>
    <w:p w14:paraId="3D8C9FA7">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投标文件含有违反国家法律、法规的内容，或附有招标人不能接受的条件的；</w:t>
      </w:r>
    </w:p>
    <w:p w14:paraId="1AD62196">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在同一项目（或同一标段）中有多个投标人有效投标报价接近最高限价，且</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认为报价出现异常的，可以宣布其投标无效；</w:t>
      </w:r>
    </w:p>
    <w:p w14:paraId="4236CFA9">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（5）报价明显低于其他投标人，且不能证明报价合理性的投标无效；</w:t>
      </w:r>
    </w:p>
    <w:p w14:paraId="2B75719D">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（6）拒不确认</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评审修正的投标无效；</w:t>
      </w:r>
    </w:p>
    <w:p w14:paraId="7E7F477D">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（7）其它情形，经</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委提出按无效投标处理，并经监督部门核准的；</w:t>
      </w:r>
    </w:p>
    <w:p w14:paraId="20A7C519">
      <w:pPr>
        <w:shd w:val="clear" w:color="auto" w:fill="auto"/>
        <w:snapToGrid w:val="0"/>
        <w:spacing w:line="400" w:lineRule="exact"/>
        <w:ind w:firstLine="426" w:firstLineChars="200"/>
        <w:rPr>
          <w:rFonts w:hint="eastAsia" w:ascii="仿宋" w:hAnsi="仿宋" w:eastAsia="仿宋" w:cs="仿宋"/>
          <w:b/>
          <w:bCs/>
          <w:color w:val="auto"/>
          <w:kern w:val="2"/>
          <w:sz w:val="30"/>
          <w:szCs w:val="30"/>
          <w:highlight w:val="none"/>
          <w:lang w:val="en-US" w:eastAsia="zh-CN" w:bidi="ar-SA"/>
        </w:rPr>
      </w:pPr>
      <w:r>
        <w:rPr>
          <w:rFonts w:hint="eastAsia" w:ascii="仿宋" w:hAnsi="仿宋" w:eastAsia="仿宋" w:cs="仿宋"/>
          <w:color w:val="auto"/>
          <w:szCs w:val="21"/>
          <w:highlight w:val="none"/>
        </w:rPr>
        <w:t>（8）</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规定的其它无效投标情形。</w:t>
      </w:r>
      <w:bookmarkEnd w:id="74"/>
      <w:bookmarkEnd w:id="75"/>
      <w:bookmarkEnd w:id="78"/>
      <w:bookmarkEnd w:id="79"/>
    </w:p>
    <w:p w14:paraId="4951326D">
      <w:pPr>
        <w:jc w:val="center"/>
        <w:rPr>
          <w:rFonts w:hint="eastAsia" w:ascii="仿宋" w:hAnsi="仿宋" w:eastAsia="仿宋" w:cs="仿宋"/>
          <w:b/>
          <w:bCs/>
          <w:color w:val="auto"/>
          <w:sz w:val="32"/>
          <w:szCs w:val="40"/>
          <w:highlight w:val="none"/>
          <w:lang w:val="en-US" w:eastAsia="zh-CN"/>
        </w:rPr>
        <w:sectPr>
          <w:footerReference r:id="rId5" w:type="default"/>
          <w:pgSz w:w="11905" w:h="16838"/>
          <w:pgMar w:top="1440" w:right="1797" w:bottom="1440" w:left="1797" w:header="850" w:footer="992" w:gutter="0"/>
          <w:pgNumType w:fmt="decimal" w:start="1"/>
          <w:cols w:space="720" w:num="1"/>
          <w:rtlGutter w:val="0"/>
          <w:docGrid w:type="linesAndChars" w:linePitch="325" w:charSpace="635"/>
        </w:sectPr>
      </w:pPr>
    </w:p>
    <w:p w14:paraId="3FEF3159">
      <w:pPr>
        <w:numPr>
          <w:ilvl w:val="0"/>
          <w:numId w:val="9"/>
        </w:numPr>
        <w:jc w:val="center"/>
        <w:rPr>
          <w:rFonts w:hint="eastAsia" w:ascii="仿宋" w:hAnsi="仿宋" w:eastAsia="仿宋" w:cs="仿宋"/>
          <w:b/>
          <w:bCs/>
          <w:color w:val="FF0000"/>
          <w:sz w:val="32"/>
          <w:szCs w:val="40"/>
          <w:highlight w:val="none"/>
          <w:lang w:val="en-US" w:eastAsia="zh-CN"/>
        </w:rPr>
      </w:pPr>
      <w:r>
        <w:rPr>
          <w:rFonts w:hint="eastAsia" w:ascii="仿宋" w:hAnsi="仿宋" w:eastAsia="仿宋" w:cs="仿宋"/>
          <w:b/>
          <w:bCs/>
          <w:color w:val="auto"/>
          <w:sz w:val="32"/>
          <w:szCs w:val="40"/>
          <w:highlight w:val="none"/>
          <w:lang w:val="en-US" w:eastAsia="zh-CN"/>
        </w:rPr>
        <w:t>采购内容（技术）及商务要求</w:t>
      </w:r>
    </w:p>
    <w:tbl>
      <w:tblPr>
        <w:tblStyle w:val="27"/>
        <w:tblW w:w="92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3"/>
        <w:gridCol w:w="2940"/>
        <w:gridCol w:w="4438"/>
        <w:gridCol w:w="623"/>
        <w:gridCol w:w="618"/>
      </w:tblGrid>
      <w:tr w14:paraId="1FB9A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l2br w:val="nil"/>
            </w:tcBorders>
            <w:shd w:val="clear" w:color="auto" w:fill="FFFFFF"/>
            <w:noWrap/>
            <w:vAlign w:val="center"/>
          </w:tcPr>
          <w:p w14:paraId="48552948">
            <w:pPr>
              <w:keepNext w:val="0"/>
              <w:keepLines w:val="0"/>
              <w:widowControl/>
              <w:suppressLineNumbers w:val="0"/>
              <w:snapToGrid w:val="0"/>
              <w:ind w:left="0" w:leftChars="0" w:right="0" w:rightChars="0" w:firstLine="0" w:firstLineChars="0"/>
              <w:jc w:val="center"/>
              <w:textAlignment w:val="center"/>
              <w:rPr>
                <w:rFonts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7E09B7">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名称</w:t>
            </w:r>
          </w:p>
        </w:tc>
        <w:tc>
          <w:tcPr>
            <w:tcW w:w="44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F79A8">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技术参数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FE27B">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单位</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26E87">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数量</w:t>
            </w:r>
          </w:p>
        </w:tc>
      </w:tr>
      <w:tr w14:paraId="16018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C5454F">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1 </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C8CD76">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全自动多重病原检测分析系统</w:t>
            </w:r>
          </w:p>
        </w:tc>
        <w:tc>
          <w:tcPr>
            <w:tcW w:w="44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3027D2">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一、技术性能要求</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1.适用范围：该系统适用于多种病原体全自动核酸检测，集成上样、核酸提取、qPCR扩增检测等功能。</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2.整机通量及时间：单机可实现≥12个样本同时上机检测，支持两台联机实现≥24样本同时上机检测。包含超声破壁提取，对样本进行超声破壁的功能，实现样本中病毒、细菌、真菌等的共提取，同时每个样本均对应扩增位≥8个，能够实现单样本≥64靶标同时检测。（提供相关技术资料为证）</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3.系统组成：系统由机架模块、TIP臂组模块、耗材传动模块、超声模块、热盖模块、光源模块、扩增模块、电子控制系统及软件组成，且整机具定向负压设计，避免气溶胶污染。</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4.兼容性：设备适配常见2 mL、5 mL、10 mL样本管，支持以上原始样本管上机，可根据客户样本管规格定制样本管适配支架；PCR模块可兼容多品牌试剂。</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5.检测模式：兼容8色荧光及多色熔解曲线多种模式，同时可实现普通扩增和快速扩增两种模式；应急多病原核酸检测可实现8色荧光qPCR核酸检测试剂的上机使用（提供8色荧光试剂说明书为证）。</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6.提取性能：采用移液法进行核酸提取，通过调节超声频率更好的保护核酸的完整性，病原基因组完整度10kb以上的片段占比≥88%（提供第三方验证报告为证）。</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7.扩增性能：扩增曲线呈 S 型，线性相关系数 r≥0.999；重复样品平均值差值≤1，Ct 值变异系数＜1%（提供第三方验证报告为证）。</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8.仪器性能：</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8.1 样本上样量：20-1000μL；</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8.2加样准确性和重复性：</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加样量≤10μL：准确性≤10%，重复性≤5%；</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加样量 51-200μL：准确性≤3%，重复性≤1%；</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加样量＞200μL：准确性≤1%，重复性≤1%。</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8.3扩增模块性能：</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1)PCR平均升温速率：≥8℃/s；</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2)PCR平均降温速率：≥6℃/s ；</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3)PCR温度准确度：±0.1℃；</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4)PCR温度均匀度：±0.1℃；</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8.4提取模块性能</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1）提取升温速率：≥1.5℃/s；</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2）提取温度均匀度±0.75℃；</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3）提取温度均匀度≤1℃/s；</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4)提取升温速率：≥1.5℃/s</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8.5.激发光源：LED 高稳定性光源；</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8.6检测装置及位置：光电二极管；</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9.条码读取能力：内置扫码功能，扫描样本管上条形码录入样本信息，扫描试剂上的二维码，自动调用检验项目。</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10.耗材识别：设备内含相机识别模块，通过图像识别功能实现全流程实验耗材及试剂的自动识别，可针对耗材漏放、错放、PCR试剂板忘记撕膜等进行识别并通过软件进行异常提示。</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11.检测时间：常规模式检测≤100min，快速模式检测≤60min。</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12.结果判读：自动判读结果，包括CT值、阴阳性判断、Tm值等数据，自动生成检测结果报告，无需外接电脑或类似设备即可实现实验数据的统计分析。</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13.配套试剂：可提供同品牌配套的提取试剂及多病原检测试剂。其中，多病原核酸检测产品支持≥2种检测技术平台，至少包含多重荧光PCR技术平台，以及超多重实时荧光PCR熔解曲线技术平台。其中，熔解曲线技术平台可实现1个反应孔一次性完成16种基因型的定性检测（提供说明书为证）。</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14.过滤消毒：设备配备HEPA高效过滤系统和紫外消毒系统，同时进行石蜡油与管盖双重密封避免交叉污染。</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二．主要配置</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1.主机1台（便于搬动不要过大）</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2.配套呼吸道多病原15+6、腹泻多病原13+5及提取试剂盒各60人份</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3.配套工作站（配备便携式高端电脑一台、配备可打印可复印高端打印机一台）</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三、售后服务：</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1、设备质保期5年.</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2、免费安装培训，售后支持快速响应，可提供7*24小时电话咨询服务，如有任何问题，保证2小时内进行快速应答响应，必要时可安排人员48小时内到场快速解决。</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3C6DDE">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台</w:t>
            </w:r>
          </w:p>
        </w:tc>
        <w:tc>
          <w:tcPr>
            <w:tcW w:w="61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58FBC">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1</w:t>
            </w:r>
          </w:p>
        </w:tc>
      </w:tr>
      <w:tr w14:paraId="1ADAB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C35D6D">
            <w:pPr>
              <w:snapToGrid w:val="0"/>
              <w:ind w:left="0" w:leftChars="0" w:right="0" w:rightChars="0" w:firstLine="0" w:firstLineChars="0"/>
              <w:jc w:val="center"/>
              <w:rPr>
                <w:rFonts w:hint="eastAsia" w:ascii="方正仿宋_GBK" w:hAnsi="方正仿宋_GBK" w:eastAsia="方正仿宋_GBK" w:cs="方正仿宋_GBK"/>
                <w:b w:val="0"/>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7C8B3F">
            <w:pPr>
              <w:snapToGrid w:val="0"/>
              <w:ind w:left="0" w:leftChars="0" w:right="0" w:rightChars="0" w:firstLine="0" w:firstLineChars="0"/>
              <w:jc w:val="center"/>
              <w:rPr>
                <w:rFonts w:hint="eastAsia" w:ascii="方正仿宋_GBK" w:hAnsi="方正仿宋_GBK" w:eastAsia="方正仿宋_GBK" w:cs="方正仿宋_GBK"/>
                <w:b w:val="0"/>
                <w:i w:val="0"/>
                <w:iCs w:val="0"/>
                <w:color w:val="000000"/>
                <w:sz w:val="20"/>
                <w:szCs w:val="20"/>
                <w:u w:val="none"/>
              </w:rPr>
            </w:pPr>
          </w:p>
        </w:tc>
        <w:tc>
          <w:tcPr>
            <w:tcW w:w="44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3DB876">
            <w:pPr>
              <w:snapToGrid w:val="0"/>
              <w:ind w:left="0" w:leftChars="0" w:right="0" w:rightChars="0" w:firstLine="0" w:firstLineChars="0"/>
              <w:jc w:val="left"/>
              <w:rPr>
                <w:rFonts w:hint="eastAsia" w:ascii="方正仿宋_GBK" w:hAnsi="方正仿宋_GBK" w:eastAsia="方正仿宋_GBK" w:cs="方正仿宋_GBK"/>
                <w:b w:val="0"/>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0EB7C4">
            <w:pPr>
              <w:snapToGrid w:val="0"/>
              <w:ind w:left="0" w:leftChars="0" w:right="0" w:rightChars="0" w:firstLine="0" w:firstLineChars="0"/>
              <w:jc w:val="center"/>
              <w:rPr>
                <w:rFonts w:hint="eastAsia" w:ascii="方正仿宋_GBK" w:hAnsi="方正仿宋_GBK" w:eastAsia="方正仿宋_GBK" w:cs="方正仿宋_GBK"/>
                <w:b w:val="0"/>
                <w:i w:val="0"/>
                <w:iCs w:val="0"/>
                <w:color w:val="000000"/>
                <w:sz w:val="20"/>
                <w:szCs w:val="20"/>
                <w:u w:val="none"/>
              </w:rPr>
            </w:pPr>
          </w:p>
        </w:tc>
        <w:tc>
          <w:tcPr>
            <w:tcW w:w="61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EE426">
            <w:pPr>
              <w:snapToGrid w:val="0"/>
              <w:ind w:left="0" w:leftChars="0" w:right="0" w:rightChars="0" w:firstLine="0" w:firstLineChars="0"/>
              <w:jc w:val="center"/>
              <w:rPr>
                <w:rFonts w:hint="eastAsia" w:ascii="方正仿宋_GBK" w:hAnsi="方正仿宋_GBK" w:eastAsia="方正仿宋_GBK" w:cs="方正仿宋_GBK"/>
                <w:b w:val="0"/>
                <w:i w:val="0"/>
                <w:iCs w:val="0"/>
                <w:color w:val="000000"/>
                <w:sz w:val="20"/>
                <w:szCs w:val="22"/>
                <w:u w:val="none"/>
              </w:rPr>
            </w:pPr>
          </w:p>
        </w:tc>
      </w:tr>
      <w:tr w14:paraId="632D4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DC27F9">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2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E2B379">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呼吸道22种病原体核酸检测试剂盒</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5BC3F">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国家急性呼吸道传染病多病原核酸检测试剂盒（15+6）（检测目标：甲型流感病毒、腺病毒、呼吸道合胞病毒、乙型流感病毒、副流感病毒、人偏肺病毒、人鼻病毒、冠状病毒、人博卡病毒、肠道病毒、流感嗜血杆菌、肺炎链球菌、新型冠状病毒（ORF1ab基因、N基因）、 百日咳杆菌、A族链球菌、肺炎支原体、军团菌、肺炎衣原体、鹦鹉热衣原体、曲霉菌属、隐球菌、肺炎克雷伯菌），10T/盒。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CD4637">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盒</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3892CF">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7</w:t>
            </w:r>
          </w:p>
        </w:tc>
      </w:tr>
      <w:tr w14:paraId="1900D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79A10D">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3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64B640">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核酸提取试剂</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2A5CC">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配套全自动多重病原检测分析系统用核酸提取试剂 12T/盒。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1E7F75">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盒</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5F42E">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20</w:t>
            </w:r>
          </w:p>
        </w:tc>
      </w:tr>
      <w:tr w14:paraId="2F0E9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37D645">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4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6E8A14">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新冠胶体金检测试剂</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B9664">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胶体金免疫层析法，定性检测，20人份/盒。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B4C493">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盒</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D9FBC">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10</w:t>
            </w:r>
          </w:p>
        </w:tc>
      </w:tr>
      <w:tr w14:paraId="6C19A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80C618">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5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D6F7AB">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霍乱胶体金快检试剂</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1588F">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胶体金免疫层析法，无需仪器，15分钟出结果，10人份/盒。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7DB911">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盒</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14C5B7">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2</w:t>
            </w:r>
          </w:p>
        </w:tc>
      </w:tr>
      <w:tr w14:paraId="1AC9A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2D1A56">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6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6E21D8">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智能猎蚊设备</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81EFE">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1.工作原理:双波长互补紫光(365+385)nm+仿人体CO2呼吸释放+仿生体温/湿气+专用环保诱蚊剂，构建蚊子无法抗拒的“生物磁场”；</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2.是否需要诱导剂:可选(比较推荐加药剂，效果会比较好)；</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3.产品尺寸(长宽高):设备尺寸:800*220*220mm；</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4.包装箱规:890*220*220mm；</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5.产品重量:12kg；</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6.运行功率:15w电源线长度:1米；</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7.单台覆盖面积:50-100平方；</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8.蚊虫回收方式:捕蚊袋物；</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9.联网:带485接口，可接入全屋智能手机app智能面板；</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10.可视化捕蚊计数(日/周数据)，APP远程控制、定时启停、功率调节，诱蚊剂/清洁提醒，适配不同时段与环境。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345E64">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台</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F192E">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1</w:t>
            </w:r>
          </w:p>
        </w:tc>
      </w:tr>
      <w:tr w14:paraId="3CCDE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AC154E">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7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8D155B">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物表/空气微生物采样检测箱(</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含采样器、培养基、便携培养箱 )</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AFBCC">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一、空气微生物采样箱</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内部配置产品，数量，简要技术参数，配置依据；</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1.空气微生物采样器1套，安德森撞击式采样器；</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2.采样器三角架1个，金属材质、采样高度可调节；</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3.主机三角架1个，金属材质、高度可调节；</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4.主机托盘1个，方形，中间穿孔，采样器配套附件单元；</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5.采样器托盘1个， 塑料材质；</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6.硅胶管1根1.5m；</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7.外接电源线1根2m ；</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8.微机控制充电器1个，6V ；</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9.塑料平皿10个，无菌包装；</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10.配备培养基。</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二、便携式培养箱   </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1.电压/频率：AC220V/50Hz DC12V；</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2.功率：120W；</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3.显示方式：LED数码管；</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4.温控范围：RT+5～55℃；</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5.控温精度：±1℃；</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6.电池续航时间（25℃环境测试 37℃下箱体的续航）：4h 34min；</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7.电池容量：12000mAh；</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8.温度均匀性：±2℃；</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9.定时范围：0~9999min；</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10.内胆尺寸：240×230×200mm；</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11.有效容积：12L；</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12.产品尺寸：350×330×420mm；</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13.净重：9.5Kg。</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5F47B6">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台</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D16129">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1</w:t>
            </w:r>
          </w:p>
        </w:tc>
      </w:tr>
      <w:tr w14:paraId="22CF7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6BADE4">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8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2327DB">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实验室电子政务外网</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DD469">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服务期限：12个月，自链路开通验收合格之日起计算。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94B8DB">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年</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4A4BE">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1</w:t>
            </w:r>
          </w:p>
        </w:tc>
      </w:tr>
      <w:tr w14:paraId="4A2D1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9C53AA">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9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F2FC7F">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腹泻症候群 22 种病原体核酸多重实时荧光 PCR 检测试剂盒</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9CE91">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腹泻症候群22种病原体核酸多重实时荧光 PCR 检测试剂盒（13+5方案）（检测目标：诺如病毒、轮状病毒、札如病毒、肠道腺病毒、星状病毒、阪崎克罗诺杆菌、志贺氏菌、小肠结肠炎耶尔森氏菌、河弧菌、空肠弯曲菌、结肠弯曲菌、霍乱弧菌、副溶血性弧菌、嗜水气单胞菌、沙门菌、类志贺邻单胞菌、艰难梭菌、致泻大肠埃希氏菌，10T/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CFB340">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盒</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7D90F">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4</w:t>
            </w:r>
          </w:p>
        </w:tc>
      </w:tr>
      <w:tr w14:paraId="76E27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AAD6CE">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10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5CB8B0">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全国发热伴出疹症候群核酸检测试剂盒(B版本)</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E1753">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(检测目标：风疹病毒、麻疹病毒、人疱疹病毒 6 型、水痘-带状疱疹病毒、肠道病毒、登革病毒、基孔肯雅病毒、伤寒沙门菌、副伤寒沙门菌、A 族链球菌、伯氏疏螺旋体、回归热螺旋体和普氏立克次体)，10T/盒。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A19AC2">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盒</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6D170">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1</w:t>
            </w:r>
          </w:p>
        </w:tc>
      </w:tr>
      <w:tr w14:paraId="62D9E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DF7B28">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11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0ADFAA9">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全国脑炎脑膜炎症候群核酸检测试剂盒</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BFD5C">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（检测目标：人巨细胞病毒、单纯疱疹病毒、水痘-带状疱疹病毒、乙型脑炎病毒、肠道病毒、腮腺炎病毒、流感嗜血杆菌、肺炎链球菌、脑膜炎奈瑟菌、A 族链球菌、金黄色葡萄球菌、单增李斯特菌、B 族链球菌），10T/盒。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A08940">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盒</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9CC02">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1</w:t>
            </w:r>
          </w:p>
        </w:tc>
      </w:tr>
      <w:tr w14:paraId="64A07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3D07C9">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12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9711AD">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卫生应急单兵流调设备(流调平板电脑)</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F7E4B">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1、深空灰 平板</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2、内存：8GB+256GB</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3、11.5英寸/2456×1600 </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4、2.5K </w:t>
            </w:r>
            <w:r>
              <w:rPr>
                <w:rFonts w:hint="eastAsia" w:ascii="方正仿宋_GBK" w:hAnsi="方正仿宋_GBK" w:eastAsia="方正仿宋_GBK" w:cs="方正仿宋_GBK"/>
                <w:b w:val="0"/>
                <w:i w:val="0"/>
                <w:iCs w:val="0"/>
                <w:color w:val="000000"/>
                <w:kern w:val="0"/>
                <w:sz w:val="20"/>
                <w:szCs w:val="20"/>
                <w:u w:val="none"/>
                <w:lang w:val="en-US" w:eastAsia="zh-CN" w:bidi="ar"/>
              </w:rPr>
              <w:br w:type="textWrapping"/>
            </w:r>
            <w:r>
              <w:rPr>
                <w:rFonts w:hint="eastAsia" w:ascii="方正仿宋_GBK" w:hAnsi="方正仿宋_GBK" w:eastAsia="方正仿宋_GBK" w:cs="方正仿宋_GBK"/>
                <w:b w:val="0"/>
                <w:i w:val="0"/>
                <w:iCs w:val="0"/>
                <w:color w:val="000000"/>
                <w:kern w:val="0"/>
                <w:sz w:val="20"/>
                <w:szCs w:val="20"/>
                <w:u w:val="none"/>
                <w:lang w:val="en-US" w:eastAsia="zh-CN" w:bidi="ar"/>
              </w:rPr>
              <w:t>5、120Hz支持wifi 6/GPS/存储卡/蓝牙5.2/10000mAh/40W快充4.3/800+1300万/6.8mm 573g/全网通版(4G)</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38553E">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台</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C722D">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5</w:t>
            </w:r>
          </w:p>
        </w:tc>
      </w:tr>
      <w:tr w14:paraId="44115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5DB6ED">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13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B29352">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医用防护服</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748B5">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一次性医用防护服，连帽、不连脚结构，由帽、上衣、裤子组成，无脚套。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15F524">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件</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0EB17">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200</w:t>
            </w:r>
          </w:p>
        </w:tc>
      </w:tr>
      <w:tr w14:paraId="62398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EAC19F">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14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5FECDC">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75%酒精</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CAC3A">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75%</w:t>
            </w:r>
            <w:r>
              <w:rPr>
                <w:rStyle w:val="83"/>
                <w:rFonts w:ascii="方正仿宋_GBK" w:eastAsia="方正仿宋_GBK"/>
                <w:b w:val="0"/>
                <w:sz w:val="20"/>
                <w:lang w:val="en-US" w:eastAsia="zh-CN" w:bidi="ar"/>
              </w:rPr>
              <w:t>酒精消毒液，用于皮肤、物体表面消毒，500ml/瓶。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7E2C63">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瓶</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18F49">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95</w:t>
            </w:r>
          </w:p>
        </w:tc>
      </w:tr>
      <w:tr w14:paraId="628D3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D16E28">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15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2A0994">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一次性橡胶检查手套</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BD09B">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一次性医用像胶检查手套，无粉，50双/盒（大号）。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CC786B">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盒</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E09D14">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10</w:t>
            </w:r>
          </w:p>
        </w:tc>
      </w:tr>
      <w:tr w14:paraId="049BC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D53A21">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16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7A0F98">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一次性橡胶检查手套</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21B21">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一次性医用像胶检查手套，无粉，50双/盒（中号）。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153CA6">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盒</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88449">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10</w:t>
            </w:r>
          </w:p>
        </w:tc>
      </w:tr>
      <w:tr w14:paraId="42D6D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8ECE94">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17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3F5122">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一次性外科口罩</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70F0C">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一次性使用外科口罩，平面耳挂式，无纺布，内置可塑性鼻夹，弹性耳带，佩戴贴合，10个/包。</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5B86B9">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包</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558DA">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60</w:t>
            </w:r>
          </w:p>
        </w:tc>
      </w:tr>
      <w:tr w14:paraId="52BA5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D02E9D">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18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4B6DCF">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医用泡腾片</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FED2C">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含氯消毒泡腾片，用于物体表面、环境消毒，100片/瓶。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640E41">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瓶</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0BC37">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10</w:t>
            </w:r>
          </w:p>
        </w:tc>
      </w:tr>
      <w:tr w14:paraId="52F18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4809FF">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19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E44946">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卫星电话话费</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75851">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卫星卡服务有效期12个月（自开通之日起算）。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1D4342">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年</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621EE6">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1</w:t>
            </w:r>
          </w:p>
        </w:tc>
      </w:tr>
      <w:tr w14:paraId="2F543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BB72A9">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20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D6E2B9">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医用洗手液</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3EDBC">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医用洗手剂，用于医护人员手部清洁，500ML/瓶。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98E68E">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瓶</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C27F3">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50</w:t>
            </w:r>
          </w:p>
        </w:tc>
      </w:tr>
      <w:tr w14:paraId="7917D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D8968">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 xml:space="preserve">21 </w:t>
            </w:r>
          </w:p>
        </w:tc>
        <w:tc>
          <w:tcPr>
            <w:tcW w:w="2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5F1E7">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N95口罩</w:t>
            </w:r>
          </w:p>
        </w:tc>
        <w:tc>
          <w:tcPr>
            <w:tcW w:w="4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AA5D3">
            <w:pPr>
              <w:keepNext w:val="0"/>
              <w:keepLines w:val="0"/>
              <w:widowControl/>
              <w:suppressLineNumbers w:val="0"/>
              <w:snapToGrid w:val="0"/>
              <w:ind w:left="0" w:leftChars="0" w:right="0" w:rightChars="0" w:firstLine="0" w:firstLineChars="0"/>
              <w:jc w:val="left"/>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医用防护口罩，耳挂式，多层无纺布结构，内置可塑性鼻夹，口罩边缘密封性好， 50个/盒。</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DE640">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0"/>
                <w:u w:val="none"/>
              </w:rPr>
            </w:pPr>
            <w:r>
              <w:rPr>
                <w:rFonts w:hint="eastAsia" w:ascii="方正仿宋_GBK" w:hAnsi="方正仿宋_GBK" w:eastAsia="方正仿宋_GBK" w:cs="方正仿宋_GBK"/>
                <w:b w:val="0"/>
                <w:i w:val="0"/>
                <w:iCs w:val="0"/>
                <w:color w:val="000000"/>
                <w:kern w:val="0"/>
                <w:sz w:val="20"/>
                <w:szCs w:val="20"/>
                <w:u w:val="none"/>
                <w:lang w:val="en-US" w:eastAsia="zh-CN" w:bidi="ar"/>
              </w:rPr>
              <w:t>盒</w:t>
            </w:r>
          </w:p>
        </w:tc>
        <w:tc>
          <w:tcPr>
            <w:tcW w:w="6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40EE5">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val="0"/>
                <w:i w:val="0"/>
                <w:iCs w:val="0"/>
                <w:color w:val="000000"/>
                <w:sz w:val="20"/>
                <w:szCs w:val="22"/>
                <w:u w:val="none"/>
              </w:rPr>
            </w:pPr>
            <w:r>
              <w:rPr>
                <w:rFonts w:hint="eastAsia" w:ascii="方正仿宋_GBK" w:hAnsi="方正仿宋_GBK" w:eastAsia="方正仿宋_GBK" w:cs="方正仿宋_GBK"/>
                <w:b w:val="0"/>
                <w:i w:val="0"/>
                <w:iCs w:val="0"/>
                <w:color w:val="000000"/>
                <w:kern w:val="0"/>
                <w:sz w:val="20"/>
                <w:szCs w:val="22"/>
                <w:u w:val="none"/>
                <w:lang w:val="en-US" w:eastAsia="zh-CN" w:bidi="ar"/>
              </w:rPr>
              <w:t>50</w:t>
            </w:r>
          </w:p>
        </w:tc>
      </w:tr>
    </w:tbl>
    <w:p w14:paraId="651FAB3F">
      <w:pPr>
        <w:keepNext w:val="0"/>
        <w:keepLines w:val="0"/>
        <w:pageBreakBefore w:val="0"/>
        <w:kinsoku/>
        <w:wordWrap/>
        <w:overflowPunct/>
        <w:topLinePunct w:val="0"/>
        <w:autoSpaceDE/>
        <w:autoSpaceDN/>
        <w:bidi w:val="0"/>
        <w:adjustRightInd/>
        <w:snapToGrid/>
        <w:spacing w:line="440" w:lineRule="exact"/>
        <w:ind w:firstLine="426" w:firstLineChars="200"/>
        <w:jc w:val="left"/>
        <w:textAlignment w:val="auto"/>
        <w:rPr>
          <w:rFonts w:hint="eastAsia" w:ascii="方正仿宋_GBK" w:hAnsi="方正仿宋_GBK" w:eastAsia="方正仿宋_GBK" w:cs="方正仿宋_GBK"/>
          <w:b/>
          <w:bCs/>
          <w:i w:val="0"/>
          <w:iCs w:val="0"/>
          <w:color w:val="auto"/>
          <w:kern w:val="0"/>
          <w:sz w:val="21"/>
          <w:szCs w:val="21"/>
          <w:highlight w:val="none"/>
          <w:u w:val="none"/>
          <w:lang w:val="en-US" w:eastAsia="en-US" w:bidi="ar"/>
        </w:rPr>
      </w:pPr>
      <w:r>
        <w:rPr>
          <w:rFonts w:hint="eastAsia" w:ascii="方正仿宋_GBK" w:hAnsi="方正仿宋_GBK" w:eastAsia="方正仿宋_GBK" w:cs="方正仿宋_GBK"/>
          <w:b/>
          <w:bCs/>
          <w:i w:val="0"/>
          <w:iCs w:val="0"/>
          <w:color w:val="auto"/>
          <w:kern w:val="0"/>
          <w:sz w:val="21"/>
          <w:szCs w:val="21"/>
          <w:highlight w:val="none"/>
          <w:u w:val="none"/>
          <w:lang w:val="en-US" w:eastAsia="zh-CN" w:bidi="ar"/>
        </w:rPr>
        <w:t>备注：1、核心产品：新冠胶体金检测试剂</w:t>
      </w:r>
    </w:p>
    <w:p w14:paraId="7F0DFCEB">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lang w:val="en-US" w:eastAsia="zh-CN"/>
        </w:rPr>
        <w:t>二、</w:t>
      </w:r>
      <w:r>
        <w:rPr>
          <w:rFonts w:hint="eastAsia" w:ascii="仿宋" w:hAnsi="仿宋" w:eastAsia="仿宋" w:cs="仿宋"/>
          <w:b/>
          <w:bCs/>
          <w:color w:val="auto"/>
          <w:sz w:val="21"/>
          <w:szCs w:val="21"/>
          <w:highlight w:val="none"/>
        </w:rPr>
        <w:t>包装要求</w:t>
      </w:r>
    </w:p>
    <w:p w14:paraId="70E0C044">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rPr>
      </w:pPr>
      <w:r>
        <w:rPr>
          <w:rFonts w:hint="eastAsia" w:ascii="仿宋" w:hAnsi="仿宋" w:eastAsia="仿宋" w:cs="仿宋"/>
          <w:bCs/>
          <w:color w:val="auto"/>
          <w:sz w:val="21"/>
          <w:szCs w:val="21"/>
          <w:highlight w:val="none"/>
        </w:rPr>
        <w:t xml:space="preserve"> </w:t>
      </w:r>
      <w:r>
        <w:rPr>
          <w:rFonts w:hint="eastAsia" w:ascii="仿宋" w:hAnsi="仿宋" w:eastAsia="仿宋" w:cs="仿宋"/>
          <w:color w:val="auto"/>
          <w:kern w:val="0"/>
          <w:sz w:val="21"/>
          <w:szCs w:val="21"/>
          <w:highlight w:val="none"/>
        </w:rPr>
        <w:t xml:space="preserve">  </w:t>
      </w:r>
      <w:r>
        <w:rPr>
          <w:rFonts w:hint="eastAsia" w:ascii="仿宋" w:hAnsi="仿宋" w:eastAsia="仿宋" w:cs="仿宋"/>
          <w:color w:val="auto"/>
          <w:kern w:val="0"/>
          <w:szCs w:val="21"/>
          <w:highlight w:val="none"/>
        </w:rPr>
        <w:t xml:space="preserve"> 供方应提供货物运至合同规定的最终目的地所需要的包装，以防止货物在转运中损坏。这类包装应采取防潮、防晒、防锈、防腐蚀、防震动及防止</w:t>
      </w:r>
      <w:r>
        <w:rPr>
          <w:rFonts w:hint="eastAsia" w:ascii="仿宋" w:hAnsi="仿宋" w:eastAsia="仿宋" w:cs="仿宋"/>
          <w:color w:val="auto"/>
          <w:kern w:val="0"/>
          <w:szCs w:val="21"/>
          <w:highlight w:val="none"/>
          <w:lang w:eastAsia="zh-CN"/>
        </w:rPr>
        <w:t>其他损坏</w:t>
      </w:r>
      <w:r>
        <w:rPr>
          <w:rFonts w:hint="eastAsia" w:ascii="仿宋" w:hAnsi="仿宋" w:eastAsia="仿宋" w:cs="仿宋"/>
          <w:color w:val="auto"/>
          <w:kern w:val="0"/>
          <w:szCs w:val="21"/>
          <w:highlight w:val="none"/>
        </w:rPr>
        <w:t>的必要保护措施，从而保护货物能够经受多次搬运、装卸和内陆的长途运输。供方应承担由于其包装或其防护措施不妥而引起货物锈蚀、损坏和丢失的任何损失的责任或费用。</w:t>
      </w:r>
    </w:p>
    <w:p w14:paraId="1C3746DB">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三、 供货</w:t>
      </w:r>
      <w:r>
        <w:rPr>
          <w:rFonts w:hint="eastAsia" w:ascii="仿宋" w:hAnsi="仿宋" w:eastAsia="仿宋" w:cs="仿宋"/>
          <w:b/>
          <w:color w:val="auto"/>
          <w:sz w:val="21"/>
          <w:szCs w:val="21"/>
          <w:highlight w:val="none"/>
        </w:rPr>
        <w:t>时间</w:t>
      </w:r>
      <w:r>
        <w:rPr>
          <w:rFonts w:hint="eastAsia" w:ascii="仿宋" w:hAnsi="仿宋" w:eastAsia="仿宋" w:cs="仿宋"/>
          <w:b/>
          <w:color w:val="auto"/>
          <w:sz w:val="21"/>
          <w:szCs w:val="21"/>
          <w:highlight w:val="none"/>
          <w:lang w:val="en-US" w:eastAsia="zh-CN"/>
        </w:rPr>
        <w:t>及方式。</w:t>
      </w:r>
    </w:p>
    <w:p w14:paraId="08C786F8">
      <w:pPr>
        <w:pStyle w:val="12"/>
        <w:ind w:left="0" w:leftChars="0" w:firstLine="426" w:firstLineChars="200"/>
        <w:rPr>
          <w:rFonts w:hint="eastAsia" w:ascii="仿宋" w:hAnsi="仿宋" w:eastAsia="仿宋" w:cs="仿宋"/>
          <w:b/>
          <w:bCs/>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Cs w:val="21"/>
          <w:highlight w:val="none"/>
          <w:lang w:val="en-US" w:eastAsia="zh-CN"/>
          <w14:textFill>
            <w14:solidFill>
              <w14:schemeClr w14:val="tx1"/>
            </w14:solidFill>
          </w14:textFill>
        </w:rPr>
        <w:t>供货时间</w:t>
      </w:r>
      <w:r>
        <w:rPr>
          <w:rFonts w:hint="eastAsia" w:ascii="仿宋" w:hAnsi="仿宋" w:eastAsia="仿宋" w:cs="仿宋"/>
          <w:b/>
          <w:bCs/>
          <w:color w:val="000000" w:themeColor="text1"/>
          <w:kern w:val="2"/>
          <w:sz w:val="21"/>
          <w:szCs w:val="24"/>
          <w:highlight w:val="none"/>
          <w:lang w:val="en-US" w:eastAsia="zh-CN" w:bidi="ar-SA"/>
          <w14:textFill>
            <w14:solidFill>
              <w14:schemeClr w14:val="tx1"/>
            </w14:solidFill>
          </w14:textFill>
        </w:rPr>
        <w:t>：自合同签订之日起</w:t>
      </w:r>
      <w:r>
        <w:rPr>
          <w:rFonts w:hint="eastAsia" w:ascii="仿宋" w:hAnsi="仿宋" w:eastAsia="仿宋" w:cs="仿宋"/>
          <w:b/>
          <w:bCs/>
          <w:color w:val="000000" w:themeColor="text1"/>
          <w:kern w:val="2"/>
          <w:sz w:val="21"/>
          <w:szCs w:val="24"/>
          <w:highlight w:val="none"/>
          <w:u w:val="single"/>
          <w:lang w:val="en-US" w:eastAsia="zh-CN" w:bidi="ar-SA"/>
          <w14:textFill>
            <w14:solidFill>
              <w14:schemeClr w14:val="tx1"/>
            </w14:solidFill>
          </w14:textFill>
        </w:rPr>
        <w:t xml:space="preserve"> 30 </w:t>
      </w:r>
      <w:r>
        <w:rPr>
          <w:rFonts w:hint="eastAsia" w:ascii="仿宋" w:hAnsi="仿宋" w:eastAsia="仿宋" w:cs="仿宋"/>
          <w:b/>
          <w:bCs/>
          <w:color w:val="000000" w:themeColor="text1"/>
          <w:kern w:val="2"/>
          <w:sz w:val="21"/>
          <w:szCs w:val="24"/>
          <w:highlight w:val="none"/>
          <w:lang w:val="en-US" w:eastAsia="zh-CN" w:bidi="ar-SA"/>
          <w14:textFill>
            <w14:solidFill>
              <w14:schemeClr w14:val="tx1"/>
            </w14:solidFill>
          </w14:textFill>
        </w:rPr>
        <w:t>个工作日内完成供货、安装、调试并投入使用。</w:t>
      </w:r>
    </w:p>
    <w:p w14:paraId="51DA0EA1">
      <w:pPr>
        <w:pStyle w:val="12"/>
        <w:ind w:left="0" w:leftChars="0" w:firstLine="426" w:firstLineChars="200"/>
        <w:rPr>
          <w:rFonts w:hint="eastAsia" w:ascii="仿宋" w:hAnsi="仿宋" w:eastAsia="仿宋" w:cs="仿宋"/>
          <w:b/>
          <w:bCs/>
          <w:color w:val="auto"/>
          <w:highlight w:val="none"/>
          <w:lang w:val="en-US" w:eastAsia="zh-CN"/>
        </w:rPr>
      </w:pPr>
      <w:r>
        <w:rPr>
          <w:rFonts w:hint="eastAsia" w:ascii="仿宋" w:hAnsi="仿宋" w:eastAsia="仿宋" w:cs="仿宋"/>
          <w:b/>
          <w:bCs/>
          <w:color w:val="auto"/>
          <w:kern w:val="0"/>
          <w:sz w:val="21"/>
          <w:szCs w:val="21"/>
          <w:highlight w:val="none"/>
          <w:lang w:val="en-US" w:eastAsia="zh-CN" w:bidi="ar-SA"/>
        </w:rPr>
        <w:t>供货方式：</w:t>
      </w:r>
      <w:r>
        <w:rPr>
          <w:rFonts w:hint="eastAsia" w:ascii="仿宋" w:hAnsi="仿宋" w:eastAsia="仿宋" w:cs="仿宋"/>
          <w:b/>
          <w:bCs/>
          <w:color w:val="auto"/>
          <w:highlight w:val="none"/>
          <w:lang w:val="en-US" w:eastAsia="zh-CN"/>
        </w:rPr>
        <w:t>按照采购人要求供货，安装。</w:t>
      </w:r>
    </w:p>
    <w:p w14:paraId="7205AA0C">
      <w:pPr>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val="en-US" w:eastAsia="zh-CN"/>
        </w:rPr>
        <w:t>四、供货</w:t>
      </w:r>
      <w:r>
        <w:rPr>
          <w:rFonts w:hint="eastAsia" w:ascii="仿宋" w:hAnsi="仿宋" w:eastAsia="仿宋" w:cs="仿宋"/>
          <w:b/>
          <w:color w:val="auto"/>
          <w:sz w:val="21"/>
          <w:szCs w:val="21"/>
          <w:highlight w:val="none"/>
        </w:rPr>
        <w:t>地点</w:t>
      </w:r>
    </w:p>
    <w:p w14:paraId="06122152">
      <w:pPr>
        <w:keepNext w:val="0"/>
        <w:keepLines w:val="0"/>
        <w:pageBreakBefore w:val="0"/>
        <w:kinsoku/>
        <w:wordWrap/>
        <w:overflowPunct/>
        <w:topLinePunct w:val="0"/>
        <w:autoSpaceDE/>
        <w:autoSpaceDN/>
        <w:bidi w:val="0"/>
        <w:adjustRightInd/>
        <w:snapToGrid/>
        <w:spacing w:line="440" w:lineRule="exact"/>
        <w:ind w:firstLine="426" w:firstLineChars="200"/>
        <w:textAlignment w:val="auto"/>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采购单位指定地点。</w:t>
      </w:r>
      <w:bookmarkStart w:id="80" w:name="_Toc340225291"/>
      <w:bookmarkStart w:id="81" w:name="_Toc267320050"/>
    </w:p>
    <w:p w14:paraId="201BBB88">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color w:val="auto"/>
          <w:sz w:val="21"/>
          <w:szCs w:val="21"/>
          <w:highlight w:val="none"/>
          <w:lang w:eastAsia="zh-CN"/>
        </w:rPr>
      </w:pPr>
      <w:r>
        <w:rPr>
          <w:rFonts w:hint="eastAsia" w:ascii="仿宋" w:hAnsi="仿宋" w:eastAsia="仿宋" w:cs="仿宋"/>
          <w:b/>
          <w:color w:val="auto"/>
          <w:sz w:val="21"/>
          <w:szCs w:val="21"/>
          <w:highlight w:val="none"/>
          <w:lang w:val="en-US" w:eastAsia="zh-CN"/>
        </w:rPr>
        <w:t>五、</w:t>
      </w:r>
      <w:r>
        <w:rPr>
          <w:rFonts w:hint="eastAsia" w:ascii="仿宋" w:hAnsi="仿宋" w:eastAsia="仿宋" w:cs="仿宋"/>
          <w:b/>
          <w:color w:val="auto"/>
          <w:sz w:val="21"/>
          <w:szCs w:val="21"/>
          <w:highlight w:val="none"/>
        </w:rPr>
        <w:t>报价要求</w:t>
      </w:r>
      <w:bookmarkEnd w:id="80"/>
    </w:p>
    <w:p w14:paraId="24DA5641">
      <w:pPr>
        <w:keepNext w:val="0"/>
        <w:keepLines w:val="0"/>
        <w:pageBreakBefore w:val="0"/>
        <w:widowControl w:val="0"/>
        <w:kinsoku/>
        <w:wordWrap/>
        <w:overflowPunct/>
        <w:topLinePunct w:val="0"/>
        <w:autoSpaceDE/>
        <w:autoSpaceDN/>
        <w:bidi w:val="0"/>
        <w:adjustRightInd/>
        <w:snapToGrid/>
        <w:spacing w:line="540" w:lineRule="exact"/>
        <w:ind w:firstLine="426" w:firstLineChars="200"/>
        <w:textAlignment w:val="auto"/>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sz w:val="21"/>
          <w:szCs w:val="21"/>
          <w:highlight w:val="none"/>
        </w:rPr>
        <w:t>本次报价为人民币报价，</w:t>
      </w:r>
      <w:bookmarkEnd w:id="81"/>
      <w:r>
        <w:rPr>
          <w:rFonts w:hint="eastAsia" w:ascii="仿宋" w:hAnsi="仿宋" w:eastAsia="仿宋" w:cs="仿宋"/>
          <w:color w:val="auto"/>
          <w:kern w:val="0"/>
          <w:sz w:val="21"/>
          <w:szCs w:val="21"/>
          <w:highlight w:val="none"/>
        </w:rPr>
        <w:t>投标报价应包括：</w:t>
      </w:r>
      <w:r>
        <w:rPr>
          <w:rFonts w:hint="eastAsia" w:ascii="仿宋" w:hAnsi="仿宋" w:eastAsia="仿宋" w:cs="仿宋"/>
          <w:color w:val="auto"/>
          <w:kern w:val="0"/>
          <w:sz w:val="21"/>
          <w:szCs w:val="21"/>
          <w:highlight w:val="none"/>
          <w:lang w:val="en-US" w:eastAsia="zh-CN"/>
        </w:rPr>
        <w:t>货物/服务/</w:t>
      </w:r>
      <w:r>
        <w:rPr>
          <w:rFonts w:hint="eastAsia" w:ascii="仿宋" w:hAnsi="仿宋" w:eastAsia="仿宋" w:cs="仿宋"/>
          <w:color w:val="auto"/>
          <w:kern w:val="0"/>
          <w:sz w:val="21"/>
          <w:szCs w:val="21"/>
          <w:highlight w:val="none"/>
        </w:rPr>
        <w:t>本身价格、包装费、运输费用、二次搬运费、损耗</w:t>
      </w:r>
      <w:r>
        <w:rPr>
          <w:rFonts w:hint="eastAsia" w:ascii="仿宋" w:hAnsi="仿宋" w:eastAsia="仿宋" w:cs="仿宋"/>
          <w:color w:val="auto"/>
          <w:kern w:val="0"/>
          <w:sz w:val="21"/>
          <w:szCs w:val="21"/>
          <w:highlight w:val="none"/>
          <w:lang w:val="en-US" w:eastAsia="zh-CN"/>
        </w:rPr>
        <w:t>、</w:t>
      </w:r>
      <w:r>
        <w:rPr>
          <w:rFonts w:hint="eastAsia" w:ascii="仿宋" w:hAnsi="仿宋" w:eastAsia="仿宋" w:cs="仿宋"/>
          <w:color w:val="auto"/>
          <w:kern w:val="0"/>
          <w:sz w:val="21"/>
          <w:szCs w:val="21"/>
          <w:highlight w:val="none"/>
        </w:rPr>
        <w:t>技术指导、</w:t>
      </w:r>
      <w:r>
        <w:rPr>
          <w:rFonts w:hint="eastAsia" w:ascii="仿宋" w:hAnsi="仿宋" w:eastAsia="仿宋" w:cs="仿宋"/>
          <w:color w:val="auto"/>
          <w:kern w:val="0"/>
          <w:sz w:val="21"/>
          <w:szCs w:val="21"/>
          <w:highlight w:val="none"/>
          <w:lang w:val="en-US" w:eastAsia="zh-CN"/>
        </w:rPr>
        <w:t>安装费、</w:t>
      </w:r>
      <w:r>
        <w:rPr>
          <w:rFonts w:hint="eastAsia" w:ascii="仿宋" w:hAnsi="仿宋" w:eastAsia="仿宋" w:cs="仿宋"/>
          <w:color w:val="auto"/>
          <w:kern w:val="0"/>
          <w:sz w:val="21"/>
          <w:szCs w:val="21"/>
          <w:highlight w:val="none"/>
        </w:rPr>
        <w:t>税金费用、伴随</w:t>
      </w:r>
      <w:r>
        <w:rPr>
          <w:rFonts w:hint="eastAsia" w:ascii="仿宋" w:hAnsi="仿宋" w:eastAsia="仿宋" w:cs="仿宋"/>
          <w:color w:val="auto"/>
          <w:kern w:val="0"/>
          <w:sz w:val="21"/>
          <w:szCs w:val="21"/>
          <w:highlight w:val="none"/>
          <w:lang w:val="en-US" w:eastAsia="zh-CN"/>
        </w:rPr>
        <w:t>服务过程中</w:t>
      </w:r>
      <w:r>
        <w:rPr>
          <w:rFonts w:hint="eastAsia" w:ascii="仿宋" w:hAnsi="仿宋" w:eastAsia="仿宋" w:cs="仿宋"/>
          <w:color w:val="auto"/>
          <w:kern w:val="0"/>
          <w:sz w:val="21"/>
          <w:szCs w:val="21"/>
          <w:highlight w:val="none"/>
        </w:rPr>
        <w:t>备件费、专用工具费、伴随产品资料费、技术服务费、技术考察费、自检费及验收合格前和质保期内发生的一切费用、应当提供的伴随服务/售后服务费用</w:t>
      </w:r>
      <w:r>
        <w:rPr>
          <w:rFonts w:hint="eastAsia" w:ascii="仿宋" w:hAnsi="仿宋" w:eastAsia="仿宋" w:cs="仿宋"/>
          <w:color w:val="auto"/>
          <w:kern w:val="0"/>
          <w:sz w:val="21"/>
          <w:szCs w:val="21"/>
          <w:highlight w:val="none"/>
          <w:lang w:val="en-US" w:eastAsia="zh-CN"/>
        </w:rPr>
        <w:t>以及谈判文件要求的供应商需要支付的所有费用</w:t>
      </w:r>
      <w:r>
        <w:rPr>
          <w:rFonts w:hint="eastAsia" w:ascii="仿宋" w:hAnsi="仿宋" w:eastAsia="仿宋" w:cs="仿宋"/>
          <w:color w:val="auto"/>
          <w:kern w:val="0"/>
          <w:sz w:val="21"/>
          <w:szCs w:val="21"/>
          <w:highlight w:val="none"/>
        </w:rPr>
        <w:t>。</w:t>
      </w:r>
      <w:r>
        <w:rPr>
          <w:rFonts w:hint="eastAsia" w:ascii="仿宋" w:hAnsi="仿宋" w:eastAsia="仿宋" w:cs="仿宋"/>
          <w:bCs/>
          <w:color w:val="auto"/>
          <w:kern w:val="2"/>
          <w:sz w:val="21"/>
          <w:szCs w:val="21"/>
          <w:highlight w:val="none"/>
          <w:lang w:val="en-US" w:eastAsia="zh-CN" w:bidi="ar-SA"/>
        </w:rPr>
        <w:t>因成交供应商自身原因造成漏报、少报皆由其自行承担责任，采购人不再补偿。</w:t>
      </w:r>
    </w:p>
    <w:p w14:paraId="1507B0AF">
      <w:pPr>
        <w:widowControl/>
        <w:spacing w:line="360" w:lineRule="auto"/>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六、所供货物质量保障承诺</w:t>
      </w:r>
    </w:p>
    <w:p w14:paraId="407F90EB">
      <w:pPr>
        <w:keepNext w:val="0"/>
        <w:keepLines w:val="0"/>
        <w:pageBreakBefore w:val="0"/>
        <w:numPr>
          <w:ilvl w:val="0"/>
          <w:numId w:val="0"/>
        </w:numPr>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bCs w:val="0"/>
          <w:color w:val="558ED5" w:themeColor="text2" w:themeTint="99"/>
          <w:highlight w:val="none"/>
          <w:lang w:val="en-US" w:eastAsia="zh-CN"/>
          <w14:textFill>
            <w14:solidFill>
              <w14:schemeClr w14:val="tx2">
                <w14:lumMod w14:val="60000"/>
                <w14:lumOff w14:val="40000"/>
              </w14:schemeClr>
            </w14:solidFill>
          </w14:textFill>
        </w:rPr>
      </w:pPr>
      <w:r>
        <w:rPr>
          <w:rFonts w:hint="eastAsia" w:ascii="仿宋" w:hAnsi="仿宋" w:eastAsia="仿宋" w:cs="仿宋"/>
          <w:b w:val="0"/>
          <w:bCs/>
          <w:color w:val="auto"/>
          <w:highlight w:val="none"/>
          <w:lang w:val="en-US" w:eastAsia="zh-CN"/>
        </w:rPr>
        <w:t>合同签订之前，中标（成交）供应商应提供所供货物的质检报告（包含但不限于外观与规格检测、安全与环保检测、成分与材质检测、性能与功能检测，根据货物技术参数提供对应检测报告），因中标（成交）供应商的原因无法提供质检报告的，采购人有权单方面取消中标（成交）供应商的供货资格。</w:t>
      </w:r>
      <w:r>
        <w:rPr>
          <w:rFonts w:hint="eastAsia" w:ascii="仿宋" w:hAnsi="仿宋" w:eastAsia="仿宋" w:cs="仿宋"/>
          <w:b/>
          <w:bCs w:val="0"/>
          <w:color w:val="auto"/>
          <w:highlight w:val="none"/>
          <w:lang w:val="en-US" w:eastAsia="zh-CN"/>
        </w:rPr>
        <w:t>（投标人必须在投标响应文件中提供法定代表人签字和盖章的“货物质量保障承诺函”。）</w:t>
      </w:r>
    </w:p>
    <w:p w14:paraId="5528091C">
      <w:pPr>
        <w:widowControl/>
        <w:spacing w:line="360" w:lineRule="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val="en-US" w:eastAsia="zh-CN"/>
        </w:rPr>
        <w:t>七、</w:t>
      </w:r>
      <w:r>
        <w:rPr>
          <w:rFonts w:hint="eastAsia" w:ascii="仿宋" w:hAnsi="仿宋" w:eastAsia="仿宋" w:cs="仿宋"/>
          <w:b/>
          <w:bCs/>
          <w:color w:val="auto"/>
          <w:szCs w:val="21"/>
          <w:highlight w:val="none"/>
        </w:rPr>
        <w:t>验收保证的承诺</w:t>
      </w:r>
    </w:p>
    <w:p w14:paraId="25D6F787">
      <w:pPr>
        <w:pStyle w:val="10"/>
        <w:spacing w:line="360" w:lineRule="auto"/>
        <w:ind w:firstLine="426" w:firstLineChars="20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1、到货验收：货物到达采购人指定地点后，双方对货物的外包装、数量及裸露便于核对的相关信息予以现场验收。若在现场到货验收时发现货物数量、规格、品种、参数等外观要求不符合规定，采购人有权拒收货物，因此产生的相关费用均由</w:t>
      </w:r>
      <w:r>
        <w:rPr>
          <w:rFonts w:hint="eastAsia" w:ascii="仿宋" w:hAnsi="仿宋" w:eastAsia="仿宋" w:cs="仿宋"/>
          <w:b w:val="0"/>
          <w:bCs/>
          <w:color w:val="auto"/>
          <w:szCs w:val="21"/>
          <w:highlight w:val="none"/>
          <w:lang w:val="en-US" w:eastAsia="zh-CN"/>
        </w:rPr>
        <w:t>成交供应商</w:t>
      </w:r>
      <w:r>
        <w:rPr>
          <w:rFonts w:hint="eastAsia" w:ascii="仿宋" w:hAnsi="仿宋" w:eastAsia="仿宋" w:cs="仿宋"/>
          <w:bCs/>
          <w:color w:val="auto"/>
          <w:kern w:val="2"/>
          <w:sz w:val="21"/>
          <w:szCs w:val="21"/>
          <w:highlight w:val="none"/>
          <w:lang w:val="en-US" w:eastAsia="zh-CN" w:bidi="ar-SA"/>
        </w:rPr>
        <w:t>负担。</w:t>
      </w:r>
    </w:p>
    <w:p w14:paraId="62F11C6C">
      <w:pPr>
        <w:pStyle w:val="10"/>
        <w:spacing w:line="360" w:lineRule="auto"/>
        <w:ind w:firstLine="426" w:firstLineChars="20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2.单证齐全：应有产品合格证（或质量证明）、使用说明、质保卡、发票、厂家和其他应具有的单证。同时由成交供应商提供该套货物的商检证，需计量鉴定的，还需提供初次计量鉴定证书，未提供初次计量鉴定证书的，可委托甲方送检，乙方承担鉴定费用。</w:t>
      </w:r>
    </w:p>
    <w:p w14:paraId="68F9CF12">
      <w:pPr>
        <w:spacing w:line="360" w:lineRule="auto"/>
        <w:ind w:left="536" w:leftChars="202" w:hanging="106" w:hangingChars="5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3.货物到货验收合格后，需安装的货物必须由厂家授权的技术人员到现场安装，</w:t>
      </w:r>
    </w:p>
    <w:p w14:paraId="275CD62F">
      <w:pPr>
        <w:spacing w:line="360" w:lineRule="auto"/>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并在采购人在场的情况下进行操作试验，直至运行正常，确保货物技术指标验收合格。因成交供应商原因造成不能按时完成安装调试工作或未按时通过验收，</w:t>
      </w:r>
      <w:r>
        <w:rPr>
          <w:rFonts w:hint="eastAsia" w:ascii="仿宋" w:hAnsi="仿宋" w:eastAsia="仿宋" w:cs="仿宋"/>
          <w:b w:val="0"/>
          <w:bCs/>
          <w:color w:val="auto"/>
          <w:szCs w:val="21"/>
          <w:highlight w:val="none"/>
          <w:lang w:val="en-US" w:eastAsia="zh-CN"/>
        </w:rPr>
        <w:t>成交供应商</w:t>
      </w:r>
      <w:r>
        <w:rPr>
          <w:rFonts w:hint="eastAsia" w:ascii="仿宋" w:hAnsi="仿宋" w:eastAsia="仿宋" w:cs="仿宋"/>
          <w:bCs/>
          <w:color w:val="auto"/>
          <w:kern w:val="2"/>
          <w:sz w:val="21"/>
          <w:szCs w:val="21"/>
          <w:highlight w:val="none"/>
          <w:lang w:val="en-US" w:eastAsia="zh-CN" w:bidi="ar-SA"/>
        </w:rPr>
        <w:t>应承担违约责任。</w:t>
      </w:r>
    </w:p>
    <w:p w14:paraId="5D636F56">
      <w:pPr>
        <w:spacing w:line="360" w:lineRule="auto"/>
        <w:ind w:left="2" w:firstLine="426" w:firstLineChars="20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4.培训验收（如有）：提供现场免费操作及维护培训。</w:t>
      </w:r>
      <w:r>
        <w:rPr>
          <w:rFonts w:hint="eastAsia" w:ascii="仿宋" w:hAnsi="仿宋" w:eastAsia="仿宋" w:cs="仿宋"/>
          <w:b w:val="0"/>
          <w:bCs/>
          <w:color w:val="auto"/>
          <w:szCs w:val="21"/>
          <w:highlight w:val="none"/>
          <w:lang w:val="en-US" w:eastAsia="zh-CN"/>
        </w:rPr>
        <w:t>成交供应商需</w:t>
      </w:r>
      <w:r>
        <w:rPr>
          <w:rFonts w:hint="eastAsia" w:ascii="仿宋" w:hAnsi="仿宋" w:eastAsia="仿宋" w:cs="仿宋"/>
          <w:bCs/>
          <w:color w:val="auto"/>
          <w:kern w:val="2"/>
          <w:sz w:val="21"/>
          <w:szCs w:val="21"/>
          <w:highlight w:val="none"/>
          <w:lang w:val="en-US" w:eastAsia="zh-CN" w:bidi="ar-SA"/>
        </w:rPr>
        <w:t>派遣专业技术人员至采购人指定地点对其指定相关人员进行操作方法培训，直到参加培训人员具备独立操作能力并能排除使用中的一般性障碍，且培训结果至采购人满意为止。</w:t>
      </w:r>
      <w:r>
        <w:rPr>
          <w:rFonts w:hint="eastAsia" w:ascii="仿宋" w:hAnsi="仿宋" w:eastAsia="仿宋" w:cs="仿宋"/>
          <w:b w:val="0"/>
          <w:bCs/>
          <w:color w:val="auto"/>
          <w:szCs w:val="21"/>
          <w:highlight w:val="none"/>
          <w:lang w:val="en-US" w:eastAsia="zh-CN"/>
        </w:rPr>
        <w:t>成交供应商</w:t>
      </w:r>
      <w:r>
        <w:rPr>
          <w:rFonts w:hint="eastAsia" w:ascii="仿宋" w:hAnsi="仿宋" w:eastAsia="仿宋" w:cs="仿宋"/>
          <w:bCs/>
          <w:color w:val="auto"/>
          <w:kern w:val="2"/>
          <w:sz w:val="21"/>
          <w:szCs w:val="21"/>
          <w:highlight w:val="none"/>
          <w:lang w:val="en-US" w:eastAsia="zh-CN" w:bidi="ar-SA"/>
        </w:rPr>
        <w:t>派出培训人员及厂家技术人员所产生的培训费用（交通、住宿、差旅等）均由</w:t>
      </w:r>
      <w:r>
        <w:rPr>
          <w:rFonts w:hint="eastAsia" w:ascii="仿宋" w:hAnsi="仿宋" w:eastAsia="仿宋" w:cs="仿宋"/>
          <w:b w:val="0"/>
          <w:bCs/>
          <w:color w:val="auto"/>
          <w:szCs w:val="21"/>
          <w:highlight w:val="none"/>
          <w:lang w:val="en-US" w:eastAsia="zh-CN"/>
        </w:rPr>
        <w:t>成交供应商</w:t>
      </w:r>
      <w:r>
        <w:rPr>
          <w:rFonts w:hint="eastAsia" w:ascii="仿宋" w:hAnsi="仿宋" w:eastAsia="仿宋" w:cs="仿宋"/>
          <w:bCs/>
          <w:color w:val="auto"/>
          <w:kern w:val="2"/>
          <w:sz w:val="21"/>
          <w:szCs w:val="21"/>
          <w:highlight w:val="none"/>
          <w:lang w:val="en-US" w:eastAsia="zh-CN" w:bidi="ar-SA"/>
        </w:rPr>
        <w:t>承担，培训的结果必须至采购人满意为止。</w:t>
      </w:r>
    </w:p>
    <w:p w14:paraId="579AB8CA">
      <w:pPr>
        <w:pStyle w:val="10"/>
        <w:spacing w:line="360" w:lineRule="auto"/>
        <w:ind w:firstLine="426" w:firstLineChars="20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5.通过到货验收、初步验收、培训验收后，采购人及成交供应商双方进行最终验收，最终验收合格的，采购人及成交供应商应签署最终验收报告。必要时采购人可引入第三方或者委托专业机构进行各项验收，验收费用由</w:t>
      </w:r>
      <w:r>
        <w:rPr>
          <w:rFonts w:hint="eastAsia" w:ascii="仿宋" w:hAnsi="仿宋" w:eastAsia="仿宋" w:cs="仿宋"/>
          <w:b w:val="0"/>
          <w:bCs/>
          <w:color w:val="auto"/>
          <w:szCs w:val="21"/>
          <w:highlight w:val="none"/>
          <w:lang w:val="en-US" w:eastAsia="zh-CN"/>
        </w:rPr>
        <w:t>成交供应商</w:t>
      </w:r>
      <w:r>
        <w:rPr>
          <w:rFonts w:hint="eastAsia" w:ascii="仿宋" w:hAnsi="仿宋" w:eastAsia="仿宋" w:cs="仿宋"/>
          <w:bCs/>
          <w:color w:val="auto"/>
          <w:kern w:val="2"/>
          <w:sz w:val="21"/>
          <w:szCs w:val="21"/>
          <w:highlight w:val="none"/>
          <w:lang w:val="en-US" w:eastAsia="zh-CN" w:bidi="ar-SA"/>
        </w:rPr>
        <w:t>全额承担，且采购人及成交供应商对该验收结果予以认可。</w:t>
      </w:r>
    </w:p>
    <w:p w14:paraId="610316F7">
      <w:pPr>
        <w:pStyle w:val="10"/>
        <w:spacing w:line="360" w:lineRule="auto"/>
        <w:ind w:firstLine="426" w:firstLineChars="20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6.质量符合国家法律法规规定的标准、采购文件和投标文件的要求。成交供应商提供的货物未达到采购文件规定要求，且对采购人造成损失的，由供应商承担一切责任，并赔偿所造成的损失。</w:t>
      </w:r>
    </w:p>
    <w:p w14:paraId="11A588E7">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kern w:val="0"/>
          <w:sz w:val="21"/>
          <w:szCs w:val="21"/>
          <w:highlight w:val="none"/>
          <w:lang w:val="en-US" w:eastAsia="zh-CN"/>
        </w:rPr>
      </w:pPr>
      <w:r>
        <w:rPr>
          <w:rFonts w:hint="eastAsia" w:ascii="仿宋" w:hAnsi="仿宋" w:eastAsia="仿宋" w:cs="仿宋"/>
          <w:b/>
          <w:bCs/>
          <w:color w:val="auto"/>
          <w:kern w:val="0"/>
          <w:sz w:val="21"/>
          <w:szCs w:val="21"/>
          <w:highlight w:val="none"/>
          <w:lang w:val="en-US" w:eastAsia="zh-CN"/>
        </w:rPr>
        <w:t>八、质保及售后服务要求</w:t>
      </w:r>
    </w:p>
    <w:p w14:paraId="757FFC34">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bCs w:val="0"/>
          <w:color w:val="auto"/>
          <w:szCs w:val="21"/>
          <w:highlight w:val="none"/>
          <w:lang w:val="en-US" w:eastAsia="zh-CN"/>
        </w:rPr>
      </w:pPr>
      <w:r>
        <w:rPr>
          <w:rFonts w:hint="eastAsia" w:ascii="仿宋" w:hAnsi="仿宋" w:eastAsia="仿宋" w:cs="仿宋"/>
          <w:b/>
          <w:bCs w:val="0"/>
          <w:color w:val="auto"/>
          <w:szCs w:val="21"/>
          <w:highlight w:val="none"/>
          <w:lang w:val="en-US" w:eastAsia="zh-CN"/>
        </w:rPr>
        <w:t>1.质保期：以设备采购清单中要求的质保期为准</w:t>
      </w:r>
      <w:r>
        <w:rPr>
          <w:rFonts w:hint="eastAsia" w:ascii="仿宋" w:hAnsi="仿宋" w:eastAsia="仿宋" w:cs="仿宋"/>
          <w:b/>
          <w:bCs w:val="0"/>
          <w:color w:val="auto"/>
          <w:highlight w:val="none"/>
          <w:lang w:val="en-US" w:eastAsia="zh-CN"/>
        </w:rPr>
        <w:t>。</w:t>
      </w:r>
    </w:p>
    <w:p w14:paraId="51ECEAFA">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2.质量保证期过后，成交供应商和制造商应同样提供免费电话咨询服务，并应提供产品维护服务。</w:t>
      </w:r>
    </w:p>
    <w:p w14:paraId="4C6D55BD">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3、质量保证期过后，采购人需要继续由原供应商和制造商提供售后服务的，该供应商或制造商应以优惠价格提供售后服务并只收损件的工本费。</w:t>
      </w:r>
    </w:p>
    <w:p w14:paraId="49886317">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4.时间承诺：原厂免费质保期内提供技术支持、货物维护、免费备件更换等服务。提供工程师 7*24 小时地进行远程值守服务，针对设备的技术问题，需提供 7*24 小时的在线电话技术支持服务。出现使用故障（应急等情况时）必须保证，厂家提供快速响应的维修服务体系，有专职的维修工程师有效保证1小时内响应，4小时内工程师到达现场提供技术服务。如修理时间超过1天应向用户提供备用产品。</w:t>
      </w:r>
    </w:p>
    <w:p w14:paraId="0091709A">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left"/>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5.服务热线：成交供应商需提供供应商及厂家的服务热线及联系人，项目所在地</w:t>
      </w:r>
      <w:r>
        <w:rPr>
          <w:rFonts w:hint="eastAsia" w:ascii="仿宋" w:hAnsi="仿宋" w:eastAsia="仿宋" w:cs="仿宋"/>
          <w:bCs/>
          <w:color w:val="auto"/>
          <w:szCs w:val="21"/>
          <w:highlight w:val="none"/>
          <w:lang w:val="en-US" w:eastAsia="zh-CN"/>
        </w:rPr>
        <w:t>应设售后服务网点，并提供</w:t>
      </w:r>
      <w:r>
        <w:rPr>
          <w:rFonts w:hint="eastAsia" w:ascii="仿宋" w:hAnsi="仿宋" w:eastAsia="仿宋" w:cs="仿宋"/>
          <w:b w:val="0"/>
          <w:bCs/>
          <w:color w:val="auto"/>
          <w:szCs w:val="21"/>
          <w:highlight w:val="none"/>
          <w:lang w:val="en-US" w:eastAsia="zh-CN"/>
        </w:rPr>
        <w:t>服务热线及联系人。</w:t>
      </w:r>
    </w:p>
    <w:p w14:paraId="0E597818">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6.</w:t>
      </w:r>
      <w:r>
        <w:rPr>
          <w:rFonts w:hint="eastAsia" w:ascii="仿宋" w:hAnsi="仿宋" w:eastAsia="仿宋" w:cs="仿宋"/>
          <w:bCs/>
          <w:color w:val="auto"/>
          <w:kern w:val="2"/>
          <w:sz w:val="21"/>
          <w:szCs w:val="21"/>
          <w:highlight w:val="none"/>
          <w:lang w:val="en-US" w:eastAsia="zh-CN" w:bidi="ar-SA"/>
        </w:rPr>
        <w:t>货物</w:t>
      </w:r>
      <w:r>
        <w:rPr>
          <w:rFonts w:hint="eastAsia" w:ascii="仿宋" w:hAnsi="仿宋" w:eastAsia="仿宋" w:cs="仿宋"/>
          <w:b w:val="0"/>
          <w:bCs/>
          <w:color w:val="auto"/>
          <w:szCs w:val="21"/>
          <w:highlight w:val="none"/>
          <w:lang w:val="en-US" w:eastAsia="zh-CN"/>
        </w:rPr>
        <w:t>维护调试培训完成后，提供相关技术资料和操作手册。负责对采购单位工作人员进行培训并提供培训资料，培训内容主要包括供</w:t>
      </w:r>
      <w:r>
        <w:rPr>
          <w:rFonts w:hint="eastAsia" w:ascii="仿宋" w:hAnsi="仿宋" w:eastAsia="仿宋" w:cs="仿宋"/>
          <w:bCs/>
          <w:color w:val="auto"/>
          <w:kern w:val="2"/>
          <w:sz w:val="21"/>
          <w:szCs w:val="21"/>
          <w:highlight w:val="none"/>
          <w:lang w:val="en-US" w:eastAsia="zh-CN" w:bidi="ar-SA"/>
        </w:rPr>
        <w:t>货物</w:t>
      </w:r>
      <w:r>
        <w:rPr>
          <w:rFonts w:hint="eastAsia" w:ascii="仿宋" w:hAnsi="仿宋" w:eastAsia="仿宋" w:cs="仿宋"/>
          <w:b w:val="0"/>
          <w:bCs/>
          <w:color w:val="auto"/>
          <w:szCs w:val="21"/>
          <w:highlight w:val="none"/>
          <w:lang w:val="en-US" w:eastAsia="zh-CN"/>
        </w:rPr>
        <w:t>的工作原理、操作、运行及维护等方面的知识，直至对方能独立熟练操作、运行、维护。</w:t>
      </w:r>
    </w:p>
    <w:p w14:paraId="3A911543">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7.在质保期内，由于</w:t>
      </w:r>
      <w:r>
        <w:rPr>
          <w:rFonts w:hint="eastAsia" w:ascii="仿宋" w:hAnsi="仿宋" w:eastAsia="仿宋" w:cs="仿宋"/>
          <w:bCs/>
          <w:color w:val="auto"/>
          <w:kern w:val="2"/>
          <w:sz w:val="21"/>
          <w:szCs w:val="21"/>
          <w:highlight w:val="none"/>
          <w:lang w:val="en-US" w:eastAsia="zh-CN" w:bidi="ar-SA"/>
        </w:rPr>
        <w:t>货物</w:t>
      </w:r>
      <w:r>
        <w:rPr>
          <w:rFonts w:hint="eastAsia" w:ascii="仿宋" w:hAnsi="仿宋" w:eastAsia="仿宋" w:cs="仿宋"/>
          <w:b w:val="0"/>
          <w:bCs/>
          <w:color w:val="auto"/>
          <w:szCs w:val="21"/>
          <w:highlight w:val="none"/>
          <w:lang w:val="en-US" w:eastAsia="zh-CN"/>
        </w:rPr>
        <w:t>制造的原因而发生的质量问题，原厂提供免费维修服务，质保期过后免收维修费，只收损件的工本费。</w:t>
      </w:r>
    </w:p>
    <w:p w14:paraId="7ABD4ABA">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left"/>
        <w:textAlignment w:val="auto"/>
        <w:rPr>
          <w:rFonts w:hint="eastAsia"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val="en-US" w:eastAsia="zh-CN"/>
        </w:rPr>
        <w:t>8.成交供应商售后服务中，使用的维修零配件应为原产品厂家生产的或是经其认可授权厂商生产的全新产品，未经用户同意不得使用非原厂配件。</w:t>
      </w:r>
    </w:p>
    <w:p w14:paraId="542EAD9B">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color w:val="000000" w:themeColor="text1"/>
          <w:sz w:val="21"/>
          <w:szCs w:val="21"/>
          <w:highlight w:val="none"/>
          <w14:textFill>
            <w14:solidFill>
              <w14:schemeClr w14:val="tx1"/>
            </w14:solidFill>
          </w14:textFill>
        </w:rPr>
      </w:pPr>
      <w:r>
        <w:rPr>
          <w:rFonts w:hint="eastAsia" w:ascii="仿宋" w:hAnsi="仿宋" w:eastAsia="仿宋" w:cs="仿宋"/>
          <w:b/>
          <w:color w:val="auto"/>
          <w:sz w:val="21"/>
          <w:szCs w:val="21"/>
          <w:highlight w:val="none"/>
          <w:lang w:val="en-US" w:eastAsia="zh-CN"/>
        </w:rPr>
        <w:t>九、</w:t>
      </w:r>
      <w:r>
        <w:rPr>
          <w:rFonts w:hint="eastAsia" w:ascii="仿宋" w:hAnsi="仿宋" w:eastAsia="仿宋" w:cs="仿宋"/>
          <w:b/>
          <w:color w:val="000000" w:themeColor="text1"/>
          <w:sz w:val="21"/>
          <w:szCs w:val="21"/>
          <w:highlight w:val="none"/>
          <w14:textFill>
            <w14:solidFill>
              <w14:schemeClr w14:val="tx1"/>
            </w14:solidFill>
          </w14:textFill>
        </w:rPr>
        <w:t>付款方式</w:t>
      </w:r>
    </w:p>
    <w:bookmarkEnd w:id="2"/>
    <w:p w14:paraId="5EDCF51A">
      <w:pPr>
        <w:spacing w:line="360" w:lineRule="auto"/>
        <w:ind w:firstLine="426" w:firstLineChars="200"/>
        <w:jc w:val="left"/>
        <w:rPr>
          <w:rFonts w:hint="eastAsia" w:ascii="仿宋" w:hAnsi="仿宋" w:eastAsia="仿宋" w:cs="仿宋"/>
          <w:b w:val="0"/>
          <w:bCs/>
          <w:color w:val="000000" w:themeColor="text1"/>
          <w:highlight w:val="none"/>
          <w:lang w:val="en-US" w:eastAsia="zh-CN"/>
          <w14:textFill>
            <w14:solidFill>
              <w14:schemeClr w14:val="tx1"/>
            </w14:solidFill>
          </w14:textFill>
        </w:rPr>
      </w:pPr>
      <w:bookmarkStart w:id="82" w:name="_Toc469495740"/>
      <w:r>
        <w:rPr>
          <w:rFonts w:hint="eastAsia" w:ascii="仿宋" w:hAnsi="仿宋" w:eastAsia="仿宋" w:cs="仿宋"/>
          <w:b w:val="0"/>
          <w:bCs/>
          <w:color w:val="000000" w:themeColor="text1"/>
          <w:highlight w:val="none"/>
          <w:lang w:val="en-US" w:eastAsia="zh-CN"/>
          <w14:textFill>
            <w14:solidFill>
              <w14:schemeClr w14:val="tx1"/>
            </w14:solidFill>
          </w14:textFill>
        </w:rPr>
        <w:t>签订合同后供货完成安装调试验收合格后支付合同价款的30%，正常运行后支付剩余的70%（具体以甲乙双方签订合同为准）。</w:t>
      </w:r>
    </w:p>
    <w:p w14:paraId="6EF974B5">
      <w:pPr>
        <w:spacing w:line="360" w:lineRule="auto"/>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十、</w:t>
      </w:r>
      <w:r>
        <w:rPr>
          <w:rFonts w:hint="eastAsia" w:ascii="仿宋" w:hAnsi="仿宋" w:eastAsia="仿宋" w:cs="仿宋"/>
          <w:b/>
          <w:color w:val="auto"/>
          <w:szCs w:val="21"/>
          <w:highlight w:val="none"/>
        </w:rPr>
        <w:t>知识产权</w:t>
      </w:r>
    </w:p>
    <w:p w14:paraId="1F1308BE">
      <w:pPr>
        <w:spacing w:line="360" w:lineRule="auto"/>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 xml:space="preserve">     采购人在中华人民共和国境内使用投标人提供的货物及服务时免受第三方提出的侵犯其专利权或</w:t>
      </w:r>
      <w:r>
        <w:rPr>
          <w:rFonts w:hint="eastAsia" w:ascii="仿宋" w:hAnsi="仿宋" w:eastAsia="仿宋" w:cs="仿宋"/>
          <w:bCs/>
          <w:color w:val="auto"/>
          <w:szCs w:val="21"/>
          <w:highlight w:val="none"/>
          <w:lang w:eastAsia="zh-CN"/>
        </w:rPr>
        <w:t>其他</w:t>
      </w:r>
      <w:r>
        <w:rPr>
          <w:rFonts w:hint="eastAsia" w:ascii="仿宋" w:hAnsi="仿宋" w:eastAsia="仿宋" w:cs="仿宋"/>
          <w:bCs/>
          <w:color w:val="auto"/>
          <w:szCs w:val="21"/>
          <w:highlight w:val="none"/>
        </w:rPr>
        <w:t>知识产权的起诉。如果第三方提出侵权指控，</w:t>
      </w:r>
      <w:r>
        <w:rPr>
          <w:rFonts w:hint="eastAsia" w:ascii="仿宋" w:hAnsi="仿宋" w:eastAsia="仿宋" w:cs="仿宋"/>
          <w:bCs/>
          <w:color w:val="auto"/>
          <w:szCs w:val="21"/>
          <w:highlight w:val="none"/>
          <w:lang w:eastAsia="zh-CN"/>
        </w:rPr>
        <w:t>成交</w:t>
      </w:r>
      <w:r>
        <w:rPr>
          <w:rFonts w:hint="eastAsia" w:ascii="仿宋" w:hAnsi="仿宋" w:eastAsia="仿宋" w:cs="仿宋"/>
          <w:bCs/>
          <w:color w:val="auto"/>
          <w:szCs w:val="21"/>
          <w:highlight w:val="none"/>
        </w:rPr>
        <w:t>人应承担由此而引起的一切法律责任和费用。</w:t>
      </w:r>
    </w:p>
    <w:p w14:paraId="5CCB462D">
      <w:pPr>
        <w:spacing w:line="360" w:lineRule="auto"/>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十一、</w:t>
      </w:r>
      <w:r>
        <w:rPr>
          <w:rFonts w:hint="eastAsia" w:ascii="仿宋" w:hAnsi="仿宋" w:eastAsia="仿宋" w:cs="仿宋"/>
          <w:b/>
          <w:color w:val="auto"/>
          <w:szCs w:val="21"/>
          <w:highlight w:val="none"/>
        </w:rPr>
        <w:t>其他</w:t>
      </w:r>
    </w:p>
    <w:p w14:paraId="66B2AA28">
      <w:pPr>
        <w:spacing w:line="360" w:lineRule="auto"/>
        <w:ind w:firstLine="426"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lang w:eastAsia="zh-CN"/>
        </w:rPr>
        <w:t>1.</w:t>
      </w:r>
      <w:r>
        <w:rPr>
          <w:rFonts w:hint="eastAsia" w:ascii="仿宋" w:hAnsi="仿宋" w:eastAsia="仿宋" w:cs="仿宋"/>
          <w:bCs/>
          <w:color w:val="auto"/>
          <w:szCs w:val="21"/>
          <w:highlight w:val="none"/>
        </w:rPr>
        <w:t>投标人必须在投标文件中对以上条款和服务承诺明确列出，承诺内容必须达到本篇及</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其他条款的要求。</w:t>
      </w:r>
    </w:p>
    <w:p w14:paraId="50BBDDB3">
      <w:pPr>
        <w:spacing w:line="360" w:lineRule="auto"/>
        <w:ind w:firstLine="426" w:firstLineChars="200"/>
        <w:rPr>
          <w:rFonts w:hint="eastAsia"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eastAsia="zh-CN"/>
        </w:rPr>
        <w:t>2.</w:t>
      </w:r>
      <w:r>
        <w:rPr>
          <w:rFonts w:hint="eastAsia" w:ascii="仿宋" w:hAnsi="仿宋" w:eastAsia="仿宋" w:cs="仿宋"/>
          <w:bCs/>
          <w:color w:val="auto"/>
          <w:szCs w:val="21"/>
          <w:highlight w:val="none"/>
        </w:rPr>
        <w:t>其</w:t>
      </w:r>
      <w:r>
        <w:rPr>
          <w:rFonts w:hint="eastAsia" w:ascii="仿宋" w:hAnsi="仿宋" w:eastAsia="仿宋" w:cs="仿宋"/>
          <w:bCs/>
          <w:color w:val="auto"/>
          <w:szCs w:val="21"/>
          <w:highlight w:val="none"/>
          <w:lang w:val="en-US" w:eastAsia="zh-CN"/>
        </w:rPr>
        <w:t>他未尽事宜由供需双方在采购合同中详细约定。</w:t>
      </w:r>
    </w:p>
    <w:p w14:paraId="69D68FB4">
      <w:pPr>
        <w:spacing w:line="360" w:lineRule="auto"/>
        <w:ind w:firstLine="426" w:firstLineChars="200"/>
        <w:rPr>
          <w:rFonts w:hint="eastAsia"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val="en-US" w:eastAsia="zh-CN"/>
        </w:rPr>
        <w:t>3.投标人在服务期间必须遵守安全生产事项、如：发生安全事故由投标人承担一切责任。</w:t>
      </w:r>
    </w:p>
    <w:p w14:paraId="399C0A57">
      <w:pPr>
        <w:spacing w:line="360" w:lineRule="auto"/>
        <w:ind w:firstLine="426" w:firstLineChars="200"/>
        <w:rPr>
          <w:rFonts w:hint="eastAsia"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val="en-US" w:eastAsia="zh-CN"/>
        </w:rPr>
        <w:t>4.如果成交人不能按照采购文件要求及投标文件的承诺签订成交合同，或经核定成交人的投标文件与事实不符，从而影响公平、公正及影响成交合同执行时，采购人有权取消该成交人的成交资格，确定排名在成交人之后第一顺位的投标人为成交人或依法重新招标。</w:t>
      </w:r>
    </w:p>
    <w:p w14:paraId="460A3078">
      <w:pPr>
        <w:spacing w:line="360" w:lineRule="auto"/>
        <w:ind w:firstLine="426" w:firstLineChars="200"/>
        <w:rPr>
          <w:rFonts w:hint="eastAsia"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val="en-US" w:eastAsia="zh-CN"/>
        </w:rPr>
        <w:t>5.在实际供货时，成交人所提供的货物若已经停产（不列入该厂家当时的产品系统），且未能按原价提供同等质量或更优质的货物，则按违约处理。</w:t>
      </w:r>
    </w:p>
    <w:p w14:paraId="6E87CF2D">
      <w:pPr>
        <w:keepNext w:val="0"/>
        <w:keepLines w:val="0"/>
        <w:pageBreakBefore w:val="0"/>
        <w:kinsoku/>
        <w:wordWrap/>
        <w:overflowPunct/>
        <w:topLinePunct w:val="0"/>
        <w:autoSpaceDE/>
        <w:autoSpaceDN/>
        <w:bidi w:val="0"/>
        <w:adjustRightInd/>
        <w:snapToGrid/>
        <w:spacing w:line="440" w:lineRule="exact"/>
        <w:ind w:firstLine="426" w:firstLineChars="200"/>
        <w:textAlignment w:val="auto"/>
        <w:rPr>
          <w:rFonts w:hint="eastAsia"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lang w:val="en-US" w:eastAsia="zh-CN"/>
        </w:rPr>
        <w:t>3.投标人在服务期间必须遵守安全生产事项、如：发生安全事故由投标人承担一切责任。</w:t>
      </w:r>
    </w:p>
    <w:p w14:paraId="67CA8932">
      <w:pPr>
        <w:pStyle w:val="10"/>
        <w:rPr>
          <w:rFonts w:hint="eastAsia" w:ascii="仿宋" w:hAnsi="仿宋" w:eastAsia="仿宋" w:cs="仿宋"/>
          <w:bCs/>
          <w:color w:val="auto"/>
          <w:sz w:val="21"/>
          <w:szCs w:val="21"/>
          <w:highlight w:val="none"/>
          <w:lang w:val="en-US" w:eastAsia="zh-CN"/>
        </w:rPr>
      </w:pPr>
    </w:p>
    <w:p w14:paraId="304EA5A1">
      <w:pPr>
        <w:pStyle w:val="12"/>
        <w:ind w:left="0" w:leftChars="0" w:firstLine="0" w:firstLineChars="0"/>
        <w:rPr>
          <w:rFonts w:hint="eastAsia" w:ascii="仿宋" w:hAnsi="仿宋" w:eastAsia="仿宋" w:cs="仿宋"/>
          <w:color w:val="auto"/>
          <w:sz w:val="21"/>
          <w:szCs w:val="21"/>
          <w:highlight w:val="none"/>
          <w:lang w:val="en-US" w:eastAsia="zh-CN"/>
        </w:rPr>
      </w:pPr>
    </w:p>
    <w:p w14:paraId="4EDF0957">
      <w:pPr>
        <w:pStyle w:val="12"/>
        <w:ind w:left="0" w:leftChars="0" w:firstLine="0" w:firstLineChars="0"/>
        <w:rPr>
          <w:rFonts w:hint="eastAsia" w:ascii="仿宋" w:hAnsi="仿宋" w:eastAsia="仿宋" w:cs="仿宋"/>
          <w:color w:val="auto"/>
          <w:sz w:val="21"/>
          <w:szCs w:val="21"/>
          <w:highlight w:val="none"/>
          <w:lang w:val="en-US" w:eastAsia="zh-CN"/>
        </w:rPr>
      </w:pPr>
    </w:p>
    <w:p w14:paraId="1324888B">
      <w:pPr>
        <w:pStyle w:val="12"/>
        <w:ind w:left="0" w:leftChars="0" w:firstLine="0" w:firstLineChars="0"/>
        <w:rPr>
          <w:rFonts w:hint="eastAsia" w:ascii="仿宋" w:hAnsi="仿宋" w:eastAsia="仿宋" w:cs="仿宋"/>
          <w:color w:val="auto"/>
          <w:sz w:val="21"/>
          <w:szCs w:val="21"/>
          <w:highlight w:val="none"/>
          <w:lang w:val="en-US" w:eastAsia="zh-CN"/>
        </w:rPr>
      </w:pPr>
    </w:p>
    <w:p w14:paraId="531E0AC2">
      <w:pPr>
        <w:pStyle w:val="12"/>
        <w:ind w:left="0" w:leftChars="0" w:firstLine="0" w:firstLineChars="0"/>
        <w:rPr>
          <w:rFonts w:hint="eastAsia" w:ascii="仿宋" w:hAnsi="仿宋" w:eastAsia="仿宋" w:cs="仿宋"/>
          <w:color w:val="auto"/>
          <w:sz w:val="21"/>
          <w:szCs w:val="21"/>
          <w:highlight w:val="none"/>
          <w:lang w:val="en-US" w:eastAsia="zh-CN"/>
        </w:rPr>
      </w:pPr>
    </w:p>
    <w:p w14:paraId="602F3C65">
      <w:pPr>
        <w:pStyle w:val="12"/>
        <w:ind w:left="0" w:leftChars="0" w:firstLine="0" w:firstLineChars="0"/>
        <w:rPr>
          <w:rFonts w:hint="eastAsia" w:ascii="仿宋" w:hAnsi="仿宋" w:eastAsia="仿宋" w:cs="仿宋"/>
          <w:color w:val="auto"/>
          <w:sz w:val="21"/>
          <w:szCs w:val="21"/>
          <w:highlight w:val="none"/>
          <w:lang w:val="en-US" w:eastAsia="zh-CN"/>
        </w:rPr>
      </w:pPr>
    </w:p>
    <w:bookmarkEnd w:id="82"/>
    <w:p w14:paraId="1F637CD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outlineLvl w:val="1"/>
        <w:rPr>
          <w:rFonts w:hint="eastAsia" w:ascii="仿宋" w:hAnsi="仿宋" w:eastAsia="仿宋" w:cs="仿宋"/>
          <w:b/>
          <w:color w:val="auto"/>
          <w:sz w:val="30"/>
          <w:szCs w:val="30"/>
          <w:highlight w:val="none"/>
          <w:lang w:val="en-US" w:eastAsia="zh-CN"/>
        </w:rPr>
      </w:pPr>
    </w:p>
    <w:p w14:paraId="066BA9B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val="en-US" w:eastAsia="zh-CN"/>
        </w:rPr>
        <w:t xml:space="preserve">第五章 </w:t>
      </w:r>
      <w:r>
        <w:rPr>
          <w:rFonts w:hint="eastAsia" w:ascii="仿宋" w:hAnsi="仿宋" w:eastAsia="仿宋" w:cs="仿宋"/>
          <w:b/>
          <w:color w:val="auto"/>
          <w:sz w:val="30"/>
          <w:szCs w:val="30"/>
          <w:highlight w:val="none"/>
        </w:rPr>
        <w:t xml:space="preserve"> 合同条款及格式</w:t>
      </w:r>
      <w:bookmarkStart w:id="83" w:name="_Toc20669"/>
    </w:p>
    <w:bookmarkEnd w:id="83"/>
    <w:p w14:paraId="3C427E9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仿宋" w:hAnsi="仿宋" w:eastAsia="仿宋" w:cs="仿宋"/>
          <w:color w:val="auto"/>
          <w:szCs w:val="21"/>
          <w:highlight w:val="none"/>
        </w:rPr>
      </w:pPr>
      <w:bookmarkStart w:id="84" w:name="_Toc469495743"/>
      <w:r>
        <w:rPr>
          <w:rFonts w:hint="eastAsia" w:ascii="仿宋" w:hAnsi="仿宋" w:eastAsia="仿宋" w:cs="仿宋"/>
          <w:color w:val="auto"/>
          <w:szCs w:val="21"/>
          <w:highlight w:val="none"/>
        </w:rPr>
        <w:t>（本合同为合同样稿，最终稿由供需双方协商后确定）</w:t>
      </w:r>
      <w:bookmarkStart w:id="85" w:name="_Toc3995"/>
    </w:p>
    <w:p w14:paraId="44294013">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outlineLvl w:val="1"/>
        <w:rPr>
          <w:rFonts w:hint="eastAsia" w:ascii="仿宋" w:hAnsi="仿宋" w:eastAsia="仿宋" w:cs="仿宋"/>
          <w:color w:val="auto"/>
          <w:highlight w:val="none"/>
          <w:lang w:eastAsia="zh-CN"/>
        </w:rPr>
      </w:pPr>
      <w:r>
        <w:rPr>
          <w:rFonts w:hint="eastAsia" w:ascii="仿宋" w:hAnsi="仿宋" w:eastAsia="仿宋" w:cs="仿宋"/>
          <w:color w:val="auto"/>
          <w:highlight w:val="none"/>
        </w:rPr>
        <w:t>编号</w:t>
      </w:r>
      <w:r>
        <w:rPr>
          <w:rFonts w:hint="eastAsia" w:ascii="仿宋" w:hAnsi="仿宋" w:eastAsia="仿宋" w:cs="仿宋"/>
          <w:color w:val="auto"/>
          <w:highlight w:val="none"/>
          <w:lang w:eastAsia="zh-CN"/>
        </w:rPr>
        <w:t>：</w:t>
      </w:r>
    </w:p>
    <w:p w14:paraId="5180164F">
      <w:pPr>
        <w:keepNext w:val="0"/>
        <w:keepLines w:val="0"/>
        <w:pageBreakBefore w:val="0"/>
        <w:kinsoku/>
        <w:wordWrap/>
        <w:overflowPunct/>
        <w:topLinePunct w:val="0"/>
        <w:autoSpaceDE/>
        <w:autoSpaceDN/>
        <w:bidi w:val="0"/>
        <w:adjustRightInd/>
        <w:snapToGrid/>
        <w:spacing w:line="440" w:lineRule="exact"/>
        <w:ind w:firstLine="426" w:firstLineChars="200"/>
        <w:rPr>
          <w:rFonts w:ascii="仿宋" w:hAnsi="仿宋" w:eastAsia="仿宋" w:cs="仿宋"/>
          <w:color w:val="auto"/>
          <w:highlight w:val="none"/>
        </w:rPr>
      </w:pPr>
      <w:bookmarkStart w:id="86" w:name="_Toc179632628"/>
      <w:bookmarkStart w:id="87" w:name="_Toc246996996"/>
      <w:bookmarkStart w:id="88" w:name="_Toc144974578"/>
      <w:bookmarkStart w:id="89" w:name="_Toc247085768"/>
      <w:bookmarkStart w:id="90" w:name="_Toc152042388"/>
      <w:bookmarkStart w:id="91" w:name="_Toc469495742"/>
      <w:bookmarkStart w:id="92" w:name="_Toc246996253"/>
      <w:bookmarkStart w:id="93" w:name="_Toc152045610"/>
      <w:bookmarkStart w:id="94" w:name="_Toc296602498"/>
      <w:r>
        <w:rPr>
          <w:rFonts w:hint="eastAsia" w:ascii="仿宋" w:hAnsi="仿宋" w:eastAsia="仿宋" w:cs="仿宋"/>
          <w:color w:val="auto"/>
          <w:highlight w:val="none"/>
        </w:rPr>
        <w:t>买    方：                                   卖    方：</w:t>
      </w:r>
    </w:p>
    <w:p w14:paraId="0DE7160E">
      <w:pPr>
        <w:keepNext w:val="0"/>
        <w:keepLines w:val="0"/>
        <w:pageBreakBefore w:val="0"/>
        <w:kinsoku/>
        <w:wordWrap/>
        <w:overflowPunct/>
        <w:topLinePunct w:val="0"/>
        <w:autoSpaceDE/>
        <w:autoSpaceDN/>
        <w:bidi w:val="0"/>
        <w:adjustRightInd/>
        <w:snapToGrid/>
        <w:spacing w:line="440" w:lineRule="exact"/>
        <w:ind w:firstLine="426" w:firstLineChars="200"/>
        <w:rPr>
          <w:rFonts w:ascii="仿宋" w:hAnsi="仿宋" w:eastAsia="仿宋" w:cs="仿宋"/>
          <w:color w:val="auto"/>
          <w:highlight w:val="none"/>
        </w:rPr>
      </w:pPr>
      <w:r>
        <w:rPr>
          <w:rFonts w:hint="eastAsia" w:ascii="仿宋" w:hAnsi="仿宋" w:eastAsia="仿宋" w:cs="仿宋"/>
          <w:color w:val="auto"/>
          <w:highlight w:val="none"/>
        </w:rPr>
        <w:t>电    话：                                   电    话：</w:t>
      </w:r>
    </w:p>
    <w:p w14:paraId="4575F683">
      <w:pPr>
        <w:keepNext w:val="0"/>
        <w:keepLines w:val="0"/>
        <w:pageBreakBefore w:val="0"/>
        <w:kinsoku/>
        <w:wordWrap/>
        <w:overflowPunct/>
        <w:topLinePunct w:val="0"/>
        <w:autoSpaceDE/>
        <w:autoSpaceDN/>
        <w:bidi w:val="0"/>
        <w:adjustRightInd/>
        <w:snapToGrid/>
        <w:spacing w:line="440" w:lineRule="exact"/>
        <w:ind w:firstLine="426" w:firstLineChars="200"/>
        <w:rPr>
          <w:rFonts w:ascii="仿宋" w:hAnsi="仿宋" w:eastAsia="仿宋" w:cs="仿宋"/>
          <w:color w:val="auto"/>
          <w:highlight w:val="none"/>
        </w:rPr>
      </w:pPr>
      <w:r>
        <w:rPr>
          <w:rFonts w:hint="eastAsia" w:ascii="仿宋" w:hAnsi="仿宋" w:eastAsia="仿宋" w:cs="仿宋"/>
          <w:color w:val="auto"/>
          <w:highlight w:val="none"/>
        </w:rPr>
        <w:t xml:space="preserve">住    所：                                   住    所：                       </w:t>
      </w:r>
    </w:p>
    <w:p w14:paraId="08FC183C">
      <w:pPr>
        <w:keepNext w:val="0"/>
        <w:keepLines w:val="0"/>
        <w:pageBreakBefore w:val="0"/>
        <w:kinsoku/>
        <w:wordWrap/>
        <w:overflowPunct/>
        <w:topLinePunct w:val="0"/>
        <w:autoSpaceDE/>
        <w:autoSpaceDN/>
        <w:bidi w:val="0"/>
        <w:adjustRightInd/>
        <w:snapToGrid/>
        <w:spacing w:line="44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（买方）</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（项目名称）</w:t>
      </w:r>
      <w:r>
        <w:rPr>
          <w:rFonts w:hint="eastAsia" w:ascii="仿宋" w:hAnsi="仿宋" w:eastAsia="仿宋" w:cs="仿宋"/>
          <w:color w:val="auto"/>
          <w:highlight w:val="none"/>
          <w:lang w:eastAsia="zh-CN"/>
        </w:rPr>
        <w:t>中所需</w:t>
      </w:r>
      <w:r>
        <w:rPr>
          <w:rFonts w:hint="eastAsia" w:ascii="仿宋" w:hAnsi="仿宋" w:eastAsia="仿宋" w:cs="仿宋"/>
          <w:color w:val="auto"/>
          <w:highlight w:val="none"/>
          <w:u w:val="single"/>
          <w:lang w:eastAsia="zh-CN"/>
        </w:rPr>
        <w:t>（产品名称）</w:t>
      </w:r>
      <w:r>
        <w:rPr>
          <w:rFonts w:hint="eastAsia" w:ascii="仿宋" w:hAnsi="仿宋" w:eastAsia="仿宋" w:cs="仿宋"/>
          <w:color w:val="auto"/>
          <w:highlight w:val="none"/>
          <w:lang w:eastAsia="zh-CN"/>
        </w:rPr>
        <w:t xml:space="preserve"> 经公开招标，确定</w:t>
      </w:r>
      <w:r>
        <w:rPr>
          <w:rFonts w:hint="eastAsia" w:ascii="仿宋" w:hAnsi="仿宋" w:eastAsia="仿宋" w:cs="仿宋"/>
          <w:color w:val="auto"/>
          <w:highlight w:val="none"/>
          <w:u w:val="single"/>
          <w:lang w:eastAsia="zh-CN"/>
        </w:rPr>
        <w:t>（卖方）</w:t>
      </w:r>
      <w:r>
        <w:rPr>
          <w:rFonts w:hint="eastAsia" w:ascii="仿宋" w:hAnsi="仿宋" w:eastAsia="仿宋" w:cs="仿宋"/>
          <w:color w:val="auto"/>
          <w:highlight w:val="none"/>
          <w:lang w:eastAsia="zh-CN"/>
        </w:rPr>
        <w:t>为中标人。按照《中华人民共和国民法典》的规定，买卖双方同意按照下述的条款和条件，签署本合同。</w:t>
      </w:r>
    </w:p>
    <w:p w14:paraId="4ACD1901">
      <w:pPr>
        <w:keepNext w:val="0"/>
        <w:keepLines w:val="0"/>
        <w:pageBreakBefore w:val="0"/>
        <w:kinsoku/>
        <w:wordWrap/>
        <w:overflowPunct/>
        <w:topLinePunct w:val="0"/>
        <w:autoSpaceDE/>
        <w:autoSpaceDN/>
        <w:bidi w:val="0"/>
        <w:adjustRightInd/>
        <w:snapToGrid/>
        <w:spacing w:line="44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1.本合同文件</w:t>
      </w:r>
    </w:p>
    <w:p w14:paraId="560A3936">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下列每一文件均应作为合同的组成部分进行阅读和解释：</w:t>
      </w:r>
    </w:p>
    <w:p w14:paraId="71983797">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（1）采购文件（2）投标文件（3）中标通知书</w:t>
      </w:r>
    </w:p>
    <w:p w14:paraId="5D3AFD5A">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（4）经双方确认进入合同的其它文件、补充条款或说明</w:t>
      </w:r>
    </w:p>
    <w:p w14:paraId="3192EFA2">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2.采购标的、数量、质量要求</w:t>
      </w:r>
    </w:p>
    <w:p w14:paraId="3D153C63">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3.合同总价</w:t>
      </w:r>
    </w:p>
    <w:p w14:paraId="5F80EED5">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合同总价为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元人民币。</w:t>
      </w:r>
    </w:p>
    <w:p w14:paraId="330D4651">
      <w:pPr>
        <w:keepNext w:val="0"/>
        <w:keepLines w:val="0"/>
        <w:pageBreakBefore w:val="0"/>
        <w:widowControl w:val="0"/>
        <w:kinsoku/>
        <w:wordWrap/>
        <w:overflowPunct/>
        <w:topLinePunct w:val="0"/>
        <w:autoSpaceDE/>
        <w:autoSpaceDN/>
        <w:bidi w:val="0"/>
        <w:adjustRightInd/>
        <w:snapToGrid/>
        <w:spacing w:line="460" w:lineRule="exact"/>
        <w:ind w:firstLine="426" w:firstLineChars="200"/>
        <w:textAlignment w:val="auto"/>
        <w:rPr>
          <w:rFonts w:ascii="仿宋" w:hAnsi="仿宋" w:eastAsia="仿宋" w:cs="仿宋"/>
          <w:b w:val="0"/>
          <w:bCs w:val="0"/>
          <w:color w:val="000000" w:themeColor="text1"/>
          <w:highlight w:val="none"/>
          <w:lang w:eastAsia="zh-CN"/>
          <w14:textFill>
            <w14:solidFill>
              <w14:schemeClr w14:val="tx1"/>
            </w14:solidFill>
          </w14:textFill>
        </w:rPr>
      </w:pPr>
      <w:r>
        <w:rPr>
          <w:rFonts w:hint="eastAsia" w:ascii="仿宋" w:hAnsi="仿宋" w:eastAsia="仿宋" w:cs="仿宋"/>
          <w:color w:val="auto"/>
          <w:highlight w:val="none"/>
          <w:lang w:eastAsia="zh-CN"/>
        </w:rPr>
        <w:t>4.</w:t>
      </w:r>
      <w:r>
        <w:rPr>
          <w:rFonts w:hint="eastAsia" w:ascii="仿宋" w:hAnsi="仿宋" w:eastAsia="仿宋" w:cs="仿宋"/>
          <w:color w:val="000000" w:themeColor="text1"/>
          <w:highlight w:val="none"/>
          <w:lang w:eastAsia="zh-CN"/>
          <w14:textFill>
            <w14:solidFill>
              <w14:schemeClr w14:val="tx1"/>
            </w14:solidFill>
          </w14:textFill>
        </w:rPr>
        <w:t>付款方式</w:t>
      </w:r>
      <w:r>
        <w:rPr>
          <w:rFonts w:hint="eastAsia" w:ascii="仿宋" w:hAnsi="仿宋" w:eastAsia="仿宋" w:cs="仿宋"/>
          <w:b/>
          <w:bCs/>
          <w:color w:val="000000" w:themeColor="text1"/>
          <w:highlight w:val="none"/>
          <w:lang w:eastAsia="zh-CN"/>
          <w14:textFill>
            <w14:solidFill>
              <w14:schemeClr w14:val="tx1"/>
            </w14:solidFill>
          </w14:textFill>
        </w:rPr>
        <w:t>：</w:t>
      </w:r>
      <w:r>
        <w:rPr>
          <w:rFonts w:hint="eastAsia" w:ascii="仿宋" w:hAnsi="仿宋" w:eastAsia="仿宋" w:cs="仿宋"/>
          <w:b w:val="0"/>
          <w:bCs w:val="0"/>
          <w:color w:val="000000" w:themeColor="text1"/>
          <w:highlight w:val="none"/>
          <w:lang w:val="en-US" w:eastAsia="zh-CN"/>
          <w14:textFill>
            <w14:solidFill>
              <w14:schemeClr w14:val="tx1"/>
            </w14:solidFill>
          </w14:textFill>
        </w:rPr>
        <w:t>签订合同后</w:t>
      </w:r>
      <w:r>
        <w:rPr>
          <w:rFonts w:hint="eastAsia" w:ascii="仿宋" w:hAnsi="仿宋" w:eastAsia="仿宋" w:cs="仿宋"/>
          <w:b w:val="0"/>
          <w:bCs w:val="0"/>
          <w:color w:val="000000" w:themeColor="text1"/>
          <w:highlight w:val="none"/>
          <w:lang w:eastAsia="zh-CN"/>
          <w14:textFill>
            <w14:solidFill>
              <w14:schemeClr w14:val="tx1"/>
            </w14:solidFill>
          </w14:textFill>
        </w:rPr>
        <w:t>供货完成安装调试验收合格</w:t>
      </w:r>
      <w:r>
        <w:rPr>
          <w:rFonts w:hint="eastAsia" w:ascii="仿宋" w:hAnsi="仿宋" w:eastAsia="仿宋" w:cs="仿宋"/>
          <w:b w:val="0"/>
          <w:bCs w:val="0"/>
          <w:color w:val="000000" w:themeColor="text1"/>
          <w:highlight w:val="none"/>
          <w:lang w:val="en-US" w:eastAsia="zh-CN"/>
          <w14:textFill>
            <w14:solidFill>
              <w14:schemeClr w14:val="tx1"/>
            </w14:solidFill>
          </w14:textFill>
        </w:rPr>
        <w:t>后支付合同价款的30%</w:t>
      </w:r>
      <w:r>
        <w:rPr>
          <w:rFonts w:hint="eastAsia" w:ascii="仿宋" w:hAnsi="仿宋" w:eastAsia="仿宋" w:cs="仿宋"/>
          <w:b w:val="0"/>
          <w:bCs w:val="0"/>
          <w:color w:val="000000" w:themeColor="text1"/>
          <w:highlight w:val="none"/>
          <w:lang w:eastAsia="zh-CN"/>
          <w14:textFill>
            <w14:solidFill>
              <w14:schemeClr w14:val="tx1"/>
            </w14:solidFill>
          </w14:textFill>
        </w:rPr>
        <w:t>，正常运行后</w:t>
      </w:r>
      <w:r>
        <w:rPr>
          <w:rFonts w:hint="eastAsia" w:ascii="仿宋" w:hAnsi="仿宋" w:eastAsia="仿宋" w:cs="仿宋"/>
          <w:b w:val="0"/>
          <w:bCs w:val="0"/>
          <w:color w:val="000000" w:themeColor="text1"/>
          <w:highlight w:val="none"/>
          <w:lang w:val="en-US" w:eastAsia="zh-CN"/>
          <w14:textFill>
            <w14:solidFill>
              <w14:schemeClr w14:val="tx1"/>
            </w14:solidFill>
          </w14:textFill>
        </w:rPr>
        <w:t>支</w:t>
      </w:r>
      <w:r>
        <w:rPr>
          <w:rFonts w:hint="eastAsia" w:ascii="仿宋" w:hAnsi="仿宋" w:eastAsia="仿宋" w:cs="仿宋"/>
          <w:b w:val="0"/>
          <w:bCs w:val="0"/>
          <w:color w:val="000000" w:themeColor="text1"/>
          <w:highlight w:val="none"/>
          <w:lang w:eastAsia="zh-CN"/>
          <w14:textFill>
            <w14:solidFill>
              <w14:schemeClr w14:val="tx1"/>
            </w14:solidFill>
          </w14:textFill>
        </w:rPr>
        <w:t>付</w:t>
      </w:r>
      <w:r>
        <w:rPr>
          <w:rFonts w:hint="eastAsia" w:ascii="仿宋" w:hAnsi="仿宋" w:eastAsia="仿宋" w:cs="仿宋"/>
          <w:b w:val="0"/>
          <w:bCs w:val="0"/>
          <w:color w:val="000000" w:themeColor="text1"/>
          <w:highlight w:val="none"/>
          <w:lang w:val="en-US" w:eastAsia="zh-CN"/>
          <w14:textFill>
            <w14:solidFill>
              <w14:schemeClr w14:val="tx1"/>
            </w14:solidFill>
          </w14:textFill>
        </w:rPr>
        <w:t>剩余的70%</w:t>
      </w:r>
      <w:r>
        <w:rPr>
          <w:rFonts w:hint="eastAsia" w:ascii="仿宋" w:hAnsi="仿宋" w:eastAsia="仿宋" w:cs="仿宋"/>
          <w:b w:val="0"/>
          <w:bCs w:val="0"/>
          <w:color w:val="000000" w:themeColor="text1"/>
          <w:highlight w:val="none"/>
          <w:lang w:eastAsia="zh-CN"/>
          <w14:textFill>
            <w14:solidFill>
              <w14:schemeClr w14:val="tx1"/>
            </w14:solidFill>
          </w14:textFill>
        </w:rPr>
        <w:t>。（具体以甲乙双方签订合同为准）</w:t>
      </w:r>
    </w:p>
    <w:p w14:paraId="3D9E75EB">
      <w:pPr>
        <w:spacing w:line="360" w:lineRule="auto"/>
        <w:ind w:firstLine="426" w:firstLineChars="200"/>
        <w:rPr>
          <w:rFonts w:ascii="仿宋" w:hAnsi="仿宋" w:eastAsia="仿宋" w:cs="仿宋"/>
          <w:color w:val="FF0000"/>
          <w:highlight w:val="none"/>
          <w:lang w:eastAsia="zh-CN"/>
        </w:rPr>
      </w:pPr>
      <w:r>
        <w:rPr>
          <w:rFonts w:hint="eastAsia" w:ascii="仿宋" w:hAnsi="仿宋" w:eastAsia="仿宋" w:cs="仿宋"/>
          <w:color w:val="auto"/>
          <w:highlight w:val="none"/>
          <w:lang w:eastAsia="zh-CN"/>
        </w:rPr>
        <w:t>5.合同供货（</w:t>
      </w:r>
      <w:r>
        <w:rPr>
          <w:rFonts w:hint="eastAsia" w:ascii="仿宋" w:hAnsi="仿宋" w:eastAsia="仿宋" w:cs="仿宋"/>
          <w:color w:val="auto"/>
          <w:highlight w:val="none"/>
          <w:lang w:val="en-US" w:eastAsia="zh-CN"/>
        </w:rPr>
        <w:t>货物</w:t>
      </w:r>
      <w:r>
        <w:rPr>
          <w:rFonts w:hint="eastAsia" w:ascii="仿宋" w:hAnsi="仿宋" w:eastAsia="仿宋" w:cs="仿宋"/>
          <w:color w:val="auto"/>
          <w:highlight w:val="none"/>
          <w:lang w:eastAsia="zh-CN"/>
        </w:rPr>
        <w:t>）期限及地点和方式</w:t>
      </w:r>
    </w:p>
    <w:p w14:paraId="3A7F1532">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6.验收要求及违约责任</w:t>
      </w:r>
    </w:p>
    <w:p w14:paraId="6908EC10">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7.违约责任及解决争议方法</w:t>
      </w:r>
    </w:p>
    <w:p w14:paraId="2741F5C0">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8.合同的生效</w:t>
      </w:r>
    </w:p>
    <w:p w14:paraId="20EB0ED3">
      <w:pPr>
        <w:pStyle w:val="11"/>
        <w:spacing w:after="0" w:line="42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合同经双方授权代表签署，买卖双方加盖印章之后生效。</w:t>
      </w:r>
    </w:p>
    <w:p w14:paraId="475B0187">
      <w:pPr>
        <w:pStyle w:val="11"/>
        <w:spacing w:after="0" w:line="42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本合同一式     份，双方各执     份。</w:t>
      </w:r>
    </w:p>
    <w:p w14:paraId="736E2C52">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买  方：                            卖  方：</w:t>
      </w:r>
    </w:p>
    <w:p w14:paraId="5BF95E3D">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名  称：（盖章）                    名  称：（盖章）</w:t>
      </w:r>
    </w:p>
    <w:p w14:paraId="2A9BEC45">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法定代表人（或委托代理人签章）：    法定代表人（或委托代理人签章）：</w:t>
      </w:r>
    </w:p>
    <w:p w14:paraId="7E488AEC">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地    址：                          地    址：</w:t>
      </w:r>
    </w:p>
    <w:p w14:paraId="1EE8B428">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邮政编码：                          邮政编码：</w:t>
      </w:r>
    </w:p>
    <w:p w14:paraId="7F00EA8B">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电    话：                          电    话：</w:t>
      </w:r>
    </w:p>
    <w:p w14:paraId="4DC12595">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开户银行：                          开户银行：</w:t>
      </w:r>
    </w:p>
    <w:p w14:paraId="1E319F5C">
      <w:pPr>
        <w:pStyle w:val="11"/>
        <w:spacing w:after="0" w:line="360" w:lineRule="exact"/>
        <w:ind w:left="0" w:leftChars="0" w:firstLine="426" w:firstLineChars="200"/>
        <w:rPr>
          <w:rFonts w:hint="eastAsia" w:ascii="仿宋" w:hAnsi="仿宋" w:eastAsia="仿宋" w:cs="仿宋"/>
          <w:b/>
          <w:color w:val="auto"/>
          <w:sz w:val="30"/>
          <w:szCs w:val="30"/>
          <w:highlight w:val="none"/>
          <w:lang w:eastAsia="zh-CN"/>
        </w:rPr>
      </w:pPr>
      <w:r>
        <w:rPr>
          <w:rFonts w:hint="eastAsia" w:ascii="仿宋" w:hAnsi="仿宋" w:eastAsia="仿宋" w:cs="仿宋"/>
          <w:color w:val="auto"/>
          <w:highlight w:val="none"/>
          <w:u w:color="000000"/>
          <w:lang w:eastAsia="zh-CN"/>
        </w:rPr>
        <w:t>账    号：                          账    号：</w:t>
      </w:r>
    </w:p>
    <w:p w14:paraId="05A70C12">
      <w:pPr>
        <w:pStyle w:val="11"/>
        <w:spacing w:after="0" w:line="420" w:lineRule="exact"/>
        <w:ind w:left="0" w:leftChars="0" w:firstLine="0" w:firstLineChars="0"/>
        <w:jc w:val="center"/>
        <w:rPr>
          <w:rFonts w:hint="eastAsia" w:ascii="仿宋" w:hAnsi="仿宋" w:eastAsia="仿宋" w:cs="仿宋"/>
          <w:b/>
          <w:color w:val="auto"/>
          <w:sz w:val="30"/>
          <w:szCs w:val="30"/>
          <w:highlight w:val="none"/>
          <w:lang w:eastAsia="zh-CN"/>
        </w:rPr>
      </w:pPr>
    </w:p>
    <w:p w14:paraId="13221E44">
      <w:pPr>
        <w:pStyle w:val="11"/>
        <w:spacing w:after="0" w:line="420" w:lineRule="exact"/>
        <w:ind w:left="0" w:leftChars="0" w:firstLine="0" w:firstLineChars="0"/>
        <w:jc w:val="center"/>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二  合同条款</w:t>
      </w:r>
      <w:bookmarkEnd w:id="86"/>
      <w:bookmarkEnd w:id="87"/>
      <w:bookmarkEnd w:id="88"/>
      <w:bookmarkEnd w:id="89"/>
      <w:bookmarkEnd w:id="90"/>
      <w:bookmarkEnd w:id="91"/>
      <w:bookmarkEnd w:id="92"/>
      <w:bookmarkEnd w:id="93"/>
      <w:bookmarkEnd w:id="94"/>
    </w:p>
    <w:p w14:paraId="0DE0AACA">
      <w:pPr>
        <w:spacing w:line="440" w:lineRule="exact"/>
        <w:rPr>
          <w:rFonts w:ascii="仿宋" w:hAnsi="仿宋" w:eastAsia="仿宋" w:cs="仿宋"/>
          <w:b/>
          <w:color w:val="auto"/>
          <w:szCs w:val="21"/>
          <w:highlight w:val="none"/>
        </w:rPr>
      </w:pPr>
      <w:r>
        <w:rPr>
          <w:rFonts w:hint="eastAsia" w:ascii="仿宋" w:hAnsi="仿宋" w:eastAsia="仿宋" w:cs="仿宋"/>
          <w:b/>
          <w:color w:val="auto"/>
          <w:szCs w:val="21"/>
          <w:highlight w:val="none"/>
          <w:lang w:eastAsia="zh-CN"/>
        </w:rPr>
        <w:t>一、</w:t>
      </w:r>
      <w:r>
        <w:rPr>
          <w:rFonts w:hint="eastAsia" w:ascii="仿宋" w:hAnsi="仿宋" w:eastAsia="仿宋" w:cs="仿宋"/>
          <w:b/>
          <w:color w:val="auto"/>
          <w:szCs w:val="21"/>
          <w:highlight w:val="none"/>
        </w:rPr>
        <w:t>合同文件</w:t>
      </w:r>
    </w:p>
    <w:p w14:paraId="58154B37">
      <w:pPr>
        <w:spacing w:line="440" w:lineRule="exact"/>
        <w:rPr>
          <w:rFonts w:ascii="仿宋" w:hAnsi="仿宋" w:eastAsia="仿宋" w:cs="仿宋"/>
          <w:color w:val="auto"/>
          <w:szCs w:val="21"/>
          <w:highlight w:val="none"/>
        </w:rPr>
      </w:pPr>
      <w:r>
        <w:rPr>
          <w:rFonts w:hint="eastAsia" w:ascii="仿宋" w:hAnsi="仿宋" w:eastAsia="仿宋" w:cs="仿宋"/>
          <w:color w:val="auto"/>
          <w:szCs w:val="21"/>
          <w:highlight w:val="none"/>
          <w:lang w:eastAsia="zh-CN"/>
        </w:rPr>
        <w:t>1.</w:t>
      </w:r>
      <w:r>
        <w:rPr>
          <w:rFonts w:hint="eastAsia" w:ascii="仿宋" w:hAnsi="仿宋" w:eastAsia="仿宋" w:cs="仿宋"/>
          <w:color w:val="auto"/>
          <w:szCs w:val="21"/>
          <w:highlight w:val="none"/>
        </w:rPr>
        <w:t>合同文件适用法律</w:t>
      </w:r>
    </w:p>
    <w:p w14:paraId="196BD1FD">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适用于合同文件的法律是中华人民共和国现行法律法规及招标人所在地的地方性法规。</w:t>
      </w:r>
    </w:p>
    <w:p w14:paraId="4EA45BBA">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2.合同文件组成和解释顺序</w:t>
      </w:r>
    </w:p>
    <w:p w14:paraId="6E1E3419">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(1)合同文件的组成和解释顺序如下：</w:t>
      </w:r>
    </w:p>
    <w:p w14:paraId="77A2B820">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&lt;1&gt;合同的主要条款；</w:t>
      </w:r>
    </w:p>
    <w:p w14:paraId="1C50FFB6">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&lt;2&gt;合同的一般性条款；</w:t>
      </w:r>
    </w:p>
    <w:p w14:paraId="799434B7">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&lt;3&gt;洽商、变更等明确双方权利义务的纪要、协议；</w:t>
      </w:r>
    </w:p>
    <w:p w14:paraId="3831AD07">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&lt;4&gt;中标通知书、投标文件和采购文件；</w:t>
      </w:r>
    </w:p>
    <w:p w14:paraId="29DA6160">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&lt;5&gt;有关图纸、标准、规范和其他有关技术资料、技术要求。</w:t>
      </w:r>
    </w:p>
    <w:p w14:paraId="773123C9">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&lt;6&gt;合同的主要条款的效力优于合同的一般性条款的效力。</w:t>
      </w:r>
    </w:p>
    <w:p w14:paraId="3EB50D6C">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3、合同文件使用文字</w:t>
      </w:r>
    </w:p>
    <w:p w14:paraId="1724058A">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(1)合同文件使用中文书写、解释和说明。</w:t>
      </w:r>
    </w:p>
    <w:p w14:paraId="7B610E6E">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(2)合同文件使用技术性条款约定的为国家标准和规范；国家没有相应标准、规范时，可使用行业标准、规范。非标货物应按约定的技术性条款的标准和规范。 </w:t>
      </w:r>
    </w:p>
    <w:p w14:paraId="674B3899">
      <w:pPr>
        <w:spacing w:line="440" w:lineRule="exact"/>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二、标的物的一般条款</w:t>
      </w:r>
    </w:p>
    <w:p w14:paraId="6AA4687A">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4.完整物权</w:t>
      </w:r>
    </w:p>
    <w:p w14:paraId="20E33CAC">
      <w:pPr>
        <w:tabs>
          <w:tab w:val="left" w:pos="660"/>
        </w:tabs>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对于</w:t>
      </w:r>
      <w:r>
        <w:rPr>
          <w:rFonts w:hint="eastAsia" w:ascii="仿宋" w:hAnsi="仿宋" w:eastAsia="仿宋" w:cs="仿宋"/>
          <w:color w:val="auto"/>
          <w:szCs w:val="21"/>
          <w:highlight w:val="none"/>
          <w:lang w:val="en-US" w:eastAsia="zh-CN"/>
        </w:rPr>
        <w:t>出售</w:t>
      </w:r>
      <w:r>
        <w:rPr>
          <w:rFonts w:hint="eastAsia" w:ascii="仿宋" w:hAnsi="仿宋" w:eastAsia="仿宋" w:cs="仿宋"/>
          <w:color w:val="auto"/>
          <w:szCs w:val="21"/>
          <w:highlight w:val="none"/>
          <w:lang w:eastAsia="zh-CN"/>
        </w:rPr>
        <w:t>的标的物，卖方应当拥有完整物权，并且卖方负有保证第三人不得向买方主张任何权利（包括知识产权）的义务。</w:t>
      </w:r>
    </w:p>
    <w:p w14:paraId="7178416D">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5.质量保证</w:t>
      </w:r>
    </w:p>
    <w:p w14:paraId="3B19A561">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3F547C0F">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0A00E5AA">
      <w:pPr>
        <w:pStyle w:val="6"/>
        <w:tabs>
          <w:tab w:val="left" w:pos="900"/>
        </w:tabs>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(3)除合同主要条款规定外，合同条款中标的物的质量保证期均自标的物通过最终验收之日起计算，且质量保证期按不低于国家标准和卖方承诺的高于国家标准的质保期（卖方有特殊要求的除外）。</w:t>
      </w:r>
    </w:p>
    <w:p w14:paraId="6BC6414C">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6.包装</w:t>
      </w:r>
    </w:p>
    <w:p w14:paraId="77B6EFA7">
      <w:pPr>
        <w:pStyle w:val="6"/>
        <w:tabs>
          <w:tab w:val="left" w:pos="900"/>
        </w:tabs>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5D583B11">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7.伴随服务</w:t>
      </w:r>
    </w:p>
    <w:p w14:paraId="06DFE29F">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(1)卖方除应履行按期按量交付合格标的物的义务之外，还应提供下列服务：</w:t>
      </w:r>
    </w:p>
    <w:p w14:paraId="2F36C616">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&lt;1&gt;标的物的现场安装或指导安装、启动、调试、监督（如果必须安装、调试的话）；</w:t>
      </w:r>
    </w:p>
    <w:p w14:paraId="5D4020CF">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&lt;2&gt;提供标的物组装和一般维修所必须的工具；</w:t>
      </w:r>
    </w:p>
    <w:p w14:paraId="6690CE73">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&lt;3&gt;在合同规定的期限内对所提供标的物实行运行监督、维修服务的前提条件是该服务并不能免除卖方在质量保证期内所承担的义务；</w:t>
      </w:r>
    </w:p>
    <w:p w14:paraId="6F242C83">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&lt;4&gt;对买方技术人员的技术指导或培训。</w:t>
      </w:r>
    </w:p>
    <w:p w14:paraId="4EE92DD3">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(2)除合同另有规定之外，伴随服务的费用均已含在合同价款中，买方不再另行进行支付。</w:t>
      </w:r>
    </w:p>
    <w:p w14:paraId="209E8F05">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三、标的物的交付、检验和验收</w:t>
      </w:r>
    </w:p>
    <w:p w14:paraId="68817923">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8.标的物的交付</w:t>
      </w:r>
    </w:p>
    <w:p w14:paraId="73B41FF9">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(1)标的物的所有权自标的物交付时转移。</w:t>
      </w:r>
    </w:p>
    <w:p w14:paraId="46889642">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(2)卖方应当按照约定的期限和约定的地点交付符合采购文件要求的标的物。</w:t>
      </w:r>
    </w:p>
    <w:p w14:paraId="6A2A1C13">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(3)卖方应当按照约定或者交易习惯向招标人交付提取标的物单证以外的有关单证和资料。</w:t>
      </w:r>
    </w:p>
    <w:p w14:paraId="1C30B1D8">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9.检验和验收</w:t>
      </w:r>
    </w:p>
    <w:p w14:paraId="10B55649">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415F4913">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(2)买方根据合同规定的内容和验收标准进行验收，经检验无误后出具验收合格证明，该证明作为最终付款所需文件的组成部分。</w:t>
      </w:r>
    </w:p>
    <w:p w14:paraId="12A5F33A">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(3)验收期限自标的物交付之日起三十天内。特殊情况需延长的，双方应在合同条款中约定。</w:t>
      </w:r>
    </w:p>
    <w:p w14:paraId="4679C110">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四、对标的物提出异议的时间和办法</w:t>
      </w:r>
    </w:p>
    <w:p w14:paraId="6195298F">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10、对标的物提出异议的时间和办法 </w:t>
      </w:r>
    </w:p>
    <w:p w14:paraId="1B7AA69A">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(1)买方在验收过程中，应当于双方约定的检验期间内将标的物的数量或质量不符合约定的情形及处理方式以书面形式通知卖方。</w:t>
      </w:r>
    </w:p>
    <w:p w14:paraId="3FC5478D">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(2)如买方在验收期满后既不出具验收合格证明又未提出书面异议的视为卖方所交标的物符合合同规定。</w:t>
      </w:r>
    </w:p>
    <w:p w14:paraId="16367B1B">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(3)卖方应在收到买方书面异议后七天内负责处理问题，否则将视为默认买方提出的异议和处理意见。</w:t>
      </w:r>
    </w:p>
    <w:p w14:paraId="78001F3D">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五、合同价款和支付</w:t>
      </w:r>
    </w:p>
    <w:p w14:paraId="5F7A8BF5">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11.合同价款和支付</w:t>
      </w:r>
    </w:p>
    <w:p w14:paraId="729E3F71">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(1)本合同的结算货币为人民币，单位元。</w:t>
      </w:r>
    </w:p>
    <w:p w14:paraId="62560B4B">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(2)卖方应按照双方签订的合同规定交货并在合同主要条款规定的期限内持下列单据结算货款：</w:t>
      </w:r>
    </w:p>
    <w:p w14:paraId="06C89E4E">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&lt;1&gt;合格的销售发票；</w:t>
      </w:r>
    </w:p>
    <w:p w14:paraId="179A9D4D">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&lt;2&gt;买方盖章签收后的送货回单和验收合格证明。</w:t>
      </w:r>
    </w:p>
    <w:p w14:paraId="6FBF8441">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(3)买方应按合同主要条款规定的期限和方式付款。</w:t>
      </w:r>
    </w:p>
    <w:p w14:paraId="38F9C2F7">
      <w:pPr>
        <w:pStyle w:val="6"/>
        <w:tabs>
          <w:tab w:val="left" w:pos="540"/>
        </w:tabs>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(4)根据现行税法对买方征收的与本合同有关的一切税费均由买方承担；根据现行税法对卖方征收的与本合同有关的一切税费均由卖方承担。</w:t>
      </w:r>
    </w:p>
    <w:p w14:paraId="3A407DC7">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六、违约责任</w:t>
      </w:r>
    </w:p>
    <w:p w14:paraId="64C53A35">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12.违约责任</w:t>
      </w:r>
    </w:p>
    <w:p w14:paraId="00CDC879">
      <w:pPr>
        <w:pStyle w:val="6"/>
        <w:spacing w:line="440" w:lineRule="exact"/>
        <w:ind w:firstLine="426" w:firstLineChars="20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合同一方不履行合同义务或者履行合同义务不符合约定的，应当承担继续履行、采取补救措施或者赔偿损失等违约责任。</w:t>
      </w:r>
    </w:p>
    <w:p w14:paraId="71FBAA7D">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13.买方违约责任</w:t>
      </w:r>
    </w:p>
    <w:p w14:paraId="6F048E9E">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(1)在合同生效后，买方要求退货的，应向卖方偿付合同总价款的5%，作为违约金，违约金不足以补偿损失的，卖方有权要求甲方补足。</w:t>
      </w:r>
    </w:p>
    <w:p w14:paraId="00C7BADE">
      <w:pPr>
        <w:pStyle w:val="6"/>
        <w:overflowPunct w:val="0"/>
        <w:spacing w:line="440" w:lineRule="exact"/>
        <w:ind w:right="-338" w:rightChars="-15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(2)买方逾期付款的应按照逾期付款金额的每天万分之四支付逾期付款违约金。</w:t>
      </w:r>
    </w:p>
    <w:p w14:paraId="4C654F68">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(3)买方违反合同规定，拒绝接收卖方交付的符合采购文件要求的合格标的物，应当承担卖方由此造成的损失。</w:t>
      </w:r>
    </w:p>
    <w:p w14:paraId="50D2D9E0">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14.卖方违约责任</w:t>
      </w:r>
    </w:p>
    <w:p w14:paraId="2F38F32F">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(1)卖方不能交货（逾期超过五天视为不能交货），或交货不合格从而影响买方按期正常使用的，应向买方偿付合同总价款5%的违约金，违约金不足以补偿损失的，买方有权要求卖方补足。</w:t>
      </w:r>
    </w:p>
    <w:p w14:paraId="61FC9C36">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(2)卖方逾期交货的，应在发货前与买方和政府采购管理部门协商，买方仍有需求的，卖方应立即发货并应按照逾期交货部分货款的每天万分之四支付逾期交货违约金，同时承担买方因此遭致的损失费用。</w:t>
      </w:r>
    </w:p>
    <w:p w14:paraId="1AEF5ED1">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15.不可抗力</w:t>
      </w:r>
    </w:p>
    <w:p w14:paraId="161E24CA">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(1)因水灾、火灾、地震、战争等不可抗力不能履行合同的，根据不可抗力的影响，部分或者全部免除责任。但合同一方迟延履行后发生不可抗力的，不能免除责任。</w:t>
      </w:r>
    </w:p>
    <w:p w14:paraId="51EFBEE2">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(2)合同一方因不可抗力不能履行合同的，应当及时通知对方，以减轻可能给对方造成的损失，并应当在合理期限内提供证明。</w:t>
      </w:r>
    </w:p>
    <w:p w14:paraId="2DB3C3B6">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七、索赔</w:t>
      </w:r>
    </w:p>
    <w:p w14:paraId="66C45EF6">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16.索赔</w:t>
      </w:r>
    </w:p>
    <w:p w14:paraId="6DBD3DB9">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(1)买方有权根据当地产品质量检验机构或其它有权威部门出具的检验证书向卖方提出索赔。</w:t>
      </w:r>
    </w:p>
    <w:p w14:paraId="6CCF610C">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(2)在本合同规定的检验期和质量保证期内，如果卖方对买方提出的索赔或差异有责任，则卖方应按买方同意的下列一种或多种方式解决索赔事宜：</w:t>
      </w:r>
    </w:p>
    <w:p w14:paraId="322BE86C">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&lt;1&gt;卖方同意退货，并按合同规定的货币将货款退还给买方，并承担由此发生的一切损失和费用，包括利息、银行手续费、运费、保险费、检验费、仓储费、装卸费以及为保护退回标的物所需的其他必要费用；</w:t>
      </w:r>
    </w:p>
    <w:p w14:paraId="3E8DF30F">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&lt;2&gt;根据标的物的低劣程度、损坏程度以及甲方遭受损失的数额，经双方协商确定降低标的物的价格；</w:t>
      </w:r>
    </w:p>
    <w:p w14:paraId="486F99BC">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747ED8FC">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332A6E3A">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(4)买方提出索赔的书面材料应报当地政府采购管理部门备案。卖方同意的索赔方案应报当地政府采购管理部门审核。</w:t>
      </w:r>
    </w:p>
    <w:p w14:paraId="3176E1AC">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八、履约保证金</w:t>
      </w:r>
    </w:p>
    <w:p w14:paraId="23798B69">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17.履约保证金</w:t>
      </w:r>
    </w:p>
    <w:p w14:paraId="49DD7669">
      <w:pPr>
        <w:pStyle w:val="6"/>
        <w:overflowPunct w:val="0"/>
        <w:spacing w:line="440" w:lineRule="exact"/>
        <w:ind w:firstLine="532" w:firstLineChars="25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(1)卖方应在本合同签订时，按采购文件的约定提供相应的履约保证金，保证金的有效期应不低于合同有效期。</w:t>
      </w:r>
    </w:p>
    <w:p w14:paraId="096573E3">
      <w:pPr>
        <w:pStyle w:val="6"/>
        <w:overflowPunct w:val="0"/>
        <w:spacing w:line="440" w:lineRule="exact"/>
        <w:ind w:right="-338" w:rightChars="-15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(2)如果卖方未能履行合同规定的任何义务，买方有权从履约保证金中取得补偿。</w:t>
      </w:r>
    </w:p>
    <w:p w14:paraId="60688D80">
      <w:pPr>
        <w:pStyle w:val="6"/>
        <w:overflowPunct w:val="0"/>
        <w:spacing w:line="440" w:lineRule="exact"/>
        <w:ind w:right="-886" w:rightChars="-416"/>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(3)履约保证金（无息）将在卖方履行完合同义务，买方支付合同价款的五天内</w:t>
      </w:r>
    </w:p>
    <w:p w14:paraId="514B7B70">
      <w:pPr>
        <w:pStyle w:val="6"/>
        <w:overflowPunct w:val="0"/>
        <w:spacing w:line="440" w:lineRule="exact"/>
        <w:ind w:right="-886" w:rightChars="-416" w:firstLine="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退回。</w:t>
      </w:r>
    </w:p>
    <w:p w14:paraId="33914FBB">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九、合同的解除和转让</w:t>
      </w:r>
    </w:p>
    <w:p w14:paraId="6E3A7FEC">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18.合同的解除</w:t>
      </w:r>
    </w:p>
    <w:p w14:paraId="41D5F3F7">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(1)买方和卖方协商一致，可以解除合同。</w:t>
      </w:r>
    </w:p>
    <w:p w14:paraId="3FABAAD9">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(2)有下列情形之一，合同一方可以解除合同：</w:t>
      </w:r>
    </w:p>
    <w:p w14:paraId="56F67079">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&lt;1&gt;因不可抗力致使不能实现合同目的，未受不可抗力影响的一方有权解除合同；</w:t>
      </w:r>
    </w:p>
    <w:p w14:paraId="23340707">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&lt;2&gt;因合同一方违约导致合同不能履行，另一方有权解除合同。</w:t>
      </w:r>
    </w:p>
    <w:p w14:paraId="0D46DE3E">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(3)有权解除合同的一方，应当在违约事实或不可抗力发生之后三十天内书面通知对方以主张解除合同，合同在书面通知到达对方时解除。</w:t>
      </w:r>
    </w:p>
    <w:p w14:paraId="31D717C5">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19.合同的转让</w:t>
      </w:r>
    </w:p>
    <w:p w14:paraId="784AA14B">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     合同的部分和全部都不得转让。</w:t>
      </w:r>
    </w:p>
    <w:p w14:paraId="3B540CD7">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十、合同的生效</w:t>
      </w:r>
    </w:p>
    <w:p w14:paraId="24C61BCE">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20.合同的生效</w:t>
      </w:r>
    </w:p>
    <w:p w14:paraId="709A3A0C">
      <w:pPr>
        <w:spacing w:line="440" w:lineRule="exact"/>
        <w:ind w:firstLine="426" w:firstLineChars="20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本合同在双方签字盖章并在招标人收到中标人提交的履约保证金后，经招标采购管理部门备案后生效。</w:t>
      </w:r>
    </w:p>
    <w:p w14:paraId="278D04EC">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十一、 争议解决</w:t>
      </w:r>
    </w:p>
    <w:p w14:paraId="144E8DD8">
      <w:pPr>
        <w:spacing w:line="440" w:lineRule="exact"/>
        <w:ind w:firstLine="213" w:firstLineChars="10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21.争议解决</w:t>
      </w:r>
    </w:p>
    <w:p w14:paraId="4752943E">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 买卖双方因合同发生争议，进行调解，协商不成，可选择：</w:t>
      </w:r>
    </w:p>
    <w:p w14:paraId="572EF194">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(1)双方同时申请仲裁；</w:t>
      </w:r>
    </w:p>
    <w:p w14:paraId="7C68F464">
      <w:pPr>
        <w:pStyle w:val="6"/>
        <w:tabs>
          <w:tab w:val="left" w:pos="900"/>
        </w:tabs>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(2)向买方所在地人民法院提起诉讼。</w:t>
      </w:r>
    </w:p>
    <w:p w14:paraId="3FE60AB3">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十二 .附则</w:t>
      </w:r>
    </w:p>
    <w:p w14:paraId="182416E1">
      <w:pPr>
        <w:spacing w:line="440" w:lineRule="exact"/>
        <w:ind w:firstLine="213" w:firstLineChars="10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22.合同份数。</w:t>
      </w:r>
    </w:p>
    <w:p w14:paraId="237ECDA5">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 </w:t>
      </w:r>
      <w:r>
        <w:rPr>
          <w:rFonts w:hint="eastAsia" w:ascii="仿宋" w:hAnsi="仿宋" w:eastAsia="仿宋" w:cs="仿宋"/>
          <w:color w:val="auto"/>
          <w:kern w:val="2"/>
          <w:sz w:val="21"/>
          <w:szCs w:val="21"/>
          <w:highlight w:val="none"/>
          <w:lang w:val="en-US" w:eastAsia="zh-CN" w:bidi="ar-SA"/>
        </w:rPr>
        <w:tab/>
      </w:r>
      <w:r>
        <w:rPr>
          <w:rFonts w:hint="eastAsia" w:ascii="仿宋" w:hAnsi="仿宋" w:eastAsia="仿宋" w:cs="仿宋"/>
          <w:color w:val="auto"/>
          <w:kern w:val="2"/>
          <w:sz w:val="21"/>
          <w:szCs w:val="21"/>
          <w:highlight w:val="none"/>
          <w:lang w:val="en-US" w:eastAsia="zh-CN" w:bidi="ar-SA"/>
        </w:rPr>
        <w:t xml:space="preserve"> 本合同一式六份，买卖双方各执二份，招标代理机构一份，招标采购管理部门一份。</w:t>
      </w:r>
    </w:p>
    <w:p w14:paraId="3D07F7DC">
      <w:pPr>
        <w:spacing w:line="440" w:lineRule="exact"/>
        <w:ind w:firstLine="213" w:firstLineChars="10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23.未尽事宜</w:t>
      </w:r>
    </w:p>
    <w:p w14:paraId="1689E3E8">
      <w:pPr>
        <w:spacing w:line="440" w:lineRule="exact"/>
        <w:ind w:firstLine="532" w:firstLineChars="25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本合同未尽事宜应按《中华人民共和国政府采购法》《中华人民共和国民法典》《中华人民共和国产品质量法》之规定解释。</w:t>
      </w:r>
    </w:p>
    <w:p w14:paraId="434A8DF3">
      <w:pPr>
        <w:pStyle w:val="10"/>
        <w:numPr>
          <w:ilvl w:val="0"/>
          <w:numId w:val="0"/>
        </w:numPr>
        <w:rPr>
          <w:rFonts w:hint="eastAsia" w:ascii="仿宋" w:hAnsi="仿宋" w:eastAsia="仿宋" w:cs="仿宋"/>
          <w:color w:val="auto"/>
          <w:kern w:val="2"/>
          <w:sz w:val="21"/>
          <w:szCs w:val="21"/>
          <w:highlight w:val="none"/>
          <w:lang w:val="en-US" w:eastAsia="zh-CN" w:bidi="ar-SA"/>
        </w:rPr>
      </w:pPr>
    </w:p>
    <w:p w14:paraId="155B9F01">
      <w:pPr>
        <w:rPr>
          <w:rFonts w:hint="eastAsia" w:ascii="仿宋" w:hAnsi="仿宋" w:eastAsia="仿宋" w:cs="仿宋"/>
          <w:color w:val="auto"/>
          <w:kern w:val="2"/>
          <w:sz w:val="21"/>
          <w:szCs w:val="21"/>
          <w:highlight w:val="none"/>
          <w:lang w:val="en-US" w:eastAsia="zh-CN" w:bidi="ar-SA"/>
        </w:rPr>
      </w:pPr>
    </w:p>
    <w:bookmarkEnd w:id="84"/>
    <w:bookmarkEnd w:id="85"/>
    <w:p w14:paraId="6EAA75B6">
      <w:pPr>
        <w:pageBreakBefore/>
        <w:shd w:val="clear" w:color="auto" w:fill="auto"/>
        <w:jc w:val="center"/>
        <w:outlineLvl w:val="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第六章  投标文件</w:t>
      </w:r>
      <w:r>
        <w:rPr>
          <w:rFonts w:hint="eastAsia" w:ascii="仿宋" w:hAnsi="仿宋" w:eastAsia="仿宋" w:cs="仿宋"/>
          <w:b/>
          <w:color w:val="auto"/>
          <w:sz w:val="30"/>
          <w:szCs w:val="30"/>
          <w:highlight w:val="none"/>
          <w:lang w:eastAsia="zh-CN"/>
        </w:rPr>
        <w:t>（</w:t>
      </w:r>
      <w:r>
        <w:rPr>
          <w:rFonts w:hint="eastAsia" w:ascii="仿宋" w:hAnsi="仿宋" w:eastAsia="仿宋" w:cs="仿宋"/>
          <w:b/>
          <w:color w:val="auto"/>
          <w:sz w:val="30"/>
          <w:szCs w:val="30"/>
          <w:highlight w:val="none"/>
          <w:lang w:val="en-US" w:eastAsia="zh-CN"/>
        </w:rPr>
        <w:t>目录及格式</w:t>
      </w:r>
      <w:r>
        <w:rPr>
          <w:rFonts w:hint="eastAsia" w:ascii="仿宋" w:hAnsi="仿宋" w:eastAsia="仿宋" w:cs="仿宋"/>
          <w:b/>
          <w:color w:val="auto"/>
          <w:sz w:val="30"/>
          <w:szCs w:val="30"/>
          <w:highlight w:val="none"/>
          <w:lang w:eastAsia="zh-CN"/>
        </w:rPr>
        <w:t>）</w:t>
      </w:r>
    </w:p>
    <w:p w14:paraId="6911E16C">
      <w:pPr>
        <w:shd w:val="clear" w:color="auto" w:fill="auto"/>
        <w:spacing w:line="440" w:lineRule="exact"/>
        <w:ind w:firstLine="426" w:firstLineChars="200"/>
        <w:jc w:val="center"/>
        <w:rPr>
          <w:rFonts w:hint="eastAsia" w:ascii="仿宋" w:hAnsi="仿宋" w:eastAsia="仿宋" w:cs="仿宋"/>
          <w:b/>
          <w:color w:val="auto"/>
          <w:sz w:val="24"/>
          <w:szCs w:val="24"/>
          <w:highlight w:val="none"/>
          <w:lang w:eastAsia="zh-CN"/>
        </w:rPr>
      </w:pPr>
      <w:r>
        <w:rPr>
          <w:rFonts w:hint="eastAsia" w:ascii="仿宋" w:hAnsi="仿宋" w:eastAsia="仿宋" w:cs="仿宋"/>
          <w:b/>
          <w:bCs w:val="0"/>
          <w:color w:val="auto"/>
          <w:sz w:val="21"/>
          <w:szCs w:val="21"/>
          <w:highlight w:val="none"/>
        </w:rPr>
        <w:t>资格证明文件</w:t>
      </w:r>
      <w:r>
        <w:rPr>
          <w:rFonts w:hint="eastAsia" w:ascii="仿宋" w:hAnsi="仿宋" w:eastAsia="仿宋" w:cs="仿宋"/>
          <w:b/>
          <w:bCs w:val="0"/>
          <w:color w:val="auto"/>
          <w:sz w:val="21"/>
          <w:szCs w:val="21"/>
          <w:highlight w:val="none"/>
          <w:lang w:eastAsia="zh-CN"/>
        </w:rPr>
        <w:t>（</w:t>
      </w:r>
      <w:r>
        <w:rPr>
          <w:rFonts w:hint="eastAsia" w:ascii="仿宋" w:hAnsi="仿宋" w:eastAsia="仿宋" w:cs="仿宋"/>
          <w:b/>
          <w:bCs w:val="0"/>
          <w:color w:val="auto"/>
          <w:sz w:val="21"/>
          <w:szCs w:val="21"/>
          <w:highlight w:val="none"/>
          <w:lang w:val="en-US" w:eastAsia="zh-CN"/>
        </w:rPr>
        <w:t>目录</w:t>
      </w:r>
      <w:r>
        <w:rPr>
          <w:rFonts w:hint="eastAsia" w:ascii="仿宋" w:hAnsi="仿宋" w:eastAsia="仿宋" w:cs="仿宋"/>
          <w:b/>
          <w:bCs w:val="0"/>
          <w:color w:val="auto"/>
          <w:sz w:val="21"/>
          <w:szCs w:val="21"/>
          <w:highlight w:val="none"/>
          <w:lang w:eastAsia="zh-CN"/>
        </w:rPr>
        <w:t>）</w:t>
      </w:r>
    </w:p>
    <w:p w14:paraId="6D92CF27">
      <w:pPr>
        <w:shd w:val="clear" w:color="auto" w:fill="auto"/>
        <w:spacing w:line="440" w:lineRule="exact"/>
        <w:ind w:firstLine="312" w:firstLineChars="147"/>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b/>
          <w:bCs/>
          <w:color w:val="000000" w:themeColor="text1"/>
          <w:sz w:val="21"/>
          <w:szCs w:val="21"/>
          <w:highlight w:val="none"/>
          <w14:textFill>
            <w14:solidFill>
              <w14:schemeClr w14:val="tx1"/>
            </w14:solidFill>
          </w14:textFill>
        </w:rPr>
        <w:t>资格证明</w:t>
      </w:r>
      <w:r>
        <w:rPr>
          <w:rFonts w:hint="eastAsia" w:ascii="仿宋" w:hAnsi="仿宋" w:eastAsia="仿宋" w:cs="仿宋"/>
          <w:b/>
          <w:bCs/>
          <w:color w:val="000000" w:themeColor="text1"/>
          <w:sz w:val="21"/>
          <w:szCs w:val="21"/>
          <w:highlight w:val="none"/>
          <w:lang w:eastAsia="zh-CN"/>
          <w14:textFill>
            <w14:solidFill>
              <w14:schemeClr w14:val="tx1"/>
            </w14:solidFill>
          </w14:textFill>
        </w:rPr>
        <w:t>文件</w:t>
      </w:r>
      <w:r>
        <w:rPr>
          <w:rFonts w:hint="eastAsia" w:ascii="仿宋" w:hAnsi="仿宋" w:eastAsia="仿宋" w:cs="仿宋"/>
          <w:b/>
          <w:bCs/>
          <w:color w:val="000000" w:themeColor="text1"/>
          <w:sz w:val="21"/>
          <w:szCs w:val="21"/>
          <w:highlight w:val="none"/>
          <w14:textFill>
            <w14:solidFill>
              <w14:schemeClr w14:val="tx1"/>
            </w14:solidFill>
          </w14:textFill>
        </w:rPr>
        <w:t>是证明投标人有资格参加投标和</w:t>
      </w:r>
      <w:r>
        <w:rPr>
          <w:rFonts w:hint="eastAsia" w:ascii="仿宋" w:hAnsi="仿宋" w:eastAsia="仿宋" w:cs="仿宋"/>
          <w:b/>
          <w:bCs/>
          <w:color w:val="000000" w:themeColor="text1"/>
          <w:sz w:val="21"/>
          <w:szCs w:val="21"/>
          <w:highlight w:val="none"/>
          <w:lang w:eastAsia="zh-CN"/>
          <w14:textFill>
            <w14:solidFill>
              <w14:schemeClr w14:val="tx1"/>
            </w14:solidFill>
          </w14:textFill>
        </w:rPr>
        <w:t>成交</w:t>
      </w:r>
      <w:r>
        <w:rPr>
          <w:rFonts w:hint="eastAsia" w:ascii="仿宋" w:hAnsi="仿宋" w:eastAsia="仿宋" w:cs="仿宋"/>
          <w:b/>
          <w:bCs/>
          <w:color w:val="000000" w:themeColor="text1"/>
          <w:sz w:val="21"/>
          <w:szCs w:val="21"/>
          <w:highlight w:val="none"/>
          <w14:textFill>
            <w14:solidFill>
              <w14:schemeClr w14:val="tx1"/>
            </w14:solidFill>
          </w14:textFill>
        </w:rPr>
        <w:t>后有能力履行合同的文件，这些文件应能满足招标的要求，否则作无效投标处理。</w:t>
      </w:r>
    </w:p>
    <w:p w14:paraId="2E191178">
      <w:pPr>
        <w:numPr>
          <w:ilvl w:val="0"/>
          <w:numId w:val="0"/>
        </w:numPr>
        <w:shd w:val="clear" w:color="auto" w:fill="auto"/>
        <w:spacing w:line="440" w:lineRule="exact"/>
        <w:ind w:leftChars="135"/>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1.法人或者非法人组织的营业执照证明文件。</w:t>
      </w:r>
    </w:p>
    <w:p w14:paraId="7C57A502">
      <w:pPr>
        <w:shd w:val="clear" w:color="auto" w:fill="auto"/>
        <w:spacing w:line="440" w:lineRule="exact"/>
        <w:ind w:firstLine="312" w:firstLineChars="147"/>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2.具有良好的商业信誉和健全的财务会计制度：提供经审计的近3年内任意1年的财务审计报告（新成立不足一年的提供成立之日起至今的财务报表）或基本开户银行出具的资信证明和财务会计制度。</w:t>
      </w:r>
    </w:p>
    <w:p w14:paraId="417C8CDB">
      <w:pPr>
        <w:shd w:val="clear" w:color="auto" w:fill="auto"/>
        <w:spacing w:line="440" w:lineRule="exact"/>
        <w:ind w:left="536" w:leftChars="200" w:hanging="110" w:hangingChars="52"/>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3、具有履行合同所必需的设备和专业技术能力：（提供承诺函加盖公章，格式自拟）。</w:t>
      </w:r>
    </w:p>
    <w:p w14:paraId="3418449C">
      <w:pPr>
        <w:shd w:val="clear" w:color="auto" w:fill="auto"/>
        <w:spacing w:line="440" w:lineRule="exact"/>
        <w:ind w:firstLine="426" w:firstLineChars="200"/>
        <w:rPr>
          <w:rFonts w:hint="default"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4、有依法缴纳税收和社会保障资金的良好纪录：提供近半年内任意三个月缴纳税收证明及社保缴纳证明；（新成立公司提供成立之日起至今的缴税记录及社保缴纳证明，若供应商的纳税记录为零申报的，需提供相应证明材料）。</w:t>
      </w:r>
    </w:p>
    <w:p w14:paraId="3A1A92BD">
      <w:pPr>
        <w:numPr>
          <w:ilvl w:val="0"/>
          <w:numId w:val="0"/>
        </w:numPr>
        <w:shd w:val="clear" w:color="auto" w:fill="auto"/>
        <w:spacing w:line="440" w:lineRule="exact"/>
        <w:ind w:firstLine="426" w:firstLineChars="200"/>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5.法定代表人投标需提供法定代表人资格证明书，委托代理人投标需提供法定代表人授权委托书及被授权在职人员近6个月内任意1个月有效的社保证明。</w:t>
      </w:r>
    </w:p>
    <w:p w14:paraId="5F26D036">
      <w:pPr>
        <w:shd w:val="clear" w:color="auto" w:fill="auto"/>
        <w:spacing w:line="440" w:lineRule="exact"/>
        <w:ind w:firstLine="498" w:firstLineChars="234"/>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6.投标保证金汇款凭证或投标保函。</w:t>
      </w:r>
    </w:p>
    <w:p w14:paraId="55EEDE91">
      <w:pPr>
        <w:shd w:val="clear" w:color="auto" w:fill="auto"/>
        <w:spacing w:line="440" w:lineRule="exact"/>
        <w:ind w:firstLine="426" w:firstLineChars="200"/>
        <w:rPr>
          <w:rFonts w:hint="eastAsia" w:ascii="仿宋" w:hAnsi="仿宋" w:eastAsia="仿宋" w:cs="仿宋"/>
          <w:b/>
          <w:bCs/>
          <w:color w:val="FF0000"/>
          <w:kern w:val="2"/>
          <w:sz w:val="21"/>
          <w:szCs w:val="24"/>
          <w:highlight w:val="none"/>
          <w:lang w:val="en-US" w:eastAsia="zh-CN" w:bidi="ar-SA"/>
        </w:rPr>
      </w:pPr>
      <w:r>
        <w:rPr>
          <w:rFonts w:hint="eastAsia" w:ascii="仿宋" w:hAnsi="仿宋" w:eastAsia="仿宋" w:cs="仿宋"/>
          <w:b/>
          <w:bCs/>
          <w:color w:val="000000" w:themeColor="text1"/>
          <w:kern w:val="2"/>
          <w:sz w:val="21"/>
          <w:szCs w:val="24"/>
          <w:highlight w:val="none"/>
          <w:lang w:val="en-US" w:eastAsia="zh-CN" w:bidi="ar-SA"/>
          <w14:textFill>
            <w14:solidFill>
              <w14:schemeClr w14:val="tx1"/>
            </w14:solidFill>
          </w14:textFill>
        </w:rPr>
        <w:t>7、</w:t>
      </w:r>
      <w:r>
        <w:rPr>
          <w:rFonts w:hint="eastAsia" w:ascii="仿宋" w:hAnsi="仿宋" w:eastAsia="仿宋" w:cs="仿宋"/>
          <w:b/>
          <w:bCs/>
          <w:color w:val="auto"/>
          <w:kern w:val="2"/>
          <w:sz w:val="21"/>
          <w:szCs w:val="24"/>
          <w:highlight w:val="none"/>
          <w:lang w:val="en-US" w:eastAsia="zh-CN" w:bidi="ar-SA"/>
        </w:rPr>
        <w:t>所投产品属于第二类医疗器械的，投标企业须提供有效的行政主管部门颁发的医疗器械经营备案凭证（或医疗器械生产许可证或医疗器械经营许可证）；所投产品属于第三类医疗器械的，须提供有效的行政主管部门颁发的医疗器械生产许可证（或医疗器械经营许可证）；</w:t>
      </w:r>
    </w:p>
    <w:p w14:paraId="0E6E2E16">
      <w:pPr>
        <w:shd w:val="clear" w:color="auto" w:fill="auto"/>
        <w:spacing w:line="440" w:lineRule="exact"/>
        <w:ind w:firstLine="287" w:firstLineChars="135"/>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bCs/>
          <w:color w:val="000000" w:themeColor="text1"/>
          <w:kern w:val="2"/>
          <w:sz w:val="21"/>
          <w:szCs w:val="24"/>
          <w:highlight w:val="none"/>
          <w:lang w:val="en-US" w:eastAsia="zh-CN" w:bidi="ar-SA"/>
          <w14:textFill>
            <w14:solidFill>
              <w14:schemeClr w14:val="tx1"/>
            </w14:solidFill>
          </w14:textFill>
        </w:rPr>
        <w:t>8.参加政府采购活动前三年内，在经营活动中没有重大违法记录；未被“信用中国”（www.creditchina.gov.cn）、中国政府采购网（www.ccgp.gov.cn）列入失信被执行人、税收违法黑名单、政府采购严重违法失信行为记录名单。</w:t>
      </w:r>
    </w:p>
    <w:p w14:paraId="0E6D265D">
      <w:pPr>
        <w:shd w:val="clear" w:color="auto" w:fill="auto"/>
        <w:spacing w:line="440" w:lineRule="exact"/>
        <w:jc w:val="cente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t>报价文件（目录）</w:t>
      </w:r>
    </w:p>
    <w:p w14:paraId="752B6311">
      <w:pPr>
        <w:shd w:val="clear" w:color="auto" w:fill="auto"/>
        <w:spacing w:line="440" w:lineRule="exact"/>
        <w:ind w:firstLine="426" w:firstLineChars="200"/>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bCs w:val="0"/>
          <w:color w:val="000000" w:themeColor="text1"/>
          <w:sz w:val="21"/>
          <w:szCs w:val="21"/>
          <w:highlight w:val="none"/>
          <w:lang w:val="en-US" w:eastAsia="zh-CN"/>
          <w14:textFill>
            <w14:solidFill>
              <w14:schemeClr w14:val="tx1"/>
            </w14:solidFill>
          </w14:textFill>
        </w:rPr>
        <w:t>1.开标一览表</w:t>
      </w:r>
    </w:p>
    <w:p w14:paraId="527CF33B">
      <w:pPr>
        <w:shd w:val="clear" w:color="auto" w:fill="auto"/>
        <w:spacing w:line="440" w:lineRule="exact"/>
        <w:ind w:firstLine="426" w:firstLineChars="200"/>
        <w:rPr>
          <w:rFonts w:hint="eastAsia" w:ascii="仿宋" w:hAnsi="仿宋" w:eastAsia="仿宋" w:cs="仿宋"/>
          <w:b/>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2.投标分项报价表</w:t>
      </w:r>
    </w:p>
    <w:p w14:paraId="5960C6B6">
      <w:pPr>
        <w:shd w:val="clear" w:color="auto" w:fill="auto"/>
        <w:spacing w:line="440" w:lineRule="exact"/>
        <w:ind w:firstLine="312" w:firstLineChars="147"/>
        <w:jc w:val="center"/>
        <w:rPr>
          <w:rFonts w:hint="eastAsia" w:ascii="仿宋" w:hAnsi="仿宋" w:eastAsia="仿宋" w:cs="仿宋"/>
          <w:b/>
          <w:bCs/>
          <w:color w:val="000000" w:themeColor="text1"/>
          <w:sz w:val="21"/>
          <w:szCs w:val="21"/>
          <w:highlight w:val="none"/>
          <w:lang w:val="en-US" w:eastAsia="zh-CN"/>
          <w14:textFill>
            <w14:solidFill>
              <w14:schemeClr w14:val="tx1"/>
            </w14:solidFill>
          </w14:textFill>
        </w:rPr>
      </w:pPr>
      <w:r>
        <w:rPr>
          <w:rFonts w:hint="eastAsia" w:ascii="仿宋" w:hAnsi="仿宋" w:eastAsia="仿宋" w:cs="仿宋"/>
          <w:b/>
          <w:bCs/>
          <w:color w:val="000000" w:themeColor="text1"/>
          <w:sz w:val="21"/>
          <w:szCs w:val="21"/>
          <w:highlight w:val="none"/>
          <w:lang w:val="en-US" w:eastAsia="zh-CN"/>
          <w14:textFill>
            <w14:solidFill>
              <w14:schemeClr w14:val="tx1"/>
            </w14:solidFill>
          </w14:textFill>
        </w:rPr>
        <w:t>商务及技术文件（目录）</w:t>
      </w:r>
    </w:p>
    <w:p w14:paraId="4D05D29F">
      <w:pPr>
        <w:shd w:val="clear" w:color="auto" w:fill="auto"/>
        <w:spacing w:line="440" w:lineRule="exact"/>
        <w:ind w:firstLine="312" w:firstLineChars="147"/>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1.投标函</w:t>
      </w:r>
    </w:p>
    <w:p w14:paraId="3EF8A73A">
      <w:pPr>
        <w:shd w:val="clear" w:color="auto" w:fill="auto"/>
        <w:spacing w:line="440" w:lineRule="exact"/>
        <w:ind w:firstLine="312" w:firstLineChars="147"/>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2.诚信声明；</w:t>
      </w:r>
    </w:p>
    <w:p w14:paraId="49B41230">
      <w:pPr>
        <w:numPr>
          <w:ilvl w:val="0"/>
          <w:numId w:val="0"/>
        </w:numPr>
        <w:shd w:val="clear" w:color="auto" w:fill="auto"/>
        <w:spacing w:line="440" w:lineRule="exact"/>
        <w:ind w:leftChars="135"/>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3.参加政府采购活动前三年内，在经营活动中没有重大违法记录（提供承诺函）；</w:t>
      </w:r>
    </w:p>
    <w:p w14:paraId="76760151">
      <w:pPr>
        <w:shd w:val="clear" w:color="auto" w:fill="auto"/>
        <w:spacing w:line="440" w:lineRule="exact"/>
        <w:ind w:firstLine="287" w:firstLineChars="135"/>
        <w:rPr>
          <w:rFonts w:hint="eastAsia" w:ascii="仿宋" w:hAnsi="仿宋" w:eastAsia="仿宋" w:cs="仿宋"/>
          <w:b/>
          <w:bCs/>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4.</w:t>
      </w:r>
      <w:r>
        <w:rPr>
          <w:rFonts w:hint="eastAsia" w:ascii="仿宋" w:hAnsi="仿宋" w:eastAsia="仿宋" w:cs="仿宋"/>
          <w:b/>
          <w:bCs/>
          <w:color w:val="000000" w:themeColor="text1"/>
          <w:kern w:val="2"/>
          <w:sz w:val="21"/>
          <w:szCs w:val="24"/>
          <w:highlight w:val="none"/>
          <w:lang w:val="en-US" w:eastAsia="zh-CN" w:bidi="ar-SA"/>
          <w14:textFill>
            <w14:solidFill>
              <w14:schemeClr w14:val="tx1"/>
            </w14:solidFill>
          </w14:textFill>
        </w:rPr>
        <w:t>针对本次采购项目《反商业贿赂承诺书》；</w:t>
      </w:r>
    </w:p>
    <w:p w14:paraId="2544F059">
      <w:pPr>
        <w:shd w:val="clear" w:color="auto" w:fill="auto"/>
        <w:spacing w:line="440" w:lineRule="exact"/>
        <w:ind w:firstLine="287" w:firstLineChars="135"/>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5.投标人关联单位的说明</w:t>
      </w:r>
    </w:p>
    <w:p w14:paraId="44EEA49E">
      <w:pPr>
        <w:shd w:val="clear" w:color="auto" w:fill="auto"/>
        <w:spacing w:line="440" w:lineRule="exact"/>
        <w:ind w:firstLine="287" w:firstLineChars="135"/>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6.技术规格偏离表</w:t>
      </w:r>
    </w:p>
    <w:p w14:paraId="4C131D0A">
      <w:pPr>
        <w:shd w:val="clear" w:color="auto" w:fill="auto"/>
        <w:spacing w:line="440" w:lineRule="exact"/>
        <w:ind w:firstLine="287" w:firstLineChars="135"/>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7.商务条款偏离表</w:t>
      </w:r>
    </w:p>
    <w:p w14:paraId="79DC1D0E">
      <w:pPr>
        <w:shd w:val="clear" w:color="auto" w:fill="auto"/>
        <w:spacing w:line="440" w:lineRule="exact"/>
        <w:ind w:firstLine="287" w:firstLineChars="135"/>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8.投标人基本情况表</w:t>
      </w:r>
    </w:p>
    <w:p w14:paraId="67FE697B">
      <w:pPr>
        <w:shd w:val="clear" w:color="auto" w:fill="auto"/>
        <w:spacing w:line="440" w:lineRule="exact"/>
        <w:ind w:firstLine="287" w:firstLineChars="135"/>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9.供货、培训、验收、售后等服务方案</w:t>
      </w:r>
    </w:p>
    <w:p w14:paraId="376DC918">
      <w:pPr>
        <w:shd w:val="clear" w:color="auto" w:fill="auto"/>
        <w:spacing w:line="440" w:lineRule="exact"/>
        <w:ind w:firstLine="287" w:firstLineChars="135"/>
        <w:rPr>
          <w:rFonts w:hint="eastAsia" w:ascii="仿宋" w:hAnsi="仿宋" w:eastAsia="仿宋" w:cs="仿宋"/>
          <w:b/>
          <w:bCs/>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10.投标人认为有必要提供的其他证明材料</w:t>
      </w:r>
    </w:p>
    <w:p w14:paraId="346E847C">
      <w:pPr>
        <w:numPr>
          <w:ilvl w:val="0"/>
          <w:numId w:val="0"/>
        </w:numPr>
        <w:shd w:val="clear" w:color="auto" w:fill="auto"/>
        <w:spacing w:line="360" w:lineRule="auto"/>
        <w:ind w:leftChars="0"/>
        <w:jc w:val="both"/>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p>
    <w:p w14:paraId="4EC162FE">
      <w:pPr>
        <w:numPr>
          <w:ilvl w:val="0"/>
          <w:numId w:val="0"/>
        </w:numPr>
        <w:shd w:val="clear" w:color="auto" w:fill="auto"/>
        <w:spacing w:line="360" w:lineRule="auto"/>
        <w:ind w:leftChars="0"/>
        <w:jc w:val="both"/>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注：</w:t>
      </w:r>
    </w:p>
    <w:p w14:paraId="7FA8B16B">
      <w:pPr>
        <w:numPr>
          <w:ilvl w:val="0"/>
          <w:numId w:val="0"/>
        </w:numPr>
        <w:shd w:val="clear" w:color="auto" w:fill="auto"/>
        <w:spacing w:line="480" w:lineRule="auto"/>
        <w:ind w:leftChars="0"/>
        <w:jc w:val="both"/>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1"/>
          <w:szCs w:val="21"/>
          <w:highlight w:val="none"/>
          <w:lang w:val="en-US" w:eastAsia="zh-CN"/>
          <w14:textFill>
            <w14:solidFill>
              <w14:schemeClr w14:val="tx1"/>
            </w14:solidFill>
          </w14:textFill>
        </w:rPr>
        <w:t>1.为方便专家评审建议供应商编制目录对应页码。</w:t>
      </w:r>
    </w:p>
    <w:p w14:paraId="2CDE4801">
      <w:pPr>
        <w:spacing w:line="480" w:lineRule="auto"/>
        <w:rPr>
          <w:rFonts w:hint="eastAsia" w:ascii="仿宋" w:hAnsi="仿宋" w:eastAsia="仿宋" w:cs="仿宋"/>
          <w:b/>
          <w:bCs/>
          <w:color w:val="000000" w:themeColor="text1"/>
          <w:sz w:val="21"/>
          <w:szCs w:val="21"/>
          <w:highlight w:val="none"/>
          <w:lang w:val="en-US" w:eastAsia="zh-CN"/>
          <w14:textFill>
            <w14:solidFill>
              <w14:schemeClr w14:val="tx1"/>
            </w14:solidFill>
          </w14:textFill>
        </w:rPr>
      </w:pPr>
      <w:r>
        <w:rPr>
          <w:rFonts w:hint="eastAsia" w:ascii="仿宋" w:hAnsi="仿宋" w:eastAsia="仿宋" w:cs="仿宋"/>
          <w:b/>
          <w:bCs/>
          <w:color w:val="000000" w:themeColor="text1"/>
          <w:sz w:val="21"/>
          <w:szCs w:val="21"/>
          <w:highlight w:val="none"/>
          <w:lang w:val="en-US" w:eastAsia="zh-CN"/>
          <w14:textFill>
            <w14:solidFill>
              <w14:schemeClr w14:val="tx1"/>
            </w14:solidFill>
          </w14:textFill>
        </w:rPr>
        <w:t>2.招标文件提供格式的请严格按照格式要求填写，未提供格式的请供应商自行编辑提供。</w:t>
      </w:r>
    </w:p>
    <w:p w14:paraId="3D86B747">
      <w:pPr>
        <w:spacing w:line="480" w:lineRule="auto"/>
        <w:rPr>
          <w:rFonts w:hint="eastAsia" w:ascii="仿宋" w:hAnsi="仿宋" w:eastAsia="仿宋" w:cs="仿宋"/>
          <w:b/>
          <w:bCs/>
          <w:color w:val="000000" w:themeColor="text1"/>
          <w:sz w:val="21"/>
          <w:szCs w:val="21"/>
          <w:highlight w:val="none"/>
          <w:lang w:val="en-US" w:eastAsia="zh-CN"/>
          <w14:textFill>
            <w14:solidFill>
              <w14:schemeClr w14:val="tx1"/>
            </w14:solidFill>
          </w14:textFill>
        </w:rPr>
      </w:pPr>
      <w:r>
        <w:rPr>
          <w:rFonts w:hint="eastAsia" w:ascii="仿宋" w:hAnsi="仿宋" w:eastAsia="仿宋" w:cs="仿宋"/>
          <w:b/>
          <w:bCs/>
          <w:color w:val="000000" w:themeColor="text1"/>
          <w:sz w:val="21"/>
          <w:szCs w:val="21"/>
          <w:highlight w:val="none"/>
          <w:lang w:val="en-US" w:eastAsia="zh-CN"/>
          <w14:textFill>
            <w14:solidFill>
              <w14:schemeClr w14:val="tx1"/>
            </w14:solidFill>
          </w14:textFill>
        </w:rPr>
        <w:t>3.投标文件须逐页加盖投标单位公章。</w:t>
      </w:r>
    </w:p>
    <w:p w14:paraId="2A8C1DF0">
      <w:pPr>
        <w:shd w:val="clear" w:color="auto" w:fill="auto"/>
        <w:tabs>
          <w:tab w:val="left" w:pos="5580"/>
        </w:tabs>
        <w:spacing w:line="240" w:lineRule="atLeast"/>
        <w:ind w:left="1" w:firstLine="571" w:firstLineChars="235"/>
        <w:rPr>
          <w:rFonts w:hint="eastAsia" w:ascii="仿宋" w:hAnsi="仿宋" w:eastAsia="仿宋" w:cs="仿宋"/>
          <w:color w:val="0000FF"/>
          <w:sz w:val="24"/>
          <w:highlight w:val="none"/>
        </w:rPr>
      </w:pPr>
    </w:p>
    <w:p w14:paraId="36821F7D">
      <w:pPr>
        <w:shd w:val="clear" w:color="auto" w:fill="auto"/>
        <w:tabs>
          <w:tab w:val="left" w:pos="5580"/>
        </w:tabs>
        <w:spacing w:line="240" w:lineRule="atLeast"/>
        <w:ind w:left="1" w:firstLine="571" w:firstLineChars="235"/>
        <w:rPr>
          <w:rFonts w:hint="eastAsia" w:ascii="仿宋" w:hAnsi="仿宋" w:eastAsia="仿宋" w:cs="仿宋"/>
          <w:color w:val="0000FF"/>
          <w:sz w:val="24"/>
          <w:highlight w:val="none"/>
        </w:rPr>
      </w:pPr>
    </w:p>
    <w:p w14:paraId="69761772">
      <w:pPr>
        <w:shd w:val="clear" w:color="auto" w:fill="auto"/>
        <w:tabs>
          <w:tab w:val="left" w:pos="5580"/>
        </w:tabs>
        <w:spacing w:line="240" w:lineRule="atLeast"/>
        <w:ind w:left="1" w:firstLine="571" w:firstLineChars="235"/>
        <w:rPr>
          <w:rFonts w:hint="eastAsia" w:ascii="仿宋" w:hAnsi="仿宋" w:eastAsia="仿宋" w:cs="仿宋"/>
          <w:color w:val="0000FF"/>
          <w:sz w:val="24"/>
          <w:highlight w:val="none"/>
        </w:rPr>
      </w:pPr>
    </w:p>
    <w:p w14:paraId="0F6A8002">
      <w:pPr>
        <w:shd w:val="clear" w:color="auto" w:fill="auto"/>
        <w:tabs>
          <w:tab w:val="left" w:pos="5580"/>
        </w:tabs>
        <w:spacing w:line="240" w:lineRule="atLeast"/>
        <w:ind w:left="1" w:firstLine="571" w:firstLineChars="235"/>
        <w:rPr>
          <w:rFonts w:hint="eastAsia" w:ascii="仿宋" w:hAnsi="仿宋" w:eastAsia="仿宋" w:cs="仿宋"/>
          <w:color w:val="0000FF"/>
          <w:sz w:val="24"/>
          <w:highlight w:val="none"/>
        </w:rPr>
      </w:pPr>
    </w:p>
    <w:p w14:paraId="598B9E9D">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7C5D80BE">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53E1F64D">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0EA11AF4">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6CCDB429">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11ABEF29">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13059711">
      <w:pPr>
        <w:rPr>
          <w:rFonts w:hint="eastAsia" w:ascii="仿宋" w:hAnsi="仿宋" w:eastAsia="仿宋" w:cs="仿宋"/>
          <w:color w:val="auto"/>
          <w:sz w:val="24"/>
          <w:highlight w:val="none"/>
        </w:rPr>
      </w:pPr>
    </w:p>
    <w:p w14:paraId="2F03DEDB">
      <w:pPr>
        <w:rPr>
          <w:rFonts w:hint="eastAsia" w:ascii="仿宋" w:hAnsi="仿宋" w:eastAsia="仿宋" w:cs="仿宋"/>
          <w:color w:val="auto"/>
          <w:sz w:val="24"/>
          <w:highlight w:val="none"/>
        </w:rPr>
      </w:pPr>
    </w:p>
    <w:p w14:paraId="217C9ADD">
      <w:pPr>
        <w:rPr>
          <w:rFonts w:hint="eastAsia" w:ascii="仿宋" w:hAnsi="仿宋" w:eastAsia="仿宋" w:cs="仿宋"/>
          <w:color w:val="auto"/>
          <w:sz w:val="24"/>
          <w:highlight w:val="none"/>
        </w:rPr>
      </w:pPr>
    </w:p>
    <w:p w14:paraId="54C7F44C">
      <w:pPr>
        <w:pStyle w:val="43"/>
        <w:rPr>
          <w:rFonts w:hint="eastAsia" w:ascii="仿宋" w:hAnsi="仿宋" w:eastAsia="仿宋" w:cs="仿宋"/>
          <w:color w:val="auto"/>
          <w:sz w:val="24"/>
          <w:highlight w:val="none"/>
          <w:lang w:val="en-US" w:eastAsia="zh-CN"/>
        </w:rPr>
      </w:pPr>
    </w:p>
    <w:p w14:paraId="4A5C9159">
      <w:pPr>
        <w:pStyle w:val="43"/>
        <w:rPr>
          <w:rFonts w:hint="eastAsia" w:ascii="仿宋" w:hAnsi="仿宋" w:eastAsia="仿宋" w:cs="仿宋"/>
          <w:color w:val="auto"/>
          <w:sz w:val="24"/>
          <w:highlight w:val="none"/>
          <w:lang w:val="en-US" w:eastAsia="zh-CN"/>
        </w:rPr>
      </w:pPr>
    </w:p>
    <w:p w14:paraId="3F979E37">
      <w:pPr>
        <w:pStyle w:val="43"/>
        <w:rPr>
          <w:rFonts w:hint="eastAsia" w:ascii="仿宋" w:hAnsi="仿宋" w:eastAsia="仿宋" w:cs="仿宋"/>
          <w:color w:val="auto"/>
          <w:sz w:val="24"/>
          <w:highlight w:val="none"/>
          <w:lang w:val="en-US" w:eastAsia="zh-CN"/>
        </w:rPr>
      </w:pPr>
    </w:p>
    <w:p w14:paraId="1D5AB677">
      <w:pPr>
        <w:pStyle w:val="43"/>
        <w:rPr>
          <w:rFonts w:hint="eastAsia" w:ascii="仿宋" w:hAnsi="仿宋" w:eastAsia="仿宋" w:cs="仿宋"/>
          <w:color w:val="auto"/>
          <w:sz w:val="24"/>
          <w:highlight w:val="none"/>
          <w:lang w:val="en-US" w:eastAsia="zh-CN"/>
        </w:rPr>
      </w:pPr>
    </w:p>
    <w:p w14:paraId="55532C3E">
      <w:pPr>
        <w:pStyle w:val="43"/>
        <w:rPr>
          <w:rFonts w:hint="eastAsia" w:ascii="仿宋" w:hAnsi="仿宋" w:eastAsia="仿宋" w:cs="仿宋"/>
          <w:color w:val="auto"/>
          <w:sz w:val="24"/>
          <w:highlight w:val="none"/>
          <w:lang w:val="en-US" w:eastAsia="zh-CN"/>
        </w:rPr>
      </w:pPr>
    </w:p>
    <w:p w14:paraId="17415EF4">
      <w:pPr>
        <w:pStyle w:val="43"/>
        <w:rPr>
          <w:rFonts w:hint="eastAsia" w:ascii="仿宋" w:hAnsi="仿宋" w:eastAsia="仿宋" w:cs="仿宋"/>
          <w:color w:val="auto"/>
          <w:sz w:val="24"/>
          <w:highlight w:val="none"/>
          <w:lang w:val="en-US" w:eastAsia="zh-CN"/>
        </w:rPr>
      </w:pPr>
    </w:p>
    <w:p w14:paraId="5FAF95F2">
      <w:pPr>
        <w:pStyle w:val="43"/>
        <w:rPr>
          <w:rFonts w:hint="eastAsia" w:ascii="仿宋" w:hAnsi="仿宋" w:eastAsia="仿宋" w:cs="仿宋"/>
          <w:color w:val="auto"/>
          <w:sz w:val="24"/>
          <w:highlight w:val="none"/>
          <w:lang w:val="en-US" w:eastAsia="zh-CN"/>
        </w:rPr>
      </w:pPr>
    </w:p>
    <w:p w14:paraId="309B3A84">
      <w:pPr>
        <w:pStyle w:val="43"/>
        <w:rPr>
          <w:rFonts w:hint="eastAsia" w:ascii="仿宋" w:hAnsi="仿宋" w:eastAsia="仿宋" w:cs="仿宋"/>
          <w:color w:val="auto"/>
          <w:sz w:val="24"/>
          <w:highlight w:val="none"/>
          <w:lang w:val="en-US" w:eastAsia="zh-CN"/>
        </w:rPr>
      </w:pPr>
    </w:p>
    <w:p w14:paraId="012DA169">
      <w:pPr>
        <w:pStyle w:val="43"/>
        <w:rPr>
          <w:rFonts w:hint="eastAsia" w:ascii="仿宋" w:hAnsi="仿宋" w:eastAsia="仿宋" w:cs="仿宋"/>
          <w:color w:val="auto"/>
          <w:sz w:val="24"/>
          <w:highlight w:val="none"/>
          <w:lang w:val="en-US" w:eastAsia="zh-CN"/>
        </w:rPr>
      </w:pPr>
    </w:p>
    <w:p w14:paraId="5A0C7BCD">
      <w:pPr>
        <w:pStyle w:val="43"/>
        <w:rPr>
          <w:rFonts w:hint="eastAsia" w:ascii="仿宋" w:hAnsi="仿宋" w:eastAsia="仿宋" w:cs="仿宋"/>
          <w:color w:val="auto"/>
          <w:sz w:val="24"/>
          <w:highlight w:val="none"/>
          <w:lang w:val="en-US" w:eastAsia="zh-CN"/>
        </w:rPr>
      </w:pPr>
    </w:p>
    <w:p w14:paraId="68ACCAE7">
      <w:pPr>
        <w:pStyle w:val="43"/>
        <w:rPr>
          <w:rFonts w:hint="eastAsia" w:ascii="仿宋" w:hAnsi="仿宋" w:eastAsia="仿宋" w:cs="仿宋"/>
          <w:color w:val="auto"/>
          <w:sz w:val="24"/>
          <w:highlight w:val="none"/>
          <w:lang w:val="en-US" w:eastAsia="zh-CN"/>
        </w:rPr>
      </w:pPr>
    </w:p>
    <w:p w14:paraId="321856B5">
      <w:pPr>
        <w:pStyle w:val="43"/>
        <w:rPr>
          <w:rFonts w:hint="eastAsia" w:ascii="仿宋" w:hAnsi="仿宋" w:eastAsia="仿宋" w:cs="仿宋"/>
          <w:color w:val="auto"/>
          <w:sz w:val="24"/>
          <w:highlight w:val="none"/>
          <w:lang w:val="en-US" w:eastAsia="zh-CN"/>
        </w:rPr>
      </w:pPr>
    </w:p>
    <w:p w14:paraId="595632F3">
      <w:pPr>
        <w:pStyle w:val="43"/>
        <w:ind w:left="0" w:leftChars="0" w:firstLine="0" w:firstLineChars="0"/>
        <w:rPr>
          <w:rFonts w:hint="eastAsia" w:ascii="仿宋" w:hAnsi="仿宋" w:eastAsia="仿宋" w:cs="仿宋"/>
          <w:color w:val="auto"/>
          <w:sz w:val="24"/>
          <w:highlight w:val="none"/>
          <w:lang w:val="en-US" w:eastAsia="zh-CN"/>
        </w:rPr>
      </w:pPr>
    </w:p>
    <w:p w14:paraId="79B26D51">
      <w:pPr>
        <w:rPr>
          <w:rFonts w:hint="eastAsia" w:ascii="仿宋" w:hAnsi="仿宋" w:eastAsia="仿宋" w:cs="仿宋"/>
          <w:color w:val="auto"/>
          <w:sz w:val="24"/>
          <w:highlight w:val="none"/>
        </w:rPr>
      </w:pPr>
    </w:p>
    <w:p w14:paraId="57A0D034">
      <w:pPr>
        <w:pStyle w:val="14"/>
        <w:shd w:val="clear" w:color="auto" w:fill="auto"/>
        <w:tabs>
          <w:tab w:val="left" w:pos="5580"/>
        </w:tabs>
        <w:spacing w:line="360" w:lineRule="auto"/>
        <w:ind w:left="272" w:leftChars="128"/>
        <w:rPr>
          <w:rFonts w:hint="eastAsia" w:ascii="仿宋" w:hAnsi="仿宋" w:eastAsia="仿宋" w:cs="仿宋"/>
          <w:color w:val="auto"/>
          <w:sz w:val="24"/>
          <w:highlight w:val="none"/>
          <w:lang w:val="en-US" w:eastAsia="zh-CN"/>
        </w:rPr>
      </w:pPr>
      <w:bookmarkStart w:id="95" w:name="_Toc2963"/>
      <w:bookmarkStart w:id="96" w:name="_Toc28099"/>
      <w:bookmarkStart w:id="97" w:name="_Toc10725"/>
      <w:bookmarkStart w:id="98" w:name="_Toc21312"/>
      <w:bookmarkStart w:id="99" w:name="_Toc515647827"/>
      <w:bookmarkStart w:id="100" w:name="_Toc30795"/>
      <w:bookmarkStart w:id="101" w:name="_Toc515647823"/>
      <w:r>
        <w:rPr>
          <w:rFonts w:hint="eastAsia" w:ascii="仿宋" w:hAnsi="仿宋" w:eastAsia="仿宋" w:cs="仿宋"/>
          <w:b/>
          <w:bCs/>
          <w:color w:val="auto"/>
          <w:sz w:val="24"/>
          <w:highlight w:val="none"/>
          <w:lang w:val="en-US" w:eastAsia="zh-CN"/>
        </w:rPr>
        <w:t>投标文件格式1</w:t>
      </w:r>
      <w:r>
        <w:rPr>
          <w:rFonts w:hint="eastAsia" w:ascii="仿宋" w:hAnsi="仿宋" w:eastAsia="仿宋" w:cs="仿宋"/>
          <w:color w:val="auto"/>
          <w:sz w:val="24"/>
          <w:highlight w:val="none"/>
          <w:lang w:val="en-US" w:eastAsia="zh-CN"/>
        </w:rPr>
        <w:t>：</w:t>
      </w:r>
    </w:p>
    <w:p w14:paraId="654A3001">
      <w:pPr>
        <w:pStyle w:val="46"/>
        <w:shd w:val="clear" w:color="auto" w:fill="auto"/>
        <w:spacing w:line="360" w:lineRule="auto"/>
        <w:ind w:left="0" w:leftChars="0" w:firstLine="0" w:firstLineChars="0"/>
        <w:rPr>
          <w:rFonts w:hint="eastAsia" w:ascii="仿宋" w:hAnsi="仿宋" w:eastAsia="仿宋" w:cs="仿宋"/>
          <w:color w:val="auto"/>
          <w:sz w:val="24"/>
          <w:highlight w:val="none"/>
        </w:rPr>
      </w:pPr>
      <w:bookmarkStart w:id="102" w:name="_Toc22472"/>
      <w:bookmarkStart w:id="103" w:name="_Toc1083"/>
      <w:bookmarkStart w:id="104" w:name="_Toc515647807"/>
      <w:bookmarkStart w:id="105" w:name="_Toc23503"/>
      <w:bookmarkStart w:id="106" w:name="_Toc7039"/>
      <w:bookmarkStart w:id="107" w:name="_Toc32520"/>
      <w:bookmarkStart w:id="108" w:name="_Toc515647808"/>
      <w:bookmarkStart w:id="109" w:name="_Ref467988698"/>
      <w:bookmarkStart w:id="110" w:name="_Toc520356217"/>
      <w:bookmarkStart w:id="111" w:name="_Toc480942349"/>
      <w:bookmarkStart w:id="112" w:name="_Toc216582813"/>
    </w:p>
    <w:p w14:paraId="40CAA393">
      <w:pPr>
        <w:pStyle w:val="3"/>
        <w:numPr>
          <w:ilvl w:val="0"/>
          <w:numId w:val="0"/>
        </w:numPr>
        <w:shd w:val="clear" w:color="auto" w:fill="auto"/>
        <w:spacing w:before="0" w:line="360" w:lineRule="auto"/>
        <w:jc w:val="center"/>
        <w:rPr>
          <w:rFonts w:hint="eastAsia" w:ascii="仿宋" w:hAnsi="仿宋" w:eastAsia="仿宋" w:cs="仿宋"/>
          <w:b w:val="0"/>
          <w:color w:val="auto"/>
          <w:sz w:val="24"/>
          <w:highlight w:val="none"/>
          <w:u w:val="single"/>
        </w:rPr>
      </w:pPr>
      <w:bookmarkStart w:id="113" w:name="_Toc30244"/>
      <w:r>
        <w:rPr>
          <w:rFonts w:hint="eastAsia" w:ascii="仿宋" w:hAnsi="仿宋" w:eastAsia="仿宋" w:cs="仿宋"/>
          <w:b/>
          <w:bCs/>
          <w:color w:val="auto"/>
          <w:sz w:val="24"/>
          <w:highlight w:val="none"/>
        </w:rPr>
        <w:t>法定代表人资格证明书</w:t>
      </w:r>
    </w:p>
    <w:p w14:paraId="10D22FDD">
      <w:pPr>
        <w:adjustRightInd w:val="0"/>
        <w:snapToGrid w:val="0"/>
        <w:spacing w:before="240" w:beforeLines="100" w:after="240" w:afterLines="100" w:line="360"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致：</w:t>
      </w:r>
    </w:p>
    <w:p w14:paraId="6C063E05">
      <w:pPr>
        <w:spacing w:line="360"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同志，现任我单位</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职务，为法定代表人，特此证明。</w:t>
      </w:r>
    </w:p>
    <w:p w14:paraId="4A0B5319">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成立日期</w:t>
      </w:r>
      <w:r>
        <w:rPr>
          <w:rFonts w:hint="eastAsia" w:ascii="仿宋" w:hAnsi="仿宋" w:eastAsia="仿宋" w:cs="仿宋"/>
          <w:color w:val="auto"/>
          <w:sz w:val="21"/>
          <w:szCs w:val="21"/>
          <w:highlight w:val="none"/>
        </w:rPr>
        <w:t xml:space="preserve">：          单位：          </w:t>
      </w:r>
    </w:p>
    <w:p w14:paraId="36C1354D">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附：代表人性别：            年龄：           身份证号码：</w:t>
      </w:r>
    </w:p>
    <w:p w14:paraId="580F812C">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联系电话：</w:t>
      </w:r>
    </w:p>
    <w:p w14:paraId="75FB877D">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营业执照号码：              经济性质：</w:t>
      </w:r>
    </w:p>
    <w:p w14:paraId="047390C9">
      <w:pPr>
        <w:spacing w:line="360"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说明：</w:t>
      </w:r>
    </w:p>
    <w:p w14:paraId="7E805407">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rPr>
        <w:t>法定代表人为企业事业单位、国家机关、社会团体的主要行政负责人。</w:t>
      </w:r>
    </w:p>
    <w:p w14:paraId="34691C11">
      <w:pPr>
        <w:spacing w:line="360"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eastAsia="zh-CN"/>
        </w:rPr>
        <w:t>2.</w:t>
      </w:r>
      <w:r>
        <w:rPr>
          <w:rFonts w:hint="eastAsia" w:ascii="仿宋" w:hAnsi="仿宋" w:eastAsia="仿宋" w:cs="仿宋"/>
          <w:color w:val="auto"/>
          <w:sz w:val="21"/>
          <w:szCs w:val="21"/>
          <w:highlight w:val="none"/>
        </w:rPr>
        <w:t>内容必须填写真实、清楚、涂改无效，不得转让。</w:t>
      </w:r>
    </w:p>
    <w:p w14:paraId="7AE7FCD5">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3.</w:t>
      </w:r>
      <w:r>
        <w:rPr>
          <w:rFonts w:hint="eastAsia" w:ascii="仿宋" w:hAnsi="仿宋" w:eastAsia="仿宋" w:cs="仿宋"/>
          <w:color w:val="auto"/>
          <w:sz w:val="21"/>
          <w:szCs w:val="21"/>
          <w:highlight w:val="none"/>
        </w:rPr>
        <w:t>将此证明书原件提交采购代理机构作为投标文件附件。</w:t>
      </w:r>
    </w:p>
    <w:p w14:paraId="4B380337">
      <w:pPr>
        <w:spacing w:line="360"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(为避免废标，请投标人务必提供本附件</w:t>
      </w:r>
      <w:r>
        <w:rPr>
          <w:rFonts w:hint="eastAsia" w:ascii="仿宋" w:hAnsi="仿宋" w:eastAsia="仿宋" w:cs="仿宋"/>
          <w:color w:val="auto"/>
          <w:sz w:val="21"/>
          <w:szCs w:val="21"/>
          <w:highlight w:val="none"/>
          <w:lang w:eastAsia="zh-CN"/>
        </w:rPr>
        <w:t>）</w:t>
      </w:r>
    </w:p>
    <w:p w14:paraId="392EF0FC">
      <w:pPr>
        <w:spacing w:line="360" w:lineRule="auto"/>
        <w:rPr>
          <w:rFonts w:hint="eastAsia" w:ascii="仿宋" w:hAnsi="仿宋" w:eastAsia="仿宋" w:cs="仿宋"/>
          <w:color w:val="auto"/>
          <w:sz w:val="24"/>
          <w:szCs w:val="24"/>
          <w:highlight w:val="none"/>
        </w:rPr>
      </w:pPr>
    </w:p>
    <w:p w14:paraId="454D56E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mc:AlternateContent>
          <mc:Choice Requires="wps">
            <w:drawing>
              <wp:anchor distT="0" distB="0" distL="114300" distR="114300" simplePos="0" relativeHeight="251664384" behindDoc="0" locked="0" layoutInCell="1" allowOverlap="1">
                <wp:simplePos x="0" y="0"/>
                <wp:positionH relativeFrom="column">
                  <wp:posOffset>398780</wp:posOffset>
                </wp:positionH>
                <wp:positionV relativeFrom="paragraph">
                  <wp:posOffset>38100</wp:posOffset>
                </wp:positionV>
                <wp:extent cx="2333625" cy="1584325"/>
                <wp:effectExtent l="4445" t="4445" r="11430" b="11430"/>
                <wp:wrapNone/>
                <wp:docPr id="10" name="流程图: 可选过程 10"/>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D20302F">
                            <w:pPr>
                              <w:jc w:val="center"/>
                              <w:rPr>
                                <w:rFonts w:hint="eastAsia" w:hAnsi="宋体"/>
                                <w:szCs w:val="21"/>
                              </w:rPr>
                            </w:pPr>
                          </w:p>
                          <w:p w14:paraId="19E34211">
                            <w:pPr>
                              <w:jc w:val="center"/>
                              <w:rPr>
                                <w:rFonts w:hint="eastAsia" w:hAnsi="宋体"/>
                                <w:szCs w:val="21"/>
                              </w:rPr>
                            </w:pPr>
                          </w:p>
                          <w:p w14:paraId="763937B1">
                            <w:pPr>
                              <w:jc w:val="center"/>
                              <w:rPr>
                                <w:rFonts w:hint="eastAsia" w:hAnsi="宋体"/>
                                <w:szCs w:val="21"/>
                              </w:rPr>
                            </w:pPr>
                          </w:p>
                          <w:p w14:paraId="612F2E33">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正面</w:t>
                            </w:r>
                          </w:p>
                        </w:txbxContent>
                      </wps:txbx>
                      <wps:bodyPr upright="1"/>
                    </wps:wsp>
                  </a:graphicData>
                </a:graphic>
              </wp:anchor>
            </w:drawing>
          </mc:Choice>
          <mc:Fallback>
            <w:pict>
              <v:shape id="_x0000_s1026" o:spid="_x0000_s1026" o:spt="176" type="#_x0000_t176" style="position:absolute;left:0pt;margin-left:31.4pt;margin-top:3pt;height:124.75pt;width:183.75pt;z-index:251664384;mso-width-relative:page;mso-height-relative:page;" fillcolor="#FFFFFF" filled="t" stroked="t" coordsize="21600,21600" o:gfxdata="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FwXx41gAAAAgBAAAPAAAAAAAAAAEAIAAAACIAAABkcnMvZG93bnJldi54bWxQSwECFAAUAAAA&#10;CACHTuJAcS+LcykCAABSBAAADgAAAAAAAAABACAAAAAlAQAAZHJzL2Uyb0RvYy54bWxQSwUGAAAA&#10;AAYABgBZAQAAwAUAAAAA&#10;">
                <v:fill on="t" focussize="0,0"/>
                <v:stroke color="#000000" joinstyle="miter"/>
                <v:imagedata o:title=""/>
                <o:lock v:ext="edit" aspectratio="f"/>
                <v:textbox>
                  <w:txbxContent>
                    <w:p w14:paraId="4D20302F">
                      <w:pPr>
                        <w:jc w:val="center"/>
                        <w:rPr>
                          <w:rFonts w:hint="eastAsia" w:hAnsi="宋体"/>
                          <w:szCs w:val="21"/>
                        </w:rPr>
                      </w:pPr>
                    </w:p>
                    <w:p w14:paraId="19E34211">
                      <w:pPr>
                        <w:jc w:val="center"/>
                        <w:rPr>
                          <w:rFonts w:hint="eastAsia" w:hAnsi="宋体"/>
                          <w:szCs w:val="21"/>
                        </w:rPr>
                      </w:pPr>
                    </w:p>
                    <w:p w14:paraId="763937B1">
                      <w:pPr>
                        <w:jc w:val="center"/>
                        <w:rPr>
                          <w:rFonts w:hint="eastAsia" w:hAnsi="宋体"/>
                          <w:szCs w:val="21"/>
                        </w:rPr>
                      </w:pPr>
                    </w:p>
                    <w:p w14:paraId="612F2E33">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正面</w:t>
                      </w:r>
                    </w:p>
                  </w:txbxContent>
                </v:textbox>
              </v:shape>
            </w:pict>
          </mc:Fallback>
        </mc:AlternateContent>
      </w:r>
      <w:r>
        <w:rPr>
          <w:rFonts w:hint="eastAsia" w:ascii="仿宋" w:hAnsi="仿宋" w:eastAsia="仿宋" w:cs="仿宋"/>
          <w:color w:val="auto"/>
          <w:sz w:val="24"/>
          <w:szCs w:val="24"/>
          <w:highlight w:val="none"/>
        </w:rPr>
        <mc:AlternateContent>
          <mc:Choice Requires="wps">
            <w:drawing>
              <wp:anchor distT="0" distB="0" distL="114300" distR="114300" simplePos="0" relativeHeight="251665408" behindDoc="0" locked="0" layoutInCell="1" allowOverlap="1">
                <wp:simplePos x="0" y="0"/>
                <wp:positionH relativeFrom="column">
                  <wp:posOffset>3226435</wp:posOffset>
                </wp:positionH>
                <wp:positionV relativeFrom="paragraph">
                  <wp:posOffset>34290</wp:posOffset>
                </wp:positionV>
                <wp:extent cx="2333625" cy="1584325"/>
                <wp:effectExtent l="4445" t="4445" r="11430" b="11430"/>
                <wp:wrapNone/>
                <wp:docPr id="11" name="流程图: 可选过程 11"/>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17075BD">
                            <w:pPr>
                              <w:jc w:val="center"/>
                              <w:rPr>
                                <w:rFonts w:hint="eastAsia" w:hAnsi="宋体"/>
                                <w:szCs w:val="21"/>
                              </w:rPr>
                            </w:pPr>
                          </w:p>
                          <w:p w14:paraId="2A2679BF">
                            <w:pPr>
                              <w:jc w:val="center"/>
                              <w:rPr>
                                <w:rFonts w:hint="eastAsia" w:hAnsi="宋体"/>
                                <w:szCs w:val="21"/>
                              </w:rPr>
                            </w:pPr>
                          </w:p>
                          <w:p w14:paraId="3519168D">
                            <w:pPr>
                              <w:jc w:val="center"/>
                              <w:rPr>
                                <w:rFonts w:hint="eastAsia" w:hAnsi="宋体"/>
                                <w:szCs w:val="21"/>
                              </w:rPr>
                            </w:pPr>
                          </w:p>
                          <w:p w14:paraId="57541968">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反面</w:t>
                            </w:r>
                          </w:p>
                        </w:txbxContent>
                      </wps:txbx>
                      <wps:bodyPr upright="1"/>
                    </wps:wsp>
                  </a:graphicData>
                </a:graphic>
              </wp:anchor>
            </w:drawing>
          </mc:Choice>
          <mc:Fallback>
            <w:pict>
              <v:shape id="_x0000_s1026" o:spid="_x0000_s1026" o:spt="176" type="#_x0000_t176" style="position:absolute;left:0pt;margin-left:254.05pt;margin-top:2.7pt;height:124.75pt;width:183.75pt;z-index:251665408;mso-width-relative:page;mso-height-relative:page;" fillcolor="#FFFFFF" filled="t" stroked="t" coordsize="21600,21600" o:gfxdata="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FoTxGHYAAAACQEAAA8AAAAAAAAAAQAgAAAAIgAAAGRycy9kb3ducmV2LnhtbFBLAQIUABQA&#10;AAAIAIdO4kAB7+mmKQIAAFIEAAAOAAAAAAAAAAEAIAAAACcBAABkcnMvZTJvRG9jLnhtbFBLBQYA&#10;AAAABgAGAFkBAADCBQAAAAA=&#10;">
                <v:fill on="t" focussize="0,0"/>
                <v:stroke color="#000000" joinstyle="miter"/>
                <v:imagedata o:title=""/>
                <o:lock v:ext="edit" aspectratio="f"/>
                <v:textbox>
                  <w:txbxContent>
                    <w:p w14:paraId="217075BD">
                      <w:pPr>
                        <w:jc w:val="center"/>
                        <w:rPr>
                          <w:rFonts w:hint="eastAsia" w:hAnsi="宋体"/>
                          <w:szCs w:val="21"/>
                        </w:rPr>
                      </w:pPr>
                    </w:p>
                    <w:p w14:paraId="2A2679BF">
                      <w:pPr>
                        <w:jc w:val="center"/>
                        <w:rPr>
                          <w:rFonts w:hint="eastAsia" w:hAnsi="宋体"/>
                          <w:szCs w:val="21"/>
                        </w:rPr>
                      </w:pPr>
                    </w:p>
                    <w:p w14:paraId="3519168D">
                      <w:pPr>
                        <w:jc w:val="center"/>
                        <w:rPr>
                          <w:rFonts w:hint="eastAsia" w:hAnsi="宋体"/>
                          <w:szCs w:val="21"/>
                        </w:rPr>
                      </w:pPr>
                    </w:p>
                    <w:p w14:paraId="57541968">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反面</w:t>
                      </w:r>
                    </w:p>
                  </w:txbxContent>
                </v:textbox>
              </v:shape>
            </w:pict>
          </mc:Fallback>
        </mc:AlternateContent>
      </w:r>
    </w:p>
    <w:p w14:paraId="17435FBC">
      <w:pPr>
        <w:spacing w:line="360" w:lineRule="auto"/>
        <w:rPr>
          <w:rFonts w:hint="eastAsia" w:ascii="仿宋" w:hAnsi="仿宋" w:eastAsia="仿宋" w:cs="仿宋"/>
          <w:color w:val="auto"/>
          <w:sz w:val="24"/>
          <w:szCs w:val="24"/>
          <w:highlight w:val="none"/>
        </w:rPr>
      </w:pPr>
    </w:p>
    <w:p w14:paraId="1D489FEC">
      <w:pPr>
        <w:spacing w:line="360" w:lineRule="auto"/>
        <w:rPr>
          <w:rFonts w:hint="eastAsia" w:ascii="仿宋" w:hAnsi="仿宋" w:eastAsia="仿宋" w:cs="仿宋"/>
          <w:color w:val="auto"/>
          <w:sz w:val="24"/>
          <w:szCs w:val="24"/>
          <w:highlight w:val="none"/>
        </w:rPr>
      </w:pPr>
    </w:p>
    <w:p w14:paraId="766F279C">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仿宋" w:hAnsi="仿宋" w:eastAsia="仿宋" w:cs="仿宋"/>
          <w:color w:val="auto"/>
          <w:sz w:val="24"/>
          <w:szCs w:val="24"/>
          <w:highlight w:val="none"/>
        </w:rPr>
      </w:pPr>
    </w:p>
    <w:p w14:paraId="26A86A98">
      <w:pPr>
        <w:spacing w:line="360" w:lineRule="auto"/>
        <w:jc w:val="center"/>
        <w:rPr>
          <w:rFonts w:hint="eastAsia" w:ascii="仿宋" w:hAnsi="仿宋" w:eastAsia="仿宋" w:cs="仿宋"/>
          <w:color w:val="auto"/>
          <w:sz w:val="24"/>
          <w:szCs w:val="24"/>
          <w:highlight w:val="none"/>
        </w:rPr>
      </w:pPr>
    </w:p>
    <w:p w14:paraId="1E9C7E7F">
      <w:pPr>
        <w:autoSpaceDE w:val="0"/>
        <w:autoSpaceDN w:val="0"/>
        <w:adjustRightInd w:val="0"/>
        <w:spacing w:line="360" w:lineRule="auto"/>
        <w:ind w:right="246" w:firstLine="793" w:firstLineChars="327"/>
        <w:rPr>
          <w:rFonts w:hint="eastAsia" w:ascii="仿宋" w:hAnsi="仿宋" w:eastAsia="仿宋" w:cs="仿宋"/>
          <w:color w:val="auto"/>
          <w:kern w:val="0"/>
          <w:sz w:val="24"/>
          <w:szCs w:val="24"/>
          <w:highlight w:val="none"/>
        </w:rPr>
      </w:pPr>
    </w:p>
    <w:p w14:paraId="6DCA8B14">
      <w:pPr>
        <w:pStyle w:val="14"/>
        <w:shd w:val="clear" w:color="auto" w:fill="auto"/>
        <w:tabs>
          <w:tab w:val="left" w:pos="5580"/>
        </w:tabs>
        <w:spacing w:line="360" w:lineRule="auto"/>
        <w:ind w:firstLine="426" w:firstLineChars="200"/>
        <w:rPr>
          <w:rFonts w:hint="eastAsia" w:ascii="仿宋" w:hAnsi="仿宋" w:eastAsia="仿宋" w:cs="仿宋"/>
          <w:color w:val="auto"/>
          <w:kern w:val="2"/>
          <w:sz w:val="21"/>
          <w:szCs w:val="21"/>
          <w:highlight w:val="none"/>
          <w:u w:val="none"/>
          <w:lang w:val="en-US" w:eastAsia="zh-CN" w:bidi="ar-SA"/>
        </w:rPr>
      </w:pPr>
      <w:r>
        <w:rPr>
          <w:rFonts w:hint="eastAsia" w:ascii="仿宋" w:hAnsi="仿宋" w:eastAsia="仿宋" w:cs="仿宋"/>
          <w:color w:val="auto"/>
          <w:kern w:val="2"/>
          <w:sz w:val="21"/>
          <w:szCs w:val="21"/>
          <w:highlight w:val="none"/>
          <w:u w:val="none"/>
          <w:lang w:val="en-US" w:eastAsia="zh-CN" w:bidi="ar-SA"/>
        </w:rPr>
        <w:t xml:space="preserve">投标人（盖单位章）：                           </w:t>
      </w:r>
    </w:p>
    <w:p w14:paraId="42E8D545">
      <w:pPr>
        <w:pStyle w:val="14"/>
        <w:shd w:val="clear" w:color="auto" w:fill="auto"/>
        <w:tabs>
          <w:tab w:val="left" w:pos="5580"/>
        </w:tabs>
        <w:spacing w:line="360" w:lineRule="auto"/>
        <w:ind w:firstLine="426" w:firstLineChars="200"/>
        <w:rPr>
          <w:rFonts w:hint="eastAsia" w:ascii="仿宋" w:hAnsi="仿宋" w:eastAsia="仿宋" w:cs="仿宋"/>
          <w:color w:val="auto"/>
          <w:kern w:val="2"/>
          <w:sz w:val="21"/>
          <w:szCs w:val="21"/>
          <w:highlight w:val="none"/>
          <w:u w:val="none"/>
          <w:lang w:val="en-US" w:eastAsia="zh-CN" w:bidi="ar-SA"/>
        </w:rPr>
      </w:pPr>
      <w:r>
        <w:rPr>
          <w:rFonts w:hint="eastAsia" w:ascii="仿宋" w:hAnsi="仿宋" w:eastAsia="仿宋" w:cs="仿宋"/>
          <w:color w:val="auto"/>
          <w:kern w:val="2"/>
          <w:sz w:val="21"/>
          <w:szCs w:val="21"/>
          <w:highlight w:val="none"/>
          <w:u w:val="none"/>
          <w:lang w:val="en-US" w:eastAsia="zh-CN" w:bidi="ar-SA"/>
        </w:rPr>
        <w:t xml:space="preserve">法定代表人（签字或盖章）：                     </w:t>
      </w:r>
    </w:p>
    <w:p w14:paraId="0A42C034">
      <w:pPr>
        <w:shd w:val="clear" w:color="auto" w:fill="auto"/>
        <w:spacing w:line="360" w:lineRule="auto"/>
        <w:ind w:firstLine="426" w:firstLineChars="200"/>
        <w:jc w:val="left"/>
        <w:rPr>
          <w:rFonts w:hint="eastAsia" w:ascii="仿宋" w:hAnsi="仿宋" w:eastAsia="仿宋" w:cs="仿宋"/>
          <w:color w:val="auto"/>
          <w:kern w:val="2"/>
          <w:sz w:val="21"/>
          <w:szCs w:val="21"/>
          <w:highlight w:val="none"/>
          <w:u w:val="none"/>
          <w:lang w:val="en-US" w:eastAsia="zh-CN" w:bidi="ar-SA"/>
        </w:rPr>
      </w:pPr>
      <w:r>
        <w:rPr>
          <w:rFonts w:hint="eastAsia" w:ascii="仿宋" w:hAnsi="仿宋" w:eastAsia="仿宋" w:cs="仿宋"/>
          <w:color w:val="auto"/>
          <w:kern w:val="2"/>
          <w:sz w:val="21"/>
          <w:szCs w:val="21"/>
          <w:highlight w:val="none"/>
          <w:u w:val="none"/>
          <w:lang w:val="en-US" w:eastAsia="zh-CN" w:bidi="ar-SA"/>
        </w:rPr>
        <w:t xml:space="preserve">年   月   日 </w:t>
      </w:r>
    </w:p>
    <w:p w14:paraId="7EB49053">
      <w:pPr>
        <w:pStyle w:val="46"/>
        <w:spacing w:line="360" w:lineRule="auto"/>
        <w:ind w:left="0" w:leftChars="0" w:firstLine="0" w:firstLineChars="0"/>
        <w:rPr>
          <w:rFonts w:hint="eastAsia" w:ascii="仿宋" w:hAnsi="仿宋" w:eastAsia="仿宋" w:cs="仿宋"/>
          <w:b/>
          <w:color w:val="auto"/>
          <w:sz w:val="28"/>
          <w:szCs w:val="28"/>
          <w:highlight w:val="none"/>
        </w:rPr>
      </w:pPr>
    </w:p>
    <w:p w14:paraId="40F38A33">
      <w:pPr>
        <w:pStyle w:val="46"/>
        <w:spacing w:line="360" w:lineRule="auto"/>
        <w:ind w:left="0" w:leftChars="0" w:firstLine="0" w:firstLineChars="0"/>
        <w:rPr>
          <w:rFonts w:hint="eastAsia" w:ascii="仿宋" w:hAnsi="仿宋" w:eastAsia="仿宋" w:cs="仿宋"/>
          <w:b/>
          <w:color w:val="auto"/>
          <w:sz w:val="28"/>
          <w:szCs w:val="28"/>
          <w:highlight w:val="none"/>
        </w:rPr>
      </w:pPr>
    </w:p>
    <w:p w14:paraId="41584150">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3D77CA08">
      <w:pPr>
        <w:pStyle w:val="14"/>
        <w:shd w:val="clear" w:color="auto" w:fill="auto"/>
        <w:tabs>
          <w:tab w:val="left" w:pos="5580"/>
        </w:tabs>
        <w:spacing w:line="360" w:lineRule="auto"/>
        <w:ind w:left="272" w:leftChars="128"/>
        <w:rPr>
          <w:rFonts w:hint="eastAsia" w:ascii="仿宋" w:hAnsi="仿宋" w:eastAsia="仿宋" w:cs="仿宋"/>
          <w:color w:val="auto"/>
          <w:sz w:val="24"/>
          <w:highlight w:val="none"/>
          <w:lang w:val="en-US" w:eastAsia="zh-CN"/>
        </w:rPr>
      </w:pPr>
      <w:r>
        <w:rPr>
          <w:rFonts w:hint="eastAsia" w:ascii="仿宋" w:hAnsi="仿宋" w:eastAsia="仿宋" w:cs="仿宋"/>
          <w:b/>
          <w:bCs/>
          <w:color w:val="auto"/>
          <w:sz w:val="24"/>
          <w:highlight w:val="none"/>
          <w:lang w:val="en-US" w:eastAsia="zh-CN"/>
        </w:rPr>
        <w:t>投标文件格式2</w:t>
      </w:r>
      <w:r>
        <w:rPr>
          <w:rFonts w:hint="eastAsia" w:ascii="仿宋" w:hAnsi="仿宋" w:eastAsia="仿宋" w:cs="仿宋"/>
          <w:color w:val="auto"/>
          <w:sz w:val="24"/>
          <w:highlight w:val="none"/>
          <w:lang w:val="en-US" w:eastAsia="zh-CN"/>
        </w:rPr>
        <w:t>：</w:t>
      </w:r>
    </w:p>
    <w:p w14:paraId="7A3E8495">
      <w:pPr>
        <w:pStyle w:val="46"/>
        <w:spacing w:line="360" w:lineRule="auto"/>
        <w:rPr>
          <w:rFonts w:hint="eastAsia" w:ascii="仿宋" w:hAnsi="仿宋" w:eastAsia="仿宋" w:cs="仿宋"/>
          <w:b/>
          <w:color w:val="auto"/>
          <w:sz w:val="28"/>
          <w:szCs w:val="28"/>
          <w:highlight w:val="none"/>
        </w:rPr>
      </w:pPr>
    </w:p>
    <w:p w14:paraId="791B2FF0">
      <w:pPr>
        <w:pStyle w:val="3"/>
        <w:numPr>
          <w:ilvl w:val="0"/>
          <w:numId w:val="0"/>
        </w:numPr>
        <w:shd w:val="clear" w:color="auto" w:fill="auto"/>
        <w:spacing w:before="0" w:line="360" w:lineRule="auto"/>
        <w:jc w:val="center"/>
        <w:rPr>
          <w:rFonts w:hint="eastAsia" w:ascii="仿宋" w:hAnsi="仿宋" w:eastAsia="仿宋" w:cs="仿宋"/>
          <w:b/>
          <w:bCs/>
          <w:color w:val="auto"/>
          <w:sz w:val="24"/>
          <w:highlight w:val="none"/>
          <w:u w:val="single"/>
          <w:lang w:eastAsia="zh-CN"/>
        </w:rPr>
      </w:pPr>
      <w:r>
        <w:rPr>
          <w:rFonts w:hint="eastAsia" w:ascii="仿宋" w:hAnsi="仿宋" w:eastAsia="仿宋" w:cs="仿宋"/>
          <w:b/>
          <w:bCs/>
          <w:color w:val="auto"/>
          <w:sz w:val="24"/>
          <w:highlight w:val="none"/>
        </w:rPr>
        <w:t>法定代表人授权委托书</w:t>
      </w:r>
      <w:bookmarkEnd w:id="102"/>
      <w:bookmarkEnd w:id="103"/>
      <w:bookmarkEnd w:id="104"/>
      <w:bookmarkEnd w:id="105"/>
      <w:bookmarkEnd w:id="113"/>
    </w:p>
    <w:p w14:paraId="0BF8D8EA">
      <w:pPr>
        <w:pStyle w:val="14"/>
        <w:shd w:val="clear" w:color="auto" w:fill="auto"/>
        <w:spacing w:line="360" w:lineRule="auto"/>
        <w:ind w:left="1087"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cr/>
      </w:r>
    </w:p>
    <w:p w14:paraId="2EFAAEBF">
      <w:pPr>
        <w:pStyle w:val="14"/>
        <w:shd w:val="clear" w:color="auto" w:fill="auto"/>
        <w:tabs>
          <w:tab w:val="left" w:pos="5580"/>
        </w:tabs>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sz w:val="24"/>
          <w:szCs w:val="20"/>
          <w:highlight w:val="none"/>
        </w:rPr>
        <w:t xml:space="preserve">  </w:t>
      </w:r>
      <w:r>
        <w:rPr>
          <w:rFonts w:hint="eastAsia" w:ascii="仿宋" w:hAnsi="仿宋" w:eastAsia="仿宋" w:cs="仿宋"/>
          <w:color w:val="auto"/>
          <w:sz w:val="22"/>
          <w:szCs w:val="18"/>
          <w:highlight w:val="none"/>
        </w:rPr>
        <w:t xml:space="preserve"> </w:t>
      </w:r>
      <w:r>
        <w:rPr>
          <w:rFonts w:hint="eastAsia" w:ascii="仿宋" w:hAnsi="仿宋" w:eastAsia="仿宋" w:cs="仿宋"/>
          <w:color w:val="auto"/>
          <w:sz w:val="21"/>
          <w:szCs w:val="16"/>
          <w:highlight w:val="none"/>
        </w:rPr>
        <w:t>本授权书声明</w:t>
      </w:r>
      <w:r>
        <w:rPr>
          <w:rFonts w:hint="eastAsia" w:ascii="仿宋" w:hAnsi="仿宋" w:eastAsia="仿宋" w:cs="仿宋"/>
          <w:i w:val="0"/>
          <w:iCs w:val="0"/>
          <w:color w:val="auto"/>
          <w:sz w:val="21"/>
          <w:szCs w:val="16"/>
          <w:highlight w:val="none"/>
        </w:rPr>
        <w:t>：注册于</w:t>
      </w:r>
      <w:r>
        <w:rPr>
          <w:rFonts w:hint="eastAsia" w:ascii="仿宋" w:hAnsi="仿宋" w:eastAsia="仿宋" w:cs="仿宋"/>
          <w:i w:val="0"/>
          <w:iCs w:val="0"/>
          <w:color w:val="auto"/>
          <w:sz w:val="21"/>
          <w:szCs w:val="16"/>
          <w:highlight w:val="none"/>
          <w:u w:val="single"/>
        </w:rPr>
        <w:t>（国家或地区的名称）</w:t>
      </w:r>
      <w:r>
        <w:rPr>
          <w:rFonts w:hint="eastAsia" w:ascii="仿宋" w:hAnsi="仿宋" w:eastAsia="仿宋" w:cs="仿宋"/>
          <w:i w:val="0"/>
          <w:iCs w:val="0"/>
          <w:color w:val="auto"/>
          <w:sz w:val="21"/>
          <w:szCs w:val="16"/>
          <w:highlight w:val="none"/>
        </w:rPr>
        <w:t>的（</w:t>
      </w:r>
      <w:r>
        <w:rPr>
          <w:rFonts w:hint="eastAsia" w:ascii="仿宋" w:hAnsi="仿宋" w:eastAsia="仿宋" w:cs="仿宋"/>
          <w:i w:val="0"/>
          <w:iCs w:val="0"/>
          <w:color w:val="auto"/>
          <w:sz w:val="21"/>
          <w:szCs w:val="16"/>
          <w:highlight w:val="none"/>
          <w:u w:val="single"/>
        </w:rPr>
        <w:t>投标人</w:t>
      </w:r>
      <w:r>
        <w:rPr>
          <w:rFonts w:hint="eastAsia" w:ascii="仿宋" w:hAnsi="仿宋" w:eastAsia="仿宋" w:cs="仿宋"/>
          <w:i w:val="0"/>
          <w:iCs w:val="0"/>
          <w:color w:val="auto"/>
          <w:sz w:val="21"/>
          <w:szCs w:val="16"/>
          <w:highlight w:val="none"/>
        </w:rPr>
        <w:t>）的在下面签字的（</w:t>
      </w:r>
      <w:r>
        <w:rPr>
          <w:rFonts w:hint="eastAsia" w:ascii="仿宋" w:hAnsi="仿宋" w:eastAsia="仿宋" w:cs="仿宋"/>
          <w:i w:val="0"/>
          <w:iCs w:val="0"/>
          <w:color w:val="auto"/>
          <w:sz w:val="21"/>
          <w:szCs w:val="16"/>
          <w:highlight w:val="none"/>
          <w:u w:val="single"/>
        </w:rPr>
        <w:t>法人代表姓名、职务</w:t>
      </w:r>
      <w:r>
        <w:rPr>
          <w:rFonts w:hint="eastAsia" w:ascii="仿宋" w:hAnsi="仿宋" w:eastAsia="仿宋" w:cs="仿宋"/>
          <w:i w:val="0"/>
          <w:iCs w:val="0"/>
          <w:color w:val="auto"/>
          <w:sz w:val="21"/>
          <w:szCs w:val="16"/>
          <w:highlight w:val="none"/>
        </w:rPr>
        <w:t>）代表我单位授权（</w:t>
      </w:r>
      <w:r>
        <w:rPr>
          <w:rFonts w:hint="eastAsia" w:ascii="仿宋" w:hAnsi="仿宋" w:eastAsia="仿宋" w:cs="仿宋"/>
          <w:i w:val="0"/>
          <w:iCs w:val="0"/>
          <w:color w:val="auto"/>
          <w:sz w:val="21"/>
          <w:szCs w:val="16"/>
          <w:highlight w:val="none"/>
          <w:u w:val="single"/>
        </w:rPr>
        <w:t>单位名称</w:t>
      </w:r>
      <w:r>
        <w:rPr>
          <w:rFonts w:hint="eastAsia" w:ascii="仿宋" w:hAnsi="仿宋" w:eastAsia="仿宋" w:cs="仿宋"/>
          <w:i w:val="0"/>
          <w:iCs w:val="0"/>
          <w:color w:val="auto"/>
          <w:sz w:val="21"/>
          <w:szCs w:val="16"/>
          <w:highlight w:val="none"/>
        </w:rPr>
        <w:t>）的在下面签字的（</w:t>
      </w:r>
      <w:r>
        <w:rPr>
          <w:rFonts w:hint="eastAsia" w:ascii="仿宋" w:hAnsi="仿宋" w:eastAsia="仿宋" w:cs="仿宋"/>
          <w:i w:val="0"/>
          <w:iCs w:val="0"/>
          <w:color w:val="auto"/>
          <w:sz w:val="21"/>
          <w:szCs w:val="16"/>
          <w:highlight w:val="none"/>
          <w:u w:val="single"/>
        </w:rPr>
        <w:t>被授权人的姓名、职务</w:t>
      </w:r>
      <w:r>
        <w:rPr>
          <w:rFonts w:hint="eastAsia" w:ascii="仿宋" w:hAnsi="仿宋" w:eastAsia="仿宋" w:cs="仿宋"/>
          <w:i w:val="0"/>
          <w:iCs w:val="0"/>
          <w:color w:val="auto"/>
          <w:sz w:val="21"/>
          <w:szCs w:val="16"/>
          <w:highlight w:val="none"/>
        </w:rPr>
        <w:t>）</w:t>
      </w:r>
      <w:r>
        <w:rPr>
          <w:rFonts w:hint="eastAsia" w:ascii="仿宋" w:hAnsi="仿宋" w:eastAsia="仿宋" w:cs="仿宋"/>
          <w:color w:val="auto"/>
          <w:sz w:val="21"/>
          <w:szCs w:val="16"/>
          <w:highlight w:val="none"/>
        </w:rPr>
        <w:t>为我单位的合法代理人，</w:t>
      </w:r>
      <w:r>
        <w:rPr>
          <w:rFonts w:hint="eastAsia" w:ascii="仿宋" w:hAnsi="仿宋" w:eastAsia="仿宋" w:cs="仿宋"/>
          <w:i w:val="0"/>
          <w:iCs w:val="0"/>
          <w:color w:val="auto"/>
          <w:sz w:val="21"/>
          <w:szCs w:val="16"/>
          <w:highlight w:val="none"/>
        </w:rPr>
        <w:t>就（</w:t>
      </w:r>
      <w:r>
        <w:rPr>
          <w:rFonts w:hint="eastAsia" w:ascii="仿宋" w:hAnsi="仿宋" w:eastAsia="仿宋" w:cs="仿宋"/>
          <w:i w:val="0"/>
          <w:iCs w:val="0"/>
          <w:color w:val="auto"/>
          <w:sz w:val="21"/>
          <w:szCs w:val="16"/>
          <w:highlight w:val="none"/>
          <w:u w:val="single"/>
        </w:rPr>
        <w:t>项目名称</w:t>
      </w:r>
      <w:r>
        <w:rPr>
          <w:rFonts w:hint="eastAsia" w:ascii="仿宋" w:hAnsi="仿宋" w:eastAsia="仿宋" w:cs="仿宋"/>
          <w:color w:val="auto"/>
          <w:sz w:val="21"/>
          <w:szCs w:val="16"/>
          <w:highlight w:val="none"/>
        </w:rPr>
        <w:t>）投标，以我单位名义处理一切与之有关的事务。</w:t>
      </w:r>
      <w:r>
        <w:rPr>
          <w:rFonts w:hint="eastAsia" w:ascii="仿宋" w:hAnsi="仿宋" w:eastAsia="仿宋" w:cs="仿宋"/>
          <w:color w:val="auto"/>
          <w:sz w:val="21"/>
          <w:szCs w:val="16"/>
          <w:highlight w:val="none"/>
        </w:rPr>
        <w:cr/>
      </w:r>
      <w:r>
        <w:rPr>
          <w:rFonts w:hint="eastAsia" w:ascii="仿宋" w:hAnsi="仿宋" w:eastAsia="仿宋" w:cs="仿宋"/>
          <w:color w:val="auto"/>
          <w:sz w:val="21"/>
          <w:szCs w:val="16"/>
          <w:highlight w:val="none"/>
        </w:rPr>
        <w:t>　　本授权书于</w:t>
      </w:r>
      <w:r>
        <w:rPr>
          <w:rFonts w:hint="eastAsia" w:ascii="仿宋" w:hAnsi="仿宋" w:eastAsia="仿宋" w:cs="仿宋"/>
          <w:color w:val="auto"/>
          <w:sz w:val="21"/>
          <w:szCs w:val="16"/>
          <w:highlight w:val="none"/>
          <w:u w:val="single"/>
        </w:rPr>
        <w:t xml:space="preserve">           </w:t>
      </w:r>
      <w:r>
        <w:rPr>
          <w:rFonts w:hint="eastAsia" w:ascii="仿宋" w:hAnsi="仿宋" w:eastAsia="仿宋" w:cs="仿宋"/>
          <w:color w:val="auto"/>
          <w:sz w:val="21"/>
          <w:szCs w:val="16"/>
          <w:highlight w:val="none"/>
        </w:rPr>
        <w:t>年</w:t>
      </w:r>
      <w:r>
        <w:rPr>
          <w:rFonts w:hint="eastAsia" w:ascii="仿宋" w:hAnsi="仿宋" w:eastAsia="仿宋" w:cs="仿宋"/>
          <w:color w:val="auto"/>
          <w:sz w:val="21"/>
          <w:szCs w:val="16"/>
          <w:highlight w:val="none"/>
          <w:u w:val="single"/>
        </w:rPr>
        <w:t xml:space="preserve">     </w:t>
      </w:r>
      <w:r>
        <w:rPr>
          <w:rFonts w:hint="eastAsia" w:ascii="仿宋" w:hAnsi="仿宋" w:eastAsia="仿宋" w:cs="仿宋"/>
          <w:color w:val="auto"/>
          <w:sz w:val="21"/>
          <w:szCs w:val="16"/>
          <w:highlight w:val="none"/>
        </w:rPr>
        <w:t>月</w:t>
      </w:r>
      <w:r>
        <w:rPr>
          <w:rFonts w:hint="eastAsia" w:ascii="仿宋" w:hAnsi="仿宋" w:eastAsia="仿宋" w:cs="仿宋"/>
          <w:color w:val="auto"/>
          <w:sz w:val="21"/>
          <w:szCs w:val="16"/>
          <w:highlight w:val="none"/>
          <w:u w:val="single"/>
        </w:rPr>
        <w:t xml:space="preserve">     </w:t>
      </w:r>
      <w:r>
        <w:rPr>
          <w:rFonts w:hint="eastAsia" w:ascii="仿宋" w:hAnsi="仿宋" w:eastAsia="仿宋" w:cs="仿宋"/>
          <w:color w:val="auto"/>
          <w:sz w:val="21"/>
          <w:szCs w:val="16"/>
          <w:highlight w:val="none"/>
        </w:rPr>
        <w:t>日签字生效</w:t>
      </w:r>
      <w:r>
        <w:rPr>
          <w:rFonts w:hint="eastAsia" w:ascii="仿宋" w:hAnsi="仿宋" w:eastAsia="仿宋" w:cs="仿宋"/>
          <w:color w:val="auto"/>
          <w:sz w:val="21"/>
          <w:szCs w:val="16"/>
          <w:highlight w:val="none"/>
          <w:lang w:eastAsia="zh-CN"/>
        </w:rPr>
        <w:t>，</w:t>
      </w:r>
      <w:r>
        <w:rPr>
          <w:rFonts w:hint="eastAsia" w:ascii="仿宋" w:hAnsi="仿宋" w:eastAsia="仿宋" w:cs="仿宋"/>
          <w:color w:val="auto"/>
          <w:sz w:val="21"/>
          <w:szCs w:val="16"/>
          <w:highlight w:val="none"/>
        </w:rPr>
        <w:t>特此声明。</w:t>
      </w:r>
      <w:r>
        <w:rPr>
          <w:rFonts w:hint="eastAsia" w:ascii="仿宋" w:hAnsi="仿宋" w:eastAsia="仿宋" w:cs="仿宋"/>
          <w:color w:val="auto"/>
          <w:sz w:val="22"/>
          <w:szCs w:val="18"/>
          <w:highlight w:val="none"/>
        </w:rPr>
        <w:cr/>
      </w:r>
    </w:p>
    <w:p w14:paraId="73B53727">
      <w:pPr>
        <w:pStyle w:val="14"/>
        <w:shd w:val="clear" w:color="auto" w:fill="auto"/>
        <w:tabs>
          <w:tab w:val="left" w:pos="5580"/>
        </w:tabs>
        <w:spacing w:line="360" w:lineRule="auto"/>
        <w:ind w:left="-547" w:leftChars="-257" w:firstLine="911" w:firstLineChars="375"/>
        <w:rPr>
          <w:rFonts w:hint="eastAsia" w:ascii="仿宋" w:hAnsi="仿宋" w:eastAsia="仿宋" w:cs="仿宋"/>
          <w:color w:val="auto"/>
          <w:sz w:val="24"/>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3039110</wp:posOffset>
                </wp:positionH>
                <wp:positionV relativeFrom="paragraph">
                  <wp:posOffset>167640</wp:posOffset>
                </wp:positionV>
                <wp:extent cx="2478405" cy="1125220"/>
                <wp:effectExtent l="7620" t="7620" r="15875" b="10160"/>
                <wp:wrapNone/>
                <wp:docPr id="4" name="圆角矩形 4"/>
                <wp:cNvGraphicFramePr/>
                <a:graphic xmlns:a="http://schemas.openxmlformats.org/drawingml/2006/main">
                  <a:graphicData uri="http://schemas.microsoft.com/office/word/2010/wordprocessingShape">
                    <wps:wsp>
                      <wps:cNvSpPr/>
                      <wps:spPr>
                        <a:xfrm>
                          <a:off x="0" y="0"/>
                          <a:ext cx="2478405" cy="1125220"/>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57FB7495">
                            <w:pPr>
                              <w:rPr>
                                <w:rFonts w:hint="eastAsia" w:hAnsi="宋体"/>
                              </w:rPr>
                            </w:pPr>
                          </w:p>
                          <w:p w14:paraId="56B4E05F">
                            <w:pPr>
                              <w:rPr>
                                <w:rFonts w:hint="eastAsia" w:hAnsi="宋体"/>
                              </w:rPr>
                            </w:pPr>
                          </w:p>
                          <w:p w14:paraId="4998DCCE">
                            <w:pPr>
                              <w:jc w:val="center"/>
                              <w:rPr>
                                <w:rFonts w:hint="eastAsia" w:hAnsi="宋体"/>
                              </w:rPr>
                            </w:pPr>
                            <w:r>
                              <w:rPr>
                                <w:rFonts w:hint="eastAsia" w:hAnsi="宋体"/>
                              </w:rPr>
                              <w:t>法人身份证复印件反面</w:t>
                            </w:r>
                          </w:p>
                          <w:p w14:paraId="0FF3CD5B"/>
                        </w:txbxContent>
                      </wps:txbx>
                      <wps:bodyPr upright="1"/>
                    </wps:wsp>
                  </a:graphicData>
                </a:graphic>
              </wp:anchor>
            </w:drawing>
          </mc:Choice>
          <mc:Fallback>
            <w:pict>
              <v:roundrect id="_x0000_s1026" o:spid="_x0000_s1026" o:spt="2" style="position:absolute;left:0pt;margin-left:239.3pt;margin-top:13.2pt;height:88.6pt;width:195.15pt;z-index:251661312;mso-width-relative:page;mso-height-relative:page;" fillcolor="#FFFFFF" filled="t" stroked="t" coordsize="21600,21600" arcsize="0.166666666666667" o:gfxdata="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5oXJItsAAAAKAQAADwAAAAAAAAABACAAAAAiAAAAZHJzL2Rvd25yZXYueG1sUEsB&#10;AhQAFAAAAAgAh07iQKUw96QrAgAAZgQAAA4AAAAAAAAAAQAgAAAAKgEAAGRycy9lMm9Eb2MueG1s&#10;UEsFBgAAAAAGAAYAWQEAAMcFAAAAAA==&#10;">
                <v:fill on="t" focussize="0,0"/>
                <v:stroke weight="1.25pt" color="#808080" joinstyle="round"/>
                <v:imagedata o:title=""/>
                <o:lock v:ext="edit" aspectratio="f"/>
                <v:textbox>
                  <w:txbxContent>
                    <w:p w14:paraId="57FB7495">
                      <w:pPr>
                        <w:rPr>
                          <w:rFonts w:hint="eastAsia" w:hAnsi="宋体"/>
                        </w:rPr>
                      </w:pPr>
                    </w:p>
                    <w:p w14:paraId="56B4E05F">
                      <w:pPr>
                        <w:rPr>
                          <w:rFonts w:hint="eastAsia" w:hAnsi="宋体"/>
                        </w:rPr>
                      </w:pPr>
                    </w:p>
                    <w:p w14:paraId="4998DCCE">
                      <w:pPr>
                        <w:jc w:val="center"/>
                        <w:rPr>
                          <w:rFonts w:hint="eastAsia" w:hAnsi="宋体"/>
                        </w:rPr>
                      </w:pPr>
                      <w:r>
                        <w:rPr>
                          <w:rFonts w:hint="eastAsia" w:hAnsi="宋体"/>
                        </w:rPr>
                        <w:t>法人身份证复印件反面</w:t>
                      </w:r>
                    </w:p>
                    <w:p w14:paraId="0FF3CD5B"/>
                  </w:txbxContent>
                </v:textbox>
              </v:roundrect>
            </w:pict>
          </mc:Fallback>
        </mc:AlternateContent>
      </w:r>
      <w:r>
        <w:rPr>
          <w:rFonts w:hint="eastAsia" w:ascii="仿宋" w:hAnsi="仿宋" w:eastAsia="仿宋" w:cs="仿宋"/>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20955</wp:posOffset>
                </wp:positionH>
                <wp:positionV relativeFrom="paragraph">
                  <wp:posOffset>135890</wp:posOffset>
                </wp:positionV>
                <wp:extent cx="2507615" cy="1143000"/>
                <wp:effectExtent l="4445" t="4445" r="15240" b="8255"/>
                <wp:wrapNone/>
                <wp:docPr id="6" name="流程图: 可选过程 6"/>
                <wp:cNvGraphicFramePr/>
                <a:graphic xmlns:a="http://schemas.openxmlformats.org/drawingml/2006/main">
                  <a:graphicData uri="http://schemas.microsoft.com/office/word/2010/wordprocessingShape">
                    <wps:wsp>
                      <wps:cNvSpPr/>
                      <wps:spPr>
                        <a:xfrm>
                          <a:off x="0" y="0"/>
                          <a:ext cx="2507615" cy="114300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85A277E">
                            <w:pPr>
                              <w:jc w:val="center"/>
                              <w:rPr>
                                <w:rFonts w:hint="eastAsia" w:hAnsi="宋体"/>
                              </w:rPr>
                            </w:pPr>
                          </w:p>
                          <w:p w14:paraId="794EDBA8">
                            <w:pPr>
                              <w:jc w:val="center"/>
                              <w:rPr>
                                <w:rFonts w:hint="eastAsia" w:hAnsi="宋体"/>
                              </w:rPr>
                            </w:pPr>
                          </w:p>
                          <w:p w14:paraId="3F83C31D">
                            <w:pPr>
                              <w:jc w:val="center"/>
                            </w:pPr>
                            <w:r>
                              <w:rPr>
                                <w:rFonts w:hint="eastAsia" w:hAnsi="宋体"/>
                              </w:rPr>
                              <w:t>法人身份证复印件正面</w:t>
                            </w:r>
                          </w:p>
                          <w:p w14:paraId="2AAB3096">
                            <w:pPr>
                              <w:jc w:val="center"/>
                              <w:rPr>
                                <w:rFonts w:hint="eastAsia" w:hAnsi="宋体"/>
                              </w:rPr>
                            </w:pPr>
                          </w:p>
                        </w:txbxContent>
                      </wps:txbx>
                      <wps:bodyPr upright="1"/>
                    </wps:wsp>
                  </a:graphicData>
                </a:graphic>
              </wp:anchor>
            </w:drawing>
          </mc:Choice>
          <mc:Fallback>
            <w:pict>
              <v:shape id="_x0000_s1026" o:spid="_x0000_s1026" o:spt="176" type="#_x0000_t176" style="position:absolute;left:0pt;margin-left:1.65pt;margin-top:10.7pt;height:90pt;width:197.45pt;z-index:251660288;mso-width-relative:page;mso-height-relative:page;" fillcolor="#FFFFFF" filled="t" stroked="t" coordsize="21600,21600" o:gfxdata="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gSMjDWAAAACAEAAA8AAAAAAAAAAQAgAAAAIgAAAGRycy9kb3ducmV2LnhtbFBL&#10;AQIUABQAAAAIAIdO4kDJH0QGMQIAAF4EAAAOAAAAAAAAAAEAIAAAACUBAABkcnMvZTJvRG9jLnht&#10;bFBLBQYAAAAABgAGAFkBAADIBQAAAAA=&#10;">
                <v:fill on="t" focussize="0,0"/>
                <v:stroke color="#000000" joinstyle="miter"/>
                <v:imagedata o:title=""/>
                <o:lock v:ext="edit" aspectratio="f"/>
                <v:textbox>
                  <w:txbxContent>
                    <w:p w14:paraId="485A277E">
                      <w:pPr>
                        <w:jc w:val="center"/>
                        <w:rPr>
                          <w:rFonts w:hint="eastAsia" w:hAnsi="宋体"/>
                        </w:rPr>
                      </w:pPr>
                    </w:p>
                    <w:p w14:paraId="794EDBA8">
                      <w:pPr>
                        <w:jc w:val="center"/>
                        <w:rPr>
                          <w:rFonts w:hint="eastAsia" w:hAnsi="宋体"/>
                        </w:rPr>
                      </w:pPr>
                    </w:p>
                    <w:p w14:paraId="3F83C31D">
                      <w:pPr>
                        <w:jc w:val="center"/>
                      </w:pPr>
                      <w:r>
                        <w:rPr>
                          <w:rFonts w:hint="eastAsia" w:hAnsi="宋体"/>
                        </w:rPr>
                        <w:t>法人身份证复印件正面</w:t>
                      </w:r>
                    </w:p>
                    <w:p w14:paraId="2AAB3096">
                      <w:pPr>
                        <w:jc w:val="center"/>
                        <w:rPr>
                          <w:rFonts w:hint="eastAsia" w:hAnsi="宋体"/>
                        </w:rPr>
                      </w:pPr>
                    </w:p>
                  </w:txbxContent>
                </v:textbox>
              </v:shape>
            </w:pict>
          </mc:Fallback>
        </mc:AlternateContent>
      </w:r>
    </w:p>
    <w:p w14:paraId="70F8A24A">
      <w:pPr>
        <w:shd w:val="clear" w:color="auto" w:fill="auto"/>
        <w:spacing w:line="360" w:lineRule="auto"/>
        <w:ind w:firstLine="243" w:firstLineChars="100"/>
        <w:rPr>
          <w:rFonts w:hint="eastAsia" w:ascii="仿宋" w:hAnsi="仿宋" w:eastAsia="仿宋" w:cs="仿宋"/>
          <w:color w:val="auto"/>
          <w:sz w:val="24"/>
          <w:highlight w:val="none"/>
        </w:rPr>
      </w:pPr>
    </w:p>
    <w:p w14:paraId="438DEBAA">
      <w:pPr>
        <w:shd w:val="clear" w:color="auto" w:fill="auto"/>
        <w:spacing w:line="360" w:lineRule="auto"/>
        <w:ind w:firstLine="243" w:firstLineChars="100"/>
        <w:rPr>
          <w:rFonts w:hint="eastAsia" w:ascii="仿宋" w:hAnsi="仿宋" w:eastAsia="仿宋" w:cs="仿宋"/>
          <w:color w:val="auto"/>
          <w:sz w:val="24"/>
          <w:highlight w:val="none"/>
        </w:rPr>
      </w:pPr>
    </w:p>
    <w:p w14:paraId="752ED6E1">
      <w:pPr>
        <w:shd w:val="clear" w:color="auto" w:fill="auto"/>
        <w:spacing w:line="360" w:lineRule="auto"/>
        <w:ind w:firstLine="243" w:firstLineChars="100"/>
        <w:rPr>
          <w:rFonts w:hint="eastAsia" w:ascii="仿宋" w:hAnsi="仿宋" w:eastAsia="仿宋" w:cs="仿宋"/>
          <w:color w:val="auto"/>
          <w:sz w:val="24"/>
          <w:highlight w:val="none"/>
        </w:rPr>
      </w:pPr>
    </w:p>
    <w:p w14:paraId="44C585DE">
      <w:pPr>
        <w:shd w:val="clear" w:color="auto" w:fill="auto"/>
        <w:spacing w:line="360" w:lineRule="auto"/>
        <w:ind w:firstLine="243" w:firstLineChars="100"/>
        <w:rPr>
          <w:rFonts w:hint="eastAsia" w:ascii="仿宋" w:hAnsi="仿宋" w:eastAsia="仿宋" w:cs="仿宋"/>
          <w:color w:val="auto"/>
          <w:sz w:val="24"/>
          <w:highlight w:val="none"/>
        </w:rPr>
      </w:pPr>
    </w:p>
    <w:p w14:paraId="56FDDF2F">
      <w:pPr>
        <w:shd w:val="clear" w:color="auto" w:fill="auto"/>
        <w:spacing w:line="360" w:lineRule="auto"/>
        <w:ind w:firstLine="243"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3360" behindDoc="0" locked="0" layoutInCell="1" allowOverlap="1">
                <wp:simplePos x="0" y="0"/>
                <wp:positionH relativeFrom="column">
                  <wp:posOffset>3018155</wp:posOffset>
                </wp:positionH>
                <wp:positionV relativeFrom="paragraph">
                  <wp:posOffset>53975</wp:posOffset>
                </wp:positionV>
                <wp:extent cx="2535555" cy="1029335"/>
                <wp:effectExtent l="7620" t="7620" r="9525" b="17145"/>
                <wp:wrapNone/>
                <wp:docPr id="5" name="圆角矩形 5"/>
                <wp:cNvGraphicFramePr/>
                <a:graphic xmlns:a="http://schemas.openxmlformats.org/drawingml/2006/main">
                  <a:graphicData uri="http://schemas.microsoft.com/office/word/2010/wordprocessingShape">
                    <wps:wsp>
                      <wps:cNvSpPr/>
                      <wps:spPr>
                        <a:xfrm>
                          <a:off x="0" y="0"/>
                          <a:ext cx="2535555" cy="1029335"/>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4138FAF2">
                            <w:pPr>
                              <w:jc w:val="center"/>
                              <w:rPr>
                                <w:rFonts w:hint="eastAsia" w:hAnsi="宋体"/>
                              </w:rPr>
                            </w:pPr>
                            <w:r>
                              <w:rPr>
                                <w:rFonts w:hint="eastAsia" w:hAnsi="宋体"/>
                              </w:rPr>
                              <w:t xml:space="preserve">  </w:t>
                            </w:r>
                          </w:p>
                          <w:p w14:paraId="5D3067F4">
                            <w:pPr>
                              <w:jc w:val="both"/>
                              <w:rPr>
                                <w:rFonts w:hint="eastAsia" w:hAnsi="宋体"/>
                              </w:rPr>
                            </w:pPr>
                          </w:p>
                          <w:p w14:paraId="2DFD8DA8">
                            <w:pPr>
                              <w:jc w:val="center"/>
                            </w:pPr>
                            <w:r>
                              <w:rPr>
                                <w:rFonts w:hint="eastAsia" w:hAnsi="宋体"/>
                              </w:rPr>
                              <w:t>授权委托人身份证复印件反面</w:t>
                            </w:r>
                          </w:p>
                          <w:p w14:paraId="7C77C824">
                            <w:pPr>
                              <w:jc w:val="center"/>
                            </w:pPr>
                          </w:p>
                          <w:p w14:paraId="2F3A1046"/>
                        </w:txbxContent>
                      </wps:txbx>
                      <wps:bodyPr upright="1"/>
                    </wps:wsp>
                  </a:graphicData>
                </a:graphic>
              </wp:anchor>
            </w:drawing>
          </mc:Choice>
          <mc:Fallback>
            <w:pict>
              <v:roundrect id="_x0000_s1026" o:spid="_x0000_s1026" o:spt="2" style="position:absolute;left:0pt;margin-left:237.65pt;margin-top:4.25pt;height:81.05pt;width:199.65pt;z-index:251663360;mso-width-relative:page;mso-height-relative:page;" fillcolor="#FFFFFF" filled="t" stroked="t" coordsize="21600,21600" arcsize="0.166666666666667" o:gfxdata="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UHNIL2gAAAAkBAAAPAAAAAAAAAAEAIAAAACIAAABkcnMvZG93bnJldi54bWxQSwEC&#10;FAAUAAAACACHTuJAq/jkISsCAABmBAAADgAAAAAAAAABACAAAAApAQAAZHJzL2Uyb0RvYy54bWxQ&#10;SwUGAAAAAAYABgBZAQAAxgUAAAAA&#10;">
                <v:fill on="t" focussize="0,0"/>
                <v:stroke weight="1.25pt" color="#808080" joinstyle="round"/>
                <v:imagedata o:title=""/>
                <o:lock v:ext="edit" aspectratio="f"/>
                <v:textbox>
                  <w:txbxContent>
                    <w:p w14:paraId="4138FAF2">
                      <w:pPr>
                        <w:jc w:val="center"/>
                        <w:rPr>
                          <w:rFonts w:hint="eastAsia" w:hAnsi="宋体"/>
                        </w:rPr>
                      </w:pPr>
                      <w:r>
                        <w:rPr>
                          <w:rFonts w:hint="eastAsia" w:hAnsi="宋体"/>
                        </w:rPr>
                        <w:t xml:space="preserve">  </w:t>
                      </w:r>
                    </w:p>
                    <w:p w14:paraId="5D3067F4">
                      <w:pPr>
                        <w:jc w:val="both"/>
                        <w:rPr>
                          <w:rFonts w:hint="eastAsia" w:hAnsi="宋体"/>
                        </w:rPr>
                      </w:pPr>
                    </w:p>
                    <w:p w14:paraId="2DFD8DA8">
                      <w:pPr>
                        <w:jc w:val="center"/>
                      </w:pPr>
                      <w:r>
                        <w:rPr>
                          <w:rFonts w:hint="eastAsia" w:hAnsi="宋体"/>
                        </w:rPr>
                        <w:t>授权委托人身份证复印件反面</w:t>
                      </w:r>
                    </w:p>
                    <w:p w14:paraId="7C77C824">
                      <w:pPr>
                        <w:jc w:val="center"/>
                      </w:pPr>
                    </w:p>
                    <w:p w14:paraId="2F3A1046"/>
                  </w:txbxContent>
                </v:textbox>
              </v:roundrect>
            </w:pict>
          </mc:Fallback>
        </mc:AlternateContent>
      </w:r>
      <w:r>
        <w:rPr>
          <w:rFonts w:hint="eastAsia" w:ascii="仿宋" w:hAnsi="仿宋" w:eastAsia="仿宋" w:cs="仿宋"/>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-10795</wp:posOffset>
                </wp:positionH>
                <wp:positionV relativeFrom="paragraph">
                  <wp:posOffset>29845</wp:posOffset>
                </wp:positionV>
                <wp:extent cx="2555240" cy="1024890"/>
                <wp:effectExtent l="7620" t="7620" r="15240" b="8890"/>
                <wp:wrapNone/>
                <wp:docPr id="3" name="圆角矩形 3"/>
                <wp:cNvGraphicFramePr/>
                <a:graphic xmlns:a="http://schemas.openxmlformats.org/drawingml/2006/main">
                  <a:graphicData uri="http://schemas.microsoft.com/office/word/2010/wordprocessingShape">
                    <wps:wsp>
                      <wps:cNvSpPr/>
                      <wps:spPr>
                        <a:xfrm>
                          <a:off x="0" y="0"/>
                          <a:ext cx="2555240" cy="1024890"/>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1D955EFD">
                            <w:pPr>
                              <w:jc w:val="center"/>
                              <w:rPr>
                                <w:rFonts w:hint="eastAsia" w:hAnsi="宋体"/>
                              </w:rPr>
                            </w:pPr>
                          </w:p>
                          <w:p w14:paraId="25888FC2">
                            <w:pPr>
                              <w:jc w:val="center"/>
                              <w:rPr>
                                <w:rFonts w:hint="eastAsia" w:hAnsi="宋体"/>
                              </w:rPr>
                            </w:pPr>
                          </w:p>
                          <w:p w14:paraId="57CBF625">
                            <w:pPr>
                              <w:jc w:val="center"/>
                            </w:pPr>
                            <w:r>
                              <w:rPr>
                                <w:rFonts w:hint="eastAsia" w:hAnsi="宋体"/>
                              </w:rPr>
                              <w:t>授权委托人身份证复印件正面</w:t>
                            </w:r>
                          </w:p>
                          <w:p w14:paraId="0A98508B">
                            <w:pPr>
                              <w:jc w:val="center"/>
                              <w:rPr>
                                <w:rFonts w:hint="eastAsia" w:hAnsi="宋体"/>
                              </w:rPr>
                            </w:pPr>
                          </w:p>
                          <w:p w14:paraId="4A83317A"/>
                        </w:txbxContent>
                      </wps:txbx>
                      <wps:bodyPr upright="1"/>
                    </wps:wsp>
                  </a:graphicData>
                </a:graphic>
              </wp:anchor>
            </w:drawing>
          </mc:Choice>
          <mc:Fallback>
            <w:pict>
              <v:roundrect id="_x0000_s1026" o:spid="_x0000_s1026" o:spt="2" style="position:absolute;left:0pt;margin-left:-0.85pt;margin-top:2.35pt;height:80.7pt;width:201.2pt;z-index:251662336;mso-width-relative:page;mso-height-relative:page;" fillcolor="#FFFFFF" filled="t" stroked="t" coordsize="21600,21600" arcsize="0.166666666666667" o:gfxdata="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U74Le9gAAAAIAQAADwAAAAAAAAABACAAAAAiAAAAZHJzL2Rvd25yZXYueG1sUEsB&#10;AhQAFAAAAAgAh07iQPP4MUouAgAAZgQAAA4AAAAAAAAAAQAgAAAAJwEAAGRycy9lMm9Eb2MueG1s&#10;UEsFBgAAAAAGAAYAWQEAAMcFAAAAAA==&#10;">
                <v:fill on="t" focussize="0,0"/>
                <v:stroke weight="1.25pt" color="#808080" joinstyle="round"/>
                <v:imagedata o:title=""/>
                <o:lock v:ext="edit" aspectratio="f"/>
                <v:textbox>
                  <w:txbxContent>
                    <w:p w14:paraId="1D955EFD">
                      <w:pPr>
                        <w:jc w:val="center"/>
                        <w:rPr>
                          <w:rFonts w:hint="eastAsia" w:hAnsi="宋体"/>
                        </w:rPr>
                      </w:pPr>
                    </w:p>
                    <w:p w14:paraId="25888FC2">
                      <w:pPr>
                        <w:jc w:val="center"/>
                        <w:rPr>
                          <w:rFonts w:hint="eastAsia" w:hAnsi="宋体"/>
                        </w:rPr>
                      </w:pPr>
                    </w:p>
                    <w:p w14:paraId="57CBF625">
                      <w:pPr>
                        <w:jc w:val="center"/>
                      </w:pPr>
                      <w:r>
                        <w:rPr>
                          <w:rFonts w:hint="eastAsia" w:hAnsi="宋体"/>
                        </w:rPr>
                        <w:t>授权委托人身份证复印件正面</w:t>
                      </w:r>
                    </w:p>
                    <w:p w14:paraId="0A98508B">
                      <w:pPr>
                        <w:jc w:val="center"/>
                        <w:rPr>
                          <w:rFonts w:hint="eastAsia" w:hAnsi="宋体"/>
                        </w:rPr>
                      </w:pPr>
                    </w:p>
                    <w:p w14:paraId="4A83317A"/>
                  </w:txbxContent>
                </v:textbox>
              </v:roundrect>
            </w:pict>
          </mc:Fallback>
        </mc:AlternateContent>
      </w:r>
    </w:p>
    <w:p w14:paraId="5C4E8111">
      <w:pPr>
        <w:shd w:val="clear" w:color="auto" w:fill="auto"/>
        <w:spacing w:line="360" w:lineRule="auto"/>
        <w:ind w:firstLine="243" w:firstLineChars="100"/>
        <w:rPr>
          <w:rFonts w:hint="eastAsia" w:ascii="仿宋" w:hAnsi="仿宋" w:eastAsia="仿宋" w:cs="仿宋"/>
          <w:color w:val="auto"/>
          <w:sz w:val="24"/>
          <w:highlight w:val="none"/>
        </w:rPr>
      </w:pPr>
    </w:p>
    <w:p w14:paraId="55D03C53">
      <w:pPr>
        <w:shd w:val="clear" w:color="auto" w:fill="auto"/>
        <w:spacing w:line="360" w:lineRule="auto"/>
        <w:ind w:firstLine="243" w:firstLineChars="100"/>
        <w:rPr>
          <w:rFonts w:hint="eastAsia" w:ascii="仿宋" w:hAnsi="仿宋" w:eastAsia="仿宋" w:cs="仿宋"/>
          <w:color w:val="auto"/>
          <w:sz w:val="24"/>
          <w:highlight w:val="none"/>
        </w:rPr>
      </w:pPr>
    </w:p>
    <w:p w14:paraId="33EF8421">
      <w:pPr>
        <w:shd w:val="clear" w:color="auto" w:fill="auto"/>
        <w:spacing w:line="360" w:lineRule="auto"/>
        <w:ind w:firstLine="243" w:firstLineChars="100"/>
        <w:rPr>
          <w:rFonts w:hint="eastAsia" w:ascii="仿宋" w:hAnsi="仿宋" w:eastAsia="仿宋" w:cs="仿宋"/>
          <w:color w:val="auto"/>
          <w:sz w:val="24"/>
          <w:highlight w:val="none"/>
        </w:rPr>
      </w:pPr>
    </w:p>
    <w:p w14:paraId="658ACB8D">
      <w:pPr>
        <w:pStyle w:val="14"/>
        <w:shd w:val="clear" w:color="auto" w:fill="auto"/>
        <w:tabs>
          <w:tab w:val="left" w:pos="5580"/>
        </w:tabs>
        <w:spacing w:line="360" w:lineRule="auto"/>
        <w:rPr>
          <w:rFonts w:hint="eastAsia" w:ascii="仿宋" w:hAnsi="仿宋" w:eastAsia="仿宋" w:cs="仿宋"/>
          <w:color w:val="auto"/>
          <w:sz w:val="24"/>
          <w:highlight w:val="none"/>
        </w:rPr>
      </w:pPr>
    </w:p>
    <w:p w14:paraId="7B179036">
      <w:pPr>
        <w:pStyle w:val="14"/>
        <w:shd w:val="clear" w:color="auto" w:fill="auto"/>
        <w:tabs>
          <w:tab w:val="left" w:pos="5580"/>
        </w:tabs>
        <w:spacing w:line="360" w:lineRule="auto"/>
        <w:ind w:firstLine="426" w:firstLineChars="200"/>
        <w:rPr>
          <w:rFonts w:hint="eastAsia" w:ascii="仿宋" w:hAnsi="仿宋" w:eastAsia="仿宋" w:cs="仿宋"/>
          <w:color w:val="auto"/>
          <w:sz w:val="21"/>
          <w:szCs w:val="16"/>
          <w:highlight w:val="none"/>
          <w:u w:val="single"/>
        </w:rPr>
      </w:pPr>
      <w:r>
        <w:rPr>
          <w:rFonts w:hint="eastAsia" w:ascii="仿宋" w:hAnsi="仿宋" w:eastAsia="仿宋" w:cs="仿宋"/>
          <w:color w:val="auto"/>
          <w:sz w:val="21"/>
          <w:szCs w:val="16"/>
          <w:highlight w:val="none"/>
        </w:rPr>
        <w:t>投标人（盖单位章）</w:t>
      </w:r>
      <w:r>
        <w:rPr>
          <w:rFonts w:hint="eastAsia" w:ascii="仿宋" w:hAnsi="仿宋" w:eastAsia="仿宋" w:cs="仿宋"/>
          <w:color w:val="auto"/>
          <w:sz w:val="21"/>
          <w:szCs w:val="16"/>
          <w:highlight w:val="none"/>
          <w:lang w:eastAsia="zh-CN"/>
        </w:rPr>
        <w:t>；</w:t>
      </w:r>
      <w:r>
        <w:rPr>
          <w:rFonts w:hint="eastAsia" w:ascii="仿宋" w:hAnsi="仿宋" w:eastAsia="仿宋" w:cs="仿宋"/>
          <w:color w:val="auto"/>
          <w:sz w:val="21"/>
          <w:szCs w:val="16"/>
          <w:highlight w:val="none"/>
          <w:u w:val="single"/>
        </w:rPr>
        <w:t xml:space="preserve">                           </w:t>
      </w:r>
    </w:p>
    <w:p w14:paraId="247DE98E">
      <w:pPr>
        <w:pStyle w:val="14"/>
        <w:shd w:val="clear" w:color="auto" w:fill="auto"/>
        <w:tabs>
          <w:tab w:val="left" w:pos="5580"/>
        </w:tabs>
        <w:spacing w:line="360" w:lineRule="auto"/>
        <w:ind w:firstLine="426" w:firstLineChars="200"/>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法定代表人（签字或</w:t>
      </w:r>
      <w:r>
        <w:rPr>
          <w:rFonts w:hint="eastAsia" w:ascii="仿宋" w:hAnsi="仿宋" w:eastAsia="仿宋" w:cs="仿宋"/>
          <w:color w:val="auto"/>
          <w:sz w:val="21"/>
          <w:szCs w:val="16"/>
          <w:highlight w:val="none"/>
          <w:lang w:val="en-US" w:eastAsia="zh-CN"/>
        </w:rPr>
        <w:t>盖章</w:t>
      </w:r>
      <w:r>
        <w:rPr>
          <w:rFonts w:hint="eastAsia" w:ascii="仿宋" w:hAnsi="仿宋" w:eastAsia="仿宋" w:cs="仿宋"/>
          <w:color w:val="auto"/>
          <w:sz w:val="21"/>
          <w:szCs w:val="16"/>
          <w:highlight w:val="none"/>
        </w:rPr>
        <w:t>）：</w:t>
      </w:r>
      <w:r>
        <w:rPr>
          <w:rFonts w:hint="eastAsia" w:ascii="仿宋" w:hAnsi="仿宋" w:eastAsia="仿宋" w:cs="仿宋"/>
          <w:color w:val="auto"/>
          <w:sz w:val="21"/>
          <w:szCs w:val="16"/>
          <w:highlight w:val="none"/>
          <w:u w:val="single"/>
        </w:rPr>
        <w:t xml:space="preserve">                     </w:t>
      </w:r>
    </w:p>
    <w:p w14:paraId="0F96BA45">
      <w:pPr>
        <w:pStyle w:val="14"/>
        <w:shd w:val="clear" w:color="auto" w:fill="auto"/>
        <w:tabs>
          <w:tab w:val="left" w:pos="5580"/>
        </w:tabs>
        <w:spacing w:line="360" w:lineRule="auto"/>
        <w:ind w:firstLine="426" w:firstLineChars="200"/>
        <w:rPr>
          <w:rFonts w:hint="eastAsia" w:ascii="仿宋" w:hAnsi="仿宋" w:eastAsia="仿宋" w:cs="仿宋"/>
          <w:color w:val="auto"/>
          <w:sz w:val="21"/>
          <w:szCs w:val="16"/>
          <w:highlight w:val="none"/>
          <w:u w:val="single"/>
        </w:rPr>
      </w:pPr>
      <w:r>
        <w:rPr>
          <w:rFonts w:hint="eastAsia" w:ascii="仿宋" w:hAnsi="仿宋" w:eastAsia="仿宋" w:cs="仿宋"/>
          <w:color w:val="auto"/>
          <w:sz w:val="21"/>
          <w:szCs w:val="16"/>
          <w:highlight w:val="none"/>
        </w:rPr>
        <w:t>委托代理人：</w:t>
      </w:r>
      <w:r>
        <w:rPr>
          <w:rFonts w:hint="eastAsia" w:ascii="仿宋" w:hAnsi="仿宋" w:eastAsia="仿宋" w:cs="仿宋"/>
          <w:color w:val="auto"/>
          <w:sz w:val="21"/>
          <w:szCs w:val="16"/>
          <w:highlight w:val="none"/>
          <w:u w:val="single"/>
        </w:rPr>
        <w:t xml:space="preserve">                                   </w:t>
      </w:r>
    </w:p>
    <w:p w14:paraId="18D88640">
      <w:pPr>
        <w:shd w:val="clear" w:color="auto" w:fill="auto"/>
        <w:spacing w:line="360" w:lineRule="auto"/>
        <w:ind w:firstLine="426" w:firstLineChars="200"/>
        <w:jc w:val="left"/>
        <w:rPr>
          <w:rFonts w:hint="eastAsia" w:ascii="仿宋" w:hAnsi="仿宋" w:eastAsia="仿宋" w:cs="仿宋"/>
          <w:color w:val="auto"/>
          <w:sz w:val="22"/>
          <w:szCs w:val="22"/>
          <w:highlight w:val="none"/>
        </w:rPr>
      </w:pPr>
      <w:r>
        <w:rPr>
          <w:rFonts w:hint="eastAsia" w:ascii="仿宋" w:hAnsi="仿宋" w:eastAsia="仿宋" w:cs="仿宋"/>
          <w:color w:val="auto"/>
          <w:kern w:val="2"/>
          <w:sz w:val="21"/>
          <w:szCs w:val="16"/>
          <w:highlight w:val="none"/>
          <w:u w:val="none" w:color="000000"/>
          <w:lang w:val="en-US" w:eastAsia="zh-CN" w:bidi="ar-SA"/>
        </w:rPr>
        <w:t xml:space="preserve">年   月   日 </w:t>
      </w:r>
    </w:p>
    <w:p w14:paraId="5E3EDFBB">
      <w:pPr>
        <w:shd w:val="clear" w:color="auto" w:fill="auto"/>
        <w:spacing w:line="360" w:lineRule="auto"/>
        <w:ind w:firstLine="274" w:firstLineChars="135"/>
        <w:rPr>
          <w:rFonts w:hint="eastAsia" w:ascii="仿宋" w:hAnsi="仿宋" w:eastAsia="仿宋" w:cs="仿宋"/>
          <w:color w:val="auto"/>
          <w:kern w:val="2"/>
          <w:sz w:val="20"/>
          <w:szCs w:val="20"/>
          <w:highlight w:val="none"/>
          <w:lang w:val="en-US" w:eastAsia="zh-CN" w:bidi="ar-SA"/>
        </w:rPr>
      </w:pPr>
      <w:r>
        <w:rPr>
          <w:rFonts w:hint="eastAsia" w:ascii="仿宋" w:hAnsi="仿宋" w:eastAsia="仿宋" w:cs="仿宋"/>
          <w:color w:val="auto"/>
          <w:kern w:val="2"/>
          <w:sz w:val="20"/>
          <w:szCs w:val="20"/>
          <w:highlight w:val="none"/>
          <w:lang w:val="en-US" w:eastAsia="zh-CN" w:bidi="ar-SA"/>
        </w:rPr>
        <w:t>注：委托代理人投标的还须提供投标人（被授权人）投标截止时间前半年内任意1个月的社保证明，后附社保证明文件。</w:t>
      </w:r>
    </w:p>
    <w:p w14:paraId="23DE5008">
      <w:pPr>
        <w:pStyle w:val="3"/>
        <w:numPr>
          <w:ilvl w:val="0"/>
          <w:numId w:val="0"/>
        </w:numPr>
        <w:shd w:val="clear" w:color="auto" w:fill="auto"/>
        <w:spacing w:before="0" w:line="360" w:lineRule="auto"/>
        <w:ind w:leftChars="257"/>
        <w:rPr>
          <w:rFonts w:hint="eastAsia" w:ascii="仿宋" w:hAnsi="仿宋" w:eastAsia="仿宋" w:cs="仿宋"/>
          <w:b/>
          <w:bCs/>
          <w:color w:val="auto"/>
          <w:sz w:val="24"/>
          <w:highlight w:val="none"/>
          <w:lang w:val="en-US" w:eastAsia="zh-CN"/>
        </w:rPr>
      </w:pPr>
      <w:r>
        <w:rPr>
          <w:rFonts w:hint="eastAsia" w:ascii="仿宋" w:hAnsi="仿宋" w:eastAsia="仿宋" w:cs="仿宋"/>
          <w:color w:val="auto"/>
          <w:sz w:val="24"/>
          <w:highlight w:val="none"/>
        </w:rPr>
        <w:br w:type="page"/>
      </w:r>
      <w:bookmarkStart w:id="114" w:name="_Toc26357"/>
    </w:p>
    <w:bookmarkEnd w:id="106"/>
    <w:bookmarkEnd w:id="107"/>
    <w:bookmarkEnd w:id="108"/>
    <w:bookmarkEnd w:id="114"/>
    <w:p w14:paraId="37CB30FC">
      <w:pPr>
        <w:pStyle w:val="14"/>
        <w:shd w:val="clear" w:color="auto" w:fill="auto"/>
        <w:tabs>
          <w:tab w:val="left" w:pos="5580"/>
        </w:tabs>
        <w:spacing w:line="360" w:lineRule="auto"/>
        <w:ind w:left="272" w:leftChars="128"/>
        <w:rPr>
          <w:rFonts w:hint="eastAsia" w:ascii="仿宋" w:hAnsi="仿宋" w:eastAsia="仿宋" w:cs="仿宋"/>
          <w:color w:val="auto"/>
          <w:sz w:val="24"/>
          <w:highlight w:val="none"/>
          <w:lang w:val="en-US" w:eastAsia="zh-CN"/>
        </w:rPr>
      </w:pPr>
      <w:r>
        <w:rPr>
          <w:rFonts w:hint="eastAsia" w:ascii="仿宋" w:hAnsi="仿宋" w:eastAsia="仿宋" w:cs="仿宋"/>
          <w:b/>
          <w:bCs/>
          <w:color w:val="auto"/>
          <w:sz w:val="24"/>
          <w:highlight w:val="none"/>
          <w:lang w:val="en-US" w:eastAsia="zh-CN"/>
        </w:rPr>
        <w:t>投标文件格式3</w:t>
      </w:r>
      <w:r>
        <w:rPr>
          <w:rFonts w:hint="eastAsia" w:ascii="仿宋" w:hAnsi="仿宋" w:eastAsia="仿宋" w:cs="仿宋"/>
          <w:color w:val="auto"/>
          <w:sz w:val="24"/>
          <w:highlight w:val="none"/>
          <w:lang w:val="en-US" w:eastAsia="zh-CN"/>
        </w:rPr>
        <w:t>：</w:t>
      </w:r>
    </w:p>
    <w:p w14:paraId="5A3A3C89">
      <w:pPr>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w:t>
      </w:r>
    </w:p>
    <w:p w14:paraId="0068CE2C">
      <w:pPr>
        <w:spacing w:line="360" w:lineRule="auto"/>
        <w:jc w:val="center"/>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诚 信 声 明</w:t>
      </w:r>
    </w:p>
    <w:p w14:paraId="4DCEA025">
      <w:pPr>
        <w:tabs>
          <w:tab w:val="left" w:pos="6300"/>
        </w:tabs>
        <w:snapToGrid w:val="0"/>
        <w:spacing w:line="360" w:lineRule="auto"/>
        <w:ind w:firstLine="426" w:firstLineChars="200"/>
        <w:rPr>
          <w:rFonts w:hint="eastAsia" w:ascii="仿宋" w:hAnsi="仿宋" w:eastAsia="仿宋" w:cs="仿宋"/>
          <w:color w:val="auto"/>
          <w:sz w:val="21"/>
          <w:szCs w:val="21"/>
          <w:highlight w:val="none"/>
        </w:rPr>
      </w:pPr>
    </w:p>
    <w:p w14:paraId="542ED387">
      <w:pPr>
        <w:tabs>
          <w:tab w:val="left" w:pos="6300"/>
        </w:tabs>
        <w:snapToGrid w:val="0"/>
        <w:spacing w:line="360" w:lineRule="auto"/>
        <w:ind w:firstLine="426" w:firstLineChars="200"/>
        <w:rPr>
          <w:rFonts w:hint="eastAsia" w:ascii="仿宋" w:hAnsi="仿宋" w:eastAsia="仿宋" w:cs="仿宋"/>
          <w:color w:val="auto"/>
          <w:sz w:val="21"/>
          <w:szCs w:val="21"/>
          <w:highlight w:val="none"/>
        </w:rPr>
      </w:pPr>
    </w:p>
    <w:p w14:paraId="154EA3EE">
      <w:pPr>
        <w:tabs>
          <w:tab w:val="left" w:pos="6300"/>
        </w:tabs>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采购项目名称：</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 xml:space="preserve"> </w:t>
      </w:r>
    </w:p>
    <w:p w14:paraId="3181CC54">
      <w:pPr>
        <w:tabs>
          <w:tab w:val="left" w:pos="6300"/>
        </w:tabs>
        <w:snapToGrid w:val="0"/>
        <w:spacing w:line="360" w:lineRule="auto"/>
        <w:ind w:firstLine="570"/>
        <w:rPr>
          <w:rFonts w:hint="eastAsia" w:ascii="仿宋" w:hAnsi="仿宋" w:eastAsia="仿宋" w:cs="仿宋"/>
          <w:color w:val="auto"/>
          <w:sz w:val="21"/>
          <w:szCs w:val="21"/>
          <w:highlight w:val="none"/>
        </w:rPr>
      </w:pPr>
    </w:p>
    <w:p w14:paraId="6ACD61B0">
      <w:pPr>
        <w:tabs>
          <w:tab w:val="left" w:pos="6300"/>
        </w:tabs>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致：</w:t>
      </w:r>
      <w:r>
        <w:rPr>
          <w:rFonts w:hint="eastAsia" w:ascii="仿宋" w:hAnsi="仿宋" w:eastAsia="仿宋" w:cs="仿宋"/>
          <w:color w:val="auto"/>
          <w:sz w:val="21"/>
          <w:szCs w:val="21"/>
          <w:highlight w:val="none"/>
          <w:u w:val="single"/>
        </w:rPr>
        <w:t xml:space="preserve">                          （采购人）</w:t>
      </w:r>
      <w:r>
        <w:rPr>
          <w:rFonts w:hint="eastAsia" w:ascii="仿宋" w:hAnsi="仿宋" w:eastAsia="仿宋" w:cs="仿宋"/>
          <w:color w:val="auto"/>
          <w:sz w:val="21"/>
          <w:szCs w:val="21"/>
          <w:highlight w:val="none"/>
        </w:rPr>
        <w:t>：</w:t>
      </w:r>
    </w:p>
    <w:p w14:paraId="1EB9496C">
      <w:pPr>
        <w:tabs>
          <w:tab w:val="left" w:pos="6300"/>
        </w:tabs>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（投标人名称）郑重声明，我公司具有良好的商业信誉和健全的财务会计制度，具有履行合同所必需的设备和专业技术能力</w:t>
      </w:r>
      <w:r>
        <w:rPr>
          <w:rFonts w:hint="eastAsia" w:ascii="仿宋" w:hAnsi="仿宋" w:eastAsia="仿宋" w:cs="仿宋"/>
          <w:color w:val="auto"/>
          <w:sz w:val="21"/>
          <w:szCs w:val="21"/>
          <w:highlight w:val="none"/>
          <w:lang w:eastAsia="zh-CN"/>
        </w:rPr>
        <w:t>，具</w:t>
      </w:r>
      <w:r>
        <w:rPr>
          <w:rFonts w:hint="eastAsia" w:ascii="仿宋" w:hAnsi="仿宋" w:eastAsia="仿宋" w:cs="仿宋"/>
          <w:color w:val="auto"/>
          <w:sz w:val="21"/>
          <w:szCs w:val="21"/>
          <w:highlight w:val="none"/>
        </w:rPr>
        <w:t>有依法缴纳税收和社会保障资金的良好记录，在合同签订前后随时愿意提供相关证明材料；我公司还同时声明参加本项目采购活动前三年内无重大违法活动记录，符合《</w:t>
      </w:r>
      <w:r>
        <w:rPr>
          <w:rFonts w:hint="eastAsia" w:ascii="仿宋" w:hAnsi="仿宋" w:eastAsia="仿宋" w:cs="仿宋"/>
          <w:color w:val="auto"/>
          <w:sz w:val="21"/>
          <w:szCs w:val="21"/>
          <w:highlight w:val="none"/>
          <w:lang w:eastAsia="zh-CN"/>
        </w:rPr>
        <w:t>中华人民共和国政府采购法</w:t>
      </w:r>
      <w:r>
        <w:rPr>
          <w:rFonts w:hint="eastAsia" w:ascii="仿宋" w:hAnsi="仿宋" w:eastAsia="仿宋" w:cs="仿宋"/>
          <w:color w:val="auto"/>
          <w:sz w:val="21"/>
          <w:szCs w:val="21"/>
          <w:highlight w:val="none"/>
        </w:rPr>
        <w:t>》规定的供应商资格条件。申明内容如有不实，我方愿意承担全部责任，自觉接受相关处罚。</w:t>
      </w:r>
    </w:p>
    <w:p w14:paraId="5AE7FE78">
      <w:pPr>
        <w:tabs>
          <w:tab w:val="left" w:pos="6300"/>
        </w:tabs>
        <w:snapToGrid w:val="0"/>
        <w:spacing w:line="360" w:lineRule="auto"/>
        <w:ind w:firstLine="426" w:firstLineChars="200"/>
        <w:rPr>
          <w:rFonts w:hint="eastAsia" w:ascii="仿宋" w:hAnsi="仿宋" w:eastAsia="仿宋" w:cs="仿宋"/>
          <w:color w:val="auto"/>
          <w:sz w:val="21"/>
          <w:szCs w:val="21"/>
          <w:highlight w:val="none"/>
        </w:rPr>
      </w:pPr>
    </w:p>
    <w:p w14:paraId="64C2B0FB">
      <w:pPr>
        <w:tabs>
          <w:tab w:val="left" w:pos="6300"/>
        </w:tabs>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特此声明。                                  </w:t>
      </w:r>
    </w:p>
    <w:p w14:paraId="698CA4B8">
      <w:pPr>
        <w:tabs>
          <w:tab w:val="left" w:pos="6300"/>
        </w:tabs>
        <w:snapToGrid w:val="0"/>
        <w:spacing w:line="360" w:lineRule="auto"/>
        <w:ind w:firstLine="426" w:firstLineChars="200"/>
        <w:rPr>
          <w:rFonts w:hint="eastAsia" w:ascii="仿宋" w:hAnsi="仿宋" w:eastAsia="仿宋" w:cs="仿宋"/>
          <w:color w:val="auto"/>
          <w:sz w:val="21"/>
          <w:szCs w:val="21"/>
          <w:highlight w:val="none"/>
        </w:rPr>
      </w:pPr>
    </w:p>
    <w:p w14:paraId="2DA4A893">
      <w:pPr>
        <w:tabs>
          <w:tab w:val="left" w:pos="6300"/>
        </w:tabs>
        <w:snapToGrid w:val="0"/>
        <w:spacing w:line="360" w:lineRule="auto"/>
        <w:ind w:firstLine="426" w:firstLineChars="200"/>
        <w:rPr>
          <w:rFonts w:hint="eastAsia" w:ascii="仿宋" w:hAnsi="仿宋" w:eastAsia="仿宋" w:cs="仿宋"/>
          <w:color w:val="auto"/>
          <w:sz w:val="21"/>
          <w:szCs w:val="21"/>
          <w:highlight w:val="none"/>
        </w:rPr>
      </w:pPr>
    </w:p>
    <w:p w14:paraId="14737593">
      <w:pPr>
        <w:tabs>
          <w:tab w:val="left" w:pos="6300"/>
        </w:tabs>
        <w:snapToGrid w:val="0"/>
        <w:spacing w:line="360" w:lineRule="auto"/>
        <w:ind w:firstLine="4473" w:firstLineChars="2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（投标人公章）</w:t>
      </w:r>
    </w:p>
    <w:p w14:paraId="192DC65B">
      <w:pPr>
        <w:tabs>
          <w:tab w:val="left" w:pos="6300"/>
        </w:tabs>
        <w:snapToGrid w:val="0"/>
        <w:spacing w:line="360" w:lineRule="auto"/>
        <w:ind w:right="480" w:firstLine="570"/>
        <w:jc w:val="center"/>
        <w:rPr>
          <w:rFonts w:hint="eastAsia" w:ascii="仿宋" w:hAnsi="仿宋" w:eastAsia="仿宋" w:cs="仿宋"/>
          <w:bCs/>
          <w:color w:val="auto"/>
          <w:sz w:val="21"/>
          <w:szCs w:val="21"/>
          <w:highlight w:val="none"/>
        </w:rPr>
      </w:pPr>
      <w:r>
        <w:rPr>
          <w:rFonts w:hint="eastAsia" w:ascii="仿宋" w:hAnsi="仿宋" w:eastAsia="仿宋" w:cs="仿宋"/>
          <w:color w:val="auto"/>
          <w:sz w:val="21"/>
          <w:szCs w:val="21"/>
          <w:highlight w:val="none"/>
        </w:rPr>
        <w:t xml:space="preserve">                     年   月   日</w:t>
      </w:r>
    </w:p>
    <w:p w14:paraId="70BF4BDB">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4F1EB1DD">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0A327BBC">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4E6F710A">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2C0C5DFD">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43EA4E0D">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4EDD4589">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2E45C9AE">
      <w:pPr>
        <w:widowControl/>
        <w:numPr>
          <w:ilvl w:val="0"/>
          <w:numId w:val="0"/>
        </w:numPr>
        <w:kinsoku/>
        <w:topLinePunct w:val="0"/>
        <w:bidi w:val="0"/>
        <w:spacing w:before="100" w:beforeAutospacing="1" w:after="100" w:afterAutospacing="1" w:line="480" w:lineRule="auto"/>
        <w:jc w:val="left"/>
        <w:rPr>
          <w:rFonts w:hint="eastAsia" w:ascii="仿宋" w:hAnsi="仿宋" w:eastAsia="仿宋" w:cs="仿宋"/>
          <w:b/>
          <w:bCs/>
          <w:color w:val="auto"/>
          <w:sz w:val="24"/>
          <w:highlight w:val="none"/>
          <w:lang w:val="en-US" w:eastAsia="zh-CN"/>
        </w:rPr>
      </w:pPr>
      <w:r>
        <w:rPr>
          <w:rFonts w:hint="eastAsia" w:ascii="仿宋" w:hAnsi="仿宋" w:eastAsia="仿宋" w:cs="仿宋"/>
          <w:color w:val="auto"/>
          <w:sz w:val="24"/>
          <w:highlight w:val="none"/>
          <w:lang w:val="en-US" w:eastAsia="zh-CN"/>
        </w:rPr>
        <w:t xml:space="preserve"> </w:t>
      </w:r>
      <w:r>
        <w:rPr>
          <w:rFonts w:hint="eastAsia" w:ascii="仿宋" w:hAnsi="仿宋" w:eastAsia="仿宋" w:cs="仿宋"/>
          <w:b/>
          <w:bCs/>
          <w:color w:val="auto"/>
          <w:sz w:val="24"/>
          <w:highlight w:val="none"/>
          <w:lang w:val="en-US" w:eastAsia="zh-CN"/>
        </w:rPr>
        <w:t>投标文件格式4</w:t>
      </w:r>
    </w:p>
    <w:p w14:paraId="389FC722">
      <w:pPr>
        <w:spacing w:line="480" w:lineRule="auto"/>
        <w:jc w:val="center"/>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反商业贿赂承诺书</w:t>
      </w:r>
    </w:p>
    <w:p w14:paraId="117B842F">
      <w:pPr>
        <w:autoSpaceDE w:val="0"/>
        <w:autoSpaceDN w:val="0"/>
        <w:adjustRightInd w:val="0"/>
        <w:snapToGrid w:val="0"/>
        <w:spacing w:line="480" w:lineRule="auto"/>
        <w:ind w:firstLine="366" w:firstLineChars="200"/>
        <w:jc w:val="left"/>
        <w:outlineLvl w:val="9"/>
        <w:rPr>
          <w:rFonts w:hint="eastAsia" w:ascii="仿宋" w:hAnsi="仿宋" w:eastAsia="仿宋" w:cs="仿宋"/>
          <w:color w:val="auto"/>
          <w:kern w:val="0"/>
          <w:sz w:val="18"/>
          <w:szCs w:val="18"/>
          <w:highlight w:val="none"/>
          <w:lang w:val="zh-CN"/>
        </w:rPr>
      </w:pPr>
    </w:p>
    <w:p w14:paraId="23BB38F6">
      <w:pPr>
        <w:autoSpaceDE w:val="0"/>
        <w:autoSpaceDN w:val="0"/>
        <w:adjustRightInd w:val="0"/>
        <w:snapToGrid w:val="0"/>
        <w:spacing w:line="480" w:lineRule="auto"/>
        <w:ind w:firstLine="406" w:firstLineChars="200"/>
        <w:jc w:val="left"/>
        <w:outlineLvl w:val="9"/>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在</w:t>
      </w:r>
      <w:r>
        <w:rPr>
          <w:rFonts w:hint="eastAsia" w:ascii="仿宋" w:hAnsi="仿宋" w:eastAsia="仿宋" w:cs="仿宋"/>
          <w:color w:val="auto"/>
          <w:kern w:val="0"/>
          <w:sz w:val="20"/>
          <w:szCs w:val="20"/>
          <w:highlight w:val="none"/>
          <w:u w:val="single"/>
        </w:rPr>
        <w:t xml:space="preserve">          </w:t>
      </w:r>
      <w:r>
        <w:rPr>
          <w:rFonts w:hint="eastAsia" w:ascii="仿宋" w:hAnsi="仿宋" w:eastAsia="仿宋" w:cs="仿宋"/>
          <w:color w:val="auto"/>
          <w:kern w:val="0"/>
          <w:sz w:val="20"/>
          <w:szCs w:val="20"/>
          <w:highlight w:val="none"/>
          <w:u w:val="none"/>
          <w:lang w:val="en-US" w:eastAsia="zh-CN"/>
        </w:rPr>
        <w:t>项目编</w:t>
      </w:r>
      <w:r>
        <w:rPr>
          <w:rFonts w:hint="eastAsia" w:ascii="仿宋" w:hAnsi="仿宋" w:eastAsia="仿宋" w:cs="仿宋"/>
          <w:color w:val="auto"/>
          <w:kern w:val="0"/>
          <w:sz w:val="20"/>
          <w:szCs w:val="20"/>
          <w:highlight w:val="none"/>
          <w:u w:val="none"/>
        </w:rPr>
        <w:t>号</w:t>
      </w:r>
      <w:r>
        <w:rPr>
          <w:rFonts w:hint="eastAsia" w:ascii="仿宋" w:hAnsi="仿宋" w:eastAsia="仿宋" w:cs="仿宋"/>
          <w:color w:val="auto"/>
          <w:kern w:val="0"/>
          <w:sz w:val="20"/>
          <w:szCs w:val="20"/>
          <w:highlight w:val="none"/>
        </w:rPr>
        <w:t>（</w:t>
      </w:r>
      <w:r>
        <w:rPr>
          <w:rFonts w:hint="eastAsia" w:ascii="仿宋" w:hAnsi="仿宋" w:eastAsia="仿宋" w:cs="仿宋"/>
          <w:color w:val="auto"/>
          <w:kern w:val="0"/>
          <w:sz w:val="20"/>
          <w:szCs w:val="20"/>
          <w:highlight w:val="none"/>
          <w:u w:val="single"/>
        </w:rPr>
        <w:t xml:space="preserve">              </w:t>
      </w:r>
      <w:r>
        <w:rPr>
          <w:rFonts w:hint="eastAsia" w:ascii="仿宋" w:hAnsi="仿宋" w:eastAsia="仿宋" w:cs="仿宋"/>
          <w:color w:val="auto"/>
          <w:kern w:val="0"/>
          <w:sz w:val="20"/>
          <w:szCs w:val="20"/>
          <w:highlight w:val="none"/>
        </w:rPr>
        <w:t>项目）招标活动中，我公司承诺如下 ：</w:t>
      </w:r>
    </w:p>
    <w:p w14:paraId="355A30F0">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rPr>
        <w:t>不给予国家工作人员及其亲属各种形式的商业贿赂（包括送礼金礼品、有价证券、购物券、回扣、佣金、咨询费、劳务费、赞助费、宣传费、支付旅游费用、报销各种消费凭证、宴请、娱乐等）；</w:t>
      </w:r>
    </w:p>
    <w:p w14:paraId="59B3996B">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2.</w:t>
      </w:r>
      <w:r>
        <w:rPr>
          <w:rFonts w:hint="eastAsia" w:ascii="仿宋" w:hAnsi="仿宋" w:eastAsia="仿宋" w:cs="仿宋"/>
          <w:color w:val="auto"/>
          <w:sz w:val="21"/>
          <w:szCs w:val="21"/>
          <w:highlight w:val="none"/>
        </w:rPr>
        <w:t>不与采购人相互勾结私下协议，弄虚作假，搞假投标、陪标、串通投标，明招暗定，暗箱操作。</w:t>
      </w:r>
    </w:p>
    <w:p w14:paraId="3488571A">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3.</w:t>
      </w:r>
      <w:r>
        <w:rPr>
          <w:rFonts w:hint="eastAsia" w:ascii="仿宋" w:hAnsi="仿宋" w:eastAsia="仿宋" w:cs="仿宋"/>
          <w:color w:val="auto"/>
          <w:sz w:val="21"/>
          <w:szCs w:val="21"/>
          <w:highlight w:val="none"/>
        </w:rPr>
        <w:t>我公司法人及项目参与人员有亲戚担任业主方副科级以上领导职务时，自愿放弃此次投标权。</w:t>
      </w:r>
    </w:p>
    <w:p w14:paraId="4233C4A4">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如有上述行为，一经发现，我公司及项目参与人员愿意按照《</w:t>
      </w:r>
      <w:r>
        <w:rPr>
          <w:rFonts w:hint="eastAsia" w:ascii="仿宋" w:hAnsi="仿宋" w:eastAsia="仿宋" w:cs="仿宋"/>
          <w:color w:val="auto"/>
          <w:sz w:val="21"/>
          <w:szCs w:val="21"/>
          <w:highlight w:val="none"/>
          <w:lang w:eastAsia="zh-CN"/>
        </w:rPr>
        <w:t>中华人民共和国政府采购法</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《中华人民共和国招标投标法》</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中华人民共和国反不正当竞争法</w:t>
      </w:r>
      <w:r>
        <w:rPr>
          <w:rFonts w:hint="eastAsia" w:ascii="仿宋" w:hAnsi="仿宋" w:eastAsia="仿宋" w:cs="仿宋"/>
          <w:color w:val="auto"/>
          <w:sz w:val="21"/>
          <w:szCs w:val="21"/>
          <w:highlight w:val="none"/>
        </w:rPr>
        <w:t>》的有关规定接受处罚。</w:t>
      </w:r>
    </w:p>
    <w:p w14:paraId="7E3A7754">
      <w:pPr>
        <w:tabs>
          <w:tab w:val="left" w:pos="6300"/>
        </w:tabs>
        <w:snapToGrid w:val="0"/>
        <w:spacing w:line="480" w:lineRule="auto"/>
        <w:ind w:firstLine="426" w:firstLineChars="200"/>
        <w:rPr>
          <w:rFonts w:hint="eastAsia" w:ascii="仿宋" w:hAnsi="仿宋" w:eastAsia="仿宋" w:cs="仿宋"/>
          <w:color w:val="auto"/>
          <w:sz w:val="21"/>
          <w:szCs w:val="21"/>
          <w:highlight w:val="none"/>
        </w:rPr>
      </w:pPr>
    </w:p>
    <w:p w14:paraId="1A0E7D30">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投标单位名称</w:t>
      </w:r>
      <w:r>
        <w:rPr>
          <w:rFonts w:hint="eastAsia" w:ascii="仿宋" w:hAnsi="仿宋" w:eastAsia="仿宋" w:cs="仿宋"/>
          <w:color w:val="auto"/>
          <w:sz w:val="21"/>
          <w:szCs w:val="21"/>
          <w:highlight w:val="none"/>
        </w:rPr>
        <w:t>：（公章）</w:t>
      </w:r>
    </w:p>
    <w:p w14:paraId="2155DF41">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val="en-US" w:eastAsia="zh-CN"/>
        </w:rPr>
        <w:t>或</w:t>
      </w:r>
      <w:r>
        <w:rPr>
          <w:rFonts w:hint="eastAsia" w:ascii="仿宋" w:hAnsi="仿宋" w:eastAsia="仿宋" w:cs="仿宋"/>
          <w:color w:val="auto"/>
          <w:sz w:val="21"/>
          <w:szCs w:val="21"/>
          <w:highlight w:val="none"/>
        </w:rPr>
        <w:t>法定代表授权委托人：（签字</w:t>
      </w:r>
      <w:r>
        <w:rPr>
          <w:rFonts w:hint="eastAsia" w:ascii="仿宋" w:hAnsi="仿宋" w:eastAsia="仿宋" w:cs="仿宋"/>
          <w:color w:val="auto"/>
          <w:sz w:val="21"/>
          <w:szCs w:val="21"/>
          <w:highlight w:val="none"/>
          <w:lang w:val="en-US" w:eastAsia="zh-CN"/>
        </w:rPr>
        <w:t>或盖章</w:t>
      </w:r>
      <w:r>
        <w:rPr>
          <w:rFonts w:hint="eastAsia" w:ascii="仿宋" w:hAnsi="仿宋" w:eastAsia="仿宋" w:cs="仿宋"/>
          <w:color w:val="auto"/>
          <w:sz w:val="21"/>
          <w:szCs w:val="21"/>
          <w:highlight w:val="none"/>
        </w:rPr>
        <w:t>）</w:t>
      </w:r>
    </w:p>
    <w:p w14:paraId="26A1943F">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年      月     日</w:t>
      </w:r>
    </w:p>
    <w:p w14:paraId="03C8233E">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b/>
          <w:bCs/>
          <w:color w:val="auto"/>
          <w:sz w:val="24"/>
          <w:highlight w:val="none"/>
          <w:lang w:val="en-US" w:eastAsia="zh-CN"/>
        </w:rPr>
      </w:pPr>
    </w:p>
    <w:p w14:paraId="3C7DB43E">
      <w:pPr>
        <w:pStyle w:val="4"/>
        <w:rPr>
          <w:rFonts w:hint="eastAsia" w:ascii="仿宋" w:hAnsi="仿宋" w:eastAsia="仿宋" w:cs="仿宋"/>
          <w:b/>
          <w:bCs/>
          <w:color w:val="auto"/>
          <w:sz w:val="24"/>
          <w:highlight w:val="none"/>
          <w:lang w:val="en-US" w:eastAsia="zh-CN"/>
        </w:rPr>
      </w:pPr>
    </w:p>
    <w:p w14:paraId="2917DABD">
      <w:pPr>
        <w:rPr>
          <w:rFonts w:hint="eastAsia" w:ascii="仿宋" w:hAnsi="仿宋" w:eastAsia="仿宋" w:cs="仿宋"/>
          <w:b/>
          <w:bCs/>
          <w:color w:val="auto"/>
          <w:sz w:val="24"/>
          <w:highlight w:val="none"/>
          <w:lang w:val="en-US" w:eastAsia="zh-CN"/>
        </w:rPr>
      </w:pPr>
    </w:p>
    <w:p w14:paraId="69C2A205">
      <w:pPr>
        <w:pStyle w:val="4"/>
        <w:rPr>
          <w:rFonts w:hint="eastAsia" w:ascii="仿宋" w:hAnsi="仿宋" w:eastAsia="仿宋" w:cs="仿宋"/>
          <w:b/>
          <w:bCs/>
          <w:color w:val="auto"/>
          <w:sz w:val="24"/>
          <w:highlight w:val="none"/>
          <w:lang w:val="en-US" w:eastAsia="zh-CN"/>
        </w:rPr>
      </w:pPr>
    </w:p>
    <w:p w14:paraId="534BCE1D">
      <w:pPr>
        <w:rPr>
          <w:rFonts w:hint="eastAsia" w:ascii="仿宋" w:hAnsi="仿宋" w:eastAsia="仿宋" w:cs="仿宋"/>
          <w:b/>
          <w:bCs/>
          <w:color w:val="auto"/>
          <w:sz w:val="24"/>
          <w:highlight w:val="none"/>
          <w:lang w:val="en-US" w:eastAsia="zh-CN"/>
        </w:rPr>
      </w:pPr>
    </w:p>
    <w:p w14:paraId="270F33F7">
      <w:pPr>
        <w:rPr>
          <w:rFonts w:hint="eastAsia" w:ascii="仿宋" w:hAnsi="仿宋" w:eastAsia="仿宋" w:cs="仿宋"/>
          <w:b/>
          <w:bCs/>
          <w:color w:val="auto"/>
          <w:sz w:val="24"/>
          <w:highlight w:val="none"/>
          <w:lang w:val="en-US" w:eastAsia="zh-CN"/>
        </w:rPr>
      </w:pPr>
    </w:p>
    <w:p w14:paraId="4190ED8E">
      <w:pPr>
        <w:rPr>
          <w:rFonts w:hint="eastAsia" w:ascii="仿宋" w:hAnsi="仿宋" w:eastAsia="仿宋" w:cs="仿宋"/>
          <w:b/>
          <w:bCs/>
          <w:color w:val="auto"/>
          <w:sz w:val="24"/>
          <w:highlight w:val="none"/>
          <w:lang w:val="en-US" w:eastAsia="zh-CN"/>
        </w:rPr>
      </w:pPr>
    </w:p>
    <w:p w14:paraId="4E136524">
      <w:pPr>
        <w:rPr>
          <w:rFonts w:hint="eastAsia" w:ascii="仿宋" w:hAnsi="仿宋" w:eastAsia="仿宋" w:cs="仿宋"/>
          <w:b/>
          <w:bCs/>
          <w:color w:val="auto"/>
          <w:sz w:val="24"/>
          <w:highlight w:val="none"/>
          <w:lang w:val="en-US" w:eastAsia="zh-CN"/>
        </w:rPr>
      </w:pPr>
    </w:p>
    <w:p w14:paraId="2C9695B5">
      <w:pPr>
        <w:rPr>
          <w:rFonts w:hint="eastAsia" w:ascii="仿宋" w:hAnsi="仿宋" w:eastAsia="仿宋" w:cs="仿宋"/>
          <w:b/>
          <w:bCs/>
          <w:color w:val="auto"/>
          <w:sz w:val="24"/>
          <w:highlight w:val="none"/>
          <w:lang w:val="en-US" w:eastAsia="zh-CN"/>
        </w:rPr>
      </w:pPr>
    </w:p>
    <w:p w14:paraId="07D7D5A8">
      <w:pPr>
        <w:rPr>
          <w:rFonts w:hint="eastAsia" w:ascii="仿宋" w:hAnsi="仿宋" w:eastAsia="仿宋" w:cs="仿宋"/>
          <w:b/>
          <w:bCs/>
          <w:color w:val="auto"/>
          <w:sz w:val="24"/>
          <w:highlight w:val="none"/>
          <w:lang w:val="en-US" w:eastAsia="zh-CN"/>
        </w:rPr>
      </w:pPr>
    </w:p>
    <w:p w14:paraId="6D49C3F7">
      <w:pPr>
        <w:pStyle w:val="26"/>
        <w:ind w:left="0" w:leftChars="0" w:firstLine="0" w:firstLineChars="0"/>
        <w:rPr>
          <w:rFonts w:hint="eastAsia" w:ascii="仿宋" w:hAnsi="仿宋" w:eastAsia="仿宋" w:cs="仿宋"/>
          <w:color w:val="auto"/>
          <w:highlight w:val="none"/>
          <w:lang w:val="en-US" w:eastAsia="zh-CN"/>
        </w:rPr>
      </w:pPr>
    </w:p>
    <w:p w14:paraId="4B229F5B">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投标文件格式5</w:t>
      </w:r>
    </w:p>
    <w:p w14:paraId="57F90B28">
      <w:pPr>
        <w:widowControl/>
        <w:numPr>
          <w:ilvl w:val="0"/>
          <w:numId w:val="0"/>
        </w:numPr>
        <w:kinsoku/>
        <w:topLinePunct w:val="0"/>
        <w:bidi w:val="0"/>
        <w:spacing w:before="100" w:beforeAutospacing="1" w:after="100" w:afterAutospacing="1" w:line="360" w:lineRule="auto"/>
        <w:jc w:val="center"/>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kern w:val="0"/>
          <w:sz w:val="24"/>
          <w:szCs w:val="20"/>
          <w:highlight w:val="none"/>
          <w:u w:val="none"/>
          <w:lang w:val="en-US" w:eastAsia="zh-CN" w:bidi="ar-SA"/>
        </w:rPr>
        <w:t>中小企业声明函(货物）</w:t>
      </w:r>
    </w:p>
    <w:p w14:paraId="6CE54B2F">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本公司郑重声明，根据《政府采购促进中小企业发展管理办法》（财库﹝2020﹞46 号）的规定，本公司参加（单位名称）的（项目名称）采购活动，提供的货物全部由符合政策要求的中小企业制造。相关企业 （含联合体中的中小企业、签订分包意向协议的中小企业） 的具体情况如下： </w:t>
      </w:r>
    </w:p>
    <w:p w14:paraId="786B9C6E">
      <w:pPr>
        <w:widowControl/>
        <w:kinsoku/>
        <w:topLinePunct w:val="0"/>
        <w:bidi w:val="0"/>
        <w:spacing w:before="100" w:beforeAutospacing="1" w:after="100" w:afterAutospacing="1" w:line="24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1. （标的名称） ，属于（</w:t>
      </w:r>
      <w:r>
        <w:rPr>
          <w:rFonts w:hint="eastAsia" w:ascii="仿宋" w:hAnsi="仿宋" w:eastAsia="仿宋" w:cs="仿宋"/>
          <w:color w:val="auto"/>
          <w:highlight w:val="none"/>
          <w:u w:val="single"/>
        </w:rPr>
        <w:t>采购文件中明确的所属行业</w:t>
      </w:r>
      <w:r>
        <w:rPr>
          <w:rFonts w:hint="eastAsia" w:ascii="仿宋" w:hAnsi="仿宋" w:eastAsia="仿宋" w:cs="仿宋"/>
          <w:color w:val="auto"/>
          <w:kern w:val="2"/>
          <w:sz w:val="21"/>
          <w:szCs w:val="21"/>
          <w:highlight w:val="none"/>
          <w:u w:val="none" w:color="000000"/>
          <w:lang w:val="en-US" w:eastAsia="zh-CN" w:bidi="ar-SA"/>
        </w:rPr>
        <w:t xml:space="preserve">） 行业；制造商为（企业名称），从业人员     人，营业收 入为   万元，资产总额为   万元，属于（中型企业、小型企业、微型企业）； </w:t>
      </w:r>
    </w:p>
    <w:p w14:paraId="0A3E3F83">
      <w:pPr>
        <w:widowControl/>
        <w:kinsoku/>
        <w:topLinePunct w:val="0"/>
        <w:bidi w:val="0"/>
        <w:spacing w:before="100" w:beforeAutospacing="1" w:after="100" w:afterAutospacing="1" w:line="24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2. （标的名称） ，属于（</w:t>
      </w:r>
      <w:r>
        <w:rPr>
          <w:rFonts w:hint="eastAsia" w:ascii="仿宋" w:hAnsi="仿宋" w:eastAsia="仿宋" w:cs="仿宋"/>
          <w:color w:val="auto"/>
          <w:highlight w:val="none"/>
          <w:u w:val="single"/>
        </w:rPr>
        <w:t>采购文件中明确的所属行业</w:t>
      </w:r>
      <w:r>
        <w:rPr>
          <w:rFonts w:hint="eastAsia" w:ascii="仿宋" w:hAnsi="仿宋" w:eastAsia="仿宋" w:cs="仿宋"/>
          <w:color w:val="auto"/>
          <w:kern w:val="2"/>
          <w:sz w:val="21"/>
          <w:szCs w:val="21"/>
          <w:highlight w:val="none"/>
          <w:u w:val="none" w:color="000000"/>
          <w:lang w:val="en-US" w:eastAsia="zh-CN" w:bidi="ar-SA"/>
        </w:rPr>
        <w:t xml:space="preserve">）行业；制造商为（企业名称），从业人员     人，营业收入为    万元，资产总额为     万元，属于（中型企业、小型企业、微型企业）； </w:t>
      </w:r>
    </w:p>
    <w:p w14:paraId="027D300C">
      <w:pPr>
        <w:pStyle w:val="10"/>
        <w:spacing w:line="240" w:lineRule="auto"/>
        <w:ind w:firstLine="426"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w:t>
      </w:r>
      <w:r>
        <w:rPr>
          <w:rFonts w:hint="eastAsia" w:ascii="仿宋" w:hAnsi="仿宋" w:eastAsia="仿宋" w:cs="仿宋"/>
          <w:color w:val="auto"/>
          <w:kern w:val="2"/>
          <w:sz w:val="21"/>
          <w:szCs w:val="21"/>
          <w:highlight w:val="none"/>
          <w:u w:val="none" w:color="000000"/>
          <w:lang w:val="en-US" w:eastAsia="zh-CN" w:bidi="ar-SA"/>
        </w:rPr>
        <w:t>.</w:t>
      </w:r>
      <w:r>
        <w:rPr>
          <w:rFonts w:hint="eastAsia" w:ascii="仿宋" w:hAnsi="仿宋" w:eastAsia="仿宋" w:cs="仿宋"/>
          <w:color w:val="auto"/>
          <w:highlight w:val="none"/>
          <w:lang w:val="en-US" w:eastAsia="zh-CN"/>
        </w:rPr>
        <w:t xml:space="preserve">   ……</w:t>
      </w:r>
    </w:p>
    <w:p w14:paraId="7BAADBCE">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以上企业，不属于大企业的分支机构，不存在控股股东为大企业的情形，也不存在与大企业的负责人为同一人的情形。</w:t>
      </w:r>
    </w:p>
    <w:p w14:paraId="19DEACB0">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本企业对上述声明内容的真实性负责。如有虚假，将依法承担相应责任。 </w:t>
      </w:r>
    </w:p>
    <w:p w14:paraId="7B12CBDB">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企业名称（盖章）：      </w:t>
      </w:r>
    </w:p>
    <w:p w14:paraId="633312B3">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0"/>
          <w:sz w:val="24"/>
          <w:highlight w:val="none"/>
        </w:rPr>
      </w:pPr>
      <w:r>
        <w:rPr>
          <w:rFonts w:hint="eastAsia" w:ascii="仿宋" w:hAnsi="仿宋" w:eastAsia="仿宋" w:cs="仿宋"/>
          <w:color w:val="auto"/>
          <w:kern w:val="2"/>
          <w:sz w:val="21"/>
          <w:szCs w:val="21"/>
          <w:highlight w:val="none"/>
          <w:u w:val="none" w:color="000000"/>
          <w:lang w:val="en-US" w:eastAsia="zh-CN" w:bidi="ar-SA"/>
        </w:rPr>
        <w:t xml:space="preserve">日 期：    </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 xml:space="preserve">    </w:t>
      </w:r>
    </w:p>
    <w:p w14:paraId="4B5AE5CF">
      <w:pPr>
        <w:pStyle w:val="26"/>
        <w:kinsoku/>
        <w:topLinePunct w:val="0"/>
        <w:bidi w:val="0"/>
        <w:spacing w:line="380" w:lineRule="exact"/>
        <w:rPr>
          <w:rFonts w:hint="eastAsia" w:ascii="仿宋" w:hAnsi="仿宋" w:eastAsia="仿宋" w:cs="仿宋"/>
          <w:color w:val="auto"/>
          <w:kern w:val="0"/>
          <w:sz w:val="18"/>
          <w:szCs w:val="18"/>
          <w:highlight w:val="none"/>
          <w:lang w:val="en-US" w:eastAsia="zh-CN" w:bidi="ar"/>
        </w:rPr>
      </w:pPr>
      <w:r>
        <w:rPr>
          <w:rFonts w:hint="eastAsia" w:ascii="仿宋" w:hAnsi="仿宋" w:eastAsia="仿宋" w:cs="仿宋"/>
          <w:color w:val="auto"/>
          <w:kern w:val="0"/>
          <w:sz w:val="18"/>
          <w:szCs w:val="18"/>
          <w:highlight w:val="none"/>
          <w:lang w:val="en-US" w:eastAsia="zh-CN" w:bidi="ar"/>
        </w:rPr>
        <w:t>注：①从业人员、营业收入、资产总额填报上一年度数据，无上一年度数据的新成立企业可不填报。</w:t>
      </w:r>
    </w:p>
    <w:p w14:paraId="73ECD5C3">
      <w:pPr>
        <w:pStyle w:val="26"/>
        <w:kinsoku/>
        <w:topLinePunct w:val="0"/>
        <w:bidi w:val="0"/>
        <w:spacing w:line="380" w:lineRule="exact"/>
        <w:ind w:firstLine="549" w:firstLineChars="300"/>
        <w:rPr>
          <w:rFonts w:hint="eastAsia" w:ascii="仿宋" w:hAnsi="仿宋" w:eastAsia="仿宋" w:cs="仿宋"/>
          <w:color w:val="auto"/>
          <w:kern w:val="0"/>
          <w:sz w:val="18"/>
          <w:szCs w:val="18"/>
          <w:highlight w:val="none"/>
          <w:lang w:val="en-US" w:eastAsia="zh-CN" w:bidi="ar"/>
        </w:rPr>
      </w:pPr>
      <w:r>
        <w:rPr>
          <w:rFonts w:hint="eastAsia" w:ascii="仿宋" w:hAnsi="仿宋" w:eastAsia="仿宋" w:cs="仿宋"/>
          <w:color w:val="auto"/>
          <w:kern w:val="0"/>
          <w:sz w:val="18"/>
          <w:szCs w:val="18"/>
          <w:highlight w:val="none"/>
          <w:lang w:val="en-US" w:eastAsia="zh-CN" w:bidi="ar"/>
        </w:rPr>
        <w:t>②投标人须按招标文件中明确的所属行业填列，多品目（多个标的物）项目中须按上表要求逐条填列，否则，其提供的中小企业声明将被判定为无效声明函，由此造成的后果由投标人自行承担（涉及资格的按无效投标处理；涉及价格评审优惠的，不予认定）</w:t>
      </w:r>
    </w:p>
    <w:p w14:paraId="41867627">
      <w:pPr>
        <w:pStyle w:val="26"/>
        <w:kinsoku/>
        <w:topLinePunct w:val="0"/>
        <w:bidi w:val="0"/>
        <w:spacing w:line="380" w:lineRule="exact"/>
        <w:ind w:firstLine="549" w:firstLineChars="300"/>
        <w:rPr>
          <w:rFonts w:hint="eastAsia" w:ascii="仿宋" w:hAnsi="仿宋" w:eastAsia="仿宋" w:cs="仿宋"/>
          <w:color w:val="auto"/>
          <w:kern w:val="0"/>
          <w:sz w:val="18"/>
          <w:szCs w:val="18"/>
          <w:highlight w:val="none"/>
          <w:lang w:val="en-US" w:eastAsia="zh-CN" w:bidi="ar"/>
        </w:rPr>
      </w:pPr>
      <w:r>
        <w:rPr>
          <w:rFonts w:hint="eastAsia" w:ascii="仿宋" w:hAnsi="仿宋" w:eastAsia="仿宋" w:cs="仿宋"/>
          <w:color w:val="auto"/>
          <w:kern w:val="0"/>
          <w:sz w:val="18"/>
          <w:szCs w:val="18"/>
          <w:highlight w:val="none"/>
          <w:lang w:val="en-US" w:eastAsia="zh-CN" w:bidi="ar"/>
        </w:rPr>
        <w:t>③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w:t>
      </w:r>
    </w:p>
    <w:p w14:paraId="09E794A5">
      <w:pPr>
        <w:rPr>
          <w:rFonts w:hint="eastAsia" w:ascii="仿宋" w:hAnsi="仿宋" w:eastAsia="仿宋" w:cs="仿宋"/>
          <w:color w:val="auto"/>
          <w:highlight w:val="none"/>
          <w:lang w:val="en-US" w:eastAsia="zh-CN"/>
        </w:rPr>
      </w:pPr>
    </w:p>
    <w:p w14:paraId="38DB5EC7">
      <w:pPr>
        <w:rPr>
          <w:rFonts w:hint="eastAsia" w:ascii="仿宋" w:hAnsi="仿宋" w:eastAsia="仿宋" w:cs="仿宋"/>
          <w:color w:val="auto"/>
          <w:highlight w:val="none"/>
          <w:lang w:val="en-US" w:eastAsia="zh-CN"/>
        </w:rPr>
      </w:pPr>
    </w:p>
    <w:p w14:paraId="4235EC53">
      <w:pPr>
        <w:rPr>
          <w:rFonts w:hint="eastAsia" w:ascii="仿宋" w:hAnsi="仿宋" w:eastAsia="仿宋" w:cs="仿宋"/>
          <w:color w:val="auto"/>
          <w:highlight w:val="none"/>
          <w:lang w:val="en-US" w:eastAsia="zh-CN"/>
        </w:rPr>
      </w:pPr>
    </w:p>
    <w:p w14:paraId="3D4080AC">
      <w:pPr>
        <w:pStyle w:val="3"/>
        <w:numPr>
          <w:ilvl w:val="0"/>
          <w:numId w:val="0"/>
        </w:numPr>
        <w:kinsoku/>
        <w:topLinePunct w:val="0"/>
        <w:bidi w:val="0"/>
        <w:spacing w:line="360" w:lineRule="auto"/>
        <w:jc w:val="center"/>
        <w:rPr>
          <w:rFonts w:hint="eastAsia" w:ascii="仿宋" w:hAnsi="仿宋" w:eastAsia="仿宋" w:cs="仿宋"/>
          <w:b/>
          <w:bCs/>
          <w:color w:val="auto"/>
          <w:highlight w:val="none"/>
        </w:rPr>
      </w:pPr>
      <w:r>
        <w:rPr>
          <w:rFonts w:hint="eastAsia" w:ascii="仿宋" w:hAnsi="仿宋" w:eastAsia="仿宋" w:cs="仿宋"/>
          <w:b/>
          <w:bCs/>
          <w:color w:val="auto"/>
          <w:highlight w:val="none"/>
        </w:rPr>
        <w:t xml:space="preserve"> 残疾人福利性单位声明函</w:t>
      </w:r>
    </w:p>
    <w:p w14:paraId="66B97A76">
      <w:pPr>
        <w:kinsoku/>
        <w:topLinePunct w:val="0"/>
        <w:bidi w:val="0"/>
        <w:spacing w:line="360" w:lineRule="auto"/>
        <w:ind w:left="1087" w:leftChars="257" w:hanging="540"/>
        <w:jc w:val="center"/>
        <w:rPr>
          <w:rFonts w:hint="eastAsia" w:ascii="仿宋" w:hAnsi="仿宋" w:eastAsia="仿宋" w:cs="仿宋"/>
          <w:color w:val="auto"/>
          <w:kern w:val="0"/>
          <w:sz w:val="24"/>
          <w:szCs w:val="20"/>
          <w:highlight w:val="none"/>
        </w:rPr>
      </w:pPr>
    </w:p>
    <w:p w14:paraId="7DC9D8CC">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或者提供其他残疾人福利性单位制造的货物（不包括使用非残疾人福利性单位注册商标的货物）。</w:t>
      </w:r>
    </w:p>
    <w:p w14:paraId="48C0E544">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本单位对上述声明的真实性负责。如有虚假，将依法承担相应责任。</w:t>
      </w:r>
    </w:p>
    <w:p w14:paraId="5C629C7B">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        残疾人福利性单位名称（盖单位章）：______________</w:t>
      </w:r>
    </w:p>
    <w:p w14:paraId="710647A8">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0"/>
          <w:sz w:val="24"/>
          <w:szCs w:val="20"/>
          <w:highlight w:val="none"/>
        </w:rPr>
      </w:pPr>
      <w:r>
        <w:rPr>
          <w:rFonts w:hint="eastAsia" w:ascii="仿宋" w:hAnsi="仿宋" w:eastAsia="仿宋" w:cs="仿宋"/>
          <w:color w:val="auto"/>
          <w:kern w:val="2"/>
          <w:sz w:val="21"/>
          <w:szCs w:val="21"/>
          <w:highlight w:val="none"/>
          <w:u w:val="none" w:color="000000"/>
          <w:lang w:val="en-US" w:eastAsia="zh-CN" w:bidi="ar-SA"/>
        </w:rPr>
        <w:t xml:space="preserve">         日  期：____________________</w:t>
      </w:r>
      <w:r>
        <w:rPr>
          <w:rFonts w:hint="eastAsia" w:ascii="仿宋" w:hAnsi="仿宋" w:eastAsia="仿宋" w:cs="仿宋"/>
          <w:color w:val="auto"/>
          <w:kern w:val="0"/>
          <w:sz w:val="24"/>
          <w:szCs w:val="20"/>
          <w:highlight w:val="none"/>
        </w:rPr>
        <w:t>_________________________</w:t>
      </w:r>
    </w:p>
    <w:p w14:paraId="11F11911">
      <w:pPr>
        <w:pStyle w:val="3"/>
        <w:numPr>
          <w:ilvl w:val="0"/>
          <w:numId w:val="0"/>
        </w:numPr>
        <w:shd w:val="clear" w:color="auto" w:fill="auto"/>
        <w:spacing w:before="0" w:line="360" w:lineRule="auto"/>
        <w:rPr>
          <w:rFonts w:hint="eastAsia" w:ascii="仿宋" w:hAnsi="仿宋" w:eastAsia="仿宋" w:cs="仿宋"/>
          <w:color w:val="auto"/>
          <w:sz w:val="24"/>
          <w:highlight w:val="none"/>
        </w:rPr>
      </w:pPr>
    </w:p>
    <w:p w14:paraId="1CD3FB53">
      <w:pPr>
        <w:pStyle w:val="3"/>
        <w:numPr>
          <w:ilvl w:val="0"/>
          <w:numId w:val="0"/>
        </w:numPr>
        <w:shd w:val="clear" w:color="auto" w:fill="auto"/>
        <w:spacing w:before="0" w:line="360" w:lineRule="auto"/>
        <w:rPr>
          <w:rFonts w:hint="eastAsia" w:ascii="仿宋" w:hAnsi="仿宋" w:eastAsia="仿宋" w:cs="仿宋"/>
          <w:color w:val="auto"/>
          <w:sz w:val="24"/>
          <w:highlight w:val="none"/>
        </w:rPr>
      </w:pPr>
    </w:p>
    <w:p w14:paraId="6AE0D18F">
      <w:pPr>
        <w:pStyle w:val="90"/>
        <w:ind w:left="0" w:leftChars="0" w:firstLine="0" w:firstLineChars="0"/>
        <w:rPr>
          <w:rFonts w:hint="eastAsia" w:ascii="仿宋" w:hAnsi="仿宋" w:eastAsia="仿宋" w:cs="仿宋"/>
          <w:color w:val="auto"/>
          <w:sz w:val="24"/>
          <w:highlight w:val="none"/>
        </w:rPr>
      </w:pPr>
    </w:p>
    <w:p w14:paraId="2CC48222">
      <w:pPr>
        <w:pStyle w:val="90"/>
        <w:rPr>
          <w:rFonts w:hint="eastAsia" w:ascii="仿宋" w:hAnsi="仿宋" w:eastAsia="仿宋" w:cs="仿宋"/>
          <w:color w:val="auto"/>
          <w:sz w:val="24"/>
          <w:highlight w:val="none"/>
        </w:rPr>
      </w:pPr>
    </w:p>
    <w:bookmarkEnd w:id="109"/>
    <w:bookmarkEnd w:id="110"/>
    <w:bookmarkEnd w:id="111"/>
    <w:bookmarkEnd w:id="112"/>
    <w:p w14:paraId="7C287D45">
      <w:pPr>
        <w:rPr>
          <w:rFonts w:hint="eastAsia" w:ascii="仿宋" w:hAnsi="仿宋" w:eastAsia="仿宋" w:cs="仿宋"/>
          <w:b/>
          <w:bCs/>
          <w:color w:val="auto"/>
          <w:sz w:val="28"/>
          <w:szCs w:val="28"/>
          <w:highlight w:val="none"/>
          <w:lang w:val="en-US" w:eastAsia="zh-CN"/>
        </w:rPr>
      </w:pPr>
      <w:bookmarkStart w:id="115" w:name="_Toc1266"/>
      <w:bookmarkStart w:id="116" w:name="_Toc10107"/>
      <w:bookmarkStart w:id="117" w:name="_Toc23473"/>
    </w:p>
    <w:p w14:paraId="4A83A279">
      <w:pPr>
        <w:rPr>
          <w:rFonts w:hint="eastAsia" w:ascii="仿宋" w:hAnsi="仿宋" w:eastAsia="仿宋" w:cs="仿宋"/>
          <w:b/>
          <w:bCs/>
          <w:color w:val="auto"/>
          <w:sz w:val="28"/>
          <w:szCs w:val="28"/>
          <w:highlight w:val="none"/>
          <w:lang w:val="en-US" w:eastAsia="zh-CN"/>
        </w:rPr>
      </w:pPr>
    </w:p>
    <w:p w14:paraId="23411644">
      <w:pPr>
        <w:rPr>
          <w:rFonts w:hint="eastAsia" w:ascii="仿宋" w:hAnsi="仿宋" w:eastAsia="仿宋" w:cs="仿宋"/>
          <w:b/>
          <w:bCs/>
          <w:color w:val="auto"/>
          <w:sz w:val="28"/>
          <w:szCs w:val="28"/>
          <w:highlight w:val="none"/>
          <w:lang w:val="en-US" w:eastAsia="zh-CN"/>
        </w:rPr>
      </w:pPr>
    </w:p>
    <w:p w14:paraId="22152720">
      <w:pPr>
        <w:rPr>
          <w:rFonts w:hint="eastAsia" w:ascii="仿宋" w:hAnsi="仿宋" w:eastAsia="仿宋" w:cs="仿宋"/>
          <w:b/>
          <w:bCs/>
          <w:color w:val="auto"/>
          <w:sz w:val="28"/>
          <w:szCs w:val="28"/>
          <w:highlight w:val="none"/>
          <w:lang w:val="en-US" w:eastAsia="zh-CN"/>
        </w:rPr>
      </w:pPr>
    </w:p>
    <w:p w14:paraId="141E560E">
      <w:pPr>
        <w:rPr>
          <w:rFonts w:hint="eastAsia" w:ascii="仿宋" w:hAnsi="仿宋" w:eastAsia="仿宋" w:cs="仿宋"/>
          <w:b/>
          <w:bCs/>
          <w:color w:val="auto"/>
          <w:sz w:val="28"/>
          <w:szCs w:val="28"/>
          <w:highlight w:val="none"/>
          <w:lang w:val="en-US" w:eastAsia="zh-CN"/>
        </w:rPr>
      </w:pPr>
    </w:p>
    <w:p w14:paraId="1818AC75">
      <w:pPr>
        <w:rPr>
          <w:rFonts w:hint="eastAsia" w:ascii="仿宋" w:hAnsi="仿宋" w:eastAsia="仿宋" w:cs="仿宋"/>
          <w:b/>
          <w:bCs/>
          <w:color w:val="auto"/>
          <w:sz w:val="28"/>
          <w:szCs w:val="28"/>
          <w:highlight w:val="none"/>
          <w:lang w:val="en-US" w:eastAsia="zh-CN"/>
        </w:rPr>
      </w:pPr>
    </w:p>
    <w:p w14:paraId="5BEBDF46">
      <w:pPr>
        <w:rPr>
          <w:rFonts w:hint="eastAsia" w:ascii="仿宋" w:hAnsi="仿宋" w:eastAsia="仿宋" w:cs="仿宋"/>
          <w:b/>
          <w:bCs/>
          <w:color w:val="auto"/>
          <w:sz w:val="28"/>
          <w:szCs w:val="28"/>
          <w:highlight w:val="none"/>
          <w:lang w:val="en-US" w:eastAsia="zh-CN"/>
        </w:rPr>
      </w:pPr>
    </w:p>
    <w:p w14:paraId="3668EB61">
      <w:pPr>
        <w:rPr>
          <w:rFonts w:hint="eastAsia" w:ascii="仿宋" w:hAnsi="仿宋" w:eastAsia="仿宋" w:cs="仿宋"/>
          <w:b/>
          <w:bCs/>
          <w:color w:val="auto"/>
          <w:sz w:val="28"/>
          <w:szCs w:val="28"/>
          <w:highlight w:val="none"/>
          <w:lang w:val="en-US" w:eastAsia="zh-CN"/>
        </w:rPr>
      </w:pPr>
    </w:p>
    <w:p w14:paraId="03884BB9">
      <w:pPr>
        <w:rPr>
          <w:rFonts w:hint="eastAsia" w:ascii="仿宋" w:hAnsi="仿宋" w:eastAsia="仿宋" w:cs="仿宋"/>
          <w:b/>
          <w:bCs/>
          <w:color w:val="auto"/>
          <w:sz w:val="28"/>
          <w:szCs w:val="28"/>
          <w:highlight w:val="none"/>
          <w:lang w:val="en-US" w:eastAsia="zh-CN"/>
        </w:rPr>
      </w:pPr>
    </w:p>
    <w:p w14:paraId="6DBF24A9">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0AC81A80">
      <w:pPr>
        <w:pStyle w:val="26"/>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各行业划型标准： </w:t>
      </w:r>
    </w:p>
    <w:p w14:paraId="1899EE99">
      <w:pPr>
        <w:pStyle w:val="26"/>
        <w:numPr>
          <w:ilvl w:val="0"/>
          <w:numId w:val="10"/>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农、林、牧、渔业。营业收入 20000 万元以下的为中小微型企业。其中，营业收入 500 万元及以上的为中型企业，营业收入 50 万元及以上的为小型企业，营业收入50 万元以下的为微型企业。 </w:t>
      </w:r>
    </w:p>
    <w:p w14:paraId="1E9EECAF">
      <w:pPr>
        <w:pStyle w:val="26"/>
        <w:numPr>
          <w:ilvl w:val="0"/>
          <w:numId w:val="10"/>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工业。从业人员 1000 人以下或营业收入 40000 万元以下的为中小微型企业。其中，从业人员 300 人及以上，且营业收入 2000 万元及以上的为中型企业；从业人员20 人及以上，且营业收入 300 万元及以上的为小型企业；从业人员 20 人以下或营业收入300 万元以下的为微型企业。 </w:t>
      </w:r>
    </w:p>
    <w:p w14:paraId="528241AA">
      <w:pPr>
        <w:pStyle w:val="26"/>
        <w:numPr>
          <w:ilvl w:val="0"/>
          <w:numId w:val="10"/>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建筑业。营业收入 80000 万元以下或资产总额 80000 万元以下的为中小微型企业。其中，营业收入 6000 万元及以上，且资产总额 5000 万元及以上的为中型企业；营业收入300 万元及以上，且资产总额 300 万元及以上的为小型企业；营业收入300 万元以下或资产总额 300 万元以下的为微型企业。 （四）批发业。从业人员 200 人以下或营业收入 40000 万元以下的为中小微型企业。其中，从业人员 20 人及以上，且营业收入 5000 万元及以上的为中型企业；从业人员5 人及以上，且营业收入 1000 万元及以上的为小型企业；从业人员 5 人以下或营业收入1000 万元以下的为微型企业。 </w:t>
      </w:r>
    </w:p>
    <w:p w14:paraId="5D52F43B">
      <w:pPr>
        <w:pStyle w:val="26"/>
        <w:numPr>
          <w:ilvl w:val="0"/>
          <w:numId w:val="10"/>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零售业。从业人员 300 人以下或营业收入 20000 万元以下的为中小微型企业。其中，从业人员 50 人及以上，且营业收入 500 万元及以上的为中型企业；从业人员10 人及以上，且营业收入 100 万元及以上的为小型企业；从业人员 10 人以下或营业收入100 万元以下的为微型企业。 </w:t>
      </w:r>
    </w:p>
    <w:p w14:paraId="7E1D1BFB">
      <w:pPr>
        <w:pStyle w:val="26"/>
        <w:numPr>
          <w:ilvl w:val="0"/>
          <w:numId w:val="10"/>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交通运输业。从业人员 1000 人以下或营业收入 30000 万元以下的为中小微型企业。其中，从业人员 300 人及以上，且营业收入 3000 万元及以上的为中型企业；从业人员20 人及以上，且营业收入 200 万元及以上的为小型企业；从业人员 20 人以下或营业收入200万元以下的为微型企业。 </w:t>
      </w:r>
    </w:p>
    <w:p w14:paraId="06D2B04D">
      <w:pPr>
        <w:pStyle w:val="26"/>
        <w:numPr>
          <w:ilvl w:val="0"/>
          <w:numId w:val="10"/>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仓储业。从业人员 200 人以下或营业收入 30000 万元以下的为中小微型企业。其中，从业人员 100 人及以上，且营业收入 1000 万元及以上的为中型企业；从业人员20 人及以上，且营业收入 100 万元及以上的为小型企业；从业人员 20 人以下或营业收入100 万元以下的为微型企业。 </w:t>
      </w:r>
    </w:p>
    <w:p w14:paraId="7BF4E842">
      <w:pPr>
        <w:pStyle w:val="26"/>
        <w:numPr>
          <w:ilvl w:val="0"/>
          <w:numId w:val="10"/>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邮政业。从业人员 1000 人以下或营业收入 30000 万元以下的为中小微型企业。其中，从业人员 300 人及以上，且营业收入 2000 万元及以上的为中型企业；从业人员20人及以上，且营业收入 100 万元及以上的为小型企业；从业人员 20 人以下或营业收入100万元以下的为微型企业。 （九）住宿业。从业人员 300 人以下或营业收入 10000 万元以下的为中小微型企业。其中，从业人员 100 人及以上，且营业收入 2000 万元及以上的为中型企业；从业人员10 人及以上，且营业收入 100 万元及以上的为小型企业；从业人员 10 人以下或营业收入100 万元以下的为微型企业。 （十）餐饮业。从业人员 300 人以下或营业收入 10000 万元以下的为中小微型企业。其中，从业人员 100 人及以上，且营业收入 2000 万元及以上的为中型企业；从业人员10 人及以上，且营业收入 100 万元及以上的为小型企业；从业人员 10 人以下或营业收入100 万元以下的为微型企业。 </w:t>
      </w:r>
    </w:p>
    <w:p w14:paraId="7AABC3C1">
      <w:pPr>
        <w:pStyle w:val="26"/>
        <w:numPr>
          <w:ilvl w:val="0"/>
          <w:numId w:val="11"/>
        </w:numPr>
        <w:kinsoku/>
        <w:topLinePunct w:val="0"/>
        <w:bidi w:val="0"/>
        <w:spacing w:line="360" w:lineRule="auto"/>
        <w:ind w:left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信息传输业。从业人员 2000 人以下或营业收入 100000 万元以下的为中小微型企业。其中，从业人员 100 人及以上，且营业收入 1000 万元及以上的为中型企业；从业人员 10 人及以上，且营业收入 100 万元及以上的为小型企业；从业人员10 人以下或营业收入100 万元以下的为微型企业。</w:t>
      </w:r>
    </w:p>
    <w:p w14:paraId="74DFBF42">
      <w:pPr>
        <w:pStyle w:val="26"/>
        <w:numPr>
          <w:ilvl w:val="0"/>
          <w:numId w:val="11"/>
        </w:numPr>
        <w:kinsoku/>
        <w:topLinePunct w:val="0"/>
        <w:bidi w:val="0"/>
        <w:spacing w:line="360" w:lineRule="auto"/>
        <w:ind w:left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软件和信息技术服务业。从业人员 300 人以下或营业收入10000 万元以下的为 27 中小微型企业。其中，从业人员 100 人及以上，且营业收入 1000 万元及以上的为中型企业；从业人员 10 人及以上，且营业收入 50 万元及以上的为小型企业；从业人员10 人以下或营业收入 50 万元以下的为微型企业。 </w:t>
      </w:r>
    </w:p>
    <w:p w14:paraId="5828E52B">
      <w:pPr>
        <w:pStyle w:val="26"/>
        <w:numPr>
          <w:ilvl w:val="0"/>
          <w:numId w:val="11"/>
        </w:numPr>
        <w:kinsoku/>
        <w:topLinePunct w:val="0"/>
        <w:bidi w:val="0"/>
        <w:spacing w:line="360" w:lineRule="auto"/>
        <w:ind w:left="0" w:leftChars="0" w:firstLine="213" w:firstLineChars="10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房地产开发经营。营业收入 200000 万元以下或资产总额10000 万元以下的为中小微型企业。其中，营业收入 1000 万元及以上，且资产总额 5000 万元及以上的为中型企业；营业收入 100 万元及以上，且资产总额 2000 万元及以上的为小型企业；营业收入100万元以下或资产总额 2000 万元以下的为微型企业。 </w:t>
      </w:r>
    </w:p>
    <w:p w14:paraId="2F1D7FC6">
      <w:pPr>
        <w:pStyle w:val="26"/>
        <w:numPr>
          <w:ilvl w:val="0"/>
          <w:numId w:val="11"/>
        </w:numPr>
        <w:kinsoku/>
        <w:topLinePunct w:val="0"/>
        <w:bidi w:val="0"/>
        <w:spacing w:line="360" w:lineRule="auto"/>
        <w:ind w:left="0" w:leftChars="0" w:firstLine="213" w:firstLineChars="10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物业管理。从业人员 1000 人以下或营业收入 5000 万元以下的为中小微型企业。其中，从业人员 300 人及以上，且营业收入 1000 万元及以上的为中型企业；从业人员100人及以上，且营业收入 500 万元及以上的为小型企业；从业人员 100 人以下或营业收入500万元以下的为微型企业。 </w:t>
      </w:r>
    </w:p>
    <w:p w14:paraId="607520E7">
      <w:pPr>
        <w:pStyle w:val="26"/>
        <w:numPr>
          <w:ilvl w:val="0"/>
          <w:numId w:val="11"/>
        </w:numPr>
        <w:kinsoku/>
        <w:topLinePunct w:val="0"/>
        <w:bidi w:val="0"/>
        <w:spacing w:line="360" w:lineRule="auto"/>
        <w:ind w:left="0" w:leftChars="0" w:firstLine="213" w:firstLineChars="10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租赁和商务服务业。从业人员 300 人以下或资产总额 120000 万元以下的为中小微型企业。其中，从业人员 100 人及以上，且资产总额 8000 万元及以上的为中型企业；从业人员 10 人及以上，且资产总额 100 万元及以上的为小型企业；从业人员10 人以下或资产总额 100 万元以下的为微型企业。 </w:t>
      </w:r>
    </w:p>
    <w:p w14:paraId="0A461897">
      <w:pPr>
        <w:pStyle w:val="26"/>
        <w:numPr>
          <w:ilvl w:val="0"/>
          <w:numId w:val="0"/>
        </w:numPr>
        <w:kinsoku/>
        <w:topLinePunct w:val="0"/>
        <w:bidi w:val="0"/>
        <w:spacing w:line="360" w:lineRule="auto"/>
        <w:ind w:leftChars="10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（十六）其他未列明行业。从业人员 300 人以下的为中小微型企业。其中，从业人员100 人及以上的为中型企业；从业人员 10 人及以上的为小型企业；从业人员10 人以下的为微型企业。</w:t>
      </w:r>
    </w:p>
    <w:p w14:paraId="006AAB0C">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649EE334">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66492D66">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7E50127A">
      <w:pPr>
        <w:pStyle w:val="14"/>
        <w:shd w:val="clear" w:color="auto" w:fill="auto"/>
        <w:tabs>
          <w:tab w:val="left" w:pos="5580"/>
        </w:tabs>
        <w:spacing w:line="360" w:lineRule="auto"/>
        <w:ind w:left="272" w:leftChars="128"/>
        <w:rPr>
          <w:rFonts w:hint="eastAsia" w:ascii="仿宋" w:hAnsi="仿宋" w:eastAsia="仿宋" w:cs="仿宋"/>
          <w:color w:val="auto"/>
          <w:sz w:val="24"/>
          <w:highlight w:val="none"/>
          <w:lang w:val="en-US" w:eastAsia="zh-CN"/>
        </w:rPr>
      </w:pPr>
      <w:r>
        <w:rPr>
          <w:rFonts w:hint="eastAsia" w:ascii="仿宋" w:hAnsi="仿宋" w:eastAsia="仿宋" w:cs="仿宋"/>
          <w:b/>
          <w:bCs/>
          <w:color w:val="auto"/>
          <w:sz w:val="24"/>
          <w:highlight w:val="none"/>
          <w:lang w:val="en-US" w:eastAsia="zh-CN"/>
        </w:rPr>
        <w:t>投标文件格式6</w:t>
      </w:r>
      <w:r>
        <w:rPr>
          <w:rFonts w:hint="eastAsia" w:ascii="仿宋" w:hAnsi="仿宋" w:eastAsia="仿宋" w:cs="仿宋"/>
          <w:color w:val="auto"/>
          <w:sz w:val="24"/>
          <w:highlight w:val="none"/>
          <w:lang w:val="en-US" w:eastAsia="zh-CN"/>
        </w:rPr>
        <w:t>：</w:t>
      </w:r>
    </w:p>
    <w:p w14:paraId="1CBA7B0E">
      <w:pPr>
        <w:pStyle w:val="10"/>
        <w:numPr>
          <w:ilvl w:val="0"/>
          <w:numId w:val="0"/>
        </w:numPr>
        <w:kinsoku w:val="0"/>
        <w:overflowPunct w:val="0"/>
        <w:spacing w:before="130" w:line="360" w:lineRule="auto"/>
        <w:ind w:left="480" w:leftChars="0" w:right="7" w:rightChars="0"/>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投标函</w:t>
      </w:r>
    </w:p>
    <w:p w14:paraId="0B019354">
      <w:pPr>
        <w:keepNext w:val="0"/>
        <w:keepLines w:val="0"/>
        <w:pageBreakBefore w:val="0"/>
        <w:widowControl w:val="0"/>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u w:val="single"/>
          <w:lang w:eastAsia="zh-CN"/>
        </w:rPr>
      </w:pPr>
      <w:r>
        <w:rPr>
          <w:rFonts w:hint="eastAsia" w:ascii="仿宋" w:hAnsi="仿宋" w:eastAsia="仿宋" w:cs="仿宋"/>
          <w:color w:val="auto"/>
          <w:kern w:val="0"/>
          <w:sz w:val="21"/>
          <w:szCs w:val="21"/>
          <w:highlight w:val="none"/>
        </w:rPr>
        <w:t>致：</w:t>
      </w:r>
      <w:r>
        <w:rPr>
          <w:rFonts w:hint="eastAsia" w:ascii="仿宋" w:hAnsi="仿宋" w:eastAsia="仿宋" w:cs="仿宋"/>
          <w:color w:val="auto"/>
          <w:sz w:val="21"/>
          <w:szCs w:val="21"/>
          <w:highlight w:val="none"/>
          <w:u w:val="single"/>
          <w:lang w:eastAsia="zh-CN"/>
        </w:rPr>
        <w:t>（</w:t>
      </w:r>
      <w:r>
        <w:rPr>
          <w:rFonts w:hint="eastAsia" w:ascii="仿宋" w:hAnsi="仿宋" w:eastAsia="仿宋" w:cs="仿宋"/>
          <w:color w:val="auto"/>
          <w:sz w:val="21"/>
          <w:szCs w:val="21"/>
          <w:highlight w:val="none"/>
          <w:u w:val="single"/>
        </w:rPr>
        <w:t>采购代理机构</w:t>
      </w:r>
      <w:r>
        <w:rPr>
          <w:rFonts w:hint="eastAsia" w:ascii="仿宋" w:hAnsi="仿宋" w:eastAsia="仿宋" w:cs="仿宋"/>
          <w:color w:val="auto"/>
          <w:sz w:val="21"/>
          <w:szCs w:val="21"/>
          <w:highlight w:val="none"/>
          <w:u w:val="single"/>
          <w:lang w:eastAsia="zh-CN"/>
        </w:rPr>
        <w:t>）</w:t>
      </w:r>
    </w:p>
    <w:p w14:paraId="792E7309">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为响应你方组织的</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u w:val="single"/>
          <w:lang w:val="en-US" w:eastAsia="zh-CN"/>
        </w:rPr>
        <w:t xml:space="preserve">                </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项目的招标项目编号为：</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，我方愿参与投标。</w:t>
      </w:r>
    </w:p>
    <w:p w14:paraId="206B46D8">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我方确认收到贵方提供的</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u w:val="none"/>
        </w:rPr>
        <w:t>招标</w:t>
      </w:r>
      <w:r>
        <w:rPr>
          <w:rFonts w:hint="eastAsia" w:ascii="仿宋" w:hAnsi="仿宋" w:eastAsia="仿宋" w:cs="仿宋"/>
          <w:color w:val="auto"/>
          <w:kern w:val="0"/>
          <w:sz w:val="21"/>
          <w:szCs w:val="21"/>
          <w:highlight w:val="none"/>
        </w:rPr>
        <w:t>文件的全部内容</w:t>
      </w:r>
      <w:r>
        <w:rPr>
          <w:rFonts w:hint="eastAsia" w:ascii="仿宋" w:hAnsi="仿宋" w:eastAsia="仿宋" w:cs="仿宋"/>
          <w:color w:val="auto"/>
          <w:kern w:val="0"/>
          <w:sz w:val="21"/>
          <w:szCs w:val="21"/>
          <w:highlight w:val="none"/>
          <w:u w:val="none"/>
        </w:rPr>
        <w:t>。并出具的金额为人民币</w:t>
      </w:r>
      <w:r>
        <w:rPr>
          <w:rFonts w:hint="eastAsia" w:ascii="仿宋" w:hAnsi="仿宋" w:eastAsia="仿宋" w:cs="仿宋"/>
          <w:i/>
          <w:iCs/>
          <w:color w:val="auto"/>
          <w:kern w:val="0"/>
          <w:sz w:val="21"/>
          <w:szCs w:val="21"/>
          <w:highlight w:val="none"/>
          <w:u w:val="single"/>
          <w:lang w:val="en-US" w:eastAsia="zh-CN"/>
        </w:rPr>
        <w:t xml:space="preserve">           </w:t>
      </w:r>
      <w:r>
        <w:rPr>
          <w:rFonts w:hint="eastAsia" w:ascii="仿宋" w:hAnsi="仿宋" w:eastAsia="仿宋" w:cs="仿宋"/>
          <w:color w:val="auto"/>
          <w:kern w:val="0"/>
          <w:sz w:val="21"/>
          <w:szCs w:val="21"/>
          <w:highlight w:val="none"/>
          <w:u w:val="none"/>
        </w:rPr>
        <w:t>元的投标保证金。</w:t>
      </w:r>
    </w:p>
    <w:p w14:paraId="7A80A4E0">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我方在参与投标前已详细研究了招标文件的所有内容，包括澄清、修改文件（如果有）和所有已提供的参考资料以及有关附件，我方完全明白并认为此招标文件没有倾向性，也不存在排斥潜在报价投标人的内容，我方同意招标文件的相关条款，放弃对招标文件提出误解和质疑的</w:t>
      </w:r>
      <w:r>
        <w:rPr>
          <w:rFonts w:hint="eastAsia" w:ascii="仿宋" w:hAnsi="仿宋" w:eastAsia="仿宋" w:cs="仿宋"/>
          <w:color w:val="auto"/>
          <w:kern w:val="0"/>
          <w:sz w:val="21"/>
          <w:szCs w:val="21"/>
          <w:highlight w:val="none"/>
          <w:lang w:eastAsia="zh-CN"/>
        </w:rPr>
        <w:t>一切权利</w:t>
      </w:r>
      <w:r>
        <w:rPr>
          <w:rFonts w:hint="eastAsia" w:ascii="仿宋" w:hAnsi="仿宋" w:eastAsia="仿宋" w:cs="仿宋"/>
          <w:color w:val="auto"/>
          <w:kern w:val="0"/>
          <w:sz w:val="21"/>
          <w:szCs w:val="21"/>
          <w:highlight w:val="none"/>
        </w:rPr>
        <w:t>。</w:t>
      </w:r>
    </w:p>
    <w:p w14:paraId="68D49409">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u w:val="single"/>
        </w:rPr>
        <w:t xml:space="preserve">      (投标人名称</w:t>
      </w:r>
      <w:r>
        <w:rPr>
          <w:rFonts w:hint="eastAsia" w:ascii="仿宋" w:hAnsi="仿宋" w:eastAsia="仿宋" w:cs="仿宋"/>
          <w:color w:val="auto"/>
          <w:kern w:val="0"/>
          <w:sz w:val="21"/>
          <w:szCs w:val="21"/>
          <w:highlight w:val="none"/>
          <w:u w:val="single"/>
          <w:lang w:eastAsia="zh-CN"/>
        </w:rPr>
        <w:t>）</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作为投标人正式授权</w:t>
      </w:r>
      <w:r>
        <w:rPr>
          <w:rFonts w:hint="eastAsia" w:ascii="仿宋" w:hAnsi="仿宋" w:eastAsia="仿宋" w:cs="仿宋"/>
          <w:color w:val="auto"/>
          <w:kern w:val="0"/>
          <w:sz w:val="21"/>
          <w:szCs w:val="21"/>
          <w:highlight w:val="none"/>
          <w:u w:val="single"/>
        </w:rPr>
        <w:t xml:space="preserve">  (授权代表全名</w:t>
      </w:r>
      <w:r>
        <w:rPr>
          <w:rFonts w:hint="eastAsia" w:ascii="仿宋" w:hAnsi="仿宋" w:eastAsia="仿宋" w:cs="仿宋"/>
          <w:color w:val="auto"/>
          <w:kern w:val="0"/>
          <w:sz w:val="21"/>
          <w:szCs w:val="21"/>
          <w:highlight w:val="none"/>
          <w:u w:val="single"/>
          <w:lang w:eastAsia="zh-CN"/>
        </w:rPr>
        <w:t>，</w:t>
      </w:r>
      <w:r>
        <w:rPr>
          <w:rFonts w:hint="eastAsia" w:ascii="仿宋" w:hAnsi="仿宋" w:eastAsia="仿宋" w:cs="仿宋"/>
          <w:color w:val="auto"/>
          <w:kern w:val="0"/>
          <w:sz w:val="21"/>
          <w:szCs w:val="21"/>
          <w:highlight w:val="none"/>
          <w:u w:val="single"/>
        </w:rPr>
        <w:t xml:space="preserve"> 职务</w:t>
      </w:r>
      <w:r>
        <w:rPr>
          <w:rFonts w:hint="eastAsia" w:ascii="仿宋" w:hAnsi="仿宋" w:eastAsia="仿宋" w:cs="仿宋"/>
          <w:color w:val="auto"/>
          <w:kern w:val="0"/>
          <w:sz w:val="21"/>
          <w:szCs w:val="21"/>
          <w:highlight w:val="none"/>
          <w:u w:val="single"/>
          <w:lang w:eastAsia="zh-CN"/>
        </w:rPr>
        <w:t>）</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代表我方全权处理有关本报价的一切事宜。</w:t>
      </w:r>
    </w:p>
    <w:p w14:paraId="5178BD1B">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我方已完全明白招标文件的所有条款要求，并申明如下：</w:t>
      </w:r>
    </w:p>
    <w:p w14:paraId="7D5C1369">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（一）按招标文件提供的全部货物与相关服务的投标总价详见《</w:t>
      </w:r>
      <w:r>
        <w:rPr>
          <w:rFonts w:hint="eastAsia" w:ascii="仿宋" w:hAnsi="仿宋" w:eastAsia="仿宋" w:cs="仿宋"/>
          <w:color w:val="auto"/>
          <w:kern w:val="0"/>
          <w:sz w:val="21"/>
          <w:szCs w:val="21"/>
          <w:highlight w:val="none"/>
          <w:lang w:val="en-US" w:eastAsia="zh-CN"/>
        </w:rPr>
        <w:t>开标</w:t>
      </w:r>
      <w:r>
        <w:rPr>
          <w:rFonts w:hint="eastAsia" w:ascii="仿宋" w:hAnsi="仿宋" w:eastAsia="仿宋" w:cs="仿宋"/>
          <w:color w:val="auto"/>
          <w:kern w:val="0"/>
          <w:sz w:val="21"/>
          <w:szCs w:val="21"/>
          <w:highlight w:val="none"/>
        </w:rPr>
        <w:t>一览表》。</w:t>
      </w:r>
    </w:p>
    <w:p w14:paraId="13FB79A7">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（二）本投标文件的有效期为投标截止时间起</w:t>
      </w:r>
      <w:r>
        <w:rPr>
          <w:rFonts w:hint="eastAsia" w:ascii="仿宋" w:hAnsi="仿宋" w:eastAsia="仿宋" w:cs="仿宋"/>
          <w:color w:val="auto"/>
          <w:kern w:val="0"/>
          <w:sz w:val="21"/>
          <w:szCs w:val="21"/>
          <w:highlight w:val="none"/>
          <w:u w:val="single"/>
          <w:lang w:val="en-US" w:eastAsia="zh-CN"/>
        </w:rPr>
        <w:t xml:space="preserve"> 60 </w:t>
      </w:r>
      <w:r>
        <w:rPr>
          <w:rFonts w:hint="eastAsia" w:ascii="仿宋" w:hAnsi="仿宋" w:eastAsia="仿宋" w:cs="仿宋"/>
          <w:color w:val="auto"/>
          <w:kern w:val="0"/>
          <w:sz w:val="21"/>
          <w:szCs w:val="21"/>
          <w:highlight w:val="none"/>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6CE52C6F">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（三）我方同意按照贵方可能提出的要求而提供与投标有关的任何</w:t>
      </w:r>
      <w:r>
        <w:rPr>
          <w:rFonts w:hint="eastAsia" w:ascii="仿宋" w:hAnsi="仿宋" w:eastAsia="仿宋" w:cs="仿宋"/>
          <w:color w:val="auto"/>
          <w:kern w:val="0"/>
          <w:sz w:val="21"/>
          <w:szCs w:val="21"/>
          <w:highlight w:val="none"/>
          <w:lang w:eastAsia="zh-CN"/>
        </w:rPr>
        <w:t>其他数据</w:t>
      </w:r>
      <w:r>
        <w:rPr>
          <w:rFonts w:hint="eastAsia" w:ascii="仿宋" w:hAnsi="仿宋" w:eastAsia="仿宋" w:cs="仿宋"/>
          <w:color w:val="auto"/>
          <w:kern w:val="0"/>
          <w:sz w:val="21"/>
          <w:szCs w:val="21"/>
          <w:highlight w:val="none"/>
        </w:rPr>
        <w:t>、信息或资料。</w:t>
      </w:r>
    </w:p>
    <w:p w14:paraId="4AA44593">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四</w:t>
      </w:r>
      <w:r>
        <w:rPr>
          <w:rFonts w:hint="eastAsia" w:ascii="仿宋" w:hAnsi="仿宋" w:eastAsia="仿宋" w:cs="仿宋"/>
          <w:color w:val="auto"/>
          <w:kern w:val="0"/>
          <w:sz w:val="21"/>
          <w:szCs w:val="21"/>
          <w:highlight w:val="none"/>
        </w:rPr>
        <w:t>）我方理解贵方不一定接受最低投标价或任何贵方可能收到的投标。</w:t>
      </w:r>
    </w:p>
    <w:p w14:paraId="31BC7F1A">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五</w:t>
      </w:r>
      <w:r>
        <w:rPr>
          <w:rFonts w:hint="eastAsia" w:ascii="仿宋" w:hAnsi="仿宋" w:eastAsia="仿宋" w:cs="仿宋"/>
          <w:color w:val="auto"/>
          <w:kern w:val="0"/>
          <w:sz w:val="21"/>
          <w:szCs w:val="21"/>
          <w:highlight w:val="none"/>
        </w:rPr>
        <w:t>）我方如果中标，将保证履行招标文件及其澄清、修改文件（如果有）中的全部责任和义务，按质、按量、按期完成《招标内容》及《合同书》中的全部任务。</w:t>
      </w:r>
    </w:p>
    <w:p w14:paraId="223D33FE">
      <w:pPr>
        <w:spacing w:line="360" w:lineRule="auto"/>
        <w:ind w:firstLine="426" w:firstLineChars="200"/>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六</w:t>
      </w:r>
      <w:r>
        <w:rPr>
          <w:rFonts w:hint="eastAsia" w:ascii="仿宋" w:hAnsi="仿宋" w:eastAsia="仿宋" w:cs="仿宋"/>
          <w:color w:val="auto"/>
          <w:kern w:val="0"/>
          <w:sz w:val="21"/>
          <w:szCs w:val="21"/>
          <w:highlight w:val="none"/>
        </w:rPr>
        <w:t>）如我方被授予合同，我方承诺一次性支付就本次招标应支付或将支付的中标服务费。</w:t>
      </w:r>
    </w:p>
    <w:p w14:paraId="6107232E">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七</w:t>
      </w:r>
      <w:r>
        <w:rPr>
          <w:rFonts w:hint="eastAsia" w:ascii="仿宋" w:hAnsi="仿宋" w:eastAsia="仿宋" w:cs="仿宋"/>
          <w:color w:val="auto"/>
          <w:kern w:val="0"/>
          <w:sz w:val="21"/>
          <w:szCs w:val="21"/>
          <w:highlight w:val="none"/>
        </w:rPr>
        <w:t>）我方作为在法律、财务和运作上独立于采购人、招标代理机构的投标人，在此保证所提交的所有文件和全部说明是真实的和正确的。</w:t>
      </w:r>
    </w:p>
    <w:p w14:paraId="20F7A1D8">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八</w:t>
      </w:r>
      <w:r>
        <w:rPr>
          <w:rFonts w:hint="eastAsia" w:ascii="仿宋" w:hAnsi="仿宋" w:eastAsia="仿宋" w:cs="仿宋"/>
          <w:color w:val="auto"/>
          <w:kern w:val="0"/>
          <w:sz w:val="21"/>
          <w:szCs w:val="21"/>
          <w:highlight w:val="none"/>
        </w:rPr>
        <w:t>）我方投标报价已包含应向知识产权所有权人支付的所有相关税费，并保证采购人在中国使用我方提供的货物时，如有第三方提出侵犯其知识产权主张的，责任由我方承担。</w:t>
      </w:r>
    </w:p>
    <w:p w14:paraId="0456DF1D">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九</w:t>
      </w:r>
      <w:r>
        <w:rPr>
          <w:rFonts w:hint="eastAsia" w:ascii="仿宋" w:hAnsi="仿宋" w:eastAsia="仿宋" w:cs="仿宋"/>
          <w:color w:val="auto"/>
          <w:kern w:val="0"/>
          <w:sz w:val="21"/>
          <w:szCs w:val="21"/>
          <w:highlight w:val="none"/>
        </w:rPr>
        <w:t>）我方与其他投标人不存在单位负责人为同一人或者存在直接控股、管理关系。</w:t>
      </w:r>
    </w:p>
    <w:p w14:paraId="434A50AA">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（十）我方承诺未为本项目提供整体设计、规范编制或者项目管理、监理、检测等服务。</w:t>
      </w:r>
    </w:p>
    <w:p w14:paraId="79DF4D4C">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（十</w:t>
      </w:r>
      <w:r>
        <w:rPr>
          <w:rFonts w:hint="eastAsia" w:ascii="仿宋" w:hAnsi="仿宋" w:eastAsia="仿宋" w:cs="仿宋"/>
          <w:color w:val="auto"/>
          <w:kern w:val="0"/>
          <w:sz w:val="21"/>
          <w:szCs w:val="21"/>
          <w:highlight w:val="none"/>
          <w:lang w:eastAsia="zh-CN"/>
        </w:rPr>
        <w:t>一</w:t>
      </w:r>
      <w:r>
        <w:rPr>
          <w:rFonts w:hint="eastAsia" w:ascii="仿宋" w:hAnsi="仿宋" w:eastAsia="仿宋" w:cs="仿宋"/>
          <w:color w:val="auto"/>
          <w:kern w:val="0"/>
          <w:sz w:val="21"/>
          <w:szCs w:val="21"/>
          <w:highlight w:val="none"/>
        </w:rPr>
        <w:t>）我方具备《</w:t>
      </w:r>
      <w:r>
        <w:rPr>
          <w:rFonts w:hint="eastAsia" w:ascii="仿宋" w:hAnsi="仿宋" w:eastAsia="仿宋" w:cs="仿宋"/>
          <w:color w:val="auto"/>
          <w:kern w:val="0"/>
          <w:sz w:val="21"/>
          <w:szCs w:val="21"/>
          <w:highlight w:val="none"/>
          <w:lang w:eastAsia="zh-CN"/>
        </w:rPr>
        <w:t>中华人民共和国政府采购法</w:t>
      </w:r>
      <w:r>
        <w:rPr>
          <w:rFonts w:hint="eastAsia" w:ascii="仿宋" w:hAnsi="仿宋" w:eastAsia="仿宋" w:cs="仿宋"/>
          <w:color w:val="auto"/>
          <w:kern w:val="0"/>
          <w:sz w:val="21"/>
          <w:szCs w:val="21"/>
          <w:highlight w:val="none"/>
        </w:rPr>
        <w:t>》第二十二条规定的条件，承诺如下：</w:t>
      </w:r>
    </w:p>
    <w:p w14:paraId="2768C2BE">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（1）我方已依法缴纳了各项税费及社会保险费用，如有需要，可随时向采购人提供近三个月内的相关缴费证明，以便核查。</w:t>
      </w:r>
    </w:p>
    <w:p w14:paraId="3E7CE520">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（2）我方已依法建立健全的财务会计制度，如有需要，可随时向采购人提供相关的证明材料，以便核查。</w:t>
      </w:r>
    </w:p>
    <w:p w14:paraId="233203B2">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（3）我方参加本项目政府采购活动前3年内在经营活动中没有重大违法记录。</w:t>
      </w:r>
    </w:p>
    <w:p w14:paraId="431EEA68">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（4）我方具备履行合同所必需的设备和专业技术能力。</w:t>
      </w:r>
    </w:p>
    <w:p w14:paraId="2B95EEA9">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（5）我方符合法律、行政法规规定的其他条件。</w:t>
      </w:r>
    </w:p>
    <w:p w14:paraId="25D0CE7F">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以上内容如有虚假或与事实不符的，评审委员会可将我方</w:t>
      </w:r>
      <w:r>
        <w:rPr>
          <w:rFonts w:hint="eastAsia" w:ascii="仿宋" w:hAnsi="仿宋" w:eastAsia="仿宋" w:cs="仿宋"/>
          <w:color w:val="auto"/>
          <w:kern w:val="0"/>
          <w:sz w:val="21"/>
          <w:szCs w:val="21"/>
          <w:highlight w:val="none"/>
          <w:lang w:eastAsia="zh-CN"/>
        </w:rPr>
        <w:t>作</w:t>
      </w:r>
      <w:r>
        <w:rPr>
          <w:rFonts w:hint="eastAsia" w:ascii="仿宋" w:hAnsi="仿宋" w:eastAsia="仿宋" w:cs="仿宋"/>
          <w:color w:val="auto"/>
          <w:kern w:val="0"/>
          <w:sz w:val="21"/>
          <w:szCs w:val="21"/>
          <w:highlight w:val="none"/>
        </w:rPr>
        <w:t>无效投标处理，我方愿意承担相应的法律责任。</w:t>
      </w:r>
    </w:p>
    <w:p w14:paraId="69CAE4F8">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（十</w:t>
      </w:r>
      <w:r>
        <w:rPr>
          <w:rFonts w:hint="eastAsia" w:ascii="仿宋" w:hAnsi="仿宋" w:eastAsia="仿宋" w:cs="仿宋"/>
          <w:color w:val="auto"/>
          <w:kern w:val="0"/>
          <w:sz w:val="21"/>
          <w:szCs w:val="21"/>
          <w:highlight w:val="none"/>
          <w:lang w:val="en-US" w:eastAsia="zh-CN"/>
        </w:rPr>
        <w:t>二</w:t>
      </w:r>
      <w:r>
        <w:rPr>
          <w:rFonts w:hint="eastAsia" w:ascii="仿宋" w:hAnsi="仿宋" w:eastAsia="仿宋" w:cs="仿宋"/>
          <w:color w:val="auto"/>
          <w:kern w:val="0"/>
          <w:sz w:val="21"/>
          <w:szCs w:val="21"/>
          <w:highlight w:val="none"/>
        </w:rPr>
        <w:t>）我方对在本函及投标文件中所作的所有承诺承担法律责任。</w:t>
      </w:r>
    </w:p>
    <w:p w14:paraId="79D9942C">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（十</w:t>
      </w:r>
      <w:r>
        <w:rPr>
          <w:rFonts w:hint="eastAsia" w:ascii="仿宋" w:hAnsi="仿宋" w:eastAsia="仿宋" w:cs="仿宋"/>
          <w:color w:val="auto"/>
          <w:kern w:val="0"/>
          <w:sz w:val="21"/>
          <w:szCs w:val="21"/>
          <w:highlight w:val="none"/>
          <w:lang w:val="en-US" w:eastAsia="zh-CN"/>
        </w:rPr>
        <w:t>三</w:t>
      </w:r>
      <w:r>
        <w:rPr>
          <w:rFonts w:hint="eastAsia" w:ascii="仿宋" w:hAnsi="仿宋" w:eastAsia="仿宋" w:cs="仿宋"/>
          <w:color w:val="auto"/>
          <w:kern w:val="0"/>
          <w:sz w:val="21"/>
          <w:szCs w:val="21"/>
          <w:highlight w:val="none"/>
        </w:rPr>
        <w:t>）所有与本招标有关的函件请发往下列地址：</w:t>
      </w:r>
    </w:p>
    <w:p w14:paraId="74A1A7C7">
      <w:pPr>
        <w:keepNext w:val="0"/>
        <w:keepLines w:val="0"/>
        <w:pageBreakBefore w:val="0"/>
        <w:widowControl w:val="0"/>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地    址：</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.邮政编码：</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w:t>
      </w:r>
    </w:p>
    <w:p w14:paraId="4FC6A831">
      <w:pPr>
        <w:keepNext w:val="0"/>
        <w:keepLines w:val="0"/>
        <w:pageBreakBefore w:val="0"/>
        <w:widowControl w:val="0"/>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    话：</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w:t>
      </w:r>
    </w:p>
    <w:p w14:paraId="09F8A10D">
      <w:pPr>
        <w:keepNext w:val="0"/>
        <w:keepLines w:val="0"/>
        <w:pageBreakBefore w:val="0"/>
        <w:widowControl w:val="0"/>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传    真：</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w:t>
      </w:r>
    </w:p>
    <w:p w14:paraId="5C761143">
      <w:pPr>
        <w:keepNext w:val="0"/>
        <w:keepLines w:val="0"/>
        <w:pageBreakBefore w:val="0"/>
        <w:widowControl w:val="0"/>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代表姓名：</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.职    务：</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w:t>
      </w:r>
    </w:p>
    <w:p w14:paraId="344DA980">
      <w:pPr>
        <w:keepNext w:val="0"/>
        <w:keepLines w:val="0"/>
        <w:pageBreakBefore w:val="0"/>
        <w:widowControl w:val="0"/>
        <w:topLinePunct w:val="0"/>
        <w:autoSpaceDE/>
        <w:autoSpaceDN/>
        <w:bidi w:val="0"/>
        <w:adjustRightInd/>
        <w:snapToGrid/>
        <w:spacing w:line="360" w:lineRule="auto"/>
        <w:ind w:right="480"/>
        <w:jc w:val="righ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投标人：</w:t>
      </w:r>
      <w:r>
        <w:rPr>
          <w:rFonts w:hint="eastAsia" w:ascii="仿宋" w:hAnsi="仿宋" w:eastAsia="仿宋" w:cs="仿宋"/>
          <w:color w:val="auto"/>
          <w:kern w:val="0"/>
          <w:sz w:val="21"/>
          <w:szCs w:val="21"/>
          <w:highlight w:val="none"/>
          <w:u w:val="single"/>
        </w:rPr>
        <w:tab/>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 xml:space="preserve">（公章） </w:t>
      </w:r>
    </w:p>
    <w:p w14:paraId="3FD38E48">
      <w:pPr>
        <w:keepNext w:val="0"/>
        <w:keepLines w:val="0"/>
        <w:pageBreakBefore w:val="0"/>
        <w:widowControl w:val="0"/>
        <w:wordWrap w:val="0"/>
        <w:topLinePunct w:val="0"/>
        <w:autoSpaceDE/>
        <w:autoSpaceDN/>
        <w:bidi w:val="0"/>
        <w:adjustRightInd/>
        <w:snapToGrid/>
        <w:spacing w:line="360" w:lineRule="auto"/>
        <w:ind w:firstLine="426" w:firstLineChars="200"/>
        <w:jc w:val="righ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法定代表人或委托人：</w:t>
      </w:r>
      <w:r>
        <w:rPr>
          <w:rFonts w:hint="eastAsia" w:ascii="仿宋" w:hAnsi="仿宋" w:eastAsia="仿宋" w:cs="仿宋"/>
          <w:color w:val="auto"/>
          <w:kern w:val="0"/>
          <w:sz w:val="21"/>
          <w:szCs w:val="21"/>
          <w:highlight w:val="none"/>
        </w:rPr>
        <w:tab/>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签字或盖章</w:t>
      </w:r>
      <w:r>
        <w:rPr>
          <w:rFonts w:hint="eastAsia" w:ascii="仿宋" w:hAnsi="仿宋" w:eastAsia="仿宋" w:cs="仿宋"/>
          <w:color w:val="auto"/>
          <w:kern w:val="0"/>
          <w:sz w:val="21"/>
          <w:szCs w:val="21"/>
          <w:highlight w:val="none"/>
        </w:rPr>
        <w:t xml:space="preserve">）  </w:t>
      </w:r>
    </w:p>
    <w:p w14:paraId="4328FA6D">
      <w:pPr>
        <w:keepNext w:val="0"/>
        <w:keepLines w:val="0"/>
        <w:pageBreakBefore w:val="0"/>
        <w:widowControl w:val="0"/>
        <w:wordWrap w:val="0"/>
        <w:topLinePunct w:val="0"/>
        <w:autoSpaceDE/>
        <w:autoSpaceDN/>
        <w:bidi w:val="0"/>
        <w:adjustRightInd/>
        <w:snapToGrid/>
        <w:spacing w:line="360" w:lineRule="auto"/>
        <w:ind w:firstLine="426" w:firstLineChars="200"/>
        <w:jc w:val="right"/>
        <w:textAlignment w:val="auto"/>
        <w:rPr>
          <w:rFonts w:hint="eastAsia" w:ascii="仿宋" w:hAnsi="仿宋" w:eastAsia="仿宋" w:cs="仿宋"/>
          <w:b/>
          <w:color w:val="auto"/>
          <w:sz w:val="28"/>
          <w:szCs w:val="21"/>
          <w:highlight w:val="non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u w:val="single"/>
        </w:rPr>
        <w:tab/>
      </w:r>
      <w:r>
        <w:rPr>
          <w:rFonts w:hint="eastAsia" w:ascii="仿宋" w:hAnsi="仿宋" w:eastAsia="仿宋" w:cs="仿宋"/>
          <w:color w:val="auto"/>
          <w:kern w:val="0"/>
          <w:sz w:val="21"/>
          <w:szCs w:val="21"/>
          <w:highlight w:val="none"/>
        </w:rPr>
        <w:t>年</w:t>
      </w:r>
      <w:r>
        <w:rPr>
          <w:rFonts w:hint="eastAsia" w:ascii="仿宋" w:hAnsi="仿宋" w:eastAsia="仿宋" w:cs="仿宋"/>
          <w:color w:val="auto"/>
          <w:kern w:val="0"/>
          <w:sz w:val="21"/>
          <w:szCs w:val="21"/>
          <w:highlight w:val="none"/>
          <w:u w:val="single"/>
        </w:rPr>
        <w:tab/>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月</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日</w:t>
      </w:r>
      <w:bookmarkStart w:id="118" w:name="_Toc494296984"/>
    </w:p>
    <w:p w14:paraId="238E8B1B">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12DE8EE7">
      <w:pPr>
        <w:pStyle w:val="15"/>
        <w:rPr>
          <w:rFonts w:hint="eastAsia"/>
          <w:color w:val="auto"/>
          <w:highlight w:val="none"/>
          <w:lang w:val="en-US" w:eastAsia="zh-CN"/>
        </w:rPr>
      </w:pPr>
    </w:p>
    <w:p w14:paraId="646BFD73">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5B16AC01">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04E8F3B3">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3D442F01">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45EA7667">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12021E44">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0FE43ACF">
      <w:pPr>
        <w:pStyle w:val="14"/>
        <w:shd w:val="clear" w:color="auto" w:fill="auto"/>
        <w:tabs>
          <w:tab w:val="left" w:pos="5580"/>
        </w:tabs>
        <w:spacing w:line="360" w:lineRule="auto"/>
        <w:ind w:left="272" w:leftChars="128"/>
        <w:rPr>
          <w:rFonts w:hint="eastAsia" w:ascii="仿宋" w:hAnsi="仿宋" w:eastAsia="仿宋" w:cs="仿宋"/>
          <w:color w:val="auto"/>
          <w:sz w:val="24"/>
          <w:highlight w:val="none"/>
          <w:lang w:val="en-US" w:eastAsia="zh-CN"/>
        </w:rPr>
      </w:pPr>
      <w:r>
        <w:rPr>
          <w:rFonts w:hint="eastAsia" w:ascii="仿宋" w:hAnsi="仿宋" w:eastAsia="仿宋" w:cs="仿宋"/>
          <w:b/>
          <w:bCs/>
          <w:color w:val="auto"/>
          <w:sz w:val="24"/>
          <w:highlight w:val="none"/>
          <w:lang w:val="en-US" w:eastAsia="zh-CN"/>
        </w:rPr>
        <w:t>投标文件格式7</w:t>
      </w:r>
      <w:r>
        <w:rPr>
          <w:rFonts w:hint="eastAsia" w:ascii="仿宋" w:hAnsi="仿宋" w:eastAsia="仿宋" w:cs="仿宋"/>
          <w:color w:val="auto"/>
          <w:sz w:val="24"/>
          <w:highlight w:val="none"/>
          <w:lang w:val="en-US" w:eastAsia="zh-CN"/>
        </w:rPr>
        <w:t>：</w:t>
      </w:r>
    </w:p>
    <w:p w14:paraId="1BBAC224">
      <w:pPr>
        <w:pStyle w:val="6"/>
        <w:numPr>
          <w:ilvl w:val="0"/>
          <w:numId w:val="0"/>
        </w:numPr>
        <w:shd w:val="clear" w:color="auto" w:fill="auto"/>
        <w:tabs>
          <w:tab w:val="left" w:pos="5580"/>
        </w:tabs>
        <w:spacing w:line="360" w:lineRule="auto"/>
        <w:ind w:leftChars="0"/>
        <w:jc w:val="center"/>
        <w:rPr>
          <w:rFonts w:hint="eastAsia" w:ascii="仿宋" w:hAnsi="仿宋" w:eastAsia="仿宋" w:cs="仿宋"/>
          <w:b/>
          <w:color w:val="auto"/>
          <w:sz w:val="28"/>
          <w:szCs w:val="21"/>
          <w:highlight w:val="none"/>
        </w:rPr>
      </w:pPr>
      <w:r>
        <w:rPr>
          <w:rFonts w:hint="eastAsia" w:ascii="仿宋" w:hAnsi="仿宋" w:eastAsia="仿宋" w:cs="仿宋"/>
          <w:b/>
          <w:color w:val="auto"/>
          <w:sz w:val="28"/>
          <w:szCs w:val="21"/>
          <w:highlight w:val="none"/>
        </w:rPr>
        <w:t>开标一览表</w:t>
      </w:r>
      <w:bookmarkEnd w:id="118"/>
    </w:p>
    <w:p w14:paraId="5E5545C3">
      <w:pPr>
        <w:pStyle w:val="6"/>
        <w:numPr>
          <w:ilvl w:val="0"/>
          <w:numId w:val="0"/>
        </w:numPr>
        <w:shd w:val="clear" w:color="auto" w:fill="auto"/>
        <w:tabs>
          <w:tab w:val="left" w:pos="5580"/>
        </w:tabs>
        <w:spacing w:line="360" w:lineRule="auto"/>
        <w:ind w:leftChars="0"/>
        <w:jc w:val="both"/>
        <w:rPr>
          <w:rFonts w:hint="eastAsia" w:ascii="仿宋" w:hAnsi="仿宋" w:eastAsia="仿宋" w:cs="仿宋"/>
          <w:color w:val="auto"/>
          <w:szCs w:val="21"/>
          <w:highlight w:val="none"/>
          <w:u w:val="single"/>
        </w:rPr>
      </w:pPr>
      <w:r>
        <w:rPr>
          <w:rFonts w:hint="eastAsia" w:ascii="仿宋" w:hAnsi="仿宋" w:eastAsia="仿宋" w:cs="仿宋"/>
          <w:color w:val="auto"/>
          <w:sz w:val="21"/>
          <w:szCs w:val="21"/>
          <w:highlight w:val="none"/>
        </w:rPr>
        <w:t>招标项目名称</w:t>
      </w:r>
      <w:r>
        <w:rPr>
          <w:rFonts w:hint="eastAsia" w:ascii="仿宋" w:hAnsi="仿宋" w:eastAsia="仿宋" w:cs="仿宋"/>
          <w:color w:val="auto"/>
          <w:szCs w:val="21"/>
          <w:highlight w:val="none"/>
        </w:rPr>
        <w:t>：</w:t>
      </w:r>
    </w:p>
    <w:p w14:paraId="629CF3DA">
      <w:pPr>
        <w:shd w:val="clear" w:color="auto" w:fill="auto"/>
        <w:spacing w:line="360"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招标项目编号：                                                </w:t>
      </w:r>
    </w:p>
    <w:p w14:paraId="6799C9B9">
      <w:pPr>
        <w:shd w:val="clear" w:color="auto" w:fill="auto"/>
        <w:spacing w:line="360" w:lineRule="auto"/>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单位：元（人民币）</w:t>
      </w:r>
    </w:p>
    <w:tbl>
      <w:tblPr>
        <w:tblStyle w:val="27"/>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407AC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noWrap w:val="0"/>
            <w:vAlign w:val="center"/>
          </w:tcPr>
          <w:p w14:paraId="3B59FFA7">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项目名称</w:t>
            </w:r>
          </w:p>
        </w:tc>
        <w:tc>
          <w:tcPr>
            <w:tcW w:w="6185" w:type="dxa"/>
            <w:noWrap w:val="0"/>
            <w:vAlign w:val="center"/>
          </w:tcPr>
          <w:p w14:paraId="4A807E07">
            <w:pPr>
              <w:shd w:val="clear" w:color="auto" w:fill="auto"/>
              <w:spacing w:line="360" w:lineRule="auto"/>
              <w:rPr>
                <w:rFonts w:hint="eastAsia" w:ascii="仿宋" w:hAnsi="仿宋" w:eastAsia="仿宋" w:cs="仿宋"/>
                <w:color w:val="auto"/>
                <w:szCs w:val="21"/>
                <w:highlight w:val="none"/>
              </w:rPr>
            </w:pPr>
          </w:p>
        </w:tc>
      </w:tr>
      <w:tr w14:paraId="01CE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noWrap w:val="0"/>
            <w:vAlign w:val="center"/>
          </w:tcPr>
          <w:p w14:paraId="35E958EA">
            <w:pPr>
              <w:shd w:val="clear" w:color="auto" w:fill="auto"/>
              <w:spacing w:line="360" w:lineRule="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供货期</w:t>
            </w:r>
          </w:p>
        </w:tc>
        <w:tc>
          <w:tcPr>
            <w:tcW w:w="6185" w:type="dxa"/>
            <w:noWrap w:val="0"/>
            <w:vAlign w:val="center"/>
          </w:tcPr>
          <w:p w14:paraId="11DF1E1B">
            <w:pPr>
              <w:shd w:val="clear" w:color="auto" w:fill="auto"/>
              <w:spacing w:line="360" w:lineRule="auto"/>
              <w:jc w:val="center"/>
              <w:rPr>
                <w:rFonts w:hint="eastAsia" w:ascii="仿宋" w:hAnsi="仿宋" w:eastAsia="仿宋" w:cs="仿宋"/>
                <w:color w:val="auto"/>
                <w:szCs w:val="21"/>
                <w:highlight w:val="none"/>
              </w:rPr>
            </w:pPr>
          </w:p>
        </w:tc>
      </w:tr>
      <w:tr w14:paraId="2DD1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noWrap w:val="0"/>
            <w:vAlign w:val="center"/>
          </w:tcPr>
          <w:p w14:paraId="13A53774">
            <w:pPr>
              <w:shd w:val="clear" w:color="auto" w:fill="auto"/>
              <w:spacing w:line="360" w:lineRule="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供货地点</w:t>
            </w:r>
          </w:p>
        </w:tc>
        <w:tc>
          <w:tcPr>
            <w:tcW w:w="6185" w:type="dxa"/>
            <w:noWrap w:val="0"/>
            <w:vAlign w:val="center"/>
          </w:tcPr>
          <w:p w14:paraId="14A2BE61">
            <w:pPr>
              <w:shd w:val="clear" w:color="auto" w:fill="auto"/>
              <w:spacing w:line="360" w:lineRule="auto"/>
              <w:jc w:val="center"/>
              <w:rPr>
                <w:rFonts w:hint="eastAsia" w:ascii="仿宋" w:hAnsi="仿宋" w:eastAsia="仿宋" w:cs="仿宋"/>
                <w:color w:val="auto"/>
                <w:szCs w:val="21"/>
                <w:highlight w:val="none"/>
              </w:rPr>
            </w:pPr>
          </w:p>
        </w:tc>
      </w:tr>
      <w:tr w14:paraId="1A44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noWrap w:val="0"/>
            <w:vAlign w:val="center"/>
          </w:tcPr>
          <w:p w14:paraId="0DA3BA62">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投标有效期</w:t>
            </w:r>
          </w:p>
        </w:tc>
        <w:tc>
          <w:tcPr>
            <w:tcW w:w="6185" w:type="dxa"/>
            <w:noWrap w:val="0"/>
            <w:vAlign w:val="center"/>
          </w:tcPr>
          <w:p w14:paraId="1862F49B">
            <w:pPr>
              <w:shd w:val="clear" w:color="auto" w:fill="auto"/>
              <w:spacing w:line="360" w:lineRule="auto"/>
              <w:jc w:val="center"/>
              <w:rPr>
                <w:rFonts w:hint="eastAsia" w:ascii="仿宋" w:hAnsi="仿宋" w:eastAsia="仿宋" w:cs="仿宋"/>
                <w:color w:val="auto"/>
                <w:szCs w:val="21"/>
                <w:highlight w:val="none"/>
              </w:rPr>
            </w:pPr>
          </w:p>
        </w:tc>
      </w:tr>
      <w:tr w14:paraId="362F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noWrap w:val="0"/>
            <w:vAlign w:val="center"/>
          </w:tcPr>
          <w:p w14:paraId="6BC2E44C">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w:t>
            </w:r>
            <w:r>
              <w:rPr>
                <w:rFonts w:hint="eastAsia" w:ascii="仿宋" w:hAnsi="仿宋" w:eastAsia="仿宋" w:cs="仿宋"/>
                <w:color w:val="auto"/>
                <w:szCs w:val="21"/>
                <w:highlight w:val="none"/>
                <w:lang w:val="en-US" w:eastAsia="zh-CN"/>
              </w:rPr>
              <w:t>总</w:t>
            </w:r>
            <w:r>
              <w:rPr>
                <w:rFonts w:hint="eastAsia" w:ascii="仿宋" w:hAnsi="仿宋" w:eastAsia="仿宋" w:cs="仿宋"/>
                <w:color w:val="auto"/>
                <w:szCs w:val="21"/>
                <w:highlight w:val="none"/>
              </w:rPr>
              <w:t>报价</w:t>
            </w:r>
          </w:p>
          <w:p w14:paraId="15843707">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（人民币）</w:t>
            </w:r>
          </w:p>
        </w:tc>
        <w:tc>
          <w:tcPr>
            <w:tcW w:w="974" w:type="dxa"/>
            <w:tcBorders>
              <w:top w:val="single" w:color="auto" w:sz="4" w:space="0"/>
              <w:bottom w:val="single" w:color="auto" w:sz="4" w:space="0"/>
            </w:tcBorders>
            <w:noWrap w:val="0"/>
            <w:vAlign w:val="center"/>
          </w:tcPr>
          <w:p w14:paraId="45F751EA">
            <w:pPr>
              <w:widowControl/>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小写</w:t>
            </w:r>
          </w:p>
        </w:tc>
        <w:tc>
          <w:tcPr>
            <w:tcW w:w="6185" w:type="dxa"/>
            <w:noWrap w:val="0"/>
            <w:vAlign w:val="center"/>
          </w:tcPr>
          <w:p w14:paraId="507ECCDC">
            <w:pPr>
              <w:shd w:val="clear" w:color="auto" w:fill="auto"/>
              <w:spacing w:line="360" w:lineRule="auto"/>
              <w:jc w:val="center"/>
              <w:rPr>
                <w:rFonts w:hint="eastAsia" w:ascii="仿宋" w:hAnsi="仿宋" w:eastAsia="仿宋" w:cs="仿宋"/>
                <w:color w:val="auto"/>
                <w:szCs w:val="21"/>
                <w:highlight w:val="none"/>
              </w:rPr>
            </w:pPr>
          </w:p>
        </w:tc>
      </w:tr>
      <w:tr w14:paraId="71BE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noWrap w:val="0"/>
            <w:vAlign w:val="center"/>
          </w:tcPr>
          <w:p w14:paraId="0B836868">
            <w:pPr>
              <w:shd w:val="clear" w:color="auto" w:fill="auto"/>
              <w:spacing w:line="360" w:lineRule="auto"/>
              <w:jc w:val="center"/>
              <w:rPr>
                <w:rFonts w:hint="eastAsia" w:ascii="仿宋" w:hAnsi="仿宋" w:eastAsia="仿宋" w:cs="仿宋"/>
                <w:color w:val="auto"/>
                <w:szCs w:val="21"/>
                <w:highlight w:val="none"/>
              </w:rPr>
            </w:pPr>
          </w:p>
        </w:tc>
        <w:tc>
          <w:tcPr>
            <w:tcW w:w="974" w:type="dxa"/>
            <w:tcBorders>
              <w:top w:val="single" w:color="auto" w:sz="4" w:space="0"/>
              <w:bottom w:val="single" w:color="auto" w:sz="4" w:space="0"/>
            </w:tcBorders>
            <w:noWrap w:val="0"/>
            <w:vAlign w:val="center"/>
          </w:tcPr>
          <w:p w14:paraId="102106C7">
            <w:pPr>
              <w:widowControl/>
              <w:shd w:val="clear" w:color="auto" w:fill="auto"/>
              <w:spacing w:line="360" w:lineRule="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大写</w:t>
            </w:r>
          </w:p>
        </w:tc>
        <w:tc>
          <w:tcPr>
            <w:tcW w:w="6185" w:type="dxa"/>
            <w:noWrap w:val="0"/>
            <w:vAlign w:val="center"/>
          </w:tcPr>
          <w:p w14:paraId="759BBE44">
            <w:pPr>
              <w:shd w:val="clear" w:color="auto" w:fill="auto"/>
              <w:spacing w:line="360" w:lineRule="auto"/>
              <w:jc w:val="center"/>
              <w:rPr>
                <w:rFonts w:hint="eastAsia" w:ascii="仿宋" w:hAnsi="仿宋" w:eastAsia="仿宋" w:cs="仿宋"/>
                <w:color w:val="auto"/>
                <w:szCs w:val="21"/>
                <w:highlight w:val="none"/>
              </w:rPr>
            </w:pPr>
          </w:p>
        </w:tc>
      </w:tr>
    </w:tbl>
    <w:p w14:paraId="6F8CCBAD">
      <w:pPr>
        <w:shd w:val="clear" w:color="auto" w:fill="auto"/>
        <w:spacing w:line="360" w:lineRule="auto"/>
        <w:ind w:firstLine="416" w:firstLineChars="196"/>
        <w:rPr>
          <w:rFonts w:hint="eastAsia" w:ascii="仿宋" w:hAnsi="仿宋" w:eastAsia="仿宋" w:cs="仿宋"/>
          <w:color w:val="auto"/>
          <w:szCs w:val="21"/>
          <w:highlight w:val="none"/>
        </w:rPr>
      </w:pPr>
      <w:r>
        <w:rPr>
          <w:rFonts w:hint="eastAsia" w:ascii="仿宋" w:hAnsi="仿宋" w:eastAsia="仿宋" w:cs="仿宋"/>
          <w:color w:val="auto"/>
          <w:szCs w:val="21"/>
          <w:highlight w:val="none"/>
        </w:rPr>
        <w:t>填写说明：</w:t>
      </w:r>
    </w:p>
    <w:p w14:paraId="61AEDF15">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.开标时，本表中的内容与投标文件中的投标函、分项</w:t>
      </w:r>
      <w:r>
        <w:rPr>
          <w:rFonts w:hint="eastAsia" w:ascii="仿宋" w:hAnsi="仿宋" w:eastAsia="仿宋" w:cs="仿宋"/>
          <w:color w:val="auto"/>
          <w:szCs w:val="21"/>
          <w:highlight w:val="none"/>
          <w:lang w:val="en-US" w:eastAsia="zh-CN"/>
        </w:rPr>
        <w:t>报价表</w:t>
      </w:r>
      <w:r>
        <w:rPr>
          <w:rFonts w:hint="eastAsia" w:ascii="仿宋" w:hAnsi="仿宋" w:eastAsia="仿宋" w:cs="仿宋"/>
          <w:color w:val="auto"/>
          <w:szCs w:val="21"/>
          <w:highlight w:val="none"/>
        </w:rPr>
        <w:t>的内容不一致的，以本表为准；大写金额与小写金额不一致的，以大写金额为准；总价金额与按单价汇总金额不一致的，以单价金额计算结果为准；单价金额小数点有明显错位的，应以总价为准，并修改单价。</w:t>
      </w:r>
    </w:p>
    <w:p w14:paraId="05F469A5">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.投标总价为招标范围所列全部招标项目的报价总和，并应与分项价格表</w:t>
      </w:r>
      <w:r>
        <w:rPr>
          <w:rFonts w:hint="eastAsia" w:ascii="仿宋" w:hAnsi="仿宋" w:eastAsia="仿宋" w:cs="仿宋"/>
          <w:color w:val="auto"/>
          <w:szCs w:val="21"/>
          <w:highlight w:val="none"/>
          <w:lang w:val="en-US" w:eastAsia="zh-CN"/>
        </w:rPr>
        <w:t>的合计</w:t>
      </w:r>
      <w:r>
        <w:rPr>
          <w:rFonts w:hint="eastAsia" w:ascii="仿宋" w:hAnsi="仿宋" w:eastAsia="仿宋" w:cs="仿宋"/>
          <w:color w:val="auto"/>
          <w:szCs w:val="21"/>
          <w:highlight w:val="none"/>
        </w:rPr>
        <w:t>保持一致。</w:t>
      </w:r>
    </w:p>
    <w:p w14:paraId="1DC7948C">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.投标报价不得填报选择性报价。</w:t>
      </w:r>
    </w:p>
    <w:p w14:paraId="66F3C893">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投标人名称：</w:t>
      </w:r>
      <w:r>
        <w:rPr>
          <w:rFonts w:hint="eastAsia" w:ascii="仿宋" w:hAnsi="仿宋" w:eastAsia="仿宋" w:cs="仿宋"/>
          <w:color w:val="auto"/>
          <w:szCs w:val="21"/>
          <w:highlight w:val="none"/>
          <w:u w:val="single"/>
        </w:rPr>
        <w:t xml:space="preserve">    （加盖公章）     </w:t>
      </w:r>
      <w:r>
        <w:rPr>
          <w:rFonts w:hint="eastAsia" w:ascii="仿宋" w:hAnsi="仿宋" w:eastAsia="仿宋" w:cs="仿宋"/>
          <w:color w:val="auto"/>
          <w:szCs w:val="21"/>
          <w:highlight w:val="none"/>
        </w:rPr>
        <w:t xml:space="preserve">       </w:t>
      </w:r>
    </w:p>
    <w:p w14:paraId="704A7EBC">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法定代表人签字或盖章：</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45EBCF06">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授权代表签字或盖章：</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2196A8FA">
      <w:pPr>
        <w:shd w:val="clear" w:color="auto" w:fill="auto"/>
        <w:spacing w:line="360" w:lineRule="auto"/>
        <w:ind w:firstLine="426" w:firstLineChars="200"/>
        <w:rPr>
          <w:rFonts w:hint="eastAsia" w:ascii="仿宋" w:hAnsi="仿宋" w:eastAsia="仿宋" w:cs="仿宋"/>
          <w:b/>
          <w:bCs/>
          <w:color w:val="auto"/>
          <w:sz w:val="24"/>
          <w:highlight w:val="none"/>
        </w:rPr>
      </w:pPr>
      <w:r>
        <w:rPr>
          <w:rFonts w:hint="eastAsia" w:ascii="仿宋" w:hAnsi="仿宋" w:eastAsia="仿宋" w:cs="仿宋"/>
          <w:color w:val="auto"/>
          <w:szCs w:val="21"/>
          <w:highlight w:val="none"/>
        </w:rPr>
        <w:t>签署日期：</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月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bookmarkEnd w:id="115"/>
    <w:bookmarkEnd w:id="116"/>
    <w:bookmarkEnd w:id="117"/>
    <w:p w14:paraId="70BCE560">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bookmarkStart w:id="119" w:name="_Toc1881"/>
      <w:bookmarkStart w:id="120" w:name="_Toc216582815"/>
      <w:bookmarkStart w:id="121" w:name="_Toc515647818"/>
      <w:bookmarkStart w:id="122" w:name="_Toc10313"/>
      <w:bookmarkStart w:id="123" w:name="_Toc20897"/>
      <w:bookmarkStart w:id="124" w:name="_Toc22563"/>
      <w:bookmarkStart w:id="125" w:name="_Toc28959"/>
      <w:bookmarkStart w:id="126" w:name="_Toc216582817"/>
      <w:bookmarkStart w:id="127" w:name="_Toc515647820"/>
    </w:p>
    <w:p w14:paraId="3A31F1AB">
      <w:pPr>
        <w:pStyle w:val="15"/>
        <w:rPr>
          <w:rFonts w:hint="eastAsia" w:ascii="仿宋" w:hAnsi="仿宋" w:eastAsia="仿宋" w:cs="仿宋"/>
          <w:b/>
          <w:bCs/>
          <w:color w:val="auto"/>
          <w:sz w:val="24"/>
          <w:highlight w:val="none"/>
          <w:lang w:val="en-US" w:eastAsia="zh-CN"/>
        </w:rPr>
      </w:pPr>
    </w:p>
    <w:p w14:paraId="3A6DB6BF">
      <w:pPr>
        <w:rPr>
          <w:rFonts w:hint="eastAsia"/>
          <w:color w:val="auto"/>
          <w:highlight w:val="none"/>
          <w:lang w:val="en-US" w:eastAsia="zh-CN"/>
        </w:rPr>
      </w:pPr>
    </w:p>
    <w:p w14:paraId="393CB445">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4C3DB1D0">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3F1A242E">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512171BE">
      <w:pPr>
        <w:pStyle w:val="14"/>
        <w:shd w:val="clear" w:color="auto" w:fill="auto"/>
        <w:tabs>
          <w:tab w:val="left" w:pos="5580"/>
        </w:tabs>
        <w:spacing w:line="360" w:lineRule="auto"/>
        <w:ind w:left="272" w:leftChars="128"/>
        <w:rPr>
          <w:rFonts w:hint="eastAsia" w:ascii="仿宋" w:hAnsi="仿宋" w:eastAsia="仿宋" w:cs="仿宋"/>
          <w:color w:val="auto"/>
          <w:sz w:val="24"/>
          <w:highlight w:val="none"/>
          <w:lang w:val="en-US" w:eastAsia="zh-CN"/>
        </w:rPr>
      </w:pPr>
      <w:r>
        <w:rPr>
          <w:rFonts w:hint="eastAsia" w:ascii="仿宋" w:hAnsi="仿宋" w:eastAsia="仿宋" w:cs="仿宋"/>
          <w:b/>
          <w:bCs/>
          <w:color w:val="auto"/>
          <w:sz w:val="24"/>
          <w:highlight w:val="none"/>
          <w:lang w:val="en-US" w:eastAsia="zh-CN"/>
        </w:rPr>
        <w:t>投标文件格式8</w:t>
      </w:r>
      <w:r>
        <w:rPr>
          <w:rFonts w:hint="eastAsia" w:ascii="仿宋" w:hAnsi="仿宋" w:eastAsia="仿宋" w:cs="仿宋"/>
          <w:color w:val="auto"/>
          <w:sz w:val="24"/>
          <w:highlight w:val="none"/>
          <w:lang w:val="en-US" w:eastAsia="zh-CN"/>
        </w:rPr>
        <w:t>：</w:t>
      </w:r>
    </w:p>
    <w:p w14:paraId="1F42C994">
      <w:pPr>
        <w:pStyle w:val="3"/>
        <w:numPr>
          <w:ilvl w:val="0"/>
          <w:numId w:val="0"/>
        </w:numPr>
        <w:shd w:val="clear" w:color="auto" w:fill="auto"/>
        <w:spacing w:before="0"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投标分项报价表</w:t>
      </w:r>
      <w:bookmarkEnd w:id="119"/>
      <w:bookmarkEnd w:id="120"/>
      <w:bookmarkEnd w:id="121"/>
      <w:bookmarkEnd w:id="122"/>
      <w:bookmarkEnd w:id="123"/>
    </w:p>
    <w:p w14:paraId="0E0DD37A">
      <w:pPr>
        <w:pStyle w:val="14"/>
        <w:shd w:val="clear" w:color="auto" w:fill="auto"/>
        <w:spacing w:line="360" w:lineRule="auto"/>
        <w:ind w:left="1087" w:leftChars="257" w:hanging="540"/>
        <w:rPr>
          <w:rFonts w:hint="eastAsia" w:ascii="仿宋" w:hAnsi="仿宋" w:eastAsia="仿宋" w:cs="仿宋"/>
          <w:color w:val="auto"/>
          <w:sz w:val="24"/>
          <w:highlight w:val="none"/>
        </w:rPr>
      </w:pPr>
    </w:p>
    <w:p w14:paraId="5A5167D4">
      <w:pPr>
        <w:pStyle w:val="14"/>
        <w:shd w:val="clear" w:color="auto" w:fill="auto"/>
        <w:spacing w:line="360" w:lineRule="auto"/>
        <w:ind w:left="1087" w:leftChars="257" w:hanging="54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项目名称</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 xml:space="preserve">                      招标编号</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标项</w:t>
      </w:r>
      <w:r>
        <w:rPr>
          <w:rFonts w:hint="eastAsia" w:ascii="仿宋" w:hAnsi="仿宋" w:eastAsia="仿宋" w:cs="仿宋"/>
          <w:color w:val="auto"/>
          <w:sz w:val="21"/>
          <w:szCs w:val="21"/>
          <w:highlight w:val="none"/>
        </w:rPr>
        <w:t>号</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 xml:space="preserve"> 　 </w:t>
      </w:r>
    </w:p>
    <w:p w14:paraId="28B163F3">
      <w:pPr>
        <w:pStyle w:val="14"/>
        <w:shd w:val="clear" w:color="auto" w:fill="auto"/>
        <w:spacing w:line="360" w:lineRule="auto"/>
        <w:ind w:left="1087" w:leftChars="257" w:hanging="54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单位：元（人民币）</w:t>
      </w:r>
    </w:p>
    <w:tbl>
      <w:tblPr>
        <w:tblStyle w:val="27"/>
        <w:tblW w:w="8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298"/>
        <w:gridCol w:w="1667"/>
        <w:gridCol w:w="1279"/>
        <w:gridCol w:w="945"/>
        <w:gridCol w:w="849"/>
        <w:gridCol w:w="822"/>
        <w:gridCol w:w="781"/>
      </w:tblGrid>
      <w:tr w14:paraId="453D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716" w:type="dxa"/>
            <w:noWrap w:val="0"/>
            <w:vAlign w:val="center"/>
          </w:tcPr>
          <w:p w14:paraId="3875A92E">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序号</w:t>
            </w:r>
          </w:p>
        </w:tc>
        <w:tc>
          <w:tcPr>
            <w:tcW w:w="1298" w:type="dxa"/>
            <w:noWrap w:val="0"/>
            <w:vAlign w:val="center"/>
          </w:tcPr>
          <w:p w14:paraId="53566C51">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产品（标的物）名称</w:t>
            </w:r>
          </w:p>
        </w:tc>
        <w:tc>
          <w:tcPr>
            <w:tcW w:w="1667" w:type="dxa"/>
            <w:noWrap w:val="0"/>
            <w:vAlign w:val="center"/>
          </w:tcPr>
          <w:p w14:paraId="52EC8265">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品牌及</w:t>
            </w:r>
          </w:p>
          <w:p w14:paraId="7C8A131D">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型号</w:t>
            </w:r>
          </w:p>
        </w:tc>
        <w:tc>
          <w:tcPr>
            <w:tcW w:w="1279" w:type="dxa"/>
            <w:noWrap w:val="0"/>
            <w:vAlign w:val="center"/>
          </w:tcPr>
          <w:p w14:paraId="3E513232">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规格</w:t>
            </w:r>
          </w:p>
          <w:p w14:paraId="745D2C6C">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参数</w:t>
            </w:r>
          </w:p>
        </w:tc>
        <w:tc>
          <w:tcPr>
            <w:tcW w:w="945" w:type="dxa"/>
            <w:noWrap w:val="0"/>
            <w:vAlign w:val="center"/>
          </w:tcPr>
          <w:p w14:paraId="2B5D61B8">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数量</w:t>
            </w:r>
          </w:p>
          <w:p w14:paraId="67BFE58C">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单位</w:t>
            </w:r>
          </w:p>
        </w:tc>
        <w:tc>
          <w:tcPr>
            <w:tcW w:w="849" w:type="dxa"/>
            <w:noWrap w:val="0"/>
            <w:vAlign w:val="center"/>
          </w:tcPr>
          <w:p w14:paraId="79882549">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单价</w:t>
            </w:r>
          </w:p>
        </w:tc>
        <w:tc>
          <w:tcPr>
            <w:tcW w:w="822" w:type="dxa"/>
            <w:noWrap w:val="0"/>
            <w:vAlign w:val="center"/>
          </w:tcPr>
          <w:p w14:paraId="457BEE2A">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总价</w:t>
            </w:r>
          </w:p>
        </w:tc>
        <w:tc>
          <w:tcPr>
            <w:tcW w:w="781" w:type="dxa"/>
            <w:noWrap w:val="0"/>
            <w:vAlign w:val="center"/>
          </w:tcPr>
          <w:p w14:paraId="5D2AA03A">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备注</w:t>
            </w:r>
          </w:p>
        </w:tc>
      </w:tr>
      <w:tr w14:paraId="6DC2D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16" w:type="dxa"/>
            <w:noWrap w:val="0"/>
            <w:vAlign w:val="center"/>
          </w:tcPr>
          <w:p w14:paraId="6D094FF7">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c>
          <w:tcPr>
            <w:tcW w:w="1298" w:type="dxa"/>
            <w:noWrap w:val="0"/>
            <w:vAlign w:val="center"/>
          </w:tcPr>
          <w:p w14:paraId="0B9B23E3">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p>
        </w:tc>
        <w:tc>
          <w:tcPr>
            <w:tcW w:w="1667" w:type="dxa"/>
            <w:noWrap w:val="0"/>
            <w:vAlign w:val="center"/>
          </w:tcPr>
          <w:p w14:paraId="350EEC9E">
            <w:pPr>
              <w:pStyle w:val="14"/>
              <w:shd w:val="clear" w:color="auto" w:fill="auto"/>
              <w:spacing w:line="360" w:lineRule="auto"/>
              <w:ind w:left="1087" w:leftChars="257" w:hanging="540"/>
              <w:jc w:val="center"/>
              <w:rPr>
                <w:rFonts w:hint="eastAsia" w:ascii="仿宋" w:hAnsi="仿宋" w:eastAsia="仿宋" w:cs="仿宋"/>
                <w:color w:val="auto"/>
                <w:sz w:val="21"/>
                <w:szCs w:val="21"/>
                <w:highlight w:val="none"/>
                <w:lang w:val="en-US" w:eastAsia="zh-CN"/>
              </w:rPr>
            </w:pPr>
          </w:p>
        </w:tc>
        <w:tc>
          <w:tcPr>
            <w:tcW w:w="1279" w:type="dxa"/>
            <w:noWrap w:val="0"/>
            <w:vAlign w:val="center"/>
          </w:tcPr>
          <w:p w14:paraId="61E08116">
            <w:pPr>
              <w:pStyle w:val="14"/>
              <w:shd w:val="clear" w:color="auto" w:fill="auto"/>
              <w:spacing w:line="360" w:lineRule="auto"/>
              <w:ind w:left="1087" w:leftChars="257" w:hanging="540"/>
              <w:jc w:val="center"/>
              <w:rPr>
                <w:rFonts w:hint="eastAsia" w:ascii="仿宋" w:hAnsi="仿宋" w:eastAsia="仿宋" w:cs="仿宋"/>
                <w:color w:val="auto"/>
                <w:sz w:val="21"/>
                <w:szCs w:val="21"/>
                <w:highlight w:val="none"/>
                <w:lang w:val="en-US" w:eastAsia="zh-CN"/>
              </w:rPr>
            </w:pPr>
          </w:p>
        </w:tc>
        <w:tc>
          <w:tcPr>
            <w:tcW w:w="945" w:type="dxa"/>
            <w:noWrap w:val="0"/>
            <w:vAlign w:val="center"/>
          </w:tcPr>
          <w:p w14:paraId="0CDF6F4C">
            <w:pPr>
              <w:pStyle w:val="14"/>
              <w:shd w:val="clear" w:color="auto" w:fill="auto"/>
              <w:spacing w:line="360" w:lineRule="auto"/>
              <w:ind w:left="1087" w:leftChars="257" w:hanging="540"/>
              <w:jc w:val="center"/>
              <w:rPr>
                <w:rFonts w:hint="eastAsia" w:ascii="仿宋" w:hAnsi="仿宋" w:eastAsia="仿宋" w:cs="仿宋"/>
                <w:color w:val="auto"/>
                <w:sz w:val="21"/>
                <w:szCs w:val="21"/>
                <w:highlight w:val="none"/>
                <w:lang w:val="en-US" w:eastAsia="zh-CN"/>
              </w:rPr>
            </w:pPr>
          </w:p>
        </w:tc>
        <w:tc>
          <w:tcPr>
            <w:tcW w:w="849" w:type="dxa"/>
            <w:noWrap w:val="0"/>
            <w:vAlign w:val="center"/>
          </w:tcPr>
          <w:p w14:paraId="35BDC674">
            <w:pPr>
              <w:pStyle w:val="14"/>
              <w:shd w:val="clear" w:color="auto" w:fill="auto"/>
              <w:spacing w:line="360" w:lineRule="auto"/>
              <w:ind w:left="1087" w:leftChars="257" w:hanging="540"/>
              <w:jc w:val="center"/>
              <w:rPr>
                <w:rFonts w:hint="eastAsia" w:ascii="仿宋" w:hAnsi="仿宋" w:eastAsia="仿宋" w:cs="仿宋"/>
                <w:color w:val="auto"/>
                <w:sz w:val="21"/>
                <w:szCs w:val="21"/>
                <w:highlight w:val="none"/>
                <w:lang w:val="en-US" w:eastAsia="zh-CN"/>
              </w:rPr>
            </w:pPr>
          </w:p>
        </w:tc>
        <w:tc>
          <w:tcPr>
            <w:tcW w:w="822" w:type="dxa"/>
            <w:noWrap w:val="0"/>
            <w:vAlign w:val="center"/>
          </w:tcPr>
          <w:p w14:paraId="47AC73FB">
            <w:pPr>
              <w:pStyle w:val="14"/>
              <w:shd w:val="clear" w:color="auto" w:fill="auto"/>
              <w:spacing w:line="360" w:lineRule="auto"/>
              <w:jc w:val="both"/>
              <w:rPr>
                <w:rFonts w:hint="eastAsia" w:ascii="仿宋" w:hAnsi="仿宋" w:eastAsia="仿宋" w:cs="仿宋"/>
                <w:color w:val="auto"/>
                <w:sz w:val="21"/>
                <w:szCs w:val="21"/>
                <w:highlight w:val="none"/>
                <w:lang w:val="en-US" w:eastAsia="zh-CN"/>
              </w:rPr>
            </w:pPr>
          </w:p>
        </w:tc>
        <w:tc>
          <w:tcPr>
            <w:tcW w:w="781" w:type="dxa"/>
            <w:noWrap w:val="0"/>
            <w:vAlign w:val="center"/>
          </w:tcPr>
          <w:p w14:paraId="63E07751">
            <w:pPr>
              <w:pStyle w:val="14"/>
              <w:shd w:val="clear" w:color="auto" w:fill="auto"/>
              <w:spacing w:line="360" w:lineRule="auto"/>
              <w:jc w:val="both"/>
              <w:rPr>
                <w:rFonts w:hint="eastAsia" w:ascii="仿宋" w:hAnsi="仿宋" w:eastAsia="仿宋" w:cs="仿宋"/>
                <w:color w:val="auto"/>
                <w:sz w:val="21"/>
                <w:szCs w:val="21"/>
                <w:highlight w:val="none"/>
                <w:lang w:val="en-US" w:eastAsia="zh-CN"/>
              </w:rPr>
            </w:pPr>
          </w:p>
        </w:tc>
      </w:tr>
      <w:tr w14:paraId="773F8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716" w:type="dxa"/>
            <w:noWrap w:val="0"/>
            <w:vAlign w:val="center"/>
          </w:tcPr>
          <w:p w14:paraId="1F61F6C1">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w:t>
            </w:r>
          </w:p>
        </w:tc>
        <w:tc>
          <w:tcPr>
            <w:tcW w:w="1298" w:type="dxa"/>
            <w:noWrap w:val="0"/>
            <w:vAlign w:val="center"/>
          </w:tcPr>
          <w:p w14:paraId="17A05E83">
            <w:pPr>
              <w:pStyle w:val="14"/>
              <w:shd w:val="clear" w:color="auto" w:fill="auto"/>
              <w:spacing w:line="360" w:lineRule="auto"/>
              <w:jc w:val="both"/>
              <w:rPr>
                <w:rFonts w:hint="eastAsia" w:ascii="仿宋" w:hAnsi="仿宋" w:eastAsia="仿宋" w:cs="仿宋"/>
                <w:color w:val="auto"/>
                <w:sz w:val="21"/>
                <w:szCs w:val="21"/>
                <w:highlight w:val="none"/>
                <w:lang w:val="en-US" w:eastAsia="zh-CN"/>
              </w:rPr>
            </w:pPr>
          </w:p>
        </w:tc>
        <w:tc>
          <w:tcPr>
            <w:tcW w:w="1667" w:type="dxa"/>
            <w:noWrap w:val="0"/>
            <w:vAlign w:val="center"/>
          </w:tcPr>
          <w:p w14:paraId="3C3933B9">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1279" w:type="dxa"/>
            <w:noWrap w:val="0"/>
            <w:vAlign w:val="center"/>
          </w:tcPr>
          <w:p w14:paraId="578C0797">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945" w:type="dxa"/>
            <w:noWrap w:val="0"/>
            <w:vAlign w:val="center"/>
          </w:tcPr>
          <w:p w14:paraId="03F866E6">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49" w:type="dxa"/>
            <w:noWrap w:val="0"/>
            <w:vAlign w:val="center"/>
          </w:tcPr>
          <w:p w14:paraId="32A316EA">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22" w:type="dxa"/>
            <w:noWrap w:val="0"/>
            <w:vAlign w:val="center"/>
          </w:tcPr>
          <w:p w14:paraId="5C860A8B">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781" w:type="dxa"/>
            <w:noWrap w:val="0"/>
            <w:vAlign w:val="center"/>
          </w:tcPr>
          <w:p w14:paraId="6677DCC6">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r>
      <w:tr w14:paraId="052E4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6" w:type="dxa"/>
            <w:noWrap w:val="0"/>
            <w:vAlign w:val="center"/>
          </w:tcPr>
          <w:p w14:paraId="0C61F2B3">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w:t>
            </w:r>
          </w:p>
        </w:tc>
        <w:tc>
          <w:tcPr>
            <w:tcW w:w="1298" w:type="dxa"/>
            <w:noWrap w:val="0"/>
            <w:vAlign w:val="center"/>
          </w:tcPr>
          <w:p w14:paraId="5705DAB4">
            <w:pPr>
              <w:pStyle w:val="14"/>
              <w:shd w:val="clear" w:color="auto" w:fill="auto"/>
              <w:spacing w:line="360" w:lineRule="auto"/>
              <w:jc w:val="both"/>
              <w:rPr>
                <w:rFonts w:hint="eastAsia" w:ascii="仿宋" w:hAnsi="仿宋" w:eastAsia="仿宋" w:cs="仿宋"/>
                <w:color w:val="auto"/>
                <w:sz w:val="21"/>
                <w:szCs w:val="21"/>
                <w:highlight w:val="none"/>
                <w:lang w:val="en-US" w:eastAsia="zh-CN"/>
              </w:rPr>
            </w:pPr>
          </w:p>
        </w:tc>
        <w:tc>
          <w:tcPr>
            <w:tcW w:w="1667" w:type="dxa"/>
            <w:noWrap w:val="0"/>
            <w:vAlign w:val="center"/>
          </w:tcPr>
          <w:p w14:paraId="2E192AF2">
            <w:pPr>
              <w:pStyle w:val="14"/>
              <w:shd w:val="clear" w:color="auto" w:fill="auto"/>
              <w:spacing w:line="360" w:lineRule="auto"/>
              <w:ind w:left="1087" w:leftChars="257" w:hanging="540" w:firstLineChars="0"/>
              <w:jc w:val="both"/>
              <w:rPr>
                <w:rFonts w:hint="eastAsia" w:ascii="仿宋" w:hAnsi="仿宋" w:eastAsia="仿宋" w:cs="仿宋"/>
                <w:color w:val="auto"/>
                <w:sz w:val="21"/>
                <w:szCs w:val="21"/>
                <w:highlight w:val="none"/>
                <w:lang w:val="en-US" w:eastAsia="zh-CN"/>
              </w:rPr>
            </w:pPr>
          </w:p>
        </w:tc>
        <w:tc>
          <w:tcPr>
            <w:tcW w:w="1279" w:type="dxa"/>
            <w:noWrap w:val="0"/>
            <w:vAlign w:val="center"/>
          </w:tcPr>
          <w:p w14:paraId="2A1BBB7D">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945" w:type="dxa"/>
            <w:noWrap w:val="0"/>
            <w:vAlign w:val="center"/>
          </w:tcPr>
          <w:p w14:paraId="5ED8CAFB">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49" w:type="dxa"/>
            <w:noWrap w:val="0"/>
            <w:vAlign w:val="center"/>
          </w:tcPr>
          <w:p w14:paraId="151E544D">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22" w:type="dxa"/>
            <w:noWrap w:val="0"/>
            <w:vAlign w:val="center"/>
          </w:tcPr>
          <w:p w14:paraId="292607CB">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781" w:type="dxa"/>
            <w:noWrap w:val="0"/>
            <w:vAlign w:val="center"/>
          </w:tcPr>
          <w:p w14:paraId="243A61CB">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r>
      <w:tr w14:paraId="5692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6" w:type="dxa"/>
            <w:noWrap w:val="0"/>
            <w:vAlign w:val="center"/>
          </w:tcPr>
          <w:p w14:paraId="2468ED2C">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w:t>
            </w:r>
          </w:p>
        </w:tc>
        <w:tc>
          <w:tcPr>
            <w:tcW w:w="1298" w:type="dxa"/>
            <w:noWrap w:val="0"/>
            <w:vAlign w:val="center"/>
          </w:tcPr>
          <w:p w14:paraId="376056BA">
            <w:pPr>
              <w:pStyle w:val="14"/>
              <w:shd w:val="clear" w:color="auto" w:fill="auto"/>
              <w:spacing w:line="360" w:lineRule="auto"/>
              <w:jc w:val="both"/>
              <w:rPr>
                <w:rFonts w:hint="eastAsia" w:ascii="仿宋" w:hAnsi="仿宋" w:eastAsia="仿宋" w:cs="仿宋"/>
                <w:color w:val="auto"/>
                <w:sz w:val="21"/>
                <w:szCs w:val="21"/>
                <w:highlight w:val="none"/>
                <w:lang w:val="en-US" w:eastAsia="zh-CN"/>
              </w:rPr>
            </w:pPr>
          </w:p>
        </w:tc>
        <w:tc>
          <w:tcPr>
            <w:tcW w:w="1667" w:type="dxa"/>
            <w:noWrap w:val="0"/>
            <w:vAlign w:val="center"/>
          </w:tcPr>
          <w:p w14:paraId="07570BE3">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1279" w:type="dxa"/>
            <w:noWrap w:val="0"/>
            <w:vAlign w:val="center"/>
          </w:tcPr>
          <w:p w14:paraId="5185914A">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945" w:type="dxa"/>
            <w:noWrap w:val="0"/>
            <w:vAlign w:val="center"/>
          </w:tcPr>
          <w:p w14:paraId="0AB5607E">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49" w:type="dxa"/>
            <w:noWrap w:val="0"/>
            <w:vAlign w:val="center"/>
          </w:tcPr>
          <w:p w14:paraId="6F4D6EA9">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22" w:type="dxa"/>
            <w:noWrap w:val="0"/>
            <w:vAlign w:val="center"/>
          </w:tcPr>
          <w:p w14:paraId="320DE379">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781" w:type="dxa"/>
            <w:noWrap w:val="0"/>
            <w:vAlign w:val="center"/>
          </w:tcPr>
          <w:p w14:paraId="1910F1CF">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r>
      <w:tr w14:paraId="3D5D2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716" w:type="dxa"/>
            <w:noWrap w:val="0"/>
            <w:vAlign w:val="center"/>
          </w:tcPr>
          <w:p w14:paraId="188097BA">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7641" w:type="dxa"/>
            <w:gridSpan w:val="7"/>
            <w:noWrap w:val="0"/>
            <w:vAlign w:val="center"/>
          </w:tcPr>
          <w:p w14:paraId="69E461D4">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合计总价：   元。</w:t>
            </w:r>
          </w:p>
        </w:tc>
      </w:tr>
    </w:tbl>
    <w:p w14:paraId="1743147E">
      <w:pPr>
        <w:pStyle w:val="14"/>
        <w:shd w:val="clear" w:color="auto" w:fill="auto"/>
        <w:spacing w:line="360" w:lineRule="auto"/>
        <w:ind w:left="1087" w:leftChars="257" w:hanging="540"/>
        <w:rPr>
          <w:rFonts w:hint="eastAsia" w:ascii="仿宋" w:hAnsi="仿宋" w:eastAsia="仿宋" w:cs="仿宋"/>
          <w:color w:val="auto"/>
          <w:sz w:val="21"/>
          <w:szCs w:val="21"/>
          <w:highlight w:val="none"/>
        </w:rPr>
      </w:pPr>
    </w:p>
    <w:p w14:paraId="1F5A5ED8">
      <w:pPr>
        <w:pStyle w:val="14"/>
        <w:shd w:val="clear" w:color="auto" w:fill="auto"/>
        <w:spacing w:line="360" w:lineRule="auto"/>
        <w:ind w:left="1087" w:leftChars="257" w:hanging="54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法定代表人或其委托代理人签字</w:t>
      </w:r>
      <w:r>
        <w:rPr>
          <w:rFonts w:hint="eastAsia" w:ascii="仿宋" w:hAnsi="仿宋" w:eastAsia="仿宋" w:cs="仿宋"/>
          <w:color w:val="auto"/>
          <w:sz w:val="21"/>
          <w:szCs w:val="21"/>
          <w:highlight w:val="none"/>
          <w:lang w:val="en-US" w:eastAsia="zh-CN"/>
        </w:rPr>
        <w:t>或盖章：</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u w:val="single"/>
        </w:rPr>
        <w:tab/>
      </w:r>
      <w:r>
        <w:rPr>
          <w:rFonts w:hint="eastAsia" w:ascii="仿宋" w:hAnsi="仿宋" w:eastAsia="仿宋" w:cs="仿宋"/>
          <w:color w:val="auto"/>
          <w:sz w:val="21"/>
          <w:szCs w:val="21"/>
          <w:highlight w:val="none"/>
          <w:u w:val="single"/>
        </w:rPr>
        <w:t xml:space="preserve">                 </w:t>
      </w:r>
    </w:p>
    <w:p w14:paraId="0A9846AE">
      <w:pPr>
        <w:pStyle w:val="14"/>
        <w:shd w:val="clear" w:color="auto" w:fill="auto"/>
        <w:tabs>
          <w:tab w:val="left" w:pos="5370"/>
        </w:tabs>
        <w:spacing w:line="360" w:lineRule="auto"/>
        <w:ind w:left="1087" w:leftChars="257" w:hanging="54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投标人(盖单位章</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u w:val="single"/>
        </w:rPr>
        <w:tab/>
      </w:r>
    </w:p>
    <w:p w14:paraId="7418E213">
      <w:pPr>
        <w:pStyle w:val="14"/>
        <w:shd w:val="clear" w:color="auto" w:fill="auto"/>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 xml:space="preserve"> 1</w:t>
      </w:r>
      <w:r>
        <w:rPr>
          <w:rFonts w:hint="eastAsia" w:ascii="仿宋" w:hAnsi="仿宋" w:eastAsia="仿宋" w:cs="仿宋"/>
          <w:color w:val="auto"/>
          <w:sz w:val="21"/>
          <w:szCs w:val="21"/>
          <w:highlight w:val="none"/>
        </w:rPr>
        <w:t>.表中投标报价总计应与对应</w:t>
      </w:r>
      <w:r>
        <w:rPr>
          <w:rFonts w:hint="eastAsia" w:ascii="仿宋" w:hAnsi="仿宋" w:eastAsia="仿宋" w:cs="仿宋"/>
          <w:color w:val="auto"/>
          <w:sz w:val="21"/>
          <w:szCs w:val="21"/>
          <w:highlight w:val="none"/>
          <w:lang w:val="en-US" w:eastAsia="zh-CN"/>
        </w:rPr>
        <w:t>开标</w:t>
      </w:r>
      <w:r>
        <w:rPr>
          <w:rFonts w:hint="eastAsia" w:ascii="仿宋" w:hAnsi="仿宋" w:eastAsia="仿宋" w:cs="仿宋"/>
          <w:color w:val="auto"/>
          <w:sz w:val="21"/>
          <w:szCs w:val="21"/>
          <w:highlight w:val="none"/>
        </w:rPr>
        <w:t>一览表中投标总价一致。</w:t>
      </w:r>
    </w:p>
    <w:p w14:paraId="7332DD00">
      <w:pPr>
        <w:pStyle w:val="14"/>
        <w:shd w:val="clear" w:color="auto" w:fill="auto"/>
        <w:spacing w:line="360" w:lineRule="auto"/>
        <w:ind w:firstLine="852" w:firstLineChars="4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投标人应根据货物清单分项进行填报，表中表格行数可自行添加。招标文件中未列出的相关辅助材料和在实施过程中涉及到的其它一切费用应在报价时一并考虑，项目实施过程中不再单独结算</w:t>
      </w:r>
    </w:p>
    <w:p w14:paraId="1D3F793C">
      <w:pPr>
        <w:pStyle w:val="14"/>
        <w:shd w:val="clear" w:color="auto" w:fill="auto"/>
        <w:spacing w:line="360" w:lineRule="auto"/>
        <w:ind w:firstLine="852" w:firstLineChars="40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3.投标分项报价表不得缺项漏项，否则按废标处理。根据提供的清单为准。</w:t>
      </w:r>
    </w:p>
    <w:p w14:paraId="392817D8">
      <w:pPr>
        <w:pStyle w:val="14"/>
        <w:shd w:val="clear" w:color="auto" w:fill="auto"/>
        <w:spacing w:line="360" w:lineRule="auto"/>
        <w:ind w:left="1087" w:leftChars="257" w:hanging="540"/>
        <w:rPr>
          <w:rFonts w:hint="eastAsia" w:ascii="仿宋" w:hAnsi="仿宋" w:eastAsia="仿宋" w:cs="仿宋"/>
          <w:b/>
          <w:bCs/>
          <w:color w:val="auto"/>
          <w:sz w:val="24"/>
          <w:highlight w:val="none"/>
          <w:lang w:val="en-US" w:eastAsia="zh-CN"/>
        </w:rPr>
      </w:pPr>
      <w:r>
        <w:rPr>
          <w:rFonts w:hint="eastAsia" w:ascii="仿宋" w:hAnsi="仿宋" w:eastAsia="仿宋" w:cs="仿宋"/>
          <w:color w:val="auto"/>
          <w:sz w:val="24"/>
          <w:highlight w:val="none"/>
        </w:rPr>
        <w:br w:type="page"/>
      </w:r>
      <w:bookmarkStart w:id="128" w:name="_Toc12170"/>
    </w:p>
    <w:p w14:paraId="75F6EDA1">
      <w:pPr>
        <w:pStyle w:val="3"/>
        <w:numPr>
          <w:ilvl w:val="0"/>
          <w:numId w:val="0"/>
        </w:numPr>
        <w:shd w:val="clear" w:color="auto" w:fill="auto"/>
        <w:spacing w:before="0" w:line="360" w:lineRule="auto"/>
        <w:jc w:val="left"/>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投标文件格式9：</w:t>
      </w:r>
    </w:p>
    <w:p w14:paraId="26600881">
      <w:pPr>
        <w:pStyle w:val="3"/>
        <w:numPr>
          <w:ilvl w:val="0"/>
          <w:numId w:val="0"/>
        </w:numPr>
        <w:shd w:val="clear" w:color="auto" w:fill="auto"/>
        <w:spacing w:before="0"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技术规格偏离表</w:t>
      </w:r>
      <w:bookmarkEnd w:id="124"/>
      <w:bookmarkEnd w:id="125"/>
      <w:bookmarkEnd w:id="126"/>
      <w:bookmarkEnd w:id="127"/>
      <w:bookmarkEnd w:id="128"/>
    </w:p>
    <w:p w14:paraId="6212F10A">
      <w:pPr>
        <w:pStyle w:val="14"/>
        <w:shd w:val="clear" w:color="auto" w:fill="auto"/>
        <w:spacing w:line="360" w:lineRule="auto"/>
        <w:ind w:left="1087" w:leftChars="257" w:hanging="540"/>
        <w:rPr>
          <w:rFonts w:hint="eastAsia" w:ascii="仿宋" w:hAnsi="仿宋" w:eastAsia="仿宋" w:cs="仿宋"/>
          <w:color w:val="auto"/>
          <w:sz w:val="22"/>
          <w:szCs w:val="18"/>
          <w:highlight w:val="none"/>
        </w:rPr>
      </w:pPr>
    </w:p>
    <w:p w14:paraId="3E4FFB4A">
      <w:pPr>
        <w:pStyle w:val="14"/>
        <w:shd w:val="clear" w:color="auto" w:fill="auto"/>
        <w:spacing w:line="360" w:lineRule="auto"/>
        <w:ind w:firstLine="852" w:firstLineChars="4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项目名称</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 xml:space="preserve">                       招标编号</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标项</w:t>
      </w:r>
      <w:r>
        <w:rPr>
          <w:rFonts w:hint="eastAsia" w:ascii="仿宋" w:hAnsi="仿宋" w:eastAsia="仿宋" w:cs="仿宋"/>
          <w:color w:val="auto"/>
          <w:sz w:val="21"/>
          <w:szCs w:val="21"/>
          <w:highlight w:val="none"/>
        </w:rPr>
        <w:t>号</w:t>
      </w:r>
      <w:r>
        <w:rPr>
          <w:rFonts w:hint="eastAsia" w:ascii="仿宋" w:hAnsi="仿宋" w:eastAsia="仿宋" w:cs="仿宋"/>
          <w:color w:val="auto"/>
          <w:sz w:val="21"/>
          <w:szCs w:val="21"/>
          <w:highlight w:val="none"/>
          <w:lang w:eastAsia="zh-CN"/>
        </w:rPr>
        <w:t>：</w:t>
      </w:r>
    </w:p>
    <w:p w14:paraId="0FE8D223">
      <w:pPr>
        <w:pStyle w:val="14"/>
        <w:shd w:val="clear" w:color="auto" w:fill="auto"/>
        <w:spacing w:line="360" w:lineRule="auto"/>
        <w:ind w:left="1087" w:leftChars="257" w:hanging="540"/>
        <w:rPr>
          <w:rFonts w:hint="eastAsia" w:ascii="仿宋" w:hAnsi="仿宋" w:eastAsia="仿宋" w:cs="仿宋"/>
          <w:color w:val="auto"/>
          <w:sz w:val="21"/>
          <w:szCs w:val="21"/>
          <w:highlight w:val="none"/>
        </w:rPr>
      </w:pPr>
    </w:p>
    <w:tbl>
      <w:tblPr>
        <w:tblStyle w:val="27"/>
        <w:tblW w:w="84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2"/>
        <w:gridCol w:w="1412"/>
        <w:gridCol w:w="1412"/>
        <w:gridCol w:w="1412"/>
        <w:gridCol w:w="1412"/>
        <w:gridCol w:w="1417"/>
      </w:tblGrid>
      <w:tr w14:paraId="07D23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412" w:type="dxa"/>
            <w:noWrap w:val="0"/>
            <w:vAlign w:val="center"/>
          </w:tcPr>
          <w:p w14:paraId="4721AAED">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序号</w:t>
            </w:r>
          </w:p>
        </w:tc>
        <w:tc>
          <w:tcPr>
            <w:tcW w:w="1412" w:type="dxa"/>
            <w:noWrap w:val="0"/>
            <w:vAlign w:val="center"/>
          </w:tcPr>
          <w:p w14:paraId="202FAB77">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货物名称</w:t>
            </w:r>
          </w:p>
        </w:tc>
        <w:tc>
          <w:tcPr>
            <w:tcW w:w="1412" w:type="dxa"/>
            <w:noWrap w:val="0"/>
            <w:vAlign w:val="center"/>
          </w:tcPr>
          <w:p w14:paraId="1728A18A">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招标规格</w:t>
            </w:r>
          </w:p>
        </w:tc>
        <w:tc>
          <w:tcPr>
            <w:tcW w:w="1412" w:type="dxa"/>
            <w:noWrap w:val="0"/>
            <w:vAlign w:val="center"/>
          </w:tcPr>
          <w:p w14:paraId="34B32E11">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投标规格</w:t>
            </w:r>
          </w:p>
        </w:tc>
        <w:tc>
          <w:tcPr>
            <w:tcW w:w="1412" w:type="dxa"/>
            <w:noWrap w:val="0"/>
            <w:vAlign w:val="center"/>
          </w:tcPr>
          <w:p w14:paraId="21ECD4BB">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偏离</w:t>
            </w:r>
          </w:p>
        </w:tc>
        <w:tc>
          <w:tcPr>
            <w:tcW w:w="1417" w:type="dxa"/>
            <w:noWrap w:val="0"/>
            <w:vAlign w:val="center"/>
          </w:tcPr>
          <w:p w14:paraId="6740FB34">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说明</w:t>
            </w:r>
          </w:p>
        </w:tc>
      </w:tr>
      <w:tr w14:paraId="3968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412" w:type="dxa"/>
            <w:noWrap w:val="0"/>
            <w:vAlign w:val="top"/>
          </w:tcPr>
          <w:p w14:paraId="74FF8A68">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F989CDF">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301DD5F">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F10EC11">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center"/>
          </w:tcPr>
          <w:p w14:paraId="3F0BA329">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lang w:val="en-US" w:eastAsia="zh-CN"/>
              </w:rPr>
            </w:pPr>
          </w:p>
        </w:tc>
        <w:tc>
          <w:tcPr>
            <w:tcW w:w="1417" w:type="dxa"/>
            <w:noWrap w:val="0"/>
            <w:vAlign w:val="top"/>
          </w:tcPr>
          <w:p w14:paraId="542BEFE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1D8F9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41C152E9">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B9C792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2765A2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A393BA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401A65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4A7A4B63">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0E5F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61FB567B">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C1EBAB8">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577D1A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09AC3105">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1BB9807">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6E02DC3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2356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60FE42F7">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838F4FE">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F42DFC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9FF8B81">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A5A1789">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1D17230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2C42F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64DC04D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0E92D3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316AFE3">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2006243">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2330C3E">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0191E63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36B1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68DA6C95">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95109D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571BB5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311D4A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B9F9F3F">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19AAC1BE">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4FA1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4B6A0F33">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918A75D">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52CFF68">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7F2E00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701E3E5">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35A507F1">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1165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571E33C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17DAA1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009984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28ED07F">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E1268C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4BAB6C52">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7449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412" w:type="dxa"/>
            <w:noWrap w:val="0"/>
            <w:vAlign w:val="top"/>
          </w:tcPr>
          <w:p w14:paraId="107A84A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A971C2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140F789">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58B8BB1">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71F04E5">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6F121CE5">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2EA14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4EEE045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077F152B">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EAEB2E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06FC07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F60D47B">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7144975D">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28D3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412" w:type="dxa"/>
            <w:noWrap w:val="0"/>
            <w:vAlign w:val="top"/>
          </w:tcPr>
          <w:p w14:paraId="7C76D399">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8C8B41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C95D009">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01F3E4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0356B528">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635D1372">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636F5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42F341BB">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802769D">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04BED93">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759AD5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BF03668">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69478A3B">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6599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412" w:type="dxa"/>
            <w:noWrap w:val="0"/>
            <w:vAlign w:val="top"/>
          </w:tcPr>
          <w:p w14:paraId="3F5FCE9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BE84FBD">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74ED6A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AB9339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3C933B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00C6A28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bl>
    <w:p w14:paraId="4AF49559">
      <w:pPr>
        <w:pStyle w:val="14"/>
        <w:shd w:val="clear" w:color="auto" w:fill="auto"/>
        <w:spacing w:line="360" w:lineRule="auto"/>
        <w:rPr>
          <w:rFonts w:hint="eastAsia" w:ascii="仿宋" w:hAnsi="仿宋" w:eastAsia="仿宋" w:cs="仿宋"/>
          <w:color w:val="auto"/>
          <w:sz w:val="21"/>
          <w:szCs w:val="21"/>
          <w:highlight w:val="none"/>
          <w:lang w:val="en-US" w:eastAsia="zh-CN"/>
        </w:rPr>
      </w:pPr>
    </w:p>
    <w:p w14:paraId="61725D1A">
      <w:pPr>
        <w:pStyle w:val="14"/>
        <w:shd w:val="clear" w:color="auto" w:fill="auto"/>
        <w:spacing w:line="360" w:lineRule="auto"/>
        <w:ind w:left="1087" w:leftChars="257" w:hanging="540"/>
        <w:rPr>
          <w:rFonts w:hint="eastAsia" w:ascii="仿宋" w:hAnsi="仿宋" w:eastAsia="仿宋" w:cs="仿宋"/>
          <w:color w:val="auto"/>
          <w:sz w:val="21"/>
          <w:szCs w:val="21"/>
          <w:highlight w:val="none"/>
          <w:lang w:eastAsia="zh-CN"/>
        </w:rPr>
      </w:pPr>
    </w:p>
    <w:p w14:paraId="7196D9A6">
      <w:pPr>
        <w:pStyle w:val="14"/>
        <w:shd w:val="clear" w:color="auto" w:fill="auto"/>
        <w:spacing w:line="360" w:lineRule="auto"/>
        <w:ind w:left="1087" w:leftChars="257" w:hanging="54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法定代表人或其委托代理人签字</w:t>
      </w:r>
      <w:r>
        <w:rPr>
          <w:rFonts w:hint="eastAsia" w:ascii="仿宋" w:hAnsi="仿宋" w:eastAsia="仿宋" w:cs="仿宋"/>
          <w:color w:val="auto"/>
          <w:sz w:val="21"/>
          <w:szCs w:val="21"/>
          <w:highlight w:val="none"/>
          <w:lang w:val="en-US" w:eastAsia="zh-CN"/>
        </w:rPr>
        <w:t>或盖章：</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u w:val="single"/>
        </w:rPr>
        <w:tab/>
      </w:r>
      <w:r>
        <w:rPr>
          <w:rFonts w:hint="eastAsia" w:ascii="仿宋" w:hAnsi="仿宋" w:eastAsia="仿宋" w:cs="仿宋"/>
          <w:color w:val="auto"/>
          <w:sz w:val="21"/>
          <w:szCs w:val="21"/>
          <w:highlight w:val="none"/>
          <w:u w:val="single"/>
        </w:rPr>
        <w:t xml:space="preserve">                 </w:t>
      </w:r>
    </w:p>
    <w:p w14:paraId="4FD3C75E">
      <w:pPr>
        <w:pStyle w:val="14"/>
        <w:shd w:val="clear" w:color="auto" w:fill="auto"/>
        <w:tabs>
          <w:tab w:val="left" w:pos="5370"/>
        </w:tabs>
        <w:spacing w:line="360" w:lineRule="auto"/>
        <w:ind w:left="1087" w:leftChars="257" w:hanging="540"/>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rPr>
        <w:t>投标人(盖单位章</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u w:val="single"/>
        </w:rPr>
        <w:tab/>
      </w:r>
    </w:p>
    <w:p w14:paraId="02EEF22E">
      <w:pPr>
        <w:pStyle w:val="14"/>
        <w:shd w:val="clear" w:color="auto" w:fill="auto"/>
        <w:tabs>
          <w:tab w:val="left" w:pos="5580"/>
        </w:tabs>
        <w:spacing w:line="360" w:lineRule="auto"/>
        <w:ind w:left="1087" w:leftChars="257" w:hanging="540"/>
        <w:rPr>
          <w:rFonts w:hint="eastAsia" w:ascii="仿宋" w:hAnsi="仿宋" w:eastAsia="仿宋" w:cs="仿宋"/>
          <w:color w:val="auto"/>
          <w:sz w:val="24"/>
          <w:highlight w:val="none"/>
        </w:rPr>
      </w:pPr>
      <w:r>
        <w:rPr>
          <w:rFonts w:hint="eastAsia" w:ascii="仿宋" w:hAnsi="仿宋" w:eastAsia="仿宋" w:cs="仿宋"/>
          <w:color w:val="auto"/>
          <w:sz w:val="21"/>
          <w:szCs w:val="21"/>
          <w:highlight w:val="none"/>
          <w:lang w:val="en-US" w:eastAsia="zh-CN"/>
        </w:rPr>
        <w:t>日期：          年    月    日</w:t>
      </w:r>
      <w:r>
        <w:rPr>
          <w:rFonts w:hint="eastAsia" w:ascii="仿宋" w:hAnsi="仿宋" w:eastAsia="仿宋" w:cs="仿宋"/>
          <w:color w:val="auto"/>
          <w:sz w:val="24"/>
          <w:highlight w:val="none"/>
          <w:u w:val="single"/>
        </w:rPr>
        <w:br w:type="page"/>
      </w:r>
    </w:p>
    <w:p w14:paraId="029633FE">
      <w:pPr>
        <w:pStyle w:val="3"/>
        <w:numPr>
          <w:ilvl w:val="0"/>
          <w:numId w:val="0"/>
        </w:numPr>
        <w:shd w:val="clear" w:color="auto" w:fill="auto"/>
        <w:spacing w:before="0" w:line="360" w:lineRule="auto"/>
        <w:jc w:val="left"/>
        <w:rPr>
          <w:rFonts w:hint="eastAsia" w:ascii="仿宋" w:hAnsi="仿宋" w:eastAsia="仿宋" w:cs="仿宋"/>
          <w:b/>
          <w:bCs/>
          <w:color w:val="auto"/>
          <w:sz w:val="24"/>
          <w:highlight w:val="none"/>
          <w:lang w:val="en-US" w:eastAsia="zh-CN"/>
        </w:rPr>
      </w:pPr>
      <w:bookmarkStart w:id="129" w:name="_Toc23"/>
      <w:bookmarkStart w:id="130" w:name="_Toc515647821"/>
      <w:bookmarkStart w:id="131" w:name="_Toc21391"/>
      <w:bookmarkStart w:id="132" w:name="_Toc216582818"/>
      <w:bookmarkStart w:id="133" w:name="_Toc1980"/>
      <w:r>
        <w:rPr>
          <w:rFonts w:hint="eastAsia" w:ascii="仿宋" w:hAnsi="仿宋" w:eastAsia="仿宋" w:cs="仿宋"/>
          <w:b/>
          <w:bCs/>
          <w:color w:val="auto"/>
          <w:sz w:val="24"/>
          <w:highlight w:val="none"/>
          <w:lang w:val="en-US" w:eastAsia="zh-CN"/>
        </w:rPr>
        <w:t>投标文件格式10：</w:t>
      </w:r>
    </w:p>
    <w:p w14:paraId="0385DF88">
      <w:pPr>
        <w:pStyle w:val="3"/>
        <w:numPr>
          <w:ilvl w:val="0"/>
          <w:numId w:val="0"/>
        </w:numPr>
        <w:shd w:val="clear" w:color="auto" w:fill="auto"/>
        <w:spacing w:before="0"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商务条款偏离表</w:t>
      </w:r>
      <w:bookmarkEnd w:id="129"/>
      <w:bookmarkEnd w:id="130"/>
      <w:bookmarkEnd w:id="131"/>
      <w:bookmarkEnd w:id="132"/>
      <w:bookmarkEnd w:id="133"/>
    </w:p>
    <w:p w14:paraId="7B892A46">
      <w:pPr>
        <w:pStyle w:val="14"/>
        <w:shd w:val="clear" w:color="auto" w:fill="auto"/>
        <w:spacing w:line="360" w:lineRule="auto"/>
        <w:ind w:left="1087" w:leftChars="257" w:hanging="540"/>
        <w:rPr>
          <w:rFonts w:hint="eastAsia" w:ascii="仿宋" w:hAnsi="仿宋" w:eastAsia="仿宋" w:cs="仿宋"/>
          <w:color w:val="auto"/>
          <w:sz w:val="24"/>
          <w:highlight w:val="none"/>
        </w:rPr>
      </w:pPr>
    </w:p>
    <w:p w14:paraId="5D6D68C4">
      <w:pPr>
        <w:pStyle w:val="14"/>
        <w:shd w:val="clear" w:color="auto" w:fill="auto"/>
        <w:spacing w:line="360" w:lineRule="auto"/>
        <w:ind w:left="1087" w:leftChars="257" w:hanging="540"/>
        <w:rPr>
          <w:rFonts w:hint="eastAsia" w:ascii="仿宋" w:hAnsi="仿宋" w:eastAsia="仿宋" w:cs="仿宋"/>
          <w:color w:val="auto"/>
          <w:sz w:val="24"/>
          <w:highlight w:val="none"/>
        </w:rPr>
      </w:pPr>
    </w:p>
    <w:p w14:paraId="222159C0">
      <w:pPr>
        <w:pStyle w:val="14"/>
        <w:shd w:val="clear" w:color="auto" w:fill="auto"/>
        <w:spacing w:line="360" w:lineRule="auto"/>
        <w:ind w:left="1087" w:leftChars="257" w:hanging="540"/>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项目名称</w:t>
      </w:r>
      <w:r>
        <w:rPr>
          <w:rFonts w:hint="eastAsia" w:ascii="仿宋" w:hAnsi="仿宋" w:eastAsia="仿宋" w:cs="仿宋"/>
          <w:color w:val="auto"/>
          <w:sz w:val="21"/>
          <w:szCs w:val="16"/>
          <w:highlight w:val="none"/>
          <w:lang w:eastAsia="zh-CN"/>
        </w:rPr>
        <w:t>：</w:t>
      </w:r>
      <w:r>
        <w:rPr>
          <w:rFonts w:hint="eastAsia" w:ascii="仿宋" w:hAnsi="仿宋" w:eastAsia="仿宋" w:cs="仿宋"/>
          <w:color w:val="auto"/>
          <w:sz w:val="21"/>
          <w:szCs w:val="16"/>
          <w:highlight w:val="none"/>
        </w:rPr>
        <w:t xml:space="preserve">                      招标编号</w:t>
      </w:r>
      <w:r>
        <w:rPr>
          <w:rFonts w:hint="eastAsia" w:ascii="仿宋" w:hAnsi="仿宋" w:eastAsia="仿宋" w:cs="仿宋"/>
          <w:color w:val="auto"/>
          <w:sz w:val="21"/>
          <w:szCs w:val="16"/>
          <w:highlight w:val="none"/>
          <w:lang w:eastAsia="zh-CN"/>
        </w:rPr>
        <w:t>：</w:t>
      </w:r>
      <w:r>
        <w:rPr>
          <w:rFonts w:hint="eastAsia" w:ascii="仿宋" w:hAnsi="仿宋" w:eastAsia="仿宋" w:cs="仿宋"/>
          <w:color w:val="auto"/>
          <w:sz w:val="21"/>
          <w:szCs w:val="16"/>
          <w:highlight w:val="none"/>
        </w:rPr>
        <w:t xml:space="preserve">    </w:t>
      </w:r>
      <w:r>
        <w:rPr>
          <w:rFonts w:hint="eastAsia" w:ascii="仿宋" w:hAnsi="仿宋" w:eastAsia="仿宋" w:cs="仿宋"/>
          <w:color w:val="auto"/>
          <w:sz w:val="21"/>
          <w:szCs w:val="16"/>
          <w:highlight w:val="none"/>
          <w:lang w:val="en-US" w:eastAsia="zh-CN"/>
        </w:rPr>
        <w:t xml:space="preserve">       </w:t>
      </w:r>
      <w:r>
        <w:rPr>
          <w:rFonts w:hint="eastAsia" w:ascii="仿宋" w:hAnsi="仿宋" w:eastAsia="仿宋" w:cs="仿宋"/>
          <w:color w:val="auto"/>
          <w:sz w:val="21"/>
          <w:szCs w:val="16"/>
          <w:highlight w:val="none"/>
        </w:rPr>
        <w:t xml:space="preserve">     </w:t>
      </w:r>
      <w:r>
        <w:rPr>
          <w:rFonts w:hint="eastAsia" w:ascii="仿宋" w:hAnsi="仿宋" w:eastAsia="仿宋" w:cs="仿宋"/>
          <w:color w:val="auto"/>
          <w:sz w:val="21"/>
          <w:szCs w:val="16"/>
          <w:highlight w:val="none"/>
          <w:lang w:val="en-US" w:eastAsia="zh-CN"/>
        </w:rPr>
        <w:t>标项</w:t>
      </w:r>
      <w:r>
        <w:rPr>
          <w:rFonts w:hint="eastAsia" w:ascii="仿宋" w:hAnsi="仿宋" w:eastAsia="仿宋" w:cs="仿宋"/>
          <w:color w:val="auto"/>
          <w:sz w:val="21"/>
          <w:szCs w:val="16"/>
          <w:highlight w:val="none"/>
        </w:rPr>
        <w:t>号</w:t>
      </w:r>
      <w:r>
        <w:rPr>
          <w:rFonts w:hint="eastAsia" w:ascii="仿宋" w:hAnsi="仿宋" w:eastAsia="仿宋" w:cs="仿宋"/>
          <w:color w:val="auto"/>
          <w:sz w:val="21"/>
          <w:szCs w:val="16"/>
          <w:highlight w:val="none"/>
          <w:lang w:eastAsia="zh-CN"/>
        </w:rPr>
        <w:t>：</w:t>
      </w:r>
    </w:p>
    <w:p w14:paraId="5E3AE318">
      <w:pPr>
        <w:pStyle w:val="14"/>
        <w:shd w:val="clear" w:color="auto" w:fill="auto"/>
        <w:spacing w:line="360" w:lineRule="auto"/>
        <w:ind w:left="1087" w:leftChars="257" w:hanging="540"/>
        <w:rPr>
          <w:rFonts w:hint="eastAsia" w:ascii="仿宋" w:hAnsi="仿宋" w:eastAsia="仿宋" w:cs="仿宋"/>
          <w:color w:val="auto"/>
          <w:sz w:val="22"/>
          <w:szCs w:val="18"/>
          <w:highlight w:val="none"/>
        </w:rPr>
      </w:pPr>
    </w:p>
    <w:tbl>
      <w:tblPr>
        <w:tblStyle w:val="27"/>
        <w:tblW w:w="8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925"/>
        <w:gridCol w:w="1200"/>
        <w:gridCol w:w="1105"/>
      </w:tblGrid>
      <w:tr w14:paraId="1117E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8" w:type="dxa"/>
            <w:noWrap w:val="0"/>
            <w:vAlign w:val="top"/>
          </w:tcPr>
          <w:p w14:paraId="6F4EDA26">
            <w:pPr>
              <w:pStyle w:val="14"/>
              <w:shd w:val="clear" w:color="auto" w:fill="auto"/>
              <w:spacing w:line="240" w:lineRule="atLeas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序号</w:t>
            </w:r>
          </w:p>
        </w:tc>
        <w:tc>
          <w:tcPr>
            <w:tcW w:w="5925" w:type="dxa"/>
            <w:noWrap w:val="0"/>
            <w:vAlign w:val="top"/>
          </w:tcPr>
          <w:p w14:paraId="0895BF60">
            <w:pPr>
              <w:pStyle w:val="14"/>
              <w:shd w:val="clear" w:color="auto" w:fill="auto"/>
              <w:spacing w:line="240" w:lineRule="atLeas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招标文件主要商务条款</w:t>
            </w:r>
          </w:p>
        </w:tc>
        <w:tc>
          <w:tcPr>
            <w:tcW w:w="1200" w:type="dxa"/>
            <w:noWrap w:val="0"/>
            <w:vAlign w:val="top"/>
          </w:tcPr>
          <w:p w14:paraId="14AE5C7F">
            <w:pPr>
              <w:pStyle w:val="14"/>
              <w:shd w:val="clear" w:color="auto" w:fill="auto"/>
              <w:spacing w:line="240" w:lineRule="atLeas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是否响应</w:t>
            </w:r>
          </w:p>
        </w:tc>
        <w:tc>
          <w:tcPr>
            <w:tcW w:w="1105" w:type="dxa"/>
            <w:noWrap w:val="0"/>
            <w:vAlign w:val="top"/>
          </w:tcPr>
          <w:p w14:paraId="42978AA9">
            <w:pPr>
              <w:pStyle w:val="14"/>
              <w:shd w:val="clear" w:color="auto" w:fill="auto"/>
              <w:spacing w:line="240" w:lineRule="atLeas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偏离说明</w:t>
            </w:r>
          </w:p>
        </w:tc>
      </w:tr>
      <w:tr w14:paraId="754B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08" w:type="dxa"/>
            <w:noWrap w:val="0"/>
            <w:vAlign w:val="top"/>
          </w:tcPr>
          <w:p w14:paraId="3CF00ADE">
            <w:pPr>
              <w:pStyle w:val="92"/>
              <w:spacing w:before="40" w:line="228" w:lineRule="auto"/>
              <w:ind w:left="111" w:leftChars="0" w:right="104" w:rightChars="0" w:firstLine="3" w:firstLineChars="0"/>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1</w:t>
            </w:r>
          </w:p>
        </w:tc>
        <w:tc>
          <w:tcPr>
            <w:tcW w:w="5925" w:type="dxa"/>
            <w:noWrap w:val="0"/>
            <w:vAlign w:val="top"/>
          </w:tcPr>
          <w:p w14:paraId="2C24057D">
            <w:pPr>
              <w:pStyle w:val="92"/>
              <w:spacing w:before="40" w:line="228" w:lineRule="auto"/>
              <w:ind w:left="111" w:leftChars="0" w:right="104" w:rightChars="0" w:firstLine="3" w:firstLineChars="0"/>
              <w:jc w:val="left"/>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完全理解并接受对合格供应商、合格的货物和服务要求。</w:t>
            </w:r>
          </w:p>
        </w:tc>
        <w:tc>
          <w:tcPr>
            <w:tcW w:w="1200" w:type="dxa"/>
            <w:noWrap w:val="0"/>
            <w:vAlign w:val="top"/>
          </w:tcPr>
          <w:p w14:paraId="59DF354C">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03E53D56">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58ED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08" w:type="dxa"/>
            <w:noWrap w:val="0"/>
            <w:vAlign w:val="top"/>
          </w:tcPr>
          <w:p w14:paraId="15E1570E">
            <w:pPr>
              <w:pStyle w:val="92"/>
              <w:spacing w:before="40" w:line="228" w:lineRule="auto"/>
              <w:ind w:left="111" w:leftChars="0" w:right="104" w:rightChars="0" w:firstLine="3" w:firstLineChars="0"/>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2</w:t>
            </w:r>
          </w:p>
        </w:tc>
        <w:tc>
          <w:tcPr>
            <w:tcW w:w="5925" w:type="dxa"/>
            <w:noWrap w:val="0"/>
            <w:vAlign w:val="top"/>
          </w:tcPr>
          <w:p w14:paraId="0FB28B1F">
            <w:pPr>
              <w:pStyle w:val="92"/>
              <w:spacing w:before="40" w:line="228" w:lineRule="auto"/>
              <w:ind w:left="111" w:leftChars="0" w:right="104" w:rightChars="0" w:firstLine="3" w:firstLineChars="0"/>
              <w:jc w:val="left"/>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完全理解并</w:t>
            </w:r>
            <w:r>
              <w:rPr>
                <w:rFonts w:hint="eastAsia" w:ascii="仿宋" w:hAnsi="仿宋" w:eastAsia="仿宋" w:cs="仿宋"/>
                <w:color w:val="auto"/>
                <w:spacing w:val="-3"/>
                <w:sz w:val="21"/>
                <w:szCs w:val="21"/>
                <w:highlight w:val="none"/>
                <w:lang w:eastAsia="zh-CN"/>
              </w:rPr>
              <w:t>接受</w:t>
            </w:r>
            <w:r>
              <w:rPr>
                <w:rFonts w:hint="eastAsia" w:ascii="仿宋" w:hAnsi="仿宋" w:eastAsia="仿宋" w:cs="仿宋"/>
                <w:color w:val="auto"/>
                <w:spacing w:val="-3"/>
                <w:sz w:val="21"/>
                <w:szCs w:val="21"/>
                <w:highlight w:val="none"/>
              </w:rPr>
              <w:t>供应商的各项须知、规约要求和责任义务。</w:t>
            </w:r>
          </w:p>
        </w:tc>
        <w:tc>
          <w:tcPr>
            <w:tcW w:w="1200" w:type="dxa"/>
            <w:noWrap w:val="0"/>
            <w:vAlign w:val="top"/>
          </w:tcPr>
          <w:p w14:paraId="2896E9E8">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5FDDE02A">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610B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08" w:type="dxa"/>
            <w:noWrap w:val="0"/>
            <w:vAlign w:val="top"/>
          </w:tcPr>
          <w:p w14:paraId="7657B799">
            <w:pPr>
              <w:pStyle w:val="92"/>
              <w:spacing w:before="40" w:line="228" w:lineRule="auto"/>
              <w:ind w:left="111" w:leftChars="0" w:right="104" w:rightChars="0" w:firstLine="3" w:firstLineChars="0"/>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3</w:t>
            </w:r>
          </w:p>
        </w:tc>
        <w:tc>
          <w:tcPr>
            <w:tcW w:w="5925" w:type="dxa"/>
            <w:noWrap w:val="0"/>
            <w:vAlign w:val="top"/>
          </w:tcPr>
          <w:p w14:paraId="160C12B1">
            <w:pPr>
              <w:pStyle w:val="92"/>
              <w:spacing w:before="40" w:line="228" w:lineRule="auto"/>
              <w:ind w:left="111" w:leftChars="0" w:right="104" w:rightChars="0" w:firstLine="3" w:firstLineChars="0"/>
              <w:jc w:val="left"/>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同意接受合同范本所列述的各项条款。</w:t>
            </w:r>
          </w:p>
        </w:tc>
        <w:tc>
          <w:tcPr>
            <w:tcW w:w="1200" w:type="dxa"/>
            <w:noWrap w:val="0"/>
            <w:vAlign w:val="top"/>
          </w:tcPr>
          <w:p w14:paraId="5B2E6775">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0B243827">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529B5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708" w:type="dxa"/>
            <w:noWrap w:val="0"/>
            <w:vAlign w:val="top"/>
          </w:tcPr>
          <w:p w14:paraId="44B874A8">
            <w:pPr>
              <w:pStyle w:val="92"/>
              <w:spacing w:before="109" w:line="219" w:lineRule="auto"/>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4</w:t>
            </w:r>
          </w:p>
        </w:tc>
        <w:tc>
          <w:tcPr>
            <w:tcW w:w="5925" w:type="dxa"/>
            <w:noWrap w:val="0"/>
            <w:vAlign w:val="top"/>
          </w:tcPr>
          <w:p w14:paraId="7D9C547E">
            <w:pPr>
              <w:pStyle w:val="92"/>
              <w:spacing w:before="109" w:line="219" w:lineRule="auto"/>
              <w:ind w:left="136"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3"/>
                <w:sz w:val="21"/>
                <w:szCs w:val="21"/>
                <w:highlight w:val="none"/>
              </w:rPr>
              <w:t>同意按本项目要求缴付相关款项。</w:t>
            </w:r>
          </w:p>
        </w:tc>
        <w:tc>
          <w:tcPr>
            <w:tcW w:w="1200" w:type="dxa"/>
            <w:noWrap w:val="0"/>
            <w:vAlign w:val="top"/>
          </w:tcPr>
          <w:p w14:paraId="12B464BF">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727ABB6C">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317E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08" w:type="dxa"/>
            <w:noWrap w:val="0"/>
            <w:vAlign w:val="top"/>
          </w:tcPr>
          <w:p w14:paraId="1E4E6CAC">
            <w:pPr>
              <w:pStyle w:val="92"/>
              <w:spacing w:before="109" w:line="219" w:lineRule="auto"/>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lang w:val="en-US" w:eastAsia="zh-CN"/>
              </w:rPr>
              <w:t>5</w:t>
            </w:r>
          </w:p>
        </w:tc>
        <w:tc>
          <w:tcPr>
            <w:tcW w:w="5925" w:type="dxa"/>
            <w:noWrap w:val="0"/>
            <w:vAlign w:val="top"/>
          </w:tcPr>
          <w:p w14:paraId="0E1A391F">
            <w:pPr>
              <w:pStyle w:val="92"/>
              <w:spacing w:before="40" w:line="228" w:lineRule="auto"/>
              <w:ind w:left="111" w:leftChars="0" w:right="104" w:rightChars="0" w:firstLine="3" w:firstLine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3"/>
                <w:sz w:val="21"/>
                <w:szCs w:val="21"/>
                <w:highlight w:val="none"/>
              </w:rPr>
              <w:t>投标有效期：</w:t>
            </w:r>
            <w:r>
              <w:rPr>
                <w:rFonts w:hint="eastAsia" w:ascii="仿宋" w:hAnsi="仿宋" w:eastAsia="仿宋" w:cs="仿宋"/>
                <w:color w:val="auto"/>
                <w:spacing w:val="1"/>
                <w:sz w:val="21"/>
                <w:szCs w:val="21"/>
                <w:highlight w:val="none"/>
              </w:rPr>
              <w:t>不少于</w:t>
            </w:r>
            <w:r>
              <w:rPr>
                <w:rFonts w:hint="eastAsia" w:ascii="仿宋" w:hAnsi="仿宋" w:eastAsia="仿宋" w:cs="仿宋"/>
                <w:color w:val="auto"/>
                <w:spacing w:val="-42"/>
                <w:sz w:val="21"/>
                <w:szCs w:val="21"/>
                <w:highlight w:val="none"/>
                <w:u w:val="single"/>
                <w:lang w:val="en-US" w:eastAsia="zh-CN"/>
              </w:rPr>
              <w:t xml:space="preserve">60 </w:t>
            </w:r>
            <w:r>
              <w:rPr>
                <w:rFonts w:hint="eastAsia" w:ascii="仿宋" w:hAnsi="仿宋" w:eastAsia="仿宋" w:cs="仿宋"/>
                <w:color w:val="auto"/>
                <w:spacing w:val="1"/>
                <w:sz w:val="21"/>
                <w:szCs w:val="21"/>
                <w:highlight w:val="none"/>
              </w:rPr>
              <w:t>天</w:t>
            </w:r>
            <w:r>
              <w:rPr>
                <w:rFonts w:hint="eastAsia" w:ascii="仿宋" w:hAnsi="仿宋" w:eastAsia="仿宋" w:cs="仿宋"/>
                <w:color w:val="auto"/>
                <w:spacing w:val="-2"/>
                <w:sz w:val="21"/>
                <w:szCs w:val="21"/>
                <w:highlight w:val="none"/>
              </w:rPr>
              <w:t>。</w:t>
            </w:r>
          </w:p>
        </w:tc>
        <w:tc>
          <w:tcPr>
            <w:tcW w:w="1200" w:type="dxa"/>
            <w:noWrap w:val="0"/>
            <w:vAlign w:val="top"/>
          </w:tcPr>
          <w:p w14:paraId="3967576B">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4AA4743C">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2B6E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708" w:type="dxa"/>
            <w:noWrap w:val="0"/>
            <w:vAlign w:val="top"/>
          </w:tcPr>
          <w:p w14:paraId="08979B13">
            <w:pPr>
              <w:pStyle w:val="92"/>
              <w:spacing w:before="109" w:line="219" w:lineRule="auto"/>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lang w:val="en-US" w:eastAsia="zh-CN"/>
              </w:rPr>
              <w:t>6</w:t>
            </w:r>
          </w:p>
        </w:tc>
        <w:tc>
          <w:tcPr>
            <w:tcW w:w="5925" w:type="dxa"/>
            <w:noWrap w:val="0"/>
            <w:vAlign w:val="top"/>
          </w:tcPr>
          <w:p w14:paraId="29003B9A">
            <w:pPr>
              <w:pStyle w:val="92"/>
              <w:spacing w:before="112" w:line="219" w:lineRule="auto"/>
              <w:ind w:left="115"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
                <w:sz w:val="21"/>
                <w:szCs w:val="21"/>
                <w:highlight w:val="none"/>
              </w:rPr>
              <w:t>投标内容均涵盖</w:t>
            </w:r>
            <w:r>
              <w:rPr>
                <w:rFonts w:hint="eastAsia" w:ascii="仿宋" w:hAnsi="仿宋" w:eastAsia="仿宋" w:cs="仿宋"/>
                <w:color w:val="auto"/>
                <w:spacing w:val="-1"/>
                <w:sz w:val="21"/>
                <w:szCs w:val="21"/>
                <w:highlight w:val="none"/>
                <w:lang w:val="en-US" w:eastAsia="zh-CN"/>
              </w:rPr>
              <w:t>采购</w:t>
            </w:r>
            <w:r>
              <w:rPr>
                <w:rFonts w:hint="eastAsia" w:ascii="仿宋" w:hAnsi="仿宋" w:eastAsia="仿宋" w:cs="仿宋"/>
                <w:color w:val="auto"/>
                <w:spacing w:val="-1"/>
                <w:sz w:val="21"/>
                <w:szCs w:val="21"/>
                <w:highlight w:val="none"/>
              </w:rPr>
              <w:t>要求及一切费用和伴随服务。</w:t>
            </w:r>
          </w:p>
        </w:tc>
        <w:tc>
          <w:tcPr>
            <w:tcW w:w="1200" w:type="dxa"/>
            <w:noWrap w:val="0"/>
            <w:vAlign w:val="top"/>
          </w:tcPr>
          <w:p w14:paraId="4C5753C8">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3DABCC6F">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45EA8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08" w:type="dxa"/>
            <w:noWrap w:val="0"/>
            <w:vAlign w:val="top"/>
          </w:tcPr>
          <w:p w14:paraId="5A520634">
            <w:pPr>
              <w:pStyle w:val="92"/>
              <w:spacing w:before="149" w:line="183" w:lineRule="auto"/>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7</w:t>
            </w:r>
          </w:p>
        </w:tc>
        <w:tc>
          <w:tcPr>
            <w:tcW w:w="5925" w:type="dxa"/>
            <w:noWrap w:val="0"/>
            <w:vAlign w:val="top"/>
          </w:tcPr>
          <w:p w14:paraId="55C2B25D">
            <w:pPr>
              <w:pStyle w:val="92"/>
              <w:spacing w:before="110" w:line="219" w:lineRule="auto"/>
              <w:ind w:left="136"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2"/>
                <w:sz w:val="21"/>
                <w:szCs w:val="21"/>
                <w:highlight w:val="none"/>
              </w:rPr>
              <w:t>同意接受本项目</w:t>
            </w:r>
            <w:r>
              <w:rPr>
                <w:rFonts w:hint="eastAsia" w:ascii="仿宋" w:hAnsi="仿宋" w:eastAsia="仿宋" w:cs="仿宋"/>
                <w:color w:val="auto"/>
                <w:spacing w:val="-2"/>
                <w:sz w:val="21"/>
                <w:szCs w:val="21"/>
                <w:highlight w:val="none"/>
                <w:lang w:val="en-US" w:eastAsia="zh-CN"/>
              </w:rPr>
              <w:t>的供货期、供货地点以及</w:t>
            </w:r>
            <w:r>
              <w:rPr>
                <w:rFonts w:hint="eastAsia" w:ascii="仿宋" w:hAnsi="仿宋" w:eastAsia="仿宋" w:cs="仿宋"/>
                <w:color w:val="auto"/>
                <w:spacing w:val="-2"/>
                <w:sz w:val="21"/>
                <w:szCs w:val="21"/>
                <w:highlight w:val="none"/>
              </w:rPr>
              <w:t>相关进度安排要求。</w:t>
            </w:r>
          </w:p>
        </w:tc>
        <w:tc>
          <w:tcPr>
            <w:tcW w:w="1200" w:type="dxa"/>
            <w:noWrap w:val="0"/>
            <w:vAlign w:val="top"/>
          </w:tcPr>
          <w:p w14:paraId="4E51CE22">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47145B5A">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476C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8" w:type="dxa"/>
            <w:noWrap w:val="0"/>
            <w:vAlign w:val="top"/>
          </w:tcPr>
          <w:p w14:paraId="7BCE65EA">
            <w:pPr>
              <w:pStyle w:val="92"/>
              <w:spacing w:before="150" w:line="183" w:lineRule="auto"/>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8</w:t>
            </w:r>
          </w:p>
        </w:tc>
        <w:tc>
          <w:tcPr>
            <w:tcW w:w="5925" w:type="dxa"/>
            <w:noWrap w:val="0"/>
            <w:vAlign w:val="top"/>
          </w:tcPr>
          <w:p w14:paraId="5FC839BE">
            <w:pPr>
              <w:pStyle w:val="92"/>
              <w:spacing w:before="112" w:line="219" w:lineRule="auto"/>
              <w:ind w:left="136"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3"/>
                <w:sz w:val="21"/>
                <w:szCs w:val="21"/>
                <w:highlight w:val="none"/>
              </w:rPr>
              <w:t>同意接受本项目</w:t>
            </w:r>
            <w:r>
              <w:rPr>
                <w:rFonts w:hint="eastAsia" w:ascii="仿宋" w:hAnsi="仿宋" w:eastAsia="仿宋" w:cs="仿宋"/>
                <w:color w:val="auto"/>
                <w:spacing w:val="-3"/>
                <w:sz w:val="21"/>
                <w:szCs w:val="21"/>
                <w:highlight w:val="none"/>
                <w:lang w:val="en-US" w:eastAsia="zh-CN"/>
              </w:rPr>
              <w:t>货物、</w:t>
            </w:r>
            <w:r>
              <w:rPr>
                <w:rFonts w:hint="eastAsia" w:ascii="仿宋" w:hAnsi="仿宋" w:eastAsia="仿宋" w:cs="仿宋"/>
                <w:color w:val="auto"/>
                <w:spacing w:val="-3"/>
                <w:sz w:val="21"/>
                <w:szCs w:val="21"/>
                <w:highlight w:val="none"/>
              </w:rPr>
              <w:t>服务的各项要求。</w:t>
            </w:r>
          </w:p>
        </w:tc>
        <w:tc>
          <w:tcPr>
            <w:tcW w:w="1200" w:type="dxa"/>
            <w:noWrap w:val="0"/>
            <w:vAlign w:val="top"/>
          </w:tcPr>
          <w:p w14:paraId="5E5846BD">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4E1D9E7C">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6F28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08" w:type="dxa"/>
            <w:noWrap w:val="0"/>
            <w:vAlign w:val="top"/>
          </w:tcPr>
          <w:p w14:paraId="4489FBC8">
            <w:pPr>
              <w:pStyle w:val="92"/>
              <w:spacing w:before="278" w:line="184" w:lineRule="auto"/>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4"/>
                <w:sz w:val="21"/>
                <w:szCs w:val="21"/>
                <w:highlight w:val="none"/>
                <w:lang w:val="en-US" w:eastAsia="zh-CN"/>
              </w:rPr>
              <w:t>9</w:t>
            </w:r>
          </w:p>
        </w:tc>
        <w:tc>
          <w:tcPr>
            <w:tcW w:w="5925" w:type="dxa"/>
            <w:noWrap w:val="0"/>
            <w:vAlign w:val="top"/>
          </w:tcPr>
          <w:p w14:paraId="6458923C">
            <w:pPr>
              <w:pStyle w:val="92"/>
              <w:spacing w:before="85" w:line="230" w:lineRule="auto"/>
              <w:ind w:left="118" w:leftChars="0" w:right="106" w:rightChars="0" w:firstLine="17" w:firstLine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
                <w:sz w:val="21"/>
                <w:szCs w:val="21"/>
                <w:highlight w:val="none"/>
              </w:rPr>
              <w:t>同意采购方以任何形式对我方的投标/投标文件内容的真</w:t>
            </w:r>
            <w:r>
              <w:rPr>
                <w:rFonts w:hint="eastAsia" w:ascii="仿宋" w:hAnsi="仿宋" w:eastAsia="仿宋" w:cs="仿宋"/>
                <w:color w:val="auto"/>
                <w:spacing w:val="8"/>
                <w:sz w:val="21"/>
                <w:szCs w:val="21"/>
                <w:highlight w:val="none"/>
              </w:rPr>
              <w:t xml:space="preserve"> </w:t>
            </w:r>
            <w:r>
              <w:rPr>
                <w:rFonts w:hint="eastAsia" w:ascii="仿宋" w:hAnsi="仿宋" w:eastAsia="仿宋" w:cs="仿宋"/>
                <w:color w:val="auto"/>
                <w:spacing w:val="-2"/>
                <w:sz w:val="21"/>
                <w:szCs w:val="21"/>
                <w:highlight w:val="none"/>
              </w:rPr>
              <w:t>实性和有效性进行审查、验证。</w:t>
            </w:r>
          </w:p>
        </w:tc>
        <w:tc>
          <w:tcPr>
            <w:tcW w:w="1200" w:type="dxa"/>
            <w:noWrap w:val="0"/>
            <w:vAlign w:val="top"/>
          </w:tcPr>
          <w:p w14:paraId="77BC10B6">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4C143F4B">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1AC7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08" w:type="dxa"/>
            <w:noWrap w:val="0"/>
            <w:vAlign w:val="top"/>
          </w:tcPr>
          <w:p w14:paraId="3E0FD95D">
            <w:pPr>
              <w:pStyle w:val="92"/>
              <w:spacing w:before="159" w:line="184" w:lineRule="auto"/>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4"/>
                <w:sz w:val="21"/>
                <w:szCs w:val="21"/>
                <w:highlight w:val="none"/>
                <w:lang w:val="en-US" w:eastAsia="zh-CN"/>
              </w:rPr>
              <w:t>10</w:t>
            </w:r>
          </w:p>
        </w:tc>
        <w:tc>
          <w:tcPr>
            <w:tcW w:w="5925" w:type="dxa"/>
            <w:noWrap w:val="0"/>
            <w:vAlign w:val="top"/>
          </w:tcPr>
          <w:p w14:paraId="1F985044">
            <w:pPr>
              <w:pStyle w:val="92"/>
              <w:spacing w:before="122" w:line="219" w:lineRule="auto"/>
              <w:ind w:left="136"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3"/>
                <w:sz w:val="21"/>
                <w:szCs w:val="21"/>
                <w:highlight w:val="none"/>
              </w:rPr>
              <w:t>同意接受本项目付款的各项要求。</w:t>
            </w:r>
          </w:p>
        </w:tc>
        <w:tc>
          <w:tcPr>
            <w:tcW w:w="1200" w:type="dxa"/>
            <w:noWrap w:val="0"/>
            <w:vAlign w:val="top"/>
          </w:tcPr>
          <w:p w14:paraId="6BCADF19">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40DCDF0B">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4E023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708" w:type="dxa"/>
            <w:noWrap w:val="0"/>
            <w:vAlign w:val="top"/>
          </w:tcPr>
          <w:p w14:paraId="6652097C">
            <w:pPr>
              <w:pStyle w:val="92"/>
              <w:spacing w:before="78" w:line="184" w:lineRule="auto"/>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4"/>
                <w:sz w:val="21"/>
                <w:szCs w:val="21"/>
                <w:highlight w:val="none"/>
              </w:rPr>
              <w:t>1</w:t>
            </w:r>
            <w:r>
              <w:rPr>
                <w:rFonts w:hint="eastAsia" w:ascii="仿宋" w:hAnsi="仿宋" w:eastAsia="仿宋" w:cs="仿宋"/>
                <w:color w:val="auto"/>
                <w:spacing w:val="-14"/>
                <w:sz w:val="21"/>
                <w:szCs w:val="21"/>
                <w:highlight w:val="none"/>
                <w:lang w:val="en-US" w:eastAsia="zh-CN"/>
              </w:rPr>
              <w:t>1</w:t>
            </w:r>
          </w:p>
        </w:tc>
        <w:tc>
          <w:tcPr>
            <w:tcW w:w="5925" w:type="dxa"/>
            <w:noWrap w:val="0"/>
            <w:vAlign w:val="top"/>
          </w:tcPr>
          <w:p w14:paraId="7590B7F9">
            <w:pPr>
              <w:pStyle w:val="92"/>
              <w:spacing w:before="42" w:line="219" w:lineRule="auto"/>
              <w:ind w:left="113"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
                <w:sz w:val="21"/>
                <w:szCs w:val="21"/>
                <w:highlight w:val="none"/>
              </w:rPr>
              <w:t>其它商务条款偏离说明</w:t>
            </w:r>
            <w:r>
              <w:rPr>
                <w:rFonts w:hint="eastAsia" w:ascii="仿宋" w:hAnsi="仿宋" w:eastAsia="仿宋" w:cs="仿宋"/>
                <w:color w:val="auto"/>
                <w:spacing w:val="-1"/>
                <w:sz w:val="21"/>
                <w:szCs w:val="21"/>
                <w:highlight w:val="none"/>
                <w:lang w:eastAsia="zh-CN"/>
              </w:rPr>
              <w:t>（</w:t>
            </w:r>
            <w:r>
              <w:rPr>
                <w:rFonts w:hint="eastAsia" w:ascii="仿宋" w:hAnsi="仿宋" w:eastAsia="仿宋" w:cs="仿宋"/>
                <w:color w:val="auto"/>
                <w:spacing w:val="-1"/>
                <w:sz w:val="21"/>
                <w:szCs w:val="21"/>
                <w:highlight w:val="none"/>
                <w:lang w:val="en-US" w:eastAsia="zh-CN"/>
              </w:rPr>
              <w:t>如有</w:t>
            </w:r>
            <w:r>
              <w:rPr>
                <w:rFonts w:hint="eastAsia" w:ascii="仿宋" w:hAnsi="仿宋" w:eastAsia="仿宋" w:cs="仿宋"/>
                <w:color w:val="auto"/>
                <w:spacing w:val="-1"/>
                <w:sz w:val="21"/>
                <w:szCs w:val="21"/>
                <w:highlight w:val="none"/>
                <w:lang w:eastAsia="zh-CN"/>
              </w:rPr>
              <w:t>）</w:t>
            </w:r>
          </w:p>
        </w:tc>
        <w:tc>
          <w:tcPr>
            <w:tcW w:w="1200" w:type="dxa"/>
            <w:noWrap w:val="0"/>
            <w:vAlign w:val="top"/>
          </w:tcPr>
          <w:p w14:paraId="42C207B7">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c>
          <w:tcPr>
            <w:tcW w:w="1105" w:type="dxa"/>
            <w:noWrap w:val="0"/>
            <w:vAlign w:val="top"/>
          </w:tcPr>
          <w:p w14:paraId="092D5708">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bl>
    <w:p w14:paraId="67CBD5F2">
      <w:pPr>
        <w:pStyle w:val="14"/>
        <w:shd w:val="clear" w:color="auto" w:fill="auto"/>
        <w:spacing w:line="360" w:lineRule="auto"/>
        <w:ind w:left="1087" w:leftChars="257" w:hanging="540"/>
        <w:rPr>
          <w:rFonts w:hint="eastAsia" w:ascii="仿宋" w:hAnsi="仿宋" w:eastAsia="仿宋" w:cs="仿宋"/>
          <w:color w:val="auto"/>
          <w:sz w:val="24"/>
          <w:highlight w:val="none"/>
        </w:rPr>
      </w:pPr>
    </w:p>
    <w:p w14:paraId="48CDB7E6">
      <w:pPr>
        <w:pStyle w:val="14"/>
        <w:shd w:val="clear" w:color="auto" w:fill="auto"/>
        <w:spacing w:line="360" w:lineRule="auto"/>
        <w:ind w:left="1087" w:leftChars="257" w:hanging="540"/>
        <w:rPr>
          <w:rFonts w:hint="eastAsia" w:ascii="仿宋" w:hAnsi="仿宋" w:eastAsia="仿宋" w:cs="仿宋"/>
          <w:color w:val="auto"/>
          <w:sz w:val="24"/>
          <w:highlight w:val="none"/>
        </w:rPr>
      </w:pPr>
    </w:p>
    <w:p w14:paraId="6FC7D611">
      <w:pPr>
        <w:pStyle w:val="14"/>
        <w:shd w:val="clear" w:color="auto" w:fill="auto"/>
        <w:spacing w:line="360" w:lineRule="auto"/>
        <w:jc w:val="left"/>
        <w:rPr>
          <w:rFonts w:hint="eastAsia" w:ascii="仿宋" w:hAnsi="仿宋" w:eastAsia="仿宋" w:cs="仿宋"/>
          <w:color w:val="auto"/>
          <w:sz w:val="21"/>
          <w:szCs w:val="16"/>
          <w:highlight w:val="none"/>
          <w:lang w:val="en-US" w:eastAsia="zh-CN"/>
        </w:rPr>
      </w:pPr>
      <w:r>
        <w:rPr>
          <w:rFonts w:hint="eastAsia" w:ascii="仿宋" w:hAnsi="仿宋" w:eastAsia="仿宋" w:cs="仿宋"/>
          <w:color w:val="auto"/>
          <w:sz w:val="21"/>
          <w:szCs w:val="16"/>
          <w:highlight w:val="none"/>
          <w:lang w:val="en-US" w:eastAsia="zh-CN"/>
        </w:rPr>
        <w:t>法定代表人或其委托代理人签字或盖章：</w:t>
      </w:r>
      <w:r>
        <w:rPr>
          <w:rFonts w:hint="eastAsia" w:ascii="仿宋" w:hAnsi="仿宋" w:eastAsia="仿宋" w:cs="仿宋"/>
          <w:color w:val="auto"/>
          <w:sz w:val="21"/>
          <w:szCs w:val="16"/>
          <w:highlight w:val="none"/>
          <w:u w:val="single" w:color="auto"/>
          <w:lang w:val="en-US" w:eastAsia="zh-CN"/>
        </w:rPr>
        <w:tab/>
      </w:r>
      <w:r>
        <w:rPr>
          <w:rFonts w:hint="eastAsia" w:ascii="仿宋" w:hAnsi="仿宋" w:eastAsia="仿宋" w:cs="仿宋"/>
          <w:color w:val="auto"/>
          <w:sz w:val="21"/>
          <w:szCs w:val="16"/>
          <w:highlight w:val="none"/>
          <w:u w:val="single" w:color="auto"/>
          <w:lang w:val="en-US" w:eastAsia="zh-CN"/>
        </w:rPr>
        <w:t xml:space="preserve">      </w:t>
      </w:r>
      <w:r>
        <w:rPr>
          <w:rFonts w:hint="eastAsia" w:ascii="仿宋" w:hAnsi="仿宋" w:eastAsia="仿宋" w:cs="仿宋"/>
          <w:color w:val="auto"/>
          <w:sz w:val="21"/>
          <w:szCs w:val="16"/>
          <w:highlight w:val="none"/>
          <w:lang w:val="en-US" w:eastAsia="zh-CN"/>
        </w:rPr>
        <w:t xml:space="preserve">           </w:t>
      </w:r>
    </w:p>
    <w:p w14:paraId="62FD74A5">
      <w:pPr>
        <w:pStyle w:val="14"/>
        <w:shd w:val="clear" w:color="auto" w:fill="auto"/>
        <w:spacing w:line="360" w:lineRule="auto"/>
        <w:jc w:val="left"/>
        <w:rPr>
          <w:rFonts w:hint="eastAsia" w:ascii="仿宋" w:hAnsi="仿宋" w:eastAsia="仿宋" w:cs="仿宋"/>
          <w:color w:val="auto"/>
          <w:sz w:val="21"/>
          <w:szCs w:val="16"/>
          <w:highlight w:val="none"/>
          <w:lang w:val="en-US" w:eastAsia="zh-CN"/>
        </w:rPr>
      </w:pPr>
      <w:r>
        <w:rPr>
          <w:rFonts w:hint="eastAsia" w:ascii="仿宋" w:hAnsi="仿宋" w:eastAsia="仿宋" w:cs="仿宋"/>
          <w:color w:val="auto"/>
          <w:sz w:val="21"/>
          <w:szCs w:val="16"/>
          <w:highlight w:val="none"/>
          <w:lang w:val="en-US" w:eastAsia="zh-CN"/>
        </w:rPr>
        <w:t xml:space="preserve">投标人(盖单位章）: </w:t>
      </w:r>
      <w:r>
        <w:rPr>
          <w:rFonts w:hint="eastAsia" w:ascii="仿宋" w:hAnsi="仿宋" w:eastAsia="仿宋" w:cs="仿宋"/>
          <w:color w:val="auto"/>
          <w:sz w:val="21"/>
          <w:szCs w:val="16"/>
          <w:highlight w:val="none"/>
          <w:u w:val="single" w:color="auto"/>
          <w:lang w:val="en-US" w:eastAsia="zh-CN"/>
        </w:rPr>
        <w:tab/>
      </w:r>
      <w:r>
        <w:rPr>
          <w:rFonts w:hint="eastAsia" w:ascii="仿宋" w:hAnsi="仿宋" w:eastAsia="仿宋" w:cs="仿宋"/>
          <w:color w:val="auto"/>
          <w:sz w:val="21"/>
          <w:szCs w:val="16"/>
          <w:highlight w:val="none"/>
          <w:u w:val="single" w:color="auto"/>
          <w:lang w:val="en-US" w:eastAsia="zh-CN"/>
        </w:rPr>
        <w:t xml:space="preserve">      </w:t>
      </w:r>
      <w:r>
        <w:rPr>
          <w:rFonts w:hint="eastAsia" w:ascii="仿宋" w:hAnsi="仿宋" w:eastAsia="仿宋" w:cs="仿宋"/>
          <w:color w:val="auto"/>
          <w:sz w:val="21"/>
          <w:szCs w:val="16"/>
          <w:highlight w:val="none"/>
          <w:lang w:val="en-US" w:eastAsia="zh-CN"/>
        </w:rPr>
        <w:t xml:space="preserve"> </w:t>
      </w:r>
      <w:r>
        <w:rPr>
          <w:rFonts w:hint="eastAsia" w:ascii="仿宋" w:hAnsi="仿宋" w:eastAsia="仿宋" w:cs="仿宋"/>
          <w:color w:val="auto"/>
          <w:sz w:val="21"/>
          <w:szCs w:val="16"/>
          <w:highlight w:val="none"/>
          <w:lang w:val="en-US" w:eastAsia="zh-CN"/>
        </w:rPr>
        <w:tab/>
      </w:r>
    </w:p>
    <w:p w14:paraId="1DB5B9AD">
      <w:pPr>
        <w:pStyle w:val="14"/>
        <w:shd w:val="clear" w:color="auto" w:fill="auto"/>
        <w:spacing w:line="360" w:lineRule="auto"/>
        <w:jc w:val="left"/>
        <w:rPr>
          <w:rFonts w:hint="eastAsia" w:ascii="仿宋" w:hAnsi="仿宋" w:eastAsia="仿宋" w:cs="仿宋"/>
          <w:color w:val="auto"/>
          <w:highlight w:val="none"/>
        </w:rPr>
      </w:pPr>
      <w:r>
        <w:rPr>
          <w:rFonts w:hint="eastAsia" w:ascii="仿宋" w:hAnsi="仿宋" w:eastAsia="仿宋" w:cs="仿宋"/>
          <w:color w:val="auto"/>
          <w:sz w:val="21"/>
          <w:szCs w:val="16"/>
          <w:highlight w:val="none"/>
          <w:lang w:val="en-US" w:eastAsia="zh-CN"/>
        </w:rPr>
        <w:br w:type="page"/>
      </w:r>
    </w:p>
    <w:p w14:paraId="63D6357D">
      <w:pPr>
        <w:pStyle w:val="87"/>
        <w:keepNext w:val="0"/>
        <w:keepLines w:val="0"/>
        <w:widowControl w:val="0"/>
        <w:shd w:val="clear" w:color="auto" w:fill="auto"/>
        <w:bidi w:val="0"/>
        <w:spacing w:before="0" w:after="0" w:line="360" w:lineRule="auto"/>
        <w:ind w:left="0" w:right="0" w:firstLine="420"/>
        <w:jc w:val="left"/>
        <w:rPr>
          <w:rFonts w:hint="eastAsia" w:ascii="仿宋" w:hAnsi="仿宋" w:eastAsia="仿宋" w:cs="仿宋"/>
          <w:b/>
          <w:bCs/>
          <w:color w:val="auto"/>
          <w:spacing w:val="0"/>
          <w:w w:val="100"/>
          <w:position w:val="0"/>
          <w:sz w:val="24"/>
          <w:szCs w:val="24"/>
          <w:highlight w:val="none"/>
          <w:lang w:val="en-US" w:eastAsia="zh-CN"/>
        </w:rPr>
      </w:pPr>
      <w:r>
        <w:rPr>
          <w:rFonts w:hint="eastAsia" w:ascii="仿宋" w:hAnsi="仿宋" w:eastAsia="仿宋" w:cs="仿宋"/>
          <w:b/>
          <w:bCs/>
          <w:color w:val="auto"/>
          <w:sz w:val="24"/>
          <w:highlight w:val="none"/>
          <w:lang w:val="en-US" w:eastAsia="zh-CN"/>
        </w:rPr>
        <w:t>投标文件格式</w:t>
      </w:r>
      <w:r>
        <w:rPr>
          <w:rFonts w:hint="eastAsia" w:ascii="仿宋" w:hAnsi="仿宋" w:eastAsia="仿宋" w:cs="仿宋"/>
          <w:b/>
          <w:bCs/>
          <w:color w:val="auto"/>
          <w:spacing w:val="0"/>
          <w:w w:val="100"/>
          <w:position w:val="0"/>
          <w:sz w:val="24"/>
          <w:szCs w:val="24"/>
          <w:highlight w:val="none"/>
          <w:lang w:val="en-US" w:eastAsia="zh-CN"/>
        </w:rPr>
        <w:t>11：</w:t>
      </w:r>
    </w:p>
    <w:p w14:paraId="2D1715CE">
      <w:pPr>
        <w:pStyle w:val="87"/>
        <w:keepNext w:val="0"/>
        <w:keepLines w:val="0"/>
        <w:widowControl w:val="0"/>
        <w:shd w:val="clear" w:color="auto" w:fill="auto"/>
        <w:bidi w:val="0"/>
        <w:spacing w:before="0" w:after="0" w:line="360" w:lineRule="auto"/>
        <w:ind w:left="0" w:right="0" w:firstLine="420"/>
        <w:jc w:val="center"/>
        <w:rPr>
          <w:rFonts w:hint="eastAsia" w:ascii="仿宋" w:hAnsi="仿宋" w:eastAsia="仿宋" w:cs="仿宋"/>
          <w:b/>
          <w:bCs/>
          <w:color w:val="auto"/>
          <w:spacing w:val="0"/>
          <w:w w:val="100"/>
          <w:position w:val="0"/>
          <w:sz w:val="24"/>
          <w:szCs w:val="24"/>
          <w:highlight w:val="none"/>
          <w:lang w:val="en-US" w:eastAsia="zh-CN"/>
        </w:rPr>
      </w:pPr>
    </w:p>
    <w:p w14:paraId="41C70B79">
      <w:pPr>
        <w:pStyle w:val="10"/>
        <w:numPr>
          <w:ilvl w:val="0"/>
          <w:numId w:val="0"/>
        </w:numPr>
        <w:kinsoku w:val="0"/>
        <w:overflowPunct w:val="0"/>
        <w:spacing w:before="5" w:line="360" w:lineRule="auto"/>
        <w:ind w:leftChars="0" w:right="0" w:rightChars="0"/>
        <w:jc w:val="center"/>
        <w:rPr>
          <w:rFonts w:hint="eastAsia" w:ascii="仿宋" w:hAnsi="仿宋" w:eastAsia="仿宋" w:cs="仿宋"/>
          <w:b/>
          <w:bCs/>
          <w:color w:val="auto"/>
          <w:spacing w:val="0"/>
          <w:w w:val="100"/>
          <w:position w:val="0"/>
          <w:sz w:val="36"/>
          <w:szCs w:val="36"/>
          <w:highlight w:val="none"/>
          <w:lang w:val="en-US" w:eastAsia="zh-CN"/>
        </w:rPr>
      </w:pPr>
      <w:r>
        <w:rPr>
          <w:rFonts w:hint="eastAsia" w:ascii="仿宋" w:hAnsi="仿宋" w:eastAsia="仿宋" w:cs="仿宋"/>
          <w:b/>
          <w:bCs/>
          <w:color w:val="auto"/>
          <w:spacing w:val="0"/>
          <w:w w:val="100"/>
          <w:position w:val="0"/>
          <w:sz w:val="24"/>
          <w:szCs w:val="24"/>
          <w:highlight w:val="none"/>
          <w:lang w:val="en-US" w:eastAsia="zh-CN"/>
        </w:rPr>
        <w:t>投标人基本情况表</w:t>
      </w:r>
    </w:p>
    <w:p w14:paraId="22718E3D">
      <w:pPr>
        <w:pStyle w:val="88"/>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tbl>
      <w:tblPr>
        <w:tblStyle w:val="27"/>
        <w:tblW w:w="8639" w:type="dxa"/>
        <w:jc w:val="center"/>
        <w:tblLayout w:type="fixed"/>
        <w:tblCellMar>
          <w:top w:w="0" w:type="dxa"/>
          <w:left w:w="0" w:type="dxa"/>
          <w:bottom w:w="0" w:type="dxa"/>
          <w:right w:w="0" w:type="dxa"/>
        </w:tblCellMar>
      </w:tblPr>
      <w:tblGrid>
        <w:gridCol w:w="1499"/>
        <w:gridCol w:w="1164"/>
        <w:gridCol w:w="842"/>
        <w:gridCol w:w="488"/>
        <w:gridCol w:w="1331"/>
        <w:gridCol w:w="455"/>
        <w:gridCol w:w="910"/>
        <w:gridCol w:w="1950"/>
      </w:tblGrid>
      <w:tr w14:paraId="4EEEC144">
        <w:tblPrEx>
          <w:tblCellMar>
            <w:top w:w="0" w:type="dxa"/>
            <w:left w:w="0" w:type="dxa"/>
            <w:bottom w:w="0" w:type="dxa"/>
            <w:right w:w="0" w:type="dxa"/>
          </w:tblCellMar>
        </w:tblPrEx>
        <w:trPr>
          <w:trHeight w:val="603"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2C87E234">
            <w:pPr>
              <w:pStyle w:val="57"/>
              <w:kinsoku w:val="0"/>
              <w:overflowPunct w:val="0"/>
              <w:spacing w:before="145" w:line="360" w:lineRule="auto"/>
              <w:ind w:left="137"/>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单位名称</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54B3D0F3">
            <w:pPr>
              <w:spacing w:line="360" w:lineRule="auto"/>
              <w:jc w:val="center"/>
              <w:rPr>
                <w:rFonts w:hint="eastAsia" w:ascii="仿宋" w:hAnsi="仿宋" w:eastAsia="仿宋" w:cs="仿宋"/>
                <w:color w:val="auto"/>
                <w:sz w:val="21"/>
                <w:szCs w:val="21"/>
                <w:highlight w:val="none"/>
              </w:rPr>
            </w:pPr>
          </w:p>
        </w:tc>
      </w:tr>
      <w:tr w14:paraId="0B77CF7A">
        <w:tblPrEx>
          <w:tblCellMar>
            <w:top w:w="0" w:type="dxa"/>
            <w:left w:w="0" w:type="dxa"/>
            <w:bottom w:w="0" w:type="dxa"/>
            <w:right w:w="0" w:type="dxa"/>
          </w:tblCellMar>
        </w:tblPrEx>
        <w:trPr>
          <w:trHeight w:val="689"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3760F4A7">
            <w:pPr>
              <w:pStyle w:val="57"/>
              <w:kinsoku w:val="0"/>
              <w:overflowPunct w:val="0"/>
              <w:spacing w:before="145" w:line="360" w:lineRule="auto"/>
              <w:ind w:left="137"/>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单位地址</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6750E479">
            <w:pPr>
              <w:spacing w:line="360" w:lineRule="auto"/>
              <w:jc w:val="center"/>
              <w:rPr>
                <w:rFonts w:hint="eastAsia" w:ascii="仿宋" w:hAnsi="仿宋" w:eastAsia="仿宋" w:cs="仿宋"/>
                <w:color w:val="auto"/>
                <w:sz w:val="21"/>
                <w:szCs w:val="21"/>
                <w:highlight w:val="none"/>
              </w:rPr>
            </w:pPr>
          </w:p>
        </w:tc>
      </w:tr>
      <w:tr w14:paraId="711C8C41">
        <w:tblPrEx>
          <w:tblCellMar>
            <w:top w:w="0" w:type="dxa"/>
            <w:left w:w="0" w:type="dxa"/>
            <w:bottom w:w="0" w:type="dxa"/>
            <w:right w:w="0" w:type="dxa"/>
          </w:tblCellMar>
        </w:tblPrEx>
        <w:trPr>
          <w:trHeight w:val="628"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1531D6CD">
            <w:pPr>
              <w:pStyle w:val="57"/>
              <w:kinsoku w:val="0"/>
              <w:overflowPunct w:val="0"/>
              <w:spacing w:before="145" w:line="360" w:lineRule="auto"/>
              <w:ind w:left="137"/>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主管部门</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63435CBA">
            <w:pPr>
              <w:spacing w:line="360" w:lineRule="auto"/>
              <w:jc w:val="center"/>
              <w:rPr>
                <w:rFonts w:hint="eastAsia" w:ascii="仿宋" w:hAnsi="仿宋" w:eastAsia="仿宋" w:cs="仿宋"/>
                <w:color w:val="auto"/>
                <w:sz w:val="21"/>
                <w:szCs w:val="21"/>
                <w:highlight w:val="none"/>
              </w:rPr>
            </w:pPr>
          </w:p>
        </w:tc>
      </w:tr>
      <w:tr w14:paraId="074739CE">
        <w:tblPrEx>
          <w:tblCellMar>
            <w:top w:w="0" w:type="dxa"/>
            <w:left w:w="0" w:type="dxa"/>
            <w:bottom w:w="0" w:type="dxa"/>
            <w:right w:w="0" w:type="dxa"/>
          </w:tblCellMar>
        </w:tblPrEx>
        <w:trPr>
          <w:trHeight w:val="787"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227FEC4B">
            <w:pPr>
              <w:pStyle w:val="57"/>
              <w:kinsoku w:val="0"/>
              <w:overflowPunct w:val="0"/>
              <w:spacing w:before="145" w:line="360" w:lineRule="auto"/>
              <w:ind w:left="137"/>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成立时间</w:t>
            </w:r>
          </w:p>
        </w:tc>
        <w:tc>
          <w:tcPr>
            <w:tcW w:w="2006" w:type="dxa"/>
            <w:gridSpan w:val="2"/>
            <w:tcBorders>
              <w:top w:val="single" w:color="000000" w:sz="4" w:space="0"/>
              <w:left w:val="single" w:color="000000" w:sz="4" w:space="0"/>
              <w:bottom w:val="single" w:color="000000" w:sz="4" w:space="0"/>
              <w:right w:val="single" w:color="000000" w:sz="4" w:space="0"/>
            </w:tcBorders>
            <w:noWrap w:val="0"/>
            <w:vAlign w:val="center"/>
          </w:tcPr>
          <w:p w14:paraId="5255A403">
            <w:pPr>
              <w:spacing w:line="360" w:lineRule="auto"/>
              <w:jc w:val="both"/>
              <w:rPr>
                <w:rFonts w:hint="eastAsia" w:ascii="仿宋" w:hAnsi="仿宋" w:eastAsia="仿宋" w:cs="仿宋"/>
                <w:color w:val="auto"/>
                <w:sz w:val="21"/>
                <w:szCs w:val="21"/>
                <w:highlight w:val="none"/>
              </w:rPr>
            </w:pPr>
          </w:p>
        </w:tc>
        <w:tc>
          <w:tcPr>
            <w:tcW w:w="2274" w:type="dxa"/>
            <w:gridSpan w:val="3"/>
            <w:tcBorders>
              <w:top w:val="single" w:color="000000" w:sz="4" w:space="0"/>
              <w:left w:val="single" w:color="000000" w:sz="4" w:space="0"/>
              <w:bottom w:val="single" w:color="000000" w:sz="4" w:space="0"/>
              <w:right w:val="single" w:color="000000" w:sz="4" w:space="0"/>
            </w:tcBorders>
            <w:noWrap w:val="0"/>
            <w:vAlign w:val="center"/>
          </w:tcPr>
          <w:p w14:paraId="6DA7F0C9">
            <w:pPr>
              <w:pStyle w:val="57"/>
              <w:kinsoku w:val="0"/>
              <w:overflowPunct w:val="0"/>
              <w:spacing w:before="145" w:line="360" w:lineRule="auto"/>
              <w:ind w:left="181"/>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注册资金（万元）</w:t>
            </w:r>
          </w:p>
        </w:tc>
        <w:tc>
          <w:tcPr>
            <w:tcW w:w="2860" w:type="dxa"/>
            <w:gridSpan w:val="2"/>
            <w:tcBorders>
              <w:top w:val="single" w:color="000000" w:sz="4" w:space="0"/>
              <w:left w:val="single" w:color="000000" w:sz="4" w:space="0"/>
              <w:bottom w:val="single" w:color="000000" w:sz="4" w:space="0"/>
              <w:right w:val="single" w:color="000000" w:sz="4" w:space="0"/>
            </w:tcBorders>
            <w:noWrap w:val="0"/>
            <w:vAlign w:val="center"/>
          </w:tcPr>
          <w:p w14:paraId="6F6C1004">
            <w:pPr>
              <w:spacing w:line="360" w:lineRule="auto"/>
              <w:jc w:val="center"/>
              <w:rPr>
                <w:rFonts w:hint="eastAsia" w:ascii="仿宋" w:hAnsi="仿宋" w:eastAsia="仿宋" w:cs="仿宋"/>
                <w:color w:val="auto"/>
                <w:sz w:val="21"/>
                <w:szCs w:val="21"/>
                <w:highlight w:val="none"/>
              </w:rPr>
            </w:pPr>
          </w:p>
        </w:tc>
      </w:tr>
      <w:tr w14:paraId="29BFDF7F">
        <w:tblPrEx>
          <w:tblCellMar>
            <w:top w:w="0" w:type="dxa"/>
            <w:left w:w="0" w:type="dxa"/>
            <w:bottom w:w="0" w:type="dxa"/>
            <w:right w:w="0" w:type="dxa"/>
          </w:tblCellMar>
        </w:tblPrEx>
        <w:trPr>
          <w:trHeight w:val="447" w:hRule="exact"/>
          <w:jc w:val="center"/>
        </w:trPr>
        <w:tc>
          <w:tcPr>
            <w:tcW w:w="1499" w:type="dxa"/>
            <w:vMerge w:val="restart"/>
            <w:tcBorders>
              <w:top w:val="single" w:color="000000" w:sz="4" w:space="0"/>
              <w:left w:val="single" w:color="000000" w:sz="4" w:space="0"/>
              <w:bottom w:val="single" w:color="000000" w:sz="4" w:space="0"/>
              <w:right w:val="single" w:color="000000" w:sz="4" w:space="0"/>
            </w:tcBorders>
            <w:noWrap w:val="0"/>
            <w:vAlign w:val="center"/>
          </w:tcPr>
          <w:p w14:paraId="505E800F">
            <w:pPr>
              <w:pStyle w:val="57"/>
              <w:kinsoku w:val="0"/>
              <w:overflowPunct w:val="0"/>
              <w:spacing w:before="145"/>
              <w:jc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sz w:val="21"/>
                <w:szCs w:val="21"/>
                <w:highlight w:val="none"/>
                <w:lang w:val="en-US" w:eastAsia="zh-CN"/>
              </w:rPr>
              <w:t>开户银行</w:t>
            </w:r>
          </w:p>
        </w:tc>
        <w:tc>
          <w:tcPr>
            <w:tcW w:w="200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156C5D">
            <w:pPr>
              <w:jc w:val="center"/>
              <w:rPr>
                <w:rFonts w:hint="eastAsia" w:ascii="仿宋" w:hAnsi="仿宋" w:eastAsia="仿宋" w:cs="仿宋"/>
                <w:color w:val="auto"/>
                <w:sz w:val="21"/>
                <w:szCs w:val="21"/>
                <w:highlight w:val="none"/>
              </w:rPr>
            </w:pPr>
          </w:p>
        </w:tc>
        <w:tc>
          <w:tcPr>
            <w:tcW w:w="2274" w:type="dxa"/>
            <w:gridSpan w:val="3"/>
            <w:tcBorders>
              <w:top w:val="single" w:color="000000" w:sz="4" w:space="0"/>
              <w:left w:val="single" w:color="000000" w:sz="4" w:space="0"/>
              <w:bottom w:val="single" w:color="000000" w:sz="4" w:space="0"/>
              <w:right w:val="single" w:color="000000" w:sz="4" w:space="0"/>
            </w:tcBorders>
            <w:noWrap w:val="0"/>
            <w:vAlign w:val="center"/>
          </w:tcPr>
          <w:p w14:paraId="5A8B30C3">
            <w:pPr>
              <w:pStyle w:val="57"/>
              <w:kinsoku w:val="0"/>
              <w:overflowPunct w:val="0"/>
              <w:spacing w:before="145"/>
              <w:ind w:left="181" w:leftChars="0"/>
              <w:jc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sz w:val="21"/>
                <w:szCs w:val="21"/>
                <w:highlight w:val="none"/>
                <w:lang w:val="en-US" w:eastAsia="zh-CN"/>
              </w:rPr>
              <w:t>开户行账号</w:t>
            </w:r>
          </w:p>
        </w:tc>
        <w:tc>
          <w:tcPr>
            <w:tcW w:w="2860" w:type="dxa"/>
            <w:gridSpan w:val="2"/>
            <w:tcBorders>
              <w:top w:val="single" w:color="000000" w:sz="4" w:space="0"/>
              <w:left w:val="single" w:color="000000" w:sz="4" w:space="0"/>
              <w:bottom w:val="single" w:color="000000" w:sz="4" w:space="0"/>
              <w:right w:val="single" w:color="000000" w:sz="4" w:space="0"/>
            </w:tcBorders>
            <w:noWrap w:val="0"/>
            <w:vAlign w:val="center"/>
          </w:tcPr>
          <w:p w14:paraId="0D4C5E67">
            <w:pPr>
              <w:jc w:val="center"/>
              <w:rPr>
                <w:rFonts w:hint="eastAsia" w:ascii="仿宋" w:hAnsi="仿宋" w:eastAsia="仿宋" w:cs="仿宋"/>
                <w:color w:val="auto"/>
                <w:sz w:val="21"/>
                <w:szCs w:val="21"/>
                <w:highlight w:val="none"/>
              </w:rPr>
            </w:pPr>
          </w:p>
        </w:tc>
      </w:tr>
      <w:tr w14:paraId="7B0B2CAF">
        <w:tblPrEx>
          <w:tblCellMar>
            <w:top w:w="0" w:type="dxa"/>
            <w:left w:w="0" w:type="dxa"/>
            <w:bottom w:w="0" w:type="dxa"/>
            <w:right w:w="0" w:type="dxa"/>
          </w:tblCellMar>
        </w:tblPrEx>
        <w:trPr>
          <w:trHeight w:val="602" w:hRule="exact"/>
          <w:jc w:val="center"/>
        </w:trPr>
        <w:tc>
          <w:tcPr>
            <w:tcW w:w="14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8A01D">
            <w:pPr>
              <w:pStyle w:val="57"/>
              <w:kinsoku w:val="0"/>
              <w:overflowPunct w:val="0"/>
              <w:spacing w:before="145"/>
              <w:ind w:left="137" w:leftChars="0"/>
              <w:jc w:val="center"/>
              <w:rPr>
                <w:rFonts w:hint="eastAsia" w:ascii="仿宋" w:hAnsi="仿宋" w:eastAsia="仿宋" w:cs="仿宋"/>
                <w:color w:val="auto"/>
                <w:sz w:val="21"/>
                <w:szCs w:val="21"/>
                <w:highlight w:val="none"/>
              </w:rPr>
            </w:pPr>
          </w:p>
        </w:tc>
        <w:tc>
          <w:tcPr>
            <w:tcW w:w="200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B6F0E7">
            <w:pPr>
              <w:jc w:val="center"/>
              <w:rPr>
                <w:rFonts w:hint="eastAsia" w:ascii="仿宋" w:hAnsi="仿宋" w:eastAsia="仿宋" w:cs="仿宋"/>
                <w:color w:val="auto"/>
                <w:sz w:val="21"/>
                <w:szCs w:val="21"/>
                <w:highlight w:val="none"/>
              </w:rPr>
            </w:pPr>
          </w:p>
        </w:tc>
        <w:tc>
          <w:tcPr>
            <w:tcW w:w="2274" w:type="dxa"/>
            <w:gridSpan w:val="3"/>
            <w:tcBorders>
              <w:top w:val="single" w:color="000000" w:sz="4" w:space="0"/>
              <w:left w:val="single" w:color="000000" w:sz="4" w:space="0"/>
              <w:bottom w:val="single" w:color="000000" w:sz="4" w:space="0"/>
              <w:right w:val="single" w:color="000000" w:sz="4" w:space="0"/>
            </w:tcBorders>
            <w:noWrap w:val="0"/>
            <w:vAlign w:val="center"/>
          </w:tcPr>
          <w:p w14:paraId="0DE9EDDF">
            <w:pPr>
              <w:pStyle w:val="57"/>
              <w:kinsoku w:val="0"/>
              <w:overflowPunct w:val="0"/>
              <w:spacing w:before="145"/>
              <w:ind w:left="181" w:leftChars="0"/>
              <w:jc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sz w:val="21"/>
                <w:szCs w:val="21"/>
                <w:highlight w:val="none"/>
                <w:lang w:val="en-US" w:eastAsia="zh-CN"/>
              </w:rPr>
              <w:t>开户行行号</w:t>
            </w:r>
          </w:p>
        </w:tc>
        <w:tc>
          <w:tcPr>
            <w:tcW w:w="2860" w:type="dxa"/>
            <w:gridSpan w:val="2"/>
            <w:tcBorders>
              <w:top w:val="single" w:color="000000" w:sz="4" w:space="0"/>
              <w:left w:val="single" w:color="000000" w:sz="4" w:space="0"/>
              <w:bottom w:val="single" w:color="000000" w:sz="4" w:space="0"/>
              <w:right w:val="single" w:color="000000" w:sz="4" w:space="0"/>
            </w:tcBorders>
            <w:noWrap w:val="0"/>
            <w:vAlign w:val="center"/>
          </w:tcPr>
          <w:p w14:paraId="66CD4DD7">
            <w:pPr>
              <w:jc w:val="center"/>
              <w:rPr>
                <w:rFonts w:hint="eastAsia" w:ascii="仿宋" w:hAnsi="仿宋" w:eastAsia="仿宋" w:cs="仿宋"/>
                <w:color w:val="auto"/>
                <w:sz w:val="21"/>
                <w:szCs w:val="21"/>
                <w:highlight w:val="none"/>
              </w:rPr>
            </w:pPr>
          </w:p>
        </w:tc>
      </w:tr>
      <w:tr w14:paraId="5897465F">
        <w:tblPrEx>
          <w:tblCellMar>
            <w:top w:w="0" w:type="dxa"/>
            <w:left w:w="0" w:type="dxa"/>
            <w:bottom w:w="0" w:type="dxa"/>
            <w:right w:w="0" w:type="dxa"/>
          </w:tblCellMar>
        </w:tblPrEx>
        <w:trPr>
          <w:trHeight w:val="603"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561D0CA2">
            <w:pPr>
              <w:pStyle w:val="57"/>
              <w:kinsoku w:val="0"/>
              <w:overflowPunct w:val="0"/>
              <w:spacing w:before="146" w:line="360" w:lineRule="auto"/>
              <w:ind w:left="137"/>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单位性质</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4956F2DC">
            <w:pPr>
              <w:spacing w:line="360" w:lineRule="auto"/>
              <w:jc w:val="center"/>
              <w:rPr>
                <w:rFonts w:hint="eastAsia" w:ascii="仿宋" w:hAnsi="仿宋" w:eastAsia="仿宋" w:cs="仿宋"/>
                <w:color w:val="auto"/>
                <w:sz w:val="21"/>
                <w:szCs w:val="21"/>
                <w:highlight w:val="none"/>
              </w:rPr>
            </w:pPr>
          </w:p>
        </w:tc>
      </w:tr>
      <w:tr w14:paraId="1FE21697">
        <w:tblPrEx>
          <w:tblCellMar>
            <w:top w:w="0" w:type="dxa"/>
            <w:left w:w="0" w:type="dxa"/>
            <w:bottom w:w="0" w:type="dxa"/>
            <w:right w:w="0" w:type="dxa"/>
          </w:tblCellMar>
        </w:tblPrEx>
        <w:trPr>
          <w:trHeight w:val="1150"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1C417223">
            <w:pPr>
              <w:pStyle w:val="57"/>
              <w:kinsoku w:val="0"/>
              <w:overflowPunct w:val="0"/>
              <w:spacing w:before="141" w:line="360" w:lineRule="auto"/>
              <w:ind w:left="257" w:right="133" w:hanging="12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投标期间</w:t>
            </w:r>
            <w:r>
              <w:rPr>
                <w:rFonts w:hint="eastAsia" w:ascii="仿宋" w:hAnsi="仿宋" w:eastAsia="仿宋" w:cs="仿宋"/>
                <w:color w:val="auto"/>
                <w:sz w:val="21"/>
                <w:szCs w:val="21"/>
                <w:highlight w:val="none"/>
                <w:lang w:val="en-US" w:eastAsia="zh-CN"/>
              </w:rPr>
              <w:t>投标</w:t>
            </w:r>
            <w:r>
              <w:rPr>
                <w:rFonts w:hint="eastAsia" w:ascii="仿宋" w:hAnsi="仿宋" w:eastAsia="仿宋" w:cs="仿宋"/>
                <w:color w:val="auto"/>
                <w:sz w:val="21"/>
                <w:szCs w:val="21"/>
                <w:highlight w:val="none"/>
              </w:rPr>
              <w:t>联系人</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01F37709">
            <w:pPr>
              <w:spacing w:line="360" w:lineRule="auto"/>
              <w:jc w:val="center"/>
              <w:rPr>
                <w:rFonts w:hint="eastAsia" w:ascii="仿宋" w:hAnsi="仿宋" w:eastAsia="仿宋" w:cs="仿宋"/>
                <w:color w:val="auto"/>
                <w:sz w:val="21"/>
                <w:szCs w:val="21"/>
                <w:highlight w:val="none"/>
              </w:rPr>
            </w:pPr>
          </w:p>
        </w:tc>
        <w:tc>
          <w:tcPr>
            <w:tcW w:w="1330" w:type="dxa"/>
            <w:gridSpan w:val="2"/>
            <w:tcBorders>
              <w:top w:val="single" w:color="000000" w:sz="4" w:space="0"/>
              <w:left w:val="single" w:color="000000" w:sz="4" w:space="0"/>
              <w:bottom w:val="single" w:color="000000" w:sz="4" w:space="0"/>
              <w:right w:val="single" w:color="000000" w:sz="4" w:space="0"/>
            </w:tcBorders>
            <w:noWrap w:val="0"/>
            <w:vAlign w:val="center"/>
          </w:tcPr>
          <w:p w14:paraId="0C8AAC58">
            <w:pPr>
              <w:pStyle w:val="57"/>
              <w:kinsoku w:val="0"/>
              <w:overflowPunct w:val="0"/>
              <w:jc w:val="center"/>
              <w:rPr>
                <w:rFonts w:hint="eastAsia" w:ascii="仿宋" w:hAnsi="仿宋" w:eastAsia="仿宋" w:cs="仿宋"/>
                <w:i w:val="0"/>
                <w:iCs w:val="0"/>
                <w:color w:val="auto"/>
                <w:sz w:val="21"/>
                <w:szCs w:val="21"/>
                <w:highlight w:val="none"/>
                <w:lang w:val="en-US" w:eastAsia="zh-CN"/>
              </w:rPr>
            </w:pPr>
          </w:p>
          <w:p w14:paraId="39652F0E">
            <w:pPr>
              <w:pStyle w:val="57"/>
              <w:kinsoku w:val="0"/>
              <w:overflowPunct w:val="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手机</w:t>
            </w:r>
          </w:p>
          <w:p w14:paraId="59A3F787">
            <w:pPr>
              <w:pStyle w:val="57"/>
              <w:kinsoku w:val="0"/>
              <w:overflowPunct w:val="0"/>
              <w:spacing w:line="360" w:lineRule="auto"/>
              <w:jc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sz w:val="21"/>
                <w:szCs w:val="21"/>
                <w:highlight w:val="none"/>
                <w:lang w:val="en-US" w:eastAsia="zh-CN"/>
              </w:rPr>
              <w:t>联系方式</w:t>
            </w:r>
          </w:p>
        </w:tc>
        <w:tc>
          <w:tcPr>
            <w:tcW w:w="1331" w:type="dxa"/>
            <w:tcBorders>
              <w:top w:val="single" w:color="000000" w:sz="4" w:space="0"/>
              <w:left w:val="single" w:color="000000" w:sz="4" w:space="0"/>
              <w:bottom w:val="single" w:color="000000" w:sz="4" w:space="0"/>
              <w:right w:val="single" w:color="000000" w:sz="4" w:space="0"/>
            </w:tcBorders>
            <w:noWrap w:val="0"/>
            <w:vAlign w:val="center"/>
          </w:tcPr>
          <w:p w14:paraId="505B217E">
            <w:pPr>
              <w:spacing w:line="360" w:lineRule="auto"/>
              <w:jc w:val="center"/>
              <w:rPr>
                <w:rFonts w:hint="eastAsia" w:ascii="仿宋" w:hAnsi="仿宋" w:eastAsia="仿宋" w:cs="仿宋"/>
                <w:color w:val="auto"/>
                <w:sz w:val="21"/>
                <w:szCs w:val="21"/>
                <w:highlight w:val="none"/>
              </w:rPr>
            </w:pPr>
          </w:p>
        </w:tc>
        <w:tc>
          <w:tcPr>
            <w:tcW w:w="1365" w:type="dxa"/>
            <w:gridSpan w:val="2"/>
            <w:tcBorders>
              <w:top w:val="single" w:color="000000" w:sz="4" w:space="0"/>
              <w:left w:val="single" w:color="000000" w:sz="4" w:space="0"/>
              <w:bottom w:val="single" w:color="000000" w:sz="4" w:space="0"/>
              <w:right w:val="single" w:color="000000" w:sz="4" w:space="0"/>
            </w:tcBorders>
            <w:noWrap w:val="0"/>
            <w:vAlign w:val="center"/>
          </w:tcPr>
          <w:p w14:paraId="564357D5">
            <w:pPr>
              <w:pStyle w:val="57"/>
              <w:kinsoku w:val="0"/>
              <w:overflowPunct w:val="0"/>
              <w:spacing w:before="4" w:line="360" w:lineRule="auto"/>
              <w:jc w:val="center"/>
              <w:rPr>
                <w:rFonts w:hint="eastAsia" w:ascii="仿宋" w:hAnsi="仿宋" w:eastAsia="仿宋" w:cs="仿宋"/>
                <w:b/>
                <w:bCs/>
                <w:color w:val="auto"/>
                <w:sz w:val="21"/>
                <w:szCs w:val="21"/>
                <w:highlight w:val="none"/>
              </w:rPr>
            </w:pPr>
          </w:p>
          <w:p w14:paraId="32229BF5">
            <w:pPr>
              <w:pStyle w:val="57"/>
              <w:kinsoku w:val="0"/>
              <w:overflowPunct w:val="0"/>
              <w:spacing w:line="360" w:lineRule="auto"/>
              <w:ind w:left="383"/>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传 真</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1FD73066">
            <w:pPr>
              <w:spacing w:line="360" w:lineRule="auto"/>
              <w:jc w:val="center"/>
              <w:rPr>
                <w:rFonts w:hint="eastAsia" w:ascii="仿宋" w:hAnsi="仿宋" w:eastAsia="仿宋" w:cs="仿宋"/>
                <w:color w:val="auto"/>
                <w:sz w:val="21"/>
                <w:szCs w:val="21"/>
                <w:highlight w:val="none"/>
              </w:rPr>
            </w:pPr>
          </w:p>
        </w:tc>
      </w:tr>
      <w:tr w14:paraId="76C0C885">
        <w:tblPrEx>
          <w:tblCellMar>
            <w:top w:w="0" w:type="dxa"/>
            <w:left w:w="0" w:type="dxa"/>
            <w:bottom w:w="0" w:type="dxa"/>
            <w:right w:w="0" w:type="dxa"/>
          </w:tblCellMar>
        </w:tblPrEx>
        <w:trPr>
          <w:trHeight w:val="1589"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57DA2298">
            <w:pPr>
              <w:pStyle w:val="57"/>
              <w:kinsoku w:val="0"/>
              <w:overflowPunct w:val="0"/>
              <w:spacing w:line="360" w:lineRule="auto"/>
              <w:ind w:left="497" w:right="493"/>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 位 概 况</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11A2ABB6">
            <w:pPr>
              <w:spacing w:line="360" w:lineRule="auto"/>
              <w:jc w:val="center"/>
              <w:rPr>
                <w:rFonts w:hint="eastAsia" w:ascii="仿宋" w:hAnsi="仿宋" w:eastAsia="仿宋" w:cs="仿宋"/>
                <w:color w:val="auto"/>
                <w:sz w:val="21"/>
                <w:szCs w:val="21"/>
                <w:highlight w:val="none"/>
              </w:rPr>
            </w:pPr>
          </w:p>
        </w:tc>
      </w:tr>
      <w:tr w14:paraId="2E38E87E">
        <w:tblPrEx>
          <w:tblCellMar>
            <w:top w:w="0" w:type="dxa"/>
            <w:left w:w="0" w:type="dxa"/>
            <w:bottom w:w="0" w:type="dxa"/>
            <w:right w:w="0" w:type="dxa"/>
          </w:tblCellMar>
        </w:tblPrEx>
        <w:trPr>
          <w:trHeight w:val="1213"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028D75D3">
            <w:pPr>
              <w:pStyle w:val="57"/>
              <w:kinsoku w:val="0"/>
              <w:overflowPunct w:val="0"/>
              <w:spacing w:line="360" w:lineRule="auto"/>
              <w:ind w:left="497" w:right="493"/>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备注</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7A87D8E8">
            <w:pPr>
              <w:spacing w:line="360" w:lineRule="auto"/>
              <w:jc w:val="center"/>
              <w:rPr>
                <w:rFonts w:hint="eastAsia" w:ascii="仿宋" w:hAnsi="仿宋" w:eastAsia="仿宋" w:cs="仿宋"/>
                <w:color w:val="auto"/>
                <w:sz w:val="21"/>
                <w:szCs w:val="21"/>
                <w:highlight w:val="none"/>
              </w:rPr>
            </w:pPr>
          </w:p>
        </w:tc>
      </w:tr>
    </w:tbl>
    <w:p w14:paraId="7BCAE069">
      <w:pPr>
        <w:pStyle w:val="88"/>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064964BD">
      <w:pPr>
        <w:pStyle w:val="88"/>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462D1024">
      <w:pPr>
        <w:pStyle w:val="88"/>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0C018C99">
      <w:pPr>
        <w:pStyle w:val="88"/>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67F68196">
      <w:pPr>
        <w:pStyle w:val="88"/>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729F0D3B">
      <w:pPr>
        <w:pStyle w:val="88"/>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1682C3B1">
      <w:pPr>
        <w:pStyle w:val="88"/>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76767B70">
      <w:pPr>
        <w:pStyle w:val="10"/>
        <w:numPr>
          <w:ilvl w:val="0"/>
          <w:numId w:val="0"/>
        </w:numPr>
        <w:kinsoku w:val="0"/>
        <w:overflowPunct w:val="0"/>
        <w:spacing w:before="34" w:line="357" w:lineRule="auto"/>
        <w:ind w:left="480" w:leftChars="0" w:right="126" w:rightChars="0"/>
        <w:jc w:val="both"/>
        <w:rPr>
          <w:rFonts w:hint="eastAsia" w:ascii="仿宋" w:hAnsi="仿宋" w:eastAsia="仿宋" w:cs="仿宋"/>
          <w:b/>
          <w:bCs/>
          <w:color w:val="auto"/>
          <w:w w:val="90"/>
          <w:sz w:val="24"/>
          <w:szCs w:val="24"/>
          <w:highlight w:val="none"/>
          <w:lang w:val="en-US" w:eastAsia="zh-CN"/>
        </w:rPr>
      </w:pPr>
      <w:r>
        <w:rPr>
          <w:rFonts w:hint="eastAsia" w:ascii="仿宋" w:hAnsi="仿宋" w:eastAsia="仿宋" w:cs="仿宋"/>
          <w:b/>
          <w:bCs/>
          <w:color w:val="auto"/>
          <w:sz w:val="24"/>
          <w:highlight w:val="none"/>
          <w:lang w:val="en-US" w:eastAsia="zh-CN"/>
        </w:rPr>
        <w:t>投标文件格式</w:t>
      </w:r>
      <w:r>
        <w:rPr>
          <w:rFonts w:hint="eastAsia" w:ascii="仿宋" w:hAnsi="仿宋" w:eastAsia="仿宋" w:cs="仿宋"/>
          <w:b/>
          <w:bCs/>
          <w:color w:val="auto"/>
          <w:spacing w:val="0"/>
          <w:w w:val="100"/>
          <w:position w:val="0"/>
          <w:sz w:val="24"/>
          <w:szCs w:val="24"/>
          <w:highlight w:val="none"/>
          <w:lang w:val="en-US" w:eastAsia="zh-CN"/>
        </w:rPr>
        <w:t>12</w:t>
      </w:r>
      <w:r>
        <w:rPr>
          <w:rFonts w:hint="eastAsia" w:ascii="仿宋" w:hAnsi="仿宋" w:eastAsia="仿宋" w:cs="仿宋"/>
          <w:b/>
          <w:bCs/>
          <w:color w:val="auto"/>
          <w:w w:val="90"/>
          <w:sz w:val="24"/>
          <w:szCs w:val="24"/>
          <w:highlight w:val="none"/>
          <w:lang w:val="en-US" w:eastAsia="zh-CN"/>
        </w:rPr>
        <w:t xml:space="preserve">：          </w:t>
      </w:r>
      <w:bookmarkStart w:id="134" w:name="_GoBack"/>
      <w:bookmarkEnd w:id="134"/>
      <w:r>
        <w:rPr>
          <w:rFonts w:hint="eastAsia" w:ascii="仿宋" w:hAnsi="仿宋" w:eastAsia="仿宋" w:cs="仿宋"/>
          <w:b/>
          <w:bCs/>
          <w:color w:val="auto"/>
          <w:w w:val="90"/>
          <w:sz w:val="24"/>
          <w:szCs w:val="24"/>
          <w:highlight w:val="none"/>
          <w:lang w:val="en-US" w:eastAsia="zh-CN"/>
        </w:rPr>
        <w:t xml:space="preserve">  </w:t>
      </w:r>
    </w:p>
    <w:p w14:paraId="72122177">
      <w:pPr>
        <w:pStyle w:val="10"/>
        <w:numPr>
          <w:ilvl w:val="0"/>
          <w:numId w:val="0"/>
        </w:numPr>
        <w:kinsoku w:val="0"/>
        <w:overflowPunct w:val="0"/>
        <w:spacing w:before="34" w:line="357" w:lineRule="auto"/>
        <w:ind w:left="480" w:leftChars="0" w:right="126" w:rightChars="0"/>
        <w:jc w:val="center"/>
        <w:rPr>
          <w:rFonts w:hint="eastAsia" w:ascii="仿宋" w:hAnsi="仿宋" w:eastAsia="仿宋" w:cs="仿宋"/>
          <w:b/>
          <w:bCs/>
          <w:color w:val="auto"/>
          <w:w w:val="90"/>
          <w:sz w:val="24"/>
          <w:szCs w:val="24"/>
          <w:highlight w:val="none"/>
          <w:lang w:eastAsia="zh-CN"/>
        </w:rPr>
      </w:pPr>
      <w:r>
        <w:rPr>
          <w:rFonts w:hint="eastAsia" w:ascii="仿宋" w:hAnsi="仿宋" w:eastAsia="仿宋" w:cs="仿宋"/>
          <w:b/>
          <w:bCs/>
          <w:color w:val="auto"/>
          <w:w w:val="90"/>
          <w:sz w:val="24"/>
          <w:szCs w:val="24"/>
          <w:highlight w:val="none"/>
        </w:rPr>
        <w:t>类似项目业绩</w:t>
      </w:r>
      <w:r>
        <w:rPr>
          <w:rFonts w:hint="eastAsia" w:ascii="仿宋" w:hAnsi="仿宋" w:eastAsia="仿宋" w:cs="仿宋"/>
          <w:b/>
          <w:bCs/>
          <w:color w:val="auto"/>
          <w:w w:val="90"/>
          <w:sz w:val="24"/>
          <w:szCs w:val="24"/>
          <w:highlight w:val="none"/>
          <w:lang w:eastAsia="zh-CN"/>
        </w:rPr>
        <w:t>表（</w:t>
      </w:r>
      <w:r>
        <w:rPr>
          <w:rFonts w:hint="eastAsia" w:ascii="仿宋" w:hAnsi="仿宋" w:eastAsia="仿宋" w:cs="仿宋"/>
          <w:b/>
          <w:bCs/>
          <w:color w:val="auto"/>
          <w:w w:val="90"/>
          <w:sz w:val="24"/>
          <w:szCs w:val="24"/>
          <w:highlight w:val="none"/>
          <w:lang w:val="en-US" w:eastAsia="zh-CN"/>
        </w:rPr>
        <w:t>如有，没有不填写</w:t>
      </w:r>
      <w:r>
        <w:rPr>
          <w:rFonts w:hint="eastAsia" w:ascii="仿宋" w:hAnsi="仿宋" w:eastAsia="仿宋" w:cs="仿宋"/>
          <w:b/>
          <w:bCs/>
          <w:color w:val="auto"/>
          <w:w w:val="90"/>
          <w:sz w:val="24"/>
          <w:szCs w:val="24"/>
          <w:highlight w:val="none"/>
          <w:lang w:eastAsia="zh-CN"/>
        </w:rPr>
        <w:t>）</w:t>
      </w:r>
    </w:p>
    <w:p w14:paraId="3AA1EB99">
      <w:pPr>
        <w:pStyle w:val="10"/>
        <w:numPr>
          <w:ilvl w:val="0"/>
          <w:numId w:val="0"/>
        </w:numPr>
        <w:kinsoku w:val="0"/>
        <w:overflowPunct w:val="0"/>
        <w:ind w:leftChars="0" w:right="0" w:rightChars="0"/>
        <w:rPr>
          <w:rFonts w:hint="eastAsia" w:ascii="仿宋" w:hAnsi="仿宋" w:eastAsia="仿宋" w:cs="仿宋"/>
          <w:b/>
          <w:bCs/>
          <w:color w:val="auto"/>
          <w:sz w:val="20"/>
          <w:szCs w:val="20"/>
          <w:highlight w:val="none"/>
        </w:rPr>
      </w:pPr>
    </w:p>
    <w:tbl>
      <w:tblPr>
        <w:tblStyle w:val="27"/>
        <w:tblW w:w="9736" w:type="dxa"/>
        <w:jc w:val="center"/>
        <w:tblLayout w:type="fixed"/>
        <w:tblCellMar>
          <w:top w:w="0" w:type="dxa"/>
          <w:left w:w="10" w:type="dxa"/>
          <w:bottom w:w="0" w:type="dxa"/>
          <w:right w:w="10" w:type="dxa"/>
        </w:tblCellMar>
      </w:tblPr>
      <w:tblGrid>
        <w:gridCol w:w="1162"/>
        <w:gridCol w:w="1938"/>
        <w:gridCol w:w="1612"/>
        <w:gridCol w:w="1196"/>
        <w:gridCol w:w="1289"/>
        <w:gridCol w:w="1481"/>
        <w:gridCol w:w="1058"/>
      </w:tblGrid>
      <w:tr w14:paraId="0D1E556B">
        <w:tblPrEx>
          <w:tblCellMar>
            <w:top w:w="0" w:type="dxa"/>
            <w:left w:w="10" w:type="dxa"/>
            <w:bottom w:w="0" w:type="dxa"/>
            <w:right w:w="10" w:type="dxa"/>
          </w:tblCellMar>
        </w:tblPrEx>
        <w:trPr>
          <w:trHeight w:val="609" w:hRule="exact"/>
          <w:jc w:val="center"/>
        </w:trPr>
        <w:tc>
          <w:tcPr>
            <w:tcW w:w="1162" w:type="dxa"/>
            <w:tcBorders>
              <w:top w:val="single" w:color="auto" w:sz="4" w:space="0"/>
              <w:left w:val="single" w:color="auto" w:sz="4" w:space="0"/>
            </w:tcBorders>
            <w:noWrap w:val="0"/>
            <w:vAlign w:val="center"/>
          </w:tcPr>
          <w:p w14:paraId="43747468">
            <w:pPr>
              <w:pStyle w:val="89"/>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序号</w:t>
            </w:r>
          </w:p>
        </w:tc>
        <w:tc>
          <w:tcPr>
            <w:tcW w:w="1938" w:type="dxa"/>
            <w:tcBorders>
              <w:top w:val="single" w:color="auto" w:sz="4" w:space="0"/>
              <w:left w:val="single" w:color="auto" w:sz="4" w:space="0"/>
              <w:right w:val="single" w:color="auto" w:sz="4" w:space="0"/>
            </w:tcBorders>
            <w:noWrap w:val="0"/>
            <w:vAlign w:val="top"/>
          </w:tcPr>
          <w:p w14:paraId="0F8B728A">
            <w:pPr>
              <w:widowControl w:val="0"/>
              <w:jc w:val="center"/>
              <w:rPr>
                <w:rFonts w:hint="eastAsia" w:ascii="仿宋" w:hAnsi="仿宋" w:eastAsia="仿宋" w:cs="仿宋"/>
                <w:color w:val="auto"/>
                <w:sz w:val="21"/>
                <w:szCs w:val="21"/>
                <w:highlight w:val="none"/>
              </w:rPr>
            </w:pPr>
            <w:r>
              <w:rPr>
                <w:rFonts w:hint="eastAsia" w:ascii="仿宋" w:hAnsi="仿宋" w:eastAsia="仿宋" w:cs="仿宋"/>
                <w:color w:val="auto"/>
                <w:spacing w:val="0"/>
                <w:w w:val="100"/>
                <w:position w:val="0"/>
                <w:sz w:val="21"/>
                <w:szCs w:val="21"/>
                <w:highlight w:val="none"/>
              </w:rPr>
              <w:t>项目名称</w:t>
            </w:r>
          </w:p>
        </w:tc>
        <w:tc>
          <w:tcPr>
            <w:tcW w:w="1612" w:type="dxa"/>
            <w:tcBorders>
              <w:top w:val="single" w:color="auto" w:sz="4" w:space="0"/>
              <w:left w:val="single" w:color="auto" w:sz="4" w:space="0"/>
              <w:right w:val="single" w:color="auto" w:sz="4" w:space="0"/>
            </w:tcBorders>
            <w:noWrap w:val="0"/>
            <w:vAlign w:val="top"/>
          </w:tcPr>
          <w:p w14:paraId="777158E2">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设备（货物）</w:t>
            </w:r>
          </w:p>
          <w:p w14:paraId="03B65DAC">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名称</w:t>
            </w:r>
          </w:p>
        </w:tc>
        <w:tc>
          <w:tcPr>
            <w:tcW w:w="1196" w:type="dxa"/>
            <w:tcBorders>
              <w:top w:val="single" w:color="auto" w:sz="4" w:space="0"/>
              <w:left w:val="single" w:color="auto" w:sz="4" w:space="0"/>
              <w:right w:val="single" w:color="auto" w:sz="4" w:space="0"/>
            </w:tcBorders>
            <w:noWrap w:val="0"/>
            <w:vAlign w:val="top"/>
          </w:tcPr>
          <w:p w14:paraId="53C18BE5">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数量</w:t>
            </w:r>
          </w:p>
        </w:tc>
        <w:tc>
          <w:tcPr>
            <w:tcW w:w="1289" w:type="dxa"/>
            <w:tcBorders>
              <w:top w:val="single" w:color="auto" w:sz="4" w:space="0"/>
              <w:left w:val="single" w:color="auto" w:sz="4" w:space="0"/>
              <w:right w:val="single" w:color="auto" w:sz="4" w:space="0"/>
            </w:tcBorders>
            <w:noWrap w:val="0"/>
            <w:vAlign w:val="top"/>
          </w:tcPr>
          <w:p w14:paraId="7A747C89">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中标日期</w:t>
            </w:r>
          </w:p>
        </w:tc>
        <w:tc>
          <w:tcPr>
            <w:tcW w:w="1481" w:type="dxa"/>
            <w:tcBorders>
              <w:top w:val="single" w:color="auto" w:sz="4" w:space="0"/>
              <w:left w:val="single" w:color="auto" w:sz="4" w:space="0"/>
              <w:right w:val="single" w:color="auto" w:sz="4" w:space="0"/>
            </w:tcBorders>
            <w:noWrap w:val="0"/>
            <w:vAlign w:val="top"/>
          </w:tcPr>
          <w:p w14:paraId="6BCA469B">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中标金额</w:t>
            </w:r>
          </w:p>
        </w:tc>
        <w:tc>
          <w:tcPr>
            <w:tcW w:w="1058" w:type="dxa"/>
            <w:tcBorders>
              <w:top w:val="single" w:color="auto" w:sz="4" w:space="0"/>
              <w:left w:val="single" w:color="auto" w:sz="4" w:space="0"/>
              <w:right w:val="single" w:color="auto" w:sz="4" w:space="0"/>
            </w:tcBorders>
            <w:noWrap w:val="0"/>
            <w:vAlign w:val="top"/>
          </w:tcPr>
          <w:p w14:paraId="1ED1D0A6">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备注</w:t>
            </w:r>
          </w:p>
        </w:tc>
      </w:tr>
      <w:tr w14:paraId="61A1B6F6">
        <w:tblPrEx>
          <w:tblCellMar>
            <w:top w:w="0" w:type="dxa"/>
            <w:left w:w="10" w:type="dxa"/>
            <w:bottom w:w="0" w:type="dxa"/>
            <w:right w:w="10" w:type="dxa"/>
          </w:tblCellMar>
        </w:tblPrEx>
        <w:trPr>
          <w:trHeight w:val="706" w:hRule="atLeast"/>
          <w:jc w:val="center"/>
        </w:trPr>
        <w:tc>
          <w:tcPr>
            <w:tcW w:w="1162" w:type="dxa"/>
            <w:tcBorders>
              <w:top w:val="single" w:color="auto" w:sz="4" w:space="0"/>
              <w:left w:val="single" w:color="auto" w:sz="4" w:space="0"/>
            </w:tcBorders>
            <w:noWrap w:val="0"/>
            <w:vAlign w:val="center"/>
          </w:tcPr>
          <w:p w14:paraId="3252A4EB">
            <w:pPr>
              <w:pStyle w:val="89"/>
              <w:keepNext w:val="0"/>
              <w:keepLines w:val="0"/>
              <w:widowControl w:val="0"/>
              <w:shd w:val="clear" w:color="auto" w:fill="auto"/>
              <w:bidi w:val="0"/>
              <w:spacing w:before="120" w:after="0" w:line="240" w:lineRule="auto"/>
              <w:ind w:left="0" w:leftChars="0" w:right="0" w:firstLine="0" w:firstLineChars="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right w:val="single" w:color="auto" w:sz="4" w:space="0"/>
            </w:tcBorders>
            <w:noWrap w:val="0"/>
            <w:vAlign w:val="top"/>
          </w:tcPr>
          <w:p w14:paraId="41A81BDE">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right w:val="single" w:color="auto" w:sz="4" w:space="0"/>
            </w:tcBorders>
            <w:noWrap w:val="0"/>
            <w:vAlign w:val="top"/>
          </w:tcPr>
          <w:p w14:paraId="4A9E11B8">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right w:val="single" w:color="auto" w:sz="4" w:space="0"/>
            </w:tcBorders>
            <w:noWrap w:val="0"/>
            <w:vAlign w:val="top"/>
          </w:tcPr>
          <w:p w14:paraId="7EDCE5A9">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right w:val="single" w:color="auto" w:sz="4" w:space="0"/>
            </w:tcBorders>
            <w:noWrap w:val="0"/>
            <w:vAlign w:val="top"/>
          </w:tcPr>
          <w:p w14:paraId="249E2AC3">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right w:val="single" w:color="auto" w:sz="4" w:space="0"/>
            </w:tcBorders>
            <w:noWrap w:val="0"/>
            <w:vAlign w:val="top"/>
          </w:tcPr>
          <w:p w14:paraId="4C42211F">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right w:val="single" w:color="auto" w:sz="4" w:space="0"/>
            </w:tcBorders>
            <w:noWrap w:val="0"/>
            <w:vAlign w:val="top"/>
          </w:tcPr>
          <w:p w14:paraId="1F96B0E8">
            <w:pPr>
              <w:widowControl w:val="0"/>
              <w:rPr>
                <w:rFonts w:hint="eastAsia" w:ascii="仿宋" w:hAnsi="仿宋" w:eastAsia="仿宋" w:cs="仿宋"/>
                <w:color w:val="auto"/>
                <w:sz w:val="21"/>
                <w:szCs w:val="21"/>
                <w:highlight w:val="none"/>
              </w:rPr>
            </w:pPr>
          </w:p>
        </w:tc>
      </w:tr>
      <w:tr w14:paraId="0E58D970">
        <w:tblPrEx>
          <w:tblCellMar>
            <w:top w:w="0" w:type="dxa"/>
            <w:left w:w="10" w:type="dxa"/>
            <w:bottom w:w="0" w:type="dxa"/>
            <w:right w:w="10" w:type="dxa"/>
          </w:tblCellMar>
        </w:tblPrEx>
        <w:trPr>
          <w:trHeight w:val="706" w:hRule="atLeast"/>
          <w:jc w:val="center"/>
        </w:trPr>
        <w:tc>
          <w:tcPr>
            <w:tcW w:w="1162" w:type="dxa"/>
            <w:tcBorders>
              <w:top w:val="single" w:color="auto" w:sz="4" w:space="0"/>
              <w:left w:val="single" w:color="auto" w:sz="4" w:space="0"/>
            </w:tcBorders>
            <w:noWrap w:val="0"/>
            <w:vAlign w:val="center"/>
          </w:tcPr>
          <w:p w14:paraId="6286F641">
            <w:pPr>
              <w:pStyle w:val="89"/>
              <w:keepNext w:val="0"/>
              <w:keepLines w:val="0"/>
              <w:widowControl w:val="0"/>
              <w:shd w:val="clear" w:color="auto" w:fill="auto"/>
              <w:bidi w:val="0"/>
              <w:spacing w:before="0" w:after="0" w:line="320" w:lineRule="exact"/>
              <w:ind w:left="0" w:right="0" w:firstLine="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right w:val="single" w:color="auto" w:sz="4" w:space="0"/>
            </w:tcBorders>
            <w:noWrap w:val="0"/>
            <w:vAlign w:val="top"/>
          </w:tcPr>
          <w:p w14:paraId="2B06C9A7">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right w:val="single" w:color="auto" w:sz="4" w:space="0"/>
            </w:tcBorders>
            <w:noWrap w:val="0"/>
            <w:vAlign w:val="top"/>
          </w:tcPr>
          <w:p w14:paraId="0E90D807">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right w:val="single" w:color="auto" w:sz="4" w:space="0"/>
            </w:tcBorders>
            <w:noWrap w:val="0"/>
            <w:vAlign w:val="top"/>
          </w:tcPr>
          <w:p w14:paraId="5FCE2DCE">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right w:val="single" w:color="auto" w:sz="4" w:space="0"/>
            </w:tcBorders>
            <w:noWrap w:val="0"/>
            <w:vAlign w:val="top"/>
          </w:tcPr>
          <w:p w14:paraId="632FA213">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right w:val="single" w:color="auto" w:sz="4" w:space="0"/>
            </w:tcBorders>
            <w:noWrap w:val="0"/>
            <w:vAlign w:val="top"/>
          </w:tcPr>
          <w:p w14:paraId="031A943E">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right w:val="single" w:color="auto" w:sz="4" w:space="0"/>
            </w:tcBorders>
            <w:noWrap w:val="0"/>
            <w:vAlign w:val="top"/>
          </w:tcPr>
          <w:p w14:paraId="683792CD">
            <w:pPr>
              <w:widowControl w:val="0"/>
              <w:rPr>
                <w:rFonts w:hint="eastAsia" w:ascii="仿宋" w:hAnsi="仿宋" w:eastAsia="仿宋" w:cs="仿宋"/>
                <w:color w:val="auto"/>
                <w:sz w:val="21"/>
                <w:szCs w:val="21"/>
                <w:highlight w:val="none"/>
              </w:rPr>
            </w:pPr>
          </w:p>
        </w:tc>
      </w:tr>
      <w:tr w14:paraId="4DF0DFDA">
        <w:tblPrEx>
          <w:tblCellMar>
            <w:top w:w="0" w:type="dxa"/>
            <w:left w:w="10" w:type="dxa"/>
            <w:bottom w:w="0" w:type="dxa"/>
            <w:right w:w="10" w:type="dxa"/>
          </w:tblCellMar>
        </w:tblPrEx>
        <w:trPr>
          <w:trHeight w:val="706" w:hRule="atLeast"/>
          <w:jc w:val="center"/>
        </w:trPr>
        <w:tc>
          <w:tcPr>
            <w:tcW w:w="1162" w:type="dxa"/>
            <w:tcBorders>
              <w:top w:val="single" w:color="auto" w:sz="4" w:space="0"/>
              <w:left w:val="single" w:color="auto" w:sz="4" w:space="0"/>
            </w:tcBorders>
            <w:noWrap w:val="0"/>
            <w:vAlign w:val="center"/>
          </w:tcPr>
          <w:p w14:paraId="5B2B0474">
            <w:pPr>
              <w:pStyle w:val="89"/>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right w:val="single" w:color="auto" w:sz="4" w:space="0"/>
            </w:tcBorders>
            <w:noWrap w:val="0"/>
            <w:vAlign w:val="top"/>
          </w:tcPr>
          <w:p w14:paraId="6A257414">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right w:val="single" w:color="auto" w:sz="4" w:space="0"/>
            </w:tcBorders>
            <w:noWrap w:val="0"/>
            <w:vAlign w:val="top"/>
          </w:tcPr>
          <w:p w14:paraId="30FE81A4">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right w:val="single" w:color="auto" w:sz="4" w:space="0"/>
            </w:tcBorders>
            <w:noWrap w:val="0"/>
            <w:vAlign w:val="top"/>
          </w:tcPr>
          <w:p w14:paraId="7B9B4CF8">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right w:val="single" w:color="auto" w:sz="4" w:space="0"/>
            </w:tcBorders>
            <w:noWrap w:val="0"/>
            <w:vAlign w:val="top"/>
          </w:tcPr>
          <w:p w14:paraId="02E7F949">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right w:val="single" w:color="auto" w:sz="4" w:space="0"/>
            </w:tcBorders>
            <w:noWrap w:val="0"/>
            <w:vAlign w:val="top"/>
          </w:tcPr>
          <w:p w14:paraId="5418BC69">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right w:val="single" w:color="auto" w:sz="4" w:space="0"/>
            </w:tcBorders>
            <w:noWrap w:val="0"/>
            <w:vAlign w:val="top"/>
          </w:tcPr>
          <w:p w14:paraId="696BA33B">
            <w:pPr>
              <w:widowControl w:val="0"/>
              <w:rPr>
                <w:rFonts w:hint="eastAsia" w:ascii="仿宋" w:hAnsi="仿宋" w:eastAsia="仿宋" w:cs="仿宋"/>
                <w:color w:val="auto"/>
                <w:sz w:val="21"/>
                <w:szCs w:val="21"/>
                <w:highlight w:val="none"/>
              </w:rPr>
            </w:pPr>
          </w:p>
        </w:tc>
      </w:tr>
      <w:tr w14:paraId="46387671">
        <w:tblPrEx>
          <w:tblCellMar>
            <w:top w:w="0" w:type="dxa"/>
            <w:left w:w="10" w:type="dxa"/>
            <w:bottom w:w="0" w:type="dxa"/>
            <w:right w:w="10" w:type="dxa"/>
          </w:tblCellMar>
        </w:tblPrEx>
        <w:trPr>
          <w:trHeight w:val="706" w:hRule="atLeast"/>
          <w:jc w:val="center"/>
        </w:trPr>
        <w:tc>
          <w:tcPr>
            <w:tcW w:w="1162" w:type="dxa"/>
            <w:tcBorders>
              <w:top w:val="single" w:color="auto" w:sz="4" w:space="0"/>
              <w:left w:val="single" w:color="auto" w:sz="4" w:space="0"/>
            </w:tcBorders>
            <w:noWrap w:val="0"/>
            <w:vAlign w:val="center"/>
          </w:tcPr>
          <w:p w14:paraId="562B8B39">
            <w:pPr>
              <w:pStyle w:val="89"/>
              <w:keepNext w:val="0"/>
              <w:keepLines w:val="0"/>
              <w:widowControl w:val="0"/>
              <w:shd w:val="clear" w:color="auto" w:fill="auto"/>
              <w:bidi w:val="0"/>
              <w:spacing w:before="0" w:after="0" w:line="306" w:lineRule="exact"/>
              <w:ind w:left="0" w:right="0" w:firstLine="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right w:val="single" w:color="auto" w:sz="4" w:space="0"/>
            </w:tcBorders>
            <w:noWrap w:val="0"/>
            <w:vAlign w:val="top"/>
          </w:tcPr>
          <w:p w14:paraId="214E81AF">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right w:val="single" w:color="auto" w:sz="4" w:space="0"/>
            </w:tcBorders>
            <w:noWrap w:val="0"/>
            <w:vAlign w:val="top"/>
          </w:tcPr>
          <w:p w14:paraId="27DB434F">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right w:val="single" w:color="auto" w:sz="4" w:space="0"/>
            </w:tcBorders>
            <w:noWrap w:val="0"/>
            <w:vAlign w:val="top"/>
          </w:tcPr>
          <w:p w14:paraId="2371B63B">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right w:val="single" w:color="auto" w:sz="4" w:space="0"/>
            </w:tcBorders>
            <w:noWrap w:val="0"/>
            <w:vAlign w:val="top"/>
          </w:tcPr>
          <w:p w14:paraId="6C2B7CA4">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right w:val="single" w:color="auto" w:sz="4" w:space="0"/>
            </w:tcBorders>
            <w:noWrap w:val="0"/>
            <w:vAlign w:val="top"/>
          </w:tcPr>
          <w:p w14:paraId="02B1B476">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right w:val="single" w:color="auto" w:sz="4" w:space="0"/>
            </w:tcBorders>
            <w:noWrap w:val="0"/>
            <w:vAlign w:val="top"/>
          </w:tcPr>
          <w:p w14:paraId="0CB771BD">
            <w:pPr>
              <w:widowControl w:val="0"/>
              <w:rPr>
                <w:rFonts w:hint="eastAsia" w:ascii="仿宋" w:hAnsi="仿宋" w:eastAsia="仿宋" w:cs="仿宋"/>
                <w:color w:val="auto"/>
                <w:sz w:val="21"/>
                <w:szCs w:val="21"/>
                <w:highlight w:val="none"/>
              </w:rPr>
            </w:pPr>
          </w:p>
        </w:tc>
      </w:tr>
      <w:tr w14:paraId="4FB4CB51">
        <w:tblPrEx>
          <w:tblCellMar>
            <w:top w:w="0" w:type="dxa"/>
            <w:left w:w="10" w:type="dxa"/>
            <w:bottom w:w="0" w:type="dxa"/>
            <w:right w:w="10" w:type="dxa"/>
          </w:tblCellMar>
        </w:tblPrEx>
        <w:trPr>
          <w:trHeight w:val="706" w:hRule="atLeast"/>
          <w:jc w:val="center"/>
        </w:trPr>
        <w:tc>
          <w:tcPr>
            <w:tcW w:w="1162" w:type="dxa"/>
            <w:tcBorders>
              <w:top w:val="single" w:color="auto" w:sz="4" w:space="0"/>
              <w:left w:val="single" w:color="auto" w:sz="4" w:space="0"/>
            </w:tcBorders>
            <w:noWrap w:val="0"/>
            <w:vAlign w:val="center"/>
          </w:tcPr>
          <w:p w14:paraId="3DB330CC">
            <w:pPr>
              <w:pStyle w:val="89"/>
              <w:keepNext w:val="0"/>
              <w:keepLines w:val="0"/>
              <w:widowControl w:val="0"/>
              <w:shd w:val="clear" w:color="auto" w:fill="auto"/>
              <w:bidi w:val="0"/>
              <w:spacing w:before="120" w:after="0" w:line="240" w:lineRule="auto"/>
              <w:ind w:left="0" w:leftChars="0" w:right="0" w:firstLine="0" w:firstLineChars="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right w:val="single" w:color="auto" w:sz="4" w:space="0"/>
            </w:tcBorders>
            <w:noWrap w:val="0"/>
            <w:vAlign w:val="top"/>
          </w:tcPr>
          <w:p w14:paraId="2349E666">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right w:val="single" w:color="auto" w:sz="4" w:space="0"/>
            </w:tcBorders>
            <w:noWrap w:val="0"/>
            <w:vAlign w:val="top"/>
          </w:tcPr>
          <w:p w14:paraId="15042109">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right w:val="single" w:color="auto" w:sz="4" w:space="0"/>
            </w:tcBorders>
            <w:noWrap w:val="0"/>
            <w:vAlign w:val="top"/>
          </w:tcPr>
          <w:p w14:paraId="48C5B016">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right w:val="single" w:color="auto" w:sz="4" w:space="0"/>
            </w:tcBorders>
            <w:noWrap w:val="0"/>
            <w:vAlign w:val="top"/>
          </w:tcPr>
          <w:p w14:paraId="6B245BDF">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right w:val="single" w:color="auto" w:sz="4" w:space="0"/>
            </w:tcBorders>
            <w:noWrap w:val="0"/>
            <w:vAlign w:val="top"/>
          </w:tcPr>
          <w:p w14:paraId="35E514FD">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right w:val="single" w:color="auto" w:sz="4" w:space="0"/>
            </w:tcBorders>
            <w:noWrap w:val="0"/>
            <w:vAlign w:val="top"/>
          </w:tcPr>
          <w:p w14:paraId="47495168">
            <w:pPr>
              <w:widowControl w:val="0"/>
              <w:rPr>
                <w:rFonts w:hint="eastAsia" w:ascii="仿宋" w:hAnsi="仿宋" w:eastAsia="仿宋" w:cs="仿宋"/>
                <w:color w:val="auto"/>
                <w:sz w:val="21"/>
                <w:szCs w:val="21"/>
                <w:highlight w:val="none"/>
              </w:rPr>
            </w:pPr>
          </w:p>
        </w:tc>
      </w:tr>
      <w:tr w14:paraId="1A9F5E25">
        <w:tblPrEx>
          <w:tblCellMar>
            <w:top w:w="0" w:type="dxa"/>
            <w:left w:w="10" w:type="dxa"/>
            <w:bottom w:w="0" w:type="dxa"/>
            <w:right w:w="10" w:type="dxa"/>
          </w:tblCellMar>
        </w:tblPrEx>
        <w:trPr>
          <w:trHeight w:val="715" w:hRule="atLeast"/>
          <w:jc w:val="center"/>
        </w:trPr>
        <w:tc>
          <w:tcPr>
            <w:tcW w:w="1162" w:type="dxa"/>
            <w:tcBorders>
              <w:top w:val="single" w:color="auto" w:sz="4" w:space="0"/>
              <w:left w:val="single" w:color="auto" w:sz="4" w:space="0"/>
              <w:bottom w:val="single" w:color="auto" w:sz="4" w:space="0"/>
            </w:tcBorders>
            <w:noWrap w:val="0"/>
            <w:vAlign w:val="center"/>
          </w:tcPr>
          <w:p w14:paraId="075947E2">
            <w:pPr>
              <w:pStyle w:val="89"/>
              <w:keepNext w:val="0"/>
              <w:keepLines w:val="0"/>
              <w:widowControl w:val="0"/>
              <w:shd w:val="clear" w:color="auto" w:fill="auto"/>
              <w:bidi w:val="0"/>
              <w:spacing w:before="0" w:after="0" w:line="240" w:lineRule="auto"/>
              <w:ind w:left="0" w:leftChars="0" w:right="0" w:firstLine="0" w:firstLineChars="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bottom w:val="single" w:color="auto" w:sz="4" w:space="0"/>
              <w:right w:val="single" w:color="auto" w:sz="4" w:space="0"/>
            </w:tcBorders>
            <w:noWrap w:val="0"/>
            <w:vAlign w:val="top"/>
          </w:tcPr>
          <w:p w14:paraId="537AFE94">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bottom w:val="single" w:color="auto" w:sz="4" w:space="0"/>
              <w:right w:val="single" w:color="auto" w:sz="4" w:space="0"/>
            </w:tcBorders>
            <w:noWrap w:val="0"/>
            <w:vAlign w:val="top"/>
          </w:tcPr>
          <w:p w14:paraId="060857BE">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top"/>
          </w:tcPr>
          <w:p w14:paraId="0C43E3C7">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bottom w:val="single" w:color="auto" w:sz="4" w:space="0"/>
              <w:right w:val="single" w:color="auto" w:sz="4" w:space="0"/>
            </w:tcBorders>
            <w:noWrap w:val="0"/>
            <w:vAlign w:val="top"/>
          </w:tcPr>
          <w:p w14:paraId="61FBEDD7">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top"/>
          </w:tcPr>
          <w:p w14:paraId="46BE9FF3">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bottom w:val="single" w:color="auto" w:sz="4" w:space="0"/>
              <w:right w:val="single" w:color="auto" w:sz="4" w:space="0"/>
            </w:tcBorders>
            <w:noWrap w:val="0"/>
            <w:vAlign w:val="top"/>
          </w:tcPr>
          <w:p w14:paraId="71F9A98A">
            <w:pPr>
              <w:widowControl w:val="0"/>
              <w:rPr>
                <w:rFonts w:hint="eastAsia" w:ascii="仿宋" w:hAnsi="仿宋" w:eastAsia="仿宋" w:cs="仿宋"/>
                <w:color w:val="auto"/>
                <w:sz w:val="21"/>
                <w:szCs w:val="21"/>
                <w:highlight w:val="none"/>
              </w:rPr>
            </w:pPr>
          </w:p>
        </w:tc>
      </w:tr>
      <w:bookmarkEnd w:id="95"/>
      <w:bookmarkEnd w:id="96"/>
      <w:bookmarkEnd w:id="97"/>
      <w:bookmarkEnd w:id="98"/>
      <w:bookmarkEnd w:id="99"/>
      <w:bookmarkEnd w:id="100"/>
      <w:bookmarkEnd w:id="101"/>
    </w:tbl>
    <w:p w14:paraId="22C57404">
      <w:pPr>
        <w:pStyle w:val="14"/>
        <w:shd w:val="clear" w:color="auto" w:fill="auto"/>
        <w:tabs>
          <w:tab w:val="left" w:pos="5580"/>
        </w:tabs>
        <w:spacing w:line="240" w:lineRule="atLeast"/>
        <w:rPr>
          <w:rFonts w:hint="eastAsia" w:ascii="仿宋" w:hAnsi="仿宋" w:eastAsia="仿宋" w:cs="仿宋"/>
          <w:color w:val="auto"/>
          <w:highlight w:val="none"/>
        </w:rPr>
      </w:pPr>
    </w:p>
    <w:p w14:paraId="775B6B9C">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4CB40B8D">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5970BC7D">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453654B6">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4CB72673">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1BF278A9">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74A250EC">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2CA2ECE4">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23D7FED8">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0A91D950">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725D4735">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5C9E38A1">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60F48028">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2E177A5D">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70FF153B">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1ACED75F">
      <w:pPr>
        <w:pStyle w:val="92"/>
        <w:spacing w:before="220" w:beforeLines="0" w:afterLines="0" w:line="304" w:lineRule="auto"/>
        <w:ind w:right="8"/>
        <w:jc w:val="both"/>
        <w:rPr>
          <w:rFonts w:hint="eastAsia" w:ascii="仿宋" w:hAnsi="仿宋" w:eastAsia="仿宋" w:cs="仿宋"/>
          <w:color w:val="auto"/>
          <w:spacing w:val="3"/>
          <w:sz w:val="18"/>
          <w:szCs w:val="18"/>
          <w:highlight w:val="none"/>
        </w:rPr>
      </w:pPr>
    </w:p>
    <w:p w14:paraId="5B181822">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2709AA7B">
      <w:pPr>
        <w:pStyle w:val="14"/>
        <w:shd w:val="clear" w:color="auto" w:fill="auto"/>
        <w:tabs>
          <w:tab w:val="left" w:pos="5580"/>
        </w:tabs>
        <w:spacing w:line="240" w:lineRule="atLeast"/>
        <w:rPr>
          <w:rFonts w:hint="eastAsia" w:ascii="仿宋" w:hAnsi="仿宋" w:eastAsia="仿宋" w:cs="仿宋"/>
          <w:color w:val="auto"/>
          <w:highlight w:val="none"/>
        </w:rPr>
      </w:pPr>
    </w:p>
    <w:sectPr>
      <w:pgSz w:w="11905" w:h="16838"/>
      <w:pgMar w:top="1440" w:right="1080" w:bottom="1440" w:left="1080" w:header="850" w:footer="992" w:gutter="0"/>
      <w:pgNumType w:fmt="decimal" w:start="1"/>
      <w:cols w:space="720" w:num="1"/>
      <w:rtlGutter w:val="0"/>
      <w:docGrid w:type="linesAndChars" w:linePitch="325" w:charSpace="6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3DA2057-E031-4C11-BDC6-F3BB42E555B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B30DFD90-0839-4A4F-8F63-84201EA6EB4B}"/>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_x000B__x000C_">
    <w:altName w:val="Courier New"/>
    <w:panose1 w:val="00000000000000000000"/>
    <w:charset w:val="00"/>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40001" w:csb1="00000000"/>
  </w:font>
  <w:font w:name="ヒラギノ角ゴ Pro W3">
    <w:altName w:val="Yu Gothic"/>
    <w:panose1 w:val="00000000000000000000"/>
    <w:charset w:val="80"/>
    <w:family w:val="auto"/>
    <w:pitch w:val="default"/>
    <w:sig w:usb0="00000000" w:usb1="00000000" w:usb2="00000012" w:usb3="00000000" w:csb0="0002000D" w:csb1="00000000"/>
  </w:font>
  <w:font w:name="Yu Gothic">
    <w:panose1 w:val="020B0400000000000000"/>
    <w:charset w:val="80"/>
    <w:family w:val="auto"/>
    <w:pitch w:val="default"/>
    <w:sig w:usb0="E00002FF" w:usb1="2AC7FDFF" w:usb2="00000016" w:usb3="00000000" w:csb0="2002009F" w:csb1="00000000"/>
  </w:font>
  <w:font w:name="长城仿宋">
    <w:altName w:val="宋体"/>
    <w:panose1 w:val="02010609000101010101"/>
    <w:charset w:val="86"/>
    <w:family w:val="modern"/>
    <w:pitch w:val="default"/>
    <w:sig w:usb0="00000000" w:usb1="00000000" w:usb2="00000010" w:usb3="00000000" w:csb0="00040000" w:csb1="00000000"/>
  </w:font>
  <w:font w:name="华文仿宋">
    <w:panose1 w:val="02010600040101010101"/>
    <w:charset w:val="86"/>
    <w:family w:val="swiss"/>
    <w:pitch w:val="default"/>
    <w:sig w:usb0="00000287" w:usb1="080F0000" w:usb2="00000000" w:usb3="00000000" w:csb0="0004009F" w:csb1="DFD70000"/>
  </w:font>
  <w:font w:name="Tms Rmn">
    <w:altName w:val="Segoe Print"/>
    <w:panose1 w:val="02020603040505020304"/>
    <w:charset w:val="00"/>
    <w:family w:val="roman"/>
    <w:pitch w:val="default"/>
    <w:sig w:usb0="00000000" w:usb1="00000000" w:usb2="00000000" w:usb3="00000000" w:csb0="00000001" w:csb1="00000000"/>
  </w:font>
  <w:font w:name="华文楷体">
    <w:panose1 w:val="02010600040101010101"/>
    <w:charset w:val="86"/>
    <w:family w:val="auto"/>
    <w:pitch w:val="default"/>
    <w:sig w:usb0="00000287" w:usb1="080F0000" w:usb2="00000000" w:usb3="00000000" w:csb0="0004009F" w:csb1="DFD70000"/>
  </w:font>
  <w:font w:name="Perpetua">
    <w:altName w:val="PMingLiU-ExtB"/>
    <w:panose1 w:val="02020502060401020303"/>
    <w:charset w:val="00"/>
    <w:family w:val="roman"/>
    <w:pitch w:val="default"/>
    <w:sig w:usb0="00000000" w:usb1="00000000" w:usb2="00000000" w:usb3="00000000" w:csb0="20000001" w:csb1="00000000"/>
  </w:font>
  <w:font w:name="PMingLiU-ExtB">
    <w:panose1 w:val="02020500000000000000"/>
    <w:charset w:val="88"/>
    <w:family w:val="auto"/>
    <w:pitch w:val="default"/>
    <w:sig w:usb0="8000002F" w:usb1="02000008" w:usb2="00000000" w:usb3="00000000" w:csb0="00100001" w:csb1="00000000"/>
  </w:font>
  <w:font w:name="方正仿宋_GBK">
    <w:panose1 w:val="02000000000000000000"/>
    <w:charset w:val="86"/>
    <w:family w:val="auto"/>
    <w:pitch w:val="default"/>
    <w:sig w:usb0="A00002BF" w:usb1="38CF7CFA" w:usb2="00082016" w:usb3="00000000" w:csb0="00040001" w:csb1="00000000"/>
    <w:embedRegular r:id="rId3" w:fontKey="{5BD4CE40-A475-401F-843F-D78299D3A58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7FAFF">
    <w:pPr>
      <w:pStyle w:val="17"/>
      <w:ind w:right="360"/>
      <w:jc w:val="both"/>
      <w:rPr>
        <w:rFonts w:hint="eastAsia"/>
      </w:rPr>
    </w:pPr>
    <w:r>
      <w:rPr>
        <w:rFonts w:hint="eastAsia"/>
        <w:color w:val="800000"/>
        <w:sz w:val="16"/>
        <w:szCs w:val="20"/>
        <w:lang w:val="en-US" w:eastAsia="zh-CN"/>
      </w:rPr>
      <w:t xml:space="preserve">        </w:t>
    </w:r>
  </w:p>
  <w:p w14:paraId="7849E320">
    <w:pPr>
      <w:pStyle w:val="17"/>
      <w:keepNext w:val="0"/>
      <w:keepLines w:val="0"/>
      <w:pageBreakBefore w:val="0"/>
      <w:widowControl w:val="0"/>
      <w:kinsoku/>
      <w:wordWrap/>
      <w:overflowPunct/>
      <w:topLinePunct w:val="0"/>
      <w:autoSpaceDE w:val="0"/>
      <w:autoSpaceDN w:val="0"/>
      <w:bidi w:val="0"/>
      <w:adjustRightInd w:val="0"/>
      <w:snapToGrid w:val="0"/>
      <w:spacing w:line="240" w:lineRule="auto"/>
      <w:ind w:left="7200" w:hanging="7200" w:hangingChars="4000"/>
      <w:jc w:val="both"/>
      <w:textAlignment w:val="auto"/>
      <w:rPr>
        <w:rFonts w:hint="default"/>
        <w:lang w:val="en-US"/>
      </w:rPr>
    </w:pPr>
  </w:p>
  <w:p w14:paraId="34ECDB1A">
    <w:pPr>
      <w:pStyle w:val="17"/>
      <w:ind w:right="360"/>
      <w:jc w:val="right"/>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B8CB1">
    <w:pPr>
      <w:pStyle w:val="17"/>
      <w:ind w:right="360"/>
      <w:jc w:val="both"/>
      <w:rPr>
        <w:rFonts w:hint="eastAsia"/>
      </w:rPr>
    </w:pPr>
    <w:r>
      <w:rPr>
        <w:sz w:val="1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A6D575">
                          <w:pPr>
                            <w:pStyle w:val="1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6A6D575">
                    <w:pPr>
                      <w:pStyle w:val="17"/>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color w:val="800000"/>
        <w:sz w:val="16"/>
        <w:szCs w:val="20"/>
        <w:lang w:val="en-US" w:eastAsia="zh-CN"/>
      </w:rPr>
      <w:t xml:space="preserve">        </w:t>
    </w:r>
  </w:p>
  <w:p w14:paraId="4B51353A">
    <w:pPr>
      <w:pStyle w:val="17"/>
      <w:keepNext w:val="0"/>
      <w:keepLines w:val="0"/>
      <w:pageBreakBefore w:val="0"/>
      <w:widowControl w:val="0"/>
      <w:kinsoku/>
      <w:wordWrap/>
      <w:overflowPunct/>
      <w:topLinePunct w:val="0"/>
      <w:autoSpaceDE w:val="0"/>
      <w:autoSpaceDN w:val="0"/>
      <w:bidi w:val="0"/>
      <w:adjustRightInd w:val="0"/>
      <w:snapToGrid w:val="0"/>
      <w:spacing w:line="240" w:lineRule="auto"/>
      <w:ind w:left="7200" w:hanging="7200" w:hangingChars="4000"/>
      <w:jc w:val="both"/>
      <w:textAlignment w:val="auto"/>
      <w:rPr>
        <w:rFonts w:hint="default"/>
        <w:lang w:val="en-US"/>
      </w:rPr>
    </w:pPr>
  </w:p>
  <w:p w14:paraId="0647E43C">
    <w:pPr>
      <w:pStyle w:val="17"/>
      <w:ind w:right="360"/>
      <w:jc w:val="right"/>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BDB92">
    <w:pPr>
      <w:pStyle w:val="18"/>
      <w:pBdr>
        <w:bottom w:val="none" w:color="auto" w:sz="0" w:space="0"/>
      </w:pBdr>
      <w:jc w:val="both"/>
      <w:rPr>
        <w:rFonts w:hint="eastAsia" w:ascii="Times New Roman" w:hAnsi="Times New Roman" w:eastAsia="宋体" w:cs="Times New Roman"/>
        <w:sz w:val="22"/>
        <w:szCs w:val="28"/>
        <w:lang w:val="en-US" w:eastAsia="zh-CN"/>
      </w:rPr>
    </w:pPr>
    <w:r>
      <w:rPr>
        <w:rFonts w:hint="eastAsia" w:ascii="Times New Roman" w:hAnsi="Times New Roman" w:eastAsia="宋体" w:cs="Times New Roman"/>
        <w:sz w:val="22"/>
        <w:szCs w:val="28"/>
        <w:lang w:val="en-US" w:eastAsia="zh-CN"/>
      </w:rPr>
      <w:t xml:space="preserve">                                             </w:t>
    </w:r>
  </w:p>
  <w:p w14:paraId="4447B0AA">
    <w:pPr>
      <w:pStyle w:val="18"/>
      <w:pBdr>
        <w:bottom w:val="none" w:color="auto" w:sz="0" w:space="0"/>
      </w:pBdr>
      <w:jc w:val="left"/>
      <w:rPr>
        <w:rFonts w:hint="eastAsia" w:ascii="宋体" w:hAnsi="宋体" w:eastAsia="宋体" w:cs="宋体"/>
        <w:b w:val="0"/>
        <w:bCs w:val="0"/>
        <w:sz w:val="21"/>
        <w:szCs w:val="21"/>
        <w:lang w:val="en-US" w:eastAsia="zh-CN"/>
      </w:rPr>
    </w:pPr>
    <w:r>
      <w:rPr>
        <w:rFonts w:hint="eastAsia" w:ascii="Times New Roman" w:hAnsi="Times New Roman" w:eastAsia="宋体" w:cs="Times New Roman"/>
        <w:sz w:val="22"/>
        <w:szCs w:val="28"/>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A1DAE7"/>
    <w:multiLevelType w:val="singleLevel"/>
    <w:tmpl w:val="91A1DAE7"/>
    <w:lvl w:ilvl="0" w:tentative="0">
      <w:start w:val="1"/>
      <w:numFmt w:val="chineseCounting"/>
      <w:suff w:val="space"/>
      <w:lvlText w:val="第%1部分"/>
      <w:lvlJc w:val="left"/>
      <w:rPr>
        <w:rFonts w:hint="eastAsia"/>
      </w:rPr>
    </w:lvl>
  </w:abstractNum>
  <w:abstractNum w:abstractNumId="1">
    <w:nsid w:val="B32994F2"/>
    <w:multiLevelType w:val="singleLevel"/>
    <w:tmpl w:val="B32994F2"/>
    <w:lvl w:ilvl="0" w:tentative="0">
      <w:start w:val="1"/>
      <w:numFmt w:val="decimal"/>
      <w:suff w:val="nothing"/>
      <w:lvlText w:val="（%1）"/>
      <w:lvlJc w:val="left"/>
    </w:lvl>
  </w:abstractNum>
  <w:abstractNum w:abstractNumId="2">
    <w:nsid w:val="ECF5EF3D"/>
    <w:multiLevelType w:val="singleLevel"/>
    <w:tmpl w:val="ECF5EF3D"/>
    <w:lvl w:ilvl="0" w:tentative="0">
      <w:start w:val="1"/>
      <w:numFmt w:val="chineseCounting"/>
      <w:suff w:val="nothing"/>
      <w:lvlText w:val="（%1）"/>
      <w:lvlJc w:val="left"/>
      <w:rPr>
        <w:rFonts w:hint="eastAsia"/>
      </w:rPr>
    </w:lvl>
  </w:abstractNum>
  <w:abstractNum w:abstractNumId="3">
    <w:nsid w:val="F007BB60"/>
    <w:multiLevelType w:val="singleLevel"/>
    <w:tmpl w:val="F007BB60"/>
    <w:lvl w:ilvl="0" w:tentative="0">
      <w:start w:val="2"/>
      <w:numFmt w:val="decimal"/>
      <w:suff w:val="nothing"/>
      <w:lvlText w:val="（%1）"/>
      <w:lvlJc w:val="left"/>
    </w:lvl>
  </w:abstractNum>
  <w:abstractNum w:abstractNumId="4">
    <w:nsid w:val="0BE46D05"/>
    <w:multiLevelType w:val="singleLevel"/>
    <w:tmpl w:val="0BE46D05"/>
    <w:lvl w:ilvl="0" w:tentative="0">
      <w:start w:val="4"/>
      <w:numFmt w:val="chineseCounting"/>
      <w:suff w:val="nothing"/>
      <w:lvlText w:val="第%1章、"/>
      <w:lvlJc w:val="left"/>
      <w:rPr>
        <w:rFonts w:hint="eastAsia"/>
        <w:color w:val="auto"/>
      </w:rPr>
    </w:lvl>
  </w:abstractNum>
  <w:abstractNum w:abstractNumId="5">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6">
    <w:nsid w:val="11BA06CF"/>
    <w:multiLevelType w:val="singleLevel"/>
    <w:tmpl w:val="11BA06CF"/>
    <w:lvl w:ilvl="0" w:tentative="0">
      <w:start w:val="11"/>
      <w:numFmt w:val="chineseCounting"/>
      <w:suff w:val="nothing"/>
      <w:lvlText w:val="（%1）"/>
      <w:lvlJc w:val="left"/>
      <w:rPr>
        <w:rFonts w:hint="eastAsia"/>
      </w:rPr>
    </w:lvl>
  </w:abstractNum>
  <w:abstractNum w:abstractNumId="7">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8">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67"/>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9">
    <w:nsid w:val="55CD4C99"/>
    <w:multiLevelType w:val="singleLevel"/>
    <w:tmpl w:val="55CD4C99"/>
    <w:lvl w:ilvl="0" w:tentative="0">
      <w:start w:val="1"/>
      <w:numFmt w:val="chineseCounting"/>
      <w:suff w:val="nothing"/>
      <w:lvlText w:val="%1、"/>
      <w:lvlJc w:val="left"/>
    </w:lvl>
  </w:abstractNum>
  <w:abstractNum w:abstractNumId="10">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7"/>
  </w:num>
  <w:num w:numId="2">
    <w:abstractNumId w:val="8"/>
  </w:num>
  <w:num w:numId="3">
    <w:abstractNumId w:val="0"/>
  </w:num>
  <w:num w:numId="4">
    <w:abstractNumId w:val="3"/>
  </w:num>
  <w:num w:numId="5">
    <w:abstractNumId w:val="1"/>
  </w:num>
  <w:num w:numId="6">
    <w:abstractNumId w:val="9"/>
  </w:num>
  <w:num w:numId="7">
    <w:abstractNumId w:val="5"/>
  </w:num>
  <w:num w:numId="8">
    <w:abstractNumId w:val="10"/>
  </w:num>
  <w:num w:numId="9">
    <w:abstractNumId w:val="4"/>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6"/>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0ZjhlNWM2NTk4MmU0NWYxM2M4Y2RjMGY5YWUyZmUifQ=="/>
    <w:docVar w:name="KSO_WPS_MARK_KEY" w:val="ff543f3e-fe51-4785-9101-7742f663f052"/>
  </w:docVars>
  <w:rsids>
    <w:rsidRoot w:val="00AE79E0"/>
    <w:rsid w:val="000008FD"/>
    <w:rsid w:val="00003231"/>
    <w:rsid w:val="00003B78"/>
    <w:rsid w:val="00003F23"/>
    <w:rsid w:val="00005025"/>
    <w:rsid w:val="0000620B"/>
    <w:rsid w:val="0000681E"/>
    <w:rsid w:val="0000682D"/>
    <w:rsid w:val="00011FD2"/>
    <w:rsid w:val="000126C8"/>
    <w:rsid w:val="00012CFA"/>
    <w:rsid w:val="00013187"/>
    <w:rsid w:val="000137F2"/>
    <w:rsid w:val="00014B17"/>
    <w:rsid w:val="000165AB"/>
    <w:rsid w:val="000201C1"/>
    <w:rsid w:val="00021187"/>
    <w:rsid w:val="00021198"/>
    <w:rsid w:val="00021864"/>
    <w:rsid w:val="00023055"/>
    <w:rsid w:val="00023185"/>
    <w:rsid w:val="000242CE"/>
    <w:rsid w:val="00024AD6"/>
    <w:rsid w:val="00026A08"/>
    <w:rsid w:val="000279EA"/>
    <w:rsid w:val="000305D5"/>
    <w:rsid w:val="000319B0"/>
    <w:rsid w:val="00034387"/>
    <w:rsid w:val="00034B72"/>
    <w:rsid w:val="00034BA3"/>
    <w:rsid w:val="00034CDA"/>
    <w:rsid w:val="00034F63"/>
    <w:rsid w:val="0003627F"/>
    <w:rsid w:val="0003679A"/>
    <w:rsid w:val="00040E67"/>
    <w:rsid w:val="00041F06"/>
    <w:rsid w:val="000423B1"/>
    <w:rsid w:val="0004299A"/>
    <w:rsid w:val="000429F1"/>
    <w:rsid w:val="000437CC"/>
    <w:rsid w:val="00043E1C"/>
    <w:rsid w:val="00046FC5"/>
    <w:rsid w:val="00047373"/>
    <w:rsid w:val="000476D9"/>
    <w:rsid w:val="0005173F"/>
    <w:rsid w:val="00051864"/>
    <w:rsid w:val="00051ECE"/>
    <w:rsid w:val="000520FE"/>
    <w:rsid w:val="00053450"/>
    <w:rsid w:val="000538D1"/>
    <w:rsid w:val="00054A43"/>
    <w:rsid w:val="00055123"/>
    <w:rsid w:val="00055AB6"/>
    <w:rsid w:val="00055F34"/>
    <w:rsid w:val="00056350"/>
    <w:rsid w:val="00056A13"/>
    <w:rsid w:val="000576A3"/>
    <w:rsid w:val="00063B93"/>
    <w:rsid w:val="00064417"/>
    <w:rsid w:val="000649EF"/>
    <w:rsid w:val="00065388"/>
    <w:rsid w:val="00065665"/>
    <w:rsid w:val="00067D7A"/>
    <w:rsid w:val="00070288"/>
    <w:rsid w:val="00070340"/>
    <w:rsid w:val="000708C5"/>
    <w:rsid w:val="000712BD"/>
    <w:rsid w:val="000719DB"/>
    <w:rsid w:val="00072AC0"/>
    <w:rsid w:val="000738C2"/>
    <w:rsid w:val="000742BD"/>
    <w:rsid w:val="0007479D"/>
    <w:rsid w:val="00075123"/>
    <w:rsid w:val="00075390"/>
    <w:rsid w:val="0007565B"/>
    <w:rsid w:val="00075BB9"/>
    <w:rsid w:val="00076436"/>
    <w:rsid w:val="00076558"/>
    <w:rsid w:val="00077C43"/>
    <w:rsid w:val="00077D8B"/>
    <w:rsid w:val="0008094E"/>
    <w:rsid w:val="00080A6F"/>
    <w:rsid w:val="000816F2"/>
    <w:rsid w:val="00082869"/>
    <w:rsid w:val="00083463"/>
    <w:rsid w:val="00083CDC"/>
    <w:rsid w:val="00084CC1"/>
    <w:rsid w:val="000852D7"/>
    <w:rsid w:val="00085489"/>
    <w:rsid w:val="000863D1"/>
    <w:rsid w:val="00086A7A"/>
    <w:rsid w:val="00086B28"/>
    <w:rsid w:val="000874E4"/>
    <w:rsid w:val="0008796E"/>
    <w:rsid w:val="00087E9D"/>
    <w:rsid w:val="000901E9"/>
    <w:rsid w:val="00090BD9"/>
    <w:rsid w:val="00090F00"/>
    <w:rsid w:val="00091C9B"/>
    <w:rsid w:val="00091DC7"/>
    <w:rsid w:val="000926F6"/>
    <w:rsid w:val="000942A8"/>
    <w:rsid w:val="00094641"/>
    <w:rsid w:val="00094AC9"/>
    <w:rsid w:val="00095245"/>
    <w:rsid w:val="000955A6"/>
    <w:rsid w:val="00095B6E"/>
    <w:rsid w:val="0009686F"/>
    <w:rsid w:val="000A1761"/>
    <w:rsid w:val="000A184E"/>
    <w:rsid w:val="000A1B3C"/>
    <w:rsid w:val="000A2970"/>
    <w:rsid w:val="000A35E1"/>
    <w:rsid w:val="000A3813"/>
    <w:rsid w:val="000A4619"/>
    <w:rsid w:val="000A48D7"/>
    <w:rsid w:val="000A5705"/>
    <w:rsid w:val="000A6219"/>
    <w:rsid w:val="000A6DD1"/>
    <w:rsid w:val="000A7BFA"/>
    <w:rsid w:val="000A7E34"/>
    <w:rsid w:val="000B0CDF"/>
    <w:rsid w:val="000B19BA"/>
    <w:rsid w:val="000B21F3"/>
    <w:rsid w:val="000B5B49"/>
    <w:rsid w:val="000B5CD6"/>
    <w:rsid w:val="000B5D8E"/>
    <w:rsid w:val="000B71A8"/>
    <w:rsid w:val="000B7353"/>
    <w:rsid w:val="000B7627"/>
    <w:rsid w:val="000B7FDE"/>
    <w:rsid w:val="000C062A"/>
    <w:rsid w:val="000C0D0A"/>
    <w:rsid w:val="000C0D63"/>
    <w:rsid w:val="000C1047"/>
    <w:rsid w:val="000C2C5E"/>
    <w:rsid w:val="000C4AF2"/>
    <w:rsid w:val="000C58C5"/>
    <w:rsid w:val="000C627A"/>
    <w:rsid w:val="000C6774"/>
    <w:rsid w:val="000C68DD"/>
    <w:rsid w:val="000C742F"/>
    <w:rsid w:val="000C7D1B"/>
    <w:rsid w:val="000D07C7"/>
    <w:rsid w:val="000D16D6"/>
    <w:rsid w:val="000D1955"/>
    <w:rsid w:val="000D1963"/>
    <w:rsid w:val="000D260B"/>
    <w:rsid w:val="000D296C"/>
    <w:rsid w:val="000D2BE7"/>
    <w:rsid w:val="000D3BE4"/>
    <w:rsid w:val="000D3FDF"/>
    <w:rsid w:val="000D3FE5"/>
    <w:rsid w:val="000D5BFA"/>
    <w:rsid w:val="000D77C3"/>
    <w:rsid w:val="000E0018"/>
    <w:rsid w:val="000E169F"/>
    <w:rsid w:val="000E18AA"/>
    <w:rsid w:val="000E1F61"/>
    <w:rsid w:val="000E30EA"/>
    <w:rsid w:val="000E3822"/>
    <w:rsid w:val="000E416E"/>
    <w:rsid w:val="000E4C55"/>
    <w:rsid w:val="000E57CE"/>
    <w:rsid w:val="000E5BD2"/>
    <w:rsid w:val="000E6242"/>
    <w:rsid w:val="000E689E"/>
    <w:rsid w:val="000E6A46"/>
    <w:rsid w:val="000E6ED7"/>
    <w:rsid w:val="000F0113"/>
    <w:rsid w:val="000F1DED"/>
    <w:rsid w:val="000F2698"/>
    <w:rsid w:val="000F3E84"/>
    <w:rsid w:val="000F3FFF"/>
    <w:rsid w:val="000F4B95"/>
    <w:rsid w:val="000F6140"/>
    <w:rsid w:val="000F6A98"/>
    <w:rsid w:val="000F6AB9"/>
    <w:rsid w:val="000F6B00"/>
    <w:rsid w:val="000F6D6B"/>
    <w:rsid w:val="000F6DA7"/>
    <w:rsid w:val="000F7DEB"/>
    <w:rsid w:val="001008C8"/>
    <w:rsid w:val="00103AEE"/>
    <w:rsid w:val="00104E2B"/>
    <w:rsid w:val="00104E64"/>
    <w:rsid w:val="0010538C"/>
    <w:rsid w:val="001057AF"/>
    <w:rsid w:val="00110A45"/>
    <w:rsid w:val="00111249"/>
    <w:rsid w:val="001123E7"/>
    <w:rsid w:val="001135FE"/>
    <w:rsid w:val="00113871"/>
    <w:rsid w:val="0011439C"/>
    <w:rsid w:val="00114702"/>
    <w:rsid w:val="00116424"/>
    <w:rsid w:val="001167DB"/>
    <w:rsid w:val="00116D76"/>
    <w:rsid w:val="00117062"/>
    <w:rsid w:val="001170CE"/>
    <w:rsid w:val="001178E2"/>
    <w:rsid w:val="00117DEA"/>
    <w:rsid w:val="00117FAC"/>
    <w:rsid w:val="0012043E"/>
    <w:rsid w:val="001209D4"/>
    <w:rsid w:val="001209D7"/>
    <w:rsid w:val="00120A18"/>
    <w:rsid w:val="00120C83"/>
    <w:rsid w:val="00121289"/>
    <w:rsid w:val="001233FB"/>
    <w:rsid w:val="0012425E"/>
    <w:rsid w:val="0012511F"/>
    <w:rsid w:val="00125392"/>
    <w:rsid w:val="001255D4"/>
    <w:rsid w:val="001263BA"/>
    <w:rsid w:val="00126A4E"/>
    <w:rsid w:val="00126AD8"/>
    <w:rsid w:val="00126DF1"/>
    <w:rsid w:val="001276ED"/>
    <w:rsid w:val="00127742"/>
    <w:rsid w:val="00130067"/>
    <w:rsid w:val="00130C17"/>
    <w:rsid w:val="0013112F"/>
    <w:rsid w:val="0013118B"/>
    <w:rsid w:val="001311ED"/>
    <w:rsid w:val="0013431D"/>
    <w:rsid w:val="00134648"/>
    <w:rsid w:val="001348DF"/>
    <w:rsid w:val="00134FD5"/>
    <w:rsid w:val="0013509E"/>
    <w:rsid w:val="00135535"/>
    <w:rsid w:val="00135AED"/>
    <w:rsid w:val="00135BC4"/>
    <w:rsid w:val="00135F38"/>
    <w:rsid w:val="001369C3"/>
    <w:rsid w:val="00137B6B"/>
    <w:rsid w:val="00137D64"/>
    <w:rsid w:val="00137E4C"/>
    <w:rsid w:val="00141038"/>
    <w:rsid w:val="0014151F"/>
    <w:rsid w:val="00141941"/>
    <w:rsid w:val="00142184"/>
    <w:rsid w:val="0014311D"/>
    <w:rsid w:val="001434CE"/>
    <w:rsid w:val="00144467"/>
    <w:rsid w:val="001449E6"/>
    <w:rsid w:val="0014579A"/>
    <w:rsid w:val="00145A0C"/>
    <w:rsid w:val="00145E17"/>
    <w:rsid w:val="00147477"/>
    <w:rsid w:val="0015038C"/>
    <w:rsid w:val="001508B1"/>
    <w:rsid w:val="00152331"/>
    <w:rsid w:val="00152403"/>
    <w:rsid w:val="00152CE0"/>
    <w:rsid w:val="00155001"/>
    <w:rsid w:val="001553F5"/>
    <w:rsid w:val="001554EC"/>
    <w:rsid w:val="00155CDB"/>
    <w:rsid w:val="00156646"/>
    <w:rsid w:val="001568CF"/>
    <w:rsid w:val="00157E12"/>
    <w:rsid w:val="00160800"/>
    <w:rsid w:val="00160863"/>
    <w:rsid w:val="0016087F"/>
    <w:rsid w:val="00160A88"/>
    <w:rsid w:val="001613E7"/>
    <w:rsid w:val="0016174A"/>
    <w:rsid w:val="001620F9"/>
    <w:rsid w:val="00165DAF"/>
    <w:rsid w:val="00167DD2"/>
    <w:rsid w:val="0017046D"/>
    <w:rsid w:val="0017080E"/>
    <w:rsid w:val="00171430"/>
    <w:rsid w:val="001714A4"/>
    <w:rsid w:val="00171FC2"/>
    <w:rsid w:val="001729B3"/>
    <w:rsid w:val="00172D11"/>
    <w:rsid w:val="00172FE9"/>
    <w:rsid w:val="001736ED"/>
    <w:rsid w:val="00173D1D"/>
    <w:rsid w:val="00174925"/>
    <w:rsid w:val="00174E84"/>
    <w:rsid w:val="00175BB3"/>
    <w:rsid w:val="00176570"/>
    <w:rsid w:val="00176A44"/>
    <w:rsid w:val="00176CDE"/>
    <w:rsid w:val="00177851"/>
    <w:rsid w:val="00180275"/>
    <w:rsid w:val="0018175A"/>
    <w:rsid w:val="00182153"/>
    <w:rsid w:val="00183525"/>
    <w:rsid w:val="00183724"/>
    <w:rsid w:val="00184539"/>
    <w:rsid w:val="00184EF2"/>
    <w:rsid w:val="0018523C"/>
    <w:rsid w:val="00186A8D"/>
    <w:rsid w:val="0019046D"/>
    <w:rsid w:val="00191194"/>
    <w:rsid w:val="00192441"/>
    <w:rsid w:val="001924AF"/>
    <w:rsid w:val="00192969"/>
    <w:rsid w:val="00192AB0"/>
    <w:rsid w:val="00193398"/>
    <w:rsid w:val="001935E2"/>
    <w:rsid w:val="00193A65"/>
    <w:rsid w:val="00194057"/>
    <w:rsid w:val="0019444D"/>
    <w:rsid w:val="001966AA"/>
    <w:rsid w:val="00196974"/>
    <w:rsid w:val="00196D5E"/>
    <w:rsid w:val="00196F4B"/>
    <w:rsid w:val="001972EB"/>
    <w:rsid w:val="001A0B29"/>
    <w:rsid w:val="001A12FE"/>
    <w:rsid w:val="001A406A"/>
    <w:rsid w:val="001A62A1"/>
    <w:rsid w:val="001A74C3"/>
    <w:rsid w:val="001B0B9D"/>
    <w:rsid w:val="001B1C75"/>
    <w:rsid w:val="001B2BBF"/>
    <w:rsid w:val="001B522A"/>
    <w:rsid w:val="001B560A"/>
    <w:rsid w:val="001B5738"/>
    <w:rsid w:val="001B6E93"/>
    <w:rsid w:val="001B70B5"/>
    <w:rsid w:val="001B7B84"/>
    <w:rsid w:val="001B7F39"/>
    <w:rsid w:val="001C05AB"/>
    <w:rsid w:val="001C1F35"/>
    <w:rsid w:val="001C2A8A"/>
    <w:rsid w:val="001C3B70"/>
    <w:rsid w:val="001C5539"/>
    <w:rsid w:val="001C59BE"/>
    <w:rsid w:val="001C5DC4"/>
    <w:rsid w:val="001C5E26"/>
    <w:rsid w:val="001C6220"/>
    <w:rsid w:val="001C6B18"/>
    <w:rsid w:val="001D0A93"/>
    <w:rsid w:val="001D2F5F"/>
    <w:rsid w:val="001D446C"/>
    <w:rsid w:val="001D5688"/>
    <w:rsid w:val="001D58FF"/>
    <w:rsid w:val="001D629D"/>
    <w:rsid w:val="001D63FD"/>
    <w:rsid w:val="001D6F3F"/>
    <w:rsid w:val="001D6F45"/>
    <w:rsid w:val="001D7E45"/>
    <w:rsid w:val="001E04F1"/>
    <w:rsid w:val="001E20D3"/>
    <w:rsid w:val="001E2E22"/>
    <w:rsid w:val="001E2FC4"/>
    <w:rsid w:val="001E36B7"/>
    <w:rsid w:val="001E47CD"/>
    <w:rsid w:val="001E5159"/>
    <w:rsid w:val="001E5832"/>
    <w:rsid w:val="001E591A"/>
    <w:rsid w:val="001E68D0"/>
    <w:rsid w:val="001F07C5"/>
    <w:rsid w:val="001F1324"/>
    <w:rsid w:val="001F134E"/>
    <w:rsid w:val="001F14AE"/>
    <w:rsid w:val="001F1946"/>
    <w:rsid w:val="001F26BA"/>
    <w:rsid w:val="001F3378"/>
    <w:rsid w:val="001F4661"/>
    <w:rsid w:val="001F4719"/>
    <w:rsid w:val="001F66D5"/>
    <w:rsid w:val="001F6A1F"/>
    <w:rsid w:val="001F7137"/>
    <w:rsid w:val="001F770C"/>
    <w:rsid w:val="00200094"/>
    <w:rsid w:val="00200808"/>
    <w:rsid w:val="00200C69"/>
    <w:rsid w:val="00201148"/>
    <w:rsid w:val="00202825"/>
    <w:rsid w:val="00202D5B"/>
    <w:rsid w:val="00202F2A"/>
    <w:rsid w:val="002036F3"/>
    <w:rsid w:val="00203F5C"/>
    <w:rsid w:val="00204191"/>
    <w:rsid w:val="0020421A"/>
    <w:rsid w:val="002047D3"/>
    <w:rsid w:val="0020497C"/>
    <w:rsid w:val="00205798"/>
    <w:rsid w:val="00205A83"/>
    <w:rsid w:val="00205DEE"/>
    <w:rsid w:val="00207016"/>
    <w:rsid w:val="0021092F"/>
    <w:rsid w:val="00210BCE"/>
    <w:rsid w:val="002111F8"/>
    <w:rsid w:val="002112B7"/>
    <w:rsid w:val="0021169E"/>
    <w:rsid w:val="00211789"/>
    <w:rsid w:val="00211B64"/>
    <w:rsid w:val="00211C86"/>
    <w:rsid w:val="00211FEE"/>
    <w:rsid w:val="002122F0"/>
    <w:rsid w:val="00212CA5"/>
    <w:rsid w:val="00212EB3"/>
    <w:rsid w:val="00213256"/>
    <w:rsid w:val="0021421B"/>
    <w:rsid w:val="0021435E"/>
    <w:rsid w:val="00217577"/>
    <w:rsid w:val="00217846"/>
    <w:rsid w:val="002203C0"/>
    <w:rsid w:val="002209E8"/>
    <w:rsid w:val="002215D0"/>
    <w:rsid w:val="0022309F"/>
    <w:rsid w:val="00224266"/>
    <w:rsid w:val="002248D5"/>
    <w:rsid w:val="00224BDB"/>
    <w:rsid w:val="00225A4D"/>
    <w:rsid w:val="00225E3E"/>
    <w:rsid w:val="00225E4A"/>
    <w:rsid w:val="00227FEE"/>
    <w:rsid w:val="00230CC1"/>
    <w:rsid w:val="00230D14"/>
    <w:rsid w:val="002314E9"/>
    <w:rsid w:val="00231CB1"/>
    <w:rsid w:val="00232C8A"/>
    <w:rsid w:val="0023334B"/>
    <w:rsid w:val="00234A89"/>
    <w:rsid w:val="00234E10"/>
    <w:rsid w:val="00235478"/>
    <w:rsid w:val="002358C7"/>
    <w:rsid w:val="002362AF"/>
    <w:rsid w:val="002362CC"/>
    <w:rsid w:val="00237506"/>
    <w:rsid w:val="002378D0"/>
    <w:rsid w:val="00237B57"/>
    <w:rsid w:val="00243A1C"/>
    <w:rsid w:val="00243B5E"/>
    <w:rsid w:val="00243C20"/>
    <w:rsid w:val="00243D7D"/>
    <w:rsid w:val="00243ECE"/>
    <w:rsid w:val="00245ACA"/>
    <w:rsid w:val="00246F54"/>
    <w:rsid w:val="0025249A"/>
    <w:rsid w:val="0025326E"/>
    <w:rsid w:val="002541D3"/>
    <w:rsid w:val="00254D18"/>
    <w:rsid w:val="00255705"/>
    <w:rsid w:val="00255C2F"/>
    <w:rsid w:val="00255D4D"/>
    <w:rsid w:val="00257088"/>
    <w:rsid w:val="002574B1"/>
    <w:rsid w:val="0025775C"/>
    <w:rsid w:val="0025785F"/>
    <w:rsid w:val="0026096A"/>
    <w:rsid w:val="00260B60"/>
    <w:rsid w:val="0026120E"/>
    <w:rsid w:val="00261315"/>
    <w:rsid w:val="0026223A"/>
    <w:rsid w:val="002632DC"/>
    <w:rsid w:val="00263F02"/>
    <w:rsid w:val="002648FB"/>
    <w:rsid w:val="00266892"/>
    <w:rsid w:val="00266CC0"/>
    <w:rsid w:val="002672ED"/>
    <w:rsid w:val="0027024E"/>
    <w:rsid w:val="00272390"/>
    <w:rsid w:val="0027543F"/>
    <w:rsid w:val="00275F7E"/>
    <w:rsid w:val="002760E4"/>
    <w:rsid w:val="002768B5"/>
    <w:rsid w:val="00277378"/>
    <w:rsid w:val="0028110D"/>
    <w:rsid w:val="00281371"/>
    <w:rsid w:val="002813D2"/>
    <w:rsid w:val="002819B4"/>
    <w:rsid w:val="0028291E"/>
    <w:rsid w:val="00282FBB"/>
    <w:rsid w:val="00283B88"/>
    <w:rsid w:val="00285CC4"/>
    <w:rsid w:val="00286851"/>
    <w:rsid w:val="00290235"/>
    <w:rsid w:val="00290EB7"/>
    <w:rsid w:val="002913B5"/>
    <w:rsid w:val="00291B90"/>
    <w:rsid w:val="00291EBD"/>
    <w:rsid w:val="00293933"/>
    <w:rsid w:val="00295F38"/>
    <w:rsid w:val="00296FAA"/>
    <w:rsid w:val="002970FB"/>
    <w:rsid w:val="00297E16"/>
    <w:rsid w:val="002A07DB"/>
    <w:rsid w:val="002A1959"/>
    <w:rsid w:val="002A3638"/>
    <w:rsid w:val="002A484A"/>
    <w:rsid w:val="002A49E9"/>
    <w:rsid w:val="002A4C87"/>
    <w:rsid w:val="002A4E7F"/>
    <w:rsid w:val="002A51FE"/>
    <w:rsid w:val="002A79FB"/>
    <w:rsid w:val="002A7C46"/>
    <w:rsid w:val="002A7D6F"/>
    <w:rsid w:val="002B08C1"/>
    <w:rsid w:val="002B0A6F"/>
    <w:rsid w:val="002B12D0"/>
    <w:rsid w:val="002B17E9"/>
    <w:rsid w:val="002B1A43"/>
    <w:rsid w:val="002B1ABC"/>
    <w:rsid w:val="002B220A"/>
    <w:rsid w:val="002B28DF"/>
    <w:rsid w:val="002B3EF5"/>
    <w:rsid w:val="002B4721"/>
    <w:rsid w:val="002B635D"/>
    <w:rsid w:val="002B6423"/>
    <w:rsid w:val="002B6D27"/>
    <w:rsid w:val="002B6EAE"/>
    <w:rsid w:val="002B7C85"/>
    <w:rsid w:val="002C1472"/>
    <w:rsid w:val="002C1DFD"/>
    <w:rsid w:val="002C316D"/>
    <w:rsid w:val="002C324F"/>
    <w:rsid w:val="002C32A4"/>
    <w:rsid w:val="002C34A7"/>
    <w:rsid w:val="002C404C"/>
    <w:rsid w:val="002C44F8"/>
    <w:rsid w:val="002C48D8"/>
    <w:rsid w:val="002C50D1"/>
    <w:rsid w:val="002C53E5"/>
    <w:rsid w:val="002C5959"/>
    <w:rsid w:val="002C66EA"/>
    <w:rsid w:val="002C6EE6"/>
    <w:rsid w:val="002C76A3"/>
    <w:rsid w:val="002D16A5"/>
    <w:rsid w:val="002D1856"/>
    <w:rsid w:val="002D4063"/>
    <w:rsid w:val="002D6C02"/>
    <w:rsid w:val="002D6F6A"/>
    <w:rsid w:val="002D702A"/>
    <w:rsid w:val="002D73D4"/>
    <w:rsid w:val="002D73FE"/>
    <w:rsid w:val="002E00B8"/>
    <w:rsid w:val="002E023A"/>
    <w:rsid w:val="002E05E3"/>
    <w:rsid w:val="002E0CF1"/>
    <w:rsid w:val="002E131F"/>
    <w:rsid w:val="002E3A5F"/>
    <w:rsid w:val="002E3A69"/>
    <w:rsid w:val="002E3A88"/>
    <w:rsid w:val="002E3B8A"/>
    <w:rsid w:val="002E5DDC"/>
    <w:rsid w:val="002E6CBA"/>
    <w:rsid w:val="002E70C0"/>
    <w:rsid w:val="002E779E"/>
    <w:rsid w:val="002F0126"/>
    <w:rsid w:val="002F1C05"/>
    <w:rsid w:val="002F3E1E"/>
    <w:rsid w:val="002F5154"/>
    <w:rsid w:val="002F5668"/>
    <w:rsid w:val="002F6350"/>
    <w:rsid w:val="002F726F"/>
    <w:rsid w:val="002F7307"/>
    <w:rsid w:val="002F775E"/>
    <w:rsid w:val="003002FC"/>
    <w:rsid w:val="00301764"/>
    <w:rsid w:val="0030256A"/>
    <w:rsid w:val="003049E1"/>
    <w:rsid w:val="00304EE7"/>
    <w:rsid w:val="003064DC"/>
    <w:rsid w:val="0030763F"/>
    <w:rsid w:val="0030791A"/>
    <w:rsid w:val="00311D1C"/>
    <w:rsid w:val="00311FE2"/>
    <w:rsid w:val="00312912"/>
    <w:rsid w:val="00312B46"/>
    <w:rsid w:val="003135CA"/>
    <w:rsid w:val="00314E48"/>
    <w:rsid w:val="00315218"/>
    <w:rsid w:val="003169FF"/>
    <w:rsid w:val="0031704D"/>
    <w:rsid w:val="00317374"/>
    <w:rsid w:val="0031782B"/>
    <w:rsid w:val="00317903"/>
    <w:rsid w:val="00317929"/>
    <w:rsid w:val="00320797"/>
    <w:rsid w:val="00321351"/>
    <w:rsid w:val="003215D0"/>
    <w:rsid w:val="003219FF"/>
    <w:rsid w:val="00321B0F"/>
    <w:rsid w:val="00323327"/>
    <w:rsid w:val="003233D3"/>
    <w:rsid w:val="0032368B"/>
    <w:rsid w:val="00323B3C"/>
    <w:rsid w:val="00323B9B"/>
    <w:rsid w:val="00323EE0"/>
    <w:rsid w:val="003250B5"/>
    <w:rsid w:val="00325C3D"/>
    <w:rsid w:val="00327B00"/>
    <w:rsid w:val="00330EEC"/>
    <w:rsid w:val="00331614"/>
    <w:rsid w:val="003316A2"/>
    <w:rsid w:val="003316AA"/>
    <w:rsid w:val="00331951"/>
    <w:rsid w:val="00333612"/>
    <w:rsid w:val="00333F5A"/>
    <w:rsid w:val="00334464"/>
    <w:rsid w:val="00335143"/>
    <w:rsid w:val="0033520E"/>
    <w:rsid w:val="003355DB"/>
    <w:rsid w:val="003360C0"/>
    <w:rsid w:val="00337E3A"/>
    <w:rsid w:val="00341701"/>
    <w:rsid w:val="00341E1B"/>
    <w:rsid w:val="00342063"/>
    <w:rsid w:val="00343AFA"/>
    <w:rsid w:val="00345340"/>
    <w:rsid w:val="00345DC6"/>
    <w:rsid w:val="00347D7F"/>
    <w:rsid w:val="0035000C"/>
    <w:rsid w:val="0035054D"/>
    <w:rsid w:val="00350672"/>
    <w:rsid w:val="003520CF"/>
    <w:rsid w:val="00352130"/>
    <w:rsid w:val="00352629"/>
    <w:rsid w:val="00352961"/>
    <w:rsid w:val="00352F5E"/>
    <w:rsid w:val="003535C3"/>
    <w:rsid w:val="00355078"/>
    <w:rsid w:val="003554BE"/>
    <w:rsid w:val="00355BD8"/>
    <w:rsid w:val="0035755D"/>
    <w:rsid w:val="00357634"/>
    <w:rsid w:val="003607F7"/>
    <w:rsid w:val="0036156D"/>
    <w:rsid w:val="00361C08"/>
    <w:rsid w:val="00362C15"/>
    <w:rsid w:val="003635A5"/>
    <w:rsid w:val="003639F7"/>
    <w:rsid w:val="00363A88"/>
    <w:rsid w:val="00364D6D"/>
    <w:rsid w:val="003660EB"/>
    <w:rsid w:val="0036682B"/>
    <w:rsid w:val="00366A3F"/>
    <w:rsid w:val="00366D2F"/>
    <w:rsid w:val="00367050"/>
    <w:rsid w:val="0036779C"/>
    <w:rsid w:val="00370079"/>
    <w:rsid w:val="00370746"/>
    <w:rsid w:val="003714B5"/>
    <w:rsid w:val="003727AA"/>
    <w:rsid w:val="003730CA"/>
    <w:rsid w:val="003733A8"/>
    <w:rsid w:val="00373B52"/>
    <w:rsid w:val="00374236"/>
    <w:rsid w:val="00374A30"/>
    <w:rsid w:val="0037500F"/>
    <w:rsid w:val="00375EBC"/>
    <w:rsid w:val="00376B56"/>
    <w:rsid w:val="00377293"/>
    <w:rsid w:val="003773A5"/>
    <w:rsid w:val="003773CE"/>
    <w:rsid w:val="003773E1"/>
    <w:rsid w:val="0037755A"/>
    <w:rsid w:val="0037765D"/>
    <w:rsid w:val="0037791B"/>
    <w:rsid w:val="00380988"/>
    <w:rsid w:val="003810A2"/>
    <w:rsid w:val="00381168"/>
    <w:rsid w:val="003827D4"/>
    <w:rsid w:val="00382C45"/>
    <w:rsid w:val="00383BED"/>
    <w:rsid w:val="00385827"/>
    <w:rsid w:val="00385E4B"/>
    <w:rsid w:val="0038654B"/>
    <w:rsid w:val="00386A77"/>
    <w:rsid w:val="00386B6F"/>
    <w:rsid w:val="00387676"/>
    <w:rsid w:val="00387770"/>
    <w:rsid w:val="00390418"/>
    <w:rsid w:val="003906A3"/>
    <w:rsid w:val="00390901"/>
    <w:rsid w:val="00390A55"/>
    <w:rsid w:val="00390D6E"/>
    <w:rsid w:val="00391153"/>
    <w:rsid w:val="0039119C"/>
    <w:rsid w:val="00392149"/>
    <w:rsid w:val="00392690"/>
    <w:rsid w:val="00392DE4"/>
    <w:rsid w:val="0039363C"/>
    <w:rsid w:val="00393D4C"/>
    <w:rsid w:val="00394FFF"/>
    <w:rsid w:val="00396C19"/>
    <w:rsid w:val="003A1A8E"/>
    <w:rsid w:val="003A1C83"/>
    <w:rsid w:val="003A1CE5"/>
    <w:rsid w:val="003A1FAF"/>
    <w:rsid w:val="003A24EE"/>
    <w:rsid w:val="003A4F37"/>
    <w:rsid w:val="003A6060"/>
    <w:rsid w:val="003A797D"/>
    <w:rsid w:val="003A7E53"/>
    <w:rsid w:val="003B03F9"/>
    <w:rsid w:val="003B0499"/>
    <w:rsid w:val="003B14CC"/>
    <w:rsid w:val="003B16BA"/>
    <w:rsid w:val="003B25CE"/>
    <w:rsid w:val="003B436D"/>
    <w:rsid w:val="003B4CAB"/>
    <w:rsid w:val="003B6267"/>
    <w:rsid w:val="003B76FC"/>
    <w:rsid w:val="003C01E5"/>
    <w:rsid w:val="003C1D2A"/>
    <w:rsid w:val="003C1E0B"/>
    <w:rsid w:val="003C2AF5"/>
    <w:rsid w:val="003C36AD"/>
    <w:rsid w:val="003C4FF3"/>
    <w:rsid w:val="003C5BF9"/>
    <w:rsid w:val="003C6429"/>
    <w:rsid w:val="003C6DB2"/>
    <w:rsid w:val="003C7068"/>
    <w:rsid w:val="003C7A1D"/>
    <w:rsid w:val="003D1587"/>
    <w:rsid w:val="003D1C4D"/>
    <w:rsid w:val="003D302B"/>
    <w:rsid w:val="003D32A3"/>
    <w:rsid w:val="003D38BA"/>
    <w:rsid w:val="003D44D8"/>
    <w:rsid w:val="003D4675"/>
    <w:rsid w:val="003D6965"/>
    <w:rsid w:val="003E04A9"/>
    <w:rsid w:val="003E0849"/>
    <w:rsid w:val="003E1E30"/>
    <w:rsid w:val="003E2182"/>
    <w:rsid w:val="003E333B"/>
    <w:rsid w:val="003E37E5"/>
    <w:rsid w:val="003E3BF0"/>
    <w:rsid w:val="003E4056"/>
    <w:rsid w:val="003E44EB"/>
    <w:rsid w:val="003E4507"/>
    <w:rsid w:val="003E54FB"/>
    <w:rsid w:val="003E5587"/>
    <w:rsid w:val="003E571E"/>
    <w:rsid w:val="003E5FB3"/>
    <w:rsid w:val="003E6E74"/>
    <w:rsid w:val="003E6F20"/>
    <w:rsid w:val="003E7AEF"/>
    <w:rsid w:val="003F101A"/>
    <w:rsid w:val="003F15CD"/>
    <w:rsid w:val="003F2112"/>
    <w:rsid w:val="003F3F4E"/>
    <w:rsid w:val="003F4963"/>
    <w:rsid w:val="003F51D0"/>
    <w:rsid w:val="003F5810"/>
    <w:rsid w:val="003F5F57"/>
    <w:rsid w:val="003F6082"/>
    <w:rsid w:val="003F60E2"/>
    <w:rsid w:val="003F6180"/>
    <w:rsid w:val="003F6452"/>
    <w:rsid w:val="003F659B"/>
    <w:rsid w:val="003F7825"/>
    <w:rsid w:val="003F7D6D"/>
    <w:rsid w:val="0040044F"/>
    <w:rsid w:val="00400942"/>
    <w:rsid w:val="00400AAA"/>
    <w:rsid w:val="0040108E"/>
    <w:rsid w:val="004019B0"/>
    <w:rsid w:val="00402C0A"/>
    <w:rsid w:val="004039CF"/>
    <w:rsid w:val="00403F19"/>
    <w:rsid w:val="00404DF2"/>
    <w:rsid w:val="00404F09"/>
    <w:rsid w:val="0040537E"/>
    <w:rsid w:val="00405A3C"/>
    <w:rsid w:val="00407458"/>
    <w:rsid w:val="00407A64"/>
    <w:rsid w:val="004100F4"/>
    <w:rsid w:val="00410282"/>
    <w:rsid w:val="0041072B"/>
    <w:rsid w:val="00411E24"/>
    <w:rsid w:val="004126E0"/>
    <w:rsid w:val="00415A8A"/>
    <w:rsid w:val="00415CBE"/>
    <w:rsid w:val="00415D23"/>
    <w:rsid w:val="004161D1"/>
    <w:rsid w:val="00416645"/>
    <w:rsid w:val="00416864"/>
    <w:rsid w:val="00416D19"/>
    <w:rsid w:val="0041780A"/>
    <w:rsid w:val="00417A6E"/>
    <w:rsid w:val="00417BC7"/>
    <w:rsid w:val="00417E88"/>
    <w:rsid w:val="00420C05"/>
    <w:rsid w:val="00420E6D"/>
    <w:rsid w:val="004211C4"/>
    <w:rsid w:val="00421C2B"/>
    <w:rsid w:val="004223C5"/>
    <w:rsid w:val="0042307D"/>
    <w:rsid w:val="004237BE"/>
    <w:rsid w:val="00423B8C"/>
    <w:rsid w:val="00423FF8"/>
    <w:rsid w:val="00426294"/>
    <w:rsid w:val="00426B59"/>
    <w:rsid w:val="0042715C"/>
    <w:rsid w:val="00427EEC"/>
    <w:rsid w:val="004310A8"/>
    <w:rsid w:val="00431381"/>
    <w:rsid w:val="004313CD"/>
    <w:rsid w:val="00431502"/>
    <w:rsid w:val="0043170A"/>
    <w:rsid w:val="004321AD"/>
    <w:rsid w:val="00432D5F"/>
    <w:rsid w:val="00432EA8"/>
    <w:rsid w:val="004338B0"/>
    <w:rsid w:val="00434745"/>
    <w:rsid w:val="0043632B"/>
    <w:rsid w:val="00441BE1"/>
    <w:rsid w:val="00441FA2"/>
    <w:rsid w:val="004424AF"/>
    <w:rsid w:val="004425B4"/>
    <w:rsid w:val="00442945"/>
    <w:rsid w:val="00442AA4"/>
    <w:rsid w:val="00443251"/>
    <w:rsid w:val="0044358F"/>
    <w:rsid w:val="0044399C"/>
    <w:rsid w:val="00444061"/>
    <w:rsid w:val="004441B5"/>
    <w:rsid w:val="0044427D"/>
    <w:rsid w:val="004451E6"/>
    <w:rsid w:val="004460F3"/>
    <w:rsid w:val="0044663D"/>
    <w:rsid w:val="0044683C"/>
    <w:rsid w:val="0045012A"/>
    <w:rsid w:val="004511E3"/>
    <w:rsid w:val="00453782"/>
    <w:rsid w:val="00453849"/>
    <w:rsid w:val="004542CB"/>
    <w:rsid w:val="0045480C"/>
    <w:rsid w:val="00454D19"/>
    <w:rsid w:val="00455612"/>
    <w:rsid w:val="00460038"/>
    <w:rsid w:val="0046010D"/>
    <w:rsid w:val="0046069B"/>
    <w:rsid w:val="004607F9"/>
    <w:rsid w:val="00460B47"/>
    <w:rsid w:val="00460F46"/>
    <w:rsid w:val="00461338"/>
    <w:rsid w:val="00461382"/>
    <w:rsid w:val="00462552"/>
    <w:rsid w:val="004630FD"/>
    <w:rsid w:val="0046401C"/>
    <w:rsid w:val="00464999"/>
    <w:rsid w:val="004658CB"/>
    <w:rsid w:val="00465A0C"/>
    <w:rsid w:val="004667AD"/>
    <w:rsid w:val="004668B1"/>
    <w:rsid w:val="004670CE"/>
    <w:rsid w:val="00471C43"/>
    <w:rsid w:val="00472037"/>
    <w:rsid w:val="00473549"/>
    <w:rsid w:val="0047382F"/>
    <w:rsid w:val="00473AFE"/>
    <w:rsid w:val="00474D40"/>
    <w:rsid w:val="00474DB3"/>
    <w:rsid w:val="0047507D"/>
    <w:rsid w:val="00476EE9"/>
    <w:rsid w:val="004776DB"/>
    <w:rsid w:val="00477F37"/>
    <w:rsid w:val="00481B35"/>
    <w:rsid w:val="0048235F"/>
    <w:rsid w:val="00482CF4"/>
    <w:rsid w:val="00483728"/>
    <w:rsid w:val="004845DF"/>
    <w:rsid w:val="004849C7"/>
    <w:rsid w:val="004851F9"/>
    <w:rsid w:val="0049006E"/>
    <w:rsid w:val="0049015B"/>
    <w:rsid w:val="004918CC"/>
    <w:rsid w:val="00492569"/>
    <w:rsid w:val="00492EA5"/>
    <w:rsid w:val="004946A1"/>
    <w:rsid w:val="00494B71"/>
    <w:rsid w:val="004962AD"/>
    <w:rsid w:val="004974CC"/>
    <w:rsid w:val="004A381A"/>
    <w:rsid w:val="004A44AE"/>
    <w:rsid w:val="004A4C5E"/>
    <w:rsid w:val="004A5D0F"/>
    <w:rsid w:val="004A6E1F"/>
    <w:rsid w:val="004A7AB9"/>
    <w:rsid w:val="004A7B48"/>
    <w:rsid w:val="004B1083"/>
    <w:rsid w:val="004B2FCE"/>
    <w:rsid w:val="004B3258"/>
    <w:rsid w:val="004B339D"/>
    <w:rsid w:val="004B411D"/>
    <w:rsid w:val="004B4880"/>
    <w:rsid w:val="004B522D"/>
    <w:rsid w:val="004B580C"/>
    <w:rsid w:val="004B6147"/>
    <w:rsid w:val="004B6214"/>
    <w:rsid w:val="004B6278"/>
    <w:rsid w:val="004B7182"/>
    <w:rsid w:val="004B74DD"/>
    <w:rsid w:val="004B7850"/>
    <w:rsid w:val="004C0519"/>
    <w:rsid w:val="004C084D"/>
    <w:rsid w:val="004C0F35"/>
    <w:rsid w:val="004C193F"/>
    <w:rsid w:val="004C1E29"/>
    <w:rsid w:val="004C2023"/>
    <w:rsid w:val="004C2C02"/>
    <w:rsid w:val="004C36C7"/>
    <w:rsid w:val="004C4656"/>
    <w:rsid w:val="004C49F4"/>
    <w:rsid w:val="004C5351"/>
    <w:rsid w:val="004C5697"/>
    <w:rsid w:val="004C5836"/>
    <w:rsid w:val="004C6035"/>
    <w:rsid w:val="004C6194"/>
    <w:rsid w:val="004C6E98"/>
    <w:rsid w:val="004D067C"/>
    <w:rsid w:val="004D072B"/>
    <w:rsid w:val="004D0C9D"/>
    <w:rsid w:val="004D1634"/>
    <w:rsid w:val="004D1A3A"/>
    <w:rsid w:val="004D3FCF"/>
    <w:rsid w:val="004D5837"/>
    <w:rsid w:val="004D5C9E"/>
    <w:rsid w:val="004D7796"/>
    <w:rsid w:val="004E1166"/>
    <w:rsid w:val="004E33E6"/>
    <w:rsid w:val="004E355E"/>
    <w:rsid w:val="004E3A33"/>
    <w:rsid w:val="004E3FCB"/>
    <w:rsid w:val="004E4947"/>
    <w:rsid w:val="004E5558"/>
    <w:rsid w:val="004E628E"/>
    <w:rsid w:val="004F0179"/>
    <w:rsid w:val="004F07B4"/>
    <w:rsid w:val="004F0E55"/>
    <w:rsid w:val="004F1A17"/>
    <w:rsid w:val="004F2179"/>
    <w:rsid w:val="004F2F65"/>
    <w:rsid w:val="004F4107"/>
    <w:rsid w:val="004F4817"/>
    <w:rsid w:val="004F4CE8"/>
    <w:rsid w:val="004F5E5D"/>
    <w:rsid w:val="005005CA"/>
    <w:rsid w:val="00503F0C"/>
    <w:rsid w:val="005049C2"/>
    <w:rsid w:val="00505000"/>
    <w:rsid w:val="00505F35"/>
    <w:rsid w:val="00506243"/>
    <w:rsid w:val="0051007B"/>
    <w:rsid w:val="005109B4"/>
    <w:rsid w:val="00510FF3"/>
    <w:rsid w:val="0051101A"/>
    <w:rsid w:val="005110F6"/>
    <w:rsid w:val="005123B0"/>
    <w:rsid w:val="00512C46"/>
    <w:rsid w:val="005133F8"/>
    <w:rsid w:val="00516E05"/>
    <w:rsid w:val="0051736C"/>
    <w:rsid w:val="0051783C"/>
    <w:rsid w:val="00520213"/>
    <w:rsid w:val="00521398"/>
    <w:rsid w:val="005216F4"/>
    <w:rsid w:val="00521CF7"/>
    <w:rsid w:val="005230ED"/>
    <w:rsid w:val="005238A4"/>
    <w:rsid w:val="00523F17"/>
    <w:rsid w:val="005241CD"/>
    <w:rsid w:val="00524DC0"/>
    <w:rsid w:val="00525CF8"/>
    <w:rsid w:val="00527504"/>
    <w:rsid w:val="0052792F"/>
    <w:rsid w:val="00527D7D"/>
    <w:rsid w:val="00530019"/>
    <w:rsid w:val="00530C83"/>
    <w:rsid w:val="0053165F"/>
    <w:rsid w:val="005319D6"/>
    <w:rsid w:val="005324E4"/>
    <w:rsid w:val="0053342C"/>
    <w:rsid w:val="00533A96"/>
    <w:rsid w:val="005355C1"/>
    <w:rsid w:val="005360E0"/>
    <w:rsid w:val="0053718C"/>
    <w:rsid w:val="00537E7F"/>
    <w:rsid w:val="0054056B"/>
    <w:rsid w:val="00541337"/>
    <w:rsid w:val="00541E82"/>
    <w:rsid w:val="00542409"/>
    <w:rsid w:val="0054258E"/>
    <w:rsid w:val="00543761"/>
    <w:rsid w:val="0054384F"/>
    <w:rsid w:val="005438A9"/>
    <w:rsid w:val="00543A5B"/>
    <w:rsid w:val="00544669"/>
    <w:rsid w:val="0054546A"/>
    <w:rsid w:val="00546F61"/>
    <w:rsid w:val="00547251"/>
    <w:rsid w:val="00550481"/>
    <w:rsid w:val="00550683"/>
    <w:rsid w:val="00551490"/>
    <w:rsid w:val="00551BCD"/>
    <w:rsid w:val="00551CEA"/>
    <w:rsid w:val="00552194"/>
    <w:rsid w:val="00552507"/>
    <w:rsid w:val="0055255E"/>
    <w:rsid w:val="00555A2D"/>
    <w:rsid w:val="0055608D"/>
    <w:rsid w:val="00556248"/>
    <w:rsid w:val="005567A5"/>
    <w:rsid w:val="005600B6"/>
    <w:rsid w:val="0056070C"/>
    <w:rsid w:val="0056129C"/>
    <w:rsid w:val="00561DE3"/>
    <w:rsid w:val="00562825"/>
    <w:rsid w:val="00562CB9"/>
    <w:rsid w:val="00563609"/>
    <w:rsid w:val="00563C9B"/>
    <w:rsid w:val="005651DF"/>
    <w:rsid w:val="0056536A"/>
    <w:rsid w:val="005669E9"/>
    <w:rsid w:val="00567C7B"/>
    <w:rsid w:val="005713D9"/>
    <w:rsid w:val="00573793"/>
    <w:rsid w:val="00573BFA"/>
    <w:rsid w:val="0057417D"/>
    <w:rsid w:val="00576042"/>
    <w:rsid w:val="00576110"/>
    <w:rsid w:val="00576136"/>
    <w:rsid w:val="00577870"/>
    <w:rsid w:val="0058030A"/>
    <w:rsid w:val="0058170B"/>
    <w:rsid w:val="00581D96"/>
    <w:rsid w:val="00584303"/>
    <w:rsid w:val="00584D60"/>
    <w:rsid w:val="0058516E"/>
    <w:rsid w:val="005851F3"/>
    <w:rsid w:val="00586659"/>
    <w:rsid w:val="00586D56"/>
    <w:rsid w:val="00587298"/>
    <w:rsid w:val="005904F0"/>
    <w:rsid w:val="00590CD1"/>
    <w:rsid w:val="00592D2A"/>
    <w:rsid w:val="0059415A"/>
    <w:rsid w:val="00594EC0"/>
    <w:rsid w:val="00595493"/>
    <w:rsid w:val="005A1204"/>
    <w:rsid w:val="005A2ABF"/>
    <w:rsid w:val="005A5F79"/>
    <w:rsid w:val="005A5F8B"/>
    <w:rsid w:val="005A72E5"/>
    <w:rsid w:val="005A7A1D"/>
    <w:rsid w:val="005A7AEA"/>
    <w:rsid w:val="005B06D3"/>
    <w:rsid w:val="005B0BE5"/>
    <w:rsid w:val="005B1CAE"/>
    <w:rsid w:val="005B214C"/>
    <w:rsid w:val="005B2527"/>
    <w:rsid w:val="005B2632"/>
    <w:rsid w:val="005B33BF"/>
    <w:rsid w:val="005B3815"/>
    <w:rsid w:val="005B4E15"/>
    <w:rsid w:val="005B5A7C"/>
    <w:rsid w:val="005B7348"/>
    <w:rsid w:val="005B79A8"/>
    <w:rsid w:val="005C0C02"/>
    <w:rsid w:val="005C0E14"/>
    <w:rsid w:val="005C14DC"/>
    <w:rsid w:val="005C21FF"/>
    <w:rsid w:val="005C3BA3"/>
    <w:rsid w:val="005C4719"/>
    <w:rsid w:val="005C486A"/>
    <w:rsid w:val="005C528A"/>
    <w:rsid w:val="005C53AD"/>
    <w:rsid w:val="005C5B8B"/>
    <w:rsid w:val="005C5C66"/>
    <w:rsid w:val="005C62AB"/>
    <w:rsid w:val="005C7C3E"/>
    <w:rsid w:val="005C7C54"/>
    <w:rsid w:val="005D0271"/>
    <w:rsid w:val="005D03FC"/>
    <w:rsid w:val="005D1EE1"/>
    <w:rsid w:val="005D2E94"/>
    <w:rsid w:val="005D32B9"/>
    <w:rsid w:val="005D3FF4"/>
    <w:rsid w:val="005D4094"/>
    <w:rsid w:val="005D4866"/>
    <w:rsid w:val="005D50B8"/>
    <w:rsid w:val="005E0B12"/>
    <w:rsid w:val="005E2911"/>
    <w:rsid w:val="005E3267"/>
    <w:rsid w:val="005E37AB"/>
    <w:rsid w:val="005E3CB5"/>
    <w:rsid w:val="005E645C"/>
    <w:rsid w:val="005E7A4E"/>
    <w:rsid w:val="005F0D9A"/>
    <w:rsid w:val="005F265C"/>
    <w:rsid w:val="005F328D"/>
    <w:rsid w:val="005F34DC"/>
    <w:rsid w:val="005F3DE4"/>
    <w:rsid w:val="005F3E1C"/>
    <w:rsid w:val="005F3F5F"/>
    <w:rsid w:val="005F472D"/>
    <w:rsid w:val="005F4F61"/>
    <w:rsid w:val="005F78D5"/>
    <w:rsid w:val="0060096E"/>
    <w:rsid w:val="00600A38"/>
    <w:rsid w:val="00600F75"/>
    <w:rsid w:val="006020B2"/>
    <w:rsid w:val="006026B5"/>
    <w:rsid w:val="00602AF5"/>
    <w:rsid w:val="00603A0D"/>
    <w:rsid w:val="00604420"/>
    <w:rsid w:val="00604D8B"/>
    <w:rsid w:val="0060572C"/>
    <w:rsid w:val="00605E01"/>
    <w:rsid w:val="00605FB4"/>
    <w:rsid w:val="00610392"/>
    <w:rsid w:val="006107B7"/>
    <w:rsid w:val="006130F4"/>
    <w:rsid w:val="00614329"/>
    <w:rsid w:val="006147E7"/>
    <w:rsid w:val="006148C0"/>
    <w:rsid w:val="0061506A"/>
    <w:rsid w:val="006156B1"/>
    <w:rsid w:val="00615D13"/>
    <w:rsid w:val="00615F86"/>
    <w:rsid w:val="00616603"/>
    <w:rsid w:val="00620A41"/>
    <w:rsid w:val="00621166"/>
    <w:rsid w:val="0062163B"/>
    <w:rsid w:val="00621C81"/>
    <w:rsid w:val="0062339E"/>
    <w:rsid w:val="00623D09"/>
    <w:rsid w:val="00623DFC"/>
    <w:rsid w:val="0062440C"/>
    <w:rsid w:val="00624524"/>
    <w:rsid w:val="0062472F"/>
    <w:rsid w:val="00625550"/>
    <w:rsid w:val="00626629"/>
    <w:rsid w:val="00627474"/>
    <w:rsid w:val="00627610"/>
    <w:rsid w:val="00630DA0"/>
    <w:rsid w:val="00632B09"/>
    <w:rsid w:val="00633555"/>
    <w:rsid w:val="00633D90"/>
    <w:rsid w:val="00633EC2"/>
    <w:rsid w:val="006347A2"/>
    <w:rsid w:val="00634E5B"/>
    <w:rsid w:val="00635711"/>
    <w:rsid w:val="00635DBA"/>
    <w:rsid w:val="00635EA4"/>
    <w:rsid w:val="00637445"/>
    <w:rsid w:val="00641F14"/>
    <w:rsid w:val="00642501"/>
    <w:rsid w:val="0064308A"/>
    <w:rsid w:val="00643FD1"/>
    <w:rsid w:val="00644099"/>
    <w:rsid w:val="00644E89"/>
    <w:rsid w:val="00645F55"/>
    <w:rsid w:val="00646A25"/>
    <w:rsid w:val="006476B7"/>
    <w:rsid w:val="006510E8"/>
    <w:rsid w:val="006516DC"/>
    <w:rsid w:val="00651C53"/>
    <w:rsid w:val="0065308D"/>
    <w:rsid w:val="00654004"/>
    <w:rsid w:val="0065443A"/>
    <w:rsid w:val="006600B9"/>
    <w:rsid w:val="0066164D"/>
    <w:rsid w:val="00661C1D"/>
    <w:rsid w:val="00661D5F"/>
    <w:rsid w:val="00662E06"/>
    <w:rsid w:val="00662FB6"/>
    <w:rsid w:val="00663CF3"/>
    <w:rsid w:val="00664193"/>
    <w:rsid w:val="006647FA"/>
    <w:rsid w:val="00664E12"/>
    <w:rsid w:val="0066518D"/>
    <w:rsid w:val="006653DB"/>
    <w:rsid w:val="00666349"/>
    <w:rsid w:val="006665F2"/>
    <w:rsid w:val="00666FE8"/>
    <w:rsid w:val="006671DE"/>
    <w:rsid w:val="006704EB"/>
    <w:rsid w:val="0067089D"/>
    <w:rsid w:val="00671C63"/>
    <w:rsid w:val="006723D5"/>
    <w:rsid w:val="006726D4"/>
    <w:rsid w:val="0067287C"/>
    <w:rsid w:val="00672D10"/>
    <w:rsid w:val="006733E5"/>
    <w:rsid w:val="006736C1"/>
    <w:rsid w:val="00674496"/>
    <w:rsid w:val="00674497"/>
    <w:rsid w:val="006744CD"/>
    <w:rsid w:val="0067499E"/>
    <w:rsid w:val="006756EF"/>
    <w:rsid w:val="00676BD2"/>
    <w:rsid w:val="00677784"/>
    <w:rsid w:val="0068018B"/>
    <w:rsid w:val="00680B45"/>
    <w:rsid w:val="006810F1"/>
    <w:rsid w:val="00681A38"/>
    <w:rsid w:val="00681D83"/>
    <w:rsid w:val="00682F92"/>
    <w:rsid w:val="006847D7"/>
    <w:rsid w:val="006856B6"/>
    <w:rsid w:val="0068609C"/>
    <w:rsid w:val="00686B0B"/>
    <w:rsid w:val="0068706D"/>
    <w:rsid w:val="006874D8"/>
    <w:rsid w:val="00687F19"/>
    <w:rsid w:val="00690638"/>
    <w:rsid w:val="00691076"/>
    <w:rsid w:val="00691098"/>
    <w:rsid w:val="00691980"/>
    <w:rsid w:val="00693E86"/>
    <w:rsid w:val="00694648"/>
    <w:rsid w:val="0069481D"/>
    <w:rsid w:val="00694B5F"/>
    <w:rsid w:val="00694C91"/>
    <w:rsid w:val="00695104"/>
    <w:rsid w:val="00696109"/>
    <w:rsid w:val="00696144"/>
    <w:rsid w:val="00696684"/>
    <w:rsid w:val="00696B27"/>
    <w:rsid w:val="006A10C7"/>
    <w:rsid w:val="006A10D8"/>
    <w:rsid w:val="006A10EF"/>
    <w:rsid w:val="006A1B03"/>
    <w:rsid w:val="006A2518"/>
    <w:rsid w:val="006A39AF"/>
    <w:rsid w:val="006A40CB"/>
    <w:rsid w:val="006A46F3"/>
    <w:rsid w:val="006A5308"/>
    <w:rsid w:val="006A577F"/>
    <w:rsid w:val="006A6B2B"/>
    <w:rsid w:val="006A753C"/>
    <w:rsid w:val="006B0351"/>
    <w:rsid w:val="006B0578"/>
    <w:rsid w:val="006B2A74"/>
    <w:rsid w:val="006B2C55"/>
    <w:rsid w:val="006B32A5"/>
    <w:rsid w:val="006B5339"/>
    <w:rsid w:val="006B5367"/>
    <w:rsid w:val="006B54DA"/>
    <w:rsid w:val="006B5D9B"/>
    <w:rsid w:val="006B5EF9"/>
    <w:rsid w:val="006B66C8"/>
    <w:rsid w:val="006B705F"/>
    <w:rsid w:val="006B7579"/>
    <w:rsid w:val="006B7FDD"/>
    <w:rsid w:val="006C012F"/>
    <w:rsid w:val="006C05A8"/>
    <w:rsid w:val="006C0731"/>
    <w:rsid w:val="006C1DF0"/>
    <w:rsid w:val="006C5277"/>
    <w:rsid w:val="006C61AA"/>
    <w:rsid w:val="006C6996"/>
    <w:rsid w:val="006D2000"/>
    <w:rsid w:val="006D3D6F"/>
    <w:rsid w:val="006D5E67"/>
    <w:rsid w:val="006D6704"/>
    <w:rsid w:val="006D693D"/>
    <w:rsid w:val="006E06DF"/>
    <w:rsid w:val="006E08DB"/>
    <w:rsid w:val="006E13F6"/>
    <w:rsid w:val="006E17C0"/>
    <w:rsid w:val="006E188C"/>
    <w:rsid w:val="006E190E"/>
    <w:rsid w:val="006E19E5"/>
    <w:rsid w:val="006E1FBF"/>
    <w:rsid w:val="006E37EA"/>
    <w:rsid w:val="006E3D4E"/>
    <w:rsid w:val="006E49ED"/>
    <w:rsid w:val="006E5612"/>
    <w:rsid w:val="006E56B3"/>
    <w:rsid w:val="006E6620"/>
    <w:rsid w:val="006E7385"/>
    <w:rsid w:val="006E7B1E"/>
    <w:rsid w:val="006F0A3E"/>
    <w:rsid w:val="006F1BBF"/>
    <w:rsid w:val="006F20E6"/>
    <w:rsid w:val="006F258F"/>
    <w:rsid w:val="006F2DED"/>
    <w:rsid w:val="006F3ACD"/>
    <w:rsid w:val="006F3E63"/>
    <w:rsid w:val="006F46C4"/>
    <w:rsid w:val="006F62AF"/>
    <w:rsid w:val="006F7536"/>
    <w:rsid w:val="0070173D"/>
    <w:rsid w:val="0070339D"/>
    <w:rsid w:val="007033FB"/>
    <w:rsid w:val="007040AD"/>
    <w:rsid w:val="00705C81"/>
    <w:rsid w:val="00705D76"/>
    <w:rsid w:val="0070660A"/>
    <w:rsid w:val="007068A4"/>
    <w:rsid w:val="00707CF0"/>
    <w:rsid w:val="00707F3F"/>
    <w:rsid w:val="00711531"/>
    <w:rsid w:val="00712C7E"/>
    <w:rsid w:val="00712D53"/>
    <w:rsid w:val="007132EF"/>
    <w:rsid w:val="007136B0"/>
    <w:rsid w:val="00714D93"/>
    <w:rsid w:val="00716395"/>
    <w:rsid w:val="00716C51"/>
    <w:rsid w:val="00716CC4"/>
    <w:rsid w:val="00716E17"/>
    <w:rsid w:val="007176FE"/>
    <w:rsid w:val="0071790B"/>
    <w:rsid w:val="00717D6B"/>
    <w:rsid w:val="00721CC5"/>
    <w:rsid w:val="00721D24"/>
    <w:rsid w:val="00722543"/>
    <w:rsid w:val="007230A0"/>
    <w:rsid w:val="00723224"/>
    <w:rsid w:val="0072329B"/>
    <w:rsid w:val="00723C85"/>
    <w:rsid w:val="00725FB7"/>
    <w:rsid w:val="00726199"/>
    <w:rsid w:val="007272AF"/>
    <w:rsid w:val="007272F7"/>
    <w:rsid w:val="00730B1B"/>
    <w:rsid w:val="007312DA"/>
    <w:rsid w:val="0073162E"/>
    <w:rsid w:val="00731D13"/>
    <w:rsid w:val="00732771"/>
    <w:rsid w:val="007349FD"/>
    <w:rsid w:val="00734A42"/>
    <w:rsid w:val="00737C5E"/>
    <w:rsid w:val="00737D64"/>
    <w:rsid w:val="00740DCB"/>
    <w:rsid w:val="007424E4"/>
    <w:rsid w:val="00742777"/>
    <w:rsid w:val="00742D47"/>
    <w:rsid w:val="00743AB1"/>
    <w:rsid w:val="00743E21"/>
    <w:rsid w:val="0074550E"/>
    <w:rsid w:val="00745A35"/>
    <w:rsid w:val="00745A48"/>
    <w:rsid w:val="00745B06"/>
    <w:rsid w:val="00745C40"/>
    <w:rsid w:val="007471FA"/>
    <w:rsid w:val="00747369"/>
    <w:rsid w:val="007473D8"/>
    <w:rsid w:val="00747C72"/>
    <w:rsid w:val="007500CF"/>
    <w:rsid w:val="00750850"/>
    <w:rsid w:val="00750D66"/>
    <w:rsid w:val="00751160"/>
    <w:rsid w:val="00752854"/>
    <w:rsid w:val="007535AE"/>
    <w:rsid w:val="00754C61"/>
    <w:rsid w:val="00754F7F"/>
    <w:rsid w:val="00755347"/>
    <w:rsid w:val="00755C51"/>
    <w:rsid w:val="00755C99"/>
    <w:rsid w:val="00756853"/>
    <w:rsid w:val="007568B6"/>
    <w:rsid w:val="007571A1"/>
    <w:rsid w:val="00757DCD"/>
    <w:rsid w:val="00760288"/>
    <w:rsid w:val="00760490"/>
    <w:rsid w:val="00760A2B"/>
    <w:rsid w:val="007618D8"/>
    <w:rsid w:val="0076208F"/>
    <w:rsid w:val="007625DB"/>
    <w:rsid w:val="00762EF7"/>
    <w:rsid w:val="00763199"/>
    <w:rsid w:val="0076430C"/>
    <w:rsid w:val="00764A1D"/>
    <w:rsid w:val="00764DD4"/>
    <w:rsid w:val="00764F2B"/>
    <w:rsid w:val="00765C55"/>
    <w:rsid w:val="007666F9"/>
    <w:rsid w:val="007709DA"/>
    <w:rsid w:val="00770ABF"/>
    <w:rsid w:val="00770BAD"/>
    <w:rsid w:val="007719B5"/>
    <w:rsid w:val="00771D46"/>
    <w:rsid w:val="00772869"/>
    <w:rsid w:val="00772C02"/>
    <w:rsid w:val="00772F8D"/>
    <w:rsid w:val="00773132"/>
    <w:rsid w:val="00773831"/>
    <w:rsid w:val="00773B01"/>
    <w:rsid w:val="00774875"/>
    <w:rsid w:val="00774E2D"/>
    <w:rsid w:val="00774F6E"/>
    <w:rsid w:val="007802A7"/>
    <w:rsid w:val="00780F12"/>
    <w:rsid w:val="007813CF"/>
    <w:rsid w:val="0078213C"/>
    <w:rsid w:val="0078237E"/>
    <w:rsid w:val="00782936"/>
    <w:rsid w:val="0078381E"/>
    <w:rsid w:val="007844C8"/>
    <w:rsid w:val="0078470F"/>
    <w:rsid w:val="007855F1"/>
    <w:rsid w:val="00785690"/>
    <w:rsid w:val="007903F8"/>
    <w:rsid w:val="00790432"/>
    <w:rsid w:val="007904B9"/>
    <w:rsid w:val="007907E1"/>
    <w:rsid w:val="00790808"/>
    <w:rsid w:val="00790FA5"/>
    <w:rsid w:val="00791822"/>
    <w:rsid w:val="007930D5"/>
    <w:rsid w:val="007936DC"/>
    <w:rsid w:val="007936EA"/>
    <w:rsid w:val="007971A4"/>
    <w:rsid w:val="007974FA"/>
    <w:rsid w:val="00797555"/>
    <w:rsid w:val="00797F1D"/>
    <w:rsid w:val="007A0AC9"/>
    <w:rsid w:val="007A1FAF"/>
    <w:rsid w:val="007A2F88"/>
    <w:rsid w:val="007A3752"/>
    <w:rsid w:val="007A38B9"/>
    <w:rsid w:val="007A427A"/>
    <w:rsid w:val="007A45AA"/>
    <w:rsid w:val="007A4B5E"/>
    <w:rsid w:val="007A59E3"/>
    <w:rsid w:val="007A5F57"/>
    <w:rsid w:val="007A6174"/>
    <w:rsid w:val="007A6A9E"/>
    <w:rsid w:val="007A7059"/>
    <w:rsid w:val="007B13EC"/>
    <w:rsid w:val="007B233C"/>
    <w:rsid w:val="007B2825"/>
    <w:rsid w:val="007B31B9"/>
    <w:rsid w:val="007B462B"/>
    <w:rsid w:val="007B57F4"/>
    <w:rsid w:val="007B78B0"/>
    <w:rsid w:val="007B7E15"/>
    <w:rsid w:val="007C0309"/>
    <w:rsid w:val="007C03E0"/>
    <w:rsid w:val="007C0935"/>
    <w:rsid w:val="007C1BF5"/>
    <w:rsid w:val="007C1F01"/>
    <w:rsid w:val="007C27E1"/>
    <w:rsid w:val="007C31F9"/>
    <w:rsid w:val="007C3DE6"/>
    <w:rsid w:val="007C4012"/>
    <w:rsid w:val="007C460F"/>
    <w:rsid w:val="007C49DF"/>
    <w:rsid w:val="007C4CB0"/>
    <w:rsid w:val="007C57AA"/>
    <w:rsid w:val="007D2649"/>
    <w:rsid w:val="007D269D"/>
    <w:rsid w:val="007D3189"/>
    <w:rsid w:val="007D4838"/>
    <w:rsid w:val="007D51D1"/>
    <w:rsid w:val="007D548E"/>
    <w:rsid w:val="007D6896"/>
    <w:rsid w:val="007D7E77"/>
    <w:rsid w:val="007E022F"/>
    <w:rsid w:val="007E0419"/>
    <w:rsid w:val="007E0A1D"/>
    <w:rsid w:val="007E19D9"/>
    <w:rsid w:val="007E3F20"/>
    <w:rsid w:val="007E4803"/>
    <w:rsid w:val="007E4E45"/>
    <w:rsid w:val="007E61C8"/>
    <w:rsid w:val="007E62E8"/>
    <w:rsid w:val="007E6894"/>
    <w:rsid w:val="007E7E6F"/>
    <w:rsid w:val="007F0E76"/>
    <w:rsid w:val="007F1A84"/>
    <w:rsid w:val="007F411B"/>
    <w:rsid w:val="007F4373"/>
    <w:rsid w:val="007F5CC6"/>
    <w:rsid w:val="007F5DA7"/>
    <w:rsid w:val="007F6DD8"/>
    <w:rsid w:val="007F7A3F"/>
    <w:rsid w:val="00800E1B"/>
    <w:rsid w:val="008011CA"/>
    <w:rsid w:val="00802115"/>
    <w:rsid w:val="0080297F"/>
    <w:rsid w:val="00802AEB"/>
    <w:rsid w:val="00804AA7"/>
    <w:rsid w:val="008050D4"/>
    <w:rsid w:val="00805C97"/>
    <w:rsid w:val="00807409"/>
    <w:rsid w:val="00810D7D"/>
    <w:rsid w:val="0081224C"/>
    <w:rsid w:val="008122F0"/>
    <w:rsid w:val="0081255C"/>
    <w:rsid w:val="008130BC"/>
    <w:rsid w:val="008139AE"/>
    <w:rsid w:val="00814482"/>
    <w:rsid w:val="00814613"/>
    <w:rsid w:val="00815814"/>
    <w:rsid w:val="0081713C"/>
    <w:rsid w:val="00817A3E"/>
    <w:rsid w:val="00817E38"/>
    <w:rsid w:val="008203A0"/>
    <w:rsid w:val="0082098C"/>
    <w:rsid w:val="00821049"/>
    <w:rsid w:val="008221ED"/>
    <w:rsid w:val="0082324A"/>
    <w:rsid w:val="00823410"/>
    <w:rsid w:val="00823934"/>
    <w:rsid w:val="00823C0E"/>
    <w:rsid w:val="00825C04"/>
    <w:rsid w:val="00825FD1"/>
    <w:rsid w:val="0082732D"/>
    <w:rsid w:val="00827D38"/>
    <w:rsid w:val="00830D77"/>
    <w:rsid w:val="00833F56"/>
    <w:rsid w:val="00834226"/>
    <w:rsid w:val="00835041"/>
    <w:rsid w:val="00835338"/>
    <w:rsid w:val="00837C25"/>
    <w:rsid w:val="00837CF8"/>
    <w:rsid w:val="0084055A"/>
    <w:rsid w:val="008409F6"/>
    <w:rsid w:val="00841666"/>
    <w:rsid w:val="0084180C"/>
    <w:rsid w:val="00842054"/>
    <w:rsid w:val="00842DBE"/>
    <w:rsid w:val="00843E13"/>
    <w:rsid w:val="00844277"/>
    <w:rsid w:val="00844DE2"/>
    <w:rsid w:val="00844E9F"/>
    <w:rsid w:val="008477BC"/>
    <w:rsid w:val="008477D1"/>
    <w:rsid w:val="008500B8"/>
    <w:rsid w:val="00853B3C"/>
    <w:rsid w:val="00853BF2"/>
    <w:rsid w:val="008579B9"/>
    <w:rsid w:val="00857D81"/>
    <w:rsid w:val="00860125"/>
    <w:rsid w:val="00860281"/>
    <w:rsid w:val="00864DFD"/>
    <w:rsid w:val="00864EE5"/>
    <w:rsid w:val="0086594A"/>
    <w:rsid w:val="008659FF"/>
    <w:rsid w:val="00870BED"/>
    <w:rsid w:val="00871639"/>
    <w:rsid w:val="008722A9"/>
    <w:rsid w:val="00872B76"/>
    <w:rsid w:val="00874032"/>
    <w:rsid w:val="008742D4"/>
    <w:rsid w:val="00875160"/>
    <w:rsid w:val="00877D18"/>
    <w:rsid w:val="0088034E"/>
    <w:rsid w:val="0088059E"/>
    <w:rsid w:val="00880A20"/>
    <w:rsid w:val="00881014"/>
    <w:rsid w:val="00881613"/>
    <w:rsid w:val="008819D7"/>
    <w:rsid w:val="00882328"/>
    <w:rsid w:val="00882CE4"/>
    <w:rsid w:val="008842B3"/>
    <w:rsid w:val="00884581"/>
    <w:rsid w:val="008848A4"/>
    <w:rsid w:val="00885487"/>
    <w:rsid w:val="0088623C"/>
    <w:rsid w:val="00887001"/>
    <w:rsid w:val="008875EC"/>
    <w:rsid w:val="008876A1"/>
    <w:rsid w:val="00887A30"/>
    <w:rsid w:val="0089204A"/>
    <w:rsid w:val="008925C1"/>
    <w:rsid w:val="00892823"/>
    <w:rsid w:val="00892E73"/>
    <w:rsid w:val="00893590"/>
    <w:rsid w:val="00893596"/>
    <w:rsid w:val="00893C65"/>
    <w:rsid w:val="008946D9"/>
    <w:rsid w:val="00894794"/>
    <w:rsid w:val="0089578A"/>
    <w:rsid w:val="00895FEA"/>
    <w:rsid w:val="00896309"/>
    <w:rsid w:val="00896CB1"/>
    <w:rsid w:val="00896D30"/>
    <w:rsid w:val="008973DD"/>
    <w:rsid w:val="008977E0"/>
    <w:rsid w:val="00897C4E"/>
    <w:rsid w:val="008A084B"/>
    <w:rsid w:val="008A0BEC"/>
    <w:rsid w:val="008A1976"/>
    <w:rsid w:val="008A3A8C"/>
    <w:rsid w:val="008A44AB"/>
    <w:rsid w:val="008A5646"/>
    <w:rsid w:val="008A60BD"/>
    <w:rsid w:val="008A646C"/>
    <w:rsid w:val="008A6591"/>
    <w:rsid w:val="008A68A6"/>
    <w:rsid w:val="008A6CCF"/>
    <w:rsid w:val="008A7BCB"/>
    <w:rsid w:val="008B0347"/>
    <w:rsid w:val="008B20D8"/>
    <w:rsid w:val="008B2C6E"/>
    <w:rsid w:val="008B37D1"/>
    <w:rsid w:val="008B4609"/>
    <w:rsid w:val="008B4713"/>
    <w:rsid w:val="008B4CFE"/>
    <w:rsid w:val="008B6593"/>
    <w:rsid w:val="008B7D9A"/>
    <w:rsid w:val="008C0275"/>
    <w:rsid w:val="008C06ED"/>
    <w:rsid w:val="008C1255"/>
    <w:rsid w:val="008C2893"/>
    <w:rsid w:val="008C2B3A"/>
    <w:rsid w:val="008C2DDF"/>
    <w:rsid w:val="008C382F"/>
    <w:rsid w:val="008C4945"/>
    <w:rsid w:val="008C594C"/>
    <w:rsid w:val="008C59D3"/>
    <w:rsid w:val="008C6AC6"/>
    <w:rsid w:val="008C6DBE"/>
    <w:rsid w:val="008D049E"/>
    <w:rsid w:val="008D08B1"/>
    <w:rsid w:val="008D1ADD"/>
    <w:rsid w:val="008D33DB"/>
    <w:rsid w:val="008D3CBB"/>
    <w:rsid w:val="008D489B"/>
    <w:rsid w:val="008D5020"/>
    <w:rsid w:val="008D6086"/>
    <w:rsid w:val="008D6221"/>
    <w:rsid w:val="008D6FA8"/>
    <w:rsid w:val="008E0008"/>
    <w:rsid w:val="008E0A7B"/>
    <w:rsid w:val="008E111A"/>
    <w:rsid w:val="008E1189"/>
    <w:rsid w:val="008E1259"/>
    <w:rsid w:val="008E265B"/>
    <w:rsid w:val="008E31C0"/>
    <w:rsid w:val="008E3C48"/>
    <w:rsid w:val="008E3C68"/>
    <w:rsid w:val="008E4E76"/>
    <w:rsid w:val="008E5C69"/>
    <w:rsid w:val="008E65EC"/>
    <w:rsid w:val="008E6792"/>
    <w:rsid w:val="008E7021"/>
    <w:rsid w:val="008E7ED9"/>
    <w:rsid w:val="008F0C15"/>
    <w:rsid w:val="008F1365"/>
    <w:rsid w:val="008F1512"/>
    <w:rsid w:val="008F1903"/>
    <w:rsid w:val="008F28AA"/>
    <w:rsid w:val="008F385E"/>
    <w:rsid w:val="008F5A54"/>
    <w:rsid w:val="008F5C39"/>
    <w:rsid w:val="008F5D8C"/>
    <w:rsid w:val="008F63D2"/>
    <w:rsid w:val="008F6C65"/>
    <w:rsid w:val="00900279"/>
    <w:rsid w:val="009009D3"/>
    <w:rsid w:val="0090149D"/>
    <w:rsid w:val="00901BC8"/>
    <w:rsid w:val="009027B1"/>
    <w:rsid w:val="00902A61"/>
    <w:rsid w:val="00902D57"/>
    <w:rsid w:val="00903801"/>
    <w:rsid w:val="009041D4"/>
    <w:rsid w:val="00905320"/>
    <w:rsid w:val="00905904"/>
    <w:rsid w:val="00906B8F"/>
    <w:rsid w:val="00907CB6"/>
    <w:rsid w:val="009100A1"/>
    <w:rsid w:val="009102B6"/>
    <w:rsid w:val="009102F3"/>
    <w:rsid w:val="009106B7"/>
    <w:rsid w:val="00910D50"/>
    <w:rsid w:val="0091102A"/>
    <w:rsid w:val="009113B6"/>
    <w:rsid w:val="009119E7"/>
    <w:rsid w:val="009131EA"/>
    <w:rsid w:val="00913747"/>
    <w:rsid w:val="00913E62"/>
    <w:rsid w:val="00914157"/>
    <w:rsid w:val="00914B70"/>
    <w:rsid w:val="00914D00"/>
    <w:rsid w:val="00916340"/>
    <w:rsid w:val="00917B17"/>
    <w:rsid w:val="00920CBB"/>
    <w:rsid w:val="009215B3"/>
    <w:rsid w:val="0092176E"/>
    <w:rsid w:val="00921771"/>
    <w:rsid w:val="00921855"/>
    <w:rsid w:val="00923804"/>
    <w:rsid w:val="009239A8"/>
    <w:rsid w:val="00924006"/>
    <w:rsid w:val="009250CC"/>
    <w:rsid w:val="009250E4"/>
    <w:rsid w:val="00925B70"/>
    <w:rsid w:val="00925D5A"/>
    <w:rsid w:val="009263DA"/>
    <w:rsid w:val="009269D9"/>
    <w:rsid w:val="00927530"/>
    <w:rsid w:val="0093028F"/>
    <w:rsid w:val="009311BF"/>
    <w:rsid w:val="00931895"/>
    <w:rsid w:val="009339B3"/>
    <w:rsid w:val="00934DF3"/>
    <w:rsid w:val="00934ED4"/>
    <w:rsid w:val="009359C1"/>
    <w:rsid w:val="00936246"/>
    <w:rsid w:val="00936BB8"/>
    <w:rsid w:val="00937A5C"/>
    <w:rsid w:val="009407CC"/>
    <w:rsid w:val="0094119C"/>
    <w:rsid w:val="00941460"/>
    <w:rsid w:val="009416A8"/>
    <w:rsid w:val="009422E8"/>
    <w:rsid w:val="00943EB7"/>
    <w:rsid w:val="00944BB1"/>
    <w:rsid w:val="00947807"/>
    <w:rsid w:val="00947CF9"/>
    <w:rsid w:val="00951727"/>
    <w:rsid w:val="00951F8F"/>
    <w:rsid w:val="00954165"/>
    <w:rsid w:val="00955535"/>
    <w:rsid w:val="00955EEC"/>
    <w:rsid w:val="00956106"/>
    <w:rsid w:val="009568E6"/>
    <w:rsid w:val="0095690D"/>
    <w:rsid w:val="00960C65"/>
    <w:rsid w:val="00960CD9"/>
    <w:rsid w:val="00960E15"/>
    <w:rsid w:val="009615D9"/>
    <w:rsid w:val="00961831"/>
    <w:rsid w:val="0096221C"/>
    <w:rsid w:val="00962495"/>
    <w:rsid w:val="009647EF"/>
    <w:rsid w:val="009670ED"/>
    <w:rsid w:val="00967352"/>
    <w:rsid w:val="00967700"/>
    <w:rsid w:val="0096771D"/>
    <w:rsid w:val="00967DB9"/>
    <w:rsid w:val="00970120"/>
    <w:rsid w:val="00970E0E"/>
    <w:rsid w:val="00971384"/>
    <w:rsid w:val="00971916"/>
    <w:rsid w:val="00971EAA"/>
    <w:rsid w:val="00972013"/>
    <w:rsid w:val="00973749"/>
    <w:rsid w:val="00974546"/>
    <w:rsid w:val="0097537A"/>
    <w:rsid w:val="00975419"/>
    <w:rsid w:val="00975464"/>
    <w:rsid w:val="00975672"/>
    <w:rsid w:val="0097685F"/>
    <w:rsid w:val="0098056A"/>
    <w:rsid w:val="009806FE"/>
    <w:rsid w:val="009816D9"/>
    <w:rsid w:val="009818C1"/>
    <w:rsid w:val="00981A95"/>
    <w:rsid w:val="00981D12"/>
    <w:rsid w:val="00983221"/>
    <w:rsid w:val="0098329F"/>
    <w:rsid w:val="00984000"/>
    <w:rsid w:val="009843FC"/>
    <w:rsid w:val="00985ECF"/>
    <w:rsid w:val="00986A3E"/>
    <w:rsid w:val="009870C7"/>
    <w:rsid w:val="009902FB"/>
    <w:rsid w:val="0099063B"/>
    <w:rsid w:val="0099116A"/>
    <w:rsid w:val="00991417"/>
    <w:rsid w:val="00991503"/>
    <w:rsid w:val="00992311"/>
    <w:rsid w:val="0099271E"/>
    <w:rsid w:val="00992C09"/>
    <w:rsid w:val="00993279"/>
    <w:rsid w:val="00993604"/>
    <w:rsid w:val="00994FDE"/>
    <w:rsid w:val="00995928"/>
    <w:rsid w:val="00995F70"/>
    <w:rsid w:val="009964C4"/>
    <w:rsid w:val="009968A9"/>
    <w:rsid w:val="00997029"/>
    <w:rsid w:val="009973BB"/>
    <w:rsid w:val="009979EA"/>
    <w:rsid w:val="009A01DD"/>
    <w:rsid w:val="009A0E02"/>
    <w:rsid w:val="009A28C4"/>
    <w:rsid w:val="009A36FE"/>
    <w:rsid w:val="009A4126"/>
    <w:rsid w:val="009A48AF"/>
    <w:rsid w:val="009A6664"/>
    <w:rsid w:val="009A786A"/>
    <w:rsid w:val="009B15F0"/>
    <w:rsid w:val="009B1E7B"/>
    <w:rsid w:val="009B20FF"/>
    <w:rsid w:val="009B2A02"/>
    <w:rsid w:val="009B2A70"/>
    <w:rsid w:val="009B572B"/>
    <w:rsid w:val="009B5D14"/>
    <w:rsid w:val="009B6080"/>
    <w:rsid w:val="009B695D"/>
    <w:rsid w:val="009B71DA"/>
    <w:rsid w:val="009B756F"/>
    <w:rsid w:val="009C0D73"/>
    <w:rsid w:val="009C11A8"/>
    <w:rsid w:val="009C3E8F"/>
    <w:rsid w:val="009C44D2"/>
    <w:rsid w:val="009C4DA6"/>
    <w:rsid w:val="009C514B"/>
    <w:rsid w:val="009C52C5"/>
    <w:rsid w:val="009C7253"/>
    <w:rsid w:val="009C796C"/>
    <w:rsid w:val="009C7D7A"/>
    <w:rsid w:val="009C7D96"/>
    <w:rsid w:val="009D176A"/>
    <w:rsid w:val="009D256C"/>
    <w:rsid w:val="009D39E9"/>
    <w:rsid w:val="009D3A7E"/>
    <w:rsid w:val="009D406F"/>
    <w:rsid w:val="009D46A1"/>
    <w:rsid w:val="009D4A03"/>
    <w:rsid w:val="009D506D"/>
    <w:rsid w:val="009D5FBF"/>
    <w:rsid w:val="009E1C4C"/>
    <w:rsid w:val="009E2240"/>
    <w:rsid w:val="009E29A8"/>
    <w:rsid w:val="009E3E09"/>
    <w:rsid w:val="009E4001"/>
    <w:rsid w:val="009E48CC"/>
    <w:rsid w:val="009E5B01"/>
    <w:rsid w:val="009F0055"/>
    <w:rsid w:val="009F113B"/>
    <w:rsid w:val="009F2064"/>
    <w:rsid w:val="009F2164"/>
    <w:rsid w:val="009F2CF8"/>
    <w:rsid w:val="009F33CE"/>
    <w:rsid w:val="009F3D24"/>
    <w:rsid w:val="009F3E85"/>
    <w:rsid w:val="009F4552"/>
    <w:rsid w:val="009F5866"/>
    <w:rsid w:val="009F587C"/>
    <w:rsid w:val="009F628B"/>
    <w:rsid w:val="009F6D38"/>
    <w:rsid w:val="009F70D5"/>
    <w:rsid w:val="00A01176"/>
    <w:rsid w:val="00A02C34"/>
    <w:rsid w:val="00A03F0D"/>
    <w:rsid w:val="00A0458E"/>
    <w:rsid w:val="00A04F33"/>
    <w:rsid w:val="00A0612A"/>
    <w:rsid w:val="00A070EA"/>
    <w:rsid w:val="00A0748F"/>
    <w:rsid w:val="00A0753F"/>
    <w:rsid w:val="00A07754"/>
    <w:rsid w:val="00A10C44"/>
    <w:rsid w:val="00A10F8C"/>
    <w:rsid w:val="00A117A1"/>
    <w:rsid w:val="00A11FFF"/>
    <w:rsid w:val="00A12A65"/>
    <w:rsid w:val="00A12B90"/>
    <w:rsid w:val="00A12DA2"/>
    <w:rsid w:val="00A13A72"/>
    <w:rsid w:val="00A15A35"/>
    <w:rsid w:val="00A16338"/>
    <w:rsid w:val="00A168AC"/>
    <w:rsid w:val="00A20282"/>
    <w:rsid w:val="00A202C8"/>
    <w:rsid w:val="00A202D9"/>
    <w:rsid w:val="00A208DF"/>
    <w:rsid w:val="00A2121E"/>
    <w:rsid w:val="00A21AA1"/>
    <w:rsid w:val="00A21C4D"/>
    <w:rsid w:val="00A21C7D"/>
    <w:rsid w:val="00A223FD"/>
    <w:rsid w:val="00A22490"/>
    <w:rsid w:val="00A22EC8"/>
    <w:rsid w:val="00A2338A"/>
    <w:rsid w:val="00A24C2E"/>
    <w:rsid w:val="00A25559"/>
    <w:rsid w:val="00A25C50"/>
    <w:rsid w:val="00A2784A"/>
    <w:rsid w:val="00A27CB5"/>
    <w:rsid w:val="00A3003E"/>
    <w:rsid w:val="00A3093E"/>
    <w:rsid w:val="00A3095C"/>
    <w:rsid w:val="00A30CD0"/>
    <w:rsid w:val="00A312FE"/>
    <w:rsid w:val="00A3196C"/>
    <w:rsid w:val="00A31CD2"/>
    <w:rsid w:val="00A31CD8"/>
    <w:rsid w:val="00A328EB"/>
    <w:rsid w:val="00A32B6C"/>
    <w:rsid w:val="00A33D86"/>
    <w:rsid w:val="00A34848"/>
    <w:rsid w:val="00A34E38"/>
    <w:rsid w:val="00A35020"/>
    <w:rsid w:val="00A35F68"/>
    <w:rsid w:val="00A3734F"/>
    <w:rsid w:val="00A374B9"/>
    <w:rsid w:val="00A37FDE"/>
    <w:rsid w:val="00A40184"/>
    <w:rsid w:val="00A4065C"/>
    <w:rsid w:val="00A4174E"/>
    <w:rsid w:val="00A41B9C"/>
    <w:rsid w:val="00A42695"/>
    <w:rsid w:val="00A42D81"/>
    <w:rsid w:val="00A443A9"/>
    <w:rsid w:val="00A444D0"/>
    <w:rsid w:val="00A44AC4"/>
    <w:rsid w:val="00A450FD"/>
    <w:rsid w:val="00A45114"/>
    <w:rsid w:val="00A45AC9"/>
    <w:rsid w:val="00A4620E"/>
    <w:rsid w:val="00A467FD"/>
    <w:rsid w:val="00A46894"/>
    <w:rsid w:val="00A501B7"/>
    <w:rsid w:val="00A50BD4"/>
    <w:rsid w:val="00A516DD"/>
    <w:rsid w:val="00A51E34"/>
    <w:rsid w:val="00A52588"/>
    <w:rsid w:val="00A567D2"/>
    <w:rsid w:val="00A572A2"/>
    <w:rsid w:val="00A6010A"/>
    <w:rsid w:val="00A605F8"/>
    <w:rsid w:val="00A60EE0"/>
    <w:rsid w:val="00A61456"/>
    <w:rsid w:val="00A6193F"/>
    <w:rsid w:val="00A629C1"/>
    <w:rsid w:val="00A62A44"/>
    <w:rsid w:val="00A62B99"/>
    <w:rsid w:val="00A632EB"/>
    <w:rsid w:val="00A632FE"/>
    <w:rsid w:val="00A63AD6"/>
    <w:rsid w:val="00A64448"/>
    <w:rsid w:val="00A64BD8"/>
    <w:rsid w:val="00A64FBA"/>
    <w:rsid w:val="00A64FCD"/>
    <w:rsid w:val="00A659F2"/>
    <w:rsid w:val="00A65BEE"/>
    <w:rsid w:val="00A67496"/>
    <w:rsid w:val="00A67AF8"/>
    <w:rsid w:val="00A705DC"/>
    <w:rsid w:val="00A70F7E"/>
    <w:rsid w:val="00A71179"/>
    <w:rsid w:val="00A715E1"/>
    <w:rsid w:val="00A71CD7"/>
    <w:rsid w:val="00A72559"/>
    <w:rsid w:val="00A72866"/>
    <w:rsid w:val="00A75B6D"/>
    <w:rsid w:val="00A75FDF"/>
    <w:rsid w:val="00A76242"/>
    <w:rsid w:val="00A76347"/>
    <w:rsid w:val="00A7657F"/>
    <w:rsid w:val="00A76874"/>
    <w:rsid w:val="00A77171"/>
    <w:rsid w:val="00A7793E"/>
    <w:rsid w:val="00A77B5C"/>
    <w:rsid w:val="00A807C2"/>
    <w:rsid w:val="00A81149"/>
    <w:rsid w:val="00A81926"/>
    <w:rsid w:val="00A81E2D"/>
    <w:rsid w:val="00A82819"/>
    <w:rsid w:val="00A8392C"/>
    <w:rsid w:val="00A84379"/>
    <w:rsid w:val="00A845F6"/>
    <w:rsid w:val="00A84C32"/>
    <w:rsid w:val="00A858B6"/>
    <w:rsid w:val="00A858E9"/>
    <w:rsid w:val="00A86180"/>
    <w:rsid w:val="00A86990"/>
    <w:rsid w:val="00A86C04"/>
    <w:rsid w:val="00A9048C"/>
    <w:rsid w:val="00A91899"/>
    <w:rsid w:val="00A91B2B"/>
    <w:rsid w:val="00A931B2"/>
    <w:rsid w:val="00A93736"/>
    <w:rsid w:val="00A93CA9"/>
    <w:rsid w:val="00A94933"/>
    <w:rsid w:val="00A94E4F"/>
    <w:rsid w:val="00A952A6"/>
    <w:rsid w:val="00A957A7"/>
    <w:rsid w:val="00A95C8D"/>
    <w:rsid w:val="00A96147"/>
    <w:rsid w:val="00A96E07"/>
    <w:rsid w:val="00A96E12"/>
    <w:rsid w:val="00A972C5"/>
    <w:rsid w:val="00AA0587"/>
    <w:rsid w:val="00AA0801"/>
    <w:rsid w:val="00AA0DE8"/>
    <w:rsid w:val="00AA273D"/>
    <w:rsid w:val="00AA2CC1"/>
    <w:rsid w:val="00AA2EFA"/>
    <w:rsid w:val="00AA3951"/>
    <w:rsid w:val="00AA3ADB"/>
    <w:rsid w:val="00AA441B"/>
    <w:rsid w:val="00AB1091"/>
    <w:rsid w:val="00AB1E5B"/>
    <w:rsid w:val="00AB227C"/>
    <w:rsid w:val="00AB2B6F"/>
    <w:rsid w:val="00AB3477"/>
    <w:rsid w:val="00AB357C"/>
    <w:rsid w:val="00AB44E6"/>
    <w:rsid w:val="00AB4A2B"/>
    <w:rsid w:val="00AB572F"/>
    <w:rsid w:val="00AB60CD"/>
    <w:rsid w:val="00AB6F2C"/>
    <w:rsid w:val="00AB7B80"/>
    <w:rsid w:val="00AC048B"/>
    <w:rsid w:val="00AC1C9C"/>
    <w:rsid w:val="00AC267E"/>
    <w:rsid w:val="00AC3246"/>
    <w:rsid w:val="00AC36A0"/>
    <w:rsid w:val="00AC399B"/>
    <w:rsid w:val="00AC47E1"/>
    <w:rsid w:val="00AC4AC9"/>
    <w:rsid w:val="00AC4EE1"/>
    <w:rsid w:val="00AC50A4"/>
    <w:rsid w:val="00AC6335"/>
    <w:rsid w:val="00AC6A0C"/>
    <w:rsid w:val="00AC7020"/>
    <w:rsid w:val="00AD0CC2"/>
    <w:rsid w:val="00AD12F6"/>
    <w:rsid w:val="00AD15B0"/>
    <w:rsid w:val="00AD1CBD"/>
    <w:rsid w:val="00AD1D1A"/>
    <w:rsid w:val="00AD1E38"/>
    <w:rsid w:val="00AD221E"/>
    <w:rsid w:val="00AD2DB6"/>
    <w:rsid w:val="00AD307C"/>
    <w:rsid w:val="00AD30C8"/>
    <w:rsid w:val="00AD34D4"/>
    <w:rsid w:val="00AD3D94"/>
    <w:rsid w:val="00AD41CC"/>
    <w:rsid w:val="00AD4205"/>
    <w:rsid w:val="00AD46EE"/>
    <w:rsid w:val="00AD50CD"/>
    <w:rsid w:val="00AD5273"/>
    <w:rsid w:val="00AD6858"/>
    <w:rsid w:val="00AD74D5"/>
    <w:rsid w:val="00AD763C"/>
    <w:rsid w:val="00AE0D5E"/>
    <w:rsid w:val="00AE22CE"/>
    <w:rsid w:val="00AE2C01"/>
    <w:rsid w:val="00AE3135"/>
    <w:rsid w:val="00AE3804"/>
    <w:rsid w:val="00AE3CBE"/>
    <w:rsid w:val="00AE5C9B"/>
    <w:rsid w:val="00AE6772"/>
    <w:rsid w:val="00AE79E0"/>
    <w:rsid w:val="00AE7D55"/>
    <w:rsid w:val="00AF0194"/>
    <w:rsid w:val="00AF0580"/>
    <w:rsid w:val="00AF06CF"/>
    <w:rsid w:val="00AF1827"/>
    <w:rsid w:val="00AF2006"/>
    <w:rsid w:val="00AF208F"/>
    <w:rsid w:val="00AF26A1"/>
    <w:rsid w:val="00AF3DAD"/>
    <w:rsid w:val="00AF5BD3"/>
    <w:rsid w:val="00AF5E95"/>
    <w:rsid w:val="00AF7329"/>
    <w:rsid w:val="00B0068A"/>
    <w:rsid w:val="00B00F74"/>
    <w:rsid w:val="00B02336"/>
    <w:rsid w:val="00B02486"/>
    <w:rsid w:val="00B04C8D"/>
    <w:rsid w:val="00B04D5F"/>
    <w:rsid w:val="00B05154"/>
    <w:rsid w:val="00B0534F"/>
    <w:rsid w:val="00B05DCC"/>
    <w:rsid w:val="00B12215"/>
    <w:rsid w:val="00B12BE1"/>
    <w:rsid w:val="00B13674"/>
    <w:rsid w:val="00B13953"/>
    <w:rsid w:val="00B16A4F"/>
    <w:rsid w:val="00B16DEE"/>
    <w:rsid w:val="00B17192"/>
    <w:rsid w:val="00B208E7"/>
    <w:rsid w:val="00B2316F"/>
    <w:rsid w:val="00B232AF"/>
    <w:rsid w:val="00B23F83"/>
    <w:rsid w:val="00B2454B"/>
    <w:rsid w:val="00B24814"/>
    <w:rsid w:val="00B2524B"/>
    <w:rsid w:val="00B2573C"/>
    <w:rsid w:val="00B25DE3"/>
    <w:rsid w:val="00B2626F"/>
    <w:rsid w:val="00B26F34"/>
    <w:rsid w:val="00B27682"/>
    <w:rsid w:val="00B319D1"/>
    <w:rsid w:val="00B330C3"/>
    <w:rsid w:val="00B336C1"/>
    <w:rsid w:val="00B34A54"/>
    <w:rsid w:val="00B34D79"/>
    <w:rsid w:val="00B36C44"/>
    <w:rsid w:val="00B379A1"/>
    <w:rsid w:val="00B37C87"/>
    <w:rsid w:val="00B4003E"/>
    <w:rsid w:val="00B400EF"/>
    <w:rsid w:val="00B41572"/>
    <w:rsid w:val="00B42D59"/>
    <w:rsid w:val="00B4334D"/>
    <w:rsid w:val="00B45C0B"/>
    <w:rsid w:val="00B45C89"/>
    <w:rsid w:val="00B47177"/>
    <w:rsid w:val="00B47A2D"/>
    <w:rsid w:val="00B5021E"/>
    <w:rsid w:val="00B502E8"/>
    <w:rsid w:val="00B5056D"/>
    <w:rsid w:val="00B506FF"/>
    <w:rsid w:val="00B50FF6"/>
    <w:rsid w:val="00B52414"/>
    <w:rsid w:val="00B5343C"/>
    <w:rsid w:val="00B535F4"/>
    <w:rsid w:val="00B53A6F"/>
    <w:rsid w:val="00B53CAD"/>
    <w:rsid w:val="00B54769"/>
    <w:rsid w:val="00B5599A"/>
    <w:rsid w:val="00B55ECC"/>
    <w:rsid w:val="00B56D38"/>
    <w:rsid w:val="00B57380"/>
    <w:rsid w:val="00B60944"/>
    <w:rsid w:val="00B61A33"/>
    <w:rsid w:val="00B61DBE"/>
    <w:rsid w:val="00B61E45"/>
    <w:rsid w:val="00B620C9"/>
    <w:rsid w:val="00B62560"/>
    <w:rsid w:val="00B634CE"/>
    <w:rsid w:val="00B635D6"/>
    <w:rsid w:val="00B639F0"/>
    <w:rsid w:val="00B6438D"/>
    <w:rsid w:val="00B6469B"/>
    <w:rsid w:val="00B6518D"/>
    <w:rsid w:val="00B652EA"/>
    <w:rsid w:val="00B65545"/>
    <w:rsid w:val="00B65886"/>
    <w:rsid w:val="00B6594F"/>
    <w:rsid w:val="00B67247"/>
    <w:rsid w:val="00B67F68"/>
    <w:rsid w:val="00B70670"/>
    <w:rsid w:val="00B71259"/>
    <w:rsid w:val="00B719E8"/>
    <w:rsid w:val="00B71C06"/>
    <w:rsid w:val="00B71FE4"/>
    <w:rsid w:val="00B723D1"/>
    <w:rsid w:val="00B72466"/>
    <w:rsid w:val="00B72A0C"/>
    <w:rsid w:val="00B74320"/>
    <w:rsid w:val="00B743FE"/>
    <w:rsid w:val="00B753CD"/>
    <w:rsid w:val="00B75D60"/>
    <w:rsid w:val="00B7710E"/>
    <w:rsid w:val="00B801AA"/>
    <w:rsid w:val="00B803B2"/>
    <w:rsid w:val="00B80855"/>
    <w:rsid w:val="00B827BF"/>
    <w:rsid w:val="00B82D67"/>
    <w:rsid w:val="00B82EB1"/>
    <w:rsid w:val="00B83506"/>
    <w:rsid w:val="00B83C43"/>
    <w:rsid w:val="00B85F5D"/>
    <w:rsid w:val="00B86290"/>
    <w:rsid w:val="00B86722"/>
    <w:rsid w:val="00B86BF9"/>
    <w:rsid w:val="00B87949"/>
    <w:rsid w:val="00B87968"/>
    <w:rsid w:val="00B87D47"/>
    <w:rsid w:val="00B907DE"/>
    <w:rsid w:val="00B90B20"/>
    <w:rsid w:val="00B91A97"/>
    <w:rsid w:val="00B92058"/>
    <w:rsid w:val="00B93275"/>
    <w:rsid w:val="00B93847"/>
    <w:rsid w:val="00B940D6"/>
    <w:rsid w:val="00B94110"/>
    <w:rsid w:val="00B95DB5"/>
    <w:rsid w:val="00B95EA9"/>
    <w:rsid w:val="00B96128"/>
    <w:rsid w:val="00BA086D"/>
    <w:rsid w:val="00BA27B9"/>
    <w:rsid w:val="00BA29A3"/>
    <w:rsid w:val="00BA2B5A"/>
    <w:rsid w:val="00BA396A"/>
    <w:rsid w:val="00BA3B4D"/>
    <w:rsid w:val="00BA440E"/>
    <w:rsid w:val="00BA46D5"/>
    <w:rsid w:val="00BA4761"/>
    <w:rsid w:val="00BA5988"/>
    <w:rsid w:val="00BA5EA9"/>
    <w:rsid w:val="00BA6677"/>
    <w:rsid w:val="00BA6CF0"/>
    <w:rsid w:val="00BA7B5F"/>
    <w:rsid w:val="00BA7D53"/>
    <w:rsid w:val="00BB07CA"/>
    <w:rsid w:val="00BB13B0"/>
    <w:rsid w:val="00BB2243"/>
    <w:rsid w:val="00BB2472"/>
    <w:rsid w:val="00BB26BD"/>
    <w:rsid w:val="00BB3071"/>
    <w:rsid w:val="00BB4DA8"/>
    <w:rsid w:val="00BB5C9B"/>
    <w:rsid w:val="00BB654C"/>
    <w:rsid w:val="00BB7259"/>
    <w:rsid w:val="00BB78E4"/>
    <w:rsid w:val="00BB7D10"/>
    <w:rsid w:val="00BC08F9"/>
    <w:rsid w:val="00BC2FB5"/>
    <w:rsid w:val="00BC7E1A"/>
    <w:rsid w:val="00BD0CCA"/>
    <w:rsid w:val="00BD0E1B"/>
    <w:rsid w:val="00BD14DA"/>
    <w:rsid w:val="00BD1520"/>
    <w:rsid w:val="00BD16A2"/>
    <w:rsid w:val="00BD17B8"/>
    <w:rsid w:val="00BD4A82"/>
    <w:rsid w:val="00BD4AF5"/>
    <w:rsid w:val="00BD581A"/>
    <w:rsid w:val="00BD6B29"/>
    <w:rsid w:val="00BE021F"/>
    <w:rsid w:val="00BE0B77"/>
    <w:rsid w:val="00BE1113"/>
    <w:rsid w:val="00BE2894"/>
    <w:rsid w:val="00BE28BA"/>
    <w:rsid w:val="00BE418D"/>
    <w:rsid w:val="00BE43EF"/>
    <w:rsid w:val="00BE4D39"/>
    <w:rsid w:val="00BE6C75"/>
    <w:rsid w:val="00BE6CE2"/>
    <w:rsid w:val="00BE6E37"/>
    <w:rsid w:val="00BE6F01"/>
    <w:rsid w:val="00BF0CD5"/>
    <w:rsid w:val="00BF2BAC"/>
    <w:rsid w:val="00BF35F2"/>
    <w:rsid w:val="00BF3885"/>
    <w:rsid w:val="00BF4700"/>
    <w:rsid w:val="00BF5832"/>
    <w:rsid w:val="00BF60FB"/>
    <w:rsid w:val="00BF61DA"/>
    <w:rsid w:val="00BF7616"/>
    <w:rsid w:val="00C012D5"/>
    <w:rsid w:val="00C03ECB"/>
    <w:rsid w:val="00C0410F"/>
    <w:rsid w:val="00C04D71"/>
    <w:rsid w:val="00C055D0"/>
    <w:rsid w:val="00C05A43"/>
    <w:rsid w:val="00C05BD9"/>
    <w:rsid w:val="00C06C13"/>
    <w:rsid w:val="00C074CA"/>
    <w:rsid w:val="00C11480"/>
    <w:rsid w:val="00C1189D"/>
    <w:rsid w:val="00C120BB"/>
    <w:rsid w:val="00C12496"/>
    <w:rsid w:val="00C124FE"/>
    <w:rsid w:val="00C12A5C"/>
    <w:rsid w:val="00C1366B"/>
    <w:rsid w:val="00C136D9"/>
    <w:rsid w:val="00C149D9"/>
    <w:rsid w:val="00C16774"/>
    <w:rsid w:val="00C20685"/>
    <w:rsid w:val="00C2267C"/>
    <w:rsid w:val="00C2287D"/>
    <w:rsid w:val="00C22FE8"/>
    <w:rsid w:val="00C23066"/>
    <w:rsid w:val="00C235C9"/>
    <w:rsid w:val="00C23A65"/>
    <w:rsid w:val="00C23C09"/>
    <w:rsid w:val="00C24E48"/>
    <w:rsid w:val="00C255CB"/>
    <w:rsid w:val="00C261D6"/>
    <w:rsid w:val="00C27ACA"/>
    <w:rsid w:val="00C308AD"/>
    <w:rsid w:val="00C30E75"/>
    <w:rsid w:val="00C31167"/>
    <w:rsid w:val="00C31EAC"/>
    <w:rsid w:val="00C348FC"/>
    <w:rsid w:val="00C34A09"/>
    <w:rsid w:val="00C35560"/>
    <w:rsid w:val="00C36D02"/>
    <w:rsid w:val="00C40878"/>
    <w:rsid w:val="00C408BB"/>
    <w:rsid w:val="00C40B12"/>
    <w:rsid w:val="00C40BF0"/>
    <w:rsid w:val="00C41E74"/>
    <w:rsid w:val="00C41EEE"/>
    <w:rsid w:val="00C42716"/>
    <w:rsid w:val="00C428C5"/>
    <w:rsid w:val="00C4294E"/>
    <w:rsid w:val="00C448B7"/>
    <w:rsid w:val="00C45DB4"/>
    <w:rsid w:val="00C45F58"/>
    <w:rsid w:val="00C469A0"/>
    <w:rsid w:val="00C46E5A"/>
    <w:rsid w:val="00C47624"/>
    <w:rsid w:val="00C47AC3"/>
    <w:rsid w:val="00C5028A"/>
    <w:rsid w:val="00C504A0"/>
    <w:rsid w:val="00C5082A"/>
    <w:rsid w:val="00C50869"/>
    <w:rsid w:val="00C51262"/>
    <w:rsid w:val="00C52038"/>
    <w:rsid w:val="00C525D6"/>
    <w:rsid w:val="00C53851"/>
    <w:rsid w:val="00C55002"/>
    <w:rsid w:val="00C55728"/>
    <w:rsid w:val="00C55B56"/>
    <w:rsid w:val="00C56EFF"/>
    <w:rsid w:val="00C6012A"/>
    <w:rsid w:val="00C612F0"/>
    <w:rsid w:val="00C61852"/>
    <w:rsid w:val="00C61AEE"/>
    <w:rsid w:val="00C625B0"/>
    <w:rsid w:val="00C631A9"/>
    <w:rsid w:val="00C633B9"/>
    <w:rsid w:val="00C63952"/>
    <w:rsid w:val="00C63D99"/>
    <w:rsid w:val="00C6488D"/>
    <w:rsid w:val="00C65AE3"/>
    <w:rsid w:val="00C66EE0"/>
    <w:rsid w:val="00C672F4"/>
    <w:rsid w:val="00C700B2"/>
    <w:rsid w:val="00C704CE"/>
    <w:rsid w:val="00C70CCA"/>
    <w:rsid w:val="00C72F5C"/>
    <w:rsid w:val="00C7318D"/>
    <w:rsid w:val="00C731B6"/>
    <w:rsid w:val="00C74632"/>
    <w:rsid w:val="00C74FB7"/>
    <w:rsid w:val="00C7504C"/>
    <w:rsid w:val="00C75318"/>
    <w:rsid w:val="00C7575F"/>
    <w:rsid w:val="00C75938"/>
    <w:rsid w:val="00C759C1"/>
    <w:rsid w:val="00C76BB7"/>
    <w:rsid w:val="00C76D91"/>
    <w:rsid w:val="00C80471"/>
    <w:rsid w:val="00C809B8"/>
    <w:rsid w:val="00C810F3"/>
    <w:rsid w:val="00C82E85"/>
    <w:rsid w:val="00C83C54"/>
    <w:rsid w:val="00C83E16"/>
    <w:rsid w:val="00C84924"/>
    <w:rsid w:val="00C84E8A"/>
    <w:rsid w:val="00C8793D"/>
    <w:rsid w:val="00C87B1E"/>
    <w:rsid w:val="00C90018"/>
    <w:rsid w:val="00C90BFA"/>
    <w:rsid w:val="00C92600"/>
    <w:rsid w:val="00C93782"/>
    <w:rsid w:val="00C93E4A"/>
    <w:rsid w:val="00C94BBA"/>
    <w:rsid w:val="00C94EA9"/>
    <w:rsid w:val="00C95513"/>
    <w:rsid w:val="00C95C89"/>
    <w:rsid w:val="00C96C17"/>
    <w:rsid w:val="00CA0FEE"/>
    <w:rsid w:val="00CA1540"/>
    <w:rsid w:val="00CA1659"/>
    <w:rsid w:val="00CA2763"/>
    <w:rsid w:val="00CA3355"/>
    <w:rsid w:val="00CA3699"/>
    <w:rsid w:val="00CA3BB0"/>
    <w:rsid w:val="00CA3D6A"/>
    <w:rsid w:val="00CA4DA6"/>
    <w:rsid w:val="00CA6301"/>
    <w:rsid w:val="00CA7A4C"/>
    <w:rsid w:val="00CB1B6F"/>
    <w:rsid w:val="00CB1E84"/>
    <w:rsid w:val="00CB289A"/>
    <w:rsid w:val="00CB328A"/>
    <w:rsid w:val="00CB37BA"/>
    <w:rsid w:val="00CB4157"/>
    <w:rsid w:val="00CB4437"/>
    <w:rsid w:val="00CB4A4F"/>
    <w:rsid w:val="00CB5402"/>
    <w:rsid w:val="00CB5AB1"/>
    <w:rsid w:val="00CB5C99"/>
    <w:rsid w:val="00CB637D"/>
    <w:rsid w:val="00CB7BB1"/>
    <w:rsid w:val="00CB7F68"/>
    <w:rsid w:val="00CC3265"/>
    <w:rsid w:val="00CC3EB7"/>
    <w:rsid w:val="00CC4C2A"/>
    <w:rsid w:val="00CC55FF"/>
    <w:rsid w:val="00CC69A1"/>
    <w:rsid w:val="00CC6EFE"/>
    <w:rsid w:val="00CC7BAB"/>
    <w:rsid w:val="00CD0675"/>
    <w:rsid w:val="00CD0684"/>
    <w:rsid w:val="00CD148C"/>
    <w:rsid w:val="00CD185E"/>
    <w:rsid w:val="00CD1D2C"/>
    <w:rsid w:val="00CD21B9"/>
    <w:rsid w:val="00CD2FC8"/>
    <w:rsid w:val="00CD3933"/>
    <w:rsid w:val="00CD3D29"/>
    <w:rsid w:val="00CD3D4F"/>
    <w:rsid w:val="00CD3E25"/>
    <w:rsid w:val="00CD3FB0"/>
    <w:rsid w:val="00CD4F6D"/>
    <w:rsid w:val="00CD5121"/>
    <w:rsid w:val="00CD5A03"/>
    <w:rsid w:val="00CD67D6"/>
    <w:rsid w:val="00CD6B69"/>
    <w:rsid w:val="00CD7CAF"/>
    <w:rsid w:val="00CE11E9"/>
    <w:rsid w:val="00CE11FE"/>
    <w:rsid w:val="00CE17F2"/>
    <w:rsid w:val="00CE24B4"/>
    <w:rsid w:val="00CE258D"/>
    <w:rsid w:val="00CE279C"/>
    <w:rsid w:val="00CE30D5"/>
    <w:rsid w:val="00CE470E"/>
    <w:rsid w:val="00CE58BA"/>
    <w:rsid w:val="00CE7CA4"/>
    <w:rsid w:val="00CE7E87"/>
    <w:rsid w:val="00CF0E20"/>
    <w:rsid w:val="00CF1B95"/>
    <w:rsid w:val="00CF210B"/>
    <w:rsid w:val="00CF2CDE"/>
    <w:rsid w:val="00CF2F34"/>
    <w:rsid w:val="00CF302C"/>
    <w:rsid w:val="00CF3462"/>
    <w:rsid w:val="00CF4433"/>
    <w:rsid w:val="00CF55CB"/>
    <w:rsid w:val="00CF572B"/>
    <w:rsid w:val="00CF5C36"/>
    <w:rsid w:val="00CF6C37"/>
    <w:rsid w:val="00CF6F8E"/>
    <w:rsid w:val="00CF711F"/>
    <w:rsid w:val="00CF7C7A"/>
    <w:rsid w:val="00CF7E51"/>
    <w:rsid w:val="00CF7F16"/>
    <w:rsid w:val="00D001EF"/>
    <w:rsid w:val="00D01418"/>
    <w:rsid w:val="00D01613"/>
    <w:rsid w:val="00D0287F"/>
    <w:rsid w:val="00D02E1A"/>
    <w:rsid w:val="00D02E6B"/>
    <w:rsid w:val="00D0475A"/>
    <w:rsid w:val="00D05A65"/>
    <w:rsid w:val="00D05CE8"/>
    <w:rsid w:val="00D079E0"/>
    <w:rsid w:val="00D1002A"/>
    <w:rsid w:val="00D10107"/>
    <w:rsid w:val="00D10AE1"/>
    <w:rsid w:val="00D1291A"/>
    <w:rsid w:val="00D133F8"/>
    <w:rsid w:val="00D136C0"/>
    <w:rsid w:val="00D13798"/>
    <w:rsid w:val="00D14704"/>
    <w:rsid w:val="00D149CA"/>
    <w:rsid w:val="00D14B54"/>
    <w:rsid w:val="00D15181"/>
    <w:rsid w:val="00D153B0"/>
    <w:rsid w:val="00D16DF7"/>
    <w:rsid w:val="00D16F70"/>
    <w:rsid w:val="00D1768D"/>
    <w:rsid w:val="00D17B8B"/>
    <w:rsid w:val="00D17DCF"/>
    <w:rsid w:val="00D20F6E"/>
    <w:rsid w:val="00D21313"/>
    <w:rsid w:val="00D213C7"/>
    <w:rsid w:val="00D222CF"/>
    <w:rsid w:val="00D242C6"/>
    <w:rsid w:val="00D255C8"/>
    <w:rsid w:val="00D2600A"/>
    <w:rsid w:val="00D26BF4"/>
    <w:rsid w:val="00D3001E"/>
    <w:rsid w:val="00D31C9B"/>
    <w:rsid w:val="00D32354"/>
    <w:rsid w:val="00D328D6"/>
    <w:rsid w:val="00D32C4F"/>
    <w:rsid w:val="00D34183"/>
    <w:rsid w:val="00D3432B"/>
    <w:rsid w:val="00D353D9"/>
    <w:rsid w:val="00D3573E"/>
    <w:rsid w:val="00D36292"/>
    <w:rsid w:val="00D36BE7"/>
    <w:rsid w:val="00D400FF"/>
    <w:rsid w:val="00D402A3"/>
    <w:rsid w:val="00D405CB"/>
    <w:rsid w:val="00D414D6"/>
    <w:rsid w:val="00D429C3"/>
    <w:rsid w:val="00D438DE"/>
    <w:rsid w:val="00D441B4"/>
    <w:rsid w:val="00D4616E"/>
    <w:rsid w:val="00D463AA"/>
    <w:rsid w:val="00D50142"/>
    <w:rsid w:val="00D50CF9"/>
    <w:rsid w:val="00D51288"/>
    <w:rsid w:val="00D51578"/>
    <w:rsid w:val="00D52C26"/>
    <w:rsid w:val="00D52CB4"/>
    <w:rsid w:val="00D53932"/>
    <w:rsid w:val="00D53F62"/>
    <w:rsid w:val="00D555F9"/>
    <w:rsid w:val="00D556F1"/>
    <w:rsid w:val="00D5619D"/>
    <w:rsid w:val="00D56ADB"/>
    <w:rsid w:val="00D56C5D"/>
    <w:rsid w:val="00D56F77"/>
    <w:rsid w:val="00D6008F"/>
    <w:rsid w:val="00D60DB7"/>
    <w:rsid w:val="00D613AE"/>
    <w:rsid w:val="00D61943"/>
    <w:rsid w:val="00D62BD7"/>
    <w:rsid w:val="00D63369"/>
    <w:rsid w:val="00D63413"/>
    <w:rsid w:val="00D64361"/>
    <w:rsid w:val="00D64870"/>
    <w:rsid w:val="00D64AAF"/>
    <w:rsid w:val="00D64C8B"/>
    <w:rsid w:val="00D659E4"/>
    <w:rsid w:val="00D661E3"/>
    <w:rsid w:val="00D66282"/>
    <w:rsid w:val="00D6681A"/>
    <w:rsid w:val="00D66BEA"/>
    <w:rsid w:val="00D6722E"/>
    <w:rsid w:val="00D6731B"/>
    <w:rsid w:val="00D70410"/>
    <w:rsid w:val="00D71682"/>
    <w:rsid w:val="00D72721"/>
    <w:rsid w:val="00D74EA2"/>
    <w:rsid w:val="00D75089"/>
    <w:rsid w:val="00D75A42"/>
    <w:rsid w:val="00D81951"/>
    <w:rsid w:val="00D819E4"/>
    <w:rsid w:val="00D829CD"/>
    <w:rsid w:val="00D8305D"/>
    <w:rsid w:val="00D83759"/>
    <w:rsid w:val="00D84259"/>
    <w:rsid w:val="00D842AF"/>
    <w:rsid w:val="00D844AF"/>
    <w:rsid w:val="00D849CC"/>
    <w:rsid w:val="00D85D34"/>
    <w:rsid w:val="00D86AB3"/>
    <w:rsid w:val="00D86D1E"/>
    <w:rsid w:val="00D87115"/>
    <w:rsid w:val="00D87B1F"/>
    <w:rsid w:val="00D9013D"/>
    <w:rsid w:val="00D90539"/>
    <w:rsid w:val="00D90B62"/>
    <w:rsid w:val="00D912FA"/>
    <w:rsid w:val="00D91D17"/>
    <w:rsid w:val="00D91D38"/>
    <w:rsid w:val="00D927DD"/>
    <w:rsid w:val="00D92C17"/>
    <w:rsid w:val="00D934D8"/>
    <w:rsid w:val="00D9467E"/>
    <w:rsid w:val="00D95823"/>
    <w:rsid w:val="00D958FA"/>
    <w:rsid w:val="00D974CF"/>
    <w:rsid w:val="00D97904"/>
    <w:rsid w:val="00D97E0B"/>
    <w:rsid w:val="00DA02A1"/>
    <w:rsid w:val="00DA0F36"/>
    <w:rsid w:val="00DA21E6"/>
    <w:rsid w:val="00DA2DBF"/>
    <w:rsid w:val="00DA2F8B"/>
    <w:rsid w:val="00DA2FDB"/>
    <w:rsid w:val="00DA3FC0"/>
    <w:rsid w:val="00DA475F"/>
    <w:rsid w:val="00DA50C3"/>
    <w:rsid w:val="00DA5358"/>
    <w:rsid w:val="00DA5E0D"/>
    <w:rsid w:val="00DA618B"/>
    <w:rsid w:val="00DA6A3B"/>
    <w:rsid w:val="00DA6C8E"/>
    <w:rsid w:val="00DA6E25"/>
    <w:rsid w:val="00DA7549"/>
    <w:rsid w:val="00DA7628"/>
    <w:rsid w:val="00DA78ED"/>
    <w:rsid w:val="00DA79B2"/>
    <w:rsid w:val="00DA7AEB"/>
    <w:rsid w:val="00DA7BB8"/>
    <w:rsid w:val="00DB0546"/>
    <w:rsid w:val="00DB0570"/>
    <w:rsid w:val="00DB0B57"/>
    <w:rsid w:val="00DB1A0B"/>
    <w:rsid w:val="00DB1A8A"/>
    <w:rsid w:val="00DB22EC"/>
    <w:rsid w:val="00DB2842"/>
    <w:rsid w:val="00DB5120"/>
    <w:rsid w:val="00DB5AE9"/>
    <w:rsid w:val="00DB63E0"/>
    <w:rsid w:val="00DB67B2"/>
    <w:rsid w:val="00DB6970"/>
    <w:rsid w:val="00DB6E92"/>
    <w:rsid w:val="00DB7515"/>
    <w:rsid w:val="00DC0B7E"/>
    <w:rsid w:val="00DC1C58"/>
    <w:rsid w:val="00DC2451"/>
    <w:rsid w:val="00DC2610"/>
    <w:rsid w:val="00DC2A70"/>
    <w:rsid w:val="00DC2BB3"/>
    <w:rsid w:val="00DC4673"/>
    <w:rsid w:val="00DC4CE9"/>
    <w:rsid w:val="00DC5812"/>
    <w:rsid w:val="00DC5C08"/>
    <w:rsid w:val="00DC634F"/>
    <w:rsid w:val="00DC749B"/>
    <w:rsid w:val="00DC7FE1"/>
    <w:rsid w:val="00DD0974"/>
    <w:rsid w:val="00DD1BE8"/>
    <w:rsid w:val="00DD2808"/>
    <w:rsid w:val="00DD472F"/>
    <w:rsid w:val="00DD4954"/>
    <w:rsid w:val="00DD4C91"/>
    <w:rsid w:val="00DD5F88"/>
    <w:rsid w:val="00DD6AF7"/>
    <w:rsid w:val="00DD7F04"/>
    <w:rsid w:val="00DE03AC"/>
    <w:rsid w:val="00DE0744"/>
    <w:rsid w:val="00DE0912"/>
    <w:rsid w:val="00DE0CE7"/>
    <w:rsid w:val="00DE11AA"/>
    <w:rsid w:val="00DE250C"/>
    <w:rsid w:val="00DE2D9B"/>
    <w:rsid w:val="00DE35DC"/>
    <w:rsid w:val="00DE4C68"/>
    <w:rsid w:val="00DE5439"/>
    <w:rsid w:val="00DE547D"/>
    <w:rsid w:val="00DE69D6"/>
    <w:rsid w:val="00DE6D58"/>
    <w:rsid w:val="00DE7091"/>
    <w:rsid w:val="00DE7C48"/>
    <w:rsid w:val="00DE7F94"/>
    <w:rsid w:val="00DF05BF"/>
    <w:rsid w:val="00DF0BFC"/>
    <w:rsid w:val="00DF1933"/>
    <w:rsid w:val="00DF2054"/>
    <w:rsid w:val="00DF2B2F"/>
    <w:rsid w:val="00DF383A"/>
    <w:rsid w:val="00DF3C46"/>
    <w:rsid w:val="00DF7B68"/>
    <w:rsid w:val="00E006FE"/>
    <w:rsid w:val="00E00923"/>
    <w:rsid w:val="00E00A9F"/>
    <w:rsid w:val="00E02DFF"/>
    <w:rsid w:val="00E03F70"/>
    <w:rsid w:val="00E042CE"/>
    <w:rsid w:val="00E055A6"/>
    <w:rsid w:val="00E10940"/>
    <w:rsid w:val="00E112B0"/>
    <w:rsid w:val="00E11603"/>
    <w:rsid w:val="00E12696"/>
    <w:rsid w:val="00E12FC8"/>
    <w:rsid w:val="00E13276"/>
    <w:rsid w:val="00E133DB"/>
    <w:rsid w:val="00E140D6"/>
    <w:rsid w:val="00E14B8C"/>
    <w:rsid w:val="00E163FB"/>
    <w:rsid w:val="00E1664D"/>
    <w:rsid w:val="00E16941"/>
    <w:rsid w:val="00E16BC3"/>
    <w:rsid w:val="00E20B42"/>
    <w:rsid w:val="00E22006"/>
    <w:rsid w:val="00E2221B"/>
    <w:rsid w:val="00E22A59"/>
    <w:rsid w:val="00E236A0"/>
    <w:rsid w:val="00E26279"/>
    <w:rsid w:val="00E27B8C"/>
    <w:rsid w:val="00E3247D"/>
    <w:rsid w:val="00E329E8"/>
    <w:rsid w:val="00E32C2F"/>
    <w:rsid w:val="00E32E78"/>
    <w:rsid w:val="00E33305"/>
    <w:rsid w:val="00E3376D"/>
    <w:rsid w:val="00E33A5A"/>
    <w:rsid w:val="00E342A5"/>
    <w:rsid w:val="00E346CB"/>
    <w:rsid w:val="00E35217"/>
    <w:rsid w:val="00E373F6"/>
    <w:rsid w:val="00E37DFC"/>
    <w:rsid w:val="00E37E76"/>
    <w:rsid w:val="00E410E7"/>
    <w:rsid w:val="00E417AC"/>
    <w:rsid w:val="00E41B52"/>
    <w:rsid w:val="00E433B4"/>
    <w:rsid w:val="00E44618"/>
    <w:rsid w:val="00E4489E"/>
    <w:rsid w:val="00E453E2"/>
    <w:rsid w:val="00E46769"/>
    <w:rsid w:val="00E4694A"/>
    <w:rsid w:val="00E5115E"/>
    <w:rsid w:val="00E512E4"/>
    <w:rsid w:val="00E51AA6"/>
    <w:rsid w:val="00E53016"/>
    <w:rsid w:val="00E530BF"/>
    <w:rsid w:val="00E53911"/>
    <w:rsid w:val="00E53AD9"/>
    <w:rsid w:val="00E53EDA"/>
    <w:rsid w:val="00E546B0"/>
    <w:rsid w:val="00E54C1A"/>
    <w:rsid w:val="00E54E1B"/>
    <w:rsid w:val="00E56A0C"/>
    <w:rsid w:val="00E57FD7"/>
    <w:rsid w:val="00E605CA"/>
    <w:rsid w:val="00E60D97"/>
    <w:rsid w:val="00E62D0A"/>
    <w:rsid w:val="00E63ADC"/>
    <w:rsid w:val="00E64A01"/>
    <w:rsid w:val="00E64D67"/>
    <w:rsid w:val="00E6520C"/>
    <w:rsid w:val="00E65C38"/>
    <w:rsid w:val="00E66CE3"/>
    <w:rsid w:val="00E67725"/>
    <w:rsid w:val="00E67BE5"/>
    <w:rsid w:val="00E70134"/>
    <w:rsid w:val="00E701D5"/>
    <w:rsid w:val="00E71065"/>
    <w:rsid w:val="00E7150A"/>
    <w:rsid w:val="00E716B6"/>
    <w:rsid w:val="00E7190B"/>
    <w:rsid w:val="00E7341C"/>
    <w:rsid w:val="00E7398E"/>
    <w:rsid w:val="00E73B80"/>
    <w:rsid w:val="00E73D2F"/>
    <w:rsid w:val="00E74078"/>
    <w:rsid w:val="00E74536"/>
    <w:rsid w:val="00E74992"/>
    <w:rsid w:val="00E74C71"/>
    <w:rsid w:val="00E74E3A"/>
    <w:rsid w:val="00E7605E"/>
    <w:rsid w:val="00E76DE1"/>
    <w:rsid w:val="00E77574"/>
    <w:rsid w:val="00E77AC8"/>
    <w:rsid w:val="00E8081E"/>
    <w:rsid w:val="00E80E44"/>
    <w:rsid w:val="00E81909"/>
    <w:rsid w:val="00E84074"/>
    <w:rsid w:val="00E84877"/>
    <w:rsid w:val="00E84A88"/>
    <w:rsid w:val="00E85453"/>
    <w:rsid w:val="00E863F8"/>
    <w:rsid w:val="00E86CC2"/>
    <w:rsid w:val="00E86E07"/>
    <w:rsid w:val="00E86E5E"/>
    <w:rsid w:val="00E876B6"/>
    <w:rsid w:val="00E9005B"/>
    <w:rsid w:val="00E90F76"/>
    <w:rsid w:val="00E91F98"/>
    <w:rsid w:val="00E924F6"/>
    <w:rsid w:val="00E92561"/>
    <w:rsid w:val="00E9292D"/>
    <w:rsid w:val="00E9395D"/>
    <w:rsid w:val="00E943F3"/>
    <w:rsid w:val="00E961FD"/>
    <w:rsid w:val="00E96E96"/>
    <w:rsid w:val="00E97FDF"/>
    <w:rsid w:val="00EA0702"/>
    <w:rsid w:val="00EA1CC0"/>
    <w:rsid w:val="00EA42C7"/>
    <w:rsid w:val="00EA4449"/>
    <w:rsid w:val="00EA4579"/>
    <w:rsid w:val="00EA5675"/>
    <w:rsid w:val="00EA66D1"/>
    <w:rsid w:val="00EA7677"/>
    <w:rsid w:val="00EB2D3E"/>
    <w:rsid w:val="00EB2F2E"/>
    <w:rsid w:val="00EB3E30"/>
    <w:rsid w:val="00EB4A95"/>
    <w:rsid w:val="00EB533C"/>
    <w:rsid w:val="00EB60B2"/>
    <w:rsid w:val="00EB641D"/>
    <w:rsid w:val="00EB6EC1"/>
    <w:rsid w:val="00EB6FB3"/>
    <w:rsid w:val="00EB7189"/>
    <w:rsid w:val="00EB789B"/>
    <w:rsid w:val="00EC02CD"/>
    <w:rsid w:val="00EC0ABA"/>
    <w:rsid w:val="00EC1FC3"/>
    <w:rsid w:val="00EC2D5A"/>
    <w:rsid w:val="00EC30CB"/>
    <w:rsid w:val="00EC375B"/>
    <w:rsid w:val="00EC40C3"/>
    <w:rsid w:val="00EC4221"/>
    <w:rsid w:val="00EC4F2E"/>
    <w:rsid w:val="00EC6E5C"/>
    <w:rsid w:val="00EC6F9C"/>
    <w:rsid w:val="00EC7131"/>
    <w:rsid w:val="00EC720E"/>
    <w:rsid w:val="00EC7C65"/>
    <w:rsid w:val="00EC7F98"/>
    <w:rsid w:val="00ED2248"/>
    <w:rsid w:val="00ED2A3A"/>
    <w:rsid w:val="00ED3A1F"/>
    <w:rsid w:val="00ED3EFC"/>
    <w:rsid w:val="00ED4054"/>
    <w:rsid w:val="00ED4956"/>
    <w:rsid w:val="00ED5AB8"/>
    <w:rsid w:val="00ED7B42"/>
    <w:rsid w:val="00EE124D"/>
    <w:rsid w:val="00EE332D"/>
    <w:rsid w:val="00EE3592"/>
    <w:rsid w:val="00EE36F9"/>
    <w:rsid w:val="00EE4177"/>
    <w:rsid w:val="00EE648B"/>
    <w:rsid w:val="00EE68FD"/>
    <w:rsid w:val="00EE7C38"/>
    <w:rsid w:val="00EF0BB8"/>
    <w:rsid w:val="00EF0E62"/>
    <w:rsid w:val="00EF0EBF"/>
    <w:rsid w:val="00EF1922"/>
    <w:rsid w:val="00EF1FC9"/>
    <w:rsid w:val="00EF262F"/>
    <w:rsid w:val="00EF2817"/>
    <w:rsid w:val="00EF2A7B"/>
    <w:rsid w:val="00EF3BA9"/>
    <w:rsid w:val="00EF4457"/>
    <w:rsid w:val="00EF4D8E"/>
    <w:rsid w:val="00EF52FD"/>
    <w:rsid w:val="00EF5B50"/>
    <w:rsid w:val="00EF63E9"/>
    <w:rsid w:val="00EF6CBB"/>
    <w:rsid w:val="00EF7015"/>
    <w:rsid w:val="00EF7271"/>
    <w:rsid w:val="00EF7A2C"/>
    <w:rsid w:val="00F001FE"/>
    <w:rsid w:val="00F00500"/>
    <w:rsid w:val="00F00A68"/>
    <w:rsid w:val="00F00A84"/>
    <w:rsid w:val="00F01554"/>
    <w:rsid w:val="00F02A29"/>
    <w:rsid w:val="00F033D9"/>
    <w:rsid w:val="00F03723"/>
    <w:rsid w:val="00F037C6"/>
    <w:rsid w:val="00F03E68"/>
    <w:rsid w:val="00F04239"/>
    <w:rsid w:val="00F04FEA"/>
    <w:rsid w:val="00F05A1D"/>
    <w:rsid w:val="00F0698C"/>
    <w:rsid w:val="00F06CDD"/>
    <w:rsid w:val="00F070AC"/>
    <w:rsid w:val="00F07BFF"/>
    <w:rsid w:val="00F105E7"/>
    <w:rsid w:val="00F11B1D"/>
    <w:rsid w:val="00F1226A"/>
    <w:rsid w:val="00F1258C"/>
    <w:rsid w:val="00F131AB"/>
    <w:rsid w:val="00F151AC"/>
    <w:rsid w:val="00F15514"/>
    <w:rsid w:val="00F1568B"/>
    <w:rsid w:val="00F16B36"/>
    <w:rsid w:val="00F17B6E"/>
    <w:rsid w:val="00F2036F"/>
    <w:rsid w:val="00F21178"/>
    <w:rsid w:val="00F22270"/>
    <w:rsid w:val="00F22CA5"/>
    <w:rsid w:val="00F2307A"/>
    <w:rsid w:val="00F23E3B"/>
    <w:rsid w:val="00F240B0"/>
    <w:rsid w:val="00F261CC"/>
    <w:rsid w:val="00F30086"/>
    <w:rsid w:val="00F30959"/>
    <w:rsid w:val="00F312A0"/>
    <w:rsid w:val="00F3159C"/>
    <w:rsid w:val="00F31E22"/>
    <w:rsid w:val="00F31E26"/>
    <w:rsid w:val="00F31FC6"/>
    <w:rsid w:val="00F31FF4"/>
    <w:rsid w:val="00F32175"/>
    <w:rsid w:val="00F3233D"/>
    <w:rsid w:val="00F325B2"/>
    <w:rsid w:val="00F33C79"/>
    <w:rsid w:val="00F354F4"/>
    <w:rsid w:val="00F35940"/>
    <w:rsid w:val="00F36936"/>
    <w:rsid w:val="00F36A38"/>
    <w:rsid w:val="00F3735B"/>
    <w:rsid w:val="00F37467"/>
    <w:rsid w:val="00F37779"/>
    <w:rsid w:val="00F37B12"/>
    <w:rsid w:val="00F37B74"/>
    <w:rsid w:val="00F40DF4"/>
    <w:rsid w:val="00F4130C"/>
    <w:rsid w:val="00F41788"/>
    <w:rsid w:val="00F41D7B"/>
    <w:rsid w:val="00F42085"/>
    <w:rsid w:val="00F43602"/>
    <w:rsid w:val="00F43736"/>
    <w:rsid w:val="00F45082"/>
    <w:rsid w:val="00F45675"/>
    <w:rsid w:val="00F45B5A"/>
    <w:rsid w:val="00F46670"/>
    <w:rsid w:val="00F4686A"/>
    <w:rsid w:val="00F46DD5"/>
    <w:rsid w:val="00F5006D"/>
    <w:rsid w:val="00F508E4"/>
    <w:rsid w:val="00F51128"/>
    <w:rsid w:val="00F5277E"/>
    <w:rsid w:val="00F55257"/>
    <w:rsid w:val="00F553A9"/>
    <w:rsid w:val="00F558D1"/>
    <w:rsid w:val="00F55ADC"/>
    <w:rsid w:val="00F56628"/>
    <w:rsid w:val="00F5666C"/>
    <w:rsid w:val="00F566BA"/>
    <w:rsid w:val="00F56CC8"/>
    <w:rsid w:val="00F57B80"/>
    <w:rsid w:val="00F60472"/>
    <w:rsid w:val="00F604D1"/>
    <w:rsid w:val="00F61447"/>
    <w:rsid w:val="00F61698"/>
    <w:rsid w:val="00F61AF2"/>
    <w:rsid w:val="00F6209B"/>
    <w:rsid w:val="00F6252F"/>
    <w:rsid w:val="00F6253A"/>
    <w:rsid w:val="00F628FE"/>
    <w:rsid w:val="00F63A74"/>
    <w:rsid w:val="00F64798"/>
    <w:rsid w:val="00F64A4B"/>
    <w:rsid w:val="00F64B74"/>
    <w:rsid w:val="00F653F9"/>
    <w:rsid w:val="00F66F40"/>
    <w:rsid w:val="00F66FFC"/>
    <w:rsid w:val="00F6732E"/>
    <w:rsid w:val="00F67835"/>
    <w:rsid w:val="00F70005"/>
    <w:rsid w:val="00F704A5"/>
    <w:rsid w:val="00F72D0E"/>
    <w:rsid w:val="00F73507"/>
    <w:rsid w:val="00F75724"/>
    <w:rsid w:val="00F75DAA"/>
    <w:rsid w:val="00F76380"/>
    <w:rsid w:val="00F76509"/>
    <w:rsid w:val="00F7681B"/>
    <w:rsid w:val="00F76EDB"/>
    <w:rsid w:val="00F7717A"/>
    <w:rsid w:val="00F77419"/>
    <w:rsid w:val="00F80AB8"/>
    <w:rsid w:val="00F812D5"/>
    <w:rsid w:val="00F836BB"/>
    <w:rsid w:val="00F851C1"/>
    <w:rsid w:val="00F85C26"/>
    <w:rsid w:val="00F86142"/>
    <w:rsid w:val="00F8753B"/>
    <w:rsid w:val="00F92A28"/>
    <w:rsid w:val="00F92C0D"/>
    <w:rsid w:val="00F92C86"/>
    <w:rsid w:val="00F92F34"/>
    <w:rsid w:val="00F9336D"/>
    <w:rsid w:val="00F9400D"/>
    <w:rsid w:val="00F948A4"/>
    <w:rsid w:val="00F963DD"/>
    <w:rsid w:val="00F972CD"/>
    <w:rsid w:val="00F97950"/>
    <w:rsid w:val="00F97EA2"/>
    <w:rsid w:val="00FA155D"/>
    <w:rsid w:val="00FA2094"/>
    <w:rsid w:val="00FA2EB8"/>
    <w:rsid w:val="00FA365D"/>
    <w:rsid w:val="00FA36E8"/>
    <w:rsid w:val="00FA37CC"/>
    <w:rsid w:val="00FA7A2E"/>
    <w:rsid w:val="00FB1492"/>
    <w:rsid w:val="00FB1BF3"/>
    <w:rsid w:val="00FB1C90"/>
    <w:rsid w:val="00FB1EA1"/>
    <w:rsid w:val="00FB2E6A"/>
    <w:rsid w:val="00FB3ADF"/>
    <w:rsid w:val="00FB4720"/>
    <w:rsid w:val="00FB49F4"/>
    <w:rsid w:val="00FB4B82"/>
    <w:rsid w:val="00FB4F70"/>
    <w:rsid w:val="00FB67B4"/>
    <w:rsid w:val="00FB71F1"/>
    <w:rsid w:val="00FB731B"/>
    <w:rsid w:val="00FB7FB0"/>
    <w:rsid w:val="00FC052F"/>
    <w:rsid w:val="00FC2C14"/>
    <w:rsid w:val="00FC30FA"/>
    <w:rsid w:val="00FC38F4"/>
    <w:rsid w:val="00FC3C14"/>
    <w:rsid w:val="00FC45B8"/>
    <w:rsid w:val="00FC5154"/>
    <w:rsid w:val="00FC6FC5"/>
    <w:rsid w:val="00FC747E"/>
    <w:rsid w:val="00FC74B8"/>
    <w:rsid w:val="00FD134E"/>
    <w:rsid w:val="00FD173C"/>
    <w:rsid w:val="00FD1750"/>
    <w:rsid w:val="00FD1DD8"/>
    <w:rsid w:val="00FD34D9"/>
    <w:rsid w:val="00FD3564"/>
    <w:rsid w:val="00FD480F"/>
    <w:rsid w:val="00FD487A"/>
    <w:rsid w:val="00FD751A"/>
    <w:rsid w:val="00FE0B38"/>
    <w:rsid w:val="00FE1206"/>
    <w:rsid w:val="00FE1797"/>
    <w:rsid w:val="00FE190E"/>
    <w:rsid w:val="00FE1D88"/>
    <w:rsid w:val="00FE2703"/>
    <w:rsid w:val="00FE60E1"/>
    <w:rsid w:val="00FE67CB"/>
    <w:rsid w:val="00FE7E4B"/>
    <w:rsid w:val="00FF0585"/>
    <w:rsid w:val="00FF151A"/>
    <w:rsid w:val="00FF191B"/>
    <w:rsid w:val="00FF2228"/>
    <w:rsid w:val="00FF2493"/>
    <w:rsid w:val="00FF25EF"/>
    <w:rsid w:val="00FF2A4E"/>
    <w:rsid w:val="00FF3172"/>
    <w:rsid w:val="00FF366A"/>
    <w:rsid w:val="00FF41B1"/>
    <w:rsid w:val="00FF452F"/>
    <w:rsid w:val="00FF4CA8"/>
    <w:rsid w:val="00FF4E67"/>
    <w:rsid w:val="00FF4F99"/>
    <w:rsid w:val="00FF695D"/>
    <w:rsid w:val="00FF70A0"/>
    <w:rsid w:val="00FF7322"/>
    <w:rsid w:val="00FF77A2"/>
    <w:rsid w:val="00FF792F"/>
    <w:rsid w:val="00FF7B66"/>
    <w:rsid w:val="00FF7F07"/>
    <w:rsid w:val="010827C0"/>
    <w:rsid w:val="014F04E5"/>
    <w:rsid w:val="01724C2C"/>
    <w:rsid w:val="01920401"/>
    <w:rsid w:val="0195644C"/>
    <w:rsid w:val="019E4202"/>
    <w:rsid w:val="01B87B26"/>
    <w:rsid w:val="01C072D1"/>
    <w:rsid w:val="01C62F65"/>
    <w:rsid w:val="01D5557D"/>
    <w:rsid w:val="01E4322D"/>
    <w:rsid w:val="021C29C7"/>
    <w:rsid w:val="02391C3F"/>
    <w:rsid w:val="0255198A"/>
    <w:rsid w:val="027423B3"/>
    <w:rsid w:val="02897931"/>
    <w:rsid w:val="028E7BDF"/>
    <w:rsid w:val="02B472A9"/>
    <w:rsid w:val="02C95469"/>
    <w:rsid w:val="02D34744"/>
    <w:rsid w:val="02D61B95"/>
    <w:rsid w:val="02DA63DE"/>
    <w:rsid w:val="03101E00"/>
    <w:rsid w:val="031B0552"/>
    <w:rsid w:val="032D5B2F"/>
    <w:rsid w:val="03915CBB"/>
    <w:rsid w:val="03E11484"/>
    <w:rsid w:val="03E73F6F"/>
    <w:rsid w:val="041E40A2"/>
    <w:rsid w:val="04463D2B"/>
    <w:rsid w:val="04552530"/>
    <w:rsid w:val="04585927"/>
    <w:rsid w:val="0465519A"/>
    <w:rsid w:val="04910D1F"/>
    <w:rsid w:val="0496681F"/>
    <w:rsid w:val="04A10F62"/>
    <w:rsid w:val="04B05277"/>
    <w:rsid w:val="04B14A54"/>
    <w:rsid w:val="04E33A5F"/>
    <w:rsid w:val="04F14B3B"/>
    <w:rsid w:val="04FF212C"/>
    <w:rsid w:val="05087233"/>
    <w:rsid w:val="050D4295"/>
    <w:rsid w:val="0511348A"/>
    <w:rsid w:val="05371AF0"/>
    <w:rsid w:val="0548574A"/>
    <w:rsid w:val="05544350"/>
    <w:rsid w:val="05D02834"/>
    <w:rsid w:val="05E64C20"/>
    <w:rsid w:val="05ED6429"/>
    <w:rsid w:val="064A0705"/>
    <w:rsid w:val="0671705A"/>
    <w:rsid w:val="06897EFF"/>
    <w:rsid w:val="06A04F45"/>
    <w:rsid w:val="06AF7AFE"/>
    <w:rsid w:val="06B04F83"/>
    <w:rsid w:val="06D500D3"/>
    <w:rsid w:val="06E20753"/>
    <w:rsid w:val="06E864EF"/>
    <w:rsid w:val="070103DE"/>
    <w:rsid w:val="0737494B"/>
    <w:rsid w:val="074143D2"/>
    <w:rsid w:val="07443158"/>
    <w:rsid w:val="074A36D8"/>
    <w:rsid w:val="074E6108"/>
    <w:rsid w:val="076B3AA9"/>
    <w:rsid w:val="077F1687"/>
    <w:rsid w:val="07937AA3"/>
    <w:rsid w:val="07A11EAC"/>
    <w:rsid w:val="07D41F0B"/>
    <w:rsid w:val="07EF451C"/>
    <w:rsid w:val="080A62FE"/>
    <w:rsid w:val="082779D0"/>
    <w:rsid w:val="08305869"/>
    <w:rsid w:val="084A5DB4"/>
    <w:rsid w:val="086607BD"/>
    <w:rsid w:val="088F1F3E"/>
    <w:rsid w:val="089E6217"/>
    <w:rsid w:val="08B2007D"/>
    <w:rsid w:val="08C96CD9"/>
    <w:rsid w:val="08D82CBE"/>
    <w:rsid w:val="08DF2475"/>
    <w:rsid w:val="08E421C5"/>
    <w:rsid w:val="08F63846"/>
    <w:rsid w:val="08F830FA"/>
    <w:rsid w:val="091F4B4B"/>
    <w:rsid w:val="09280DA2"/>
    <w:rsid w:val="092A4459"/>
    <w:rsid w:val="09310F40"/>
    <w:rsid w:val="09F101AC"/>
    <w:rsid w:val="09F547F1"/>
    <w:rsid w:val="0A02043C"/>
    <w:rsid w:val="0A1641A0"/>
    <w:rsid w:val="0A206DCD"/>
    <w:rsid w:val="0A374116"/>
    <w:rsid w:val="0A425D09"/>
    <w:rsid w:val="0A615213"/>
    <w:rsid w:val="0A77066E"/>
    <w:rsid w:val="0A7C777B"/>
    <w:rsid w:val="0AB512EB"/>
    <w:rsid w:val="0AB67AAA"/>
    <w:rsid w:val="0AD361DF"/>
    <w:rsid w:val="0AF139A7"/>
    <w:rsid w:val="0B660A46"/>
    <w:rsid w:val="0B6D172F"/>
    <w:rsid w:val="0B6E5FE8"/>
    <w:rsid w:val="0B98378C"/>
    <w:rsid w:val="0BAF7383"/>
    <w:rsid w:val="0BB97AC8"/>
    <w:rsid w:val="0BCE4606"/>
    <w:rsid w:val="0BCF5D24"/>
    <w:rsid w:val="0C174BC2"/>
    <w:rsid w:val="0C175FAD"/>
    <w:rsid w:val="0C1A784C"/>
    <w:rsid w:val="0C7D722D"/>
    <w:rsid w:val="0C8427D5"/>
    <w:rsid w:val="0CB97FA9"/>
    <w:rsid w:val="0CCB1770"/>
    <w:rsid w:val="0CCE5B94"/>
    <w:rsid w:val="0CF06F2A"/>
    <w:rsid w:val="0CFF1A4A"/>
    <w:rsid w:val="0D173FCE"/>
    <w:rsid w:val="0D3F1B32"/>
    <w:rsid w:val="0D5F286E"/>
    <w:rsid w:val="0D7540BF"/>
    <w:rsid w:val="0DD025A3"/>
    <w:rsid w:val="0DEB14A0"/>
    <w:rsid w:val="0DEB54DD"/>
    <w:rsid w:val="0E096438"/>
    <w:rsid w:val="0E33119A"/>
    <w:rsid w:val="0E484B44"/>
    <w:rsid w:val="0E8033D3"/>
    <w:rsid w:val="0EEF05BA"/>
    <w:rsid w:val="0F0F11BE"/>
    <w:rsid w:val="0F2203CF"/>
    <w:rsid w:val="0F272863"/>
    <w:rsid w:val="0F2C78B5"/>
    <w:rsid w:val="0F49256A"/>
    <w:rsid w:val="0F4D3FA3"/>
    <w:rsid w:val="0F6256F4"/>
    <w:rsid w:val="0F674CBA"/>
    <w:rsid w:val="0F9446C6"/>
    <w:rsid w:val="0F9D2C6D"/>
    <w:rsid w:val="0FAC2639"/>
    <w:rsid w:val="0FB2671F"/>
    <w:rsid w:val="0FBF4B97"/>
    <w:rsid w:val="10130368"/>
    <w:rsid w:val="102E514F"/>
    <w:rsid w:val="104C77C0"/>
    <w:rsid w:val="1061783B"/>
    <w:rsid w:val="108375A0"/>
    <w:rsid w:val="10A9252D"/>
    <w:rsid w:val="10BF71E9"/>
    <w:rsid w:val="10D241D0"/>
    <w:rsid w:val="10E35D14"/>
    <w:rsid w:val="11105DEF"/>
    <w:rsid w:val="111123A7"/>
    <w:rsid w:val="11252143"/>
    <w:rsid w:val="1132247A"/>
    <w:rsid w:val="114D73C4"/>
    <w:rsid w:val="11511AAD"/>
    <w:rsid w:val="11552A4A"/>
    <w:rsid w:val="11714438"/>
    <w:rsid w:val="117B2B3A"/>
    <w:rsid w:val="117C475F"/>
    <w:rsid w:val="119D24C1"/>
    <w:rsid w:val="11D10160"/>
    <w:rsid w:val="11E25A4F"/>
    <w:rsid w:val="12015736"/>
    <w:rsid w:val="1204469C"/>
    <w:rsid w:val="121E04E8"/>
    <w:rsid w:val="12200177"/>
    <w:rsid w:val="126E04C4"/>
    <w:rsid w:val="12900868"/>
    <w:rsid w:val="12F2558E"/>
    <w:rsid w:val="130014C2"/>
    <w:rsid w:val="13123E13"/>
    <w:rsid w:val="13441AE5"/>
    <w:rsid w:val="134C6DD6"/>
    <w:rsid w:val="136D666B"/>
    <w:rsid w:val="139F799A"/>
    <w:rsid w:val="13AC7923"/>
    <w:rsid w:val="13B17C71"/>
    <w:rsid w:val="13CE17D5"/>
    <w:rsid w:val="1405689D"/>
    <w:rsid w:val="14217D71"/>
    <w:rsid w:val="1425441D"/>
    <w:rsid w:val="14301B0C"/>
    <w:rsid w:val="146E69D8"/>
    <w:rsid w:val="14711FFC"/>
    <w:rsid w:val="147C18B9"/>
    <w:rsid w:val="147E2158"/>
    <w:rsid w:val="14970D4A"/>
    <w:rsid w:val="14AD4DB8"/>
    <w:rsid w:val="14C4258A"/>
    <w:rsid w:val="14F52C04"/>
    <w:rsid w:val="15026A44"/>
    <w:rsid w:val="152305E2"/>
    <w:rsid w:val="15363948"/>
    <w:rsid w:val="153F3BAF"/>
    <w:rsid w:val="15AE7982"/>
    <w:rsid w:val="15E45152"/>
    <w:rsid w:val="15EC220C"/>
    <w:rsid w:val="15F555B1"/>
    <w:rsid w:val="161D68B6"/>
    <w:rsid w:val="161E3404"/>
    <w:rsid w:val="169C77DB"/>
    <w:rsid w:val="170A6E3A"/>
    <w:rsid w:val="1720040C"/>
    <w:rsid w:val="17203414"/>
    <w:rsid w:val="175005C5"/>
    <w:rsid w:val="17B91CC2"/>
    <w:rsid w:val="17BA0860"/>
    <w:rsid w:val="17E05DED"/>
    <w:rsid w:val="17FF1CA5"/>
    <w:rsid w:val="186576DB"/>
    <w:rsid w:val="18673E19"/>
    <w:rsid w:val="1870581D"/>
    <w:rsid w:val="18852DC4"/>
    <w:rsid w:val="189F460D"/>
    <w:rsid w:val="18B43EE8"/>
    <w:rsid w:val="18E436BB"/>
    <w:rsid w:val="18EC4EDD"/>
    <w:rsid w:val="193F7092"/>
    <w:rsid w:val="19940024"/>
    <w:rsid w:val="19B73F44"/>
    <w:rsid w:val="19DF0792"/>
    <w:rsid w:val="1A0149D1"/>
    <w:rsid w:val="1A1C0075"/>
    <w:rsid w:val="1A2235E4"/>
    <w:rsid w:val="1A304E0A"/>
    <w:rsid w:val="1A3348FA"/>
    <w:rsid w:val="1A4C3528"/>
    <w:rsid w:val="1A570ED9"/>
    <w:rsid w:val="1A620D3B"/>
    <w:rsid w:val="1A672562"/>
    <w:rsid w:val="1A943AF7"/>
    <w:rsid w:val="1AA43102"/>
    <w:rsid w:val="1AD31C39"/>
    <w:rsid w:val="1ADC3C25"/>
    <w:rsid w:val="1ADD03C2"/>
    <w:rsid w:val="1AE158EF"/>
    <w:rsid w:val="1AF44089"/>
    <w:rsid w:val="1B237142"/>
    <w:rsid w:val="1B2C68C9"/>
    <w:rsid w:val="1B6A170F"/>
    <w:rsid w:val="1B8A22F8"/>
    <w:rsid w:val="1B987231"/>
    <w:rsid w:val="1BA809D0"/>
    <w:rsid w:val="1BAD4A8B"/>
    <w:rsid w:val="1BC8769B"/>
    <w:rsid w:val="1BEC7D54"/>
    <w:rsid w:val="1C041A94"/>
    <w:rsid w:val="1C456AEB"/>
    <w:rsid w:val="1C54620B"/>
    <w:rsid w:val="1C597F1C"/>
    <w:rsid w:val="1C817B9F"/>
    <w:rsid w:val="1C8C41A9"/>
    <w:rsid w:val="1C8E5E18"/>
    <w:rsid w:val="1C913B90"/>
    <w:rsid w:val="1C982E58"/>
    <w:rsid w:val="1CAA2094"/>
    <w:rsid w:val="1CAC5F6D"/>
    <w:rsid w:val="1CB338B2"/>
    <w:rsid w:val="1CB95FBA"/>
    <w:rsid w:val="1CBC14A8"/>
    <w:rsid w:val="1CF52D14"/>
    <w:rsid w:val="1CF72A71"/>
    <w:rsid w:val="1D076741"/>
    <w:rsid w:val="1D0F3860"/>
    <w:rsid w:val="1D2A5E93"/>
    <w:rsid w:val="1D5C49B8"/>
    <w:rsid w:val="1D6227F8"/>
    <w:rsid w:val="1D644556"/>
    <w:rsid w:val="1DAB7C59"/>
    <w:rsid w:val="1DB00010"/>
    <w:rsid w:val="1DB418AE"/>
    <w:rsid w:val="1DC96A0D"/>
    <w:rsid w:val="1DE1661E"/>
    <w:rsid w:val="1DFE291F"/>
    <w:rsid w:val="1E141822"/>
    <w:rsid w:val="1E28404A"/>
    <w:rsid w:val="1E2D1660"/>
    <w:rsid w:val="1E3649B9"/>
    <w:rsid w:val="1E374DF7"/>
    <w:rsid w:val="1E385966"/>
    <w:rsid w:val="1E7D1FC4"/>
    <w:rsid w:val="1E990AA4"/>
    <w:rsid w:val="1ED56267"/>
    <w:rsid w:val="1EE42889"/>
    <w:rsid w:val="1F0B19A2"/>
    <w:rsid w:val="1F262338"/>
    <w:rsid w:val="1F4C5B16"/>
    <w:rsid w:val="1F57762E"/>
    <w:rsid w:val="1F852551"/>
    <w:rsid w:val="1F8B6652"/>
    <w:rsid w:val="1FA73631"/>
    <w:rsid w:val="1FBB64FE"/>
    <w:rsid w:val="1FC009DE"/>
    <w:rsid w:val="1FC35DD8"/>
    <w:rsid w:val="1FD3789B"/>
    <w:rsid w:val="1FF90AD1"/>
    <w:rsid w:val="20112FE8"/>
    <w:rsid w:val="201448F3"/>
    <w:rsid w:val="2056004D"/>
    <w:rsid w:val="205F5715"/>
    <w:rsid w:val="20616C82"/>
    <w:rsid w:val="206B2007"/>
    <w:rsid w:val="207B4905"/>
    <w:rsid w:val="20A04297"/>
    <w:rsid w:val="20C20C31"/>
    <w:rsid w:val="20C84D12"/>
    <w:rsid w:val="210F6386"/>
    <w:rsid w:val="21543824"/>
    <w:rsid w:val="2188552B"/>
    <w:rsid w:val="2197751D"/>
    <w:rsid w:val="219910AC"/>
    <w:rsid w:val="21A6126D"/>
    <w:rsid w:val="21AB4005"/>
    <w:rsid w:val="21BA77C5"/>
    <w:rsid w:val="21CD2F3E"/>
    <w:rsid w:val="21E40288"/>
    <w:rsid w:val="220F1E76"/>
    <w:rsid w:val="221430F4"/>
    <w:rsid w:val="223C6316"/>
    <w:rsid w:val="224F3E0C"/>
    <w:rsid w:val="225D0766"/>
    <w:rsid w:val="22721D38"/>
    <w:rsid w:val="227578EC"/>
    <w:rsid w:val="227F3C44"/>
    <w:rsid w:val="22813E3B"/>
    <w:rsid w:val="22907A60"/>
    <w:rsid w:val="22D14F53"/>
    <w:rsid w:val="22F4274D"/>
    <w:rsid w:val="23063B20"/>
    <w:rsid w:val="233F60BE"/>
    <w:rsid w:val="23447230"/>
    <w:rsid w:val="23563407"/>
    <w:rsid w:val="23644A48"/>
    <w:rsid w:val="23804366"/>
    <w:rsid w:val="238D7FC6"/>
    <w:rsid w:val="23A60388"/>
    <w:rsid w:val="23A936B3"/>
    <w:rsid w:val="23AE6D9F"/>
    <w:rsid w:val="23DB0465"/>
    <w:rsid w:val="2409047A"/>
    <w:rsid w:val="240E27FB"/>
    <w:rsid w:val="2460453E"/>
    <w:rsid w:val="24613453"/>
    <w:rsid w:val="24C82820"/>
    <w:rsid w:val="24D16C22"/>
    <w:rsid w:val="24D740D4"/>
    <w:rsid w:val="24FE5B05"/>
    <w:rsid w:val="25011339"/>
    <w:rsid w:val="250749B9"/>
    <w:rsid w:val="2521774C"/>
    <w:rsid w:val="254E4396"/>
    <w:rsid w:val="255F02C6"/>
    <w:rsid w:val="256E3D48"/>
    <w:rsid w:val="25BD2BB9"/>
    <w:rsid w:val="25F50CB6"/>
    <w:rsid w:val="26163EB5"/>
    <w:rsid w:val="26321F0A"/>
    <w:rsid w:val="26805550"/>
    <w:rsid w:val="26C568DA"/>
    <w:rsid w:val="26D905D7"/>
    <w:rsid w:val="26DB60FD"/>
    <w:rsid w:val="26DC3C24"/>
    <w:rsid w:val="26EA6665"/>
    <w:rsid w:val="2746688A"/>
    <w:rsid w:val="276B6060"/>
    <w:rsid w:val="27822A1D"/>
    <w:rsid w:val="278F23C0"/>
    <w:rsid w:val="27B2145C"/>
    <w:rsid w:val="27C93585"/>
    <w:rsid w:val="27F21951"/>
    <w:rsid w:val="27FA7131"/>
    <w:rsid w:val="281A0EA7"/>
    <w:rsid w:val="282D6669"/>
    <w:rsid w:val="28435545"/>
    <w:rsid w:val="287C121A"/>
    <w:rsid w:val="288F308A"/>
    <w:rsid w:val="289229E4"/>
    <w:rsid w:val="28962D82"/>
    <w:rsid w:val="289724F8"/>
    <w:rsid w:val="28AC6901"/>
    <w:rsid w:val="28BC30CB"/>
    <w:rsid w:val="28C22024"/>
    <w:rsid w:val="28F141AE"/>
    <w:rsid w:val="28F4605A"/>
    <w:rsid w:val="28FB2A87"/>
    <w:rsid w:val="290129D3"/>
    <w:rsid w:val="291C1DFE"/>
    <w:rsid w:val="29474385"/>
    <w:rsid w:val="297B7724"/>
    <w:rsid w:val="298B4856"/>
    <w:rsid w:val="29BA46F0"/>
    <w:rsid w:val="29C722AC"/>
    <w:rsid w:val="29F56D48"/>
    <w:rsid w:val="29FB0865"/>
    <w:rsid w:val="2A0D0CC4"/>
    <w:rsid w:val="2A1B2201"/>
    <w:rsid w:val="2A420242"/>
    <w:rsid w:val="2A613DAE"/>
    <w:rsid w:val="2A9C00CE"/>
    <w:rsid w:val="2AAC280C"/>
    <w:rsid w:val="2AC8240E"/>
    <w:rsid w:val="2ADE6591"/>
    <w:rsid w:val="2AE474F4"/>
    <w:rsid w:val="2AE91610"/>
    <w:rsid w:val="2AF23A16"/>
    <w:rsid w:val="2B2D0EF2"/>
    <w:rsid w:val="2B69661F"/>
    <w:rsid w:val="2B914225"/>
    <w:rsid w:val="2BA271EA"/>
    <w:rsid w:val="2BAE7D76"/>
    <w:rsid w:val="2BCD7395"/>
    <w:rsid w:val="2BCE4856"/>
    <w:rsid w:val="2BEC2B5B"/>
    <w:rsid w:val="2C087578"/>
    <w:rsid w:val="2C0B1EB7"/>
    <w:rsid w:val="2C3708A1"/>
    <w:rsid w:val="2C385DA0"/>
    <w:rsid w:val="2C740C6A"/>
    <w:rsid w:val="2C8F5842"/>
    <w:rsid w:val="2CBA5B43"/>
    <w:rsid w:val="2CCA2E9C"/>
    <w:rsid w:val="2CF92365"/>
    <w:rsid w:val="2CFE750E"/>
    <w:rsid w:val="2D05394C"/>
    <w:rsid w:val="2D0F7889"/>
    <w:rsid w:val="2D23435A"/>
    <w:rsid w:val="2D5279D2"/>
    <w:rsid w:val="2D5779CF"/>
    <w:rsid w:val="2D660D84"/>
    <w:rsid w:val="2D874C30"/>
    <w:rsid w:val="2DF42E5B"/>
    <w:rsid w:val="2E0D4939"/>
    <w:rsid w:val="2E1B7727"/>
    <w:rsid w:val="2E2837C2"/>
    <w:rsid w:val="2E5A659D"/>
    <w:rsid w:val="2E6C5C5A"/>
    <w:rsid w:val="2E734E6D"/>
    <w:rsid w:val="2EE46E89"/>
    <w:rsid w:val="2F234AE5"/>
    <w:rsid w:val="2F2820FC"/>
    <w:rsid w:val="2F3C2100"/>
    <w:rsid w:val="2F3E7857"/>
    <w:rsid w:val="2F5E167A"/>
    <w:rsid w:val="2F624773"/>
    <w:rsid w:val="2F7B047E"/>
    <w:rsid w:val="2F9060E8"/>
    <w:rsid w:val="2FA31782"/>
    <w:rsid w:val="2FB23303"/>
    <w:rsid w:val="2FE00F3D"/>
    <w:rsid w:val="2FEC4067"/>
    <w:rsid w:val="2FF02C24"/>
    <w:rsid w:val="2FF40230"/>
    <w:rsid w:val="30246A80"/>
    <w:rsid w:val="302D729E"/>
    <w:rsid w:val="305C0CAD"/>
    <w:rsid w:val="307325D9"/>
    <w:rsid w:val="30B11ABF"/>
    <w:rsid w:val="30C51EF2"/>
    <w:rsid w:val="30E84514"/>
    <w:rsid w:val="30F027A5"/>
    <w:rsid w:val="31181CFC"/>
    <w:rsid w:val="317653A0"/>
    <w:rsid w:val="318750EF"/>
    <w:rsid w:val="318C73AC"/>
    <w:rsid w:val="31B61C41"/>
    <w:rsid w:val="31B859B9"/>
    <w:rsid w:val="31E71DFA"/>
    <w:rsid w:val="31F2015C"/>
    <w:rsid w:val="31F67EDC"/>
    <w:rsid w:val="32193F7E"/>
    <w:rsid w:val="322B13C9"/>
    <w:rsid w:val="325D5CAE"/>
    <w:rsid w:val="327F717E"/>
    <w:rsid w:val="32A221C5"/>
    <w:rsid w:val="32BC4C6F"/>
    <w:rsid w:val="32C20171"/>
    <w:rsid w:val="32E53E60"/>
    <w:rsid w:val="32F1121C"/>
    <w:rsid w:val="331575E0"/>
    <w:rsid w:val="332E17B4"/>
    <w:rsid w:val="333E257D"/>
    <w:rsid w:val="337C0898"/>
    <w:rsid w:val="33CF6FEA"/>
    <w:rsid w:val="33E54D41"/>
    <w:rsid w:val="33F16F60"/>
    <w:rsid w:val="33F22CD8"/>
    <w:rsid w:val="340145E2"/>
    <w:rsid w:val="3404022F"/>
    <w:rsid w:val="341774EA"/>
    <w:rsid w:val="343C6007"/>
    <w:rsid w:val="3474525E"/>
    <w:rsid w:val="348231C8"/>
    <w:rsid w:val="349756CD"/>
    <w:rsid w:val="34BB1D0D"/>
    <w:rsid w:val="34DB703E"/>
    <w:rsid w:val="352B6080"/>
    <w:rsid w:val="352E7A4E"/>
    <w:rsid w:val="355D1BDD"/>
    <w:rsid w:val="358636D8"/>
    <w:rsid w:val="35BC3ECF"/>
    <w:rsid w:val="35EF127D"/>
    <w:rsid w:val="35F273D0"/>
    <w:rsid w:val="35FF1075"/>
    <w:rsid w:val="36312BA6"/>
    <w:rsid w:val="363E3E80"/>
    <w:rsid w:val="364147F8"/>
    <w:rsid w:val="366D3A16"/>
    <w:rsid w:val="368C1FDB"/>
    <w:rsid w:val="36AB0D07"/>
    <w:rsid w:val="36F44901"/>
    <w:rsid w:val="371216F3"/>
    <w:rsid w:val="371562DB"/>
    <w:rsid w:val="371F2036"/>
    <w:rsid w:val="37256F21"/>
    <w:rsid w:val="37555A58"/>
    <w:rsid w:val="37895702"/>
    <w:rsid w:val="37A442EA"/>
    <w:rsid w:val="37B26BC7"/>
    <w:rsid w:val="37BA272F"/>
    <w:rsid w:val="37C00961"/>
    <w:rsid w:val="37DF7667"/>
    <w:rsid w:val="37F91B59"/>
    <w:rsid w:val="3810197F"/>
    <w:rsid w:val="382A2A41"/>
    <w:rsid w:val="382F7F59"/>
    <w:rsid w:val="384358B1"/>
    <w:rsid w:val="388109F9"/>
    <w:rsid w:val="3898459D"/>
    <w:rsid w:val="389C08AF"/>
    <w:rsid w:val="38B4677D"/>
    <w:rsid w:val="38D65532"/>
    <w:rsid w:val="38DD442B"/>
    <w:rsid w:val="39474803"/>
    <w:rsid w:val="39585248"/>
    <w:rsid w:val="39682C9F"/>
    <w:rsid w:val="396C7089"/>
    <w:rsid w:val="39C0030D"/>
    <w:rsid w:val="39E159DF"/>
    <w:rsid w:val="39EE7A9E"/>
    <w:rsid w:val="3A530EB7"/>
    <w:rsid w:val="3A9B45AD"/>
    <w:rsid w:val="3AF96F3C"/>
    <w:rsid w:val="3AFF6407"/>
    <w:rsid w:val="3B4E1274"/>
    <w:rsid w:val="3B641013"/>
    <w:rsid w:val="3B6A75F8"/>
    <w:rsid w:val="3B8A2759"/>
    <w:rsid w:val="3BA20BFD"/>
    <w:rsid w:val="3BA42B0A"/>
    <w:rsid w:val="3BC40B50"/>
    <w:rsid w:val="3C003D8D"/>
    <w:rsid w:val="3C3917A1"/>
    <w:rsid w:val="3C3B785C"/>
    <w:rsid w:val="3C491007"/>
    <w:rsid w:val="3C5C2847"/>
    <w:rsid w:val="3C775A3F"/>
    <w:rsid w:val="3C925059"/>
    <w:rsid w:val="3CB23005"/>
    <w:rsid w:val="3CB5559F"/>
    <w:rsid w:val="3CB57633"/>
    <w:rsid w:val="3CBC2B52"/>
    <w:rsid w:val="3CDB69FF"/>
    <w:rsid w:val="3CE753A4"/>
    <w:rsid w:val="3CF14C03"/>
    <w:rsid w:val="3D0F0D6D"/>
    <w:rsid w:val="3D1F312E"/>
    <w:rsid w:val="3D2C1009"/>
    <w:rsid w:val="3D6A7724"/>
    <w:rsid w:val="3DBE142F"/>
    <w:rsid w:val="3DDC1163"/>
    <w:rsid w:val="3E3711E2"/>
    <w:rsid w:val="3E421533"/>
    <w:rsid w:val="3E4E44C1"/>
    <w:rsid w:val="3E6F5651"/>
    <w:rsid w:val="3E8D5E6B"/>
    <w:rsid w:val="3ED01430"/>
    <w:rsid w:val="3EDC25BB"/>
    <w:rsid w:val="3EDE27D7"/>
    <w:rsid w:val="3F2301EA"/>
    <w:rsid w:val="3F3E5024"/>
    <w:rsid w:val="3F5C5310"/>
    <w:rsid w:val="3F66594E"/>
    <w:rsid w:val="3F6820A1"/>
    <w:rsid w:val="3F796D91"/>
    <w:rsid w:val="3F9019F9"/>
    <w:rsid w:val="3F9733C2"/>
    <w:rsid w:val="3FA30497"/>
    <w:rsid w:val="3FD247CD"/>
    <w:rsid w:val="3FD414E4"/>
    <w:rsid w:val="40153FD6"/>
    <w:rsid w:val="405F16F6"/>
    <w:rsid w:val="406E7B8B"/>
    <w:rsid w:val="40BC0987"/>
    <w:rsid w:val="40D45C40"/>
    <w:rsid w:val="40DB5220"/>
    <w:rsid w:val="40E81C84"/>
    <w:rsid w:val="40F94293"/>
    <w:rsid w:val="41202C33"/>
    <w:rsid w:val="4157061F"/>
    <w:rsid w:val="41662610"/>
    <w:rsid w:val="41921B27"/>
    <w:rsid w:val="41D75722"/>
    <w:rsid w:val="41E33E91"/>
    <w:rsid w:val="41E35FD5"/>
    <w:rsid w:val="41F320F5"/>
    <w:rsid w:val="41FA72AF"/>
    <w:rsid w:val="421F113C"/>
    <w:rsid w:val="42711E84"/>
    <w:rsid w:val="429E34F1"/>
    <w:rsid w:val="42AA6865"/>
    <w:rsid w:val="42C57F36"/>
    <w:rsid w:val="42D27F5D"/>
    <w:rsid w:val="42EA6221"/>
    <w:rsid w:val="43170066"/>
    <w:rsid w:val="431F4DAC"/>
    <w:rsid w:val="432307B8"/>
    <w:rsid w:val="433511B2"/>
    <w:rsid w:val="434A46EC"/>
    <w:rsid w:val="435C7A89"/>
    <w:rsid w:val="43707776"/>
    <w:rsid w:val="4392187A"/>
    <w:rsid w:val="43941B2C"/>
    <w:rsid w:val="439E6A72"/>
    <w:rsid w:val="43CB2F74"/>
    <w:rsid w:val="444A568D"/>
    <w:rsid w:val="444C4C47"/>
    <w:rsid w:val="444F046F"/>
    <w:rsid w:val="44590819"/>
    <w:rsid w:val="445B488C"/>
    <w:rsid w:val="446E48E9"/>
    <w:rsid w:val="44784B34"/>
    <w:rsid w:val="447B1C4D"/>
    <w:rsid w:val="44CF6D64"/>
    <w:rsid w:val="450F3328"/>
    <w:rsid w:val="451E1FAA"/>
    <w:rsid w:val="453252CE"/>
    <w:rsid w:val="453A4CCF"/>
    <w:rsid w:val="454F1681"/>
    <w:rsid w:val="45597105"/>
    <w:rsid w:val="455E0086"/>
    <w:rsid w:val="45640302"/>
    <w:rsid w:val="456C63D5"/>
    <w:rsid w:val="45763405"/>
    <w:rsid w:val="45A10357"/>
    <w:rsid w:val="460158FF"/>
    <w:rsid w:val="46293689"/>
    <w:rsid w:val="465A35BD"/>
    <w:rsid w:val="465D0485"/>
    <w:rsid w:val="465F0134"/>
    <w:rsid w:val="46672CBC"/>
    <w:rsid w:val="469B0FAE"/>
    <w:rsid w:val="46C329DE"/>
    <w:rsid w:val="46CC1167"/>
    <w:rsid w:val="46D93AEF"/>
    <w:rsid w:val="46E44703"/>
    <w:rsid w:val="46E82445"/>
    <w:rsid w:val="46FD10BA"/>
    <w:rsid w:val="46FF6CC1"/>
    <w:rsid w:val="47113641"/>
    <w:rsid w:val="4742292E"/>
    <w:rsid w:val="474D4154"/>
    <w:rsid w:val="475E2568"/>
    <w:rsid w:val="47842674"/>
    <w:rsid w:val="4795427E"/>
    <w:rsid w:val="479F32A6"/>
    <w:rsid w:val="47B9126E"/>
    <w:rsid w:val="47E250E6"/>
    <w:rsid w:val="481E599D"/>
    <w:rsid w:val="48322A33"/>
    <w:rsid w:val="4866371A"/>
    <w:rsid w:val="487D6BBD"/>
    <w:rsid w:val="48A95C04"/>
    <w:rsid w:val="48BC3ABC"/>
    <w:rsid w:val="48CE652C"/>
    <w:rsid w:val="48D91605"/>
    <w:rsid w:val="48E629B4"/>
    <w:rsid w:val="48F97216"/>
    <w:rsid w:val="492275A4"/>
    <w:rsid w:val="49331140"/>
    <w:rsid w:val="493D6ACC"/>
    <w:rsid w:val="49446E29"/>
    <w:rsid w:val="49C56192"/>
    <w:rsid w:val="49C9699B"/>
    <w:rsid w:val="49DD50AA"/>
    <w:rsid w:val="4A046D8C"/>
    <w:rsid w:val="4A241BB8"/>
    <w:rsid w:val="4A496086"/>
    <w:rsid w:val="4A6C513B"/>
    <w:rsid w:val="4A74295D"/>
    <w:rsid w:val="4A8A736F"/>
    <w:rsid w:val="4AB8212E"/>
    <w:rsid w:val="4AC11C68"/>
    <w:rsid w:val="4ACE1952"/>
    <w:rsid w:val="4AEF15D8"/>
    <w:rsid w:val="4B005883"/>
    <w:rsid w:val="4B036369"/>
    <w:rsid w:val="4B254D20"/>
    <w:rsid w:val="4B61791F"/>
    <w:rsid w:val="4B666C2E"/>
    <w:rsid w:val="4B7350F5"/>
    <w:rsid w:val="4B7A0F54"/>
    <w:rsid w:val="4BD034A7"/>
    <w:rsid w:val="4BE40D01"/>
    <w:rsid w:val="4BE7296C"/>
    <w:rsid w:val="4BF16132"/>
    <w:rsid w:val="4C0C7656"/>
    <w:rsid w:val="4C147838"/>
    <w:rsid w:val="4C3334E4"/>
    <w:rsid w:val="4C4C09CF"/>
    <w:rsid w:val="4C4D6CFC"/>
    <w:rsid w:val="4C87307B"/>
    <w:rsid w:val="4C8970D3"/>
    <w:rsid w:val="4CA02851"/>
    <w:rsid w:val="4CEA1CF0"/>
    <w:rsid w:val="4CF2476C"/>
    <w:rsid w:val="4D0553D3"/>
    <w:rsid w:val="4D141FE0"/>
    <w:rsid w:val="4D646B23"/>
    <w:rsid w:val="4D7F3CDB"/>
    <w:rsid w:val="4D8313CB"/>
    <w:rsid w:val="4D994499"/>
    <w:rsid w:val="4DAC05E6"/>
    <w:rsid w:val="4DC236BE"/>
    <w:rsid w:val="4DF87158"/>
    <w:rsid w:val="4E0524B6"/>
    <w:rsid w:val="4E0E5897"/>
    <w:rsid w:val="4E4242CC"/>
    <w:rsid w:val="4E5F5F0E"/>
    <w:rsid w:val="4E677615"/>
    <w:rsid w:val="4E772300"/>
    <w:rsid w:val="4E796078"/>
    <w:rsid w:val="4ED079B5"/>
    <w:rsid w:val="4ED127FF"/>
    <w:rsid w:val="4ED96A7E"/>
    <w:rsid w:val="4F495A4B"/>
    <w:rsid w:val="4F52070A"/>
    <w:rsid w:val="4F540514"/>
    <w:rsid w:val="4F6666E3"/>
    <w:rsid w:val="4F9C22EA"/>
    <w:rsid w:val="4FA72771"/>
    <w:rsid w:val="4FB22195"/>
    <w:rsid w:val="4FFE3062"/>
    <w:rsid w:val="500372D1"/>
    <w:rsid w:val="50AA076B"/>
    <w:rsid w:val="50C01628"/>
    <w:rsid w:val="50C65FDD"/>
    <w:rsid w:val="50C77758"/>
    <w:rsid w:val="50E028B4"/>
    <w:rsid w:val="50E80B86"/>
    <w:rsid w:val="5119769F"/>
    <w:rsid w:val="511C4164"/>
    <w:rsid w:val="512027DB"/>
    <w:rsid w:val="51271000"/>
    <w:rsid w:val="51372589"/>
    <w:rsid w:val="514C1822"/>
    <w:rsid w:val="515A3F3F"/>
    <w:rsid w:val="51695940"/>
    <w:rsid w:val="517D674F"/>
    <w:rsid w:val="51B11960"/>
    <w:rsid w:val="51CB26F0"/>
    <w:rsid w:val="5200468D"/>
    <w:rsid w:val="52064EAD"/>
    <w:rsid w:val="520914C1"/>
    <w:rsid w:val="520B5239"/>
    <w:rsid w:val="520B596A"/>
    <w:rsid w:val="5226253D"/>
    <w:rsid w:val="52393F66"/>
    <w:rsid w:val="526D37FE"/>
    <w:rsid w:val="52C5363A"/>
    <w:rsid w:val="52C728C5"/>
    <w:rsid w:val="52E57E15"/>
    <w:rsid w:val="52E67747"/>
    <w:rsid w:val="52EB0BC7"/>
    <w:rsid w:val="52FD43C9"/>
    <w:rsid w:val="5305612D"/>
    <w:rsid w:val="531B187C"/>
    <w:rsid w:val="533C110A"/>
    <w:rsid w:val="536A3A27"/>
    <w:rsid w:val="53737AE7"/>
    <w:rsid w:val="538D0591"/>
    <w:rsid w:val="53AA394F"/>
    <w:rsid w:val="53DE35D5"/>
    <w:rsid w:val="5403105C"/>
    <w:rsid w:val="543E122D"/>
    <w:rsid w:val="544544DB"/>
    <w:rsid w:val="54454A38"/>
    <w:rsid w:val="54603722"/>
    <w:rsid w:val="5460414F"/>
    <w:rsid w:val="546E385E"/>
    <w:rsid w:val="546E6143"/>
    <w:rsid w:val="547F1F0F"/>
    <w:rsid w:val="54994D7E"/>
    <w:rsid w:val="54B76D9A"/>
    <w:rsid w:val="54C44B46"/>
    <w:rsid w:val="54C6369A"/>
    <w:rsid w:val="54CA07C9"/>
    <w:rsid w:val="54D34337"/>
    <w:rsid w:val="54DA5D8D"/>
    <w:rsid w:val="54E16725"/>
    <w:rsid w:val="54ED35AA"/>
    <w:rsid w:val="551D40DC"/>
    <w:rsid w:val="557650C0"/>
    <w:rsid w:val="558C48E3"/>
    <w:rsid w:val="55A46EBE"/>
    <w:rsid w:val="55B921AE"/>
    <w:rsid w:val="55C217A6"/>
    <w:rsid w:val="55F964C0"/>
    <w:rsid w:val="565A665B"/>
    <w:rsid w:val="566B44F9"/>
    <w:rsid w:val="568000FE"/>
    <w:rsid w:val="56CE1E48"/>
    <w:rsid w:val="56E85B49"/>
    <w:rsid w:val="5705621C"/>
    <w:rsid w:val="57173BBB"/>
    <w:rsid w:val="572648C3"/>
    <w:rsid w:val="57441971"/>
    <w:rsid w:val="5781344E"/>
    <w:rsid w:val="578923D3"/>
    <w:rsid w:val="57C837F3"/>
    <w:rsid w:val="57CF0C77"/>
    <w:rsid w:val="57D27E9C"/>
    <w:rsid w:val="58002426"/>
    <w:rsid w:val="5810485C"/>
    <w:rsid w:val="58150567"/>
    <w:rsid w:val="5817739E"/>
    <w:rsid w:val="581A4A23"/>
    <w:rsid w:val="581B3CFC"/>
    <w:rsid w:val="58240761"/>
    <w:rsid w:val="58256929"/>
    <w:rsid w:val="584E6149"/>
    <w:rsid w:val="585A65D3"/>
    <w:rsid w:val="587873A1"/>
    <w:rsid w:val="587C29ED"/>
    <w:rsid w:val="587D598D"/>
    <w:rsid w:val="589F3852"/>
    <w:rsid w:val="58A9594B"/>
    <w:rsid w:val="58BB798B"/>
    <w:rsid w:val="58D16CDC"/>
    <w:rsid w:val="58E77E9A"/>
    <w:rsid w:val="59154646"/>
    <w:rsid w:val="592B4413"/>
    <w:rsid w:val="5935428B"/>
    <w:rsid w:val="59537423"/>
    <w:rsid w:val="59695434"/>
    <w:rsid w:val="59B30690"/>
    <w:rsid w:val="59CA7788"/>
    <w:rsid w:val="59D06384"/>
    <w:rsid w:val="59EB363D"/>
    <w:rsid w:val="59F359C5"/>
    <w:rsid w:val="5A5A4FB0"/>
    <w:rsid w:val="5A6E2A15"/>
    <w:rsid w:val="5ABD72ED"/>
    <w:rsid w:val="5AF54CD9"/>
    <w:rsid w:val="5B0433D8"/>
    <w:rsid w:val="5B105132"/>
    <w:rsid w:val="5B314FB8"/>
    <w:rsid w:val="5B395408"/>
    <w:rsid w:val="5B5136E8"/>
    <w:rsid w:val="5B527A35"/>
    <w:rsid w:val="5B67678A"/>
    <w:rsid w:val="5B8542BD"/>
    <w:rsid w:val="5BB22788"/>
    <w:rsid w:val="5BEF0AD5"/>
    <w:rsid w:val="5C0E64BD"/>
    <w:rsid w:val="5C0F3B78"/>
    <w:rsid w:val="5C36729C"/>
    <w:rsid w:val="5C520E7C"/>
    <w:rsid w:val="5C5611D3"/>
    <w:rsid w:val="5C6E5A67"/>
    <w:rsid w:val="5C8A1451"/>
    <w:rsid w:val="5CC055C4"/>
    <w:rsid w:val="5CC07DD9"/>
    <w:rsid w:val="5CC36B8D"/>
    <w:rsid w:val="5CFE2D22"/>
    <w:rsid w:val="5D0D35F8"/>
    <w:rsid w:val="5D123E93"/>
    <w:rsid w:val="5D1C654D"/>
    <w:rsid w:val="5D2017FC"/>
    <w:rsid w:val="5D5061F6"/>
    <w:rsid w:val="5D78775B"/>
    <w:rsid w:val="5DAB78D0"/>
    <w:rsid w:val="5DC23869"/>
    <w:rsid w:val="5DF71782"/>
    <w:rsid w:val="5E270AB0"/>
    <w:rsid w:val="5E6D4E5F"/>
    <w:rsid w:val="5E8343A9"/>
    <w:rsid w:val="5E930A90"/>
    <w:rsid w:val="5EAD48EE"/>
    <w:rsid w:val="5EB86749"/>
    <w:rsid w:val="5ECF7C24"/>
    <w:rsid w:val="5ED70C07"/>
    <w:rsid w:val="5ED94A51"/>
    <w:rsid w:val="5EDB0A00"/>
    <w:rsid w:val="5EE266ED"/>
    <w:rsid w:val="5EED19E5"/>
    <w:rsid w:val="5EFA2F5D"/>
    <w:rsid w:val="5F0E6877"/>
    <w:rsid w:val="5F1405A9"/>
    <w:rsid w:val="5F4026C0"/>
    <w:rsid w:val="5F4E2C09"/>
    <w:rsid w:val="5F7C47FC"/>
    <w:rsid w:val="5F8609B3"/>
    <w:rsid w:val="5F952A26"/>
    <w:rsid w:val="5FB4164A"/>
    <w:rsid w:val="5FF41E65"/>
    <w:rsid w:val="60113788"/>
    <w:rsid w:val="603242D9"/>
    <w:rsid w:val="603B13E0"/>
    <w:rsid w:val="60675D31"/>
    <w:rsid w:val="606E61E9"/>
    <w:rsid w:val="608F5287"/>
    <w:rsid w:val="60D17C50"/>
    <w:rsid w:val="61152866"/>
    <w:rsid w:val="61867CAF"/>
    <w:rsid w:val="619443DB"/>
    <w:rsid w:val="61CE7FA1"/>
    <w:rsid w:val="621A5025"/>
    <w:rsid w:val="622017F1"/>
    <w:rsid w:val="62DD1EB5"/>
    <w:rsid w:val="62E775FD"/>
    <w:rsid w:val="62EC69C1"/>
    <w:rsid w:val="63154001"/>
    <w:rsid w:val="63346B19"/>
    <w:rsid w:val="633D39F4"/>
    <w:rsid w:val="63677F47"/>
    <w:rsid w:val="639D7CBB"/>
    <w:rsid w:val="63D0339F"/>
    <w:rsid w:val="6413263F"/>
    <w:rsid w:val="643A6EDC"/>
    <w:rsid w:val="646F1B20"/>
    <w:rsid w:val="64B27796"/>
    <w:rsid w:val="64CA1A25"/>
    <w:rsid w:val="64E83DE8"/>
    <w:rsid w:val="64EC3D37"/>
    <w:rsid w:val="64EE1A97"/>
    <w:rsid w:val="65810E59"/>
    <w:rsid w:val="65817895"/>
    <w:rsid w:val="658E039D"/>
    <w:rsid w:val="65924CA9"/>
    <w:rsid w:val="65B46B2F"/>
    <w:rsid w:val="65C26A8E"/>
    <w:rsid w:val="65D35C16"/>
    <w:rsid w:val="65E51C8D"/>
    <w:rsid w:val="65E76A72"/>
    <w:rsid w:val="65FF6E40"/>
    <w:rsid w:val="660608AC"/>
    <w:rsid w:val="660D2ED6"/>
    <w:rsid w:val="6612135A"/>
    <w:rsid w:val="663F505A"/>
    <w:rsid w:val="6659207B"/>
    <w:rsid w:val="667E0188"/>
    <w:rsid w:val="66807B4C"/>
    <w:rsid w:val="668D1B06"/>
    <w:rsid w:val="66AE7DC2"/>
    <w:rsid w:val="66D6776C"/>
    <w:rsid w:val="66FC052E"/>
    <w:rsid w:val="672A3F5C"/>
    <w:rsid w:val="672C66EE"/>
    <w:rsid w:val="674D4335"/>
    <w:rsid w:val="676B2AE5"/>
    <w:rsid w:val="67726657"/>
    <w:rsid w:val="678A4ED6"/>
    <w:rsid w:val="67BB05DB"/>
    <w:rsid w:val="68120612"/>
    <w:rsid w:val="68120C78"/>
    <w:rsid w:val="683D63BC"/>
    <w:rsid w:val="686052AA"/>
    <w:rsid w:val="68744C4B"/>
    <w:rsid w:val="688A35DC"/>
    <w:rsid w:val="6896352A"/>
    <w:rsid w:val="68CC0967"/>
    <w:rsid w:val="68D51FF8"/>
    <w:rsid w:val="68DE6DAC"/>
    <w:rsid w:val="68F41093"/>
    <w:rsid w:val="691D1325"/>
    <w:rsid w:val="69232A11"/>
    <w:rsid w:val="693E784B"/>
    <w:rsid w:val="694F6758"/>
    <w:rsid w:val="69507896"/>
    <w:rsid w:val="695E2B47"/>
    <w:rsid w:val="696A6892"/>
    <w:rsid w:val="69721525"/>
    <w:rsid w:val="69874162"/>
    <w:rsid w:val="69886D18"/>
    <w:rsid w:val="699C0B46"/>
    <w:rsid w:val="699E6EDB"/>
    <w:rsid w:val="69B53FB1"/>
    <w:rsid w:val="69BF098B"/>
    <w:rsid w:val="69CE75CD"/>
    <w:rsid w:val="69F06D97"/>
    <w:rsid w:val="6A0C5CC5"/>
    <w:rsid w:val="6A0D4726"/>
    <w:rsid w:val="6A1011E7"/>
    <w:rsid w:val="6A5C61DA"/>
    <w:rsid w:val="6A6732AE"/>
    <w:rsid w:val="6A7D7D3F"/>
    <w:rsid w:val="6A90057A"/>
    <w:rsid w:val="6A9C5931"/>
    <w:rsid w:val="6AC51738"/>
    <w:rsid w:val="6AF6662F"/>
    <w:rsid w:val="6B327947"/>
    <w:rsid w:val="6B8F438D"/>
    <w:rsid w:val="6BC27574"/>
    <w:rsid w:val="6BC92D5B"/>
    <w:rsid w:val="6BD20370"/>
    <w:rsid w:val="6BDC2A11"/>
    <w:rsid w:val="6BE85984"/>
    <w:rsid w:val="6BF81938"/>
    <w:rsid w:val="6C130599"/>
    <w:rsid w:val="6C300F30"/>
    <w:rsid w:val="6C4179F9"/>
    <w:rsid w:val="6C7152BE"/>
    <w:rsid w:val="6C8F214D"/>
    <w:rsid w:val="6CCA7D73"/>
    <w:rsid w:val="6CE25661"/>
    <w:rsid w:val="6D140FEE"/>
    <w:rsid w:val="6D2356D5"/>
    <w:rsid w:val="6D374CDD"/>
    <w:rsid w:val="6D7A376E"/>
    <w:rsid w:val="6D924ED4"/>
    <w:rsid w:val="6D94212F"/>
    <w:rsid w:val="6D985DF0"/>
    <w:rsid w:val="6DA40BC9"/>
    <w:rsid w:val="6DAF2426"/>
    <w:rsid w:val="6DB024B2"/>
    <w:rsid w:val="6DEB79B2"/>
    <w:rsid w:val="6E1F559C"/>
    <w:rsid w:val="6E74415F"/>
    <w:rsid w:val="6EC425A0"/>
    <w:rsid w:val="6EFE1F56"/>
    <w:rsid w:val="6F155591"/>
    <w:rsid w:val="6F4436E1"/>
    <w:rsid w:val="6F564781"/>
    <w:rsid w:val="6F5D6E5C"/>
    <w:rsid w:val="6F60051B"/>
    <w:rsid w:val="6F944336"/>
    <w:rsid w:val="6FA110A6"/>
    <w:rsid w:val="6FAD4F96"/>
    <w:rsid w:val="6FB47B91"/>
    <w:rsid w:val="6FC64B3E"/>
    <w:rsid w:val="6FD563E8"/>
    <w:rsid w:val="6FFB6495"/>
    <w:rsid w:val="700A0487"/>
    <w:rsid w:val="70393F60"/>
    <w:rsid w:val="706E6C67"/>
    <w:rsid w:val="706F7C6A"/>
    <w:rsid w:val="70A408DB"/>
    <w:rsid w:val="70D34E08"/>
    <w:rsid w:val="70D43F00"/>
    <w:rsid w:val="70EF5AB4"/>
    <w:rsid w:val="710E6933"/>
    <w:rsid w:val="712C3D7F"/>
    <w:rsid w:val="71411CC9"/>
    <w:rsid w:val="71502811"/>
    <w:rsid w:val="717E4766"/>
    <w:rsid w:val="7187485B"/>
    <w:rsid w:val="71A53B3F"/>
    <w:rsid w:val="71AF0FFE"/>
    <w:rsid w:val="71C10F2E"/>
    <w:rsid w:val="71C87C41"/>
    <w:rsid w:val="71C93E5C"/>
    <w:rsid w:val="71DC40A5"/>
    <w:rsid w:val="721022C6"/>
    <w:rsid w:val="722453CB"/>
    <w:rsid w:val="72365B57"/>
    <w:rsid w:val="725B146D"/>
    <w:rsid w:val="72611287"/>
    <w:rsid w:val="72995B40"/>
    <w:rsid w:val="72BB5F8B"/>
    <w:rsid w:val="72BB6655"/>
    <w:rsid w:val="72C712E1"/>
    <w:rsid w:val="72FA1A10"/>
    <w:rsid w:val="732A78A1"/>
    <w:rsid w:val="73322ECF"/>
    <w:rsid w:val="733F0D8F"/>
    <w:rsid w:val="73414AE1"/>
    <w:rsid w:val="73662167"/>
    <w:rsid w:val="738B7B30"/>
    <w:rsid w:val="73952CB3"/>
    <w:rsid w:val="73BA21C4"/>
    <w:rsid w:val="73C55FFA"/>
    <w:rsid w:val="74257426"/>
    <w:rsid w:val="743E1047"/>
    <w:rsid w:val="74416441"/>
    <w:rsid w:val="7487654A"/>
    <w:rsid w:val="74A94712"/>
    <w:rsid w:val="751C6001"/>
    <w:rsid w:val="752C54C6"/>
    <w:rsid w:val="755E6CA6"/>
    <w:rsid w:val="75686957"/>
    <w:rsid w:val="757C3BD5"/>
    <w:rsid w:val="75A40B9D"/>
    <w:rsid w:val="761A4816"/>
    <w:rsid w:val="76643CA8"/>
    <w:rsid w:val="76772852"/>
    <w:rsid w:val="768A2321"/>
    <w:rsid w:val="769D3F76"/>
    <w:rsid w:val="76A63B31"/>
    <w:rsid w:val="76BB489F"/>
    <w:rsid w:val="76D36956"/>
    <w:rsid w:val="76FF686B"/>
    <w:rsid w:val="770B16B4"/>
    <w:rsid w:val="771D3195"/>
    <w:rsid w:val="7758241F"/>
    <w:rsid w:val="77707769"/>
    <w:rsid w:val="779A6594"/>
    <w:rsid w:val="77A23B7E"/>
    <w:rsid w:val="77CE2B0A"/>
    <w:rsid w:val="77F838AE"/>
    <w:rsid w:val="780B1F70"/>
    <w:rsid w:val="780E7E28"/>
    <w:rsid w:val="781A6F51"/>
    <w:rsid w:val="781B0555"/>
    <w:rsid w:val="78414E04"/>
    <w:rsid w:val="784E07A8"/>
    <w:rsid w:val="78533409"/>
    <w:rsid w:val="785739FC"/>
    <w:rsid w:val="78705799"/>
    <w:rsid w:val="78774B27"/>
    <w:rsid w:val="787765F1"/>
    <w:rsid w:val="787A20B0"/>
    <w:rsid w:val="7883527A"/>
    <w:rsid w:val="78A02FA0"/>
    <w:rsid w:val="78AA1D1F"/>
    <w:rsid w:val="78D26A7E"/>
    <w:rsid w:val="78D635FC"/>
    <w:rsid w:val="78E0091E"/>
    <w:rsid w:val="78E133E1"/>
    <w:rsid w:val="78F9553C"/>
    <w:rsid w:val="79384422"/>
    <w:rsid w:val="79940026"/>
    <w:rsid w:val="79E41B7A"/>
    <w:rsid w:val="7A162C99"/>
    <w:rsid w:val="7A173ECC"/>
    <w:rsid w:val="7A3E3B4E"/>
    <w:rsid w:val="7A402891"/>
    <w:rsid w:val="7A72753A"/>
    <w:rsid w:val="7A8656D5"/>
    <w:rsid w:val="7A997061"/>
    <w:rsid w:val="7AF13DB6"/>
    <w:rsid w:val="7AF47429"/>
    <w:rsid w:val="7B0862D8"/>
    <w:rsid w:val="7B130B37"/>
    <w:rsid w:val="7B3F7B7E"/>
    <w:rsid w:val="7B406A51"/>
    <w:rsid w:val="7B6B4CD9"/>
    <w:rsid w:val="7B902651"/>
    <w:rsid w:val="7B9B00FB"/>
    <w:rsid w:val="7BBF3D8E"/>
    <w:rsid w:val="7BC2574F"/>
    <w:rsid w:val="7BD4465A"/>
    <w:rsid w:val="7BF7374C"/>
    <w:rsid w:val="7BFF7207"/>
    <w:rsid w:val="7C01654E"/>
    <w:rsid w:val="7C09018C"/>
    <w:rsid w:val="7C127147"/>
    <w:rsid w:val="7C3A2988"/>
    <w:rsid w:val="7C420122"/>
    <w:rsid w:val="7C541224"/>
    <w:rsid w:val="7C675C0A"/>
    <w:rsid w:val="7C727ADF"/>
    <w:rsid w:val="7CC145C3"/>
    <w:rsid w:val="7CF02627"/>
    <w:rsid w:val="7D087779"/>
    <w:rsid w:val="7D114D01"/>
    <w:rsid w:val="7D4274B2"/>
    <w:rsid w:val="7D6E2861"/>
    <w:rsid w:val="7D741635"/>
    <w:rsid w:val="7D9F61D8"/>
    <w:rsid w:val="7DC91981"/>
    <w:rsid w:val="7DD334AE"/>
    <w:rsid w:val="7DDC6E34"/>
    <w:rsid w:val="7E0E4EF5"/>
    <w:rsid w:val="7E205AED"/>
    <w:rsid w:val="7E23216E"/>
    <w:rsid w:val="7E366327"/>
    <w:rsid w:val="7E4B05E8"/>
    <w:rsid w:val="7E5356EF"/>
    <w:rsid w:val="7E751182"/>
    <w:rsid w:val="7E8E57B1"/>
    <w:rsid w:val="7EA41695"/>
    <w:rsid w:val="7EAC1347"/>
    <w:rsid w:val="7ED96E19"/>
    <w:rsid w:val="7F245858"/>
    <w:rsid w:val="7F4D5629"/>
    <w:rsid w:val="7F5D6825"/>
    <w:rsid w:val="7F9A1827"/>
    <w:rsid w:val="7FA22F78"/>
    <w:rsid w:val="7FA27CF2"/>
    <w:rsid w:val="7FAF4BA7"/>
    <w:rsid w:val="7FB201B2"/>
    <w:rsid w:val="7FB3011B"/>
    <w:rsid w:val="7FBA3291"/>
    <w:rsid w:val="7FC46F0D"/>
    <w:rsid w:val="7FF00AD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4">
    <w:name w:val="heading 3"/>
    <w:basedOn w:val="1"/>
    <w:next w:val="1"/>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paragraph" w:styleId="5">
    <w:name w:val="heading 4"/>
    <w:basedOn w:val="1"/>
    <w:next w:val="1"/>
    <w:qFormat/>
    <w:uiPriority w:val="1"/>
    <w:pPr>
      <w:ind w:left="652"/>
      <w:outlineLvl w:val="3"/>
    </w:pPr>
    <w:rPr>
      <w:b/>
      <w:bCs/>
      <w:sz w:val="30"/>
      <w:szCs w:val="30"/>
    </w:rPr>
  </w:style>
  <w:style w:type="character" w:default="1" w:styleId="29">
    <w:name w:val="Default Paragraph Font"/>
    <w:semiHidden/>
    <w:qFormat/>
    <w:uiPriority w:val="0"/>
  </w:style>
  <w:style w:type="table" w:default="1" w:styleId="27">
    <w:name w:val="Normal Table"/>
    <w:semiHidden/>
    <w:qFormat/>
    <w:uiPriority w:val="0"/>
    <w:tblPr>
      <w:tblCellMar>
        <w:top w:w="0" w:type="dxa"/>
        <w:left w:w="108" w:type="dxa"/>
        <w:bottom w:w="0" w:type="dxa"/>
        <w:right w:w="108" w:type="dxa"/>
      </w:tblCellMar>
    </w:tblPr>
  </w:style>
  <w:style w:type="paragraph" w:styleId="6">
    <w:name w:val="Normal Indent"/>
    <w:basedOn w:val="1"/>
    <w:next w:val="7"/>
    <w:qFormat/>
    <w:uiPriority w:val="0"/>
    <w:pPr>
      <w:adjustRightInd w:val="0"/>
      <w:spacing w:line="360" w:lineRule="atLeast"/>
      <w:ind w:firstLine="482"/>
      <w:textAlignment w:val="baseline"/>
    </w:pPr>
    <w:rPr>
      <w:kern w:val="0"/>
      <w:sz w:val="24"/>
      <w:szCs w:val="20"/>
    </w:rPr>
  </w:style>
  <w:style w:type="paragraph" w:styleId="7">
    <w:name w:val="toa heading"/>
    <w:basedOn w:val="1"/>
    <w:next w:val="1"/>
    <w:unhideWhenUsed/>
    <w:qFormat/>
    <w:uiPriority w:val="99"/>
    <w:pPr>
      <w:spacing w:before="120"/>
    </w:pPr>
    <w:rPr>
      <w:rFonts w:ascii="Cambria" w:hAnsi="Cambria"/>
      <w:sz w:val="24"/>
    </w:rPr>
  </w:style>
  <w:style w:type="paragraph" w:styleId="8">
    <w:name w:val="annotation text"/>
    <w:basedOn w:val="1"/>
    <w:qFormat/>
    <w:uiPriority w:val="0"/>
    <w:pPr>
      <w:jc w:val="left"/>
    </w:pPr>
  </w:style>
  <w:style w:type="paragraph" w:styleId="9">
    <w:name w:val="index 6"/>
    <w:next w:val="1"/>
    <w:qFormat/>
    <w:uiPriority w:val="0"/>
    <w:pPr>
      <w:widowControl w:val="0"/>
      <w:ind w:firstLine="840"/>
      <w:jc w:val="both"/>
    </w:pPr>
    <w:rPr>
      <w:rFonts w:ascii="Calibri" w:hAnsi="Calibri" w:eastAsia="宋体" w:cs="Arial"/>
      <w:kern w:val="2"/>
      <w:sz w:val="21"/>
      <w:szCs w:val="24"/>
      <w:lang w:val="en-US" w:eastAsia="zh-CN" w:bidi="ar-SA"/>
    </w:rPr>
  </w:style>
  <w:style w:type="paragraph" w:styleId="10">
    <w:name w:val="Body Text"/>
    <w:basedOn w:val="1"/>
    <w:link w:val="47"/>
    <w:qFormat/>
    <w:uiPriority w:val="0"/>
    <w:pPr>
      <w:spacing w:after="120"/>
    </w:pPr>
  </w:style>
  <w:style w:type="paragraph" w:styleId="11">
    <w:name w:val="Body Text Indent"/>
    <w:basedOn w:val="1"/>
    <w:next w:val="12"/>
    <w:qFormat/>
    <w:uiPriority w:val="0"/>
    <w:pPr>
      <w:spacing w:after="120"/>
      <w:ind w:left="200" w:leftChars="200"/>
    </w:pPr>
  </w:style>
  <w:style w:type="paragraph" w:styleId="12">
    <w:name w:val="Body Text First Indent 2"/>
    <w:basedOn w:val="11"/>
    <w:next w:val="1"/>
    <w:unhideWhenUsed/>
    <w:qFormat/>
    <w:uiPriority w:val="99"/>
    <w:pPr>
      <w:spacing w:after="120" w:line="240" w:lineRule="auto"/>
      <w:ind w:left="420" w:leftChars="200" w:firstLine="420"/>
    </w:pPr>
    <w:rPr>
      <w:rFonts w:cs="宋体"/>
      <w:sz w:val="21"/>
      <w:szCs w:val="21"/>
    </w:rPr>
  </w:style>
  <w:style w:type="paragraph" w:styleId="13">
    <w:name w:val="toc 3"/>
    <w:basedOn w:val="1"/>
    <w:next w:val="1"/>
    <w:qFormat/>
    <w:uiPriority w:val="39"/>
    <w:pPr>
      <w:tabs>
        <w:tab w:val="right" w:leader="dot" w:pos="9288"/>
      </w:tabs>
      <w:ind w:left="400" w:leftChars="400"/>
    </w:pPr>
    <w:rPr>
      <w:rFonts w:ascii="宋体"/>
    </w:rPr>
  </w:style>
  <w:style w:type="paragraph" w:styleId="14">
    <w:name w:val="Plain Text"/>
    <w:basedOn w:val="1"/>
    <w:next w:val="15"/>
    <w:link w:val="48"/>
    <w:qFormat/>
    <w:uiPriority w:val="0"/>
    <w:rPr>
      <w:rFonts w:ascii="宋体"/>
      <w:color w:val="000000"/>
      <w:szCs w:val="20"/>
      <w:u w:val="none" w:color="000000"/>
    </w:rPr>
  </w:style>
  <w:style w:type="paragraph" w:styleId="15">
    <w:name w:val="index 7"/>
    <w:basedOn w:val="1"/>
    <w:next w:val="1"/>
    <w:qFormat/>
    <w:uiPriority w:val="0"/>
    <w:pPr>
      <w:autoSpaceDE/>
      <w:autoSpaceDN/>
      <w:adjustRightInd/>
      <w:ind w:left="1200" w:leftChars="1200"/>
    </w:pPr>
    <w:rPr>
      <w:color w:val="auto"/>
      <w:kern w:val="2"/>
      <w:szCs w:val="24"/>
    </w:rPr>
  </w:style>
  <w:style w:type="paragraph" w:styleId="16">
    <w:name w:val="Date"/>
    <w:basedOn w:val="1"/>
    <w:next w:val="1"/>
    <w:link w:val="49"/>
    <w:qFormat/>
    <w:uiPriority w:val="0"/>
    <w:rPr>
      <w:rFonts w:ascii="Arial" w:hAnsi="Arial" w:eastAsia="仿宋_GB2312"/>
      <w:color w:val="000000"/>
      <w:sz w:val="32"/>
      <w:szCs w:val="20"/>
      <w:u w:val="none" w:color="000000"/>
    </w:rPr>
  </w:style>
  <w:style w:type="paragraph" w:styleId="17">
    <w:name w:val="footer"/>
    <w:basedOn w:val="1"/>
    <w:link w:val="50"/>
    <w:qFormat/>
    <w:uiPriority w:val="0"/>
    <w:pPr>
      <w:tabs>
        <w:tab w:val="center" w:pos="4153"/>
        <w:tab w:val="right" w:pos="8306"/>
      </w:tabs>
      <w:snapToGrid w:val="0"/>
      <w:jc w:val="left"/>
    </w:pPr>
    <w:rPr>
      <w:sz w:val="18"/>
      <w:szCs w:val="18"/>
    </w:rPr>
  </w:style>
  <w:style w:type="paragraph" w:styleId="18">
    <w:name w:val="header"/>
    <w:basedOn w:val="1"/>
    <w:link w:val="51"/>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style>
  <w:style w:type="paragraph" w:styleId="20">
    <w:name w:val="List"/>
    <w:basedOn w:val="1"/>
    <w:qFormat/>
    <w:uiPriority w:val="0"/>
    <w:pPr>
      <w:adjustRightInd/>
      <w:snapToGrid/>
      <w:spacing w:after="0"/>
      <w:ind w:left="200" w:hanging="200" w:hangingChars="200"/>
      <w:contextualSpacing/>
    </w:pPr>
    <w:rPr>
      <w:rFonts w:ascii="Times New Roman" w:hAnsi="Times New Roman" w:eastAsia="宋体"/>
      <w:sz w:val="20"/>
      <w:szCs w:val="20"/>
    </w:rPr>
  </w:style>
  <w:style w:type="paragraph" w:styleId="21">
    <w:name w:val="footnote text"/>
    <w:basedOn w:val="1"/>
    <w:qFormat/>
    <w:uiPriority w:val="0"/>
    <w:pPr>
      <w:snapToGrid w:val="0"/>
      <w:jc w:val="left"/>
    </w:pPr>
    <w:rPr>
      <w:rFonts w:ascii="Times New Roman" w:hAnsi="Times New Roman" w:eastAsia="宋体" w:cs="Times New Roman"/>
      <w:sz w:val="18"/>
    </w:rPr>
  </w:style>
  <w:style w:type="paragraph" w:styleId="22">
    <w:name w:val="toc 2"/>
    <w:basedOn w:val="1"/>
    <w:next w:val="1"/>
    <w:qFormat/>
    <w:uiPriority w:val="39"/>
    <w:pPr>
      <w:ind w:left="200" w:leftChars="200"/>
    </w:pPr>
  </w:style>
  <w:style w:type="paragraph" w:styleId="23">
    <w:name w:val="Body Text 2"/>
    <w:basedOn w:val="1"/>
    <w:qFormat/>
    <w:uiPriority w:val="0"/>
    <w:pPr>
      <w:tabs>
        <w:tab w:val="left" w:pos="0"/>
      </w:tabs>
      <w:spacing w:line="400" w:lineRule="atLeast"/>
    </w:pPr>
    <w:rPr>
      <w:rFonts w:ascii="Arial" w:hAnsi="Arial"/>
      <w:color w:val="000000"/>
    </w:rPr>
  </w:style>
  <w:style w:type="paragraph" w:styleId="24">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5">
    <w:name w:val="Title"/>
    <w:basedOn w:val="1"/>
    <w:next w:val="1"/>
    <w:link w:val="80"/>
    <w:qFormat/>
    <w:uiPriority w:val="0"/>
    <w:pPr>
      <w:spacing w:before="240" w:after="60"/>
      <w:ind w:left="425" w:hanging="425"/>
      <w:jc w:val="center"/>
      <w:outlineLvl w:val="0"/>
    </w:pPr>
    <w:rPr>
      <w:rFonts w:ascii="Arial" w:hAnsi="Arial" w:cs="Arial"/>
      <w:b/>
      <w:bCs/>
      <w:sz w:val="32"/>
      <w:szCs w:val="32"/>
    </w:rPr>
  </w:style>
  <w:style w:type="paragraph" w:styleId="26">
    <w:name w:val="Body Text First Indent"/>
    <w:basedOn w:val="10"/>
    <w:next w:val="1"/>
    <w:unhideWhenUsed/>
    <w:qFormat/>
    <w:uiPriority w:val="0"/>
    <w:pPr>
      <w:adjustRightInd/>
      <w:spacing w:after="120" w:line="240" w:lineRule="auto"/>
      <w:ind w:firstLine="420" w:firstLineChars="100"/>
      <w:jc w:val="both"/>
    </w:pPr>
    <w:rPr>
      <w:rFonts w:ascii="Times New Roman"/>
      <w:kern w:val="2"/>
      <w:sz w:val="21"/>
      <w:szCs w:val="24"/>
    </w:r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0"/>
    <w:rPr>
      <w:b/>
    </w:rPr>
  </w:style>
  <w:style w:type="character" w:styleId="31">
    <w:name w:val="page number"/>
    <w:basedOn w:val="29"/>
    <w:qFormat/>
    <w:uiPriority w:val="0"/>
  </w:style>
  <w:style w:type="character" w:styleId="32">
    <w:name w:val="FollowedHyperlink"/>
    <w:qFormat/>
    <w:uiPriority w:val="0"/>
    <w:rPr>
      <w:color w:val="333333"/>
      <w:u w:val="none"/>
    </w:rPr>
  </w:style>
  <w:style w:type="character" w:styleId="33">
    <w:name w:val="HTML Definition"/>
    <w:basedOn w:val="29"/>
    <w:qFormat/>
    <w:uiPriority w:val="0"/>
  </w:style>
  <w:style w:type="character" w:styleId="34">
    <w:name w:val="HTML Typewriter"/>
    <w:basedOn w:val="29"/>
    <w:qFormat/>
    <w:uiPriority w:val="0"/>
    <w:rPr>
      <w:rFonts w:ascii="monospace" w:hAnsi="monospace" w:eastAsia="monospace" w:cs="monospace"/>
      <w:sz w:val="20"/>
    </w:rPr>
  </w:style>
  <w:style w:type="character" w:styleId="35">
    <w:name w:val="HTML Acronym"/>
    <w:basedOn w:val="29"/>
    <w:qFormat/>
    <w:uiPriority w:val="0"/>
  </w:style>
  <w:style w:type="character" w:styleId="36">
    <w:name w:val="HTML Variable"/>
    <w:basedOn w:val="29"/>
    <w:qFormat/>
    <w:uiPriority w:val="0"/>
  </w:style>
  <w:style w:type="character" w:styleId="37">
    <w:name w:val="Hyperlink"/>
    <w:qFormat/>
    <w:uiPriority w:val="99"/>
    <w:rPr>
      <w:color w:val="0000FF"/>
      <w:u w:val="single"/>
    </w:rPr>
  </w:style>
  <w:style w:type="character" w:styleId="38">
    <w:name w:val="HTML Code"/>
    <w:basedOn w:val="29"/>
    <w:qFormat/>
    <w:uiPriority w:val="0"/>
    <w:rPr>
      <w:rFonts w:hint="default" w:ascii="monospace" w:hAnsi="monospace" w:eastAsia="monospace" w:cs="monospace"/>
      <w:sz w:val="20"/>
    </w:rPr>
  </w:style>
  <w:style w:type="character" w:styleId="39">
    <w:name w:val="HTML Cite"/>
    <w:basedOn w:val="29"/>
    <w:qFormat/>
    <w:uiPriority w:val="0"/>
  </w:style>
  <w:style w:type="character" w:styleId="40">
    <w:name w:val="footnote reference"/>
    <w:basedOn w:val="29"/>
    <w:semiHidden/>
    <w:unhideWhenUsed/>
    <w:qFormat/>
    <w:uiPriority w:val="99"/>
    <w:rPr>
      <w:vertAlign w:val="superscript"/>
    </w:rPr>
  </w:style>
  <w:style w:type="character" w:styleId="41">
    <w:name w:val="HTML Keyboard"/>
    <w:basedOn w:val="29"/>
    <w:qFormat/>
    <w:uiPriority w:val="0"/>
    <w:rPr>
      <w:rFonts w:hint="default" w:ascii="monospace" w:hAnsi="monospace" w:eastAsia="monospace" w:cs="monospace"/>
      <w:sz w:val="20"/>
    </w:rPr>
  </w:style>
  <w:style w:type="character" w:styleId="42">
    <w:name w:val="HTML Sample"/>
    <w:basedOn w:val="29"/>
    <w:qFormat/>
    <w:uiPriority w:val="0"/>
    <w:rPr>
      <w:rFonts w:hint="default" w:ascii="monospace" w:hAnsi="monospace" w:eastAsia="monospace" w:cs="monospace"/>
    </w:rPr>
  </w:style>
  <w:style w:type="paragraph" w:customStyle="1" w:styleId="43">
    <w:name w:val="样式 样式 左侧:  2 字符 + 左侧:  0.85 厘米 首行缩进:  2 字符1"/>
    <w:basedOn w:val="1"/>
    <w:qFormat/>
    <w:uiPriority w:val="0"/>
    <w:pPr>
      <w:ind w:left="482" w:firstLine="200" w:firstLineChars="200"/>
    </w:pPr>
    <w:rPr>
      <w:rFonts w:cs="宋体"/>
      <w:szCs w:val="20"/>
    </w:rPr>
  </w:style>
  <w:style w:type="paragraph" w:customStyle="1" w:styleId="44">
    <w:name w:val="No Spacing"/>
    <w:basedOn w:val="1"/>
    <w:qFormat/>
    <w:uiPriority w:val="1"/>
    <w:pPr>
      <w:jc w:val="center"/>
    </w:pPr>
    <w:rPr>
      <w:rFonts w:eastAsia="黑体"/>
      <w:sz w:val="30"/>
    </w:rPr>
  </w:style>
  <w:style w:type="paragraph" w:customStyle="1" w:styleId="45">
    <w:name w:val="_Style 2"/>
    <w:basedOn w:val="1"/>
    <w:next w:val="1"/>
    <w:qFormat/>
    <w:uiPriority w:val="0"/>
    <w:pPr>
      <w:ind w:firstLine="200" w:firstLineChars="200"/>
    </w:pPr>
    <w:rPr>
      <w:rFonts w:ascii="Calibri" w:hAnsi="Calibri"/>
      <w:sz w:val="28"/>
      <w:szCs w:val="22"/>
    </w:rPr>
  </w:style>
  <w:style w:type="paragraph" w:customStyle="1" w:styleId="46">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 w:type="character" w:customStyle="1" w:styleId="47">
    <w:name w:val="正文文本 Char"/>
    <w:link w:val="10"/>
    <w:semiHidden/>
    <w:qFormat/>
    <w:locked/>
    <w:uiPriority w:val="0"/>
    <w:rPr>
      <w:rFonts w:eastAsia="宋体"/>
      <w:kern w:val="2"/>
      <w:sz w:val="21"/>
      <w:szCs w:val="24"/>
      <w:lang w:val="en-US" w:eastAsia="zh-CN" w:bidi="ar-SA"/>
    </w:rPr>
  </w:style>
  <w:style w:type="character" w:customStyle="1" w:styleId="48">
    <w:name w:val="纯文本 Char"/>
    <w:link w:val="14"/>
    <w:qFormat/>
    <w:uiPriority w:val="0"/>
    <w:rPr>
      <w:rFonts w:ascii="宋体"/>
      <w:color w:val="000000"/>
      <w:kern w:val="2"/>
      <w:sz w:val="21"/>
      <w:u w:val="none" w:color="000000"/>
    </w:rPr>
  </w:style>
  <w:style w:type="character" w:customStyle="1" w:styleId="49">
    <w:name w:val="日期 Char"/>
    <w:link w:val="16"/>
    <w:qFormat/>
    <w:uiPriority w:val="0"/>
    <w:rPr>
      <w:rFonts w:ascii="Arial" w:hAnsi="Arial" w:eastAsia="仿宋_GB2312"/>
      <w:color w:val="000000"/>
      <w:kern w:val="2"/>
      <w:sz w:val="32"/>
      <w:u w:val="none" w:color="000000"/>
      <w:lang w:val="en-US" w:eastAsia="zh-CN" w:bidi="ar-SA"/>
    </w:rPr>
  </w:style>
  <w:style w:type="character" w:customStyle="1" w:styleId="50">
    <w:name w:val="页脚 Char"/>
    <w:link w:val="17"/>
    <w:qFormat/>
    <w:locked/>
    <w:uiPriority w:val="0"/>
    <w:rPr>
      <w:rFonts w:eastAsia="宋体"/>
      <w:kern w:val="2"/>
      <w:sz w:val="18"/>
      <w:szCs w:val="18"/>
      <w:lang w:val="en-US" w:eastAsia="zh-CN" w:bidi="ar-SA"/>
    </w:rPr>
  </w:style>
  <w:style w:type="character" w:customStyle="1" w:styleId="51">
    <w:name w:val="页眉 Char"/>
    <w:link w:val="18"/>
    <w:qFormat/>
    <w:locked/>
    <w:uiPriority w:val="0"/>
    <w:rPr>
      <w:rFonts w:eastAsia="宋体"/>
      <w:kern w:val="2"/>
      <w:sz w:val="18"/>
      <w:szCs w:val="18"/>
      <w:lang w:val="en-US" w:eastAsia="zh-CN" w:bidi="ar-SA"/>
    </w:rPr>
  </w:style>
  <w:style w:type="paragraph" w:customStyle="1" w:styleId="52">
    <w:name w:val="正文缩进1"/>
    <w:basedOn w:val="1"/>
    <w:qFormat/>
    <w:uiPriority w:val="0"/>
    <w:pPr>
      <w:ind w:firstLine="420" w:firstLineChars="200"/>
    </w:pPr>
  </w:style>
  <w:style w:type="character" w:customStyle="1" w:styleId="53">
    <w:name w:val="font01"/>
    <w:basedOn w:val="29"/>
    <w:qFormat/>
    <w:uiPriority w:val="0"/>
    <w:rPr>
      <w:rFonts w:hint="eastAsia" w:ascii="宋体" w:hAnsi="宋体" w:eastAsia="宋体" w:cs="宋体"/>
      <w:color w:val="000000"/>
      <w:sz w:val="22"/>
      <w:szCs w:val="22"/>
      <w:u w:val="none"/>
    </w:rPr>
  </w:style>
  <w:style w:type="character" w:customStyle="1" w:styleId="54">
    <w:name w:val="font111"/>
    <w:basedOn w:val="29"/>
    <w:qFormat/>
    <w:uiPriority w:val="0"/>
    <w:rPr>
      <w:rFonts w:ascii="Arial" w:hAnsi="Arial" w:cs="Arial"/>
      <w:color w:val="000000"/>
      <w:sz w:val="18"/>
      <w:szCs w:val="18"/>
      <w:u w:val="none"/>
    </w:rPr>
  </w:style>
  <w:style w:type="character" w:customStyle="1" w:styleId="55">
    <w:name w:val="Body Text Char"/>
    <w:qFormat/>
    <w:locked/>
    <w:uiPriority w:val="0"/>
    <w:rPr>
      <w:rFonts w:ascii="宋体" w:hAnsi="Arial"/>
      <w:sz w:val="28"/>
    </w:rPr>
  </w:style>
  <w:style w:type="paragraph" w:customStyle="1" w:styleId="56">
    <w:name w:val="black1"/>
    <w:basedOn w:val="1"/>
    <w:qFormat/>
    <w:uiPriority w:val="0"/>
    <w:pPr>
      <w:widowControl/>
      <w:spacing w:before="100" w:beforeLines="0" w:beforeAutospacing="1" w:after="100" w:afterLines="0" w:afterAutospacing="1" w:line="280" w:lineRule="atLeast"/>
      <w:jc w:val="left"/>
    </w:pPr>
    <w:rPr>
      <w:rFonts w:ascii="_x000B__x000C_" w:hAnsi="_x000B__x000C_"/>
      <w:color w:val="000000"/>
      <w:kern w:val="0"/>
      <w:sz w:val="18"/>
      <w:szCs w:val="18"/>
    </w:rPr>
  </w:style>
  <w:style w:type="paragraph" w:customStyle="1" w:styleId="57">
    <w:name w:val="Table Paragraph"/>
    <w:basedOn w:val="1"/>
    <w:qFormat/>
    <w:uiPriority w:val="1"/>
  </w:style>
  <w:style w:type="paragraph" w:customStyle="1" w:styleId="58">
    <w:name w:val="Body 1"/>
    <w:qFormat/>
    <w:uiPriority w:val="0"/>
    <w:pPr>
      <w:outlineLvl w:val="0"/>
    </w:pPr>
    <w:rPr>
      <w:rFonts w:ascii="Helvetica" w:hAnsi="Helvetica" w:eastAsia="ヒラギノ角ゴ Pro W3" w:cs="Times New Roman"/>
      <w:color w:val="000000"/>
      <w:sz w:val="22"/>
      <w:lang w:val="en-US" w:eastAsia="zh-CN" w:bidi="ar-SA"/>
    </w:rPr>
  </w:style>
  <w:style w:type="paragraph" w:customStyle="1" w:styleId="59">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60">
    <w:name w:val="Char"/>
    <w:basedOn w:val="1"/>
    <w:next w:val="1"/>
    <w:qFormat/>
    <w:uiPriority w:val="0"/>
    <w:pPr>
      <w:widowControl/>
      <w:spacing w:line="360" w:lineRule="auto"/>
      <w:jc w:val="left"/>
    </w:pPr>
    <w:rPr>
      <w:kern w:val="0"/>
      <w:szCs w:val="20"/>
      <w:lang w:eastAsia="en-US"/>
    </w:rPr>
  </w:style>
  <w:style w:type="paragraph" w:customStyle="1" w:styleId="61">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62">
    <w:name w:val="p0"/>
    <w:basedOn w:val="1"/>
    <w:qFormat/>
    <w:uiPriority w:val="0"/>
    <w:pPr>
      <w:widowControl/>
      <w:jc w:val="left"/>
    </w:pPr>
    <w:rPr>
      <w:rFonts w:ascii="宋体" w:hAnsi="宋体" w:cs="宋体"/>
      <w:kern w:val="0"/>
      <w:sz w:val="18"/>
      <w:szCs w:val="18"/>
    </w:rPr>
  </w:style>
  <w:style w:type="paragraph" w:customStyle="1" w:styleId="63">
    <w:name w:val="WPS Plain"/>
    <w:qFormat/>
    <w:uiPriority w:val="0"/>
    <w:rPr>
      <w:rFonts w:ascii="Times New Roman" w:hAnsi="Times New Roman" w:eastAsia="宋体" w:cs="Times New Roman"/>
      <w:lang w:val="en-US" w:eastAsia="zh-CN" w:bidi="ar-SA"/>
    </w:rPr>
  </w:style>
  <w:style w:type="paragraph" w:customStyle="1" w:styleId="64">
    <w:name w:val="节标题"/>
    <w:basedOn w:val="1"/>
    <w:next w:val="1"/>
    <w:qFormat/>
    <w:uiPriority w:val="0"/>
    <w:pPr>
      <w:widowControl/>
      <w:spacing w:line="289" w:lineRule="atLeast"/>
      <w:jc w:val="center"/>
      <w:textAlignment w:val="baseline"/>
    </w:pPr>
    <w:rPr>
      <w:color w:val="000000"/>
      <w:kern w:val="0"/>
      <w:sz w:val="28"/>
      <w:szCs w:val="20"/>
      <w:u w:val="none" w:color="000000"/>
    </w:rPr>
  </w:style>
  <w:style w:type="paragraph" w:styleId="65">
    <w:name w:val="List Paragraph"/>
    <w:basedOn w:val="1"/>
    <w:qFormat/>
    <w:uiPriority w:val="0"/>
    <w:pPr>
      <w:spacing w:line="360" w:lineRule="auto"/>
      <w:ind w:firstLine="420" w:firstLineChars="200"/>
    </w:pPr>
    <w:rPr>
      <w:rFonts w:ascii="宋体" w:hAnsi="宋体" w:cs="宋体"/>
      <w:sz w:val="24"/>
    </w:rPr>
  </w:style>
  <w:style w:type="paragraph" w:customStyle="1" w:styleId="66">
    <w:name w:val="样式 左侧:  0 厘米 悬挂缩进: 2.5 字符"/>
    <w:basedOn w:val="1"/>
    <w:qFormat/>
    <w:uiPriority w:val="0"/>
    <w:pPr>
      <w:ind w:left="525" w:hanging="525" w:hangingChars="250"/>
    </w:pPr>
    <w:rPr>
      <w:szCs w:val="20"/>
    </w:rPr>
  </w:style>
  <w:style w:type="paragraph" w:customStyle="1" w:styleId="67">
    <w:name w:val="标题 5（有编号）（绿盟科技）"/>
    <w:basedOn w:val="1"/>
    <w:next w:val="59"/>
    <w:qFormat/>
    <w:uiPriority w:val="0"/>
    <w:pPr>
      <w:keepNext/>
      <w:keepLines/>
      <w:numPr>
        <w:ilvl w:val="4"/>
        <w:numId w:val="2"/>
      </w:numPr>
      <w:spacing w:before="280" w:after="156" w:line="377" w:lineRule="auto"/>
      <w:jc w:val="left"/>
      <w:outlineLvl w:val="4"/>
    </w:pPr>
    <w:rPr>
      <w:rFonts w:ascii="Arial" w:hAnsi="Arial" w:eastAsia="黑体"/>
      <w:b/>
      <w:sz w:val="24"/>
      <w:szCs w:val="28"/>
    </w:rPr>
  </w:style>
  <w:style w:type="paragraph" w:customStyle="1" w:styleId="68">
    <w:name w:val="Default"/>
    <w:basedOn w:val="25"/>
    <w:next w:val="2"/>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9">
    <w:name w:val="图例"/>
    <w:basedOn w:val="1"/>
    <w:qFormat/>
    <w:uiPriority w:val="0"/>
    <w:pPr>
      <w:spacing w:before="120" w:beforeLines="0" w:after="120" w:afterLines="0" w:line="360" w:lineRule="auto"/>
      <w:jc w:val="center"/>
    </w:pPr>
    <w:rPr>
      <w:rFonts w:eastAsia="仿宋_GB2312"/>
      <w:b/>
      <w:sz w:val="24"/>
    </w:rPr>
  </w:style>
  <w:style w:type="character" w:customStyle="1" w:styleId="70">
    <w:name w:val="font71"/>
    <w:basedOn w:val="29"/>
    <w:qFormat/>
    <w:uiPriority w:val="0"/>
    <w:rPr>
      <w:rFonts w:hint="default" w:ascii="Calibri" w:hAnsi="Calibri" w:cs="Calibri"/>
      <w:b/>
      <w:bCs/>
      <w:color w:val="000000"/>
      <w:sz w:val="21"/>
      <w:szCs w:val="21"/>
      <w:u w:val="none"/>
    </w:rPr>
  </w:style>
  <w:style w:type="character" w:customStyle="1" w:styleId="71">
    <w:name w:val="font61"/>
    <w:basedOn w:val="29"/>
    <w:qFormat/>
    <w:uiPriority w:val="0"/>
    <w:rPr>
      <w:rFonts w:hint="eastAsia" w:ascii="华文仿宋" w:hAnsi="华文仿宋" w:eastAsia="华文仿宋" w:cs="华文仿宋"/>
      <w:color w:val="000000"/>
      <w:sz w:val="21"/>
      <w:szCs w:val="21"/>
      <w:u w:val="none"/>
    </w:rPr>
  </w:style>
  <w:style w:type="character" w:customStyle="1" w:styleId="72">
    <w:name w:val="font91"/>
    <w:basedOn w:val="29"/>
    <w:qFormat/>
    <w:uiPriority w:val="0"/>
    <w:rPr>
      <w:rFonts w:hint="default" w:ascii="Calibri" w:hAnsi="Calibri" w:cs="Calibri"/>
      <w:b/>
      <w:bCs/>
      <w:color w:val="FF0000"/>
      <w:sz w:val="21"/>
      <w:szCs w:val="21"/>
      <w:u w:val="none"/>
    </w:rPr>
  </w:style>
  <w:style w:type="character" w:customStyle="1" w:styleId="73">
    <w:name w:val="font101"/>
    <w:basedOn w:val="29"/>
    <w:qFormat/>
    <w:uiPriority w:val="0"/>
    <w:rPr>
      <w:rFonts w:hint="eastAsia" w:ascii="宋体" w:hAnsi="宋体" w:eastAsia="宋体" w:cs="宋体"/>
      <w:color w:val="000000"/>
      <w:sz w:val="21"/>
      <w:szCs w:val="21"/>
      <w:u w:val="none"/>
    </w:rPr>
  </w:style>
  <w:style w:type="character" w:customStyle="1" w:styleId="74">
    <w:name w:val="font81"/>
    <w:basedOn w:val="29"/>
    <w:qFormat/>
    <w:uiPriority w:val="0"/>
    <w:rPr>
      <w:rFonts w:hint="default" w:ascii="Calibri" w:hAnsi="Calibri" w:cs="Calibri"/>
      <w:color w:val="000000"/>
      <w:sz w:val="21"/>
      <w:szCs w:val="21"/>
      <w:u w:val="none"/>
    </w:rPr>
  </w:style>
  <w:style w:type="character" w:customStyle="1" w:styleId="75">
    <w:name w:val="first-child"/>
    <w:basedOn w:val="29"/>
    <w:qFormat/>
    <w:uiPriority w:val="0"/>
  </w:style>
  <w:style w:type="character" w:customStyle="1" w:styleId="76">
    <w:name w:val="layui-layer-tabnow"/>
    <w:basedOn w:val="29"/>
    <w:qFormat/>
    <w:uiPriority w:val="0"/>
    <w:rPr>
      <w:bdr w:val="single" w:color="CCCCCC" w:sz="6" w:space="0"/>
      <w:shd w:val="clear" w:fill="FFFFFF"/>
    </w:rPr>
  </w:style>
  <w:style w:type="paragraph" w:customStyle="1" w:styleId="77">
    <w:name w:val="标书正文"/>
    <w:basedOn w:val="1"/>
    <w:qFormat/>
    <w:uiPriority w:val="0"/>
    <w:pPr>
      <w:spacing w:line="560" w:lineRule="exact"/>
      <w:ind w:firstLine="723" w:firstLineChars="200"/>
      <w:jc w:val="center"/>
    </w:pPr>
    <w:rPr>
      <w:rFonts w:ascii="仿宋_GB2312" w:eastAsia="仿宋_GB2312"/>
      <w:b/>
      <w:sz w:val="36"/>
    </w:rPr>
  </w:style>
  <w:style w:type="paragraph" w:customStyle="1" w:styleId="78">
    <w:name w:val="答复表头"/>
    <w:basedOn w:val="79"/>
    <w:next w:val="1"/>
    <w:qFormat/>
    <w:uiPriority w:val="0"/>
    <w:pPr>
      <w:tabs>
        <w:tab w:val="left" w:pos="480"/>
      </w:tabs>
    </w:pPr>
    <w:rPr>
      <w:b/>
    </w:rPr>
  </w:style>
  <w:style w:type="paragraph" w:customStyle="1" w:styleId="79">
    <w:name w:val="正表头"/>
    <w:basedOn w:val="1"/>
    <w:qFormat/>
    <w:uiPriority w:val="0"/>
    <w:pPr>
      <w:tabs>
        <w:tab w:val="left" w:pos="480"/>
      </w:tabs>
      <w:autoSpaceDE w:val="0"/>
      <w:autoSpaceDN w:val="0"/>
      <w:adjustRightInd w:val="0"/>
      <w:jc w:val="center"/>
      <w:textAlignment w:val="baseline"/>
    </w:pPr>
    <w:rPr>
      <w:rFonts w:ascii="宋体" w:hAnsi="Tms Rmn"/>
      <w:color w:val="000000"/>
      <w:kern w:val="0"/>
    </w:rPr>
  </w:style>
  <w:style w:type="character" w:customStyle="1" w:styleId="80">
    <w:name w:val="标题 字符"/>
    <w:link w:val="25"/>
    <w:qFormat/>
    <w:uiPriority w:val="0"/>
    <w:rPr>
      <w:rFonts w:ascii="Arial" w:hAnsi="Arial" w:cs="Arial"/>
      <w:b/>
      <w:bCs/>
      <w:sz w:val="32"/>
      <w:szCs w:val="32"/>
    </w:rPr>
  </w:style>
  <w:style w:type="character" w:customStyle="1" w:styleId="81">
    <w:name w:val="font112"/>
    <w:basedOn w:val="29"/>
    <w:qFormat/>
    <w:uiPriority w:val="0"/>
    <w:rPr>
      <w:rFonts w:hint="eastAsia" w:ascii="黑体" w:hAnsi="宋体" w:eastAsia="黑体" w:cs="黑体"/>
      <w:b/>
      <w:bCs/>
      <w:color w:val="000000"/>
      <w:sz w:val="22"/>
      <w:szCs w:val="22"/>
      <w:u w:val="none"/>
    </w:rPr>
  </w:style>
  <w:style w:type="character" w:customStyle="1" w:styleId="82">
    <w:name w:val="font41"/>
    <w:basedOn w:val="29"/>
    <w:qFormat/>
    <w:uiPriority w:val="0"/>
    <w:rPr>
      <w:rFonts w:hint="eastAsia" w:ascii="仿宋" w:hAnsi="仿宋" w:eastAsia="仿宋" w:cs="仿宋"/>
      <w:b/>
      <w:bCs/>
      <w:color w:val="000000"/>
      <w:sz w:val="21"/>
      <w:szCs w:val="21"/>
      <w:u w:val="none"/>
    </w:rPr>
  </w:style>
  <w:style w:type="character" w:customStyle="1" w:styleId="83">
    <w:name w:val="font51"/>
    <w:basedOn w:val="29"/>
    <w:qFormat/>
    <w:uiPriority w:val="0"/>
    <w:rPr>
      <w:rFonts w:hint="eastAsia" w:ascii="宋体" w:hAnsi="宋体" w:eastAsia="宋体" w:cs="宋体"/>
      <w:color w:val="000000"/>
      <w:sz w:val="22"/>
      <w:szCs w:val="22"/>
      <w:u w:val="none"/>
    </w:rPr>
  </w:style>
  <w:style w:type="character" w:customStyle="1" w:styleId="84">
    <w:name w:val="font121"/>
    <w:basedOn w:val="29"/>
    <w:qFormat/>
    <w:uiPriority w:val="0"/>
    <w:rPr>
      <w:rFonts w:hint="eastAsia" w:ascii="宋体" w:hAnsi="宋体" w:eastAsia="宋体" w:cs="宋体"/>
      <w:color w:val="000000"/>
      <w:sz w:val="24"/>
      <w:szCs w:val="24"/>
      <w:u w:val="none"/>
    </w:rPr>
  </w:style>
  <w:style w:type="character" w:customStyle="1" w:styleId="85">
    <w:name w:val="font131"/>
    <w:basedOn w:val="29"/>
    <w:qFormat/>
    <w:uiPriority w:val="0"/>
    <w:rPr>
      <w:rFonts w:hint="eastAsia" w:ascii="仿宋" w:hAnsi="仿宋" w:eastAsia="仿宋" w:cs="仿宋"/>
      <w:color w:val="000000"/>
      <w:sz w:val="24"/>
      <w:szCs w:val="24"/>
      <w:u w:val="none"/>
    </w:rPr>
  </w:style>
  <w:style w:type="character" w:customStyle="1" w:styleId="86">
    <w:name w:val="font141"/>
    <w:basedOn w:val="29"/>
    <w:qFormat/>
    <w:uiPriority w:val="0"/>
    <w:rPr>
      <w:rFonts w:hint="eastAsia" w:ascii="宋体" w:hAnsi="宋体" w:eastAsia="宋体" w:cs="宋体"/>
      <w:color w:val="FF0000"/>
      <w:sz w:val="22"/>
      <w:szCs w:val="22"/>
      <w:u w:val="none"/>
    </w:rPr>
  </w:style>
  <w:style w:type="paragraph" w:customStyle="1" w:styleId="87">
    <w:name w:val="Body text|2"/>
    <w:basedOn w:val="1"/>
    <w:qFormat/>
    <w:uiPriority w:val="0"/>
    <w:pPr>
      <w:widowControl w:val="0"/>
      <w:shd w:val="clear" w:color="auto" w:fill="auto"/>
      <w:spacing w:after="260"/>
      <w:ind w:firstLine="140"/>
    </w:pPr>
    <w:rPr>
      <w:rFonts w:ascii="宋体" w:hAnsi="宋体" w:eastAsia="宋体" w:cs="宋体"/>
      <w:sz w:val="30"/>
      <w:szCs w:val="30"/>
      <w:u w:val="none"/>
      <w:shd w:val="clear" w:color="auto" w:fill="auto"/>
      <w:lang w:val="zh-TW" w:eastAsia="zh-TW" w:bidi="zh-TW"/>
    </w:rPr>
  </w:style>
  <w:style w:type="paragraph" w:customStyle="1" w:styleId="88">
    <w:name w:val="Body text|1"/>
    <w:basedOn w:val="1"/>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paragraph" w:customStyle="1" w:styleId="89">
    <w:name w:val="Other|1"/>
    <w:basedOn w:val="1"/>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paragraph" w:customStyle="1" w:styleId="9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91">
    <w:name w:val="列出段落1"/>
    <w:basedOn w:val="1"/>
    <w:qFormat/>
    <w:uiPriority w:val="0"/>
    <w:pPr>
      <w:widowControl/>
      <w:spacing w:line="276" w:lineRule="auto"/>
      <w:ind w:firstLine="420" w:firstLineChars="200"/>
      <w:jc w:val="left"/>
    </w:pPr>
    <w:rPr>
      <w:rFonts w:ascii="Perpetua" w:hAnsi="Perpetua" w:eastAsia="宋体" w:cs="Times New Roman"/>
      <w:color w:val="000000"/>
      <w:kern w:val="0"/>
      <w:sz w:val="22"/>
      <w:szCs w:val="24"/>
    </w:rPr>
  </w:style>
  <w:style w:type="paragraph" w:customStyle="1" w:styleId="92">
    <w:name w:val="Table Text"/>
    <w:basedOn w:val="1"/>
    <w:semiHidden/>
    <w:qFormat/>
    <w:uiPriority w:val="0"/>
    <w:rPr>
      <w:rFonts w:ascii="宋体" w:hAnsi="宋体" w:eastAsia="宋体" w:cs="宋体"/>
      <w:sz w:val="24"/>
      <w:szCs w:val="24"/>
      <w:lang w:val="en-US" w:eastAsia="en-US" w:bidi="ar-SA"/>
    </w:rPr>
  </w:style>
  <w:style w:type="character" w:customStyle="1" w:styleId="93">
    <w:name w:val="font31"/>
    <w:basedOn w:val="29"/>
    <w:qFormat/>
    <w:uiPriority w:val="0"/>
    <w:rPr>
      <w:rFonts w:hint="eastAsia" w:ascii="宋体" w:hAnsi="宋体" w:eastAsia="宋体" w:cs="宋体"/>
      <w:b/>
      <w:bCs/>
      <w:color w:val="000000"/>
      <w:sz w:val="22"/>
      <w:szCs w:val="22"/>
      <w:u w:val="none"/>
    </w:rPr>
  </w:style>
  <w:style w:type="character" w:customStyle="1" w:styleId="94">
    <w:name w:val="font11"/>
    <w:basedOn w:val="29"/>
    <w:qFormat/>
    <w:uiPriority w:val="0"/>
    <w:rPr>
      <w:rFonts w:hint="eastAsia" w:ascii="宋体" w:hAnsi="宋体" w:eastAsia="宋体" w:cs="宋体"/>
      <w:color w:val="000000"/>
      <w:sz w:val="22"/>
      <w:szCs w:val="22"/>
      <w:u w:val="none"/>
    </w:rPr>
  </w:style>
  <w:style w:type="character" w:customStyle="1" w:styleId="95">
    <w:name w:val="font21"/>
    <w:basedOn w:val="29"/>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d1622ebf-3d2d-49ec-a52a-e62b94d85666</errorID>
      <errorWord>[2020]46号</errorWord>
      <group>L1_Knowledge</group>
      <groupName>知识性问题</groupName>
      <ability>L2_Knowledge</ability>
      <abilityName>其他知识</abilityName>
      <candidateList>
        <item>〔2020〕46号</item>
      </candidateList>
      <explain>发文字号格式错误。</explain>
      <paraID>76DFE6DA</paraID>
      <start>73</start>
      <end>82</end>
      <status>modified</status>
      <modifiedWord>〔2020〕46号</modifiedWord>
      <trackRevisions>false</trackRevisions>
    </reviewItem>
    <reviewItem>
      <errorID>a6badffa-3756-4009-b132-116e0015132d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4418C368</paraID>
      <start>0</start>
      <end>2</end>
      <status>modified</status>
      <modifiedWord>1）</modifiedWord>
      <trackRevisions>false</trackRevisions>
    </reviewItem>
    <reviewItem>
      <errorID>25e24ad5-6a11-4ed8-ba75-400be109cbf1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24721720</paraID>
      <start>0</start>
      <end>2</end>
      <status>modified</status>
      <modifiedWord>2）</modifiedWord>
      <trackRevisions>false</trackRevisions>
    </reviewItem>
    <reviewItem>
      <errorID>b5776843-426e-4953-8d5d-11e76e25464f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72859813</paraID>
      <start>0</start>
      <end>2</end>
      <status>modified</status>
      <modifiedWord>3）</modifiedWord>
      <trackRevisions>false</trackRevisions>
    </reviewItem>
    <reviewItem>
      <errorID>0ea586b4-fb66-411f-91ea-0b5db05552d3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150B4EA3</paraID>
      <start>0</start>
      <end>2</end>
      <status>modified</status>
      <modifiedWord>4）</modifiedWord>
      <trackRevisions>false</trackRevisions>
    </reviewItem>
    <reviewItem>
      <errorID>f1918f04-dc23-4b3d-9a11-cde02008b190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3764E974</paraID>
      <start>0</start>
      <end>2</end>
      <status>modified</status>
      <modifiedWord>5）</modifiedWord>
      <trackRevisions>false</trackRevisions>
    </reviewItem>
    <reviewItem>
      <errorID>ac58f3a7-edb6-4d5f-9262-1cc36b8fb6d6</errorID>
      <errorWord>日至2026年</errorWord>
      <group>L1_Word</group>
      <groupName>字词问题</groupName>
      <ability>L2_Typo</ability>
      <abilityName>字词错误</abilityName>
      <candidateList>
        <item>日起至2026年</item>
      </candidateList>
      <explain/>
      <paraID>42509751</paraID>
      <start>13</start>
      <end>20</end>
      <status>ignored</status>
      <modifiedWord/>
      <trackRevisions>false</trackRevisions>
    </reviewItem>
    <reviewItem>
      <errorID>523df3ff-7196-4d8e-9214-ccf6ae08ef54</errorID>
      <errorWord>下午16:00</errorWord>
      <group>L1_Knowledge</group>
      <groupName>知识性问题</groupName>
      <ability>L2_Time</ability>
      <abilityName>日期时间</abilityName>
      <candidateList>
        <item>16:00</item>
      </candidateList>
      <explain>24小时制的时间，不需要强调“下午”。</explain>
      <paraID>42509751</paraID>
      <start>42</start>
      <end>49</end>
      <status>ignored</status>
      <modifiedWord/>
      <trackRevisions>false</trackRevisions>
    </reviewItem>
    <reviewItem>
      <errorID>3f31c023-d166-4357-98df-1ee2921f57c7</errorID>
      <errorWord>-</errorWord>
      <group>L1_Format</group>
      <groupName>格式问题</groupName>
      <ability>L2_HalfPunc_CN</ability>
      <abilityName>全半角问题</abilityName>
      <candidateList>
        <item>－</item>
      </candidateList>
      <explain>文本全半角错误。</explain>
      <paraID>4E7BBCDD</paraID>
      <start>47</start>
      <end>48</end>
      <status>ignored</status>
      <modifiedWord/>
      <trackRevisions>false</trackRevisions>
    </reviewItem>
    <reviewItem>
      <errorID>09485791-f88e-405e-853e-38d85cbc7978</errorID>
      <errorWord>-</errorWord>
      <group>L1_Format</group>
      <groupName>格式问题</groupName>
      <ability>L2_HalfPunc_CN</ability>
      <abilityName>全半角问题</abilityName>
      <candidateList>
        <item>－</item>
      </candidateList>
      <explain>文本全半角错误。</explain>
      <paraID>4E7BBCDD</paraID>
      <start>52</start>
      <end>53</end>
      <status>ignored</status>
      <modifiedWord/>
      <trackRevisions>false</trackRevisions>
    </reviewItem>
    <reviewItem>
      <errorID>50e2ef51-adae-4acb-9900-888ffdcc6039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11C97C25</paraID>
      <start>0</start>
      <end>2</end>
      <status>modified</status>
      <modifiedWord>1.</modifiedWord>
      <trackRevisions>false</trackRevisions>
    </reviewItem>
    <reviewItem>
      <errorID>5763eb68-4857-4578-a3f4-3155daab0f60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33582C1E</paraID>
      <start>0</start>
      <end>2</end>
      <status>modified</status>
      <modifiedWord>2.</modifiedWord>
      <trackRevisions>false</trackRevisions>
    </reviewItem>
    <reviewItem>
      <errorID>0b345ecf-fe2e-40a5-ba46-43469dd7c5f0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2ADED720</paraID>
      <start>0</start>
      <end>2</end>
      <status>modified</status>
      <modifiedWord>3.</modifiedWord>
      <trackRevisions>false</trackRevisions>
    </reviewItem>
    <reviewItem>
      <errorID>b406324f-2bdb-40a2-acb5-a4bdccb345ef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7968B4F5</paraID>
      <start>0</start>
      <end>2</end>
      <status>modified</status>
      <modifiedWord>4.</modifiedWord>
      <trackRevisions>false</trackRevisions>
    </reviewItem>
    <reviewItem>
      <errorID>788edb18-fb1a-4a04-8ae4-55999d9650c4</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7968B4F5</paraID>
      <start>68</start>
      <end>75</end>
      <status>modified</status>
      <modifiedWord>10%～20%</modifiedWord>
      <trackRevisions>false</trackRevisions>
    </reviewItem>
    <reviewItem>
      <errorID>da202162-7786-450e-a648-2985e2c27e78</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7968B4F5</paraID>
      <start>81</start>
      <end>86</end>
      <status>modified</status>
      <modifiedWord>3%～5%</modifiedWord>
      <trackRevisions>false</trackRevisions>
    </reviewItem>
    <reviewItem>
      <errorID>5380b709-05ce-4992-8566-3254c3f856c7</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7968B4F5</paraID>
      <start>172</start>
      <end>177</end>
      <status>modified</status>
      <modifiedWord>3%～5%</modifiedWord>
      <trackRevisions>false</trackRevisions>
    </reviewItem>
    <reviewItem>
      <errorID>76ce31fd-c011-474d-b8a9-b661c8725642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37991275</paraID>
      <start>0</start>
      <end>2</end>
      <status>modified</status>
      <modifiedWord>5.</modifiedWord>
      <trackRevisions>false</trackRevisions>
    </reviewItem>
    <reviewItem>
      <errorID>c982d8b1-6842-47ab-99dd-56791251befc</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37991275</paraID>
      <start>114</start>
      <end>119</end>
      <status>modified</status>
      <modifiedWord>4%～6%</modifiedWord>
      <trackRevisions>false</trackRevisions>
    </reviewItem>
    <reviewItem>
      <errorID>7b4e1fdf-a36f-4bbd-9f10-868cb4ba35af</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37991275</paraID>
      <start>125</start>
      <end>130</end>
      <status>modified</status>
      <modifiedWord>1%～2%</modifiedWord>
      <trackRevisions>false</trackRevisions>
    </reviewItem>
    <reviewItem>
      <errorID>705efdb5-ef18-4b9a-ab27-f2836251b1ef</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37991275</paraID>
      <start>216</start>
      <end>221</end>
      <status>modified</status>
      <modifiedWord>1%～2%</modifiedWord>
      <trackRevisions>false</trackRevisions>
    </reviewItem>
    <reviewItem>
      <errorID>600be55c-1c27-44f0-8cc7-e05637b25224</errorID>
      <errorWord>)</errorWord>
      <group>L1_Format</group>
      <groupName>格式问题</groupName>
      <ability>L2_HalfPunc_CN</ability>
      <abilityName>全半角问题</abilityName>
      <candidateList>
        <item>）</item>
      </candidateList>
      <explain>文本全半角错误。</explain>
      <paraID>5641AED6</paraID>
      <start>24</start>
      <end>25</end>
      <status>unmodified</status>
      <modifiedWord/>
      <trackRevisions>false</trackRevisions>
    </reviewItem>
    <reviewItem>
      <errorID>da78940f-b609-407b-9fdb-d73608a73766</errorID>
      <errorWord>)</errorWord>
      <group>L1_Format</group>
      <groupName>格式问题</groupName>
      <ability>L2_HalfPunc_CN</ability>
      <abilityName>全半角问题</abilityName>
      <candidateList>
        <item>）</item>
      </candidateList>
      <explain>文本全半角错误。</explain>
      <paraID>366F1293</paraID>
      <start>18</start>
      <end>19</end>
      <status>modified</status>
      <modifiedWord>）</modifiedWord>
      <trackRevisions>false</trackRevisions>
    </reviewItem>
    <reviewItem>
      <errorID>0690e3c0-4d43-4e84-8192-6630fdb0fbad</errorID>
      <errorWord>[2020]46号</errorWord>
      <group>L1_Knowledge</group>
      <groupName>知识性问题</groupName>
      <ability>L2_Knowledge</ability>
      <abilityName>其他知识</abilityName>
      <candidateList>
        <item>〔2020〕46号</item>
      </candidateList>
      <explain>发文字号格式错误。</explain>
      <paraID>1032B855</paraID>
      <start>73</start>
      <end>82</end>
      <status>modified</status>
      <modifiedWord>〔2020〕46号</modifiedWord>
      <trackRevisions>false</trackRevisions>
    </reviewItem>
    <reviewItem>
      <errorID>e4e3451f-6e0d-441b-b9b8-ce67f1bea1ee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11F18CF5</paraID>
      <start>0</start>
      <end>2</end>
      <status>modified</status>
      <modifiedWord>1）</modifiedWord>
      <trackRevisions>false</trackRevisions>
    </reviewItem>
    <reviewItem>
      <errorID>58e40190-0238-4345-a702-63c1868f5afc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21C727C</paraID>
      <start>0</start>
      <end>2</end>
      <status>modified</status>
      <modifiedWord>2）</modifiedWord>
      <trackRevisions>false</trackRevisions>
    </reviewItem>
    <reviewItem>
      <errorID>6682b963-afc9-46b3-bdc6-036ad752b998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30F34232</paraID>
      <start>0</start>
      <end>2</end>
      <status>modified</status>
      <modifiedWord>3）</modifiedWord>
      <trackRevisions>false</trackRevisions>
    </reviewItem>
    <reviewItem>
      <errorID>a4fa9396-4c07-4ae8-b4ac-0a67a0bef1df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3B2E6F2A</paraID>
      <start>0</start>
      <end>2</end>
      <status>modified</status>
      <modifiedWord>4）</modifiedWord>
      <trackRevisions>false</trackRevisions>
    </reviewItem>
    <reviewItem>
      <errorID>9b3207d4-488c-4291-892b-d3638f15cbcc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63BECD48</paraID>
      <start>0</start>
      <end>2</end>
      <status>modified</status>
      <modifiedWord>5）</modifiedWord>
      <trackRevisions>false</trackRevisions>
    </reviewItem>
    <reviewItem>
      <errorID>0d0f785f-fb02-4426-84d6-ca8c9cdb27e3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77656E49</paraID>
      <start>0</start>
      <end>2</end>
      <status>modified</status>
      <modifiedWord>1.</modifiedWord>
      <trackRevisions>false</trackRevisions>
    </reviewItem>
    <reviewItem>
      <errorID>7b31868c-568a-47e9-be62-0745315639b6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472FA637</paraID>
      <start>0</start>
      <end>2</end>
      <status>modified</status>
      <modifiedWord>2.</modifiedWord>
      <trackRevisions>false</trackRevisions>
    </reviewItem>
    <reviewItem>
      <errorID>de1fa52b-6b2b-406c-90e8-a73bfcceb94a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4BE6330F</paraID>
      <start>0</start>
      <end>2</end>
      <status>modified</status>
      <modifiedWord>3.</modifiedWord>
      <trackRevisions>false</trackRevisions>
    </reviewItem>
    <reviewItem>
      <errorID>00e97edb-e95d-4052-a054-0a2fc1c7347c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7C7959C5</paraID>
      <start>0</start>
      <end>2</end>
      <status>modified</status>
      <modifiedWord>4.</modifiedWord>
      <trackRevisions>false</trackRevisions>
    </reviewItem>
    <reviewItem>
      <errorID>2d53989e-2a96-4a68-9839-7f2fe60e92fc</errorID>
      <errorWord>[2015]299号</errorWord>
      <group>L1_Knowledge</group>
      <groupName>知识性问题</groupName>
      <ability>L2_Knowledge</ability>
      <abilityName>其他知识</abilityName>
      <candidateList>
        <item>〔2015〕299号</item>
      </candidateList>
      <explain>发文字号格式错误。</explain>
      <paraID>32CAE9A5</paraID>
      <start>85</start>
      <end>95</end>
      <status>modified</status>
      <modifiedWord>〔2015〕299号</modifiedWord>
      <trackRevisions>false</trackRevisions>
    </reviewItem>
    <reviewItem>
      <errorID>74683da0-241f-40c9-8430-4475422d2b4f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439D181F</paraID>
      <start>0</start>
      <end>2</end>
      <status>modified</status>
      <modifiedWord>1.</modifiedWord>
      <trackRevisions>false</trackRevisions>
    </reviewItem>
    <reviewItem>
      <errorID>c63aad3d-259a-4fb5-b9bd-709e6eb6d538</errorID>
      <errorWord>)</errorWord>
      <group>L1_Format</group>
      <groupName>格式问题</groupName>
      <ability>L2_HalfPunc_CN</ability>
      <abilityName>全半角问题</abilityName>
      <candidateList>
        <item>）</item>
      </candidateList>
      <explain>文本全半角错误。</explain>
      <paraID>439D181F</paraID>
      <start>51</start>
      <end>52</end>
      <status>modified</status>
      <modifiedWord>）</modifiedWord>
      <trackRevisions>false</trackRevisions>
    </reviewItem>
    <reviewItem>
      <errorID>b50eb3ad-9b61-4a71-9968-2e8528d87e75</errorID>
      <errorWord>)</errorWord>
      <group>L1_Format</group>
      <groupName>格式问题</groupName>
      <ability>L2_HalfPunc_CN</ability>
      <abilityName>全半角问题</abilityName>
      <candidateList>
        <item>）</item>
      </candidateList>
      <explain>文本全半角错误。</explain>
      <paraID>439D181F</paraID>
      <start>79</start>
      <end>80</end>
      <status>modified</status>
      <modifiedWord>）</modifiedWord>
      <trackRevisions>false</trackRevisions>
    </reviewItem>
    <reviewItem>
      <errorID>1579bf18-d0e6-4cd3-bdf9-4bcf299908b8</errorID>
      <errorWord>截止</errorWord>
      <group>L1_Word</group>
      <groupName>字词问题</groupName>
      <ability>L2_Typo</ability>
      <abilityName>字词错误</abilityName>
      <candidateList>
        <item>截至</item>
      </candidateList>
      <explain>存在发音相同字词的误用。</explain>
      <paraID>439D181F</paraID>
      <start>179</start>
      <end>181</end>
      <status>modified</status>
      <modifiedWord>截至</modifiedWord>
      <trackRevisions>false</trackRevisions>
    </reviewItem>
    <reviewItem>
      <errorID>913bbff6-1f27-4f20-b88c-406ea1ed50b1</errorID>
      <errorWord>.</errorWord>
      <group>L1_Format</group>
      <groupName>格式问题</groupName>
      <ability>L2_HalfPunc_CN</ability>
      <abilityName>全半角问题</abilityName>
      <candidateList>
        <item>。</item>
      </candidateList>
      <explain>文本全半角错误。</explain>
      <paraID>439D181F</paraID>
      <start>219</start>
      <end>220</end>
      <status>modified</status>
      <modifiedWord>。</modifiedWord>
      <trackRevisions>false</trackRevisions>
    </reviewItem>
    <reviewItem>
      <errorID>de0369ae-cb00-4e55-83dc-1013534609cc</errorID>
      <errorWord>:</errorWord>
      <group>L1_Format</group>
      <groupName>格式问题</groupName>
      <ability>L2_HalfPunc_CN</ability>
      <abilityName>全半角问题</abilityName>
      <candidateList>
        <item>：</item>
      </candidateList>
      <explain>文本全半角错误。</explain>
      <paraID>60EBC55F</paraID>
      <start>3</start>
      <end>4</end>
      <status>modified</status>
      <modifiedWord>：</modifiedWord>
      <trackRevisions>false</trackRevisions>
    </reviewItem>
    <reviewItem>
      <errorID>cf4be1ee-fcff-41be-a281-29b9d8f088f9</errorID>
      <errorWord>:</errorWord>
      <group>L1_Format</group>
      <groupName>格式问题</groupName>
      <ability>L2_HalfPunc_CN</ability>
      <abilityName>全半角问题</abilityName>
      <candidateList>
        <item>：</item>
      </candidateList>
      <explain>文本全半角错误。</explain>
      <paraID>41B725E1</paraID>
      <start>2</start>
      <end>3</end>
      <status>modified</status>
      <modifiedWord>：</modifiedWord>
      <trackRevisions>false</trackRevisions>
    </reviewItem>
    <reviewItem>
      <errorID>69c4206d-5d10-4983-88cf-872ec66c22d0</errorID>
      <errorWord>:</errorWord>
      <group>L1_Format</group>
      <groupName>格式问题</groupName>
      <ability>L2_HalfPunc_CN</ability>
      <abilityName>全半角问题</abilityName>
      <candidateList>
        <item>：</item>
      </candidateList>
      <explain>文本全半角错误。</explain>
      <paraID>570C7CA7</paraID>
      <start>3</start>
      <end>4</end>
      <status>modified</status>
      <modifiedWord>：</modifiedWord>
      <trackRevisions>false</trackRevisions>
    </reviewItem>
    <reviewItem>
      <errorID>f5e71d2d-04b6-4c94-b685-75eacffd01a0</errorID>
      <errorWord>:</errorWord>
      <group>L1_Format</group>
      <groupName>格式问题</groupName>
      <ability>L2_HalfPunc_CN</ability>
      <abilityName>全半角问题</abilityName>
      <candidateList>
        <item>：</item>
      </candidateList>
      <explain>文本全半角错误。</explain>
      <paraID>771773C6</paraID>
      <start>4</start>
      <end>5</end>
      <status>modified</status>
      <modifiedWord>：</modifiedWord>
      <trackRevisions>false</trackRevisions>
    </reviewItem>
    <reviewItem>
      <errorID>33d5ccc8-4b32-424f-a022-d53ce7ac2816</errorID>
      <errorWord>:</errorWord>
      <group>L1_Format</group>
      <groupName>格式问题</groupName>
      <ability>L2_HalfPunc_CN</ability>
      <abilityName>全半角问题</abilityName>
      <candidateList>
        <item>：</item>
      </candidateList>
      <explain>文本全半角错误。</explain>
      <paraID>40C758D0</paraID>
      <start>2</start>
      <end>3</end>
      <status>modified</status>
      <modifiedWord>：</modifiedWord>
      <trackRevisions>false</trackRevisions>
    </reviewItem>
    <reviewItem>
      <errorID>1f1ca6ac-e248-4c97-9598-f11f0511e2d3</errorID>
      <errorWord>:</errorWord>
      <group>L1_Format</group>
      <groupName>格式问题</groupName>
      <ability>L2_HalfPunc_CN</ability>
      <abilityName>全半角问题</abilityName>
      <candidateList>
        <item>：</item>
      </candidateList>
      <explain>文本全半角错误。</explain>
      <paraID>4956903E</paraID>
      <start>4</start>
      <end>5</end>
      <status>modified</status>
      <modifiedWord>：</modifiedWord>
      <trackRevisions>false</trackRevisions>
    </reviewItem>
    <reviewItem>
      <errorID>0382736c-60a6-4c2c-86f1-36cd656b83bf</errorID>
      <errorWord>)</errorWord>
      <group>L1_Format</group>
      <groupName>格式问题</groupName>
      <ability>L2_HalfPunc_CN</ability>
      <abilityName>全半角问题</abilityName>
      <candidateList>
        <item>）</item>
      </candidateList>
      <explain>文本全半角错误。</explain>
      <paraID>4956903E</paraID>
      <start>25</start>
      <end>26</end>
      <status>modified</status>
      <modifiedWord>）</modifiedWord>
      <trackRevisions>false</trackRevisions>
    </reviewItem>
    <reviewItem>
      <errorID>0880445d-8a66-4ce5-a1fd-03cdebbcdfcb</errorID>
      <errorWord>:</errorWord>
      <group>L1_Format</group>
      <groupName>格式问题</groupName>
      <ability>L2_HalfPunc_CN</ability>
      <abilityName>全半角问题</abilityName>
      <candidateList>
        <item>：</item>
      </candidateList>
      <explain>文本全半角错误。</explain>
      <paraID>7D06A4AA</paraID>
      <start>2</start>
      <end>3</end>
      <status>modified</status>
      <modifiedWord>：</modifiedWord>
      <trackRevisions>false</trackRevisions>
    </reviewItem>
    <reviewItem>
      <errorID>8365406c-dd7a-44d0-84e0-60096de969dc</errorID>
      <errorWord>)</errorWord>
      <group>L1_Format</group>
      <groupName>格式问题</groupName>
      <ability>L2_HalfPunc_CN</ability>
      <abilityName>全半角问题</abilityName>
      <candidateList>
        <item>）</item>
      </candidateList>
      <explain>文本全半角错误。</explain>
      <paraID>4F10A02D</paraID>
      <start>26</start>
      <end>27</end>
      <status>modified</status>
      <modifiedWord>）</modifiedWord>
      <trackRevisions>false</trackRevisions>
    </reviewItem>
    <reviewItem>
      <errorID>4502eeaa-6e33-41d6-9a0a-50164aaba22a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6716A201</paraID>
      <start>0</start>
      <end>2</end>
      <status>modified</status>
      <modifiedWord>1.</modifiedWord>
      <trackRevisions>false</trackRevisions>
    </reviewItem>
    <reviewItem>
      <errorID>95226627-8b70-43ce-b5fb-055f79723311</errorID>
      <errorWord>:</errorWord>
      <group>L1_Format</group>
      <groupName>格式问题</groupName>
      <ability>L2_HalfPunc_CN</ability>
      <abilityName>全半角问题</abilityName>
      <candidateList>
        <item>：</item>
      </candidateList>
      <explain>文本全半角错误。</explain>
      <paraID>6716A201</paraID>
      <start>6</start>
      <end>7</end>
      <status>unmodified</status>
      <modifiedWord/>
      <trackRevisions>false</trackRevisions>
    </reviewItem>
    <reviewItem>
      <errorID>b2e2a68b-1fa9-4c16-a8eb-6d30af455989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165E6C5D</paraID>
      <start>0</start>
      <end>2</end>
      <status>modified</status>
      <modifiedWord>2.</modifiedWord>
      <trackRevisions>false</trackRevisions>
    </reviewItem>
    <reviewItem>
      <errorID>1c659f26-7df7-4ec4-b9ba-546743680bd3</errorID>
      <errorWord>:</errorWord>
      <group>L1_Format</group>
      <groupName>格式问题</groupName>
      <ability>L2_HalfPunc_CN</ability>
      <abilityName>全半角问题</abilityName>
      <candidateList>
        <item>：</item>
      </candidateList>
      <explain>文本全半角错误。</explain>
      <paraID>165E6C5D</paraID>
      <start>6</start>
      <end>7</end>
      <status>unmodified</status>
      <modifiedWord/>
      <trackRevisions>false</trackRevisions>
    </reviewItem>
    <reviewItem>
      <errorID>8d25924a-c89c-415c-9e0c-8b86daba7508</errorID>
      <errorWord>)</errorWord>
      <group>L1_Format</group>
      <groupName>格式问题</groupName>
      <ability>L2_HalfPunc_CN</ability>
      <abilityName>全半角问题</abilityName>
      <candidateList>
        <item>）</item>
      </candidateList>
      <explain>文本全半角错误。</explain>
      <paraID>165E6C5D</paraID>
      <start>41</start>
      <end>42</end>
      <status>modified</status>
      <modifiedWord>）</modifiedWord>
      <trackRevisions>false</trackRevisions>
    </reviewItem>
    <reviewItem>
      <errorID>0ce8568f-45b9-479a-a8e1-4f9b12c46fed</errorID>
      <errorWord>:</errorWord>
      <group>L1_Format</group>
      <groupName>格式问题</groupName>
      <ability>L2_HalfPunc_CN</ability>
      <abilityName>全半角问题</abilityName>
      <candidateList>
        <item>：</item>
      </candidateList>
      <explain>文本全半角错误。</explain>
      <paraID>6B13F86F</paraID>
      <start>11</start>
      <end>12</end>
      <status>unmodified</status>
      <modifiedWord/>
      <trackRevisions>false</trackRevisions>
    </reviewItem>
    <reviewItem>
      <errorID>70333813-8f64-4d13-9dbd-4906f98fbdfb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146DDFDF</paraID>
      <start>0</start>
      <end>2</end>
      <status>ignored</status>
      <modifiedWord/>
      <trackRevisions>false</trackRevisions>
    </reviewItem>
    <reviewItem>
      <errorID>ecfd037f-e64b-482c-b4f6-731ca850e1ba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27729142</paraID>
      <start>0</start>
      <end>2</end>
      <status>modified</status>
      <modifiedWord>2.</modifiedWord>
      <trackRevisions>false</trackRevisions>
    </reviewItem>
    <reviewItem>
      <errorID>a56f8bf2-70ae-45b1-93c4-a6d99cba98d1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522C780E</paraID>
      <start>0</start>
      <end>2</end>
      <status>modified</status>
      <modifiedWord>1.</modifiedWord>
      <trackRevisions>false</trackRevisions>
    </reviewItem>
    <reviewItem>
      <errorID>da45da32-4a08-45aa-9587-67137f96a999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618956D4</paraID>
      <start>0</start>
      <end>2</end>
      <status>modified</status>
      <modifiedWord>2.</modifiedWord>
      <trackRevisions>false</trackRevisions>
    </reviewItem>
    <reviewItem>
      <errorID>a1590a11-0719-4ef5-b646-154ccd274733</errorID>
      <errorWord>日至2026年</errorWord>
      <group>L1_Word</group>
      <groupName>字词问题</groupName>
      <ability>L2_Typo</ability>
      <abilityName>字词错误</abilityName>
      <candidateList>
        <item>日起至2026年</item>
      </candidateList>
      <explain/>
      <paraID> 58C42BD</paraID>
      <start>12</start>
      <end>19</end>
      <status>ignored</status>
      <modifiedWord/>
      <trackRevisions>false</trackRevisions>
    </reviewItem>
    <reviewItem>
      <errorID>0c8b1431-e31d-4109-8c41-2a5eff4d3ef1</errorID>
      <errorWord>下午16:00</errorWord>
      <group>L1_Knowledge</group>
      <groupName>知识性问题</groupName>
      <ability>L2_Time</ability>
      <abilityName>日期时间</abilityName>
      <candidateList>
        <item>16:00</item>
      </candidateList>
      <explain>24小时制的时间，不需要强调“下午”。</explain>
      <paraID> 58C42BD</paraID>
      <start>41</start>
      <end>48</end>
      <status>ignored</status>
      <modifiedWord/>
      <trackRevisions>false</trackRevisions>
    </reviewItem>
    <reviewItem>
      <errorID>52ae1f89-4b85-4257-918c-085d6366f594</errorID>
      <errorWord>：</errorWord>
      <group>L1_Format</group>
      <groupName>格式问题</groupName>
      <ability>L2_HalfPunc_CN</ability>
      <abilityName>全半角问题</abilityName>
      <candidateList>
        <item>:</item>
      </candidateList>
      <explain>文本全半角错误。</explain>
      <paraID> 58C42BD</paraID>
      <start>51</start>
      <end>52</end>
      <status>modified</status>
      <modifiedWord>:</modifiedWord>
      <trackRevisions>false</trackRevisions>
    </reviewItem>
    <reviewItem>
      <errorID>ce3712fb-2369-4705-b272-af097005993d</errorID>
      <errorWord>)</errorWord>
      <group>L1_Format</group>
      <groupName>格式问题</groupName>
      <ability>L2_HalfPunc_CN</ability>
      <abilityName>全半角问题</abilityName>
      <candidateList>
        <item>）</item>
      </candidateList>
      <explain>文本全半角错误。</explain>
      <paraID>48168A9A</paraID>
      <start>53</start>
      <end>54</end>
      <status>modified</status>
      <modifiedWord>）</modifiedWord>
      <trackRevisions>false</trackRevisions>
    </reviewItem>
    <reviewItem>
      <errorID>e31b9f76-5c6b-4c22-abf0-888fa04353bc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5B16C7D7</paraID>
      <start>0</start>
      <end>2</end>
      <status>modified</status>
      <modifiedWord>4.</modifiedWord>
      <trackRevisions>false</trackRevisions>
    </reviewItem>
    <reviewItem>
      <errorID>ce7413c5-f6b6-495c-92dd-6ba7c976075e</errorID>
      <errorWord>-</errorWord>
      <group>L1_Format</group>
      <groupName>格式问题</groupName>
      <ability>L2_HalfPunc_CN</ability>
      <abilityName>全半角问题</abilityName>
      <candidateList>
        <item>－</item>
      </candidateList>
      <explain>文本全半角错误。</explain>
      <paraID>5B16C7D7</paraID>
      <start>155</start>
      <end>156</end>
      <status>modified</status>
      <modifiedWord>－</modifiedWord>
      <trackRevisions>false</trackRevisions>
    </reviewItem>
    <reviewItem>
      <errorID>accd8823-70cf-49e0-8f9a-8062e4fbf291</errorID>
      <errorWord>-</errorWord>
      <group>L1_Format</group>
      <groupName>格式问题</groupName>
      <ability>L2_HalfPunc_CN</ability>
      <abilityName>全半角问题</abilityName>
      <candidateList>
        <item>－</item>
      </candidateList>
      <explain>文本全半角错误。</explain>
      <paraID>5B16C7D7</paraID>
      <start>180</start>
      <end>181</end>
      <status>modified</status>
      <modifiedWord>－</modifiedWord>
      <trackRevisions>false</trackRevisions>
    </reviewItem>
    <reviewItem>
      <errorID>b1c1a858-f278-4f1c-b3fc-5f399848a1c5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25A22AF7</paraID>
      <start>0</start>
      <end>2</end>
      <status>modified</status>
      <modifiedWord>5.</modifiedWord>
      <trackRevisions>false</trackRevisions>
    </reviewItem>
    <reviewItem>
      <errorID>30d26ed9-279d-40fa-8e73-b82546403022</errorID>
      <errorWord>[2020]46号</errorWord>
      <group>L1_Knowledge</group>
      <groupName>知识性问题</groupName>
      <ability>L2_Knowledge</ability>
      <abilityName>其他知识</abilityName>
      <candidateList>
        <item>〔2020〕46号</item>
      </candidateList>
      <explain>发文字号格式错误。</explain>
      <paraID>4E55648E</paraID>
      <start>44</start>
      <end>53</end>
      <status>modified</status>
      <modifiedWord>〔2020〕46号</modifiedWord>
      <trackRevisions>false</trackRevisions>
    </reviewItem>
    <reviewItem>
      <errorID>eef8e52e-27d7-4be7-94ec-4b3801154720</errorID>
      <errorWord>[2022]19号</errorWord>
      <group>L1_Knowledge</group>
      <groupName>知识性问题</groupName>
      <ability>L2_Knowledge</ability>
      <abilityName>其他知识</abilityName>
      <candidateList>
        <item>〔2022〕19号</item>
      </candidateList>
      <explain>发文字号格式错误。</explain>
      <paraID>4E55648E</paraID>
      <start>58</start>
      <end>67</end>
      <status>modified</status>
      <modifiedWord>〔2022〕19号</modifiedWord>
      <trackRevisions>false</trackRevisions>
    </reviewItem>
    <reviewItem>
      <errorID>270063ff-69fd-4f30-bb21-24e2cf43ca94</errorID>
      <errorWord>[2011]300号</errorWord>
      <group>L1_Knowledge</group>
      <groupName>知识性问题</groupName>
      <ability>L2_Knowledge</ability>
      <abilityName>其他知识</abilityName>
      <candidateList>
        <item>〔2011〕300号</item>
      </candidateList>
      <explain>发文字号格式错误。</explain>
      <paraID>4E55648E</paraID>
      <start>139</start>
      <end>149</end>
      <status>modified</status>
      <modifiedWord>〔2011〕300号</modifiedWord>
      <trackRevisions>false</trackRevisions>
    </reviewItem>
    <reviewItem>
      <errorID>bf8d257a-d77d-435c-bc91-5d335cd225f8</errorID>
      <errorWord>[2014]68号</errorWord>
      <group>L1_Knowledge</group>
      <groupName>知识性问题</groupName>
      <ability>L2_Knowledge</ability>
      <abilityName>其他知识</abilityName>
      <candidateList>
        <item>〔2014〕68号</item>
      </candidateList>
      <explain>发文字号格式错误。</explain>
      <paraID> E34388B</paraID>
      <start>37</start>
      <end>46</end>
      <status>modified</status>
      <modifiedWord>〔2014〕68号</modifiedWord>
      <trackRevisions>false</trackRevisions>
    </reviewItem>
    <reviewItem>
      <errorID>e78d4efa-d61b-4fe6-9a64-e734d9163117</errorID>
      <errorWord>[2017]141号</errorWord>
      <group>L1_Knowledge</group>
      <groupName>知识性问题</groupName>
      <ability>L2_Knowledge</ability>
      <abilityName>其他知识</abilityName>
      <candidateList>
        <item>〔2017〕141号</item>
      </candidateList>
      <explain>发文字号格式错误。</explain>
      <paraID>24300E0D</paraID>
      <start>44</start>
      <end>54</end>
      <status>modified</status>
      <modifiedWord>〔2017〕141号</modifiedWord>
      <trackRevisions>false</trackRevisions>
    </reviewItem>
    <reviewItem>
      <errorID>ca485953-1a14-4559-a103-0097d1e64c8a</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 56E9EBC</paraID>
      <start>23</start>
      <end>30</end>
      <status>modified</status>
      <modifiedWord>10%—20%</modifiedWord>
      <trackRevisions>false</trackRevisions>
    </reviewItem>
    <reviewItem>
      <errorID>c60f06e0-d820-44b3-91b1-6e5b47c9b6e7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1E440343</paraID>
      <start>0</start>
      <end>2</end>
      <status>modified</status>
      <modifiedWord>1.</modifiedWord>
      <trackRevisions>false</trackRevisions>
    </reviewItem>
    <reviewItem>
      <errorID>531a002f-e554-44f8-bb50-30f293db75f8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5F14AD2B</paraID>
      <start>0</start>
      <end>2</end>
      <status>modified</status>
      <modifiedWord>2.</modifiedWord>
      <trackRevisions>false</trackRevisions>
    </reviewItem>
    <reviewItem>
      <errorID>d761343b-8131-4907-8151-93082d8eca22</errorID>
      <errorWord>法律、法规</errorWord>
      <group>L1_Word</group>
      <groupName>字词问题</groupName>
      <ability>L2_Typo</ability>
      <abilityName>字词错误</abilityName>
      <candidateList>
        <item>法律法规</item>
      </candidateList>
      <explain/>
      <paraID>5F14AD2B</paraID>
      <start>3</start>
      <end>7</end>
      <status>modified</status>
      <modifiedWord>法律法规</modifiedWord>
      <trackRevisions>false</trackRevisions>
    </reviewItem>
    <reviewItem>
      <errorID>9be98bfa-8a94-42e5-bf69-4e03407fb820</errorID>
      <errorWord>)</errorWord>
      <group>L1_Format</group>
      <groupName>格式问题</groupName>
      <ability>L2_HalfPunc_CN</ability>
      <abilityName>全半角问题</abilityName>
      <candidateList>
        <item>）</item>
      </candidateList>
      <explain>文本全半角错误。</explain>
      <paraID>5F14AD2B</paraID>
      <start>101</start>
      <end>102</end>
      <status>modified</status>
      <modifiedWord>）</modifiedWord>
      <trackRevisions>false</trackRevisions>
    </reviewItem>
    <reviewItem>
      <errorID>d22de36b-7f05-4319-961f-8e73d7e369a4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2CD91AB1</paraID>
      <start>0</start>
      <end>2</end>
      <status>modified</status>
      <modifiedWord>3.</modifiedWord>
      <trackRevisions>false</trackRevisions>
    </reviewItem>
    <reviewItem>
      <errorID>f072b4fa-1f80-4638-8ee0-4fdeb894b8e2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7E1F2F2A</paraID>
      <start>0</start>
      <end>2</end>
      <status>modified</status>
      <modifiedWord>4.</modifiedWord>
      <trackRevisions>false</trackRevisions>
    </reviewItem>
    <reviewItem>
      <errorID>20c31cfe-efd5-46b6-bd9d-39885190f0cc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7208DA97</paraID>
      <start>0</start>
      <end>2</end>
      <status>modified</status>
      <modifiedWord>5.</modifiedWord>
      <trackRevisions>false</trackRevisions>
    </reviewItem>
    <reviewItem>
      <errorID>39ae6125-18d2-48d7-890a-c82b24079d31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3AA6119F</paraID>
      <start>0</start>
      <end>2</end>
      <status>modified</status>
      <modifiedWord>6.</modifiedWord>
      <trackRevisions>false</trackRevisions>
    </reviewItem>
    <reviewItem>
      <errorID>48bd87bf-7613-4bb9-afe9-94c1c42f41c8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1765F515</paraID>
      <start>0</start>
      <end>2</end>
      <status>modified</status>
      <modifiedWord>7.</modifiedWord>
      <trackRevisions>false</trackRevisions>
    </reviewItem>
    <reviewItem>
      <errorID>484209c5-5e69-46bf-8c21-6f323a0a4505</errorID>
      <errorWord>国家的法律法规及</errorWord>
      <group>L1_Word</group>
      <groupName>字词问题</groupName>
      <ability>L2_Typo</ability>
      <abilityName>字词错误</abilityName>
      <candidateList>
        <item>国家法律法规及</item>
      </candidateList>
      <explain/>
      <paraID> 4EF379C</paraID>
      <start>11</start>
      <end>18</end>
      <status>modified</status>
      <modifiedWord>国家法律法规及</modifiedWord>
      <trackRevisions>false</trackRevisions>
    </reviewItem>
    <reviewItem>
      <errorID>4019e9ae-e619-4a72-ab47-1606e0b06ae0</errorID>
      <errorWord>:</errorWord>
      <group>L1_Format</group>
      <groupName>格式问题</groupName>
      <ability>L2_HalfPunc_CN</ability>
      <abilityName>全半角问题</abilityName>
      <candidateList>
        <item>：</item>
      </candidateList>
      <explain>文本全半角错误。</explain>
      <paraID>3FAEC7DA</paraID>
      <start>10</start>
      <end>11</end>
      <status>modified</status>
      <modifiedWord>：</modifiedWord>
      <trackRevisions>false</trackRevisions>
    </reviewItem>
    <reviewItem>
      <errorID>12238457-9d96-493b-bd24-c6e4e17f860b</errorID>
      <errorWord>:</errorWord>
      <group>L1_Format</group>
      <groupName>格式问题</groupName>
      <ability>L2_HalfPunc_CN</ability>
      <abilityName>全半角问题</abilityName>
      <candidateList>
        <item>：</item>
      </candidateList>
      <explain>文本全半角错误。</explain>
      <paraID> AE5B9E1</paraID>
      <start>9</start>
      <end>10</end>
      <status>modified</status>
      <modifiedWord>：</modifiedWord>
      <trackRevisions>false</trackRevisions>
    </reviewItem>
    <reviewItem>
      <errorID>eda2cf18-07fd-4c88-9f0d-c4972eba4462</errorID>
      <errorWord>,</errorWord>
      <group>L1_Format</group>
      <groupName>格式问题</groupName>
      <ability>L2_HalfPunc_CN</ability>
      <abilityName>全半角问题</abilityName>
      <candidateList>
        <item>，</item>
      </candidateList>
      <explain>文本全半角错误。</explain>
      <paraID>3867D4A5</paraID>
      <start>47</start>
      <end>48</end>
      <status>modified</status>
      <modifiedWord>，</modifiedWord>
      <trackRevisions>false</trackRevisions>
    </reviewItem>
    <reviewItem>
      <errorID>d60fc6c0-3d12-4cd7-9132-3382c6fc51bb</errorID>
      <errorWord>必须严格按</errorWord>
      <group>L1_Word</group>
      <groupName>字词问题</groupName>
      <ability>L2_Typo</ability>
      <abilityName>字词错误</abilityName>
      <candidateList>
        <item>必须严格按照</item>
      </candidateList>
      <explain/>
      <paraID>787B523F</paraID>
      <start>51</start>
      <end>57</end>
      <status>modified</status>
      <modifiedWord>必须严格按照</modifiedWord>
      <trackRevisions>false</trackRevisions>
    </reviewItem>
    <reviewItem>
      <errorID>79e99634-a226-480f-9ebc-103b1d529f5e</errorID>
      <errorWord>法律、法规</errorWord>
      <group>L1_Word</group>
      <groupName>字词问题</groupName>
      <ability>L2_Typo</ability>
      <abilityName>字词错误</abilityName>
      <candidateList>
        <item>法律法规</item>
      </candidateList>
      <explain/>
      <paraID>7201B6BB</paraID>
      <start>32</start>
      <end>36</end>
      <status>modified</status>
      <modifiedWord>法律法规</modifiedWord>
      <trackRevisions>false</trackRevisions>
    </reviewItem>
    <reviewItem>
      <errorID>f4a2f4be-6f62-433b-8875-4033163ccd21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6D6B3C04</paraID>
      <start>15</start>
      <end>17</end>
      <status>modified</status>
      <modifiedWord>》《</modifiedWord>
      <trackRevisions>false</trackRevisions>
    </reviewItem>
    <reviewItem>
      <errorID>270b695d-efce-472e-9327-17618040c171</errorID>
      <errorWord>《中华人民共和国民典法》</errorWord>
      <group>L1_Word</group>
      <groupName>字词问题</groupName>
      <ability>L2_Typo</ability>
      <abilityName>字词错误</abilityName>
      <candidateList>
        <item>《中华人民共和国民法典》</item>
      </candidateList>
      <explain/>
      <paraID>6D6B3C04</paraID>
      <start>34</start>
      <end>46</end>
      <status>modified</status>
      <modifiedWord>《中华人民共和国民法典》</modifiedWord>
      <trackRevisions>false</trackRevisions>
    </reviewItem>
    <reviewItem>
      <errorID>82b7996c-e6a5-4fb7-9946-0950de5b71d5</errorID>
      <errorWord>应在</errorWord>
      <group>L1_Word</group>
      <groupName>字词问题</groupName>
      <ability>L2_Typo</ability>
      <abilityName>字词错误</abilityName>
      <candidateList>
        <item>应</item>
      </candidateList>
      <explain/>
      <paraID>2DD33BF6</paraID>
      <start>62</start>
      <end>63</end>
      <status>modified</status>
      <modifiedWord>应</modifiedWord>
      <trackRevisions>false</trackRevisions>
    </reviewItem>
    <reviewItem>
      <errorID>c2d006d1-3503-4d37-956d-f5130a845a62</errorID>
      <errorWord>,</errorWord>
      <group>L1_Format</group>
      <groupName>格式问题</groupName>
      <ability>L2_HalfPunc_CN</ability>
      <abilityName>全半角问题</abilityName>
      <candidateList>
        <item>，</item>
      </candidateList>
      <explain>文本全半角错误。</explain>
      <paraID>47DB71E9</paraID>
      <start>94</start>
      <end>95</end>
      <status>unmodified</status>
      <modifiedWord/>
      <trackRevisions>false</trackRevisions>
    </reviewItem>
    <reviewItem>
      <errorID>2d6b2831-f4e7-4070-9643-4b32363b4f2a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1C1EDD68</paraID>
      <start>0</start>
      <end>2</end>
      <status>unmodified</status>
      <modifiedWord/>
      <trackRevisions>false</trackRevisions>
    </reviewItem>
    <reviewItem>
      <errorID>0e598bd5-5edc-40b8-8ce1-0654fbb6cb56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56579390</paraID>
      <start>0</start>
      <end>2</end>
      <status>unmodified</status>
      <modifiedWord/>
      <trackRevisions>false</trackRevisions>
    </reviewItem>
    <reviewItem>
      <errorID>287e89ca-89b4-4877-8343-c3e9c00dc7df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2A2CDBB3</paraID>
      <start>0</start>
      <end>2</end>
      <status>unmodified</status>
      <modifiedWord/>
      <trackRevisions>false</trackRevisions>
    </reviewItem>
    <reviewItem>
      <errorID>5ba8dfc1-5735-4f6b-8cf4-ec41afc51bbb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185D58B0</paraID>
      <start>0</start>
      <end>2</end>
      <status>unmodified</status>
      <modifiedWord/>
      <trackRevisions>false</trackRevisions>
    </reviewItem>
    <reviewItem>
      <errorID>c387dfcc-81fd-4156-a991-853c3d71b36a</errorID>
      <errorWord>、</errorWord>
      <group>L1_Word</group>
      <groupName>字词问题</groupName>
      <ability>L2_Typo</ability>
      <abilityName>字词错误</abilityName>
      <candidateList>
        <item>、所</item>
      </candidateList>
      <explain/>
      <paraID>3C9CD5D5</paraID>
      <start>1</start>
      <end>2</end>
      <status>unmodified</status>
      <modifiedWord/>
      <trackRevisions>false</trackRevisions>
    </reviewItem>
    <reviewItem>
      <errorID>4080ba78-7517-4482-8040-381dff384a2f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606E3AD5</paraID>
      <start>0</start>
      <end>2</end>
      <status>unmodified</status>
      <modifiedWord/>
      <trackRevisions>false</trackRevisions>
    </reviewItem>
    <reviewItem>
      <errorID>38c55ee7-317b-46ac-abc1-9c0d2ccfee8a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14562E2C</paraID>
      <start>0</start>
      <end>2</end>
      <status>unmodified</status>
      <modifiedWord/>
      <trackRevisions>false</trackRevisions>
    </reviewItem>
    <reviewItem>
      <errorID>ca51ab8b-d555-45fb-990b-9d505f333f73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3A586893</paraID>
      <start>0</start>
      <end>2</end>
      <status>unmodified</status>
      <modifiedWord/>
      <trackRevisions>false</trackRevisions>
    </reviewItem>
    <reviewItem>
      <errorID>81c2cef2-83f0-48e2-9b76-e417eb2c4970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72A70B29</paraID>
      <start>0</start>
      <end>2</end>
      <status>unmodified</status>
      <modifiedWord/>
      <trackRevisions>false</trackRevisions>
    </reviewItem>
    <reviewItem>
      <errorID>4b2e48ee-d60f-4237-a332-8f9df4aff6e9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5B8608BF</paraID>
      <start>0</start>
      <end>2</end>
      <status>unmodified</status>
      <modifiedWord/>
      <trackRevisions>false</trackRevisions>
    </reviewItem>
    <reviewItem>
      <errorID>c4627498-2745-41ff-ab2d-f0ae40d50dbc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4809ABE2</paraID>
      <start>0</start>
      <end>2</end>
      <status>unmodified</status>
      <modifiedWord/>
      <trackRevisions>false</trackRevisions>
    </reviewItem>
    <reviewItem>
      <errorID>06dbe2a5-a66e-405b-a971-29792c71cdbc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2A1CC0A1</paraID>
      <start>0</start>
      <end>2</end>
      <status>unmodified</status>
      <modifiedWord/>
      <trackRevisions>false</trackRevisions>
    </reviewItem>
    <reviewItem>
      <errorID>4919e262-ae3c-433a-a0b9-6dd306c73453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54A93D2D</paraID>
      <start>0</start>
      <end>2</end>
      <status>unmodified</status>
      <modifiedWord/>
      <trackRevisions>false</trackRevisions>
    </reviewItem>
    <reviewItem>
      <errorID>0f1de59e-c32f-404b-a39a-78dcf0e17362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20DA2773</paraID>
      <start>0</start>
      <end>2</end>
      <status>unmodified</status>
      <modifiedWord/>
      <trackRevisions>false</trackRevisions>
    </reviewItem>
    <reviewItem>
      <errorID>d1acd950-8aa9-403c-a89d-c4a36bf99ad4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74B169B2</paraID>
      <start>0</start>
      <end>2</end>
      <status>unmodified</status>
      <modifiedWord/>
      <trackRevisions>false</trackRevisions>
    </reviewItem>
    <reviewItem>
      <errorID>455e5ee5-15c7-4065-8997-ad8b06086598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1729D6D2</paraID>
      <start>0</start>
      <end>2</end>
      <status>unmodified</status>
      <modifiedWord/>
      <trackRevisions>false</trackRevisions>
    </reviewItem>
    <reviewItem>
      <errorID>947041d1-241b-45e2-8b18-d5894718b703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64D3DF3</paraID>
      <start>0</start>
      <end>2</end>
      <status>unmodified</status>
      <modifiedWord/>
      <trackRevisions>false</trackRevisions>
    </reviewItem>
    <reviewItem>
      <errorID>22b37b9a-aeac-4e75-b7b0-d28620335c7a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FDAAF31</paraID>
      <start>0</start>
      <end>3</end>
      <status>unmodified</status>
      <modifiedWord/>
      <trackRevisions>false</trackRevisions>
    </reviewItem>
    <reviewItem>
      <errorID>034ad0f3-a757-45f4-b017-ba8da9d35192</errorID>
      <errorWord>-</errorWord>
      <group>L1_Format</group>
      <groupName>格式问题</groupName>
      <ability>L2_HalfPunc_CN</ability>
      <abilityName>全半角问题</abilityName>
      <candidateList>
        <item>－</item>
      </candidateList>
      <explain>文本全半角错误。</explain>
      <paraID>7DA21C0A</paraID>
      <start>33</start>
      <end>34</end>
      <status>unmodified</status>
      <modifiedWord/>
      <trackRevisions>false</trackRevisions>
    </reviewItem>
    <reviewItem>
      <errorID>e887eb14-31a9-45a6-b94b-00fe58782bc6</errorID>
      <errorWord>免费赠送</errorWord>
      <group>L1_Word</group>
      <groupName>字词问题</groupName>
      <ability>L2_Typo</ability>
      <abilityName>字词错误</abilityName>
      <candidateList>
        <item>赠送</item>
      </candidateList>
      <explain/>
      <paraID>3BF408CF</paraID>
      <start>89</start>
      <end>93</end>
      <status>unmodified</status>
      <modifiedWord/>
      <trackRevisions>false</trackRevisions>
    </reviewItem>
    <reviewItem>
      <errorID>b020948a-8152-402e-b964-c25f40c31729</errorID>
      <errorWord>-</errorWord>
      <group>L1_Format</group>
      <groupName>格式问题</groupName>
      <ability>L2_HalfPunc_CN</ability>
      <abilityName>全半角问题</abilityName>
      <candidateList>
        <item>－</item>
      </candidateList>
      <explain>文本全半角错误。</explain>
      <paraID>619F4CA1</paraID>
      <start>26</start>
      <end>27</end>
      <status>unmodified</status>
      <modifiedWord/>
      <trackRevisions>false</trackRevisions>
    </reviewItem>
    <reviewItem>
      <errorID>215ed3f7-8b02-4a4e-9a58-b1b93aa2432f</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5B6D5628</paraID>
      <start>0</start>
      <end>3</end>
      <status>unmodified</status>
      <modifiedWord/>
      <trackRevisions>false</trackRevisions>
    </reviewItem>
    <reviewItem>
      <errorID>c5f152d9-09ae-4603-8d63-43ed8f439eab</errorID>
      <errorWord>纪录</errorWord>
      <group>L1_Word</group>
      <groupName>字词问题</groupName>
      <ability>L2_Typo</ability>
      <abilityName>字词错误</abilityName>
      <candidateList>
        <item>记录</item>
      </candidateList>
      <explain/>
      <paraID>19A23350</paraID>
      <start>37</start>
      <end>39</end>
      <status>unmodified</status>
      <modifiedWord/>
      <trackRevisions>false</trackRevisions>
    </reviewItem>
    <reviewItem>
      <errorID>81b37736-3ae6-4092-816b-cdc4e125d00e</errorID>
      <errorWord>审核的</errorWord>
      <group>L1_Word</group>
      <groupName>字词问题</groupName>
      <ability>L2_Typo</ability>
      <abilityName>字词错误</abilityName>
      <candidateList>
        <item>审核</item>
      </candidateList>
      <explain/>
      <paraID>25648E65</paraID>
      <start>81</start>
      <end>84</end>
      <status>unmodified</status>
      <modifiedWord/>
      <trackRevisions>false</trackRevisions>
    </reviewItem>
    <reviewItem>
      <errorID>e31d0d16-5f1c-482e-a629-d9f29089b1bc</errorID>
      <errorWord>新疆省</errorWord>
      <group>L1_Knowledge</group>
      <groupName>知识性问题</groupName>
      <ability>L2_Location</ability>
      <abilityName>地名检查</abilityName>
      <candidateList>
        <item>新疆维吾尔自治区</item>
      </candidateList>
      <explain>自治区州县缩写不规范。《地名管理条例》第十八条规定，标识牌、公共平台发布的信息、各类公文证件、学习类公开出版物、地图、法律法规规定等场景范围内必须使用标准地名。</explain>
      <paraID>5E6456C3</paraID>
      <start>74</start>
      <end>77</end>
      <status>unmodified</status>
      <modifiedWord/>
      <trackRevisions>false</trackRevisions>
    </reviewItem>
    <reviewItem>
      <errorID>e747d57c-1d29-4b3d-8219-5de60179b94e</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6BF4ECCB</paraID>
      <start>0</start>
      <end>3</end>
      <status>unmodified</status>
      <modifiedWord/>
      <trackRevisions>false</trackRevisions>
    </reviewItem>
    <reviewItem>
      <errorID>5a3b7dba-97d7-4d54-bb3b-047b38cc69fa</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225728F5</paraID>
      <start>0</start>
      <end>3</end>
      <status>unmodified</status>
      <modifiedWord/>
      <trackRevisions>false</trackRevisions>
    </reviewItem>
    <reviewItem>
      <errorID>d6f00618-2585-468c-ae87-d3e8b4a34f7e</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7D0AB98</paraID>
      <start>0</start>
      <end>3</end>
      <status>unmodified</status>
      <modifiedWord/>
      <trackRevisions>false</trackRevisions>
    </reviewItem>
    <reviewItem>
      <errorID>1cf139f4-6d8c-48e5-85b9-1ced990c3656</errorID>
      <errorWord>或或</errorWord>
      <group>L1_Word</group>
      <groupName>字词问题</groupName>
      <ability>L2_Typo</ability>
      <abilityName>字词错误</abilityName>
      <candidateList>
        <item>或</item>
      </candidateList>
      <explain/>
      <paraID>7D36D792</paraID>
      <start>23</start>
      <end>25</end>
      <status>unmodified</status>
      <modifiedWord/>
      <trackRevisions>false</trackRevisions>
    </reviewItem>
    <reviewItem>
      <errorID>8b488274-bf18-4dd9-b8d5-9a8d36214c34</errorID>
      <errorWord>法律、法规</errorWord>
      <group>L1_Word</group>
      <groupName>字词问题</groupName>
      <ability>L2_Typo</ability>
      <abilityName>字词错误</abilityName>
      <candidateList>
        <item>法律法规</item>
      </candidateList>
      <explain/>
      <paraID>7920DE78</paraID>
      <start>16</start>
      <end>21</end>
      <status>unmodified</status>
      <modifiedWord/>
      <trackRevisions>false</trackRevisions>
    </reviewItem>
    <reviewItem>
      <errorID>c8a16dfb-9f7c-4a03-80da-85fdeec39d9a</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6FF467F2</paraID>
      <start>0</start>
      <end>3</end>
      <status>unmodified</status>
      <modifiedWord/>
      <trackRevisions>false</trackRevisions>
    </reviewItem>
    <reviewItem>
      <errorID>19040432-8e5a-4c22-a5af-d5737b3994ae</errorID>
      <errorWord>;</errorWord>
      <group>L1_Format</group>
      <groupName>格式问题</groupName>
      <ability>L2_HalfPunc_CN</ability>
      <abilityName>全半角问题</abilityName>
      <candidateList>
        <item>；</item>
      </candidateList>
      <explain>文本全半角错误。</explain>
      <paraID>758DE324</paraID>
      <start>31</start>
      <end>32</end>
      <status>unmodified</status>
      <modifiedWord/>
      <trackRevisions>false</trackRevisions>
    </reviewItem>
    <reviewItem>
      <errorID>d6ae8f48-25c3-4e1e-b503-e59ed5c510ba</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235F06BD</paraID>
      <start>0</start>
      <end>3</end>
      <status>unmodified</status>
      <modifiedWord/>
      <trackRevisions>false</trackRevisions>
    </reviewItem>
    <reviewItem>
      <errorID>b5797a7d-7ab4-4b27-a95e-0b5f066d6e14</errorID>
      <errorWord>侯选人</errorWord>
      <group>L1_Word</group>
      <groupName>字词问题</groupName>
      <ability>L2_Typo</ability>
      <abilityName>字词错误</abilityName>
      <candidateList>
        <item>候选人</item>
      </candidateList>
      <explain/>
      <paraID>70684112</paraID>
      <start>20</start>
      <end>23</end>
      <status>unmodified</status>
      <modifiedWord/>
      <trackRevisions>false</trackRevisions>
    </reviewItem>
    <reviewItem>
      <errorID>1ecdabb1-9bd7-41e8-9e78-fef5a32f3ed5</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3C71190A</paraID>
      <start>0</start>
      <end>3</end>
      <status>unmodified</status>
      <modifiedWord/>
      <trackRevisions>false</trackRevisions>
    </reviewItem>
    <reviewItem>
      <errorID>f4bed20f-8ee4-45f2-bb42-e302d0f2bdf9</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67A4050A</paraID>
      <start>0</start>
      <end>3</end>
      <status>unmodified</status>
      <modifiedWord/>
      <trackRevisions>false</trackRevisions>
    </reviewItem>
    <reviewItem>
      <errorID>126d18c2-b302-4199-9268-30048dccaeeb</errorID>
      <errorWord>,</errorWord>
      <group>L1_Format</group>
      <groupName>格式问题</groupName>
      <ability>L2_HalfPunc_CN</ability>
      <abilityName>全半角问题</abilityName>
      <candidateList>
        <item>，</item>
      </candidateList>
      <explain>文本全半角错误。</explain>
      <paraID>47AF1995</paraID>
      <start>17</start>
      <end>18</end>
      <status>unmodified</status>
      <modifiedWord/>
      <trackRevisions>false</trackRevisions>
    </reviewItem>
    <reviewItem>
      <errorID>ced0d8b7-6cd5-4c69-8709-4953bdec121b</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1B207A6A</paraID>
      <start>7</start>
      <end>11</end>
      <status>unmodified</status>
      <modifiedWord/>
      <trackRevisions>false</trackRevisions>
    </reviewItem>
    <reviewItem>
      <errorID>ceaa0b9b-490d-43e8-af94-583bab0ac098</errorID>
      <errorWord>及</errorWord>
      <group>L1_Word</group>
      <groupName>字词问题</groupName>
      <ability>L2_Typo</ability>
      <abilityName>字词错误</abilityName>
      <candidateList>
        <item>及与</item>
      </candidateList>
      <explain/>
      <paraID>1BF9C206</paraID>
      <start>62</start>
      <end>63</end>
      <status>unmodified</status>
      <modifiedWord/>
      <trackRevisions>false</trackRevisions>
    </reviewItem>
    <reviewItem>
      <errorID>4d1f0077-faa9-4984-9856-2b7bb3a2a6ab</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21BEE318</paraID>
      <start>0</start>
      <end>3</end>
      <status>unmodified</status>
      <modifiedWord/>
      <trackRevisions>false</trackRevisions>
    </reviewItem>
    <reviewItem>
      <errorID>1f4d3be3-473d-4ec6-9232-27e96b583f60</errorID>
      <errorWord>，</errorWord>
      <group>L1_Word</group>
      <groupName>字词问题</groupName>
      <ability>L2_Typo</ability>
      <abilityName>字词错误</abilityName>
      <candidateList>
        <item>，由</item>
      </candidateList>
      <explain/>
      <paraID>2B5F2412</paraID>
      <start>15</start>
      <end>16</end>
      <status>unmodified</status>
      <modifiedWord/>
      <trackRevisions>false</trackRevisions>
    </reviewItem>
    <reviewItem>
      <errorID>a4cbf22b-7ccc-4c9b-ab8d-4ddb9baef7d4</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2FFF9492</paraID>
      <start>24</start>
      <end>28</end>
      <status>unmodified</status>
      <modifiedWord/>
      <trackRevisions>false</trackRevisions>
    </reviewItem>
    <reviewItem>
      <errorID>a28654a1-0c3b-458c-a23c-bab70095f587</errorID>
      <errorWord>做出</errorWord>
      <group>L1_Word</group>
      <groupName>字词问题</groupName>
      <ability>L2_Typo</ability>
      <abilityName>字词错误</abilityName>
      <candidateList>
        <item>作出</item>
      </candidateList>
      <explain/>
      <paraID>35398D44</paraID>
      <start>40</start>
      <end>42</end>
      <status>unmodified</status>
      <modifiedWord/>
      <trackRevisions>false</trackRevisions>
    </reviewItem>
    <reviewItem>
      <errorID>aa938307-c0cc-4c85-a45e-3db82f645d80</errorID>
      <errorWord>由</errorWord>
      <group>L1_Word</group>
      <groupName>字词问题</groupName>
      <ability>L2_Typo</ability>
      <abilityName>字词错误</abilityName>
      <candidateList>
        <item>有</item>
      </candidateList>
      <explain/>
      <paraID>5CD35142</paraID>
      <start>18</start>
      <end>19</end>
      <status>unmodified</status>
      <modifiedWord/>
      <trackRevisions>false</trackRevisions>
    </reviewItem>
    <reviewItem>
      <errorID>f04cf095-ecef-4c3e-9d4f-ab9fbd4865f7</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7E385F22</paraID>
      <start>8</start>
      <end>13</end>
      <status>unmodified</status>
      <modifiedWord/>
      <trackRevisions>false</trackRevisions>
    </reviewItem>
    <reviewItem>
      <errorID>ba926ce3-d292-4579-8ecb-e8d9039afd1c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7E385F22</paraID>
      <start>13</start>
      <end>16</end>
      <status>unmodified</status>
      <modifiedWord/>
      <trackRevisions>false</trackRevisions>
    </reviewItem>
    <reviewItem>
      <errorID>2c28b731-2b9e-4d5a-9be7-2942568c17fc</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7E385F22</paraID>
      <start>16</start>
      <end>25</end>
      <status>unmodified</status>
      <modifiedWord/>
      <trackRevisions>false</trackRevisions>
    </reviewItem>
    <reviewItem>
      <errorID>74dc06e9-6374-49ca-b7d0-7a89720e0bed</errorID>
      <errorWord>:</errorWord>
      <group>L1_Format</group>
      <groupName>格式问题</groupName>
      <ability>L2_HalfPunc_CN</ability>
      <abilityName>全半角问题</abilityName>
      <candidateList>
        <item>：</item>
      </candidateList>
      <explain>文本全半角错误。</explain>
      <paraID>176E470D</paraID>
      <start>6</start>
      <end>7</end>
      <status>unmodified</status>
      <modifiedWord/>
      <trackRevisions>false</trackRevisions>
    </reviewItem>
    <reviewItem>
      <errorID>672d8614-0aa7-4aa2-9fd7-83fb19535d3e</errorID>
      <errorWord>投书</errorWord>
      <group>L1_Word</group>
      <groupName>字词问题</groupName>
      <ability>L2_Typo</ability>
      <abilityName>字词错误</abilityName>
      <candidateList>
        <item>投诉</item>
      </candidateList>
      <explain/>
      <paraID>5738C2B1</paraID>
      <start>41</start>
      <end>43</end>
      <status>unmodified</status>
      <modifiedWord/>
      <trackRevisions>false</trackRevisions>
    </reviewItem>
    <reviewItem>
      <errorID>b82f1b92-efa0-41af-92e4-0792106db742</errorID>
      <errorWord>)</errorWord>
      <group>L1_Format</group>
      <groupName>格式问题</groupName>
      <ability>L2_HalfPunc_CN</ability>
      <abilityName>全半角问题</abilityName>
      <candidateList>
        <item>）</item>
      </candidateList>
      <explain>文本全半角错误。</explain>
      <paraID>6D823225</paraID>
      <start>5</start>
      <end>6</end>
      <status>unmodified</status>
      <modifiedWord/>
      <trackRevisions>false</trackRevisions>
    </reviewItem>
    <reviewItem>
      <errorID>04a467da-24eb-4d8e-af0f-11993e470c96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2E45B6A7</paraID>
      <start>5</start>
      <end>7</end>
      <status>unmodified</status>
      <modifiedWord/>
      <trackRevisions>false</trackRevisions>
    </reviewItem>
    <reviewItem>
      <errorID>4588a941-2e70-47c5-a292-994d3a9beb06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73E4D1A1</paraID>
      <start>5</start>
      <end>7</end>
      <status>unmodified</status>
      <modifiedWord/>
      <trackRevisions>false</trackRevisions>
    </reviewItem>
    <reviewItem>
      <errorID>3a710c86-0ad5-4f77-9e9e-9abb6732b267</errorID>
      <errorWord>,</errorWord>
      <group>L1_Format</group>
      <groupName>格式问题</groupName>
      <ability>L2_HalfPunc_CN</ability>
      <abilityName>全半角问题</abilityName>
      <candidateList>
        <item>，</item>
      </candidateList>
      <explain>文本全半角错误。</explain>
      <paraID>73E4D1A1</paraID>
      <start>173</start>
      <end>174</end>
      <status>unmodified</status>
      <modifiedWord/>
      <trackRevisions>false</trackRevisions>
    </reviewItem>
    <reviewItem>
      <errorID>f63b1bcd-0641-46f6-ae67-3dd63e810649</errorID>
      <errorWord>,</errorWord>
      <group>L1_Format</group>
      <groupName>格式问题</groupName>
      <ability>L2_HalfPunc_CN</ability>
      <abilityName>全半角问题</abilityName>
      <candidateList>
        <item>，</item>
      </candidateList>
      <explain>文本全半角错误。</explain>
      <paraID>73E4D1A1</paraID>
      <start>193</start>
      <end>194</end>
      <status>unmodified</status>
      <modifiedWord/>
      <trackRevisions>false</trackRevisions>
    </reviewItem>
    <reviewItem>
      <errorID>03674c60-5bf2-461d-83f3-284bc76f2adc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7608468F</paraID>
      <start>4</start>
      <end>6</end>
      <status>unmodified</status>
      <modifiedWord/>
      <trackRevisions>false</trackRevisions>
    </reviewItem>
    <reviewItem>
      <errorID>4ca2e714-fcd6-4b2d-b868-b00278b4741f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101B4ECF</paraID>
      <start>4</start>
      <end>6</end>
      <status>unmodified</status>
      <modifiedWord/>
      <trackRevisions>false</trackRevisions>
    </reviewItem>
    <reviewItem>
      <errorID>bec83682-4a53-475a-8580-209a3e3154be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25610BDA</paraID>
      <start>4</start>
      <end>6</end>
      <status>unmodified</status>
      <modifiedWord/>
      <trackRevisions>false</trackRevisions>
    </reviewItem>
    <reviewItem>
      <errorID>69bba261-20ce-4428-8485-f65265dfcd97</errorID>
      <errorWord>,</errorWord>
      <group>L1_Format</group>
      <groupName>格式问题</groupName>
      <ability>L2_HalfPunc_CN</ability>
      <abilityName>全半角问题</abilityName>
      <candidateList>
        <item>，</item>
      </candidateList>
      <explain>文本全半角错误。</explain>
      <paraID>25610BDA</paraID>
      <start>89</start>
      <end>90</end>
      <status>unmodified</status>
      <modifiedWord/>
      <trackRevisions>false</trackRevisions>
    </reviewItem>
    <reviewItem>
      <errorID>aee55fe5-9be6-4906-a9e3-e4a76f1d28b2</errorID>
      <errorWord>,</errorWord>
      <group>L1_Format</group>
      <groupName>格式问题</groupName>
      <ability>L2_HalfPunc_CN</ability>
      <abilityName>全半角问题</abilityName>
      <candidateList>
        <item>，</item>
      </candidateList>
      <explain>文本全半角错误。</explain>
      <paraID>25610BDA</paraID>
      <start>109</start>
      <end>110</end>
      <status>unmodified</status>
      <modifiedWord/>
      <trackRevisions>false</trackRevisions>
    </reviewItem>
    <reviewItem>
      <errorID>44a47978-8a56-4a15-9071-6912035a3ee1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6C11F43</paraID>
      <start>4</start>
      <end>7</end>
      <status>unmodified</status>
      <modifiedWord/>
      <trackRevisions>false</trackRevisions>
    </reviewItem>
    <reviewItem>
      <errorID>207a6948-17c8-4c97-9e23-ea14c9b160d6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24AA13D0</paraID>
      <start>0</start>
      <end>2</end>
      <status>unmodified</status>
      <modifiedWord/>
      <trackRevisions>false</trackRevisions>
    </reviewItem>
    <reviewItem>
      <errorID>d0227105-cbca-492c-92ab-817eec3ad1a8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2462471E</paraID>
      <start>4</start>
      <end>6</end>
      <status>unmodified</status>
      <modifiedWord/>
      <trackRevisions>false</trackRevisions>
    </reviewItem>
    <reviewItem>
      <errorID>f8d8e74a-c0dd-420a-97ad-a6c93228106f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3BFFB0B</paraID>
      <start>0</start>
      <end>2</end>
      <status>unmodified</status>
      <modifiedWord/>
      <trackRevisions>false</trackRevisions>
    </reviewItem>
    <reviewItem>
      <errorID>cfc5e45d-1c65-428c-8d5f-80d835a5631f</errorID>
      <errorWord>、或</errorWord>
      <group>L1_Word</group>
      <groupName>字词问题</groupName>
      <ability>L2_Typo</ability>
      <abilityName>字词错误</abilityName>
      <candidateList>
        <item>或</item>
      </candidateList>
      <explain/>
      <paraID> 3BFFB0B</paraID>
      <start>34</start>
      <end>36</end>
      <status>unmodified</status>
      <modifiedWord/>
      <trackRevisions>false</trackRevisions>
    </reviewItem>
    <reviewItem>
      <errorID>e1069719-ba87-43ae-83b8-d8b0d5e4a9ef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BDC93E5</paraID>
      <start>0</start>
      <end>2</end>
      <status>unmodified</status>
      <modifiedWord/>
      <trackRevisions>false</trackRevisions>
    </reviewItem>
    <reviewItem>
      <errorID>a18f42c2-df50-4e02-b64c-d703e0546a71</errorID>
      <errorWord>:</errorWord>
      <group>L1_Format</group>
      <groupName>格式问题</groupName>
      <ability>L2_HalfPunc_CN</ability>
      <abilityName>全半角问题</abilityName>
      <candidateList>
        <item>：</item>
      </candidateList>
      <explain>文本全半角错误。</explain>
      <paraID>24B8AE8E</paraID>
      <start>7</start>
      <end>8</end>
      <status>unmodified</status>
      <modifiedWord/>
      <trackRevisions>false</trackRevisions>
    </reviewItem>
    <reviewItem>
      <errorID>0a98cba8-0a96-4a57-a601-d07ed90f1d52</errorID>
      <errorWord>)</errorWord>
      <group>L1_Format</group>
      <groupName>格式问题</groupName>
      <ability>L2_HalfPunc_CN</ability>
      <abilityName>全半角问题</abilityName>
      <candidateList>
        <item>）</item>
      </candidateList>
      <explain>文本全半角错误。</explain>
      <paraID>276D94A8</paraID>
      <start>1</start>
      <end>2</end>
      <status>unmodified</status>
      <modifiedWord/>
      <trackRevisions>false</trackRevisions>
    </reviewItem>
    <reviewItem>
      <errorID>52e90854-cd6d-4727-ab28-437e874877e2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620CD758</paraID>
      <start>0</start>
      <end>2</end>
      <status>unmodified</status>
      <modifiedWord/>
      <trackRevisions>false</trackRevisions>
    </reviewItem>
    <reviewItem>
      <errorID>7787387c-ca9d-40fe-ac06-e96c9c391813</errorID>
      <errorWord>,</errorWord>
      <group>L1_Format</group>
      <groupName>格式问题</groupName>
      <ability>L2_HalfPunc_CN</ability>
      <abilityName>全半角问题</abilityName>
      <candidateList>
        <item>，</item>
      </candidateList>
      <explain>文本全半角错误。</explain>
      <paraID>780D5AE7</paraID>
      <start>15</start>
      <end>16</end>
      <status>unmodified</status>
      <modifiedWord/>
      <trackRevisions>false</trackRevisions>
    </reviewItem>
    <reviewItem>
      <errorID>8b49dcab-9bb5-4dd0-b04e-33f0501f7c3e</errorID>
      <errorWord>,</errorWord>
      <group>L1_Format</group>
      <groupName>格式问题</groupName>
      <ability>L2_HalfPunc_CN</ability>
      <abilityName>全半角问题</abilityName>
      <candidateList>
        <item>，</item>
      </candidateList>
      <explain>文本全半角错误。</explain>
      <paraID>58C803CF</paraID>
      <start>16</start>
      <end>17</end>
      <status>unmodified</status>
      <modifiedWord/>
      <trackRevisions>false</trackRevisions>
    </reviewItem>
    <reviewItem>
      <errorID>d1dc07be-85dd-4dc4-97a5-e09494a8a6a5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751FDFF4</paraID>
      <start>0</start>
      <end>2</end>
      <status>unmodified</status>
      <modifiedWord/>
      <trackRevisions>false</trackRevisions>
    </reviewItem>
    <reviewItem>
      <errorID>91babf93-cbc0-48b5-965a-6497d91a587d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3B752455</paraID>
      <start>0</start>
      <end>2</end>
      <status>unmodified</status>
      <modifiedWord/>
      <trackRevisions>false</trackRevisions>
    </reviewItem>
    <reviewItem>
      <errorID>1d03493a-72e2-4b0c-a4a5-f144c8aec727</errorID>
      <errorWord>,</errorWord>
      <group>L1_Format</group>
      <groupName>格式问题</groupName>
      <ability>L2_HalfPunc_CN</ability>
      <abilityName>全半角问题</abilityName>
      <candidateList>
        <item>，</item>
      </candidateList>
      <explain>文本全半角错误。</explain>
      <paraID>7B01461A</paraID>
      <start>14</start>
      <end>15</end>
      <status>unmodified</status>
      <modifiedWord/>
      <trackRevisions>false</trackRevisions>
    </reviewItem>
    <reviewItem>
      <errorID>b22d2bce-8b25-41dd-a7cc-50448e045e51</errorID>
      <errorWord>,</errorWord>
      <group>L1_Format</group>
      <groupName>格式问题</groupName>
      <ability>L2_HalfPunc_CN</ability>
      <abilityName>全半角问题</abilityName>
      <candidateList>
        <item>，</item>
      </candidateList>
      <explain>文本全半角错误。</explain>
      <paraID>78463705</paraID>
      <start>15</start>
      <end>16</end>
      <status>unmodified</status>
      <modifiedWord/>
      <trackRevisions>false</trackRevisions>
    </reviewItem>
    <reviewItem>
      <errorID>cecff1d6-455d-40e2-adaa-57558edb1029</errorID>
      <errorWord>:</errorWord>
      <group>L1_Format</group>
      <groupName>格式问题</groupName>
      <ability>L2_HalfPunc_CN</ability>
      <abilityName>全半角问题</abilityName>
      <candidateList>
        <item>：</item>
      </candidateList>
      <explain>文本全半角错误。</explain>
      <paraID>78463705</paraID>
      <start>23</start>
      <end>24</end>
      <status>unmodified</status>
      <modifiedWord/>
      <trackRevisions>false</trackRevisions>
    </reviewItem>
    <reviewItem>
      <errorID>de030233-65eb-4a57-a3f0-e001665034d2</errorID>
      <errorWord>,</errorWord>
      <group>L1_Format</group>
      <groupName>格式问题</groupName>
      <ability>L2_HalfPunc_CN</ability>
      <abilityName>全半角问题</abilityName>
      <candidateList>
        <item>，</item>
      </candidateList>
      <explain>文本全半角错误。</explain>
      <paraID>1BF6E37D</paraID>
      <start>15</start>
      <end>16</end>
      <status>unmodified</status>
      <modifiedWord/>
      <trackRevisions>false</trackRevisions>
    </reviewItem>
    <reviewItem>
      <errorID>cd3a419d-df6b-4b09-9381-ec031e5290a5</errorID>
      <errorWord>)</errorWord>
      <group>L1_Format</group>
      <groupName>格式问题</groupName>
      <ability>L2_HalfPunc_CN</ability>
      <abilityName>全半角问题</abilityName>
      <candidateList>
        <item>）</item>
      </candidateList>
      <explain>文本全半角错误。</explain>
      <paraID> E822C86</paraID>
      <start>2</start>
      <end>3</end>
      <status>unmodified</status>
      <modifiedWord/>
      <trackRevisions>false</trackRevisions>
    </reviewItem>
    <reviewItem>
      <errorID>ae9f9996-151c-4818-b93d-7dcbc24d6d19</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40A4C904</paraID>
      <start>4</start>
      <end>8</end>
      <status>unmodified</status>
      <modifiedWord/>
      <trackRevisions>false</trackRevisions>
    </reviewItem>
    <reviewItem>
      <errorID>65178186-45c1-45b6-8338-50898aa0962d</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10AA76ED</paraID>
      <start>11</start>
      <end>15</end>
      <status>modified</status>
      <modifiedWord>其他无效</modifiedWord>
      <trackRevisions>false</trackRevisions>
    </reviewItem>
    <reviewItem>
      <errorID>92d954bb-eb18-4456-b8b2-8ab68c2a387d</errorID>
      <errorWord>,</errorWord>
      <group>L1_Format</group>
      <groupName>格式问题</groupName>
      <ability>L2_HalfPunc_CN</ability>
      <abilityName>全半角问题</abilityName>
      <candidateList>
        <item>，</item>
      </candidateList>
      <explain>文本全半角错误。</explain>
      <paraID> A8EF346</paraID>
      <start>15</start>
      <end>16</end>
      <status>unmodified</status>
      <modifiedWord/>
      <trackRevisions>false</trackRevisions>
    </reviewItem>
    <reviewItem>
      <errorID>e28fc888-0426-4dc1-8c16-6769bcfe5040</errorID>
      <errorWord>;</errorWord>
      <group>L1_Format</group>
      <groupName>格式问题</groupName>
      <ability>L2_HalfPunc_CN</ability>
      <abilityName>全半角问题</abilityName>
      <candidateList>
        <item>；</item>
      </candidateList>
      <explain>文本全半角错误。</explain>
      <paraID>743608AB</paraID>
      <start>32</start>
      <end>33</end>
      <status>unmodified</status>
      <modifiedWord/>
      <trackRevisions>false</trackRevisions>
    </reviewItem>
    <reviewItem>
      <errorID>ca4fc8b2-60d9-4a87-8397-80aeb99b9380</errorID>
      <errorWord>;</errorWord>
      <group>L1_Format</group>
      <groupName>格式问题</groupName>
      <ability>L2_HalfPunc_CN</ability>
      <abilityName>全半角问题</abilityName>
      <candidateList>
        <item>；</item>
      </candidateList>
      <explain>文本全半角错误。</explain>
      <paraID>3C972339</paraID>
      <start>27</start>
      <end>28</end>
      <status>unmodified</status>
      <modifiedWord/>
      <trackRevisions>false</trackRevisions>
    </reviewItem>
    <reviewItem>
      <errorID>5ed5e4aa-d12a-41ed-89ab-19c1d93470c1</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5CCF5201</paraID>
      <start>3</start>
      <end>7</end>
      <status>unmodified</status>
      <modifiedWord/>
      <trackRevisions>false</trackRevisions>
    </reviewItem>
    <reviewItem>
      <errorID>fc261b61-a9a8-4e8b-857e-6fbef3dd5416</errorID>
      <errorWord>;</errorWord>
      <group>L1_Format</group>
      <groupName>格式问题</groupName>
      <ability>L2_HalfPunc_CN</ability>
      <abilityName>全半角问题</abilityName>
      <candidateList>
        <item>；</item>
      </candidateList>
      <explain>文本全半角错误。</explain>
      <paraID>4A03CD46</paraID>
      <start>22</start>
      <end>23</end>
      <status>unmodified</status>
      <modifiedWord/>
      <trackRevisions>false</trackRevisions>
    </reviewItem>
    <reviewItem>
      <errorID>780a3059-94e2-49af-a4c5-7d24440b4359</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36F2D663</paraID>
      <start>11</start>
      <end>15</end>
      <status>unmodified</status>
      <modifiedWord/>
      <trackRevisions>false</trackRevisions>
    </reviewItem>
    <reviewItem>
      <errorID>095d2bd2-6371-4a45-a844-197d2a648eee</errorID>
      <errorWord>,</errorWord>
      <group>L1_Format</group>
      <groupName>格式问题</groupName>
      <ability>L2_HalfPunc_CN</ability>
      <abilityName>全半角问题</abilityName>
      <candidateList>
        <item>，</item>
      </candidateList>
      <explain>文本全半角错误。</explain>
      <paraID>4B24D597</paraID>
      <start>15</start>
      <end>16</end>
      <status>unmodified</status>
      <modifiedWord/>
      <trackRevisions>false</trackRevisions>
    </reviewItem>
    <reviewItem>
      <errorID>15f721b1-8ea8-4af0-a65c-60a7fd49585f</errorID>
      <errorWord>法律、法规</errorWord>
      <group>L1_Word</group>
      <groupName>字词问题</groupName>
      <ability>L2_Typo</ability>
      <abilityName>字词错误</abilityName>
      <candidateList>
        <item>法律法规</item>
      </candidateList>
      <explain/>
      <paraID>3D8C9FA7</paraID>
      <start>13</start>
      <end>18</end>
      <status>unmodified</status>
      <modifiedWord/>
      <trackRevisions>false</trackRevisions>
    </reviewItem>
    <reviewItem>
      <errorID>6a71246c-cc32-4215-a83c-bcc70b0b9c91</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7E7F477D</paraID>
      <start>3</start>
      <end>7</end>
      <status>unmodified</status>
      <modifiedWord/>
      <trackRevisions>false</trackRevisions>
    </reviewItem>
    <reviewItem>
      <errorID>cbb1d164-b432-44ad-a94e-14dace85d22e</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20A7C519</paraID>
      <start>10</start>
      <end>14</end>
      <status>unmodified</status>
      <modifiedWord/>
      <trackRevisions>false</trackRevisions>
    </reviewItem>
    <reviewItem>
      <errorID>3f9df32a-0d8d-49e5-9db9-ec9b59bd90cd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18CE22F7</paraID>
      <start>209</start>
      <end>210</end>
      <status>unmodified</status>
      <modifiedWord/>
      <trackRevisions>false</trackRevisions>
    </reviewItem>
    <reviewItem>
      <errorID>31ea28d7-5f7c-4504-94b1-84ee2ca2f9ed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E706351</paraID>
      <start>0</start>
      <end>2</end>
      <status>unmodified</status>
      <modifiedWord/>
      <trackRevisions>false</trackRevisions>
    </reviewItem>
    <reviewItem>
      <errorID>0804eb42-f2b8-4927-baae-a1a4be9dba0f</errorID>
      <errorWord>，</errorWord>
      <group>L1_Word</group>
      <groupName>字词问题</groupName>
      <ability>L2_Typo</ability>
      <abilityName>字词错误</abilityName>
      <candidateList>
        <item>，具</item>
      </candidateList>
      <explain/>
      <paraID> E706351</paraID>
      <start>291</start>
      <end>292</end>
      <status>unmodified</status>
      <modifiedWord/>
      <trackRevisions>false</trackRevisions>
    </reviewItem>
    <reviewItem>
      <errorID>82e34a7a-a221-454e-bcc7-9afe4b69bcfc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5ACFB629</paraID>
      <start>0</start>
      <end>2</end>
      <status>unmodified</status>
      <modifiedWord/>
      <trackRevisions>false</trackRevisions>
    </reviewItem>
    <reviewItem>
      <errorID>db587e7c-6c2d-4caa-8542-78f5e379e90e</errorID>
      <errorWord>:</errorWord>
      <group>L1_Format</group>
      <groupName>格式问题</groupName>
      <ability>L2_HalfPunc_CN</ability>
      <abilityName>全半角问题</abilityName>
      <candidateList>
        <item>：</item>
      </candidateList>
      <explain>文本全半角错误。</explain>
      <paraID>5ACFB629</paraID>
      <start>44</start>
      <end>45</end>
      <status>unmodified</status>
      <modifiedWord/>
      <trackRevisions>false</trackRevisions>
    </reviewItem>
    <reviewItem>
      <errorID>13e1cc9d-cce4-4131-9303-a50ef8cc1de7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7CD414B8</paraID>
      <start>8</start>
      <end>9</end>
      <status>unmodified</status>
      <modifiedWord/>
      <trackRevisions>false</trackRevisions>
    </reviewItem>
    <reviewItem>
      <errorID>2fbfa4d6-461e-4a4c-ad69-f6708c70aff3</errorID>
      <errorWord>;</errorWord>
      <group>L1_Format</group>
      <groupName>格式问题</groupName>
      <ability>L2_HalfPunc_CN</ability>
      <abilityName>全半角问题</abilityName>
      <candidateList>
        <item>；</item>
      </candidateList>
      <explain>文本全半角错误。</explain>
      <paraID>308F6DBB</paraID>
      <start>22</start>
      <end>23</end>
      <status>unmodified</status>
      <modifiedWord/>
      <trackRevisions>false</trackRevisions>
    </reviewItem>
    <reviewItem>
      <errorID>c9f1aab5-940e-4220-9e8d-6d27bd245cb1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552323F8</paraID>
      <start>0</start>
      <end>2</end>
      <status>unmodified</status>
      <modifiedWord/>
      <trackRevisions>false</trackRevisions>
    </reviewItem>
    <reviewItem>
      <errorID>280544ca-4eb5-48c2-9fbb-a80d1ab5d62b</errorID>
      <errorWord>HZ</errorWord>
      <group>L1_Word</group>
      <groupName>字词问题</groupName>
      <ability>L2_Typo</ability>
      <abilityName>字词错误</abilityName>
      <candidateList>
        <item>Hz</item>
      </candidateList>
      <explain/>
      <paraID>2558AF8F</paraID>
      <start>11</start>
      <end>13</end>
      <status>unmodified</status>
      <modifiedWord/>
      <trackRevisions>false</trackRevisions>
    </reviewItem>
    <reviewItem>
      <errorID>e9e5a1fb-f776-4cdc-924a-bcb8c47db5e8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23DF796D</paraID>
      <start>0</start>
      <end>2</end>
      <status>unmodified</status>
      <modifiedWord/>
      <trackRevisions>false</trackRevisions>
    </reviewItem>
    <reviewItem>
      <errorID>d05ea388-5f44-4490-8259-2be231329ffd</errorID>
      <errorWord>１</errorWord>
      <group>L1_Format</group>
      <groupName>格式问题</groupName>
      <ability>L2_HalfPunc_CN</ability>
      <abilityName>全半角问题</abilityName>
      <candidateList>
        <item>1</item>
      </candidateList>
      <explain>文本全半角错误。</explain>
      <paraID>339E98C5</paraID>
      <start>0</start>
      <end>1</end>
      <status>unmodified</status>
      <modifiedWord/>
      <trackRevisions>false</trackRevisions>
    </reviewItem>
    <reviewItem>
      <errorID>61a9842b-e751-4b7c-a8a8-45df471f5799</errorID>
      <errorWord>２</errorWord>
      <group>L1_Format</group>
      <groupName>格式问题</groupName>
      <ability>L2_HalfPunc_CN</ability>
      <abilityName>全半角问题</abilityName>
      <candidateList>
        <item>2</item>
      </candidateList>
      <explain>文本全半角错误。</explain>
      <paraID>339E98C5</paraID>
      <start>15</start>
      <end>16</end>
      <status>unmodified</status>
      <modifiedWord/>
      <trackRevisions>false</trackRevisions>
    </reviewItem>
    <reviewItem>
      <errorID>06ec9cba-5088-4ad2-aec7-2c3f76712352</errorID>
      <errorWord>小</errorWord>
      <group>L1_Word</group>
      <groupName>字词问题</groupName>
      <ability>L2_Typo</ability>
      <abilityName>字词错误</abilityName>
      <candidateList>
        <item>小于</item>
      </candidateList>
      <explain/>
      <paraID>339E98C5</paraID>
      <start>37</start>
      <end>38</end>
      <status>unmodified</status>
      <modifiedWord/>
      <trackRevisions>false</trackRevisions>
    </reviewItem>
    <reviewItem>
      <errorID>f7f1f30a-1c8b-462c-9128-907d3e17eacf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339E98C5</paraID>
      <start>45</start>
      <end>46</end>
      <status>unmodified</status>
      <modifiedWord/>
      <trackRevisions>false</trackRevisions>
    </reviewItem>
    <reviewItem>
      <errorID>33ca6df8-557f-4f0e-b6bf-c7eb102647db</errorID>
      <errorWord>３</errorWord>
      <group>L1_Format</group>
      <groupName>格式问题</groupName>
      <ability>L2_HalfPunc_CN</ability>
      <abilityName>全半角问题</abilityName>
      <candidateList>
        <item>3</item>
      </candidateList>
      <explain>文本全半角错误。</explain>
      <paraID>339E98C5</paraID>
      <start>73</start>
      <end>74</end>
      <status>unmodified</status>
      <modifiedWord/>
      <trackRevisions>false</trackRevisions>
    </reviewItem>
    <reviewItem>
      <errorID>d8abfec2-7d2b-4dba-85f6-283af5582690</errorID>
      <errorWord>４</errorWord>
      <group>L1_Format</group>
      <groupName>格式问题</groupName>
      <ability>L2_HalfPunc_CN</ability>
      <abilityName>全半角问题</abilityName>
      <candidateList>
        <item>4</item>
      </candidateList>
      <explain>文本全半角错误。</explain>
      <paraID>339E98C5</paraID>
      <start>109</start>
      <end>110</end>
      <status>unmodified</status>
      <modifiedWord/>
      <trackRevisions>false</trackRevisions>
    </reviewItem>
    <reviewItem>
      <errorID>9ce9a79e-dd8b-4e61-b013-41718c85a14b</errorID>
      <errorWord>５</errorWord>
      <group>L1_Format</group>
      <groupName>格式问题</groupName>
      <ability>L2_HalfPunc_CN</ability>
      <abilityName>全半角问题</abilityName>
      <candidateList>
        <item>5</item>
      </candidateList>
      <explain>文本全半角错误。</explain>
      <paraID>339E98C5</paraID>
      <start>151</start>
      <end>152</end>
      <status>unmodified</status>
      <modifiedWord/>
      <trackRevisions>false</trackRevisions>
    </reviewItem>
    <reviewItem>
      <errorID>1738a91c-cc00-4eec-9622-23aeee89b3af</errorID>
      <errorWord>噪音</errorWord>
      <group>L1_Word</group>
      <groupName>字词问题</groupName>
      <ability>L2_Alias</ability>
      <abilityName>也作/曾用词</abilityName>
      <candidateList>
        <item>噪声</item>
      </candidateList>
      <explain>词汇[噪音]为不规范表述或旧称，其规范书面表述为[噪声]。</explain>
      <paraID>12BCBF6A</paraID>
      <start>202</start>
      <end>204</end>
      <status>unmodified</status>
      <modifiedWord/>
      <trackRevisions>false</trackRevisions>
    </reviewItem>
    <reviewItem>
      <errorID>e442784a-87ba-43a8-b418-c49543565d0c</errorID>
      <errorWord>：</errorWord>
      <group>L1_Format</group>
      <groupName>格式问题</groupName>
      <ability>L2_HalfPunc_CN</ability>
      <abilityName>全半角问题</abilityName>
      <candidateList>
        <item>:</item>
      </candidateList>
      <explain>文本全半角错误。</explain>
      <paraID>68FB4E46</paraID>
      <start>6</start>
      <end>7</end>
      <status>unmodified</status>
      <modifiedWord/>
      <trackRevisions>false</trackRevisions>
    </reviewItem>
    <reviewItem>
      <errorID>83edc2a6-0db4-4409-85ef-91f19b8e6c6b</errorID>
      <errorWord>-</errorWord>
      <group>L1_Word</group>
      <groupName>字词问题</groupName>
      <ability>L2_Typo</ability>
      <abilityName>字词错误</abilityName>
      <candidateList>
        <item>-一</item>
      </candidateList>
      <explain/>
      <paraID>7A971F35</paraID>
      <start>59</start>
      <end>60</end>
      <status>unmodified</status>
      <modifiedWord/>
      <trackRevisions>false</trackRevisions>
    </reviewItem>
    <reviewItem>
      <errorID>bac2f392-0c15-43f1-b02d-757cc1ee90ec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2AE9D6CB</paraID>
      <start>0</start>
      <end>2</end>
      <status>unmodified</status>
      <modifiedWord/>
      <trackRevisions>false</trackRevisions>
    </reviewItem>
    <reviewItem>
      <errorID>0c98aa87-e97d-4574-b1f2-bc623b48a0d8</errorID>
      <errorWord>称</errorWord>
      <group>L1_Word</group>
      <groupName>字词问题</groupName>
      <ability>L2_Typo</ability>
      <abilityName>字词错误</abilityName>
      <candidateList>
        <item>秤</item>
      </candidateList>
      <explain/>
      <paraID>4791DFDE</paraID>
      <start>4</start>
      <end>5</end>
      <status>unmodified</status>
      <modifiedWord/>
      <trackRevisions>false</trackRevisions>
    </reviewItem>
    <reviewItem>
      <errorID>b68662f5-8dfd-496e-ae99-6172fb525563</errorID>
      <errorWord>,</errorWord>
      <group>L1_Format</group>
      <groupName>格式问题</groupName>
      <ability>L2_HalfPunc_CN</ability>
      <abilityName>全半角问题</abilityName>
      <candidateList>
        <item>，</item>
      </candidateList>
      <explain>文本全半角错误。</explain>
      <paraID>1F494800</paraID>
      <start>15</start>
      <end>16</end>
      <status>unmodified</status>
      <modifiedWord/>
      <trackRevisions>false</trackRevisions>
    </reviewItem>
    <reviewItem>
      <errorID>75736eba-054f-406b-9e77-feeb4ad9422d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3CBD478E</paraID>
      <start>72</start>
      <end>73</end>
      <status>unmodified</status>
      <modifiedWord/>
      <trackRevisions>false</trackRevisions>
    </reviewItem>
    <reviewItem>
      <errorID>7b05cc08-6891-4eca-9284-230fb8393b34</errorID>
      <errorWord>，</errorWord>
      <group>L1_Word</group>
      <groupName>字词问题</groupName>
      <ability>L2_Typo</ability>
      <abilityName>字词错误</abilityName>
      <candidateList>
        <item>，具</item>
      </candidateList>
      <explain/>
      <paraID>47C7E453</paraID>
      <start>140</start>
      <end>141</end>
      <status>unmodified</status>
      <modifiedWord/>
      <trackRevisions>false</trackRevisions>
    </reviewItem>
    <reviewItem>
      <errorID>56bf6010-6163-40e7-9fc4-26a16605a1eb</errorID>
      <errorWord>优质服务基层行</errorWord>
      <group>L1_Political</group>
      <groupName>政治性问题</groupName>
      <ability>L2_Keyword</ability>
      <abilityName>固定表述</abilityName>
      <candidateList>
        <item>“优质服务基层行”</item>
      </candidateList>
      <explain>注意检查当前固定表述标点是否使用规范。</explain>
      <paraID>395E44B7</paraID>
      <start>159</start>
      <end>166</end>
      <status>unmodified</status>
      <modifiedWord/>
      <trackRevisions>false</trackRevisions>
    </reviewItem>
    <reviewItem>
      <errorID>dca002bc-3cd1-4e88-9111-3d1cedf6f602</errorID>
      <errorWord>融化</errorWord>
      <group>L1_Word</group>
      <groupName>字词问题</groupName>
      <ability>L2_Typo</ability>
      <abilityName>字词错误</abilityName>
      <candidateList>
        <item>熔化</item>
      </candidateList>
      <explain/>
      <paraID>365231AA</paraID>
      <start>109</start>
      <end>111</end>
      <status>unmodified</status>
      <modifiedWord/>
      <trackRevisions>false</trackRevisions>
    </reviewItem>
    <reviewItem>
      <errorID>1171b63d-b600-4b8a-ae73-53898c341af5</errorID>
      <errorWord>，</errorWord>
      <group>L1_Word</group>
      <groupName>字词问题</groupName>
      <ability>L2_Typo</ability>
      <abilityName>字词错误</abilityName>
      <candidateList>
        <item>，具</item>
      </candidateList>
      <explain/>
      <paraID>365231AA</paraID>
      <start>138</start>
      <end>140</end>
      <status>modified</status>
      <modifiedWord>，具</modifiedWord>
      <trackRevisions>false</trackRevisions>
    </reviewItem>
    <reviewItem>
      <errorID>819c112d-e29a-4ad0-b6eb-6c26ff605893</errorID>
      <errorWord>艾柱</errorWord>
      <group>L1_Word</group>
      <groupName>字词问题</groupName>
      <ability>L2_Typo</ability>
      <abilityName>字词错误</abilityName>
      <candidateList>
        <item>艾炷</item>
      </candidateList>
      <explain/>
      <paraID> 339E50F</paraID>
      <start>127</start>
      <end>129</end>
      <status>unmodified</status>
      <modifiedWord/>
      <trackRevisions>false</trackRevisions>
    </reviewItem>
    <reviewItem>
      <errorID>3f152b79-080a-4992-8ed7-eea5f978658d</errorID>
      <errorWord>配置接</errorWord>
      <group>L1_Word</group>
      <groupName>字词问题</groupName>
      <ability>L2_Typo</ability>
      <abilityName>字词错误</abilityName>
      <candidateList>
        <item>配置</item>
      </candidateList>
      <explain/>
      <paraID>52AE8DBE</paraID>
      <start>285</start>
      <end>288</end>
      <status>unmodified</status>
      <modifiedWord/>
      <trackRevisions>false</trackRevisions>
    </reviewItem>
    <reviewItem>
      <errorID>0b6ef4c9-7d44-4cc4-86b1-7f0190721fab</errorID>
      <errorWord>其它损坏</errorWord>
      <group>L1_Word</group>
      <groupName>字词问题</groupName>
      <ability>L2_Alias</ability>
      <abilityName>也作/曾用词</abilityName>
      <candidateList>
        <item>其他损坏</item>
      </candidateList>
      <explain>词汇[其它损坏]为不规范表述或旧称，其规范书面表述为[其他损坏]。</explain>
      <paraID>70E0C044</paraID>
      <start>72</start>
      <end>76</end>
      <status>modified</status>
      <modifiedWord>其他损坏</modifiedWord>
      <trackRevisions>false</trackRevisions>
    </reviewItem>
    <reviewItem>
      <errorID>afbe2e93-c9cd-4f1a-8836-b02833d1571b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25D6F787</paraID>
      <start>0</start>
      <end>2</end>
      <status>unmodified</status>
      <modifiedWord/>
      <trackRevisions>false</trackRevisions>
    </reviewItem>
    <reviewItem>
      <errorID>843276a8-8c3c-43b0-aa2c-ff2eea9f3a3f</errorID>
      <errorWord>不</errorWord>
      <group>L1_Word</group>
      <groupName>字词问题</groupName>
      <ability>L2_Typo</ability>
      <abilityName>字词错误</abilityName>
      <candidateList>
        <item>不符</item>
      </candidateList>
      <explain/>
      <paraID>25D6F787</paraID>
      <start>80</start>
      <end>82</end>
      <status>modified</status>
      <modifiedWord>不符</modifiedWord>
      <trackRevisions>false</trackRevisions>
    </reviewItem>
    <reviewItem>
      <errorID>fca0c260-896a-4cac-af6d-d3fada37cf44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62F11C6C</paraID>
      <start>0</start>
      <end>2</end>
      <status>modified</status>
      <modifiedWord>2.</modifiedWord>
      <trackRevisions>false</trackRevisions>
    </reviewItem>
    <reviewItem>
      <errorID>196378c7-456e-43d4-b7e0-dfd4010e9eca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68F9CF12</paraID>
      <start>0</start>
      <end>2</end>
      <status>modified</status>
      <modifiedWord>3.</modifiedWord>
      <trackRevisions>false</trackRevisions>
    </reviewItem>
    <reviewItem>
      <errorID>20b65815-400a-4790-bdad-d5239acfc2f9</errorID>
      <errorWord>须</errorWord>
      <group>L1_Word</group>
      <groupName>字词问题</groupName>
      <ability>L2_Typo</ability>
      <abilityName>字词错误</abilityName>
      <candidateList>
        <item>需</item>
      </candidateList>
      <explain/>
      <paraID>68F9CF12</paraID>
      <start>12</start>
      <end>13</end>
      <status>modified</status>
      <modifiedWord>需</modifiedWord>
      <trackRevisions>false</trackRevisions>
    </reviewItem>
    <reviewItem>
      <errorID>072ed311-7d6b-402f-8d32-11fd1a92dc9e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5D636F56</paraID>
      <start>0</start>
      <end>2</end>
      <status>modified</status>
      <modifiedWord>4.</modifiedWord>
      <trackRevisions>false</trackRevisions>
    </reviewItem>
    <reviewItem>
      <errorID>3c2511df-bbb9-4587-9d22-362880fe2ad5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579AB8CA</paraID>
      <start>0</start>
      <end>2</end>
      <status>modified</status>
      <modifiedWord>5.</modifiedWord>
      <trackRevisions>false</trackRevisions>
    </reviewItem>
    <reviewItem>
      <errorID>532de25c-169e-47c8-a02b-ca6215df97df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610316F7</paraID>
      <start>0</start>
      <end>2</end>
      <status>modified</status>
      <modifiedWord>6.</modifiedWord>
      <trackRevisions>false</trackRevisions>
    </reviewItem>
    <reviewItem>
      <errorID>e72fc33d-66d1-4a59-96e6-9048db2b73ef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757FFC34</paraID>
      <start>0</start>
      <end>2</end>
      <status>modified</status>
      <modifiedWord>1.</modifiedWord>
      <trackRevisions>false</trackRevisions>
    </reviewItem>
    <reviewItem>
      <errorID>fe4de9fb-b2da-41a8-9d8f-db0f4345115e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51ECEAFA</paraID>
      <start>0</start>
      <end>2</end>
      <status>modified</status>
      <modifiedWord>2.</modifiedWord>
      <trackRevisions>false</trackRevisions>
    </reviewItem>
    <reviewItem>
      <errorID>d669d291-6793-4516-9f81-4fe016b4f445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4C6D55BD</paraID>
      <start>0</start>
      <end>2</end>
      <status>unmodified</status>
      <modifiedWord/>
      <trackRevisions>false</trackRevisions>
    </reviewItem>
    <reviewItem>
      <errorID>a67bd975-7087-4b07-814e-bc9fd9849a77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49886317</paraID>
      <start>0</start>
      <end>2</end>
      <status>modified</status>
      <modifiedWord>4.</modifiedWord>
      <trackRevisions>false</trackRevisions>
    </reviewItem>
    <reviewItem>
      <errorID>55e3b2e4-824e-4c97-911f-1bc6eb6a0bbe</errorID>
      <errorWord>的</errorWord>
      <group>L1_Word</group>
      <groupName>字词问题</groupName>
      <ability>L2_DDD</ability>
      <abilityName>的地得用法</abilityName>
      <candidateList>
        <item>地</item>
      </candidateList>
      <explain/>
      <paraID>49886317</paraID>
      <start>50</start>
      <end>51</end>
      <status>modified</status>
      <modifiedWord>地</modifiedWord>
      <trackRevisions>false</trackRevisions>
    </reviewItem>
    <reviewItem>
      <errorID>8920adc5-bb29-4145-9e3d-7599c9ced6ab</errorID>
      <errorWord>须</errorWord>
      <group>L1_Word</group>
      <groupName>字词问题</groupName>
      <ability>L2_Typo</ability>
      <abilityName>字词错误</abilityName>
      <candidateList>
        <item>需</item>
      </candidateList>
      <explain>存在发音相同字词的误用。</explain>
      <paraID>49886317</paraID>
      <start>70</start>
      <end>71</end>
      <status>modified</status>
      <modifiedWord>需</modifiedWord>
      <trackRevisions>false</trackRevisions>
    </reviewItem>
    <reviewItem>
      <errorID>bb3cb4be-cc3f-4402-b3d3-0d8f4401882b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91709A</paraID>
      <start>0</start>
      <end>2</end>
      <status>modified</status>
      <modifiedWord>5.</modifiedWord>
      <trackRevisions>false</trackRevisions>
    </reviewItem>
    <reviewItem>
      <errorID>8a612ce6-d08d-456b-8358-f24505e4ddf5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E597818</paraID>
      <start>0</start>
      <end>2</end>
      <status>modified</status>
      <modifiedWord>6.</modifiedWord>
      <trackRevisions>false</trackRevisions>
    </reviewItem>
    <reviewItem>
      <errorID>830404d2-e823-478e-8ed4-e2d0ea9af47f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3A911543</paraID>
      <start>0</start>
      <end>2</end>
      <status>modified</status>
      <modifiedWord>7.</modifiedWord>
      <trackRevisions>false</trackRevisions>
    </reviewItem>
    <reviewItem>
      <errorID>d2566bab-cbf2-427d-a7ce-47d3cf666027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7ABD4ABA</paraID>
      <start>0</start>
      <end>2</end>
      <status>modified</status>
      <modifiedWord>8.</modifiedWord>
      <trackRevisions>false</trackRevisions>
    </reviewItem>
    <reviewItem>
      <errorID>9343a598-7b2d-4112-a113-4f5dd230cb56</errorID>
      <errorWord>应</errorWord>
      <group>L1_Word</group>
      <groupName>字词问题</groupName>
      <ability>L2_Typo</ability>
      <abilityName>字词错误</abilityName>
      <candidateList>
        <item>应为</item>
      </candidateList>
      <explain/>
      <paraID>7ABD4ABA</paraID>
      <start>21</start>
      <end>23</end>
      <status>modified</status>
      <modifiedWord>应为</modifiedWord>
      <trackRevisions>false</trackRevisions>
    </reviewItem>
    <reviewItem>
      <errorID>63c72f15-3167-464e-a92a-b823fd64d1c6</errorID>
      <errorWord>其它</errorWord>
      <group>L1_Word</group>
      <groupName>字词问题</groupName>
      <ability>L2_Alias</ability>
      <abilityName>也作/曾用词</abilityName>
      <candidateList>
        <item>其他</item>
      </candidateList>
      <explain>词汇[其它]为不规范表述或旧称，其规范书面表述为[其他]。</explain>
      <paraID>1F1308BE</paraID>
      <start>47</start>
      <end>49</end>
      <status>modified</status>
      <modifiedWord>其他</modifiedWord>
      <trackRevisions>false</trackRevisions>
    </reviewItem>
    <reviewItem>
      <errorID>79a9b204-ec7f-41a9-8f05-a4ea1cb4bf5c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66B2AA28</paraID>
      <start>0</start>
      <end>2</end>
      <status>modified</status>
      <modifiedWord>1.</modifiedWord>
      <trackRevisions>false</trackRevisions>
    </reviewItem>
    <reviewItem>
      <errorID>01db13c1-ef10-4852-91eb-c513ea3cb9a9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50BBDDB3</paraID>
      <start>0</start>
      <end>2</end>
      <status>modified</status>
      <modifiedWord>2.</modifiedWord>
      <trackRevisions>false</trackRevisions>
    </reviewItem>
    <reviewItem>
      <errorID>ff4994c7-0a26-4816-969b-ef93cda6ebe0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69D68FB4</paraID>
      <start>0</start>
      <end>2</end>
      <status>modified</status>
      <modifiedWord>3.</modifiedWord>
      <trackRevisions>false</trackRevisions>
    </reviewItem>
    <reviewItem>
      <errorID>057119ee-c2f4-4ac6-9c5d-51f179362902</errorID>
      <errorWord>期</errorWord>
      <group>L1_Word</group>
      <groupName>字词问题</groupName>
      <ability>L2_Typo</ability>
      <abilityName>字词错误</abilityName>
      <candidateList>
        <item>期间</item>
      </candidateList>
      <explain/>
      <paraID>69D68FB4</paraID>
      <start>8</start>
      <end>10</end>
      <status>modified</status>
      <modifiedWord>期间</modifiedWord>
      <trackRevisions>false</trackRevisions>
    </reviewItem>
    <reviewItem>
      <errorID>48a0f26b-8aad-4b29-9a09-dc42d9d20a8f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399C0A57</paraID>
      <start>0</start>
      <end>2</end>
      <status>modified</status>
      <modifiedWord>4.</modifiedWord>
      <trackRevisions>false</trackRevisions>
    </reviewItem>
    <reviewItem>
      <errorID>f6ba1a0a-98c1-48a4-9b2a-d1552f5954e6</errorID>
      <errorWord>该其</errorWord>
      <group>L1_Word</group>
      <groupName>字词问题</groupName>
      <ability>L2_Typo</ability>
      <abilityName>字词错误</abilityName>
      <candidateList>
        <item>该</item>
      </candidateList>
      <explain/>
      <paraID>399C0A57</paraID>
      <start>77</start>
      <end>78</end>
      <status>modified</status>
      <modifiedWord>该</modifiedWord>
      <trackRevisions>false</trackRevisions>
    </reviewItem>
    <reviewItem>
      <errorID>e168d721-85e3-4da3-a370-6608b5a9fac7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460A3078</paraID>
      <start>0</start>
      <end>2</end>
      <status>modified</status>
      <modifiedWord>5.</modifiedWord>
      <trackRevisions>false</trackRevisions>
    </reviewItem>
    <reviewItem>
      <errorID>8f227595-e4c1-423c-9cbd-580f6f87b981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6E87CF2D</paraID>
      <start>0</start>
      <end>2</end>
      <status>modified</status>
      <modifiedWord>3.</modifiedWord>
      <trackRevisions>false</trackRevisions>
    </reviewItem>
    <reviewItem>
      <errorID>4f78a326-a25f-4e0d-825c-35eebed83435</errorID>
      <errorWord>期</errorWord>
      <group>L1_Word</group>
      <groupName>字词问题</groupName>
      <ability>L2_Typo</ability>
      <abilityName>字词错误</abilityName>
      <candidateList>
        <item>期间</item>
      </candidateList>
      <explain/>
      <paraID>6E87CF2D</paraID>
      <start>8</start>
      <end>10</end>
      <status>modified</status>
      <modifiedWord>期间</modifiedWord>
      <trackRevisions>false</trackRevisions>
    </reviewItem>
    <reviewItem>
      <errorID>4f473b10-96b6-40b2-94e3-d027cc9db1b5</errorID>
      <errorWord>中华人民共和国民法典</errorWord>
      <group>L1_Knowledge</group>
      <groupName>知识性问题</groupName>
      <ability>L2_Knowledge</ability>
      <abilityName>其他知识</abilityName>
      <candidateList>
        <item>《中华人民共和国民法典》</item>
      </candidateList>
      <explain>完整法律法规名称需要加书名号，请注意检查。</explain>
      <paraID> 8FC183C</paraID>
      <start>40</start>
      <end>52</end>
      <status>modified</status>
      <modifiedWord>《中华人民共和国民法典》</modifiedWord>
      <trackRevisions>false</trackRevisions>
    </reviewItem>
    <reviewItem>
      <errorID>5faa53c4-8f1a-4f5f-b98e-056527cb0d0f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4ACD1901</paraID>
      <start>0</start>
      <end>2</end>
      <status>modified</status>
      <modifiedWord>1.</modifiedWord>
      <trackRevisions>false</trackRevisions>
    </reviewItem>
    <reviewItem>
      <errorID>c5116bcc-a13a-4483-8251-218b5c279efc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3192EFA2</paraID>
      <start>0</start>
      <end>2</end>
      <status>modified</status>
      <modifiedWord>2.</modifiedWord>
      <trackRevisions>false</trackRevisions>
    </reviewItem>
    <reviewItem>
      <errorID>1a2ee0ec-787d-4052-90e4-34446b398081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3D153C63</paraID>
      <start>0</start>
      <end>2</end>
      <status>modified</status>
      <modifiedWord>3.</modifiedWord>
      <trackRevisions>false</trackRevisions>
    </reviewItem>
    <reviewItem>
      <errorID>c394d52b-db3c-42ed-b391-f6b42d2ace3b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330D4651</paraID>
      <start>0</start>
      <end>2</end>
      <status>modified</status>
      <modifiedWord>4.</modifiedWord>
      <trackRevisions>false</trackRevisions>
    </reviewItem>
    <reviewItem>
      <errorID>238e9883-0036-4ee4-947d-06cce69f6aad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3D9E75EB</paraID>
      <start>0</start>
      <end>2</end>
      <status>modified</status>
      <modifiedWord>5.</modifiedWord>
      <trackRevisions>false</trackRevisions>
    </reviewItem>
    <reviewItem>
      <errorID>f4873cdb-b7d7-45bf-a713-53f797c37d60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3A7F1532</paraID>
      <start>0</start>
      <end>2</end>
      <status>modified</status>
      <modifiedWord>6.</modifiedWord>
      <trackRevisions>false</trackRevisions>
    </reviewItem>
    <reviewItem>
      <errorID>0ff21b98-a5c6-4a3b-bb8b-681fb8beabfa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6908EC10</paraID>
      <start>0</start>
      <end>2</end>
      <status>modified</status>
      <modifiedWord>7.</modifiedWord>
      <trackRevisions>false</trackRevisions>
    </reviewItem>
    <reviewItem>
      <errorID>7cf2614d-6486-4552-bfcc-da3c4a631faf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2741F5C0</paraID>
      <start>0</start>
      <end>2</end>
      <status>modified</status>
      <modifiedWord>8.</modifiedWord>
      <trackRevisions>false</trackRevisions>
    </reviewItem>
    <reviewItem>
      <errorID>3cc08c1e-f582-4979-aec0-c45ea81b7a22</errorID>
      <errorWord>帐</errorWord>
      <group>L1_Word</group>
      <groupName>字词问题</groupName>
      <ability>L2_Typo</ability>
      <abilityName>字词错误</abilityName>
      <candidateList>
        <item>账</item>
      </candidateList>
      <explain>存在发音相同字词的误用。</explain>
      <paraID>23C7BA08</paraID>
      <start>0</start>
      <end>1</end>
      <status>modified</status>
      <modifiedWord>账</modifiedWord>
      <trackRevisions>false</trackRevisions>
    </reviewItem>
    <reviewItem>
      <errorID>e34adab3-822a-4cbb-90a7-91320a9a1d95</errorID>
      <errorWord>帐    号：</errorWord>
      <group>L1_Word</group>
      <groupName>字词问题</groupName>
      <ability>L2_Typo</ability>
      <abilityName>字词错误</abilityName>
      <candidateList>
        <item>账    号：</item>
      </candidateList>
      <explain/>
      <paraID>23C7BA08</paraID>
      <start>33</start>
      <end>40</end>
      <status>modified</status>
      <modifiedWord>账    号：</modifiedWord>
      <trackRevisions>false</trackRevisions>
    </reviewItem>
    <reviewItem>
      <errorID>fec9f88d-4ecb-453b-a150-3241b3889257</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DE0AACA</paraID>
      <start>0</start>
      <end>2</end>
      <status>modified</status>
      <modifiedWord>一、</modifiedWord>
      <trackRevisions>false</trackRevisions>
    </reviewItem>
    <reviewItem>
      <errorID>a04ede24-1383-4cf9-bb8a-be2384d9c2ab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58154B37</paraID>
      <start>0</start>
      <end>2</end>
      <status>modified</status>
      <modifiedWord>1.</modifiedWord>
      <trackRevisions>false</trackRevisions>
    </reviewItem>
    <reviewItem>
      <errorID>ac8c3d4c-8b11-486d-ad7b-684e73bdee71</errorID>
      <errorWord>法律、法规</errorWord>
      <group>L1_Word</group>
      <groupName>字词问题</groupName>
      <ability>L2_Typo</ability>
      <abilityName>字词错误</abilityName>
      <candidateList>
        <item>法律法规</item>
      </candidateList>
      <explain/>
      <paraID>196BD1FD</paraID>
      <start>20</start>
      <end>24</end>
      <status>modified</status>
      <modifiedWord>法律法规</modifiedWord>
      <trackRevisions>false</trackRevisions>
    </reviewItem>
    <reviewItem>
      <errorID>beaa0b35-3ce8-4647-b1f1-a04527b23f5c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4EA45BBA</paraID>
      <start>0</start>
      <end>2</end>
      <status>modified</status>
      <modifiedWord>2.</modifiedWord>
      <trackRevisions>false</trackRevisions>
    </reviewItem>
    <reviewItem>
      <errorID>64df4440-513a-4121-880e-414fae7bea6c</errorID>
      <errorWord>和其它有关</errorWord>
      <group>L1_Word</group>
      <groupName>字词问题</groupName>
      <ability>L2_Alias</ability>
      <abilityName>也作/曾用词</abilityName>
      <candidateList>
        <item>和其他有关</item>
      </candidateList>
      <explain>词汇[和其它有关]为不规范表述或旧称，其规范书面表述为[和其他有关]。</explain>
      <paraID>29DA6160</paraID>
      <start>13</start>
      <end>18</end>
      <status>modified</status>
      <modifiedWord>和其他有关</modifiedWord>
      <trackRevisions>false</trackRevisions>
    </reviewItem>
    <reviewItem>
      <errorID>950b31ec-bf66-46fb-aa7d-0895ca064715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3EB50D6C</paraID>
      <start>0</start>
      <end>2</end>
      <status>unmodified</status>
      <modifiedWord/>
      <trackRevisions>false</trackRevisions>
    </reviewItem>
    <reviewItem>
      <errorID>2d6a0fcf-33c5-4c32-875e-820a67a819ce</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674B3899</paraID>
      <start>0</start>
      <end>2</end>
      <status>modified</status>
      <modifiedWord>二、</modifiedWord>
      <trackRevisions>false</trackRevisions>
    </reviewItem>
    <reviewItem>
      <errorID>7367dd6e-058b-4dc3-afb4-8e8614ac0dc0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6AA4687A</paraID>
      <start>0</start>
      <end>2</end>
      <status>modified</status>
      <modifiedWord>4.</modifiedWord>
      <trackRevisions>false</trackRevisions>
    </reviewItem>
    <reviewItem>
      <errorID>6efe86ee-545f-4137-b061-681c787a8ed1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7178416D</paraID>
      <start>0</start>
      <end>2</end>
      <status>modified</status>
      <modifiedWord>5.</modifiedWord>
      <trackRevisions>false</trackRevisions>
    </reviewItem>
    <reviewItem>
      <errorID>7a4ce15f-89a2-475a-9a2c-ad09183dbd40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6BC6414C</paraID>
      <start>0</start>
      <end>2</end>
      <status>modified</status>
      <modifiedWord>6.</modifiedWord>
      <trackRevisions>false</trackRevisions>
    </reviewItem>
    <reviewItem>
      <errorID>29d7f07a-9155-421c-9d27-2575703c47a7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5D583B11</paraID>
      <start>0</start>
      <end>2</end>
      <status>modified</status>
      <modifiedWord>7.</modifiedWord>
      <trackRevisions>false</trackRevisions>
    </reviewItem>
    <reviewItem>
      <errorID>eb1fe270-ebcf-4722-9fbc-bc8f8085825e</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209E8F05</paraID>
      <start>0</start>
      <end>2</end>
      <status>modified</status>
      <modifiedWord>三、</modifiedWord>
      <trackRevisions>false</trackRevisions>
    </reviewItem>
    <reviewItem>
      <errorID>474ef3e1-7679-4a4c-a76d-16db1805e1b2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68817923</paraID>
      <start>0</start>
      <end>2</end>
      <status>modified</status>
      <modifiedWord>8.</modifiedWord>
      <trackRevisions>false</trackRevisions>
    </reviewItem>
    <reviewItem>
      <errorID>445265e1-45da-4d43-99c8-4b5954ca92db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1C30B1D8</paraID>
      <start>0</start>
      <end>2</end>
      <status>modified</status>
      <modifiedWord>9.</modifiedWord>
      <trackRevisions>false</trackRevisions>
    </reviewItem>
    <reviewItem>
      <errorID>fb68113a-7d27-4c70-8f14-767bb5de851e</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4679C110</paraID>
      <start>0</start>
      <end>2</end>
      <status>modified</status>
      <modifiedWord>四、</modifiedWord>
      <trackRevisions>false</trackRevisions>
    </reviewItem>
    <reviewItem>
      <errorID>4e13e47b-e46a-4b81-99b0-f9f4efacc09f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6195298F</paraID>
      <start>0</start>
      <end>3</end>
      <status>unmodified</status>
      <modifiedWord/>
      <trackRevisions>false</trackRevisions>
    </reviewItem>
    <reviewItem>
      <errorID>b43f9da8-8f0e-4126-80c2-f70d69d2a808</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78001F3D</paraID>
      <start>0</start>
      <end>2</end>
      <status>modified</status>
      <modifiedWord>五、</modifiedWord>
      <trackRevisions>false</trackRevisions>
    </reviewItem>
    <reviewItem>
      <errorID>e6cbf6a4-cf0b-49b9-b328-45e37514a045</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5F7A8BF5</paraID>
      <start>0</start>
      <end>3</end>
      <status>modified</status>
      <modifiedWord>11.</modifiedWord>
      <trackRevisions>false</trackRevisions>
    </reviewItem>
    <reviewItem>
      <errorID>d7a4f57b-7fa0-466c-9399-82ffaf9f3720</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3A407DC7</paraID>
      <start>0</start>
      <end>2</end>
      <status>modified</status>
      <modifiedWord>六、</modifiedWord>
      <trackRevisions>false</trackRevisions>
    </reviewItem>
    <reviewItem>
      <errorID>8d0000d2-4fff-43f4-9862-8c98a3503f4b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64C53A35</paraID>
      <start>0</start>
      <end>3</end>
      <status>modified</status>
      <modifiedWord>12.</modifiedWord>
      <trackRevisions>false</trackRevisions>
    </reviewItem>
    <reviewItem>
      <errorID>5674826a-27d3-41bc-a5af-41e747e6ff85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71FBAA7D</paraID>
      <start>0</start>
      <end>3</end>
      <status>modified</status>
      <modifiedWord>13.</modifiedWord>
      <trackRevisions>false</trackRevisions>
    </reviewItem>
    <reviewItem>
      <errorID>d59e44cc-3e95-4a00-8f17-824f3d5852e2</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50D2D9E0</paraID>
      <start>0</start>
      <end>3</end>
      <status>modified</status>
      <modifiedWord>14.</modifiedWord>
      <trackRevisions>false</trackRevisions>
    </reviewItem>
    <reviewItem>
      <errorID>c345b2aa-620d-4733-8419-dcf9890165ea</errorID>
      <errorWord>仍</errorWord>
      <group>L1_Word</group>
      <groupName>字词问题</groupName>
      <ability>L2_Typo</ability>
      <abilityName>字词错误</abilityName>
      <candidateList>
        <item>仍有</item>
      </candidateList>
      <explain/>
      <paraID>61FC9C36</paraID>
      <start>33</start>
      <end>35</end>
      <status>modified</status>
      <modifiedWord>仍有</modifiedWord>
      <trackRevisions>false</trackRevisions>
    </reviewItem>
    <reviewItem>
      <errorID>f28de2ad-32c8-4c85-bc21-bb20d1775dc3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1AEF5ED1</paraID>
      <start>0</start>
      <end>3</end>
      <status>modified</status>
      <modifiedWord>15.</modifiedWord>
      <trackRevisions>false</trackRevisions>
    </reviewItem>
    <reviewItem>
      <errorID>fd0950ce-7f63-48d5-89af-ece611e66921</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2DB3C3B6</paraID>
      <start>0</start>
      <end>2</end>
      <status>modified</status>
      <modifiedWord>七、</modifiedWord>
      <trackRevisions>false</trackRevisions>
    </reviewItem>
    <reviewItem>
      <errorID>abf15017-6987-4955-86de-145c86803285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66C45EF6</paraID>
      <start>0</start>
      <end>3</end>
      <status>modified</status>
      <modifiedWord>16.</modifiedWord>
      <trackRevisions>false</trackRevisions>
    </reviewItem>
    <reviewItem>
      <errorID>df1768f5-18c7-4f1d-ba53-b2d6e06e4c17</errorID>
      <errorWord>其它</errorWord>
      <group>L1_Word</group>
      <groupName>字词问题</groupName>
      <ability>L2_Alias</ability>
      <abilityName>也作/曾用词</abilityName>
      <candidateList>
        <item>其他</item>
      </candidateList>
      <explain>词汇[其它]为不规范表述或旧称，其规范书面表述为[其他]。</explain>
      <paraID>322BE86C</paraID>
      <start>86</start>
      <end>88</end>
      <status>modified</status>
      <modifiedWord>其他</modifiedWord>
      <trackRevisions>false</trackRevisions>
    </reviewItem>
    <reviewItem>
      <errorID>b2fb2cf4-7b11-4f70-8b90-a51329729eb1</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3176E1AC</paraID>
      <start>0</start>
      <end>2</end>
      <status>modified</status>
      <modifiedWord>八、</modifiedWord>
      <trackRevisions>false</trackRevisions>
    </reviewItem>
    <reviewItem>
      <errorID>f90a13d9-d45d-4896-87b0-80753e8c8d23</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23798B69</paraID>
      <start>0</start>
      <end>3</end>
      <status>modified</status>
      <modifiedWord>17.</modifiedWord>
      <trackRevisions>false</trackRevisions>
    </reviewItem>
    <reviewItem>
      <errorID>a4ce5b23-0228-4df6-8bac-e919c3d5df11</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33914FBB</paraID>
      <start>0</start>
      <end>2</end>
      <status>modified</status>
      <modifiedWord>九、</modifiedWord>
      <trackRevisions>false</trackRevisions>
    </reviewItem>
    <reviewItem>
      <errorID>3c925c11-0f4b-4378-ba8c-d588e65afac7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6E3A7FEC</paraID>
      <start>0</start>
      <end>3</end>
      <status>modified</status>
      <modifiedWord>18.</modifiedWord>
      <trackRevisions>false</trackRevisions>
    </reviewItem>
    <reviewItem>
      <errorID>aaf42ba2-e578-4262-8ebb-509f65f93508</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31D717C5</paraID>
      <start>0</start>
      <end>3</end>
      <status>modified</status>
      <modifiedWord>19.</modifiedWord>
      <trackRevisions>false</trackRevisions>
    </reviewItem>
    <reviewItem>
      <errorID>5bc33827-8f00-4de7-bd70-a179a6be3405</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3B540CD7</paraID>
      <start>0</start>
      <end>2</end>
      <status>modified</status>
      <modifiedWord>十、</modifiedWord>
      <trackRevisions>false</trackRevisions>
    </reviewItem>
    <reviewItem>
      <errorID>e3071dc8-b332-4953-85bb-4037ca30e747</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24C61BCE</paraID>
      <start>0</start>
      <end>3</end>
      <status>modified</status>
      <modifiedWord>20.</modifiedWord>
      <trackRevisions>false</trackRevisions>
    </reviewItem>
    <reviewItem>
      <errorID>3e3df348-b58e-4341-b500-05742c06b582</errorID>
      <errorWord>十一.</errorWord>
      <group>L1_Format</group>
      <groupName>格式问题</groupName>
      <ability>L2_Ordinal</ability>
      <abilityName>序号格式</abilityName>
      <candidateList>
        <item>十一、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278D04EC</paraID>
      <start>0</start>
      <end>3</end>
      <status>modified</status>
      <modifiedWord>十一、</modifiedWord>
      <trackRevisions>false</trackRevisions>
    </reviewItem>
    <reviewItem>
      <errorID>188ed49d-b28c-40dd-b503-c55787fba499</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144E8DD8</paraID>
      <start>0</start>
      <end>3</end>
      <status>modified</status>
      <modifiedWord>21.</modifiedWord>
      <trackRevisions>false</trackRevisions>
    </reviewItem>
    <reviewItem>
      <errorID>0f6665a9-9828-4817-bc5e-770dcb7a1c6d</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182416E1</paraID>
      <start>0</start>
      <end>3</end>
      <status>modified</status>
      <modifiedWord>22.</modifiedWord>
      <trackRevisions>false</trackRevisions>
    </reviewItem>
    <reviewItem>
      <errorID>a8107790-b38d-45a0-8b1b-43aba1b2f811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3D07F7DC</paraID>
      <start>0</start>
      <end>3</end>
      <status>modified</status>
      <modifiedWord>23.</modifiedWord>
      <trackRevisions>false</trackRevisions>
    </reviewItem>
    <reviewItem>
      <errorID>b08c56e2-707c-4053-86bc-bcc6dfdfbc22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1689E3E8</paraID>
      <start>22</start>
      <end>24</end>
      <status>modified</status>
      <modifiedWord>》《</modifiedWord>
      <trackRevisions>false</trackRevisions>
    </reviewItem>
    <reviewItem>
      <errorID>9e6fcd72-44e3-4c0d-b6bf-f74176257bd6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1689E3E8</paraID>
      <start>34</start>
      <end>36</end>
      <status>modified</status>
      <modifiedWord>》《</modifiedWord>
      <trackRevisions>false</trackRevisions>
    </reviewItem>
    <reviewItem>
      <errorID>2f8bfe39-f54b-49dc-abd7-29a6a8ff4392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2E191178</paraID>
      <start>0</start>
      <end>2</end>
      <status>modified</status>
      <modifiedWord>1.</modifiedWord>
      <trackRevisions>false</trackRevisions>
    </reviewItem>
    <reviewItem>
      <errorID>3c5c1f53-87b4-47c8-bb90-59bc1221a46f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7C57A502</paraID>
      <start>0</start>
      <end>2</end>
      <status>modified</status>
      <modifiedWord>2.</modifiedWord>
      <trackRevisions>false</trackRevisions>
    </reviewItem>
    <reviewItem>
      <errorID>73275f95-5c40-44a3-99f0-956b7fd8aa45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3A1A92BD</paraID>
      <start>0</start>
      <end>2</end>
      <status>modified</status>
      <modifiedWord>3.</modifiedWord>
      <trackRevisions>false</trackRevisions>
    </reviewItem>
    <reviewItem>
      <errorID>75d02d4d-bb5d-4ec9-9808-3e153fd82970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5F26D036</paraID>
      <start>0</start>
      <end>2</end>
      <status>modified</status>
      <modifiedWord>4.</modifiedWord>
      <trackRevisions>false</trackRevisions>
    </reviewItem>
    <reviewItem>
      <errorID>dbff428e-53df-4390-8609-a7d8e5d32f60</errorID>
      <errorWord>、</errorWord>
      <group>L1_Word</group>
      <groupName>字词问题</groupName>
      <ability>L2_Typo</ability>
      <abilityName>字词错误</abilityName>
      <candidateList>
        <item>、所</item>
      </candidateList>
      <explain/>
      <paraID>55EEDE91</paraID>
      <start>1</start>
      <end>3</end>
      <status>modified</status>
      <modifiedWord>、所</modifiedWord>
      <trackRevisions>false</trackRevisions>
    </reviewItem>
    <reviewItem>
      <errorID>6f895076-65a0-4768-b085-faef62006a26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E6E2E16</paraID>
      <start>0</start>
      <end>2</end>
      <status>modified</status>
      <modifiedWord>6.</modifiedWord>
      <trackRevisions>false</trackRevisions>
    </reviewItem>
    <reviewItem>
      <errorID>921fcbaa-48b1-4a6e-b0fc-c2740a03aa41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752B6311</paraID>
      <start>0</start>
      <end>2</end>
      <status>modified</status>
      <modifiedWord>1.</modifiedWord>
      <trackRevisions>false</trackRevisions>
    </reviewItem>
    <reviewItem>
      <errorID>f02c2597-0e72-4112-9567-648cde2a86bf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527CF33B</paraID>
      <start>0</start>
      <end>2</end>
      <status>modified</status>
      <modifiedWord>2.</modifiedWord>
      <trackRevisions>false</trackRevisions>
    </reviewItem>
    <reviewItem>
      <errorID>f24f01f1-c4a2-4f66-a8d8-9298f1f66cc9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4D05D29F</paraID>
      <start>0</start>
      <end>2</end>
      <status>modified</status>
      <modifiedWord>1.</modifiedWord>
      <trackRevisions>false</trackRevisions>
    </reviewItem>
    <reviewItem>
      <errorID>d7188f31-4132-47c5-a94e-ca4a4cbbeeb7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3EF8A73A</paraID>
      <start>0</start>
      <end>2</end>
      <status>modified</status>
      <modifiedWord>2.</modifiedWord>
      <trackRevisions>false</trackRevisions>
    </reviewItem>
    <reviewItem>
      <errorID>076f2ed2-4fe2-4c11-8c3b-66c1fc747592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49B41230</paraID>
      <start>0</start>
      <end>2</end>
      <status>modified</status>
      <modifiedWord>3.</modifiedWord>
      <trackRevisions>false</trackRevisions>
    </reviewItem>
    <reviewItem>
      <errorID>f1376cad-f86c-4cf7-afa8-dae15138e277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76760151</paraID>
      <start>0</start>
      <end>2</end>
      <status>modified</status>
      <modifiedWord>4.</modifiedWord>
      <trackRevisions>false</trackRevisions>
    </reviewItem>
    <reviewItem>
      <errorID>fb84ba16-6a4b-4020-820e-5109252a2e6d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2544F059</paraID>
      <start>0</start>
      <end>2</end>
      <status>modified</status>
      <modifiedWord>5.</modifiedWord>
      <trackRevisions>false</trackRevisions>
    </reviewItem>
    <reviewItem>
      <errorID>d31c9947-96e6-4556-934a-ec5f76d93a6e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44EEA49E</paraID>
      <start>0</start>
      <end>2</end>
      <status>modified</status>
      <modifiedWord>6.</modifiedWord>
      <trackRevisions>false</trackRevisions>
    </reviewItem>
    <reviewItem>
      <errorID>f4d1f642-5aba-4065-80f7-57047b806f5d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4C131D0A</paraID>
      <start>0</start>
      <end>2</end>
      <status>modified</status>
      <modifiedWord>7.</modifiedWord>
      <trackRevisions>false</trackRevisions>
    </reviewItem>
    <reviewItem>
      <errorID>77729c2a-533e-4496-86d5-6fd7f3efee36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79DC1D0E</paraID>
      <start>0</start>
      <end>2</end>
      <status>modified</status>
      <modifiedWord>8.</modifiedWord>
      <trackRevisions>false</trackRevisions>
    </reviewItem>
    <reviewItem>
      <errorID>6acbc087-8e93-4065-81c1-797caf78af2e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67FE697B</paraID>
      <start>0</start>
      <end>2</end>
      <status>modified</status>
      <modifiedWord>9.</modifiedWord>
      <trackRevisions>false</trackRevisions>
    </reviewItem>
    <reviewItem>
      <errorID>1e4b8500-5a98-4cd1-9f5b-a283bfb6b749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376DC918</paraID>
      <start>0</start>
      <end>3</end>
      <status>modified</status>
      <modifiedWord>10.</modifiedWord>
      <trackRevisions>false</trackRevisions>
    </reviewItem>
    <reviewItem>
      <errorID>074294b7-0874-4d48-8d5c-149cae9e0563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7FA8B16B</paraID>
      <start>0</start>
      <end>2</end>
      <status>modified</status>
      <modifiedWord>1.</modifiedWord>
      <trackRevisions>false</trackRevisions>
    </reviewItem>
    <reviewItem>
      <errorID>84b2b0f2-3db4-47cf-8bb8-787e25f19fc6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2CDE4801</paraID>
      <start>0</start>
      <end>2</end>
      <status>modified</status>
      <modifiedWord>2.</modifiedWord>
      <trackRevisions>false</trackRevisions>
    </reviewItem>
    <reviewItem>
      <errorID>ac4f50a0-a6f6-48ee-9970-747da2baad99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3D86B747</paraID>
      <start>0</start>
      <end>2</end>
      <status>modified</status>
      <modifiedWord>3.</modifiedWord>
      <trackRevisions>false</trackRevisions>
    </reviewItem>
    <reviewItem>
      <errorID>e4b06121-e444-45a8-b735-f2b11d1afd13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7E805407</paraID>
      <start>0</start>
      <end>2</end>
      <status>modified</status>
      <modifiedWord>1.</modifiedWord>
      <trackRevisions>false</trackRevisions>
    </reviewItem>
    <reviewItem>
      <errorID>e018181b-d727-4a12-8f2d-360112822321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34691C11</paraID>
      <start>2</start>
      <end>4</end>
      <status>modified</status>
      <modifiedWord>2.</modifiedWord>
      <trackRevisions>false</trackRevisions>
    </reviewItem>
    <reviewItem>
      <errorID>041506a9-2d84-4ff7-a366-9d1d3bccc863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7AE7FCD5</paraID>
      <start>0</start>
      <end>2</end>
      <status>modified</status>
      <modifiedWord>3.</modifiedWord>
      <trackRevisions>false</trackRevisions>
    </reviewItem>
    <reviewItem>
      <errorID>5e2cb139-351b-4eaa-a30b-37803f8d563e</errorID>
      <errorWord>)</errorWord>
      <group>L1_Format</group>
      <groupName>格式问题</groupName>
      <ability>L2_HalfPunc_CN</ability>
      <abilityName>全半角问题</abilityName>
      <candidateList>
        <item>）</item>
      </candidateList>
      <explain>文本全半角错误。</explain>
      <paraID>4B380337</paraID>
      <start>20</start>
      <end>21</end>
      <status>modified</status>
      <modifiedWord>）</modifiedWord>
      <trackRevisions>false</trackRevisions>
    </reviewItem>
    <reviewItem>
      <errorID>a7e70143-499f-4d8d-b15c-02ebce46d01a</errorID>
      <errorWord>,</errorWord>
      <group>L1_Format</group>
      <groupName>格式问题</groupName>
      <ability>L2_HalfPunc_CN</ability>
      <abilityName>全半角问题</abilityName>
      <candidateList>
        <item>，</item>
      </candidateList>
      <explain>文本全半角错误。</explain>
      <paraID>2EFAAEBF</paraID>
      <start>155</start>
      <end>156</end>
      <status>modified</status>
      <modifiedWord>，</modifiedWord>
      <trackRevisions>false</trackRevisions>
    </reviewItem>
    <reviewItem>
      <errorID>ab133da2-7d0a-41fe-b0be-d33291941f57</errorID>
      <errorWord>;</errorWord>
      <group>L1_Format</group>
      <groupName>格式问题</groupName>
      <ability>L2_HalfPunc_CN</ability>
      <abilityName>全半角问题</abilityName>
      <candidateList>
        <item>；</item>
      </candidateList>
      <explain>文本全半角错误。</explain>
      <paraID>7B179036</paraID>
      <start>9</start>
      <end>10</end>
      <status>modified</status>
      <modifiedWord>；</modifiedWord>
      <trackRevisions>false</trackRevisions>
    </reviewItem>
    <reviewItem>
      <errorID>26f488c6-79a5-41a9-8856-04d46da8fb22</errorID>
      <errorWord>，</errorWord>
      <group>L1_Word</group>
      <groupName>字词问题</groupName>
      <ability>L2_Typo</ability>
      <abilityName>字词错误</abilityName>
      <candidateList>
        <item>，具</item>
      </candidateList>
      <explain/>
      <paraID>1EB9496C</paraID>
      <start>76</start>
      <end>78</end>
      <status>modified</status>
      <modifiedWord>，具</modifiedWord>
      <trackRevisions>false</trackRevisions>
    </reviewItem>
    <reviewItem>
      <errorID>21c26f14-e7ef-4868-ba93-fb7211b19c16</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1EB9496C</paraID>
      <start>152</start>
      <end>164</end>
      <status>modified</status>
      <modifiedWord>中华人民共和国政府采购法</modifiedWord>
      <trackRevisions>false</trackRevisions>
    </reviewItem>
    <reviewItem>
      <errorID>7557d4d9-2321-4573-8ef1-657791aff130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355A30F0</paraID>
      <start>0</start>
      <end>2</end>
      <status>modified</status>
      <modifiedWord>1.</modifiedWord>
      <trackRevisions>false</trackRevisions>
    </reviewItem>
    <reviewItem>
      <errorID>1b4d8065-c107-4565-b05a-16fd146546e2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59B3996B</paraID>
      <start>0</start>
      <end>2</end>
      <status>modified</status>
      <modifiedWord>2.</modifiedWord>
      <trackRevisions>false</trackRevisions>
    </reviewItem>
    <reviewItem>
      <errorID>7901b51f-6c9f-43e3-9061-9f68d39bcb71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3488571A</paraID>
      <start>0</start>
      <end>2</end>
      <status>modified</status>
      <modifiedWord>3.</modifiedWord>
      <trackRevisions>false</trackRevisions>
    </reviewItem>
    <reviewItem>
      <errorID>16a51ea7-1752-4a95-8fc3-abcdd299127b</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4233C4A4</paraID>
      <start>27</start>
      <end>39</end>
      <status>modified</status>
      <modifiedWord>中华人民共和国政府采购法</modifiedWord>
      <trackRevisions>false</trackRevisions>
    </reviewItem>
    <reviewItem>
      <errorID>e7b557e8-524f-4294-a7d2-83962fde7a03</errorID>
      <errorWord>《招投标法》</errorWord>
      <group>L1_Knowledge</group>
      <groupName>知识性问题</groupName>
      <ability>L2_Knowledge</ability>
      <abilityName>其他知识</abilityName>
      <candidateList>
        <item>《中华人民共和国招标投标法》</item>
      </candidateList>
      <explain/>
      <paraID>4233C4A4</paraID>
      <start>41</start>
      <end>55</end>
      <status>modified</status>
      <modifiedWord>《中华人民共和国招标投标法》</modifiedWord>
      <trackRevisions>false</trackRevisions>
    </reviewItem>
    <reviewItem>
      <errorID>744da2cc-e0f4-4ee7-a225-fb2e1a33e7a5</errorID>
      <errorWord>反不正当竞争法</errorWord>
      <group>L1_Knowledge</group>
      <groupName>知识性问题</groupName>
      <ability>L2_Knowledge</ability>
      <abilityName>其他知识</abilityName>
      <candidateList>
        <item>中华人民共和国反不正当竞争法</item>
      </candidateList>
      <explain>当前法律法规名称使用简称，请注意是否应当使用全称。</explain>
      <paraID>4233C4A4</paraID>
      <start>57</start>
      <end>71</end>
      <status>modified</status>
      <modifiedWord>中华人民共和国反不正当竞争法</modifiedWord>
      <trackRevisions>false</trackRevisions>
    </reviewItem>
    <reviewItem>
      <errorID>a3912b34-b089-47cb-a035-fa3d2003344e</errorID>
      <errorWord>)</errorWord>
      <group>L1_Format</group>
      <groupName>格式问题</groupName>
      <ability>L2_HalfPunc_CN</ability>
      <abilityName>全半角问题</abilityName>
      <candidateList>
        <item>）</item>
      </candidateList>
      <explain>文本全半角错误。</explain>
      <paraID>57F90B28</paraID>
      <start>10</start>
      <end>11</end>
      <status>modified</status>
      <modifiedWord>）</modifiedWord>
      <trackRevisions>false</trackRevisions>
    </reviewItem>
    <reviewItem>
      <errorID>db98f8a5-cb62-42b1-a4b5-dc3e2c2942cb</errorID>
      <errorWord>为员</errorWord>
      <group>L1_Word</group>
      <groupName>字词问题</groupName>
      <ability>L2_Typo</ability>
      <abilityName>字词错误</abilityName>
      <candidateList>
        <item>为</item>
      </candidateList>
      <explain/>
      <paraID> A3E3F83</paraID>
      <start>68</start>
      <end>69</end>
      <status>modified</status>
      <modifiedWord>为</modifiedWord>
      <trackRevisions>false</trackRevisions>
    </reviewItem>
    <reviewItem>
      <errorID>c6f1e58d-1aa0-4b38-81fa-154b933f6e17</errorID>
      <errorWord>......</errorWord>
      <group>L1_Punc</group>
      <groupName>标点问题</groupName>
      <ability>L2_Punc_CN</ability>
      <abilityName>标点符号问题</abilityName>
      <candidateList>
        <item>……</item>
      </candidateList>
      <explain/>
      <paraID> 27D300C</paraID>
      <start>5</start>
      <end>7</end>
      <status>modified</status>
      <modifiedWord>……</modifiedWord>
      <trackRevisions>false</trackRevisions>
    </reviewItem>
    <reviewItem>
      <errorID>b88fb151-32e7-45b0-a785-9a110a1efeda</errorID>
      <errorWord>一切权力</errorWord>
      <group>L1_Word</group>
      <groupName>字词问题</groupName>
      <ability>L2_Typo</ability>
      <abilityName>字词错误</abilityName>
      <candidateList>
        <item>一切权利</item>
      </candidateList>
      <explain/>
      <paraID>7A80A4E0</paraID>
      <start>122</start>
      <end>126</end>
      <status>modified</status>
      <modifiedWord>一切权利</modifiedWord>
      <trackRevisions>false</trackRevisions>
    </reviewItem>
    <reviewItem>
      <errorID>7e7f82ce-a44d-431d-ae23-958b8308d939</errorID>
      <errorWord>)</errorWord>
      <group>L1_Format</group>
      <groupName>格式问题</groupName>
      <ability>L2_HalfPunc_CN</ability>
      <abilityName>全半角问题</abilityName>
      <candidateList>
        <item>）</item>
      </candidateList>
      <explain>文本全半角错误。</explain>
      <paraID>68D49409</paraID>
      <start>12</start>
      <end>13</end>
      <status>modified</status>
      <modifiedWord>）</modifiedWord>
      <trackRevisions>false</trackRevisions>
    </reviewItem>
    <reviewItem>
      <errorID>0b9b2d5b-1793-4a54-a4cf-9a5aee378e7d</errorID>
      <errorWord>,</errorWord>
      <group>L1_Format</group>
      <groupName>格式问题</groupName>
      <ability>L2_HalfPunc_CN</ability>
      <abilityName>全半角问题</abilityName>
      <candidateList>
        <item>，</item>
      </candidateList>
      <explain>文本全半角错误。</explain>
      <paraID>68D49409</paraID>
      <start>37</start>
      <end>38</end>
      <status>modified</status>
      <modifiedWord>，</modifiedWord>
      <trackRevisions>false</trackRevisions>
    </reviewItem>
    <reviewItem>
      <errorID>cb910eb6-6581-40ab-89eb-4b8de2c491a2</errorID>
      <errorWord>)</errorWord>
      <group>L1_Format</group>
      <groupName>格式问题</groupName>
      <ability>L2_HalfPunc_CN</ability>
      <abilityName>全半角问题</abilityName>
      <candidateList>
        <item>）</item>
      </candidateList>
      <explain>文本全半角错误。</explain>
      <paraID>68D49409</paraID>
      <start>41</start>
      <end>42</end>
      <status>modified</status>
      <modifiedWord>）</modifiedWord>
      <trackRevisions>false</trackRevisions>
    </reviewItem>
    <reviewItem>
      <errorID>9982dd12-8096-404e-a0f5-46b8062e2cc4</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6CE52C6F</paraID>
      <start>29</start>
      <end>33</end>
      <status>modified</status>
      <modifiedWord>其他数据</modifiedWord>
      <trackRevisions>false</trackRevisions>
    </reviewItem>
    <reviewItem>
      <errorID>dc6d8660-295f-4d27-9d62-490af30bbd95</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79DF4D4C</paraID>
      <start>9</start>
      <end>21</end>
      <status>modified</status>
      <modifiedWord>中华人民共和国政府采购法</modifiedWord>
      <trackRevisions>false</trackRevisions>
    </reviewItem>
    <reviewItem>
      <errorID>a1e955e9-2ffa-47d0-880b-e948ec28a31b</errorID>
      <errorWord>做</errorWord>
      <group>L1_Word</group>
      <groupName>字词问题</groupName>
      <ability>L2_Typo</ability>
      <abilityName>字词错误</abilityName>
      <candidateList>
        <item>作</item>
      </candidateList>
      <explain/>
      <paraID>25D0CE7F</paraID>
      <start>25</start>
      <end>26</end>
      <status>modified</status>
      <modifiedWord>作</modifiedWord>
      <trackRevisions>false</trackRevisions>
    </reviewItem>
    <reviewItem>
      <errorID>2af09351-912a-4c64-a8c1-4708cec165d0</errorID>
      <errorWord>:</errorWord>
      <group>L1_Format</group>
      <groupName>格式问题</groupName>
      <ability>L2_HalfPunc_CN</ability>
      <abilityName>全半角问题</abilityName>
      <candidateList>
        <item>：</item>
      </candidateList>
      <explain>文本全半角错误。</explain>
      <paraID>5A5167D4</paraID>
      <start>4</start>
      <end>5</end>
      <status>modified</status>
      <modifiedWord>：</modifiedWord>
      <trackRevisions>false</trackRevisions>
    </reviewItem>
    <reviewItem>
      <errorID>aa6c04a5-8113-479a-b1c5-b2667def311d</errorID>
      <errorWord>:</errorWord>
      <group>L1_Format</group>
      <groupName>格式问题</groupName>
      <ability>L2_HalfPunc_CN</ability>
      <abilityName>全半角问题</abilityName>
      <candidateList>
        <item>：</item>
      </candidateList>
      <explain>文本全半角错误。</explain>
      <paraID>5A5167D4</paraID>
      <start>31</start>
      <end>32</end>
      <status>modified</status>
      <modifiedWord>：</modifiedWord>
      <trackRevisions>false</trackRevisions>
    </reviewItem>
    <reviewItem>
      <errorID>e7096a2e-7055-4233-8ee0-1407e83dc047</errorID>
      <errorWord>:</errorWord>
      <group>L1_Format</group>
      <groupName>格式问题</groupName>
      <ability>L2_HalfPunc_CN</ability>
      <abilityName>全半角问题</abilityName>
      <candidateList>
        <item>：</item>
      </candidateList>
      <explain>文本全半角错误。</explain>
      <paraID>5A5167D4</paraID>
      <start>53</start>
      <end>54</end>
      <status>modified</status>
      <modifiedWord>：</modifiedWord>
      <trackRevisions>false</trackRevisions>
    </reviewItem>
    <reviewItem>
      <errorID>4c689cfe-37a8-4878-8f53-0d769b5a0f10</errorID>
      <errorWord>:</errorWord>
      <group>L1_Format</group>
      <groupName>格式问题</groupName>
      <ability>L2_HalfPunc_CN</ability>
      <abilityName>全半角问题</abilityName>
      <candidateList>
        <item>：</item>
      </candidateList>
      <explain>文本全半角错误。</explain>
      <paraID>1F5A5ED8</paraID>
      <start>17</start>
      <end>18</end>
      <status>modified</status>
      <modifiedWord>：</modifiedWord>
      <trackRevisions>false</trackRevisions>
    </reviewItem>
    <reviewItem>
      <errorID>35b5c5d5-82d5-4794-8ab5-81e9faa6e9f8</errorID>
      <errorWord>)</errorWord>
      <group>L1_Format</group>
      <groupName>格式问题</groupName>
      <ability>L2_HalfPunc_CN</ability>
      <abilityName>全半角问题</abilityName>
      <candidateList>
        <item>）</item>
      </candidateList>
      <explain>文本全半角错误。</explain>
      <paraID> A9846AE</paraID>
      <start>8</start>
      <end>9</end>
      <status>modified</status>
      <modifiedWord>）</modifiedWord>
      <trackRevisions>false</trackRevisions>
    </reviewItem>
    <reviewItem>
      <errorID>cecd8cdd-80e0-4114-86ef-6b57107e1ed2</errorID>
      <errorWord>:</errorWord>
      <group>L1_Format</group>
      <groupName>格式问题</groupName>
      <ability>L2_HalfPunc_CN</ability>
      <abilityName>全半角问题</abilityName>
      <candidateList>
        <item>：</item>
      </candidateList>
      <explain>文本全半角错误。</explain>
      <paraID>7418E213</paraID>
      <start>1</start>
      <end>2</end>
      <status>modified</status>
      <modifiedWord>：</modifiedWord>
      <trackRevisions>false</trackRevisions>
    </reviewItem>
    <reviewItem>
      <errorID>dc7e6550-4d3d-42bd-b90f-4cae4f73ad82</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7332DD00</paraID>
      <start>53</start>
      <end>56</end>
      <status>ignored</status>
      <modifiedWord/>
      <trackRevisions>false</trackRevisions>
    </reviewItem>
    <reviewItem>
      <errorID>d7988f9b-3a6d-4c81-9695-873a85740962</errorID>
      <errorWord>:</errorWord>
      <group>L1_Format</group>
      <groupName>格式问题</groupName>
      <ability>L2_HalfPunc_CN</ability>
      <abilityName>全半角问题</abilityName>
      <candidateList>
        <item>：</item>
      </candidateList>
      <explain>文本全半角错误。</explain>
      <paraID>3E4FFB4A</paraID>
      <start>4</start>
      <end>5</end>
      <status>modified</status>
      <modifiedWord>：</modifiedWord>
      <trackRevisions>false</trackRevisions>
    </reviewItem>
    <reviewItem>
      <errorID>7be85e5b-941e-43f0-abff-d3b588c505f3</errorID>
      <errorWord>:</errorWord>
      <group>L1_Format</group>
      <groupName>格式问题</groupName>
      <ability>L2_HalfPunc_CN</ability>
      <abilityName>全半角问题</abilityName>
      <candidateList>
        <item>：</item>
      </candidateList>
      <explain>文本全半角错误。</explain>
      <paraID>3E4FFB4A</paraID>
      <start>32</start>
      <end>33</end>
      <status>modified</status>
      <modifiedWord>：</modifiedWord>
      <trackRevisions>false</trackRevisions>
    </reviewItem>
    <reviewItem>
      <errorID>449cb44e-0b55-42c8-9ee9-35278886729c</errorID>
      <errorWord>:</errorWord>
      <group>L1_Format</group>
      <groupName>格式问题</groupName>
      <ability>L2_HalfPunc_CN</ability>
      <abilityName>全半角问题</abilityName>
      <candidateList>
        <item>：</item>
      </candidateList>
      <explain>文本全半角错误。</explain>
      <paraID>3E4FFB4A</paraID>
      <start>53</start>
      <end>54</end>
      <status>modified</status>
      <modifiedWord>：</modifiedWord>
      <trackRevisions>false</trackRevisions>
    </reviewItem>
    <reviewItem>
      <errorID>15ddbd70-8cbc-49ab-9355-63d18f43dcf9</errorID>
      <errorWord>:</errorWord>
      <group>L1_Format</group>
      <groupName>格式问题</groupName>
      <ability>L2_HalfPunc_CN</ability>
      <abilityName>全半角问题</abilityName>
      <candidateList>
        <item>：</item>
      </candidateList>
      <explain>文本全半角错误。</explain>
      <paraID>7196D9A6</paraID>
      <start>17</start>
      <end>18</end>
      <status>modified</status>
      <modifiedWord>：</modifiedWord>
      <trackRevisions>false</trackRevisions>
    </reviewItem>
    <reviewItem>
      <errorID>7f4bcc73-e65c-415f-b099-8b4cb20baf42</errorID>
      <errorWord>)</errorWord>
      <group>L1_Format</group>
      <groupName>格式问题</groupName>
      <ability>L2_HalfPunc_CN</ability>
      <abilityName>全半角问题</abilityName>
      <candidateList>
        <item>）</item>
      </candidateList>
      <explain>文本全半角错误。</explain>
      <paraID>4FD3C75E</paraID>
      <start>8</start>
      <end>9</end>
      <status>modified</status>
      <modifiedWord>）</modifiedWord>
      <trackRevisions>false</trackRevisions>
    </reviewItem>
    <reviewItem>
      <errorID>dcde32b5-db9a-42fb-8b2d-baeef8fa189c</errorID>
      <errorWord>:</errorWord>
      <group>L1_Format</group>
      <groupName>格式问题</groupName>
      <ability>L2_HalfPunc_CN</ability>
      <abilityName>全半角问题</abilityName>
      <candidateList>
        <item>：</item>
      </candidateList>
      <explain>文本全半角错误。</explain>
      <paraID>222159C0</paraID>
      <start>4</start>
      <end>5</end>
      <status>modified</status>
      <modifiedWord>：</modifiedWord>
      <trackRevisions>false</trackRevisions>
    </reviewItem>
    <reviewItem>
      <errorID>eaf267ac-e7dc-4ea8-ad32-ca1f04bbdac4</errorID>
      <errorWord>:</errorWord>
      <group>L1_Format</group>
      <groupName>格式问题</groupName>
      <ability>L2_HalfPunc_CN</ability>
      <abilityName>全半角问题</abilityName>
      <candidateList>
        <item>：</item>
      </candidateList>
      <explain>文本全半角错误。</explain>
      <paraID>222159C0</paraID>
      <start>31</start>
      <end>32</end>
      <status>modified</status>
      <modifiedWord>：</modifiedWord>
      <trackRevisions>false</trackRevisions>
    </reviewItem>
    <reviewItem>
      <errorID>425da8eb-19bf-4be2-baef-894a60888bc1</errorID>
      <errorWord>:</errorWord>
      <group>L1_Format</group>
      <groupName>格式问题</groupName>
      <ability>L2_HalfPunc_CN</ability>
      <abilityName>全半角问题</abilityName>
      <candidateList>
        <item>：</item>
      </candidateList>
      <explain>文本全半角错误。</explain>
      <paraID>222159C0</paraID>
      <start>51</start>
      <end>52</end>
      <status>modified</status>
      <modifiedWord>：</modifiedWord>
      <trackRevisions>false</trackRevisions>
    </reviewItem>
    <reviewItem>
      <errorID>9dc64b5f-6968-451e-8455-b15279c1dc55</errorID>
      <errorWord>接受对</errorWord>
      <group>L1_Word</group>
      <groupName>字词问题</groupName>
      <ability>L2_Typo</ability>
      <abilityName>字词错误</abilityName>
      <candidateList>
        <item>接受</item>
      </candidateList>
      <explain/>
      <paraID> FB28B1F</paraID>
      <start>5</start>
      <end>7</end>
      <status>modified</status>
      <modifiedWord>接受</modifiedWord>
      <trackRevisions>false</trackRevisions>
    </reviewItem>
    <reviewItem>
      <errorID>d773b4d4-0cdd-4c87-90ba-dda8635f4c67</errorID>
      <errorWord>:</errorWord>
      <group>L1_Format</group>
      <groupName>格式问题</groupName>
      <ability>L2_HalfPunc_CN</ability>
      <abilityName>全半角问题</abilityName>
      <candidateList>
        <item>：</item>
      </candidateList>
      <explain>文本全半角错误。</explain>
      <paraID>6FC7D611</paraID>
      <start>17</start>
      <end>18</end>
      <status>modified</status>
      <modifiedWord>：</modifiedWord>
      <trackRevisions>false</trackRevisions>
    </reviewItem>
    <reviewItem>
      <errorID>5e23705d-02e4-4a93-9fd2-853e4140e2f1</errorID>
      <errorWord>)</errorWord>
      <group>L1_Format</group>
      <groupName>格式问题</groupName>
      <ability>L2_HalfPunc_CN</ability>
      <abilityName>全半角问题</abilityName>
      <candidateList>
        <item>）</item>
      </candidateList>
      <explain>文本全半角错误。</explain>
      <paraID>62FD74A5</paraID>
      <start>8</start>
      <end>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4c7ddb-92b9-4777-b2c0-9f2f43ecbc06}">
  <ds:schemaRefs/>
</ds:datastoreItem>
</file>

<file path=docProps/app.xml><?xml version="1.0" encoding="utf-8"?>
<Properties xmlns="http://schemas.openxmlformats.org/officeDocument/2006/extended-properties" xmlns:vt="http://schemas.openxmlformats.org/officeDocument/2006/docPropsVTypes">
  <Template>Normal</Template>
  <Company>MSCD龙帝国技术社区 Htpp://Bbs.Mscode.Cc</Company>
  <Pages>73</Pages>
  <Words>18303</Words>
  <Characters>19668</Characters>
  <Lines>310</Lines>
  <Paragraphs>87</Paragraphs>
  <TotalTime>17</TotalTime>
  <ScaleCrop>false</ScaleCrop>
  <LinksUpToDate>false</LinksUpToDate>
  <CharactersWithSpaces>19980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2014-07-12T00:56:00Z</dcterms:created>
  <dc:creator>陈倩倩</dc:creator>
  <cp:lastModifiedBy>一二</cp:lastModifiedBy>
  <cp:lastPrinted>2026-09-22T03:10:00Z</cp:lastPrinted>
  <dcterms:modified xsi:type="dcterms:W3CDTF">2026-10-15T11:43:10Z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909F408D78974B21BDBA879E973E3E7F_13</vt:lpwstr>
  </property>
  <property fmtid="{D5CDD505-2E9C-101B-9397-08002B2CF9AE}" pid="4" name="KSOTemplateDocerSaveRecord">
    <vt:lpwstr>eyJoZGlkIjoiNjk0NWRiOWYyN2ZjMThmNWU2MmVmZjM4YzA0M2NiOTUiLCJ1c2VySWQiOiI0MTg4Mjk1ODMifQ==</vt:lpwstr>
  </property>
</Properties>
</file>