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cs="Times New Roman"/>
          <w:b/>
          <w:color w:val="auto"/>
          <w:sz w:val="52"/>
          <w:szCs w:val="44"/>
          <w:highlight w:val="none"/>
        </w:rPr>
      </w:pPr>
      <w:r>
        <w:rPr>
          <w:rFonts w:hint="eastAsia" w:ascii="Times New Roman" w:hAnsi="Times New Roman" w:eastAsia="宋体" w:cs="Times New Roman"/>
          <w:b/>
          <w:color w:val="auto"/>
          <w:sz w:val="52"/>
          <w:szCs w:val="44"/>
          <w:highlight w:val="none"/>
          <w:lang w:val="en-US" w:eastAsia="zh-CN"/>
        </w:rPr>
        <w:t>盐津县530623-2026-10</w:t>
      </w:r>
      <w:r>
        <w:rPr>
          <w:rFonts w:ascii="Times New Roman" w:hAnsi="Times New Roman" w:eastAsia="宋体" w:cs="Times New Roman"/>
          <w:b/>
          <w:color w:val="auto"/>
          <w:sz w:val="52"/>
          <w:szCs w:val="44"/>
          <w:highlight w:val="none"/>
        </w:rPr>
        <w:t>地块国有</w:t>
      </w:r>
    </w:p>
    <w:p>
      <w:pPr>
        <w:jc w:val="center"/>
        <w:rPr>
          <w:rFonts w:ascii="Times New Roman" w:hAnsi="Times New Roman" w:eastAsia="宋体" w:cs="Times New Roman"/>
          <w:b/>
          <w:color w:val="auto"/>
          <w:sz w:val="52"/>
          <w:szCs w:val="44"/>
          <w:highlight w:val="none"/>
        </w:rPr>
      </w:pPr>
      <w:r>
        <w:rPr>
          <w:rFonts w:ascii="Times New Roman" w:hAnsi="Times New Roman" w:eastAsia="宋体" w:cs="Times New Roman"/>
          <w:b/>
          <w:color w:val="auto"/>
          <w:sz w:val="52"/>
          <w:szCs w:val="44"/>
          <w:highlight w:val="none"/>
        </w:rPr>
        <w:t>建设用地使用权</w:t>
      </w:r>
    </w:p>
    <w:p>
      <w:pPr>
        <w:jc w:val="center"/>
        <w:rPr>
          <w:rFonts w:hint="eastAsia" w:ascii="Times New Roman" w:hAnsi="Times New Roman" w:eastAsia="宋体" w:cs="Times New Roman"/>
          <w:b/>
          <w:color w:val="auto"/>
          <w:sz w:val="72"/>
          <w:szCs w:val="52"/>
          <w:highlight w:val="none"/>
          <w:lang w:val="en-US" w:eastAsia="zh-CN"/>
        </w:rPr>
      </w:pPr>
    </w:p>
    <w:p>
      <w:pPr>
        <w:jc w:val="center"/>
        <w:rPr>
          <w:rFonts w:hint="eastAsia" w:ascii="Times New Roman" w:hAnsi="Times New Roman" w:eastAsia="宋体" w:cs="Times New Roman"/>
          <w:b/>
          <w:color w:val="auto"/>
          <w:sz w:val="72"/>
          <w:szCs w:val="52"/>
          <w:highlight w:val="none"/>
          <w:lang w:val="en-US" w:eastAsia="zh-CN"/>
        </w:rPr>
      </w:pPr>
      <w:r>
        <w:rPr>
          <w:rFonts w:hint="eastAsia" w:ascii="Times New Roman" w:hAnsi="Times New Roman" w:eastAsia="宋体" w:cs="Times New Roman"/>
          <w:b/>
          <w:color w:val="auto"/>
          <w:sz w:val="72"/>
          <w:szCs w:val="52"/>
          <w:highlight w:val="none"/>
          <w:lang w:val="en-US" w:eastAsia="zh-CN"/>
        </w:rPr>
        <w:t>公</w:t>
      </w:r>
    </w:p>
    <w:p>
      <w:pPr>
        <w:jc w:val="center"/>
        <w:rPr>
          <w:rFonts w:hint="eastAsia" w:ascii="Times New Roman" w:hAnsi="Times New Roman" w:eastAsia="宋体" w:cs="Times New Roman"/>
          <w:b/>
          <w:color w:val="auto"/>
          <w:sz w:val="72"/>
          <w:szCs w:val="52"/>
          <w:highlight w:val="none"/>
          <w:lang w:val="en-US" w:eastAsia="zh-CN"/>
        </w:rPr>
      </w:pPr>
      <w:r>
        <w:rPr>
          <w:rFonts w:hint="eastAsia" w:ascii="Times New Roman" w:hAnsi="Times New Roman" w:eastAsia="宋体" w:cs="Times New Roman"/>
          <w:b/>
          <w:color w:val="auto"/>
          <w:sz w:val="72"/>
          <w:szCs w:val="52"/>
          <w:highlight w:val="none"/>
          <w:lang w:val="en-US" w:eastAsia="zh-CN"/>
        </w:rPr>
        <w:t>开</w:t>
      </w:r>
    </w:p>
    <w:p>
      <w:pPr>
        <w:jc w:val="center"/>
        <w:rPr>
          <w:rFonts w:hint="eastAsia" w:ascii="Times New Roman" w:hAnsi="Times New Roman" w:eastAsia="宋体" w:cs="Times New Roman"/>
          <w:b/>
          <w:color w:val="auto"/>
          <w:sz w:val="72"/>
          <w:szCs w:val="52"/>
          <w:highlight w:val="none"/>
          <w:lang w:val="en-US" w:eastAsia="zh-CN"/>
        </w:rPr>
      </w:pPr>
      <w:r>
        <w:rPr>
          <w:rFonts w:hint="eastAsia" w:ascii="Times New Roman" w:hAnsi="Times New Roman" w:eastAsia="宋体" w:cs="Times New Roman"/>
          <w:b/>
          <w:color w:val="auto"/>
          <w:sz w:val="72"/>
          <w:szCs w:val="52"/>
          <w:highlight w:val="none"/>
          <w:lang w:val="en-US" w:eastAsia="zh-CN"/>
        </w:rPr>
        <w:t>租</w:t>
      </w:r>
    </w:p>
    <w:p>
      <w:pPr>
        <w:jc w:val="center"/>
        <w:rPr>
          <w:rFonts w:hint="default" w:ascii="Times New Roman" w:hAnsi="Times New Roman" w:eastAsia="宋体" w:cs="Times New Roman"/>
          <w:b/>
          <w:color w:val="auto"/>
          <w:sz w:val="72"/>
          <w:szCs w:val="52"/>
          <w:highlight w:val="none"/>
          <w:lang w:val="en-US"/>
        </w:rPr>
      </w:pPr>
      <w:r>
        <w:rPr>
          <w:rFonts w:hint="eastAsia" w:ascii="Times New Roman" w:hAnsi="Times New Roman" w:eastAsia="宋体" w:cs="Times New Roman"/>
          <w:b/>
          <w:color w:val="auto"/>
          <w:sz w:val="72"/>
          <w:szCs w:val="52"/>
          <w:highlight w:val="none"/>
          <w:lang w:val="en-US" w:eastAsia="zh-CN"/>
        </w:rPr>
        <w:t>赁</w:t>
      </w:r>
    </w:p>
    <w:p>
      <w:pPr>
        <w:jc w:val="center"/>
        <w:rPr>
          <w:rFonts w:ascii="Times New Roman" w:hAnsi="Times New Roman" w:eastAsia="宋体" w:cs="Times New Roman"/>
          <w:b/>
          <w:color w:val="auto"/>
          <w:sz w:val="72"/>
          <w:szCs w:val="52"/>
          <w:highlight w:val="none"/>
        </w:rPr>
      </w:pPr>
      <w:r>
        <w:rPr>
          <w:rFonts w:ascii="Times New Roman" w:hAnsi="Times New Roman" w:eastAsia="宋体" w:cs="Times New Roman"/>
          <w:b/>
          <w:color w:val="auto"/>
          <w:sz w:val="72"/>
          <w:szCs w:val="52"/>
          <w:highlight w:val="none"/>
        </w:rPr>
        <w:t>文</w:t>
      </w:r>
    </w:p>
    <w:p>
      <w:pPr>
        <w:jc w:val="center"/>
        <w:rPr>
          <w:rFonts w:ascii="Times New Roman" w:hAnsi="Times New Roman" w:eastAsia="宋体" w:cs="Times New Roman"/>
          <w:color w:val="auto"/>
          <w:sz w:val="44"/>
          <w:szCs w:val="44"/>
          <w:highlight w:val="none"/>
        </w:rPr>
      </w:pPr>
      <w:r>
        <w:rPr>
          <w:rFonts w:ascii="Times New Roman" w:hAnsi="Times New Roman" w:eastAsia="宋体" w:cs="Times New Roman"/>
          <w:b/>
          <w:color w:val="auto"/>
          <w:sz w:val="72"/>
          <w:szCs w:val="52"/>
          <w:highlight w:val="none"/>
        </w:rPr>
        <w:t>件</w:t>
      </w:r>
    </w:p>
    <w:p>
      <w:pPr>
        <w:rPr>
          <w:rFonts w:ascii="Times New Roman" w:hAnsi="Times New Roman" w:eastAsia="宋体" w:cs="Times New Roman"/>
          <w:color w:val="auto"/>
          <w:sz w:val="44"/>
          <w:szCs w:val="44"/>
          <w:highlight w:val="none"/>
        </w:rPr>
      </w:pPr>
    </w:p>
    <w:p>
      <w:pPr>
        <w:rPr>
          <w:rFonts w:ascii="Times New Roman" w:hAnsi="Times New Roman" w:eastAsia="宋体" w:cs="Times New Roman"/>
          <w:color w:val="auto"/>
          <w:sz w:val="44"/>
          <w:szCs w:val="44"/>
          <w:highlight w:val="none"/>
        </w:rPr>
      </w:pPr>
    </w:p>
    <w:p>
      <w:pPr>
        <w:jc w:val="center"/>
        <w:rPr>
          <w:rFonts w:ascii="Times New Roman" w:hAnsi="Times New Roman" w:eastAsia="宋体" w:cs="Times New Roman"/>
          <w:b/>
          <w:color w:val="auto"/>
          <w:sz w:val="36"/>
          <w:szCs w:val="32"/>
          <w:highlight w:val="none"/>
        </w:rPr>
      </w:pPr>
      <w:r>
        <w:rPr>
          <w:rFonts w:hint="eastAsia" w:ascii="Times New Roman" w:hAnsi="Times New Roman" w:eastAsia="宋体" w:cs="Times New Roman"/>
          <w:b/>
          <w:color w:val="auto"/>
          <w:sz w:val="36"/>
          <w:szCs w:val="32"/>
          <w:highlight w:val="none"/>
          <w:lang w:val="en-US" w:eastAsia="zh-CN"/>
        </w:rPr>
        <w:t>盐津县</w:t>
      </w:r>
      <w:r>
        <w:rPr>
          <w:rFonts w:ascii="Times New Roman" w:hAnsi="Times New Roman" w:eastAsia="宋体" w:cs="Times New Roman"/>
          <w:b/>
          <w:color w:val="auto"/>
          <w:sz w:val="36"/>
          <w:szCs w:val="32"/>
          <w:highlight w:val="none"/>
        </w:rPr>
        <w:t>政府采购和出让中心</w:t>
      </w:r>
    </w:p>
    <w:p>
      <w:pPr>
        <w:jc w:val="center"/>
        <w:rPr>
          <w:rFonts w:ascii="Times New Roman" w:hAnsi="Times New Roman" w:eastAsia="宋体" w:cs="Times New Roman"/>
          <w:b/>
          <w:color w:val="auto"/>
          <w:sz w:val="36"/>
          <w:szCs w:val="32"/>
          <w:highlight w:val="none"/>
        </w:rPr>
      </w:pPr>
      <w:r>
        <w:rPr>
          <w:rFonts w:ascii="Times New Roman" w:hAnsi="Times New Roman" w:eastAsia="宋体" w:cs="Times New Roman"/>
          <w:b/>
          <w:color w:val="auto"/>
          <w:sz w:val="36"/>
          <w:szCs w:val="32"/>
          <w:highlight w:val="none"/>
        </w:rPr>
        <w:t>202</w:t>
      </w:r>
      <w:r>
        <w:rPr>
          <w:rFonts w:hint="eastAsia" w:ascii="Times New Roman" w:hAnsi="Times New Roman" w:eastAsia="宋体" w:cs="Times New Roman"/>
          <w:b/>
          <w:color w:val="auto"/>
          <w:sz w:val="36"/>
          <w:szCs w:val="32"/>
          <w:highlight w:val="none"/>
          <w:lang w:val="en-US" w:eastAsia="zh-CN"/>
        </w:rPr>
        <w:t>6</w:t>
      </w:r>
      <w:r>
        <w:rPr>
          <w:rFonts w:ascii="Times New Roman" w:hAnsi="Times New Roman" w:eastAsia="宋体" w:cs="Times New Roman"/>
          <w:b/>
          <w:color w:val="auto"/>
          <w:sz w:val="36"/>
          <w:szCs w:val="32"/>
          <w:highlight w:val="none"/>
        </w:rPr>
        <w:t>年</w:t>
      </w:r>
      <w:r>
        <w:rPr>
          <w:rFonts w:hint="eastAsia" w:ascii="Times New Roman" w:hAnsi="Times New Roman" w:eastAsia="宋体" w:cs="Times New Roman"/>
          <w:b/>
          <w:color w:val="auto"/>
          <w:sz w:val="36"/>
          <w:szCs w:val="32"/>
          <w:highlight w:val="none"/>
          <w:lang w:val="en-US" w:eastAsia="zh-CN"/>
        </w:rPr>
        <w:t>10</w:t>
      </w:r>
      <w:r>
        <w:rPr>
          <w:rFonts w:ascii="Times New Roman" w:hAnsi="Times New Roman" w:eastAsia="宋体" w:cs="Times New Roman"/>
          <w:b/>
          <w:color w:val="auto"/>
          <w:sz w:val="36"/>
          <w:szCs w:val="32"/>
          <w:highlight w:val="none"/>
        </w:rPr>
        <w:t>月</w:t>
      </w:r>
      <w:r>
        <w:rPr>
          <w:rFonts w:hint="eastAsia" w:ascii="Times New Roman" w:hAnsi="Times New Roman" w:eastAsia="宋体" w:cs="Times New Roman"/>
          <w:b/>
          <w:color w:val="auto"/>
          <w:sz w:val="36"/>
          <w:szCs w:val="32"/>
          <w:highlight w:val="none"/>
          <w:lang w:val="en-US" w:eastAsia="zh-CN"/>
        </w:rPr>
        <w:t>30</w:t>
      </w:r>
      <w:r>
        <w:rPr>
          <w:rFonts w:ascii="Times New Roman" w:hAnsi="Times New Roman" w:eastAsia="宋体" w:cs="Times New Roman"/>
          <w:b/>
          <w:color w:val="auto"/>
          <w:sz w:val="36"/>
          <w:szCs w:val="32"/>
          <w:highlight w:val="none"/>
        </w:rPr>
        <w:t>日</w:t>
      </w:r>
    </w:p>
    <w:sdt>
      <w:sdtPr>
        <w:rPr>
          <w:rFonts w:ascii="Times New Roman" w:hAnsi="Times New Roman" w:cs="Times New Roman" w:eastAsiaTheme="minorEastAsia"/>
          <w:color w:val="auto"/>
          <w:sz w:val="21"/>
          <w:szCs w:val="22"/>
          <w:highlight w:val="none"/>
          <w:lang w:val="zh-CN"/>
        </w:rPr>
        <w:id w:val="983275490"/>
        <w:docPartObj>
          <w:docPartGallery w:val="Table of Contents"/>
          <w:docPartUnique/>
        </w:docPartObj>
      </w:sdtPr>
      <w:sdtEndPr>
        <w:rPr>
          <w:rFonts w:ascii="Times New Roman" w:hAnsi="Times New Roman" w:eastAsia="宋体" w:cs="Times New Roman"/>
          <w:color w:val="auto"/>
          <w:sz w:val="28"/>
          <w:szCs w:val="28"/>
          <w:highlight w:val="none"/>
          <w:lang w:val="en-US"/>
        </w:rPr>
      </w:sdtEndPr>
      <w:sdtContent>
        <w:p>
          <w:pPr>
            <w:pStyle w:val="13"/>
            <w:rPr>
              <w:rFonts w:ascii="Times New Roman" w:hAnsi="Times New Roman" w:cs="Times New Roman" w:eastAsiaTheme="minorEastAsia"/>
              <w:color w:val="auto"/>
              <w:sz w:val="21"/>
              <w:szCs w:val="22"/>
              <w:highlight w:val="none"/>
              <w:lang w:val="zh-CN"/>
            </w:rPr>
          </w:pPr>
        </w:p>
        <w:p>
          <w:pPr>
            <w:pStyle w:val="13"/>
            <w:rPr>
              <w:rFonts w:ascii="Times New Roman" w:hAnsi="Times New Roman" w:cs="Times New Roman"/>
              <w:color w:val="auto"/>
              <w:highlight w:val="none"/>
            </w:rPr>
          </w:pPr>
          <w:r>
            <w:rPr>
              <w:rFonts w:ascii="Times New Roman" w:hAnsi="Times New Roman" w:cs="Times New Roman"/>
              <w:color w:val="auto"/>
              <w:highlight w:val="none"/>
              <w:lang w:val="zh-CN"/>
            </w:rPr>
            <w:t>目录</w:t>
          </w:r>
        </w:p>
        <w:p>
          <w:pPr>
            <w:pStyle w:val="7"/>
            <w:tabs>
              <w:tab w:val="right" w:leader="dot" w:pos="9071"/>
            </w:tabs>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TOC \o "1-3" \h \z \u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_Toc3750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lang w:eastAsia="zh-CN"/>
            </w:rPr>
            <w:t>盐津县</w:t>
          </w:r>
          <w:r>
            <w:rPr>
              <w:rFonts w:hint="eastAsia" w:asciiTheme="minorEastAsia" w:hAnsiTheme="minorEastAsia" w:eastAsiaTheme="minorEastAsia" w:cstheme="minorEastAsia"/>
              <w:sz w:val="28"/>
              <w:szCs w:val="28"/>
              <w:highlight w:val="none"/>
              <w:lang w:val="en-US" w:eastAsia="zh-CN"/>
            </w:rPr>
            <w:t>530623-202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cstheme="minorEastAsia"/>
              <w:sz w:val="28"/>
              <w:szCs w:val="28"/>
              <w:highlight w:val="none"/>
              <w:lang w:val="en-US" w:eastAsia="zh-CN"/>
            </w:rPr>
            <w:t>16</w:t>
          </w:r>
          <w:r>
            <w:rPr>
              <w:rFonts w:hint="eastAsia" w:asciiTheme="minorEastAsia" w:hAnsiTheme="minorEastAsia" w:eastAsiaTheme="minorEastAsia" w:cstheme="minorEastAsia"/>
              <w:sz w:val="28"/>
              <w:szCs w:val="28"/>
              <w:highlight w:val="none"/>
            </w:rPr>
            <w:t>地块国有建设用地使用权</w:t>
          </w:r>
          <w:r>
            <w:rPr>
              <w:rFonts w:hint="eastAsia" w:asciiTheme="minorEastAsia" w:hAnsiTheme="minorEastAsia" w:cstheme="minorEastAsia"/>
              <w:sz w:val="28"/>
              <w:szCs w:val="28"/>
              <w:highlight w:val="none"/>
              <w:lang w:val="en-US" w:eastAsia="zh-CN"/>
            </w:rPr>
            <w:t>公开公开租赁</w:t>
          </w:r>
          <w:r>
            <w:rPr>
              <w:rFonts w:hint="eastAsia" w:asciiTheme="minorEastAsia" w:hAnsiTheme="minorEastAsia" w:eastAsiaTheme="minorEastAsia" w:cstheme="minorEastAsia"/>
              <w:sz w:val="28"/>
              <w:szCs w:val="28"/>
              <w:highlight w:val="none"/>
            </w:rPr>
            <w:t>公告</w:t>
          </w:r>
          <w:r>
            <w:rPr>
              <w:rFonts w:hint="eastAsia" w:asciiTheme="minorEastAsia" w:hAnsiTheme="minorEastAsia" w:eastAsiaTheme="minorEastAsia" w:cstheme="minorEastAsia"/>
              <w:sz w:val="28"/>
              <w:szCs w:val="28"/>
              <w:highlight w:val="none"/>
            </w:rPr>
            <w:tab/>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PAGEREF _Toc3750 \h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pPr>
            <w:pStyle w:val="7"/>
            <w:tabs>
              <w:tab w:val="right" w:leader="dot" w:pos="9071"/>
            </w:tabs>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_Toc11508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cstheme="minorEastAsia"/>
              <w:sz w:val="28"/>
              <w:szCs w:val="28"/>
              <w:highlight w:val="none"/>
              <w:lang w:eastAsia="zh-CN"/>
            </w:rPr>
            <w:t>竞租</w:t>
          </w:r>
          <w:r>
            <w:rPr>
              <w:rFonts w:hint="eastAsia" w:asciiTheme="minorEastAsia" w:hAnsiTheme="minorEastAsia" w:eastAsiaTheme="minorEastAsia" w:cstheme="minorEastAsia"/>
              <w:sz w:val="28"/>
              <w:szCs w:val="28"/>
              <w:highlight w:val="none"/>
            </w:rPr>
            <w:t>须知</w:t>
          </w:r>
          <w:r>
            <w:rPr>
              <w:rFonts w:hint="eastAsia" w:asciiTheme="minorEastAsia" w:hAnsiTheme="minorEastAsia" w:eastAsiaTheme="minorEastAsia" w:cstheme="minorEastAsia"/>
              <w:sz w:val="28"/>
              <w:szCs w:val="28"/>
              <w:highlight w:val="none"/>
            </w:rPr>
            <w:tab/>
          </w:r>
          <w:r>
            <w:rPr>
              <w:rFonts w:hint="eastAsia" w:asciiTheme="minorEastAsia" w:hAnsiTheme="minorEastAsia" w:cstheme="minorEastAsia"/>
              <w:sz w:val="28"/>
              <w:szCs w:val="28"/>
              <w:highlight w:val="none"/>
              <w:lang w:val="en-US" w:eastAsia="zh-CN"/>
            </w:rPr>
            <w:t>1</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cstheme="minorEastAsia"/>
              <w:color w:val="auto"/>
              <w:sz w:val="28"/>
              <w:szCs w:val="28"/>
              <w:highlight w:val="none"/>
              <w:lang w:val="en-US" w:eastAsia="zh-CN"/>
            </w:rPr>
            <w:t>0</w:t>
          </w:r>
        </w:p>
        <w:p>
          <w:pPr>
            <w:pStyle w:val="7"/>
            <w:tabs>
              <w:tab w:val="right" w:leader="dot" w:pos="9071"/>
            </w:tabs>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_Toc20887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竞</w:t>
          </w:r>
          <w:r>
            <w:rPr>
              <w:rFonts w:hint="eastAsia" w:asciiTheme="minorEastAsia" w:hAnsiTheme="minorEastAsia" w:cstheme="minorEastAsia"/>
              <w:sz w:val="28"/>
              <w:szCs w:val="28"/>
              <w:highlight w:val="none"/>
              <w:lang w:val="en-US" w:eastAsia="zh-CN"/>
            </w:rPr>
            <w:t>租</w:t>
          </w:r>
          <w:r>
            <w:rPr>
              <w:rFonts w:hint="eastAsia" w:asciiTheme="minorEastAsia" w:hAnsiTheme="minorEastAsia" w:eastAsiaTheme="minorEastAsia" w:cstheme="minorEastAsia"/>
              <w:sz w:val="28"/>
              <w:szCs w:val="28"/>
              <w:highlight w:val="none"/>
            </w:rPr>
            <w:t>申请书 （样本）</w:t>
          </w:r>
          <w:r>
            <w:rPr>
              <w:rFonts w:hint="eastAsia" w:asciiTheme="minorEastAsia" w:hAnsiTheme="minorEastAsia" w:eastAsiaTheme="minorEastAsia" w:cstheme="minorEastAsia"/>
              <w:sz w:val="28"/>
              <w:szCs w:val="28"/>
              <w:highlight w:val="none"/>
            </w:rPr>
            <w:tab/>
          </w:r>
          <w:r>
            <w:rPr>
              <w:rFonts w:hint="eastAsia" w:asciiTheme="minorEastAsia" w:hAnsiTheme="minorEastAsia" w:cstheme="minorEastAsia"/>
              <w:sz w:val="28"/>
              <w:szCs w:val="28"/>
              <w:highlight w:val="none"/>
              <w:lang w:val="en-US" w:eastAsia="zh-CN"/>
            </w:rPr>
            <w:t>2</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cstheme="minorEastAsia"/>
              <w:color w:val="auto"/>
              <w:sz w:val="28"/>
              <w:szCs w:val="28"/>
              <w:highlight w:val="none"/>
              <w:lang w:val="en-US" w:eastAsia="zh-CN"/>
            </w:rPr>
            <w:t>3</w:t>
          </w:r>
        </w:p>
        <w:p>
          <w:pPr>
            <w:pStyle w:val="7"/>
            <w:tabs>
              <w:tab w:val="right" w:leader="dot" w:pos="9071"/>
            </w:tabs>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_Toc16061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法定代表人证明书（样本）/责任人证明书（样本）</w:t>
          </w:r>
          <w:r>
            <w:rPr>
              <w:rFonts w:hint="eastAsia" w:asciiTheme="minorEastAsia" w:hAnsiTheme="minorEastAsia" w:eastAsiaTheme="minorEastAsia" w:cstheme="minorEastAsia"/>
              <w:sz w:val="28"/>
              <w:szCs w:val="28"/>
              <w:highlight w:val="none"/>
            </w:rPr>
            <w:tab/>
          </w:r>
          <w:r>
            <w:rPr>
              <w:rFonts w:hint="eastAsia" w:asciiTheme="minorEastAsia" w:hAnsiTheme="minorEastAsia" w:cstheme="minorEastAsia"/>
              <w:sz w:val="28"/>
              <w:szCs w:val="28"/>
              <w:highlight w:val="none"/>
              <w:lang w:val="en-US" w:eastAsia="zh-CN"/>
            </w:rPr>
            <w:t>2</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cstheme="minorEastAsia"/>
              <w:color w:val="auto"/>
              <w:sz w:val="28"/>
              <w:szCs w:val="28"/>
              <w:highlight w:val="none"/>
              <w:lang w:val="en-US" w:eastAsia="zh-CN"/>
            </w:rPr>
            <w:t>5</w:t>
          </w:r>
        </w:p>
        <w:p>
          <w:pPr>
            <w:pStyle w:val="7"/>
            <w:tabs>
              <w:tab w:val="right" w:leader="dot" w:pos="9071"/>
            </w:tabs>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_Toc6410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授 权 委 托 书（样本）</w:t>
          </w:r>
          <w:r>
            <w:rPr>
              <w:rFonts w:hint="eastAsia" w:asciiTheme="minorEastAsia" w:hAnsiTheme="minorEastAsia" w:eastAsiaTheme="minorEastAsia" w:cstheme="minorEastAsia"/>
              <w:sz w:val="28"/>
              <w:szCs w:val="28"/>
              <w:highlight w:val="none"/>
            </w:rPr>
            <w:tab/>
          </w:r>
          <w:r>
            <w:rPr>
              <w:rFonts w:hint="eastAsia" w:asciiTheme="minorEastAsia" w:hAnsiTheme="minorEastAsia" w:cstheme="minorEastAsia"/>
              <w:sz w:val="28"/>
              <w:szCs w:val="28"/>
              <w:highlight w:val="none"/>
              <w:lang w:val="en-US" w:eastAsia="zh-CN"/>
            </w:rPr>
            <w:t>2</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cstheme="minorEastAsia"/>
              <w:color w:val="auto"/>
              <w:sz w:val="28"/>
              <w:szCs w:val="28"/>
              <w:highlight w:val="none"/>
              <w:lang w:val="en-US" w:eastAsia="zh-CN"/>
            </w:rPr>
            <w:t>6</w:t>
          </w:r>
        </w:p>
        <w:p>
          <w:pPr>
            <w:pStyle w:val="7"/>
            <w:tabs>
              <w:tab w:val="right" w:leader="dot" w:pos="9071"/>
            </w:tabs>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_Toc19476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成交确认书</w:t>
          </w:r>
          <w:r>
            <w:rPr>
              <w:rFonts w:hint="eastAsia" w:asciiTheme="minorEastAsia" w:hAnsiTheme="minorEastAsia" w:eastAsiaTheme="minorEastAsia" w:cstheme="minorEastAsia"/>
              <w:sz w:val="28"/>
              <w:szCs w:val="28"/>
              <w:highlight w:val="none"/>
            </w:rPr>
            <w:tab/>
          </w:r>
          <w:r>
            <w:rPr>
              <w:rFonts w:hint="eastAsia" w:asciiTheme="minorEastAsia" w:hAnsiTheme="minorEastAsia" w:cstheme="minorEastAsia"/>
              <w:sz w:val="28"/>
              <w:szCs w:val="28"/>
              <w:highlight w:val="none"/>
              <w:lang w:val="en-US" w:eastAsia="zh-CN"/>
            </w:rPr>
            <w:t>2</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cstheme="minorEastAsia"/>
              <w:color w:val="auto"/>
              <w:sz w:val="28"/>
              <w:szCs w:val="28"/>
              <w:highlight w:val="none"/>
              <w:lang w:val="en-US" w:eastAsia="zh-CN"/>
            </w:rPr>
            <w:t>7</w:t>
          </w:r>
        </w:p>
        <w:p>
          <w:pPr>
            <w:pStyle w:val="7"/>
            <w:tabs>
              <w:tab w:val="right" w:leader="dot" w:pos="9071"/>
            </w:tabs>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_Toc14230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国有建设用地使用权</w:t>
          </w:r>
          <w:r>
            <w:rPr>
              <w:rFonts w:hint="eastAsia" w:asciiTheme="minorEastAsia" w:hAnsiTheme="minorEastAsia" w:cstheme="minorEastAsia"/>
              <w:sz w:val="28"/>
              <w:szCs w:val="28"/>
              <w:highlight w:val="none"/>
              <w:lang w:val="en-US" w:eastAsia="zh-CN"/>
            </w:rPr>
            <w:t>租赁</w:t>
          </w:r>
          <w:r>
            <w:rPr>
              <w:rFonts w:hint="eastAsia" w:asciiTheme="minorEastAsia" w:hAnsiTheme="minorEastAsia" w:eastAsiaTheme="minorEastAsia" w:cstheme="minorEastAsia"/>
              <w:sz w:val="28"/>
              <w:szCs w:val="28"/>
              <w:highlight w:val="none"/>
            </w:rPr>
            <w:t>合同</w:t>
          </w:r>
          <w:r>
            <w:rPr>
              <w:rFonts w:hint="eastAsia" w:asciiTheme="minorEastAsia" w:hAnsiTheme="minorEastAsia" w:eastAsiaTheme="minorEastAsia" w:cstheme="minorEastAsia"/>
              <w:sz w:val="28"/>
              <w:szCs w:val="28"/>
              <w:highlight w:val="none"/>
            </w:rPr>
            <w:tab/>
          </w:r>
          <w:r>
            <w:rPr>
              <w:rFonts w:hint="eastAsia" w:asciiTheme="minorEastAsia" w:hAnsiTheme="minorEastAsia" w:cstheme="minorEastAsia"/>
              <w:sz w:val="28"/>
              <w:szCs w:val="28"/>
              <w:highlight w:val="none"/>
              <w:lang w:val="en-US" w:eastAsia="zh-CN"/>
            </w:rPr>
            <w:t>2</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cstheme="minorEastAsia"/>
              <w:color w:val="auto"/>
              <w:sz w:val="28"/>
              <w:szCs w:val="28"/>
              <w:highlight w:val="none"/>
              <w:lang w:val="en-US" w:eastAsia="zh-CN"/>
            </w:rPr>
            <w:t>9</w:t>
          </w:r>
        </w:p>
        <w:p>
          <w:pPr>
            <w:rPr>
              <w:rFonts w:ascii="Times New Roman" w:hAnsi="Times New Roman" w:eastAsia="宋体" w:cs="Times New Roman"/>
              <w:color w:val="auto"/>
              <w:sz w:val="28"/>
              <w:szCs w:val="28"/>
              <w:highlight w:val="none"/>
            </w:rPr>
          </w:pPr>
          <w:r>
            <w:rPr>
              <w:rFonts w:hint="eastAsia" w:asciiTheme="minorEastAsia" w:hAnsiTheme="minorEastAsia" w:eastAsiaTheme="minorEastAsia" w:cstheme="minorEastAsia"/>
              <w:color w:val="auto"/>
              <w:sz w:val="28"/>
              <w:szCs w:val="28"/>
              <w:highlight w:val="none"/>
            </w:rPr>
            <w:fldChar w:fldCharType="end"/>
          </w:r>
        </w:p>
      </w:sdtContent>
    </w:sdt>
    <w:p>
      <w:pPr>
        <w:rPr>
          <w:rFonts w:ascii="Times New Roman" w:hAnsi="Times New Roman" w:eastAsia="宋体" w:cs="Times New Roman"/>
          <w:b/>
          <w:color w:val="auto"/>
          <w:sz w:val="28"/>
          <w:szCs w:val="28"/>
          <w:highlight w:val="none"/>
        </w:rPr>
      </w:pPr>
    </w:p>
    <w:p>
      <w:pPr>
        <w:rPr>
          <w:rFonts w:ascii="Times New Roman" w:hAnsi="Times New Roman" w:eastAsia="宋体" w:cs="Times New Roman"/>
          <w:b/>
          <w:color w:val="auto"/>
          <w:sz w:val="28"/>
          <w:szCs w:val="28"/>
          <w:highlight w:val="none"/>
        </w:rPr>
      </w:pPr>
    </w:p>
    <w:p>
      <w:pPr>
        <w:rPr>
          <w:rFonts w:ascii="Times New Roman" w:hAnsi="Times New Roman" w:eastAsia="宋体" w:cs="Times New Roman"/>
          <w:b/>
          <w:color w:val="auto"/>
          <w:sz w:val="28"/>
          <w:szCs w:val="28"/>
          <w:highlight w:val="none"/>
        </w:rPr>
      </w:pPr>
    </w:p>
    <w:p>
      <w:pPr>
        <w:rPr>
          <w:rFonts w:ascii="Times New Roman" w:hAnsi="Times New Roman" w:eastAsia="宋体" w:cs="Times New Roman"/>
          <w:b/>
          <w:color w:val="auto"/>
          <w:sz w:val="28"/>
          <w:szCs w:val="28"/>
          <w:highlight w:val="none"/>
        </w:rPr>
      </w:pPr>
    </w:p>
    <w:p>
      <w:pPr>
        <w:rPr>
          <w:rFonts w:ascii="Times New Roman" w:hAnsi="Times New Roman" w:eastAsia="宋体" w:cs="Times New Roman"/>
          <w:b/>
          <w:color w:val="auto"/>
          <w:sz w:val="28"/>
          <w:szCs w:val="28"/>
          <w:highlight w:val="none"/>
        </w:rPr>
      </w:pPr>
    </w:p>
    <w:p>
      <w:pPr>
        <w:widowControl/>
        <w:jc w:val="left"/>
        <w:rPr>
          <w:rFonts w:ascii="Times New Roman" w:hAnsi="Times New Roman" w:eastAsia="宋体" w:cs="Times New Roman"/>
          <w:b/>
          <w:color w:val="auto"/>
          <w:sz w:val="28"/>
          <w:szCs w:val="28"/>
          <w:highlight w:val="none"/>
        </w:rPr>
      </w:pPr>
      <w:r>
        <w:rPr>
          <w:rFonts w:ascii="Times New Roman" w:hAnsi="Times New Roman" w:eastAsia="宋体" w:cs="Times New Roman"/>
          <w:b/>
          <w:color w:val="auto"/>
          <w:sz w:val="28"/>
          <w:szCs w:val="28"/>
          <w:highlight w:val="none"/>
        </w:rPr>
        <w:br w:type="page"/>
      </w:r>
    </w:p>
    <w:p>
      <w:pPr>
        <w:jc w:val="center"/>
        <w:outlineLvl w:val="0"/>
        <w:rPr>
          <w:rFonts w:ascii="Times New Roman" w:hAnsi="Times New Roman" w:eastAsia="宋体" w:cs="Times New Roman"/>
          <w:b/>
          <w:color w:val="000000" w:themeColor="text1"/>
          <w:sz w:val="36"/>
          <w:szCs w:val="36"/>
          <w:highlight w:val="none"/>
          <w14:textFill>
            <w14:solidFill>
              <w14:schemeClr w14:val="tx1"/>
            </w14:solidFill>
          </w14:textFill>
        </w:rPr>
      </w:pPr>
      <w:bookmarkStart w:id="0" w:name="_Toc3750"/>
      <w:r>
        <w:rPr>
          <w:rFonts w:hint="eastAsia" w:ascii="Times New Roman" w:hAnsi="Times New Roman" w:eastAsia="宋体" w:cs="Times New Roman"/>
          <w:b/>
          <w:color w:val="000000" w:themeColor="text1"/>
          <w:sz w:val="36"/>
          <w:szCs w:val="36"/>
          <w:highlight w:val="none"/>
          <w14:textFill>
            <w14:solidFill>
              <w14:schemeClr w14:val="tx1"/>
            </w14:solidFill>
          </w14:textFill>
        </w:rPr>
        <w:t>盐津县530623-202</w:t>
      </w:r>
      <w:r>
        <w:rPr>
          <w:rFonts w:hint="eastAsia" w:ascii="Times New Roman" w:hAnsi="Times New Roman" w:eastAsia="宋体" w:cs="Times New Roman"/>
          <w:b/>
          <w:color w:val="000000" w:themeColor="text1"/>
          <w:sz w:val="36"/>
          <w:szCs w:val="36"/>
          <w:highlight w:val="none"/>
          <w:lang w:val="en-US" w:eastAsia="zh-CN"/>
          <w14:textFill>
            <w14:solidFill>
              <w14:schemeClr w14:val="tx1"/>
            </w14:solidFill>
          </w14:textFill>
        </w:rPr>
        <w:t>6</w:t>
      </w:r>
      <w:r>
        <w:rPr>
          <w:rFonts w:hint="eastAsia" w:ascii="Times New Roman" w:hAnsi="Times New Roman" w:eastAsia="宋体" w:cs="Times New Roman"/>
          <w:b/>
          <w:color w:val="000000" w:themeColor="text1"/>
          <w:sz w:val="36"/>
          <w:szCs w:val="36"/>
          <w:highlight w:val="none"/>
          <w14:textFill>
            <w14:solidFill>
              <w14:schemeClr w14:val="tx1"/>
            </w14:solidFill>
          </w14:textFill>
        </w:rPr>
        <w:t>-1</w:t>
      </w:r>
      <w:r>
        <w:rPr>
          <w:rFonts w:hint="eastAsia" w:ascii="Times New Roman" w:hAnsi="Times New Roman" w:eastAsia="宋体" w:cs="Times New Roman"/>
          <w:b/>
          <w:color w:val="000000" w:themeColor="text1"/>
          <w:sz w:val="36"/>
          <w:szCs w:val="36"/>
          <w:highlight w:val="none"/>
          <w:lang w:val="en-US" w:eastAsia="zh-CN"/>
          <w14:textFill>
            <w14:solidFill>
              <w14:schemeClr w14:val="tx1"/>
            </w14:solidFill>
          </w14:textFill>
        </w:rPr>
        <w:t>0</w:t>
      </w:r>
      <w:r>
        <w:rPr>
          <w:rFonts w:hint="eastAsia" w:ascii="Times New Roman" w:hAnsi="Times New Roman" w:eastAsia="宋体" w:cs="Times New Roman"/>
          <w:b/>
          <w:color w:val="000000" w:themeColor="text1"/>
          <w:sz w:val="36"/>
          <w:szCs w:val="36"/>
          <w:highlight w:val="none"/>
          <w14:textFill>
            <w14:solidFill>
              <w14:schemeClr w14:val="tx1"/>
            </w14:solidFill>
          </w14:textFill>
        </w:rPr>
        <w:t>地块</w:t>
      </w:r>
      <w:r>
        <w:rPr>
          <w:rFonts w:ascii="Times New Roman" w:hAnsi="Times New Roman" w:eastAsia="宋体" w:cs="Times New Roman"/>
          <w:b/>
          <w:color w:val="000000" w:themeColor="text1"/>
          <w:sz w:val="36"/>
          <w:szCs w:val="36"/>
          <w:highlight w:val="none"/>
          <w14:textFill>
            <w14:solidFill>
              <w14:schemeClr w14:val="tx1"/>
            </w14:solidFill>
          </w14:textFill>
        </w:rPr>
        <w:t>国有建设用地使用权</w:t>
      </w:r>
    </w:p>
    <w:p>
      <w:pPr>
        <w:jc w:val="center"/>
        <w:outlineLvl w:val="0"/>
        <w:rPr>
          <w:rFonts w:ascii="Times New Roman" w:hAnsi="Times New Roman" w:eastAsia="宋体" w:cs="Times New Roman"/>
          <w:b/>
          <w:color w:val="000000" w:themeColor="text1"/>
          <w:sz w:val="36"/>
          <w:szCs w:val="36"/>
          <w:highlight w:val="none"/>
          <w14:textFill>
            <w14:solidFill>
              <w14:schemeClr w14:val="tx1"/>
            </w14:solidFill>
          </w14:textFill>
        </w:rPr>
      </w:pPr>
      <w:r>
        <w:rPr>
          <w:rFonts w:hint="eastAsia" w:ascii="Times New Roman" w:hAnsi="Times New Roman" w:eastAsia="宋体" w:cs="Times New Roman"/>
          <w:b/>
          <w:color w:val="000000" w:themeColor="text1"/>
          <w:sz w:val="36"/>
          <w:szCs w:val="36"/>
          <w:highlight w:val="none"/>
          <w:lang w:val="en-US" w:eastAsia="zh-CN"/>
          <w14:textFill>
            <w14:solidFill>
              <w14:schemeClr w14:val="tx1"/>
            </w14:solidFill>
          </w14:textFill>
        </w:rPr>
        <w:t>公开租赁</w:t>
      </w:r>
      <w:r>
        <w:rPr>
          <w:rFonts w:ascii="Times New Roman" w:hAnsi="Times New Roman" w:eastAsia="宋体" w:cs="Times New Roman"/>
          <w:b/>
          <w:color w:val="000000" w:themeColor="text1"/>
          <w:sz w:val="36"/>
          <w:szCs w:val="36"/>
          <w:highlight w:val="none"/>
          <w14:textFill>
            <w14:solidFill>
              <w14:schemeClr w14:val="tx1"/>
            </w14:solidFill>
          </w14:textFill>
        </w:rPr>
        <w:t>公告</w:t>
      </w:r>
      <w:bookmarkEnd w:id="0"/>
    </w:p>
    <w:p>
      <w:pPr>
        <w:jc w:val="center"/>
        <w:outlineLvl w:val="9"/>
        <w:rPr>
          <w:rFonts w:hint="eastAsia" w:ascii="Times New Roman" w:hAnsi="Times New Roman" w:eastAsia="宋体" w:cs="Times New Roman"/>
          <w:b/>
          <w:color w:val="000000" w:themeColor="text1"/>
          <w:sz w:val="36"/>
          <w:szCs w:val="36"/>
          <w:highlight w:val="none"/>
          <w:lang w:val="en-US" w:eastAsia="zh-CN"/>
          <w14:textFill>
            <w14:solidFill>
              <w14:schemeClr w14:val="tx1"/>
            </w14:solidFill>
          </w14:textFill>
        </w:rPr>
      </w:pPr>
      <w:r>
        <w:rPr>
          <w:rFonts w:ascii="Times New Roman" w:hAnsi="Times New Roman" w:eastAsia="宋体" w:cs="Times New Roman"/>
          <w:b/>
          <w:color w:val="000000" w:themeColor="text1"/>
          <w:sz w:val="36"/>
          <w:szCs w:val="36"/>
          <w:highlight w:val="none"/>
          <w14:textFill>
            <w14:solidFill>
              <w14:schemeClr w14:val="tx1"/>
            </w14:solidFill>
          </w14:textFill>
        </w:rPr>
        <w:t>(</w:t>
      </w:r>
      <w:r>
        <w:rPr>
          <w:rFonts w:hint="eastAsia" w:ascii="Times New Roman" w:hAnsi="Times New Roman" w:eastAsia="宋体" w:cs="Times New Roman"/>
          <w:b/>
          <w:color w:val="000000" w:themeColor="text1"/>
          <w:sz w:val="36"/>
          <w:szCs w:val="36"/>
          <w:highlight w:val="none"/>
          <w14:textFill>
            <w14:solidFill>
              <w14:schemeClr w14:val="tx1"/>
            </w14:solidFill>
          </w14:textFill>
        </w:rPr>
        <w:t>盐自然资告字</w:t>
      </w:r>
      <w:r>
        <w:rPr>
          <w:rFonts w:ascii="Times New Roman" w:hAnsi="Times New Roman" w:eastAsia="宋体" w:cs="Times New Roman"/>
          <w:b/>
          <w:color w:val="000000" w:themeColor="text1"/>
          <w:sz w:val="36"/>
          <w:szCs w:val="36"/>
          <w:highlight w:val="none"/>
          <w14:textFill>
            <w14:solidFill>
              <w14:schemeClr w14:val="tx1"/>
            </w14:solidFill>
          </w14:textFill>
        </w:rPr>
        <w:t>〔202</w:t>
      </w:r>
      <w:r>
        <w:rPr>
          <w:rFonts w:hint="eastAsia" w:ascii="Times New Roman" w:hAnsi="Times New Roman" w:eastAsia="宋体" w:cs="Times New Roman"/>
          <w:b/>
          <w:color w:val="000000" w:themeColor="text1"/>
          <w:sz w:val="36"/>
          <w:szCs w:val="36"/>
          <w:highlight w:val="none"/>
          <w:lang w:val="en-US" w:eastAsia="zh-CN"/>
          <w14:textFill>
            <w14:solidFill>
              <w14:schemeClr w14:val="tx1"/>
            </w14:solidFill>
          </w14:textFill>
        </w:rPr>
        <w:t>6</w:t>
      </w:r>
      <w:r>
        <w:rPr>
          <w:rFonts w:ascii="Times New Roman" w:hAnsi="Times New Roman" w:eastAsia="宋体" w:cs="Times New Roman"/>
          <w:b/>
          <w:color w:val="000000" w:themeColor="text1"/>
          <w:sz w:val="36"/>
          <w:szCs w:val="36"/>
          <w:highlight w:val="none"/>
          <w14:textFill>
            <w14:solidFill>
              <w14:schemeClr w14:val="tx1"/>
            </w14:solidFill>
          </w14:textFill>
        </w:rPr>
        <w:t>〕</w:t>
      </w:r>
      <w:r>
        <w:rPr>
          <w:rFonts w:hint="eastAsia" w:ascii="Times New Roman" w:hAnsi="Times New Roman" w:eastAsia="宋体" w:cs="Times New Roman"/>
          <w:b/>
          <w:color w:val="000000" w:themeColor="text1"/>
          <w:sz w:val="36"/>
          <w:szCs w:val="36"/>
          <w:highlight w:val="none"/>
          <w:lang w:val="en-US" w:eastAsia="zh-CN"/>
          <w14:textFill>
            <w14:solidFill>
              <w14:schemeClr w14:val="tx1"/>
            </w14:solidFill>
          </w14:textFill>
        </w:rPr>
        <w:t>04</w:t>
      </w:r>
      <w:r>
        <w:rPr>
          <w:rFonts w:ascii="Times New Roman" w:hAnsi="Times New Roman" w:eastAsia="宋体" w:cs="Times New Roman"/>
          <w:b/>
          <w:color w:val="000000" w:themeColor="text1"/>
          <w:sz w:val="36"/>
          <w:szCs w:val="36"/>
          <w:highlight w:val="none"/>
          <w14:textFill>
            <w14:solidFill>
              <w14:schemeClr w14:val="tx1"/>
            </w14:solidFill>
          </w14:textFill>
        </w:rPr>
        <w:t>号)</w:t>
      </w:r>
      <w:r>
        <w:rPr>
          <w:rFonts w:hint="eastAsia" w:ascii="Times New Roman" w:hAnsi="Times New Roman" w:eastAsia="宋体" w:cs="Times New Roman"/>
          <w:b/>
          <w:color w:val="000000" w:themeColor="text1"/>
          <w:sz w:val="36"/>
          <w:szCs w:val="36"/>
          <w:highlight w:val="none"/>
          <w:lang w:val="en-US" w:eastAsia="zh-CN"/>
          <w14:textFill>
            <w14:solidFill>
              <w14:schemeClr w14:val="tx1"/>
            </w14:solidFill>
          </w14:textFill>
        </w:rPr>
        <w:t xml:space="preserve"> </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经</w:t>
      </w:r>
      <w:r>
        <w:rPr>
          <w:rFonts w:hint="eastAsia" w:ascii="Times New Roman" w:hAnsi="Times New Roman" w:eastAsia="宋体" w:cs="Times New Roman"/>
          <w:color w:val="auto"/>
          <w:sz w:val="28"/>
          <w:szCs w:val="28"/>
          <w:highlight w:val="none"/>
          <w:lang w:val="en-US" w:eastAsia="zh-CN"/>
        </w:rPr>
        <w:t>盐津县</w:t>
      </w:r>
      <w:r>
        <w:rPr>
          <w:rFonts w:ascii="Times New Roman" w:hAnsi="Times New Roman" w:eastAsia="宋体" w:cs="Times New Roman"/>
          <w:color w:val="auto"/>
          <w:sz w:val="28"/>
          <w:szCs w:val="28"/>
          <w:highlight w:val="none"/>
        </w:rPr>
        <w:t>人民政府批准，</w:t>
      </w:r>
      <w:r>
        <w:rPr>
          <w:rFonts w:hint="eastAsia" w:ascii="Times New Roman" w:hAnsi="Times New Roman" w:eastAsia="宋体" w:cs="Times New Roman"/>
          <w:color w:val="auto"/>
          <w:sz w:val="28"/>
          <w:szCs w:val="28"/>
          <w:highlight w:val="none"/>
          <w:lang w:val="en-US" w:eastAsia="zh-CN"/>
        </w:rPr>
        <w:t>盐津县</w:t>
      </w:r>
      <w:r>
        <w:rPr>
          <w:rFonts w:ascii="Times New Roman" w:hAnsi="Times New Roman" w:eastAsia="宋体" w:cs="Times New Roman"/>
          <w:color w:val="auto"/>
          <w:sz w:val="28"/>
          <w:szCs w:val="28"/>
          <w:highlight w:val="none"/>
        </w:rPr>
        <w:t>政府采购和出让中心受</w:t>
      </w:r>
      <w:r>
        <w:rPr>
          <w:rFonts w:hint="eastAsia" w:ascii="Times New Roman" w:hAnsi="Times New Roman" w:eastAsia="宋体" w:cs="Times New Roman"/>
          <w:color w:val="auto"/>
          <w:sz w:val="28"/>
          <w:szCs w:val="28"/>
          <w:highlight w:val="none"/>
          <w:lang w:val="en-US" w:eastAsia="zh-CN"/>
        </w:rPr>
        <w:t>盐津县</w:t>
      </w:r>
      <w:r>
        <w:rPr>
          <w:rFonts w:ascii="Times New Roman" w:hAnsi="Times New Roman" w:eastAsia="宋体" w:cs="Times New Roman"/>
          <w:color w:val="auto"/>
          <w:sz w:val="28"/>
          <w:szCs w:val="28"/>
          <w:highlight w:val="none"/>
        </w:rPr>
        <w:t>自然资源</w:t>
      </w:r>
      <w:r>
        <w:rPr>
          <w:rFonts w:hint="eastAsia" w:ascii="Times New Roman" w:hAnsi="Times New Roman" w:eastAsia="宋体" w:cs="Times New Roman"/>
          <w:color w:val="auto"/>
          <w:sz w:val="28"/>
          <w:szCs w:val="28"/>
          <w:highlight w:val="none"/>
          <w:lang w:val="en-US" w:eastAsia="zh-CN"/>
        </w:rPr>
        <w:t>局</w:t>
      </w:r>
      <w:r>
        <w:rPr>
          <w:rFonts w:ascii="Times New Roman" w:hAnsi="Times New Roman" w:eastAsia="宋体" w:cs="Times New Roman"/>
          <w:color w:val="auto"/>
          <w:sz w:val="28"/>
          <w:szCs w:val="28"/>
          <w:highlight w:val="none"/>
        </w:rPr>
        <w:t>委托，按照《招标</w:t>
      </w:r>
      <w:r>
        <w:rPr>
          <w:rFonts w:hint="eastAsia" w:ascii="Times New Roman" w:hAnsi="Times New Roman" w:eastAsia="宋体" w:cs="Times New Roman"/>
          <w:color w:val="auto"/>
          <w:sz w:val="28"/>
          <w:szCs w:val="28"/>
          <w:highlight w:val="none"/>
          <w:lang w:val="en-US" w:eastAsia="zh-CN"/>
        </w:rPr>
        <w:t>拍卖</w:t>
      </w:r>
      <w:r>
        <w:rPr>
          <w:rFonts w:hint="eastAsia" w:ascii="Times New Roman" w:hAnsi="Times New Roman" w:eastAsia="宋体" w:cs="Times New Roman"/>
          <w:color w:val="auto"/>
          <w:sz w:val="28"/>
          <w:szCs w:val="28"/>
          <w:highlight w:val="none"/>
          <w:lang w:eastAsia="zh-CN"/>
        </w:rPr>
        <w:t>挂牌</w:t>
      </w:r>
      <w:r>
        <w:rPr>
          <w:rFonts w:ascii="Times New Roman" w:hAnsi="Times New Roman" w:eastAsia="宋体" w:cs="Times New Roman"/>
          <w:color w:val="auto"/>
          <w:sz w:val="28"/>
          <w:szCs w:val="28"/>
          <w:highlight w:val="none"/>
        </w:rPr>
        <w:t>出让国有建设用地使用权规定》（国土资源部39号令）相关规定，以</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方式</w:t>
      </w:r>
      <w:r>
        <w:rPr>
          <w:rFonts w:hint="eastAsia" w:ascii="Times New Roman" w:hAnsi="Times New Roman" w:eastAsia="宋体" w:cs="Times New Roman"/>
          <w:color w:val="auto"/>
          <w:sz w:val="28"/>
          <w:szCs w:val="28"/>
          <w:highlight w:val="none"/>
          <w:lang w:val="en-US" w:eastAsia="zh-CN"/>
        </w:rPr>
        <w:t>出让</w:t>
      </w:r>
      <w:r>
        <w:rPr>
          <w:rFonts w:hint="eastAsia" w:ascii="Times New Roman" w:hAnsi="Times New Roman" w:eastAsia="宋体" w:cs="Times New Roman"/>
          <w:color w:val="auto"/>
          <w:sz w:val="28"/>
          <w:szCs w:val="28"/>
          <w:highlight w:val="none"/>
          <w:u w:val="single"/>
          <w:lang w:val="en-US" w:eastAsia="zh-CN"/>
        </w:rPr>
        <w:t>1</w:t>
      </w:r>
      <w:r>
        <w:rPr>
          <w:rFonts w:ascii="Times New Roman" w:hAnsi="Times New Roman" w:eastAsia="宋体" w:cs="Times New Roman"/>
          <w:color w:val="auto"/>
          <w:sz w:val="28"/>
          <w:szCs w:val="28"/>
          <w:highlight w:val="none"/>
        </w:rPr>
        <w:t>幅地块的国有建设用地使用权。</w:t>
      </w:r>
    </w:p>
    <w:p>
      <w:pPr>
        <w:numPr>
          <w:ilvl w:val="0"/>
          <w:numId w:val="1"/>
        </w:numPr>
        <w:ind w:firstLine="562" w:firstLineChars="200"/>
        <w:rPr>
          <w:rFonts w:ascii="Times New Roman" w:hAnsi="Times New Roman" w:eastAsia="宋体" w:cs="Times New Roman"/>
          <w:b/>
          <w:color w:val="FF0000"/>
          <w:sz w:val="28"/>
          <w:szCs w:val="28"/>
          <w:highlight w:val="none"/>
        </w:rPr>
      </w:pPr>
      <w:r>
        <w:rPr>
          <w:rFonts w:hint="eastAsia" w:ascii="Times New Roman" w:hAnsi="Times New Roman" w:eastAsia="宋体" w:cs="Times New Roman"/>
          <w:b/>
          <w:color w:val="FF0000"/>
          <w:sz w:val="28"/>
          <w:szCs w:val="28"/>
          <w:highlight w:val="none"/>
          <w:lang w:val="en-US" w:eastAsia="zh-CN"/>
        </w:rPr>
        <w:t>公开租赁</w:t>
      </w:r>
      <w:r>
        <w:rPr>
          <w:rFonts w:ascii="Times New Roman" w:hAnsi="Times New Roman" w:eastAsia="宋体" w:cs="Times New Roman"/>
          <w:b/>
          <w:color w:val="FF0000"/>
          <w:sz w:val="28"/>
          <w:szCs w:val="28"/>
          <w:highlight w:val="none"/>
        </w:rPr>
        <w:t>地块的基本情况和规划指标要求</w:t>
      </w:r>
    </w:p>
    <w:tbl>
      <w:tblPr>
        <w:tblStyle w:val="9"/>
        <w:tblW w:w="9497" w:type="dxa"/>
        <w:tblInd w:w="-226"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fixed"/>
        <w:tblCellMar>
          <w:top w:w="15" w:type="dxa"/>
          <w:left w:w="15" w:type="dxa"/>
          <w:bottom w:w="15" w:type="dxa"/>
          <w:right w:w="15" w:type="dxa"/>
        </w:tblCellMar>
      </w:tblPr>
      <w:tblGrid>
        <w:gridCol w:w="1622"/>
        <w:gridCol w:w="1824"/>
        <w:gridCol w:w="33"/>
        <w:gridCol w:w="1440"/>
        <w:gridCol w:w="709"/>
        <w:gridCol w:w="687"/>
        <w:gridCol w:w="390"/>
        <w:gridCol w:w="713"/>
        <w:gridCol w:w="90"/>
        <w:gridCol w:w="1989"/>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921" w:hRule="atLeast"/>
        </w:trPr>
        <w:tc>
          <w:tcPr>
            <w:tcW w:w="1622" w:type="dxa"/>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bookmarkStart w:id="1" w:name="OLE_LINK2"/>
            <w:r>
              <w:rPr>
                <w:rFonts w:hint="eastAsia" w:asciiTheme="minorEastAsia" w:hAnsiTheme="minorEastAsia" w:eastAsiaTheme="minorEastAsia" w:cstheme="minorEastAsia"/>
                <w:b w:val="0"/>
                <w:bCs w:val="0"/>
                <w:color w:val="auto"/>
                <w:sz w:val="24"/>
                <w:szCs w:val="24"/>
                <w:highlight w:val="none"/>
              </w:rPr>
              <w:t>宗地编号</w:t>
            </w:r>
          </w:p>
        </w:tc>
        <w:tc>
          <w:tcPr>
            <w:tcW w:w="1824" w:type="dxa"/>
            <w:tcBorders>
              <w:top w:val="outset" w:color="auto" w:sz="6" w:space="0"/>
              <w:left w:val="outset" w:color="auto" w:sz="6" w:space="0"/>
              <w:bottom w:val="outset" w:color="auto" w:sz="6"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000000"/>
                <w:sz w:val="24"/>
                <w:szCs w:val="24"/>
                <w:highlight w:val="none"/>
                <w:lang w:eastAsia="zh-CN"/>
              </w:rPr>
              <w:t>盐津县</w:t>
            </w:r>
            <w:r>
              <w:rPr>
                <w:rFonts w:hint="eastAsia" w:asciiTheme="minorEastAsia" w:hAnsiTheme="minorEastAsia" w:cstheme="minorEastAsia"/>
                <w:b w:val="0"/>
                <w:bCs w:val="0"/>
                <w:color w:val="000000"/>
                <w:sz w:val="24"/>
                <w:szCs w:val="24"/>
                <w:highlight w:val="none"/>
                <w:lang w:val="en-US" w:eastAsia="zh-CN"/>
              </w:rPr>
              <w:t>530623-2026-10地块</w:t>
            </w:r>
          </w:p>
        </w:tc>
        <w:tc>
          <w:tcPr>
            <w:tcW w:w="1473"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宗地总面积（平方米）</w:t>
            </w:r>
          </w:p>
        </w:tc>
        <w:tc>
          <w:tcPr>
            <w:tcW w:w="1786" w:type="dxa"/>
            <w:gridSpan w:val="3"/>
            <w:tcBorders>
              <w:top w:val="outset" w:color="auto" w:sz="6" w:space="0"/>
              <w:left w:val="outset" w:color="auto" w:sz="6" w:space="0"/>
              <w:bottom w:val="outset" w:color="auto" w:sz="6"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cstheme="minorEastAsia"/>
                <w:b w:val="0"/>
                <w:bCs w:val="0"/>
                <w:i w:val="0"/>
                <w:iCs w:val="0"/>
                <w:color w:val="000000"/>
                <w:kern w:val="2"/>
                <w:sz w:val="24"/>
                <w:szCs w:val="24"/>
                <w:highlight w:val="none"/>
                <w:u w:val="none"/>
                <w:lang w:val="en-US" w:eastAsia="zh-CN" w:bidi="ar-SA"/>
              </w:rPr>
              <w:t>25047</w:t>
            </w:r>
          </w:p>
        </w:tc>
        <w:tc>
          <w:tcPr>
            <w:tcW w:w="803"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宗地</w:t>
            </w:r>
          </w:p>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坐落</w:t>
            </w:r>
          </w:p>
        </w:tc>
        <w:tc>
          <w:tcPr>
            <w:tcW w:w="1989" w:type="dxa"/>
            <w:tcBorders>
              <w:top w:val="outset" w:color="auto" w:sz="6" w:space="0"/>
              <w:left w:val="outset" w:color="auto" w:sz="6" w:space="0"/>
              <w:bottom w:val="outset" w:color="auto" w:sz="6"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eastAsia="zh-CN"/>
              </w:rPr>
              <w:t>盐津县</w:t>
            </w:r>
            <w:r>
              <w:rPr>
                <w:rFonts w:hint="eastAsia" w:asciiTheme="minorEastAsia" w:hAnsiTheme="minorEastAsia" w:cstheme="minorEastAsia"/>
                <w:b w:val="0"/>
                <w:bCs w:val="0"/>
                <w:color w:val="auto"/>
                <w:sz w:val="24"/>
                <w:szCs w:val="24"/>
                <w:highlight w:val="none"/>
                <w:lang w:val="en-US" w:eastAsia="zh-CN"/>
              </w:rPr>
              <w:t>柿子镇太平村</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688" w:hRule="atLeast"/>
        </w:trPr>
        <w:tc>
          <w:tcPr>
            <w:tcW w:w="1622" w:type="dxa"/>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val="en-US" w:eastAsia="zh-CN"/>
              </w:rPr>
              <w:t>租赁</w:t>
            </w:r>
            <w:r>
              <w:rPr>
                <w:rFonts w:hint="eastAsia" w:asciiTheme="minorEastAsia" w:hAnsiTheme="minorEastAsia" w:eastAsiaTheme="minorEastAsia" w:cstheme="minorEastAsia"/>
                <w:b w:val="0"/>
                <w:bCs w:val="0"/>
                <w:color w:val="auto"/>
                <w:sz w:val="24"/>
                <w:szCs w:val="24"/>
                <w:highlight w:val="none"/>
              </w:rPr>
              <w:t>年限（年）</w:t>
            </w:r>
          </w:p>
        </w:tc>
        <w:tc>
          <w:tcPr>
            <w:tcW w:w="1824" w:type="dxa"/>
            <w:tcBorders>
              <w:top w:val="outset" w:color="auto" w:sz="6" w:space="0"/>
              <w:left w:val="outset" w:color="auto" w:sz="6" w:space="0"/>
              <w:bottom w:val="outset" w:color="auto" w:sz="6"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cstheme="minorEastAsia"/>
                <w:b w:val="0"/>
                <w:bCs w:val="0"/>
                <w:sz w:val="24"/>
                <w:szCs w:val="24"/>
                <w:highlight w:val="none"/>
                <w:lang w:val="en-US" w:eastAsia="zh-CN"/>
              </w:rPr>
              <w:t>3年</w:t>
            </w:r>
          </w:p>
        </w:tc>
        <w:tc>
          <w:tcPr>
            <w:tcW w:w="1473"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容积率</w:t>
            </w:r>
          </w:p>
        </w:tc>
        <w:tc>
          <w:tcPr>
            <w:tcW w:w="1786" w:type="dxa"/>
            <w:gridSpan w:val="3"/>
            <w:tcBorders>
              <w:top w:val="outset" w:color="auto" w:sz="6" w:space="0"/>
              <w:left w:val="outset" w:color="auto" w:sz="6" w:space="0"/>
              <w:bottom w:val="outset" w:color="auto" w:sz="6"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eastAsiaTheme="minorEastAsia" w:cstheme="minorEastAsia"/>
                <w:b w:val="0"/>
                <w:bCs w:val="0"/>
                <w:i w:val="0"/>
                <w:iCs w:val="0"/>
                <w:color w:val="000000"/>
                <w:kern w:val="2"/>
                <w:sz w:val="24"/>
                <w:szCs w:val="24"/>
                <w:highlight w:val="none"/>
                <w:u w:val="none"/>
                <w:lang w:val="en-US" w:eastAsia="zh-CN" w:bidi="ar-SA"/>
              </w:rPr>
              <w:t>R</w:t>
            </w:r>
            <w:r>
              <w:rPr>
                <w:rFonts w:hint="eastAsia" w:asciiTheme="minorEastAsia" w:hAnsiTheme="minorEastAsia" w:eastAsiaTheme="minorEastAsia" w:cstheme="minorEastAsia"/>
                <w:b w:val="0"/>
                <w:bCs w:val="0"/>
                <w:sz w:val="24"/>
                <w:szCs w:val="24"/>
                <w:highlight w:val="none"/>
              </w:rPr>
              <w:t>≥</w:t>
            </w:r>
            <w:r>
              <w:rPr>
                <w:rFonts w:hint="eastAsia" w:asciiTheme="minorEastAsia" w:hAnsiTheme="minorEastAsia" w:cstheme="minorEastAsia"/>
                <w:b w:val="0"/>
                <w:bCs w:val="0"/>
                <w:sz w:val="24"/>
                <w:szCs w:val="24"/>
                <w:highlight w:val="none"/>
                <w:lang w:val="en-US" w:eastAsia="zh-CN"/>
              </w:rPr>
              <w:t>0.6</w:t>
            </w:r>
          </w:p>
        </w:tc>
        <w:tc>
          <w:tcPr>
            <w:tcW w:w="803"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建筑密度(%)</w:t>
            </w:r>
          </w:p>
        </w:tc>
        <w:tc>
          <w:tcPr>
            <w:tcW w:w="1989" w:type="dxa"/>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i w:val="0"/>
                <w:iCs w:val="0"/>
                <w:color w:val="000000"/>
                <w:kern w:val="2"/>
                <w:sz w:val="24"/>
                <w:szCs w:val="24"/>
                <w:highlight w:val="none"/>
                <w:u w:val="none"/>
                <w:lang w:val="en-US" w:eastAsia="zh-CN" w:bidi="ar-SA"/>
              </w:rPr>
              <w:t>C</w:t>
            </w:r>
            <w:r>
              <w:rPr>
                <w:rFonts w:hint="eastAsia" w:asciiTheme="minorEastAsia" w:hAnsiTheme="minorEastAsia" w:eastAsiaTheme="minorEastAsia" w:cstheme="minorEastAsia"/>
                <w:b w:val="0"/>
                <w:bCs w:val="0"/>
                <w:sz w:val="24"/>
                <w:szCs w:val="24"/>
                <w:highlight w:val="none"/>
              </w:rPr>
              <w:t>≥</w:t>
            </w:r>
            <w:r>
              <w:rPr>
                <w:rFonts w:hint="eastAsia" w:asciiTheme="minorEastAsia" w:hAnsiTheme="minorEastAsia" w:cstheme="minorEastAsia"/>
                <w:b w:val="0"/>
                <w:bCs w:val="0"/>
                <w:sz w:val="24"/>
                <w:szCs w:val="24"/>
                <w:highlight w:val="none"/>
                <w:lang w:val="en-US" w:eastAsia="zh-CN"/>
              </w:rPr>
              <w:t>30</w:t>
            </w:r>
            <w:r>
              <w:rPr>
                <w:rFonts w:hint="eastAsia" w:asciiTheme="minorEastAsia" w:hAnsiTheme="minorEastAsia" w:eastAsiaTheme="minorEastAsia" w:cstheme="minorEastAsia"/>
                <w:b w:val="0"/>
                <w:bCs w:val="0"/>
                <w:i w:val="0"/>
                <w:iCs w:val="0"/>
                <w:color w:val="000000"/>
                <w:kern w:val="2"/>
                <w:sz w:val="24"/>
                <w:szCs w:val="24"/>
                <w:highlight w:val="none"/>
                <w:u w:val="none"/>
                <w:lang w:val="en-US" w:eastAsia="zh-CN" w:bidi="ar-SA"/>
              </w:rPr>
              <w:t>%</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688" w:hRule="atLeast"/>
        </w:trPr>
        <w:tc>
          <w:tcPr>
            <w:tcW w:w="1622" w:type="dxa"/>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绿化率(%)</w:t>
            </w:r>
          </w:p>
        </w:tc>
        <w:tc>
          <w:tcPr>
            <w:tcW w:w="1824" w:type="dxa"/>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sz w:val="24"/>
                <w:szCs w:val="24"/>
                <w:highlight w:val="none"/>
              </w:rPr>
              <w:t>L≤</w:t>
            </w:r>
            <w:r>
              <w:rPr>
                <w:rFonts w:hint="eastAsia" w:asciiTheme="minorEastAsia" w:hAnsiTheme="minorEastAsia" w:cstheme="minorEastAsia"/>
                <w:b w:val="0"/>
                <w:bCs w:val="0"/>
                <w:sz w:val="24"/>
                <w:szCs w:val="24"/>
                <w:highlight w:val="none"/>
                <w:lang w:val="en-US" w:eastAsia="zh-CN"/>
              </w:rPr>
              <w:t>20</w:t>
            </w:r>
            <w:r>
              <w:rPr>
                <w:rFonts w:hint="eastAsia" w:asciiTheme="minorEastAsia" w:hAnsiTheme="minorEastAsia" w:eastAsiaTheme="minorEastAsia" w:cstheme="minorEastAsia"/>
                <w:b w:val="0"/>
                <w:bCs w:val="0"/>
                <w:sz w:val="24"/>
                <w:szCs w:val="24"/>
                <w:highlight w:val="none"/>
                <w:lang w:val="en-US" w:eastAsia="zh-CN"/>
              </w:rPr>
              <w:t>%</w:t>
            </w:r>
          </w:p>
        </w:tc>
        <w:tc>
          <w:tcPr>
            <w:tcW w:w="1473"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建筑限高(米)</w:t>
            </w:r>
          </w:p>
        </w:tc>
        <w:tc>
          <w:tcPr>
            <w:tcW w:w="4578" w:type="dxa"/>
            <w:gridSpan w:val="6"/>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sz w:val="24"/>
                <w:szCs w:val="24"/>
                <w:highlight w:val="none"/>
              </w:rPr>
              <w:t>H≤</w:t>
            </w:r>
            <w:r>
              <w:rPr>
                <w:rFonts w:hint="eastAsia" w:asciiTheme="minorEastAsia" w:hAnsiTheme="minorEastAsia" w:cstheme="minorEastAsia"/>
                <w:b w:val="0"/>
                <w:bCs w:val="0"/>
                <w:sz w:val="24"/>
                <w:szCs w:val="24"/>
                <w:highlight w:val="none"/>
                <w:lang w:val="en-US" w:eastAsia="zh-CN"/>
              </w:rPr>
              <w:t>40</w:t>
            </w:r>
            <w:r>
              <w:rPr>
                <w:rFonts w:hint="eastAsia" w:asciiTheme="minorEastAsia" w:hAnsiTheme="minorEastAsia" w:eastAsiaTheme="minorEastAsia" w:cstheme="minorEastAsia"/>
                <w:b w:val="0"/>
                <w:bCs w:val="0"/>
                <w:sz w:val="24"/>
                <w:szCs w:val="24"/>
                <w:highlight w:val="none"/>
              </w:rPr>
              <w:t>米</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386" w:hRule="atLeast"/>
        </w:trPr>
        <w:tc>
          <w:tcPr>
            <w:tcW w:w="1622"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土地用途明细</w:t>
            </w:r>
          </w:p>
        </w:tc>
        <w:tc>
          <w:tcPr>
            <w:tcW w:w="7875" w:type="dxa"/>
            <w:gridSpan w:val="9"/>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二类工业用地</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688" w:hRule="atLeast"/>
        </w:trPr>
        <w:tc>
          <w:tcPr>
            <w:tcW w:w="1622" w:type="dxa"/>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投资强度</w:t>
            </w:r>
          </w:p>
        </w:tc>
        <w:tc>
          <w:tcPr>
            <w:tcW w:w="1857" w:type="dxa"/>
            <w:gridSpan w:val="2"/>
            <w:tcBorders>
              <w:top w:val="outset" w:color="auto" w:sz="6" w:space="0"/>
              <w:left w:val="outset" w:color="auto" w:sz="6" w:space="0"/>
              <w:bottom w:val="outset" w:color="auto" w:sz="6" w:space="0"/>
              <w:right w:val="outset" w:color="auto" w:sz="6" w:space="0"/>
            </w:tcBorders>
            <w:vAlign w:val="center"/>
          </w:tcPr>
          <w:p>
            <w:pPr>
              <w:jc w:val="both"/>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不低于500万元/公顷</w:t>
            </w:r>
          </w:p>
        </w:tc>
        <w:tc>
          <w:tcPr>
            <w:tcW w:w="2149"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保证金（万元）</w:t>
            </w:r>
          </w:p>
        </w:tc>
        <w:tc>
          <w:tcPr>
            <w:tcW w:w="687" w:type="dxa"/>
            <w:tcBorders>
              <w:top w:val="outset" w:color="auto" w:sz="6" w:space="0"/>
              <w:left w:val="outset" w:color="auto" w:sz="6" w:space="0"/>
              <w:bottom w:val="outset" w:color="auto" w:sz="6"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cstheme="minorEastAsia"/>
                <w:b w:val="0"/>
                <w:bCs w:val="0"/>
                <w:i w:val="0"/>
                <w:iCs w:val="0"/>
                <w:color w:val="000000"/>
                <w:kern w:val="0"/>
                <w:sz w:val="24"/>
                <w:szCs w:val="24"/>
                <w:highlight w:val="none"/>
                <w:u w:val="none"/>
                <w:lang w:val="en-US" w:eastAsia="zh-CN" w:bidi="ar"/>
              </w:rPr>
              <w:t>15</w:t>
            </w:r>
          </w:p>
        </w:tc>
        <w:tc>
          <w:tcPr>
            <w:tcW w:w="1103"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估价报告备案号</w:t>
            </w:r>
          </w:p>
        </w:tc>
        <w:tc>
          <w:tcPr>
            <w:tcW w:w="2079" w:type="dxa"/>
            <w:gridSpan w:val="2"/>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000000"/>
                <w:kern w:val="0"/>
                <w:sz w:val="24"/>
                <w:szCs w:val="24"/>
                <w:highlight w:val="none"/>
                <w:lang w:val="en-US" w:eastAsia="zh-CN" w:bidi="ar"/>
              </w:rPr>
              <w:t>531622</w:t>
            </w:r>
            <w:r>
              <w:rPr>
                <w:rFonts w:hint="eastAsia" w:asciiTheme="minorEastAsia" w:hAnsiTheme="minorEastAsia" w:cstheme="minorEastAsia"/>
                <w:b w:val="0"/>
                <w:bCs w:val="0"/>
                <w:color w:val="000000"/>
                <w:kern w:val="0"/>
                <w:sz w:val="24"/>
                <w:szCs w:val="24"/>
                <w:highlight w:val="none"/>
                <w:lang w:val="en-US" w:eastAsia="zh-CN" w:bidi="ar"/>
              </w:rPr>
              <w:t>6</w:t>
            </w:r>
            <w:r>
              <w:rPr>
                <w:rFonts w:hint="eastAsia" w:asciiTheme="minorEastAsia" w:hAnsiTheme="minorEastAsia" w:eastAsiaTheme="minorEastAsia" w:cstheme="minorEastAsia"/>
                <w:b w:val="0"/>
                <w:bCs w:val="0"/>
                <w:color w:val="000000"/>
                <w:kern w:val="0"/>
                <w:sz w:val="24"/>
                <w:szCs w:val="24"/>
                <w:highlight w:val="none"/>
                <w:lang w:val="en-US" w:eastAsia="zh-CN" w:bidi="ar"/>
              </w:rPr>
              <w:t>BA0</w:t>
            </w:r>
            <w:r>
              <w:rPr>
                <w:rFonts w:hint="eastAsia" w:asciiTheme="minorEastAsia" w:hAnsiTheme="minorEastAsia" w:cstheme="minorEastAsia"/>
                <w:b w:val="0"/>
                <w:bCs w:val="0"/>
                <w:color w:val="000000"/>
                <w:kern w:val="0"/>
                <w:sz w:val="24"/>
                <w:szCs w:val="24"/>
                <w:highlight w:val="none"/>
                <w:lang w:val="en-US" w:eastAsia="zh-CN" w:bidi="ar"/>
              </w:rPr>
              <w:t>147</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386" w:hRule="atLeast"/>
        </w:trPr>
        <w:tc>
          <w:tcPr>
            <w:tcW w:w="1622"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现状土地条件</w:t>
            </w:r>
          </w:p>
        </w:tc>
        <w:tc>
          <w:tcPr>
            <w:tcW w:w="7875" w:type="dxa"/>
            <w:gridSpan w:val="9"/>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宋体" w:hAnsi="宋体" w:cs="宋体"/>
                <w:color w:val="auto"/>
                <w:szCs w:val="21"/>
                <w:highlight w:val="none"/>
                <w:shd w:val="clear" w:color="auto" w:fill="FFFFFF"/>
              </w:rPr>
              <w:t>按土地现状移交</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517" w:hRule="atLeast"/>
        </w:trPr>
        <w:tc>
          <w:tcPr>
            <w:tcW w:w="1622" w:type="dxa"/>
            <w:tcBorders>
              <w:top w:val="outset" w:color="auto" w:sz="6" w:space="0"/>
              <w:left w:val="outset" w:color="auto" w:sz="6" w:space="0"/>
              <w:bottom w:val="single" w:color="auto" w:sz="4"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起始价（万元）</w:t>
            </w:r>
          </w:p>
        </w:tc>
        <w:tc>
          <w:tcPr>
            <w:tcW w:w="1857" w:type="dxa"/>
            <w:gridSpan w:val="2"/>
            <w:tcBorders>
              <w:top w:val="outset" w:color="auto" w:sz="6" w:space="0"/>
              <w:left w:val="outset" w:color="auto" w:sz="6" w:space="0"/>
              <w:bottom w:val="single" w:color="auto" w:sz="4"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72.6363</w:t>
            </w:r>
          </w:p>
        </w:tc>
        <w:tc>
          <w:tcPr>
            <w:tcW w:w="2149" w:type="dxa"/>
            <w:gridSpan w:val="2"/>
            <w:tcBorders>
              <w:top w:val="outset" w:color="auto" w:sz="6" w:space="0"/>
              <w:left w:val="outset" w:color="auto" w:sz="6" w:space="0"/>
              <w:bottom w:val="single" w:color="auto" w:sz="4"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加价幅度（万元）</w:t>
            </w:r>
          </w:p>
        </w:tc>
        <w:tc>
          <w:tcPr>
            <w:tcW w:w="3869" w:type="dxa"/>
            <w:gridSpan w:val="5"/>
            <w:tcBorders>
              <w:top w:val="outset" w:color="auto" w:sz="6" w:space="0"/>
              <w:left w:val="outset" w:color="auto" w:sz="6" w:space="0"/>
              <w:bottom w:val="single" w:color="auto" w:sz="4"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1</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528" w:hRule="atLeast"/>
        </w:trPr>
        <w:tc>
          <w:tcPr>
            <w:tcW w:w="1622" w:type="dxa"/>
            <w:tcBorders>
              <w:top w:val="outset" w:color="auto" w:sz="6" w:space="0"/>
              <w:left w:val="outset" w:color="auto" w:sz="6" w:space="0"/>
              <w:bottom w:val="single" w:color="auto" w:sz="4"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eastAsia="zh-CN"/>
              </w:rPr>
              <w:t>出让</w:t>
            </w:r>
            <w:r>
              <w:rPr>
                <w:rFonts w:hint="eastAsia" w:asciiTheme="minorEastAsia" w:hAnsiTheme="minorEastAsia" w:eastAsiaTheme="minorEastAsia" w:cstheme="minorEastAsia"/>
                <w:b w:val="0"/>
                <w:bCs w:val="0"/>
                <w:color w:val="auto"/>
                <w:sz w:val="24"/>
                <w:szCs w:val="24"/>
                <w:highlight w:val="none"/>
              </w:rPr>
              <w:t>开始时间</w:t>
            </w:r>
          </w:p>
        </w:tc>
        <w:tc>
          <w:tcPr>
            <w:tcW w:w="7875" w:type="dxa"/>
            <w:gridSpan w:val="9"/>
            <w:tcBorders>
              <w:top w:val="outset" w:color="auto" w:sz="6" w:space="0"/>
              <w:left w:val="outset" w:color="auto" w:sz="6" w:space="0"/>
              <w:bottom w:val="single" w:color="auto" w:sz="4" w:space="0"/>
              <w:right w:val="outset" w:color="auto" w:sz="6" w:space="0"/>
            </w:tcBorders>
            <w:vAlign w:val="center"/>
          </w:tcPr>
          <w:p>
            <w:pPr>
              <w:rPr>
                <w:rFonts w:hint="eastAsia" w:ascii="宋体" w:hAnsi="宋体" w:cs="宋体"/>
                <w:color w:val="auto"/>
                <w:szCs w:val="21"/>
                <w:highlight w:val="none"/>
                <w:shd w:val="clear" w:color="auto" w:fill="FFFFFF"/>
              </w:rPr>
            </w:pPr>
            <w:r>
              <w:rPr>
                <w:rFonts w:hint="eastAsia" w:ascii="宋体" w:hAnsi="宋体" w:cs="宋体"/>
                <w:color w:val="auto"/>
                <w:szCs w:val="21"/>
                <w:highlight w:val="yellow"/>
                <w:shd w:val="clear" w:color="auto" w:fill="FFFFFF"/>
              </w:rPr>
              <w:t>202</w:t>
            </w:r>
            <w:r>
              <w:rPr>
                <w:rFonts w:hint="eastAsia" w:ascii="宋体" w:hAnsi="宋体" w:cs="宋体"/>
                <w:color w:val="auto"/>
                <w:szCs w:val="21"/>
                <w:highlight w:val="yellow"/>
                <w:shd w:val="clear" w:color="auto" w:fill="FFFFFF"/>
                <w:lang w:val="en-US" w:eastAsia="zh-CN"/>
              </w:rPr>
              <w:t>6</w:t>
            </w:r>
            <w:r>
              <w:rPr>
                <w:rFonts w:hint="eastAsia" w:ascii="宋体" w:hAnsi="宋体" w:cs="宋体"/>
                <w:color w:val="auto"/>
                <w:szCs w:val="21"/>
                <w:highlight w:val="yellow"/>
                <w:shd w:val="clear" w:color="auto" w:fill="FFFFFF"/>
              </w:rPr>
              <w:t>年</w:t>
            </w:r>
            <w:r>
              <w:rPr>
                <w:rFonts w:hint="eastAsia" w:ascii="宋体" w:hAnsi="宋体" w:cs="宋体"/>
                <w:color w:val="auto"/>
                <w:szCs w:val="21"/>
                <w:highlight w:val="yellow"/>
                <w:shd w:val="clear" w:color="auto" w:fill="FFFFFF"/>
                <w:lang w:val="en-US" w:eastAsia="zh-CN"/>
              </w:rPr>
              <w:t>11</w:t>
            </w:r>
            <w:r>
              <w:rPr>
                <w:rFonts w:hint="eastAsia" w:ascii="宋体" w:hAnsi="宋体" w:cs="宋体"/>
                <w:color w:val="auto"/>
                <w:szCs w:val="21"/>
                <w:highlight w:val="yellow"/>
                <w:shd w:val="clear" w:color="auto" w:fill="FFFFFF"/>
              </w:rPr>
              <w:t>月</w:t>
            </w:r>
            <w:r>
              <w:rPr>
                <w:rFonts w:hint="eastAsia" w:ascii="宋体" w:hAnsi="宋体" w:cs="宋体"/>
                <w:color w:val="auto"/>
                <w:szCs w:val="21"/>
                <w:highlight w:val="yellow"/>
                <w:shd w:val="clear" w:color="auto" w:fill="FFFFFF"/>
                <w:lang w:val="en-US" w:eastAsia="zh-CN"/>
              </w:rPr>
              <w:t>20</w:t>
            </w:r>
            <w:r>
              <w:rPr>
                <w:rFonts w:hint="eastAsia" w:ascii="宋体" w:hAnsi="宋体" w:cs="宋体"/>
                <w:color w:val="auto"/>
                <w:szCs w:val="21"/>
                <w:highlight w:val="yellow"/>
                <w:shd w:val="clear" w:color="auto" w:fill="FFFFFF"/>
              </w:rPr>
              <w:t>日0</w:t>
            </w:r>
            <w:r>
              <w:rPr>
                <w:rFonts w:hint="eastAsia" w:ascii="宋体" w:hAnsi="宋体" w:cs="宋体"/>
                <w:color w:val="auto"/>
                <w:szCs w:val="21"/>
                <w:highlight w:val="yellow"/>
                <w:shd w:val="clear" w:color="auto" w:fill="FFFFFF"/>
                <w:lang w:val="en-US" w:eastAsia="zh-CN"/>
              </w:rPr>
              <w:t>9</w:t>
            </w:r>
            <w:r>
              <w:rPr>
                <w:rFonts w:hint="eastAsia" w:ascii="宋体" w:hAnsi="宋体" w:cs="宋体"/>
                <w:color w:val="auto"/>
                <w:szCs w:val="21"/>
                <w:highlight w:val="yellow"/>
                <w:shd w:val="clear" w:color="auto" w:fill="FFFFFF"/>
              </w:rPr>
              <w:t>时</w:t>
            </w:r>
            <w:r>
              <w:rPr>
                <w:rFonts w:hint="eastAsia" w:ascii="宋体" w:hAnsi="宋体" w:cs="宋体"/>
                <w:color w:val="auto"/>
                <w:szCs w:val="21"/>
                <w:highlight w:val="yellow"/>
                <w:shd w:val="clear" w:color="auto" w:fill="FFFFFF"/>
                <w:lang w:val="en-US" w:eastAsia="zh-CN"/>
              </w:rPr>
              <w:t>3</w:t>
            </w:r>
            <w:r>
              <w:rPr>
                <w:rFonts w:hint="eastAsia" w:ascii="宋体" w:hAnsi="宋体" w:cs="宋体"/>
                <w:color w:val="auto"/>
                <w:szCs w:val="21"/>
                <w:highlight w:val="yellow"/>
                <w:shd w:val="clear" w:color="auto" w:fill="FFFFFF"/>
              </w:rPr>
              <w:t>0分</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1955" w:hRule="atLeast"/>
        </w:trPr>
        <w:tc>
          <w:tcPr>
            <w:tcW w:w="1622"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备注</w:t>
            </w:r>
          </w:p>
        </w:tc>
        <w:tc>
          <w:tcPr>
            <w:tcW w:w="7875" w:type="dxa"/>
            <w:gridSpan w:val="9"/>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sz w:val="24"/>
                <w:szCs w:val="24"/>
                <w:highlight w:val="none"/>
              </w:rPr>
              <w:t>按照盐津县530623-202</w:t>
            </w:r>
            <w:r>
              <w:rPr>
                <w:rFonts w:hint="eastAsia" w:asciiTheme="minorEastAsia" w:hAnsiTheme="minorEastAsia" w:cstheme="minorEastAsia"/>
                <w:b w:val="0"/>
                <w:bCs w:val="0"/>
                <w:sz w:val="24"/>
                <w:szCs w:val="24"/>
                <w:highlight w:val="none"/>
                <w:lang w:val="en-US" w:eastAsia="zh-CN"/>
              </w:rPr>
              <w:t>6</w:t>
            </w:r>
            <w:r>
              <w:rPr>
                <w:rFonts w:hint="eastAsia" w:asciiTheme="minorEastAsia" w:hAnsiTheme="minorEastAsia" w:eastAsiaTheme="minorEastAsia" w:cstheme="minorEastAsia"/>
                <w:b w:val="0"/>
                <w:bCs w:val="0"/>
                <w:sz w:val="24"/>
                <w:szCs w:val="24"/>
                <w:highlight w:val="none"/>
              </w:rPr>
              <w:t>-1</w:t>
            </w:r>
            <w:r>
              <w:rPr>
                <w:rFonts w:hint="eastAsia" w:asciiTheme="minorEastAsia" w:hAnsiTheme="minorEastAsia" w:cstheme="minorEastAsia"/>
                <w:b w:val="0"/>
                <w:bCs w:val="0"/>
                <w:sz w:val="24"/>
                <w:szCs w:val="24"/>
                <w:highlight w:val="none"/>
                <w:lang w:val="en-US" w:eastAsia="zh-CN"/>
              </w:rPr>
              <w:t>0</w:t>
            </w:r>
            <w:r>
              <w:rPr>
                <w:rFonts w:hint="eastAsia" w:asciiTheme="minorEastAsia" w:hAnsiTheme="minorEastAsia" w:eastAsiaTheme="minorEastAsia" w:cstheme="minorEastAsia"/>
                <w:b w:val="0"/>
                <w:bCs w:val="0"/>
                <w:sz w:val="24"/>
                <w:szCs w:val="24"/>
                <w:highlight w:val="none"/>
              </w:rPr>
              <w:t>地块规划条件的</w:t>
            </w:r>
            <w:r>
              <w:rPr>
                <w:rFonts w:hint="eastAsia" w:asciiTheme="minorEastAsia" w:hAnsiTheme="minorEastAsia" w:cstheme="minorEastAsia"/>
                <w:b w:val="0"/>
                <w:bCs w:val="0"/>
                <w:sz w:val="24"/>
                <w:szCs w:val="24"/>
                <w:highlight w:val="none"/>
                <w:lang w:val="en-US" w:eastAsia="zh-CN"/>
              </w:rPr>
              <w:t>控制指标、</w:t>
            </w:r>
            <w:r>
              <w:rPr>
                <w:rFonts w:hint="eastAsia" w:asciiTheme="minorEastAsia" w:hAnsiTheme="minorEastAsia" w:eastAsiaTheme="minorEastAsia" w:cstheme="minorEastAsia"/>
                <w:b w:val="0"/>
                <w:bCs w:val="0"/>
                <w:sz w:val="24"/>
                <w:szCs w:val="24"/>
                <w:highlight w:val="none"/>
              </w:rPr>
              <w:t>停车泊位、建筑控制要求、城市设计要求和其他要求</w:t>
            </w:r>
            <w:r>
              <w:rPr>
                <w:rFonts w:hint="eastAsia" w:asciiTheme="minorEastAsia" w:hAnsiTheme="minorEastAsia" w:cstheme="minorEastAsia"/>
                <w:b w:val="0"/>
                <w:bCs w:val="0"/>
                <w:sz w:val="24"/>
                <w:szCs w:val="24"/>
                <w:highlight w:val="none"/>
                <w:lang w:val="en-US" w:eastAsia="zh-CN"/>
              </w:rPr>
              <w:t>等</w:t>
            </w:r>
            <w:r>
              <w:rPr>
                <w:rFonts w:hint="eastAsia" w:asciiTheme="minorEastAsia" w:hAnsiTheme="minorEastAsia" w:eastAsiaTheme="minorEastAsia" w:cstheme="minorEastAsia"/>
                <w:b w:val="0"/>
                <w:bCs w:val="0"/>
                <w:sz w:val="24"/>
                <w:szCs w:val="24"/>
                <w:highlight w:val="none"/>
              </w:rPr>
              <w:t>执行。</w:t>
            </w:r>
          </w:p>
        </w:tc>
      </w:tr>
      <w:bookmarkEnd w:id="1"/>
    </w:tbl>
    <w:p>
      <w:pPr>
        <w:rPr>
          <w:rFonts w:ascii="Times New Roman" w:hAnsi="Times New Roman" w:eastAsia="宋体" w:cs="Times New Roman"/>
          <w:b/>
          <w:color w:val="auto"/>
          <w:sz w:val="28"/>
          <w:szCs w:val="28"/>
          <w:highlight w:val="none"/>
        </w:rPr>
      </w:pPr>
    </w:p>
    <w:p>
      <w:pPr>
        <w:ind w:firstLine="562" w:firstLineChars="200"/>
        <w:rPr>
          <w:rFonts w:ascii="Times New Roman" w:hAnsi="Times New Roman" w:eastAsia="宋体" w:cs="Times New Roman"/>
          <w:b/>
          <w:color w:val="auto"/>
          <w:sz w:val="28"/>
          <w:szCs w:val="28"/>
          <w:highlight w:val="none"/>
        </w:rPr>
      </w:pPr>
      <w:r>
        <w:rPr>
          <w:rFonts w:ascii="Times New Roman" w:hAnsi="Times New Roman" w:eastAsia="宋体" w:cs="Times New Roman"/>
          <w:b/>
          <w:color w:val="auto"/>
          <w:sz w:val="28"/>
          <w:szCs w:val="28"/>
          <w:highlight w:val="none"/>
        </w:rPr>
        <w:t>二、报名条件</w:t>
      </w:r>
    </w:p>
    <w:p>
      <w:pPr>
        <w:ind w:firstLine="560" w:firstLineChars="200"/>
        <w:rPr>
          <w:rFonts w:hint="eastAsia" w:ascii="Times New Roman" w:hAnsi="Times New Roman" w:eastAsia="宋体" w:cs="Times New Roman"/>
          <w:color w:val="auto"/>
          <w:sz w:val="28"/>
          <w:szCs w:val="28"/>
          <w:highlight w:val="none"/>
          <w:lang w:eastAsia="zh-CN"/>
        </w:rPr>
      </w:pPr>
      <w:r>
        <w:rPr>
          <w:rFonts w:hint="eastAsia" w:ascii="Times New Roman" w:hAnsi="Times New Roman" w:eastAsia="宋体" w:cs="Times New Roman"/>
          <w:color w:val="auto"/>
          <w:sz w:val="28"/>
          <w:szCs w:val="28"/>
          <w:highlight w:val="none"/>
        </w:rPr>
        <w:t>1.中华人民共和国境</w:t>
      </w:r>
      <w:r>
        <w:rPr>
          <w:rFonts w:hint="eastAsia" w:ascii="Times New Roman" w:hAnsi="Times New Roman" w:eastAsia="宋体" w:cs="Times New Roman"/>
          <w:color w:val="auto"/>
          <w:sz w:val="28"/>
          <w:szCs w:val="28"/>
          <w:highlight w:val="none"/>
          <w:lang w:val="en-US" w:eastAsia="zh-CN"/>
        </w:rPr>
        <w:t>内</w:t>
      </w:r>
      <w:r>
        <w:rPr>
          <w:rFonts w:hint="eastAsia" w:ascii="Times New Roman" w:hAnsi="Times New Roman" w:eastAsia="宋体" w:cs="Times New Roman"/>
          <w:color w:val="auto"/>
          <w:sz w:val="28"/>
          <w:szCs w:val="28"/>
          <w:highlight w:val="none"/>
        </w:rPr>
        <w:t>外的法</w:t>
      </w:r>
      <w:r>
        <w:rPr>
          <w:rFonts w:hint="eastAsia" w:ascii="Times New Roman" w:hAnsi="Times New Roman" w:eastAsia="宋体" w:cs="Times New Roman"/>
          <w:color w:val="auto"/>
          <w:sz w:val="28"/>
          <w:szCs w:val="28"/>
          <w:highlight w:val="none"/>
          <w:lang w:val="en-US" w:eastAsia="zh-CN"/>
        </w:rPr>
        <w:t>人</w:t>
      </w:r>
      <w:r>
        <w:rPr>
          <w:rFonts w:hint="eastAsia" w:ascii="Times New Roman" w:hAnsi="Times New Roman" w:eastAsia="宋体" w:cs="Times New Roman"/>
          <w:color w:val="auto"/>
          <w:sz w:val="28"/>
          <w:szCs w:val="28"/>
          <w:highlight w:val="none"/>
        </w:rPr>
        <w:t>和其他组织（法律，</w:t>
      </w:r>
      <w:r>
        <w:rPr>
          <w:rFonts w:hint="eastAsia" w:ascii="Times New Roman" w:hAnsi="Times New Roman" w:eastAsia="宋体" w:cs="Times New Roman"/>
          <w:color w:val="auto"/>
          <w:sz w:val="28"/>
          <w:szCs w:val="28"/>
          <w:highlight w:val="none"/>
          <w:lang w:val="en-US" w:eastAsia="zh-CN"/>
        </w:rPr>
        <w:t>法规</w:t>
      </w:r>
      <w:r>
        <w:rPr>
          <w:rFonts w:hint="eastAsia" w:ascii="Times New Roman" w:hAnsi="Times New Roman" w:eastAsia="宋体" w:cs="Times New Roman"/>
          <w:color w:val="auto"/>
          <w:sz w:val="28"/>
          <w:szCs w:val="28"/>
          <w:highlight w:val="none"/>
        </w:rPr>
        <w:t>另有</w:t>
      </w:r>
      <w:r>
        <w:rPr>
          <w:rFonts w:hint="eastAsia" w:ascii="Times New Roman" w:hAnsi="Times New Roman" w:eastAsia="宋体" w:cs="Times New Roman"/>
          <w:color w:val="auto"/>
          <w:sz w:val="28"/>
          <w:szCs w:val="28"/>
          <w:highlight w:val="none"/>
          <w:lang w:val="en-US" w:eastAsia="zh-CN"/>
        </w:rPr>
        <w:t>规定的除外</w:t>
      </w:r>
      <w:r>
        <w:rPr>
          <w:rFonts w:hint="eastAsia" w:ascii="Times New Roman" w:hAnsi="Times New Roman" w:eastAsia="宋体" w:cs="Times New Roman"/>
          <w:color w:val="auto"/>
          <w:sz w:val="28"/>
          <w:szCs w:val="28"/>
          <w:highlight w:val="none"/>
        </w:rPr>
        <w:t>）均可申请参与，申请人只可以单独申请（不接受联合竞</w:t>
      </w:r>
      <w:r>
        <w:rPr>
          <w:rFonts w:hint="eastAsia" w:ascii="Times New Roman" w:hAnsi="Times New Roman" w:eastAsia="宋体" w:cs="Times New Roman"/>
          <w:color w:val="auto"/>
          <w:sz w:val="28"/>
          <w:szCs w:val="28"/>
          <w:highlight w:val="none"/>
          <w:lang w:val="en-US" w:eastAsia="zh-CN"/>
        </w:rPr>
        <w:t>租</w:t>
      </w:r>
      <w:r>
        <w:rPr>
          <w:rFonts w:hint="eastAsia" w:ascii="Times New Roman" w:hAnsi="Times New Roman" w:eastAsia="宋体" w:cs="Times New Roman"/>
          <w:color w:val="auto"/>
          <w:sz w:val="28"/>
          <w:szCs w:val="28"/>
          <w:highlight w:val="none"/>
        </w:rPr>
        <w:t>）</w:t>
      </w:r>
      <w:r>
        <w:rPr>
          <w:rFonts w:hint="eastAsia" w:ascii="Times New Roman" w:hAnsi="Times New Roman" w:eastAsia="宋体" w:cs="Times New Roman"/>
          <w:color w:val="auto"/>
          <w:sz w:val="28"/>
          <w:szCs w:val="28"/>
          <w:highlight w:val="none"/>
          <w:lang w:eastAsia="zh-CN"/>
        </w:rPr>
        <w:t>；</w:t>
      </w:r>
    </w:p>
    <w:p>
      <w:pPr>
        <w:ind w:firstLine="560" w:firstLineChars="200"/>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rPr>
        <w:t>2.同一</w:t>
      </w:r>
      <w:r>
        <w:rPr>
          <w:rFonts w:hint="eastAsia" w:ascii="Times New Roman" w:hAnsi="Times New Roman" w:eastAsia="宋体" w:cs="Times New Roman"/>
          <w:color w:val="auto"/>
          <w:sz w:val="28"/>
          <w:szCs w:val="28"/>
          <w:highlight w:val="none"/>
          <w:lang w:val="en-US" w:eastAsia="zh-CN"/>
        </w:rPr>
        <w:t>竞租人对同一宗地</w:t>
      </w:r>
      <w:r>
        <w:rPr>
          <w:rFonts w:hint="eastAsia" w:ascii="Times New Roman" w:hAnsi="Times New Roman" w:eastAsia="宋体" w:cs="Times New Roman"/>
          <w:color w:val="auto"/>
          <w:sz w:val="28"/>
          <w:szCs w:val="28"/>
          <w:highlight w:val="none"/>
        </w:rPr>
        <w:t>只能提交一次</w:t>
      </w:r>
      <w:r>
        <w:rPr>
          <w:rFonts w:hint="eastAsia" w:ascii="Times New Roman" w:hAnsi="Times New Roman" w:eastAsia="宋体" w:cs="Times New Roman"/>
          <w:color w:val="auto"/>
          <w:sz w:val="28"/>
          <w:szCs w:val="28"/>
          <w:highlight w:val="none"/>
          <w:lang w:val="en-US" w:eastAsia="zh-CN"/>
        </w:rPr>
        <w:t>竞租报名</w:t>
      </w:r>
      <w:r>
        <w:rPr>
          <w:rFonts w:hint="eastAsia" w:ascii="Times New Roman" w:hAnsi="Times New Roman" w:eastAsia="宋体" w:cs="Times New Roman"/>
          <w:color w:val="auto"/>
          <w:sz w:val="28"/>
          <w:szCs w:val="28"/>
          <w:highlight w:val="none"/>
        </w:rPr>
        <w:t>（同一个法定代表人视为同一</w:t>
      </w:r>
      <w:r>
        <w:rPr>
          <w:rFonts w:hint="eastAsia" w:ascii="Times New Roman" w:hAnsi="Times New Roman" w:eastAsia="宋体" w:cs="Times New Roman"/>
          <w:color w:val="auto"/>
          <w:sz w:val="28"/>
          <w:szCs w:val="28"/>
          <w:highlight w:val="none"/>
          <w:lang w:val="en-US" w:eastAsia="zh-CN"/>
        </w:rPr>
        <w:t>竞租</w:t>
      </w:r>
      <w:r>
        <w:rPr>
          <w:rFonts w:hint="eastAsia" w:ascii="Times New Roman" w:hAnsi="Times New Roman" w:eastAsia="宋体" w:cs="Times New Roman"/>
          <w:color w:val="auto"/>
          <w:sz w:val="28"/>
          <w:szCs w:val="28"/>
          <w:highlight w:val="none"/>
        </w:rPr>
        <w:t>人，网上报名名称与缴纳</w:t>
      </w:r>
      <w:r>
        <w:rPr>
          <w:rFonts w:hint="eastAsia" w:ascii="Times New Roman" w:hAnsi="Times New Roman" w:eastAsia="宋体" w:cs="Times New Roman"/>
          <w:color w:val="auto"/>
          <w:sz w:val="28"/>
          <w:szCs w:val="28"/>
          <w:highlight w:val="none"/>
          <w:lang w:eastAsia="zh-CN"/>
        </w:rPr>
        <w:t>竞租</w:t>
      </w:r>
      <w:r>
        <w:rPr>
          <w:rFonts w:hint="eastAsia" w:ascii="Times New Roman" w:hAnsi="Times New Roman" w:eastAsia="宋体" w:cs="Times New Roman"/>
          <w:color w:val="auto"/>
          <w:sz w:val="28"/>
          <w:szCs w:val="28"/>
          <w:highlight w:val="none"/>
        </w:rPr>
        <w:t>保证金账户名称必须一致</w:t>
      </w: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lang w:val="en-US" w:eastAsia="zh-CN"/>
        </w:rPr>
        <w:t>同一竞租人可同时报名参与多宗地块竞租</w:t>
      </w:r>
      <w:r>
        <w:rPr>
          <w:rFonts w:hint="eastAsia" w:ascii="Times New Roman" w:hAnsi="Times New Roman" w:eastAsia="宋体" w:cs="Times New Roman"/>
          <w:color w:val="auto"/>
          <w:sz w:val="28"/>
          <w:szCs w:val="28"/>
          <w:highlight w:val="none"/>
        </w:rPr>
        <w:t>）。</w:t>
      </w:r>
    </w:p>
    <w:p>
      <w:pPr>
        <w:numPr>
          <w:ilvl w:val="0"/>
          <w:numId w:val="0"/>
        </w:numPr>
        <w:ind w:firstLine="560" w:firstLineChars="200"/>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val="en-US" w:eastAsia="zh-CN"/>
        </w:rPr>
        <w:t>3.</w:t>
      </w:r>
      <w:r>
        <w:rPr>
          <w:rFonts w:hint="eastAsia" w:ascii="Times New Roman" w:hAnsi="Times New Roman" w:eastAsia="宋体" w:cs="Times New Roman"/>
          <w:color w:val="auto"/>
          <w:sz w:val="28"/>
          <w:szCs w:val="28"/>
          <w:highlight w:val="none"/>
        </w:rPr>
        <w:t>竞</w:t>
      </w:r>
      <w:r>
        <w:rPr>
          <w:rFonts w:hint="eastAsia" w:ascii="Times New Roman" w:hAnsi="Times New Roman" w:eastAsia="宋体" w:cs="Times New Roman"/>
          <w:color w:val="auto"/>
          <w:sz w:val="28"/>
          <w:szCs w:val="28"/>
          <w:highlight w:val="none"/>
          <w:lang w:val="en-US" w:eastAsia="zh-CN"/>
        </w:rPr>
        <w:t>租</w:t>
      </w:r>
      <w:r>
        <w:rPr>
          <w:rFonts w:hint="eastAsia" w:ascii="Times New Roman" w:hAnsi="Times New Roman" w:eastAsia="宋体" w:cs="Times New Roman"/>
          <w:color w:val="auto"/>
          <w:sz w:val="28"/>
          <w:szCs w:val="28"/>
          <w:highlight w:val="none"/>
        </w:rPr>
        <w:t>人具有良好的信誉：申请人未被列入“中国执行信息公开网”网站（http://zxgk.court.gov.cn/shixin）失信被执行人或重大税收违法案件当事人名单；失信被执行人、重大税收违法案件当事人禁止参加</w:t>
      </w:r>
      <w:r>
        <w:rPr>
          <w:rFonts w:hint="eastAsia" w:ascii="Times New Roman" w:hAnsi="Times New Roman" w:eastAsia="宋体" w:cs="Times New Roman"/>
          <w:color w:val="auto"/>
          <w:sz w:val="28"/>
          <w:szCs w:val="28"/>
          <w:highlight w:val="none"/>
          <w:lang w:eastAsia="zh-CN"/>
        </w:rPr>
        <w:t>竞租</w:t>
      </w:r>
      <w:r>
        <w:rPr>
          <w:rFonts w:hint="eastAsia" w:ascii="Times New Roman" w:hAnsi="Times New Roman" w:eastAsia="宋体" w:cs="Times New Roman"/>
          <w:color w:val="auto"/>
          <w:sz w:val="28"/>
          <w:szCs w:val="28"/>
          <w:highlight w:val="none"/>
        </w:rPr>
        <w:t>；</w:t>
      </w:r>
    </w:p>
    <w:p>
      <w:pPr>
        <w:numPr>
          <w:ilvl w:val="0"/>
          <w:numId w:val="0"/>
        </w:numPr>
        <w:ind w:firstLine="560" w:firstLineChars="200"/>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val="en-US" w:eastAsia="zh-CN"/>
        </w:rPr>
        <w:t>4</w:t>
      </w:r>
      <w:r>
        <w:rPr>
          <w:rFonts w:hint="eastAsia" w:ascii="Times New Roman" w:hAnsi="Times New Roman" w:eastAsia="宋体" w:cs="Times New Roman"/>
          <w:color w:val="auto"/>
          <w:sz w:val="28"/>
          <w:szCs w:val="28"/>
          <w:highlight w:val="none"/>
        </w:rPr>
        <w:t>.完全认可标的基本情况，且完全接受现未发现的瑕疵等有关规定；</w:t>
      </w:r>
    </w:p>
    <w:p>
      <w:pPr>
        <w:numPr>
          <w:ilvl w:val="0"/>
          <w:numId w:val="0"/>
        </w:numPr>
        <w:ind w:firstLine="560" w:firstLineChars="200"/>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val="en-US" w:eastAsia="zh-CN"/>
        </w:rPr>
        <w:t>5</w:t>
      </w:r>
      <w:r>
        <w:rPr>
          <w:rFonts w:hint="eastAsia" w:ascii="Times New Roman" w:hAnsi="Times New Roman" w:eastAsia="宋体" w:cs="Times New Roman"/>
          <w:color w:val="auto"/>
          <w:sz w:val="28"/>
          <w:szCs w:val="28"/>
          <w:highlight w:val="none"/>
        </w:rPr>
        <w:t>.竞</w:t>
      </w:r>
      <w:r>
        <w:rPr>
          <w:rFonts w:hint="eastAsia" w:ascii="Times New Roman" w:hAnsi="Times New Roman" w:eastAsia="宋体" w:cs="Times New Roman"/>
          <w:color w:val="auto"/>
          <w:sz w:val="28"/>
          <w:szCs w:val="28"/>
          <w:highlight w:val="none"/>
          <w:lang w:val="en-US" w:eastAsia="zh-CN"/>
        </w:rPr>
        <w:t>租</w:t>
      </w:r>
      <w:r>
        <w:rPr>
          <w:rFonts w:hint="eastAsia" w:ascii="Times New Roman" w:hAnsi="Times New Roman" w:eastAsia="宋体" w:cs="Times New Roman"/>
          <w:color w:val="auto"/>
          <w:sz w:val="28"/>
          <w:szCs w:val="28"/>
          <w:highlight w:val="none"/>
        </w:rPr>
        <w:t>人必须按规定时间和要求进行网上报名并缴纳保证金，其提交资料全部审核通过并办理完保证金确认后方可参与竞价；</w:t>
      </w:r>
    </w:p>
    <w:p>
      <w:pPr>
        <w:numPr>
          <w:ilvl w:val="0"/>
          <w:numId w:val="0"/>
        </w:numPr>
        <w:ind w:firstLine="560" w:firstLineChars="200"/>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val="en-US" w:eastAsia="zh-CN"/>
        </w:rPr>
        <w:t>6.</w:t>
      </w:r>
      <w:r>
        <w:rPr>
          <w:rFonts w:hint="eastAsia" w:ascii="Times New Roman" w:hAnsi="Times New Roman" w:eastAsia="宋体" w:cs="Times New Roman"/>
          <w:color w:val="auto"/>
          <w:sz w:val="28"/>
          <w:szCs w:val="28"/>
          <w:highlight w:val="none"/>
        </w:rPr>
        <w:t>本次</w:t>
      </w:r>
      <w:r>
        <w:rPr>
          <w:rFonts w:hint="eastAsia" w:ascii="Times New Roman" w:hAnsi="Times New Roman" w:eastAsia="宋体" w:cs="Times New Roman"/>
          <w:color w:val="auto"/>
          <w:sz w:val="28"/>
          <w:szCs w:val="28"/>
          <w:highlight w:val="none"/>
          <w:lang w:val="en-US" w:eastAsia="zh-CN"/>
        </w:rPr>
        <w:t>出让</w:t>
      </w:r>
      <w:r>
        <w:rPr>
          <w:rFonts w:hint="eastAsia" w:ascii="Times New Roman" w:hAnsi="Times New Roman" w:eastAsia="宋体" w:cs="Times New Roman"/>
          <w:color w:val="auto"/>
          <w:sz w:val="28"/>
          <w:szCs w:val="28"/>
          <w:highlight w:val="none"/>
        </w:rPr>
        <w:t>不接受联合体。</w:t>
      </w:r>
    </w:p>
    <w:p>
      <w:pPr>
        <w:numPr>
          <w:ilvl w:val="0"/>
          <w:numId w:val="0"/>
        </w:numPr>
        <w:ind w:firstLine="562" w:firstLineChars="200"/>
        <w:rPr>
          <w:rFonts w:ascii="Times New Roman" w:hAnsi="Times New Roman" w:eastAsia="宋体" w:cs="Times New Roman"/>
          <w:b/>
          <w:color w:val="auto"/>
          <w:sz w:val="28"/>
          <w:szCs w:val="28"/>
          <w:highlight w:val="none"/>
        </w:rPr>
      </w:pPr>
      <w:r>
        <w:rPr>
          <w:rFonts w:ascii="Times New Roman" w:hAnsi="Times New Roman" w:eastAsia="宋体" w:cs="Times New Roman"/>
          <w:b/>
          <w:color w:val="auto"/>
          <w:sz w:val="28"/>
          <w:szCs w:val="28"/>
          <w:highlight w:val="none"/>
        </w:rPr>
        <w:t>三、竞得原则</w:t>
      </w:r>
    </w:p>
    <w:p>
      <w:pPr>
        <w:ind w:firstLine="560" w:firstLineChars="200"/>
        <w:rPr>
          <w:rFonts w:hint="eastAsia" w:ascii="Times New Roman" w:hAnsi="Times New Roman" w:eastAsia="宋体" w:cs="Times New Roman"/>
          <w:color w:val="auto"/>
          <w:sz w:val="28"/>
          <w:szCs w:val="28"/>
          <w:highlight w:val="none"/>
          <w:lang w:eastAsia="zh-CN"/>
        </w:rPr>
      </w:pPr>
      <w:r>
        <w:rPr>
          <w:rFonts w:ascii="Times New Roman" w:hAnsi="Times New Roman" w:eastAsia="宋体" w:cs="Times New Roman"/>
          <w:color w:val="auto"/>
          <w:sz w:val="28"/>
          <w:szCs w:val="28"/>
          <w:highlight w:val="none"/>
        </w:rPr>
        <w:t>本次国有建设用地使用权</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按照价高者得原则确定竞得人</w:t>
      </w:r>
      <w:r>
        <w:rPr>
          <w:rFonts w:hint="eastAsia" w:ascii="Times New Roman" w:hAnsi="Times New Roman" w:eastAsia="宋体" w:cs="Times New Roman"/>
          <w:color w:val="auto"/>
          <w:sz w:val="28"/>
          <w:szCs w:val="28"/>
          <w:highlight w:val="none"/>
          <w:lang w:eastAsia="zh-CN"/>
        </w:rPr>
        <w:t>。</w:t>
      </w:r>
    </w:p>
    <w:p>
      <w:pPr>
        <w:ind w:firstLine="562" w:firstLineChars="200"/>
        <w:rPr>
          <w:rFonts w:ascii="Times New Roman" w:hAnsi="Times New Roman" w:eastAsia="宋体" w:cs="Times New Roman"/>
          <w:b/>
          <w:color w:val="auto"/>
          <w:sz w:val="28"/>
          <w:szCs w:val="28"/>
          <w:highlight w:val="none"/>
        </w:rPr>
      </w:pPr>
      <w:r>
        <w:rPr>
          <w:rFonts w:ascii="Times New Roman" w:hAnsi="Times New Roman" w:eastAsia="宋体" w:cs="Times New Roman"/>
          <w:b/>
          <w:color w:val="auto"/>
          <w:sz w:val="28"/>
          <w:szCs w:val="28"/>
          <w:highlight w:val="none"/>
        </w:rPr>
        <w:t>四、</w:t>
      </w:r>
      <w:r>
        <w:rPr>
          <w:rFonts w:hint="eastAsia" w:ascii="Times New Roman" w:hAnsi="Times New Roman" w:eastAsia="宋体" w:cs="Times New Roman"/>
          <w:b/>
          <w:color w:val="auto"/>
          <w:sz w:val="28"/>
          <w:szCs w:val="28"/>
          <w:highlight w:val="none"/>
          <w:lang w:val="en-US" w:eastAsia="zh-CN"/>
        </w:rPr>
        <w:t>公开租赁</w:t>
      </w:r>
      <w:r>
        <w:rPr>
          <w:rFonts w:ascii="Times New Roman" w:hAnsi="Times New Roman" w:eastAsia="宋体" w:cs="Times New Roman"/>
          <w:b/>
          <w:color w:val="auto"/>
          <w:sz w:val="28"/>
          <w:szCs w:val="28"/>
          <w:highlight w:val="none"/>
        </w:rPr>
        <w:t>资料获取</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本次网上</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的详细资料，请有意竞</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者先办理CA数字证书后，于</w:t>
      </w:r>
      <w:r>
        <w:rPr>
          <w:rFonts w:ascii="Times New Roman" w:hAnsi="Times New Roman" w:eastAsia="宋体" w:cs="Times New Roman"/>
          <w:b/>
          <w:bCs/>
          <w:color w:val="auto"/>
          <w:sz w:val="28"/>
          <w:szCs w:val="28"/>
          <w:highlight w:val="yellow"/>
        </w:rPr>
        <w:t>202</w:t>
      </w:r>
      <w:r>
        <w:rPr>
          <w:rFonts w:hint="eastAsia" w:ascii="Times New Roman" w:hAnsi="Times New Roman" w:eastAsia="宋体" w:cs="Times New Roman"/>
          <w:b/>
          <w:bCs/>
          <w:color w:val="auto"/>
          <w:sz w:val="28"/>
          <w:szCs w:val="28"/>
          <w:highlight w:val="yellow"/>
          <w:lang w:val="en-US" w:eastAsia="zh-CN"/>
        </w:rPr>
        <w:t>6</w:t>
      </w:r>
      <w:r>
        <w:rPr>
          <w:rFonts w:ascii="Times New Roman" w:hAnsi="Times New Roman" w:eastAsia="宋体" w:cs="Times New Roman"/>
          <w:b/>
          <w:bCs/>
          <w:color w:val="auto"/>
          <w:sz w:val="28"/>
          <w:szCs w:val="28"/>
          <w:highlight w:val="yellow"/>
        </w:rPr>
        <w:t>年</w:t>
      </w:r>
      <w:r>
        <w:rPr>
          <w:rFonts w:hint="eastAsia" w:ascii="Times New Roman" w:hAnsi="Times New Roman" w:eastAsia="宋体" w:cs="Times New Roman"/>
          <w:b/>
          <w:bCs/>
          <w:color w:val="auto"/>
          <w:sz w:val="28"/>
          <w:szCs w:val="28"/>
          <w:highlight w:val="yellow"/>
          <w:lang w:val="en-US" w:eastAsia="zh-CN"/>
        </w:rPr>
        <w:t>10</w:t>
      </w:r>
      <w:r>
        <w:rPr>
          <w:rFonts w:ascii="Times New Roman" w:hAnsi="Times New Roman" w:eastAsia="宋体" w:cs="Times New Roman"/>
          <w:b/>
          <w:bCs/>
          <w:color w:val="auto"/>
          <w:sz w:val="28"/>
          <w:szCs w:val="28"/>
          <w:highlight w:val="yellow"/>
        </w:rPr>
        <w:t>月</w:t>
      </w:r>
      <w:r>
        <w:rPr>
          <w:rFonts w:hint="eastAsia" w:ascii="Times New Roman" w:hAnsi="Times New Roman" w:eastAsia="宋体" w:cs="Times New Roman"/>
          <w:b/>
          <w:bCs/>
          <w:color w:val="auto"/>
          <w:sz w:val="28"/>
          <w:szCs w:val="28"/>
          <w:highlight w:val="yellow"/>
          <w:lang w:val="en-US" w:eastAsia="zh-CN"/>
        </w:rPr>
        <w:t>30</w:t>
      </w:r>
      <w:r>
        <w:rPr>
          <w:rFonts w:ascii="Times New Roman" w:hAnsi="Times New Roman" w:eastAsia="宋体" w:cs="Times New Roman"/>
          <w:b/>
          <w:bCs/>
          <w:color w:val="auto"/>
          <w:sz w:val="28"/>
          <w:szCs w:val="28"/>
          <w:highlight w:val="yellow"/>
        </w:rPr>
        <w:t>日至202</w:t>
      </w:r>
      <w:r>
        <w:rPr>
          <w:rFonts w:hint="eastAsia" w:ascii="Times New Roman" w:hAnsi="Times New Roman" w:eastAsia="宋体" w:cs="Times New Roman"/>
          <w:b/>
          <w:bCs/>
          <w:color w:val="auto"/>
          <w:sz w:val="28"/>
          <w:szCs w:val="28"/>
          <w:highlight w:val="yellow"/>
          <w:lang w:val="en-US" w:eastAsia="zh-CN"/>
        </w:rPr>
        <w:t>6</w:t>
      </w:r>
      <w:r>
        <w:rPr>
          <w:rFonts w:ascii="Times New Roman" w:hAnsi="Times New Roman" w:eastAsia="宋体" w:cs="Times New Roman"/>
          <w:b/>
          <w:bCs/>
          <w:color w:val="auto"/>
          <w:sz w:val="28"/>
          <w:szCs w:val="28"/>
          <w:highlight w:val="yellow"/>
        </w:rPr>
        <w:t>年</w:t>
      </w:r>
      <w:r>
        <w:rPr>
          <w:rFonts w:hint="eastAsia" w:ascii="Times New Roman" w:hAnsi="Times New Roman" w:eastAsia="宋体" w:cs="Times New Roman"/>
          <w:b/>
          <w:bCs/>
          <w:color w:val="auto"/>
          <w:sz w:val="28"/>
          <w:szCs w:val="28"/>
          <w:highlight w:val="yellow"/>
          <w:lang w:val="en-US" w:eastAsia="zh-CN"/>
        </w:rPr>
        <w:t>11</w:t>
      </w:r>
      <w:r>
        <w:rPr>
          <w:rFonts w:ascii="Times New Roman" w:hAnsi="Times New Roman" w:eastAsia="宋体" w:cs="Times New Roman"/>
          <w:b/>
          <w:bCs/>
          <w:color w:val="auto"/>
          <w:sz w:val="28"/>
          <w:szCs w:val="28"/>
          <w:highlight w:val="yellow"/>
        </w:rPr>
        <w:t>月</w:t>
      </w:r>
      <w:r>
        <w:rPr>
          <w:rFonts w:hint="eastAsia" w:ascii="Times New Roman" w:hAnsi="Times New Roman" w:eastAsia="宋体" w:cs="Times New Roman"/>
          <w:b/>
          <w:bCs/>
          <w:color w:val="auto"/>
          <w:sz w:val="28"/>
          <w:szCs w:val="28"/>
          <w:highlight w:val="yellow"/>
          <w:lang w:val="en-US" w:eastAsia="zh-CN"/>
        </w:rPr>
        <w:t>19</w:t>
      </w:r>
      <w:r>
        <w:rPr>
          <w:rFonts w:ascii="Times New Roman" w:hAnsi="Times New Roman" w:eastAsia="宋体" w:cs="Times New Roman"/>
          <w:b/>
          <w:bCs/>
          <w:color w:val="auto"/>
          <w:sz w:val="28"/>
          <w:szCs w:val="28"/>
          <w:highlight w:val="yellow"/>
        </w:rPr>
        <w:t>日</w:t>
      </w:r>
      <w:r>
        <w:rPr>
          <w:rFonts w:hint="eastAsia" w:ascii="Times New Roman" w:hAnsi="Times New Roman" w:eastAsia="宋体" w:cs="Times New Roman"/>
          <w:b/>
          <w:bCs/>
          <w:color w:val="auto"/>
          <w:sz w:val="28"/>
          <w:szCs w:val="28"/>
          <w:highlight w:val="yellow"/>
          <w:lang w:val="en-US" w:eastAsia="zh-CN"/>
        </w:rPr>
        <w:t>17:30</w:t>
      </w:r>
      <w:r>
        <w:rPr>
          <w:rFonts w:ascii="Times New Roman" w:hAnsi="Times New Roman" w:eastAsia="宋体" w:cs="Times New Roman"/>
          <w:color w:val="auto"/>
          <w:sz w:val="28"/>
          <w:szCs w:val="28"/>
          <w:highlight w:val="none"/>
        </w:rPr>
        <w:t>登陆云南省公共资源交易信息网（https://ggzy.yn.gov.cn/#/homePage）（推荐使用google浏览器或360浏览器（极速版）登陆系统选择【昭通市】，点击【投标方】，选择土地使用权页签。通过项目后边【查看公告】按钮浏览下载相关</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资料，并按上述文件规定的操作程序在网上参加竞</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w:t>
      </w:r>
    </w:p>
    <w:p>
      <w:pPr>
        <w:ind w:firstLine="562" w:firstLineChars="200"/>
        <w:rPr>
          <w:rFonts w:ascii="Times New Roman" w:hAnsi="Times New Roman" w:eastAsia="宋体" w:cs="Times New Roman"/>
          <w:b/>
          <w:color w:val="auto"/>
          <w:sz w:val="28"/>
          <w:szCs w:val="28"/>
          <w:highlight w:val="none"/>
        </w:rPr>
      </w:pPr>
      <w:r>
        <w:rPr>
          <w:rFonts w:ascii="Times New Roman" w:hAnsi="Times New Roman" w:eastAsia="宋体" w:cs="Times New Roman"/>
          <w:b/>
          <w:color w:val="auto"/>
          <w:sz w:val="28"/>
          <w:szCs w:val="28"/>
          <w:highlight w:val="none"/>
        </w:rPr>
        <w:t>五、网上报名</w:t>
      </w:r>
    </w:p>
    <w:p>
      <w:pPr>
        <w:ind w:firstLine="560" w:firstLineChars="200"/>
        <w:rPr>
          <w:rFonts w:ascii="Times New Roman" w:hAnsi="Times New Roman" w:eastAsia="宋体" w:cs="Times New Roman"/>
          <w:b/>
          <w:bCs/>
          <w:color w:val="auto"/>
          <w:sz w:val="28"/>
          <w:szCs w:val="28"/>
          <w:highlight w:val="none"/>
        </w:rPr>
      </w:pPr>
      <w:r>
        <w:rPr>
          <w:rFonts w:ascii="Times New Roman" w:hAnsi="Times New Roman" w:eastAsia="宋体" w:cs="Times New Roman"/>
          <w:color w:val="auto"/>
          <w:sz w:val="28"/>
          <w:szCs w:val="28"/>
          <w:highlight w:val="none"/>
        </w:rPr>
        <w:t>申请人于</w:t>
      </w:r>
      <w:r>
        <w:rPr>
          <w:rFonts w:ascii="Times New Roman" w:hAnsi="Times New Roman" w:eastAsia="宋体" w:cs="Times New Roman"/>
          <w:b/>
          <w:bCs/>
          <w:color w:val="auto"/>
          <w:sz w:val="28"/>
          <w:szCs w:val="28"/>
          <w:highlight w:val="yellow"/>
        </w:rPr>
        <w:t>202</w:t>
      </w:r>
      <w:r>
        <w:rPr>
          <w:rFonts w:hint="eastAsia" w:ascii="Times New Roman" w:hAnsi="Times New Roman" w:eastAsia="宋体" w:cs="Times New Roman"/>
          <w:b/>
          <w:bCs/>
          <w:color w:val="auto"/>
          <w:sz w:val="28"/>
          <w:szCs w:val="28"/>
          <w:highlight w:val="yellow"/>
          <w:lang w:val="en-US" w:eastAsia="zh-CN"/>
        </w:rPr>
        <w:t>6</w:t>
      </w:r>
      <w:r>
        <w:rPr>
          <w:rFonts w:ascii="Times New Roman" w:hAnsi="Times New Roman" w:eastAsia="宋体" w:cs="Times New Roman"/>
          <w:b/>
          <w:bCs/>
          <w:color w:val="auto"/>
          <w:sz w:val="28"/>
          <w:szCs w:val="28"/>
          <w:highlight w:val="yellow"/>
        </w:rPr>
        <w:t>年</w:t>
      </w:r>
      <w:r>
        <w:rPr>
          <w:rFonts w:hint="eastAsia" w:ascii="Times New Roman" w:hAnsi="Times New Roman" w:eastAsia="宋体" w:cs="Times New Roman"/>
          <w:b/>
          <w:bCs/>
          <w:color w:val="auto"/>
          <w:sz w:val="28"/>
          <w:szCs w:val="28"/>
          <w:highlight w:val="yellow"/>
          <w:lang w:val="en-US" w:eastAsia="zh-CN"/>
        </w:rPr>
        <w:t>10</w:t>
      </w:r>
      <w:r>
        <w:rPr>
          <w:rFonts w:ascii="Times New Roman" w:hAnsi="Times New Roman" w:eastAsia="宋体" w:cs="Times New Roman"/>
          <w:b/>
          <w:bCs/>
          <w:color w:val="auto"/>
          <w:sz w:val="28"/>
          <w:szCs w:val="28"/>
          <w:highlight w:val="yellow"/>
        </w:rPr>
        <w:t>月</w:t>
      </w:r>
      <w:r>
        <w:rPr>
          <w:rFonts w:hint="eastAsia" w:ascii="Times New Roman" w:hAnsi="Times New Roman" w:eastAsia="宋体" w:cs="Times New Roman"/>
          <w:b/>
          <w:bCs/>
          <w:color w:val="auto"/>
          <w:sz w:val="28"/>
          <w:szCs w:val="28"/>
          <w:highlight w:val="yellow"/>
          <w:lang w:val="en-US" w:eastAsia="zh-CN"/>
        </w:rPr>
        <w:t>30</w:t>
      </w:r>
      <w:r>
        <w:rPr>
          <w:rFonts w:ascii="Times New Roman" w:hAnsi="Times New Roman" w:eastAsia="宋体" w:cs="Times New Roman"/>
          <w:b/>
          <w:bCs/>
          <w:color w:val="auto"/>
          <w:sz w:val="28"/>
          <w:szCs w:val="28"/>
          <w:highlight w:val="yellow"/>
        </w:rPr>
        <w:t>日至202</w:t>
      </w:r>
      <w:r>
        <w:rPr>
          <w:rFonts w:hint="eastAsia" w:ascii="Times New Roman" w:hAnsi="Times New Roman" w:eastAsia="宋体" w:cs="Times New Roman"/>
          <w:b/>
          <w:bCs/>
          <w:color w:val="auto"/>
          <w:sz w:val="28"/>
          <w:szCs w:val="28"/>
          <w:highlight w:val="yellow"/>
          <w:lang w:val="en-US" w:eastAsia="zh-CN"/>
        </w:rPr>
        <w:t>6</w:t>
      </w:r>
      <w:r>
        <w:rPr>
          <w:rFonts w:ascii="Times New Roman" w:hAnsi="Times New Roman" w:eastAsia="宋体" w:cs="Times New Roman"/>
          <w:b/>
          <w:bCs/>
          <w:color w:val="auto"/>
          <w:sz w:val="28"/>
          <w:szCs w:val="28"/>
          <w:highlight w:val="yellow"/>
        </w:rPr>
        <w:t>年</w:t>
      </w:r>
      <w:r>
        <w:rPr>
          <w:rFonts w:hint="eastAsia" w:ascii="Times New Roman" w:hAnsi="Times New Roman" w:eastAsia="宋体" w:cs="Times New Roman"/>
          <w:b/>
          <w:bCs/>
          <w:color w:val="auto"/>
          <w:sz w:val="28"/>
          <w:szCs w:val="28"/>
          <w:highlight w:val="yellow"/>
          <w:lang w:val="en-US" w:eastAsia="zh-CN"/>
        </w:rPr>
        <w:t>11</w:t>
      </w:r>
      <w:r>
        <w:rPr>
          <w:rFonts w:ascii="Times New Roman" w:hAnsi="Times New Roman" w:eastAsia="宋体" w:cs="Times New Roman"/>
          <w:b/>
          <w:bCs/>
          <w:color w:val="auto"/>
          <w:sz w:val="28"/>
          <w:szCs w:val="28"/>
          <w:highlight w:val="yellow"/>
        </w:rPr>
        <w:t>月</w:t>
      </w:r>
      <w:r>
        <w:rPr>
          <w:rFonts w:hint="eastAsia" w:ascii="Times New Roman" w:hAnsi="Times New Roman" w:eastAsia="宋体" w:cs="Times New Roman"/>
          <w:b/>
          <w:bCs/>
          <w:color w:val="auto"/>
          <w:sz w:val="28"/>
          <w:szCs w:val="28"/>
          <w:highlight w:val="yellow"/>
          <w:lang w:val="en-US" w:eastAsia="zh-CN"/>
        </w:rPr>
        <w:t>19</w:t>
      </w:r>
      <w:r>
        <w:rPr>
          <w:rFonts w:ascii="Times New Roman" w:hAnsi="Times New Roman" w:eastAsia="宋体" w:cs="Times New Roman"/>
          <w:b/>
          <w:bCs/>
          <w:color w:val="auto"/>
          <w:sz w:val="28"/>
          <w:szCs w:val="28"/>
          <w:highlight w:val="yellow"/>
        </w:rPr>
        <w:t>日</w:t>
      </w:r>
      <w:r>
        <w:rPr>
          <w:rFonts w:hint="eastAsia" w:ascii="Times New Roman" w:hAnsi="Times New Roman" w:eastAsia="宋体" w:cs="Times New Roman"/>
          <w:b/>
          <w:bCs/>
          <w:color w:val="auto"/>
          <w:sz w:val="28"/>
          <w:szCs w:val="28"/>
          <w:highlight w:val="yellow"/>
          <w:lang w:val="en-US" w:eastAsia="zh-CN"/>
        </w:rPr>
        <w:t>17:30</w:t>
      </w:r>
      <w:r>
        <w:rPr>
          <w:rFonts w:ascii="Times New Roman" w:hAnsi="Times New Roman" w:eastAsia="宋体" w:cs="Times New Roman"/>
          <w:color w:val="auto"/>
          <w:sz w:val="28"/>
          <w:szCs w:val="28"/>
          <w:highlight w:val="none"/>
        </w:rPr>
        <w:t>到云南省公共资源交易信息网（https://ggzy.yn.gov.cn/#/homePage）（推荐使用google浏览器或360浏览器（极速版）登陆系统选择【昭通市】并进行网上报名，向</w:t>
      </w:r>
      <w:r>
        <w:rPr>
          <w:rFonts w:hint="eastAsia" w:ascii="Times New Roman" w:hAnsi="Times New Roman" w:eastAsia="宋体" w:cs="Times New Roman"/>
          <w:color w:val="auto"/>
          <w:sz w:val="28"/>
          <w:szCs w:val="28"/>
          <w:highlight w:val="none"/>
          <w:lang w:eastAsia="zh-CN"/>
        </w:rPr>
        <w:t>盐津县自然资源局</w:t>
      </w:r>
      <w:r>
        <w:rPr>
          <w:rFonts w:ascii="Times New Roman" w:hAnsi="Times New Roman" w:eastAsia="宋体" w:cs="Times New Roman"/>
          <w:color w:val="auto"/>
          <w:sz w:val="28"/>
          <w:szCs w:val="28"/>
          <w:highlight w:val="none"/>
        </w:rPr>
        <w:t>提交书面申请并在网上系统提交资格审核所需材料，报名截止日期</w:t>
      </w:r>
      <w:r>
        <w:rPr>
          <w:rFonts w:ascii="Times New Roman" w:hAnsi="Times New Roman" w:eastAsia="宋体" w:cs="Times New Roman"/>
          <w:b/>
          <w:bCs/>
          <w:color w:val="auto"/>
          <w:sz w:val="28"/>
          <w:szCs w:val="28"/>
          <w:highlight w:val="yellow"/>
        </w:rPr>
        <w:t>202</w:t>
      </w:r>
      <w:r>
        <w:rPr>
          <w:rFonts w:hint="eastAsia" w:ascii="Times New Roman" w:hAnsi="Times New Roman" w:eastAsia="宋体" w:cs="Times New Roman"/>
          <w:b/>
          <w:bCs/>
          <w:color w:val="auto"/>
          <w:sz w:val="28"/>
          <w:szCs w:val="28"/>
          <w:highlight w:val="yellow"/>
          <w:lang w:val="en-US" w:eastAsia="zh-CN"/>
        </w:rPr>
        <w:t>6</w:t>
      </w:r>
      <w:r>
        <w:rPr>
          <w:rFonts w:ascii="Times New Roman" w:hAnsi="Times New Roman" w:eastAsia="宋体" w:cs="Times New Roman"/>
          <w:b/>
          <w:bCs/>
          <w:color w:val="auto"/>
          <w:sz w:val="28"/>
          <w:szCs w:val="28"/>
          <w:highlight w:val="yellow"/>
        </w:rPr>
        <w:t>年</w:t>
      </w:r>
      <w:r>
        <w:rPr>
          <w:rFonts w:hint="eastAsia" w:ascii="Times New Roman" w:hAnsi="Times New Roman" w:eastAsia="宋体" w:cs="Times New Roman"/>
          <w:b/>
          <w:bCs/>
          <w:color w:val="auto"/>
          <w:sz w:val="28"/>
          <w:szCs w:val="28"/>
          <w:highlight w:val="yellow"/>
          <w:lang w:val="en-US" w:eastAsia="zh-CN"/>
        </w:rPr>
        <w:t>11</w:t>
      </w:r>
      <w:r>
        <w:rPr>
          <w:rFonts w:ascii="Times New Roman" w:hAnsi="Times New Roman" w:eastAsia="宋体" w:cs="Times New Roman"/>
          <w:b/>
          <w:bCs/>
          <w:color w:val="auto"/>
          <w:sz w:val="28"/>
          <w:szCs w:val="28"/>
          <w:highlight w:val="yellow"/>
        </w:rPr>
        <w:t>月</w:t>
      </w:r>
      <w:r>
        <w:rPr>
          <w:rFonts w:hint="eastAsia" w:ascii="Times New Roman" w:hAnsi="Times New Roman" w:eastAsia="宋体" w:cs="Times New Roman"/>
          <w:b/>
          <w:bCs/>
          <w:color w:val="auto"/>
          <w:sz w:val="28"/>
          <w:szCs w:val="28"/>
          <w:highlight w:val="yellow"/>
          <w:lang w:val="en-US" w:eastAsia="zh-CN"/>
        </w:rPr>
        <w:t>19</w:t>
      </w:r>
      <w:r>
        <w:rPr>
          <w:rFonts w:ascii="Times New Roman" w:hAnsi="Times New Roman" w:eastAsia="宋体" w:cs="Times New Roman"/>
          <w:b/>
          <w:bCs/>
          <w:color w:val="auto"/>
          <w:sz w:val="28"/>
          <w:szCs w:val="28"/>
          <w:highlight w:val="yellow"/>
        </w:rPr>
        <w:t>日</w:t>
      </w:r>
      <w:r>
        <w:rPr>
          <w:rFonts w:hint="eastAsia" w:ascii="Times New Roman" w:hAnsi="Times New Roman" w:eastAsia="宋体" w:cs="Times New Roman"/>
          <w:b/>
          <w:bCs/>
          <w:color w:val="auto"/>
          <w:sz w:val="28"/>
          <w:szCs w:val="28"/>
          <w:highlight w:val="yellow"/>
          <w:lang w:val="en-US" w:eastAsia="zh-CN"/>
        </w:rPr>
        <w:t>17:30</w:t>
      </w:r>
      <w:r>
        <w:rPr>
          <w:rFonts w:ascii="Times New Roman" w:hAnsi="Times New Roman" w:eastAsia="宋体" w:cs="Times New Roman"/>
          <w:color w:val="auto"/>
          <w:sz w:val="28"/>
          <w:szCs w:val="28"/>
          <w:highlight w:val="yellow"/>
        </w:rPr>
        <w:t>。</w:t>
      </w:r>
      <w:r>
        <w:rPr>
          <w:rFonts w:hint="eastAsia" w:ascii="Times New Roman" w:hAnsi="Times New Roman" w:eastAsia="宋体" w:cs="Times New Roman"/>
          <w:color w:val="auto"/>
          <w:sz w:val="28"/>
          <w:szCs w:val="28"/>
          <w:highlight w:val="yellow"/>
          <w:lang w:eastAsia="zh-CN"/>
        </w:rPr>
        <w:t>竞租</w:t>
      </w:r>
      <w:r>
        <w:rPr>
          <w:rFonts w:ascii="Times New Roman" w:hAnsi="Times New Roman" w:eastAsia="宋体" w:cs="Times New Roman"/>
          <w:color w:val="auto"/>
          <w:sz w:val="28"/>
          <w:szCs w:val="28"/>
          <w:highlight w:val="yellow"/>
        </w:rPr>
        <w:t>人于</w:t>
      </w:r>
      <w:r>
        <w:rPr>
          <w:rFonts w:ascii="Times New Roman" w:hAnsi="Times New Roman" w:eastAsia="宋体" w:cs="Times New Roman"/>
          <w:b/>
          <w:bCs/>
          <w:color w:val="auto"/>
          <w:sz w:val="28"/>
          <w:szCs w:val="28"/>
          <w:highlight w:val="yellow"/>
        </w:rPr>
        <w:t>202</w:t>
      </w:r>
      <w:r>
        <w:rPr>
          <w:rFonts w:hint="eastAsia" w:ascii="Times New Roman" w:hAnsi="Times New Roman" w:eastAsia="宋体" w:cs="Times New Roman"/>
          <w:b/>
          <w:bCs/>
          <w:color w:val="auto"/>
          <w:sz w:val="28"/>
          <w:szCs w:val="28"/>
          <w:highlight w:val="yellow"/>
          <w:lang w:val="en-US" w:eastAsia="zh-CN"/>
        </w:rPr>
        <w:t>6</w:t>
      </w:r>
      <w:r>
        <w:rPr>
          <w:rFonts w:ascii="Times New Roman" w:hAnsi="Times New Roman" w:eastAsia="宋体" w:cs="Times New Roman"/>
          <w:b/>
          <w:bCs/>
          <w:color w:val="auto"/>
          <w:sz w:val="28"/>
          <w:szCs w:val="28"/>
          <w:highlight w:val="yellow"/>
        </w:rPr>
        <w:t>年</w:t>
      </w:r>
      <w:r>
        <w:rPr>
          <w:rFonts w:hint="eastAsia" w:ascii="Times New Roman" w:hAnsi="Times New Roman" w:eastAsia="宋体" w:cs="Times New Roman"/>
          <w:b/>
          <w:bCs/>
          <w:color w:val="auto"/>
          <w:sz w:val="28"/>
          <w:szCs w:val="28"/>
          <w:highlight w:val="yellow"/>
          <w:lang w:val="en-US" w:eastAsia="zh-CN"/>
        </w:rPr>
        <w:t>11</w:t>
      </w:r>
      <w:r>
        <w:rPr>
          <w:rFonts w:ascii="Times New Roman" w:hAnsi="Times New Roman" w:eastAsia="宋体" w:cs="Times New Roman"/>
          <w:b/>
          <w:bCs/>
          <w:color w:val="auto"/>
          <w:sz w:val="28"/>
          <w:szCs w:val="28"/>
          <w:highlight w:val="yellow"/>
        </w:rPr>
        <w:t>月</w:t>
      </w:r>
      <w:r>
        <w:rPr>
          <w:rFonts w:hint="eastAsia" w:ascii="Times New Roman" w:hAnsi="Times New Roman" w:eastAsia="宋体" w:cs="Times New Roman"/>
          <w:b/>
          <w:bCs/>
          <w:color w:val="auto"/>
          <w:sz w:val="28"/>
          <w:szCs w:val="28"/>
          <w:highlight w:val="yellow"/>
          <w:lang w:val="en-US" w:eastAsia="zh-CN"/>
        </w:rPr>
        <w:t>19</w:t>
      </w:r>
      <w:r>
        <w:rPr>
          <w:rFonts w:ascii="Times New Roman" w:hAnsi="Times New Roman" w:eastAsia="宋体" w:cs="Times New Roman"/>
          <w:b/>
          <w:bCs/>
          <w:color w:val="auto"/>
          <w:sz w:val="28"/>
          <w:szCs w:val="28"/>
          <w:highlight w:val="yellow"/>
        </w:rPr>
        <w:t>日</w:t>
      </w:r>
      <w:r>
        <w:rPr>
          <w:rFonts w:hint="eastAsia" w:ascii="Times New Roman" w:hAnsi="Times New Roman" w:eastAsia="宋体" w:cs="Times New Roman"/>
          <w:b/>
          <w:bCs/>
          <w:color w:val="auto"/>
          <w:sz w:val="28"/>
          <w:szCs w:val="28"/>
          <w:highlight w:val="yellow"/>
          <w:lang w:val="en-US" w:eastAsia="zh-CN"/>
        </w:rPr>
        <w:t>17:30</w:t>
      </w:r>
      <w:r>
        <w:rPr>
          <w:rFonts w:ascii="Times New Roman" w:hAnsi="Times New Roman" w:eastAsia="宋体" w:cs="Times New Roman"/>
          <w:b/>
          <w:bCs/>
          <w:color w:val="auto"/>
          <w:sz w:val="28"/>
          <w:szCs w:val="28"/>
          <w:highlight w:val="none"/>
        </w:rPr>
        <w:t>前</w:t>
      </w:r>
      <w:r>
        <w:rPr>
          <w:rFonts w:ascii="Times New Roman" w:hAnsi="Times New Roman" w:eastAsia="宋体" w:cs="Times New Roman"/>
          <w:color w:val="auto"/>
          <w:sz w:val="28"/>
          <w:szCs w:val="28"/>
          <w:highlight w:val="none"/>
        </w:rPr>
        <w:t>可通过系统登录查看资格审核结果。</w:t>
      </w:r>
    </w:p>
    <w:p>
      <w:pPr>
        <w:ind w:firstLine="562" w:firstLineChars="200"/>
        <w:rPr>
          <w:rFonts w:ascii="Times New Roman" w:hAnsi="Times New Roman" w:eastAsia="宋体" w:cs="Times New Roman"/>
          <w:b/>
          <w:color w:val="auto"/>
          <w:sz w:val="28"/>
          <w:szCs w:val="28"/>
          <w:highlight w:val="none"/>
        </w:rPr>
      </w:pPr>
      <w:r>
        <w:rPr>
          <w:rFonts w:ascii="Times New Roman" w:hAnsi="Times New Roman" w:eastAsia="宋体" w:cs="Times New Roman"/>
          <w:b/>
          <w:color w:val="auto"/>
          <w:sz w:val="28"/>
          <w:szCs w:val="28"/>
          <w:highlight w:val="none"/>
        </w:rPr>
        <w:t>六、交纳竞</w:t>
      </w:r>
      <w:r>
        <w:rPr>
          <w:rFonts w:hint="eastAsia" w:ascii="Times New Roman" w:hAnsi="Times New Roman" w:eastAsia="宋体" w:cs="Times New Roman"/>
          <w:b/>
          <w:color w:val="auto"/>
          <w:sz w:val="28"/>
          <w:szCs w:val="28"/>
          <w:highlight w:val="none"/>
          <w:lang w:val="en-US" w:eastAsia="zh-CN"/>
        </w:rPr>
        <w:t>租</w:t>
      </w:r>
      <w:r>
        <w:rPr>
          <w:rFonts w:ascii="Times New Roman" w:hAnsi="Times New Roman" w:eastAsia="宋体" w:cs="Times New Roman"/>
          <w:b/>
          <w:color w:val="auto"/>
          <w:sz w:val="28"/>
          <w:szCs w:val="28"/>
          <w:highlight w:val="none"/>
        </w:rPr>
        <w:t>保证金</w:t>
      </w:r>
      <w:bookmarkStart w:id="13" w:name="_GoBack"/>
      <w:bookmarkEnd w:id="13"/>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1.竞</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人需进行保证金线下交纳，竞</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保证金交纳</w:t>
      </w:r>
      <w:r>
        <w:rPr>
          <w:rFonts w:hint="eastAsia" w:ascii="Times New Roman" w:hAnsi="Times New Roman" w:eastAsia="宋体" w:cs="Times New Roman"/>
          <w:color w:val="auto"/>
          <w:sz w:val="28"/>
          <w:szCs w:val="28"/>
          <w:highlight w:val="none"/>
          <w:lang w:val="en-US" w:eastAsia="zh-CN"/>
        </w:rPr>
        <w:t>账</w:t>
      </w:r>
      <w:r>
        <w:rPr>
          <w:rFonts w:ascii="Times New Roman" w:hAnsi="Times New Roman" w:eastAsia="宋体" w:cs="Times New Roman"/>
          <w:color w:val="auto"/>
          <w:sz w:val="28"/>
          <w:szCs w:val="28"/>
          <w:highlight w:val="none"/>
        </w:rPr>
        <w:t>户为：</w:t>
      </w:r>
    </w:p>
    <w:p>
      <w:pPr>
        <w:ind w:firstLine="562" w:firstLineChars="200"/>
        <w:rPr>
          <w:rFonts w:hint="eastAsia" w:ascii="Times New Roman" w:hAnsi="Times New Roman" w:eastAsia="宋体" w:cs="Times New Roman"/>
          <w:b/>
          <w:bCs/>
          <w:color w:val="auto"/>
          <w:sz w:val="28"/>
          <w:szCs w:val="28"/>
          <w:highlight w:val="none"/>
          <w:shd w:val="clear" w:color="auto" w:fill="FFFFFF"/>
          <w:lang w:val="en-US" w:eastAsia="zh-CN"/>
        </w:rPr>
      </w:pPr>
      <w:r>
        <w:rPr>
          <w:rFonts w:ascii="Times New Roman" w:hAnsi="Times New Roman" w:eastAsia="宋体" w:cs="Times New Roman"/>
          <w:b/>
          <w:bCs/>
          <w:color w:val="auto"/>
          <w:sz w:val="28"/>
          <w:szCs w:val="28"/>
          <w:highlight w:val="none"/>
          <w:shd w:val="clear" w:color="auto" w:fill="FFFFFF"/>
        </w:rPr>
        <w:t>开户单位：</w:t>
      </w:r>
      <w:r>
        <w:rPr>
          <w:rFonts w:hint="eastAsia" w:ascii="Times New Roman" w:hAnsi="Times New Roman" w:eastAsia="宋体" w:cs="Times New Roman"/>
          <w:b/>
          <w:bCs/>
          <w:color w:val="auto"/>
          <w:sz w:val="28"/>
          <w:szCs w:val="28"/>
          <w:highlight w:val="none"/>
          <w:shd w:val="clear" w:color="auto" w:fill="FFFFFF"/>
          <w:lang w:val="en-US" w:eastAsia="zh-CN"/>
        </w:rPr>
        <w:t>盐津县</w:t>
      </w:r>
      <w:r>
        <w:rPr>
          <w:rFonts w:hint="eastAsia" w:ascii="Times New Roman" w:hAnsi="Times New Roman" w:eastAsia="宋体" w:cs="Times New Roman"/>
          <w:b/>
          <w:bCs/>
          <w:color w:val="auto"/>
          <w:sz w:val="28"/>
          <w:szCs w:val="28"/>
          <w:highlight w:val="none"/>
          <w:shd w:val="clear" w:color="auto" w:fill="FFFFFF"/>
          <w:lang w:eastAsia="zh-CN"/>
        </w:rPr>
        <w:t>政务服务管理局</w:t>
      </w:r>
    </w:p>
    <w:p>
      <w:pPr>
        <w:ind w:firstLine="562" w:firstLineChars="200"/>
        <w:rPr>
          <w:rFonts w:hint="eastAsia" w:ascii="Times New Roman" w:hAnsi="Times New Roman" w:eastAsia="宋体" w:cs="Times New Roman"/>
          <w:b/>
          <w:bCs/>
          <w:color w:val="auto"/>
          <w:sz w:val="28"/>
          <w:szCs w:val="28"/>
          <w:highlight w:val="none"/>
          <w:shd w:val="clear" w:color="auto" w:fill="FFFFFF"/>
          <w:lang w:eastAsia="zh-CN"/>
        </w:rPr>
      </w:pPr>
      <w:r>
        <w:rPr>
          <w:rFonts w:ascii="Times New Roman" w:hAnsi="Times New Roman" w:eastAsia="宋体" w:cs="Times New Roman"/>
          <w:b/>
          <w:bCs/>
          <w:color w:val="auto"/>
          <w:sz w:val="28"/>
          <w:szCs w:val="28"/>
          <w:highlight w:val="none"/>
          <w:shd w:val="clear" w:color="auto" w:fill="FFFFFF"/>
        </w:rPr>
        <w:t>开户银行：</w:t>
      </w:r>
      <w:r>
        <w:rPr>
          <w:rFonts w:hint="eastAsia" w:ascii="Times New Roman" w:hAnsi="Times New Roman" w:eastAsia="宋体" w:cs="Times New Roman"/>
          <w:b/>
          <w:bCs/>
          <w:color w:val="auto"/>
          <w:sz w:val="28"/>
          <w:szCs w:val="28"/>
          <w:highlight w:val="none"/>
          <w:shd w:val="clear" w:color="auto" w:fill="FFFFFF"/>
          <w:lang w:eastAsia="zh-CN"/>
        </w:rPr>
        <w:t>盐津县农村信用合作联社黄桷槽分社</w:t>
      </w:r>
    </w:p>
    <w:p>
      <w:pPr>
        <w:ind w:firstLine="562" w:firstLineChars="200"/>
        <w:rPr>
          <w:rFonts w:hint="default" w:ascii="Times New Roman" w:hAnsi="Times New Roman" w:eastAsia="宋体" w:cs="Times New Roman"/>
          <w:b/>
          <w:bCs/>
          <w:color w:val="auto"/>
          <w:sz w:val="28"/>
          <w:szCs w:val="28"/>
          <w:highlight w:val="none"/>
          <w:shd w:val="clear" w:color="auto" w:fill="FFFFFF"/>
          <w:lang w:val="en-US" w:eastAsia="zh-CN"/>
        </w:rPr>
      </w:pPr>
      <w:r>
        <w:rPr>
          <w:rFonts w:ascii="Times New Roman" w:hAnsi="Times New Roman" w:eastAsia="宋体" w:cs="Times New Roman"/>
          <w:b/>
          <w:bCs/>
          <w:color w:val="auto"/>
          <w:sz w:val="28"/>
          <w:szCs w:val="28"/>
          <w:highlight w:val="none"/>
          <w:shd w:val="clear" w:color="auto" w:fill="FFFFFF"/>
        </w:rPr>
        <w:t>银行</w:t>
      </w:r>
      <w:r>
        <w:rPr>
          <w:rFonts w:hint="eastAsia" w:ascii="Times New Roman" w:hAnsi="Times New Roman" w:eastAsia="宋体" w:cs="Times New Roman"/>
          <w:b/>
          <w:bCs/>
          <w:color w:val="auto"/>
          <w:sz w:val="28"/>
          <w:szCs w:val="28"/>
          <w:highlight w:val="none"/>
          <w:shd w:val="clear" w:color="auto" w:fill="FFFFFF"/>
          <w:lang w:val="en-US" w:eastAsia="zh-CN"/>
        </w:rPr>
        <w:t>账</w:t>
      </w:r>
      <w:r>
        <w:rPr>
          <w:rFonts w:ascii="Times New Roman" w:hAnsi="Times New Roman" w:eastAsia="宋体" w:cs="Times New Roman"/>
          <w:b/>
          <w:bCs/>
          <w:color w:val="auto"/>
          <w:sz w:val="28"/>
          <w:szCs w:val="28"/>
          <w:highlight w:val="none"/>
          <w:shd w:val="clear" w:color="auto" w:fill="FFFFFF"/>
        </w:rPr>
        <w:t>号：</w:t>
      </w:r>
      <w:r>
        <w:rPr>
          <w:rFonts w:hint="eastAsia" w:ascii="Times New Roman" w:hAnsi="Times New Roman" w:eastAsia="宋体" w:cs="Times New Roman"/>
          <w:b/>
          <w:bCs/>
          <w:color w:val="auto"/>
          <w:sz w:val="28"/>
          <w:szCs w:val="28"/>
          <w:highlight w:val="none"/>
          <w:shd w:val="clear" w:color="auto" w:fill="FFFFFF"/>
        </w:rPr>
        <w:t>7400018003133012</w:t>
      </w:r>
    </w:p>
    <w:p>
      <w:pPr>
        <w:ind w:firstLine="560" w:firstLineChars="200"/>
        <w:rPr>
          <w:rFonts w:ascii="Times New Roman" w:hAnsi="Times New Roman" w:eastAsia="宋体" w:cs="Times New Roman"/>
          <w:color w:val="auto"/>
          <w:sz w:val="28"/>
          <w:szCs w:val="28"/>
          <w:highlight w:val="none"/>
          <w:shd w:val="clear" w:color="auto" w:fill="FFFFFF"/>
        </w:rPr>
      </w:pPr>
      <w:r>
        <w:rPr>
          <w:rFonts w:ascii="Times New Roman" w:hAnsi="Times New Roman" w:eastAsia="宋体" w:cs="Times New Roman"/>
          <w:color w:val="auto"/>
          <w:sz w:val="28"/>
          <w:szCs w:val="28"/>
          <w:highlight w:val="none"/>
          <w:shd w:val="clear" w:color="auto" w:fill="FFFFFF"/>
        </w:rPr>
        <w:t>2.竞</w:t>
      </w:r>
      <w:r>
        <w:rPr>
          <w:rFonts w:hint="eastAsia" w:ascii="Times New Roman" w:hAnsi="Times New Roman" w:eastAsia="宋体" w:cs="Times New Roman"/>
          <w:color w:val="auto"/>
          <w:sz w:val="28"/>
          <w:szCs w:val="28"/>
          <w:highlight w:val="none"/>
          <w:shd w:val="clear" w:color="auto" w:fill="FFFFFF"/>
          <w:lang w:val="en-US" w:eastAsia="zh-CN"/>
        </w:rPr>
        <w:t>租</w:t>
      </w:r>
      <w:r>
        <w:rPr>
          <w:rFonts w:ascii="Times New Roman" w:hAnsi="Times New Roman" w:eastAsia="宋体" w:cs="Times New Roman"/>
          <w:color w:val="auto"/>
          <w:sz w:val="28"/>
          <w:szCs w:val="28"/>
          <w:highlight w:val="none"/>
          <w:shd w:val="clear" w:color="auto" w:fill="FFFFFF"/>
        </w:rPr>
        <w:t>保证金以转账或电汇方式转入保证金专户（交纳人名称须与</w:t>
      </w:r>
      <w:r>
        <w:rPr>
          <w:rFonts w:hint="eastAsia" w:ascii="Times New Roman" w:hAnsi="Times New Roman" w:eastAsia="宋体" w:cs="Times New Roman"/>
          <w:color w:val="auto"/>
          <w:sz w:val="28"/>
          <w:szCs w:val="28"/>
          <w:highlight w:val="none"/>
          <w:shd w:val="clear" w:color="auto" w:fill="FFFFFF"/>
          <w:lang w:eastAsia="zh-CN"/>
        </w:rPr>
        <w:t>竞租</w:t>
      </w:r>
      <w:r>
        <w:rPr>
          <w:rFonts w:ascii="Times New Roman" w:hAnsi="Times New Roman" w:eastAsia="宋体" w:cs="Times New Roman"/>
          <w:color w:val="auto"/>
          <w:sz w:val="28"/>
          <w:szCs w:val="28"/>
          <w:highlight w:val="none"/>
          <w:shd w:val="clear" w:color="auto" w:fill="FFFFFF"/>
        </w:rPr>
        <w:t>人名称一致)，不接受现金交纳。</w:t>
      </w:r>
    </w:p>
    <w:p>
      <w:pPr>
        <w:ind w:firstLine="560" w:firstLineChars="200"/>
        <w:rPr>
          <w:rFonts w:ascii="Times New Roman" w:hAnsi="Times New Roman" w:eastAsia="宋体" w:cs="Times New Roman"/>
          <w:color w:val="auto"/>
          <w:sz w:val="28"/>
          <w:szCs w:val="28"/>
          <w:highlight w:val="none"/>
          <w:shd w:val="clear" w:color="auto" w:fill="FFFFFF"/>
        </w:rPr>
      </w:pPr>
      <w:r>
        <w:rPr>
          <w:rFonts w:ascii="Times New Roman" w:hAnsi="Times New Roman" w:eastAsia="宋体" w:cs="Times New Roman"/>
          <w:color w:val="auto"/>
          <w:sz w:val="28"/>
          <w:szCs w:val="28"/>
          <w:highlight w:val="none"/>
          <w:shd w:val="clear" w:color="auto" w:fill="FFFFFF"/>
        </w:rPr>
        <w:t>3.竞</w:t>
      </w:r>
      <w:r>
        <w:rPr>
          <w:rFonts w:hint="eastAsia" w:ascii="Times New Roman" w:hAnsi="Times New Roman" w:eastAsia="宋体" w:cs="Times New Roman"/>
          <w:color w:val="auto"/>
          <w:sz w:val="28"/>
          <w:szCs w:val="28"/>
          <w:highlight w:val="none"/>
          <w:shd w:val="clear" w:color="auto" w:fill="FFFFFF"/>
          <w:lang w:val="en-US" w:eastAsia="zh-CN"/>
        </w:rPr>
        <w:t>租</w:t>
      </w:r>
      <w:r>
        <w:rPr>
          <w:rFonts w:ascii="Times New Roman" w:hAnsi="Times New Roman" w:eastAsia="宋体" w:cs="Times New Roman"/>
          <w:color w:val="auto"/>
          <w:sz w:val="28"/>
          <w:szCs w:val="28"/>
          <w:highlight w:val="none"/>
          <w:shd w:val="clear" w:color="auto" w:fill="FFFFFF"/>
        </w:rPr>
        <w:t>保证金交纳截止时间为：</w:t>
      </w:r>
      <w:r>
        <w:rPr>
          <w:rFonts w:ascii="Times New Roman" w:hAnsi="Times New Roman" w:eastAsia="宋体" w:cs="Times New Roman"/>
          <w:b/>
          <w:bCs/>
          <w:color w:val="auto"/>
          <w:sz w:val="28"/>
          <w:szCs w:val="28"/>
          <w:highlight w:val="yellow"/>
        </w:rPr>
        <w:t>202</w:t>
      </w:r>
      <w:r>
        <w:rPr>
          <w:rFonts w:hint="eastAsia" w:ascii="Times New Roman" w:hAnsi="Times New Roman" w:eastAsia="宋体" w:cs="Times New Roman"/>
          <w:b/>
          <w:bCs/>
          <w:color w:val="auto"/>
          <w:sz w:val="28"/>
          <w:szCs w:val="28"/>
          <w:highlight w:val="yellow"/>
          <w:lang w:val="en-US" w:eastAsia="zh-CN"/>
        </w:rPr>
        <w:t>6</w:t>
      </w:r>
      <w:r>
        <w:rPr>
          <w:rFonts w:ascii="Times New Roman" w:hAnsi="Times New Roman" w:eastAsia="宋体" w:cs="Times New Roman"/>
          <w:b/>
          <w:bCs/>
          <w:color w:val="auto"/>
          <w:sz w:val="28"/>
          <w:szCs w:val="28"/>
          <w:highlight w:val="yellow"/>
        </w:rPr>
        <w:t>年</w:t>
      </w:r>
      <w:r>
        <w:rPr>
          <w:rFonts w:hint="eastAsia" w:ascii="Times New Roman" w:hAnsi="Times New Roman" w:eastAsia="宋体" w:cs="Times New Roman"/>
          <w:b/>
          <w:bCs/>
          <w:color w:val="auto"/>
          <w:sz w:val="28"/>
          <w:szCs w:val="28"/>
          <w:highlight w:val="yellow"/>
          <w:lang w:val="en-US" w:eastAsia="zh-CN"/>
        </w:rPr>
        <w:t>11</w:t>
      </w:r>
      <w:r>
        <w:rPr>
          <w:rFonts w:ascii="Times New Roman" w:hAnsi="Times New Roman" w:eastAsia="宋体" w:cs="Times New Roman"/>
          <w:b/>
          <w:bCs/>
          <w:color w:val="auto"/>
          <w:sz w:val="28"/>
          <w:szCs w:val="28"/>
          <w:highlight w:val="yellow"/>
        </w:rPr>
        <w:t>月</w:t>
      </w:r>
      <w:r>
        <w:rPr>
          <w:rFonts w:hint="eastAsia" w:ascii="Times New Roman" w:hAnsi="Times New Roman" w:eastAsia="宋体" w:cs="Times New Roman"/>
          <w:b/>
          <w:bCs/>
          <w:color w:val="auto"/>
          <w:sz w:val="28"/>
          <w:szCs w:val="28"/>
          <w:highlight w:val="yellow"/>
          <w:lang w:val="en-US" w:eastAsia="zh-CN"/>
        </w:rPr>
        <w:t>19</w:t>
      </w:r>
      <w:r>
        <w:rPr>
          <w:rFonts w:ascii="Times New Roman" w:hAnsi="Times New Roman" w:eastAsia="宋体" w:cs="Times New Roman"/>
          <w:b/>
          <w:bCs/>
          <w:color w:val="auto"/>
          <w:sz w:val="28"/>
          <w:szCs w:val="28"/>
          <w:highlight w:val="yellow"/>
        </w:rPr>
        <w:t>日</w:t>
      </w:r>
      <w:r>
        <w:rPr>
          <w:rFonts w:hint="eastAsia" w:ascii="Times New Roman" w:hAnsi="Times New Roman" w:eastAsia="宋体" w:cs="Times New Roman"/>
          <w:b/>
          <w:bCs/>
          <w:color w:val="auto"/>
          <w:sz w:val="28"/>
          <w:szCs w:val="28"/>
          <w:highlight w:val="yellow"/>
          <w:lang w:val="en-US" w:eastAsia="zh-CN"/>
        </w:rPr>
        <w:t>16:30</w:t>
      </w:r>
      <w:r>
        <w:rPr>
          <w:rFonts w:ascii="Times New Roman" w:hAnsi="Times New Roman" w:eastAsia="宋体" w:cs="Times New Roman"/>
          <w:color w:val="auto"/>
          <w:sz w:val="28"/>
          <w:szCs w:val="28"/>
          <w:highlight w:val="none"/>
          <w:shd w:val="clear" w:color="auto" w:fill="FFFFFF"/>
        </w:rPr>
        <w:t>(周六、周日银行不办理对公业务，请竞</w:t>
      </w:r>
      <w:r>
        <w:rPr>
          <w:rFonts w:hint="eastAsia" w:ascii="Times New Roman" w:hAnsi="Times New Roman" w:eastAsia="宋体" w:cs="Times New Roman"/>
          <w:color w:val="auto"/>
          <w:sz w:val="28"/>
          <w:szCs w:val="28"/>
          <w:highlight w:val="none"/>
          <w:shd w:val="clear" w:color="auto" w:fill="FFFFFF"/>
          <w:lang w:val="en-US" w:eastAsia="zh-CN"/>
        </w:rPr>
        <w:t>租</w:t>
      </w:r>
      <w:r>
        <w:rPr>
          <w:rFonts w:ascii="Times New Roman" w:hAnsi="Times New Roman" w:eastAsia="宋体" w:cs="Times New Roman"/>
          <w:color w:val="auto"/>
          <w:sz w:val="28"/>
          <w:szCs w:val="28"/>
          <w:highlight w:val="none"/>
          <w:shd w:val="clear" w:color="auto" w:fill="FFFFFF"/>
        </w:rPr>
        <w:t>申请人合理安排保证金交纳时间，并将保证金缴纳回执附在资格审查资料中。如保证金无法到账，责任由竞</w:t>
      </w:r>
      <w:r>
        <w:rPr>
          <w:rFonts w:hint="eastAsia" w:ascii="Times New Roman" w:hAnsi="Times New Roman" w:eastAsia="宋体" w:cs="Times New Roman"/>
          <w:color w:val="auto"/>
          <w:sz w:val="28"/>
          <w:szCs w:val="28"/>
          <w:highlight w:val="none"/>
          <w:shd w:val="clear" w:color="auto" w:fill="FFFFFF"/>
          <w:lang w:val="en-US" w:eastAsia="zh-CN"/>
        </w:rPr>
        <w:t>租</w:t>
      </w:r>
      <w:r>
        <w:rPr>
          <w:rFonts w:ascii="Times New Roman" w:hAnsi="Times New Roman" w:eastAsia="宋体" w:cs="Times New Roman"/>
          <w:color w:val="auto"/>
          <w:sz w:val="28"/>
          <w:szCs w:val="28"/>
          <w:highlight w:val="none"/>
          <w:shd w:val="clear" w:color="auto" w:fill="FFFFFF"/>
        </w:rPr>
        <w:t>人自行承担)，竞</w:t>
      </w:r>
      <w:r>
        <w:rPr>
          <w:rFonts w:hint="eastAsia" w:ascii="Times New Roman" w:hAnsi="Times New Roman" w:eastAsia="宋体" w:cs="Times New Roman"/>
          <w:color w:val="auto"/>
          <w:sz w:val="28"/>
          <w:szCs w:val="28"/>
          <w:highlight w:val="none"/>
          <w:shd w:val="clear" w:color="auto" w:fill="FFFFFF"/>
          <w:lang w:val="en-US" w:eastAsia="zh-CN"/>
        </w:rPr>
        <w:t>租</w:t>
      </w:r>
      <w:r>
        <w:rPr>
          <w:rFonts w:ascii="Times New Roman" w:hAnsi="Times New Roman" w:eastAsia="宋体" w:cs="Times New Roman"/>
          <w:color w:val="auto"/>
          <w:sz w:val="28"/>
          <w:szCs w:val="28"/>
          <w:highlight w:val="none"/>
          <w:shd w:val="clear" w:color="auto" w:fill="FFFFFF"/>
        </w:rPr>
        <w:t>保证金到账时间截止后保证金不到</w:t>
      </w:r>
      <w:r>
        <w:rPr>
          <w:rFonts w:ascii="Times New Roman" w:hAnsi="Times New Roman" w:eastAsia="宋体" w:cs="Times New Roman"/>
          <w:b/>
          <w:bCs/>
          <w:color w:val="auto"/>
          <w:sz w:val="28"/>
          <w:szCs w:val="28"/>
          <w:highlight w:val="none"/>
          <w:shd w:val="clear" w:color="auto" w:fill="FFFFFF"/>
        </w:rPr>
        <w:t>指定银行</w:t>
      </w:r>
      <w:r>
        <w:rPr>
          <w:rFonts w:ascii="Times New Roman" w:hAnsi="Times New Roman" w:eastAsia="宋体" w:cs="Times New Roman"/>
          <w:color w:val="auto"/>
          <w:sz w:val="28"/>
          <w:szCs w:val="28"/>
          <w:highlight w:val="none"/>
          <w:shd w:val="clear" w:color="auto" w:fill="FFFFFF"/>
        </w:rPr>
        <w:t>账户的，不得参加此次竞</w:t>
      </w:r>
      <w:r>
        <w:rPr>
          <w:rFonts w:hint="eastAsia" w:ascii="Times New Roman" w:hAnsi="Times New Roman" w:eastAsia="宋体" w:cs="Times New Roman"/>
          <w:color w:val="auto"/>
          <w:sz w:val="28"/>
          <w:szCs w:val="28"/>
          <w:highlight w:val="none"/>
          <w:shd w:val="clear" w:color="auto" w:fill="FFFFFF"/>
          <w:lang w:val="en-US" w:eastAsia="zh-CN"/>
        </w:rPr>
        <w:t>租</w:t>
      </w:r>
      <w:r>
        <w:rPr>
          <w:rFonts w:ascii="Times New Roman" w:hAnsi="Times New Roman" w:eastAsia="宋体" w:cs="Times New Roman"/>
          <w:color w:val="auto"/>
          <w:sz w:val="28"/>
          <w:szCs w:val="28"/>
          <w:highlight w:val="none"/>
          <w:shd w:val="clear" w:color="auto" w:fill="FFFFFF"/>
        </w:rPr>
        <w:t>活动。保证金到账查询电话：0870-</w:t>
      </w:r>
      <w:r>
        <w:rPr>
          <w:rFonts w:hint="eastAsia" w:ascii="Times New Roman" w:hAnsi="Times New Roman" w:eastAsia="宋体" w:cs="Times New Roman"/>
          <w:color w:val="auto"/>
          <w:sz w:val="28"/>
          <w:szCs w:val="28"/>
          <w:highlight w:val="none"/>
          <w:shd w:val="clear" w:color="auto" w:fill="FFFFFF"/>
          <w:lang w:val="en-US" w:eastAsia="zh-CN"/>
        </w:rPr>
        <w:t>6636205</w:t>
      </w:r>
      <w:r>
        <w:rPr>
          <w:rFonts w:ascii="Times New Roman" w:hAnsi="Times New Roman" w:eastAsia="宋体" w:cs="Times New Roman"/>
          <w:color w:val="auto"/>
          <w:sz w:val="28"/>
          <w:szCs w:val="28"/>
          <w:highlight w:val="none"/>
          <w:shd w:val="clear" w:color="auto" w:fill="FFFFFF"/>
        </w:rPr>
        <w:t>。</w:t>
      </w:r>
    </w:p>
    <w:p>
      <w:pPr>
        <w:ind w:firstLine="562" w:firstLineChars="200"/>
        <w:rPr>
          <w:rFonts w:ascii="Times New Roman" w:hAnsi="Times New Roman" w:eastAsia="宋体" w:cs="Times New Roman"/>
          <w:b/>
          <w:color w:val="auto"/>
          <w:sz w:val="28"/>
          <w:szCs w:val="28"/>
          <w:highlight w:val="none"/>
        </w:rPr>
      </w:pPr>
      <w:r>
        <w:rPr>
          <w:rFonts w:ascii="Times New Roman" w:hAnsi="Times New Roman" w:eastAsia="宋体" w:cs="Times New Roman"/>
          <w:b/>
          <w:color w:val="auto"/>
          <w:sz w:val="28"/>
          <w:szCs w:val="28"/>
          <w:highlight w:val="none"/>
        </w:rPr>
        <w:t>七、</w:t>
      </w:r>
      <w:r>
        <w:rPr>
          <w:rFonts w:hint="eastAsia" w:ascii="Times New Roman" w:hAnsi="Times New Roman" w:eastAsia="宋体" w:cs="Times New Roman"/>
          <w:b/>
          <w:color w:val="auto"/>
          <w:sz w:val="28"/>
          <w:szCs w:val="28"/>
          <w:highlight w:val="none"/>
          <w:lang w:val="en-US" w:eastAsia="zh-CN"/>
        </w:rPr>
        <w:t>租赁</w:t>
      </w:r>
      <w:r>
        <w:rPr>
          <w:rFonts w:ascii="Times New Roman" w:hAnsi="Times New Roman" w:eastAsia="宋体" w:cs="Times New Roman"/>
          <w:b/>
          <w:color w:val="auto"/>
          <w:sz w:val="28"/>
          <w:szCs w:val="28"/>
          <w:highlight w:val="none"/>
        </w:rPr>
        <w:t>活动</w:t>
      </w:r>
    </w:p>
    <w:p>
      <w:pPr>
        <w:ind w:firstLine="560" w:firstLineChars="200"/>
        <w:rPr>
          <w:rFonts w:ascii="Times New Roman" w:hAnsi="Times New Roman" w:eastAsia="宋体" w:cs="Times New Roman"/>
          <w:color w:val="auto"/>
          <w:sz w:val="28"/>
          <w:szCs w:val="28"/>
          <w:highlight w:val="none"/>
          <w:shd w:val="clear" w:color="auto" w:fill="FFFFFF"/>
        </w:rPr>
      </w:pPr>
      <w:r>
        <w:rPr>
          <w:rFonts w:ascii="Times New Roman" w:hAnsi="Times New Roman" w:eastAsia="宋体" w:cs="Times New Roman"/>
          <w:color w:val="auto"/>
          <w:sz w:val="28"/>
          <w:szCs w:val="28"/>
          <w:highlight w:val="none"/>
        </w:rPr>
        <w:t>本次国有建设用地使用权</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活动在云南省公共资源交易信息网（https://ggzy.yn.gov.cn/#/homePage）（推荐使用google浏览器或360浏览器（极速版）。</w:t>
      </w:r>
      <w:r>
        <w:rPr>
          <w:rFonts w:ascii="Times New Roman" w:hAnsi="Times New Roman" w:eastAsia="宋体" w:cs="Times New Roman"/>
          <w:color w:val="auto"/>
          <w:sz w:val="28"/>
          <w:szCs w:val="28"/>
          <w:highlight w:val="none"/>
          <w:shd w:val="clear" w:color="auto" w:fill="FFFFFF"/>
        </w:rPr>
        <w:t>本次国有建设用地使用权</w:t>
      </w:r>
      <w:r>
        <w:rPr>
          <w:rFonts w:hint="eastAsia" w:ascii="Times New Roman" w:hAnsi="Times New Roman" w:eastAsia="宋体" w:cs="Times New Roman"/>
          <w:color w:val="auto"/>
          <w:sz w:val="28"/>
          <w:szCs w:val="28"/>
          <w:highlight w:val="none"/>
          <w:shd w:val="clear" w:color="auto" w:fill="FFFFFF"/>
          <w:lang w:val="en-US" w:eastAsia="zh-CN"/>
        </w:rPr>
        <w:t>公开租赁</w:t>
      </w:r>
      <w:r>
        <w:rPr>
          <w:rFonts w:ascii="Times New Roman" w:hAnsi="Times New Roman" w:eastAsia="宋体" w:cs="Times New Roman"/>
          <w:color w:val="auto"/>
          <w:sz w:val="28"/>
          <w:szCs w:val="28"/>
          <w:highlight w:val="none"/>
          <w:shd w:val="clear" w:color="auto" w:fill="FFFFFF"/>
        </w:rPr>
        <w:t>只接受网上</w:t>
      </w:r>
      <w:r>
        <w:rPr>
          <w:rFonts w:hint="eastAsia" w:ascii="Times New Roman" w:hAnsi="Times New Roman" w:eastAsia="宋体" w:cs="Times New Roman"/>
          <w:color w:val="auto"/>
          <w:sz w:val="28"/>
          <w:szCs w:val="28"/>
          <w:highlight w:val="none"/>
          <w:shd w:val="clear" w:color="auto" w:fill="FFFFFF"/>
          <w:lang w:eastAsia="zh-CN"/>
        </w:rPr>
        <w:t>竞租</w:t>
      </w:r>
      <w:r>
        <w:rPr>
          <w:rFonts w:ascii="Times New Roman" w:hAnsi="Times New Roman" w:eastAsia="宋体" w:cs="Times New Roman"/>
          <w:color w:val="auto"/>
          <w:sz w:val="28"/>
          <w:szCs w:val="28"/>
          <w:highlight w:val="none"/>
          <w:shd w:val="clear" w:color="auto" w:fill="FFFFFF"/>
        </w:rPr>
        <w:t>申请（即通过网上交易系统进行，不接受书面、电话、邮寄、电子邮件及口头竞</w:t>
      </w:r>
      <w:r>
        <w:rPr>
          <w:rFonts w:hint="eastAsia" w:ascii="Times New Roman" w:hAnsi="Times New Roman" w:eastAsia="宋体" w:cs="Times New Roman"/>
          <w:color w:val="auto"/>
          <w:sz w:val="28"/>
          <w:szCs w:val="28"/>
          <w:highlight w:val="none"/>
          <w:shd w:val="clear" w:color="auto" w:fill="FFFFFF"/>
          <w:lang w:val="en-US" w:eastAsia="zh-CN"/>
        </w:rPr>
        <w:t>租</w:t>
      </w:r>
      <w:r>
        <w:rPr>
          <w:rFonts w:ascii="Times New Roman" w:hAnsi="Times New Roman" w:eastAsia="宋体" w:cs="Times New Roman"/>
          <w:color w:val="auto"/>
          <w:sz w:val="28"/>
          <w:szCs w:val="28"/>
          <w:highlight w:val="none"/>
          <w:shd w:val="clear" w:color="auto" w:fill="FFFFFF"/>
        </w:rPr>
        <w:t>申请。</w:t>
      </w:r>
    </w:p>
    <w:p>
      <w:pPr>
        <w:ind w:firstLine="560" w:firstLineChars="200"/>
        <w:rPr>
          <w:rFonts w:ascii="Times New Roman" w:hAnsi="Times New Roman" w:eastAsia="宋体" w:cs="Times New Roman"/>
          <w:color w:val="auto"/>
          <w:sz w:val="28"/>
          <w:szCs w:val="28"/>
          <w:highlight w:val="none"/>
          <w:shd w:val="clear" w:color="auto" w:fill="FFFFFF"/>
        </w:rPr>
      </w:pPr>
      <w:r>
        <w:rPr>
          <w:rFonts w:ascii="Times New Roman" w:hAnsi="Times New Roman" w:eastAsia="宋体" w:cs="Times New Roman"/>
          <w:color w:val="auto"/>
          <w:sz w:val="28"/>
          <w:szCs w:val="28"/>
          <w:highlight w:val="none"/>
          <w:shd w:val="clear" w:color="auto" w:fill="FFFFFF"/>
        </w:rPr>
        <w:t>本次</w:t>
      </w:r>
      <w:r>
        <w:rPr>
          <w:rFonts w:hint="eastAsia" w:ascii="Times New Roman" w:hAnsi="Times New Roman" w:eastAsia="宋体" w:cs="Times New Roman"/>
          <w:color w:val="auto"/>
          <w:sz w:val="28"/>
          <w:szCs w:val="28"/>
          <w:highlight w:val="none"/>
          <w:shd w:val="clear" w:color="auto" w:fill="FFFFFF"/>
          <w:lang w:val="en-US" w:eastAsia="zh-CN"/>
        </w:rPr>
        <w:t>租赁</w:t>
      </w:r>
      <w:r>
        <w:rPr>
          <w:rFonts w:ascii="Times New Roman" w:hAnsi="Times New Roman" w:eastAsia="宋体" w:cs="Times New Roman"/>
          <w:color w:val="auto"/>
          <w:sz w:val="28"/>
          <w:szCs w:val="28"/>
          <w:highlight w:val="none"/>
          <w:shd w:val="clear" w:color="auto" w:fill="FFFFFF"/>
        </w:rPr>
        <w:t>地块为有底价</w:t>
      </w:r>
      <w:r>
        <w:rPr>
          <w:rFonts w:hint="eastAsia" w:ascii="Times New Roman" w:hAnsi="Times New Roman" w:eastAsia="宋体" w:cs="Times New Roman"/>
          <w:color w:val="auto"/>
          <w:sz w:val="28"/>
          <w:szCs w:val="28"/>
          <w:highlight w:val="none"/>
          <w:shd w:val="clear" w:color="auto" w:fill="FFFFFF"/>
          <w:lang w:val="en-US" w:eastAsia="zh-CN"/>
        </w:rPr>
        <w:t>租赁</w:t>
      </w:r>
      <w:r>
        <w:rPr>
          <w:rFonts w:ascii="Times New Roman" w:hAnsi="Times New Roman" w:eastAsia="宋体" w:cs="Times New Roman"/>
          <w:color w:val="auto"/>
          <w:sz w:val="28"/>
          <w:szCs w:val="28"/>
          <w:highlight w:val="none"/>
          <w:shd w:val="clear" w:color="auto" w:fill="FFFFFF"/>
        </w:rPr>
        <w:t>。</w:t>
      </w:r>
    </w:p>
    <w:p>
      <w:pPr>
        <w:ind w:firstLine="560" w:firstLineChars="200"/>
        <w:rPr>
          <w:rFonts w:ascii="Times New Roman" w:hAnsi="Times New Roman" w:eastAsia="宋体" w:cs="Times New Roman"/>
          <w:color w:val="auto"/>
          <w:sz w:val="28"/>
          <w:szCs w:val="28"/>
          <w:highlight w:val="none"/>
          <w:shd w:val="clear" w:color="auto" w:fill="FFFFFF"/>
        </w:rPr>
      </w:pPr>
      <w:r>
        <w:rPr>
          <w:rFonts w:hint="default" w:ascii="Times New Roman" w:hAnsi="Times New Roman" w:eastAsia="宋体" w:cs="Times New Roman"/>
          <w:color w:val="auto"/>
          <w:sz w:val="28"/>
          <w:szCs w:val="28"/>
          <w:highlight w:val="none"/>
          <w:shd w:val="clear" w:color="auto" w:fill="FFFFFF"/>
        </w:rPr>
        <w:t>在</w:t>
      </w:r>
      <w:r>
        <w:rPr>
          <w:rFonts w:hint="eastAsia" w:ascii="Times New Roman" w:hAnsi="Times New Roman" w:eastAsia="宋体" w:cs="Times New Roman"/>
          <w:color w:val="auto"/>
          <w:sz w:val="28"/>
          <w:szCs w:val="28"/>
          <w:highlight w:val="none"/>
          <w:shd w:val="clear" w:color="auto" w:fill="FFFFFF"/>
          <w:lang w:eastAsia="zh-CN"/>
        </w:rPr>
        <w:t>出让</w:t>
      </w:r>
      <w:r>
        <w:rPr>
          <w:rFonts w:hint="default" w:ascii="Times New Roman" w:hAnsi="Times New Roman" w:eastAsia="宋体" w:cs="Times New Roman"/>
          <w:color w:val="auto"/>
          <w:sz w:val="28"/>
          <w:szCs w:val="28"/>
          <w:highlight w:val="none"/>
          <w:shd w:val="clear" w:color="auto" w:fill="FFFFFF"/>
        </w:rPr>
        <w:t>期限内无应价者或者竞</w:t>
      </w:r>
      <w:r>
        <w:rPr>
          <w:rFonts w:hint="eastAsia" w:ascii="Times New Roman" w:hAnsi="Times New Roman" w:eastAsia="宋体" w:cs="Times New Roman"/>
          <w:color w:val="auto"/>
          <w:sz w:val="28"/>
          <w:szCs w:val="28"/>
          <w:highlight w:val="none"/>
          <w:shd w:val="clear" w:color="auto" w:fill="FFFFFF"/>
          <w:lang w:val="en-US" w:eastAsia="zh-CN"/>
        </w:rPr>
        <w:t>租</w:t>
      </w:r>
      <w:r>
        <w:rPr>
          <w:rFonts w:hint="default" w:ascii="Times New Roman" w:hAnsi="Times New Roman" w:eastAsia="宋体" w:cs="Times New Roman"/>
          <w:color w:val="auto"/>
          <w:sz w:val="28"/>
          <w:szCs w:val="28"/>
          <w:highlight w:val="none"/>
          <w:shd w:val="clear" w:color="auto" w:fill="FFFFFF"/>
        </w:rPr>
        <w:t>人的报价低于底价或者均不符合其它条件的，</w:t>
      </w:r>
      <w:r>
        <w:rPr>
          <w:rFonts w:hint="eastAsia" w:ascii="Times New Roman" w:hAnsi="Times New Roman" w:eastAsia="宋体" w:cs="Times New Roman"/>
          <w:color w:val="auto"/>
          <w:sz w:val="28"/>
          <w:szCs w:val="28"/>
          <w:highlight w:val="none"/>
          <w:shd w:val="clear" w:color="auto" w:fill="FFFFFF"/>
          <w:lang w:val="en-US" w:eastAsia="zh-CN"/>
        </w:rPr>
        <w:t>租赁</w:t>
      </w:r>
      <w:r>
        <w:rPr>
          <w:rFonts w:hint="default" w:ascii="Times New Roman" w:hAnsi="Times New Roman" w:eastAsia="宋体" w:cs="Times New Roman"/>
          <w:color w:val="auto"/>
          <w:sz w:val="28"/>
          <w:szCs w:val="28"/>
          <w:highlight w:val="none"/>
          <w:shd w:val="clear" w:color="auto" w:fill="FFFFFF"/>
        </w:rPr>
        <w:t>不成交。</w:t>
      </w:r>
    </w:p>
    <w:p>
      <w:pPr>
        <w:ind w:firstLine="560" w:firstLineChars="200"/>
        <w:rPr>
          <w:rFonts w:ascii="Times New Roman" w:hAnsi="Times New Roman" w:eastAsia="宋体" w:cs="Times New Roman"/>
          <w:color w:val="000000" w:themeColor="text1"/>
          <w:sz w:val="28"/>
          <w:szCs w:val="28"/>
          <w:highlight w:val="none"/>
          <w14:textFill>
            <w14:solidFill>
              <w14:schemeClr w14:val="tx1"/>
            </w14:solidFill>
          </w14:textFill>
        </w:rPr>
      </w:pP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盐津县</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530623-2026-10</w:t>
      </w:r>
      <w:r>
        <w:rPr>
          <w:rFonts w:ascii="Times New Roman" w:hAnsi="Times New Roman" w:eastAsia="宋体" w:cs="Times New Roman"/>
          <w:color w:val="000000" w:themeColor="text1"/>
          <w:sz w:val="28"/>
          <w:szCs w:val="28"/>
          <w:highlight w:val="none"/>
          <w14:textFill>
            <w14:solidFill>
              <w14:schemeClr w14:val="tx1"/>
            </w14:solidFill>
          </w14:textFill>
        </w:rPr>
        <w:t>地块</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000000" w:themeColor="text1"/>
          <w:sz w:val="28"/>
          <w:szCs w:val="28"/>
          <w:highlight w:val="none"/>
          <w14:textFill>
            <w14:solidFill>
              <w14:schemeClr w14:val="tx1"/>
            </w14:solidFill>
          </w14:textFill>
        </w:rPr>
        <w:t>时间为：</w:t>
      </w:r>
    </w:p>
    <w:p>
      <w:pPr>
        <w:ind w:firstLine="562" w:firstLineChars="200"/>
        <w:rPr>
          <w:rFonts w:ascii="Times New Roman" w:hAnsi="Times New Roman" w:eastAsia="宋体" w:cs="Times New Roman"/>
          <w:b/>
          <w:color w:val="auto"/>
          <w:sz w:val="28"/>
          <w:szCs w:val="28"/>
          <w:highlight w:val="yellow"/>
        </w:rPr>
      </w:pPr>
      <w:r>
        <w:rPr>
          <w:rFonts w:hint="eastAsia" w:ascii="Times New Roman" w:hAnsi="Times New Roman" w:eastAsia="宋体" w:cs="Times New Roman"/>
          <w:b/>
          <w:color w:val="auto"/>
          <w:sz w:val="28"/>
          <w:szCs w:val="28"/>
          <w:highlight w:val="yellow"/>
          <w:lang w:val="en-US" w:eastAsia="zh-CN"/>
        </w:rPr>
        <w:t>2026年11月20日09时30分</w:t>
      </w:r>
      <w:r>
        <w:rPr>
          <w:rFonts w:ascii="Times New Roman" w:hAnsi="Times New Roman" w:eastAsia="宋体" w:cs="Times New Roman"/>
          <w:b/>
          <w:color w:val="auto"/>
          <w:sz w:val="28"/>
          <w:szCs w:val="28"/>
          <w:highlight w:val="yellow"/>
        </w:rPr>
        <w:t>。</w:t>
      </w:r>
    </w:p>
    <w:p>
      <w:pPr>
        <w:ind w:firstLine="562" w:firstLineChars="200"/>
        <w:rPr>
          <w:rFonts w:ascii="Times New Roman" w:hAnsi="Times New Roman" w:eastAsia="宋体" w:cs="Times New Roman"/>
          <w:b/>
          <w:color w:val="auto"/>
          <w:sz w:val="28"/>
          <w:szCs w:val="28"/>
          <w:highlight w:val="none"/>
        </w:rPr>
      </w:pPr>
      <w:r>
        <w:rPr>
          <w:rFonts w:ascii="Times New Roman" w:hAnsi="Times New Roman" w:eastAsia="宋体" w:cs="Times New Roman"/>
          <w:b/>
          <w:color w:val="auto"/>
          <w:sz w:val="28"/>
          <w:szCs w:val="28"/>
          <w:highlight w:val="none"/>
        </w:rPr>
        <w:t>八、其他需要公告的事项</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w:t>
      </w:r>
      <w:r>
        <w:rPr>
          <w:rFonts w:hint="eastAsia" w:ascii="Times New Roman" w:hAnsi="Times New Roman" w:eastAsia="宋体" w:cs="Times New Roman"/>
          <w:color w:val="auto"/>
          <w:sz w:val="28"/>
          <w:szCs w:val="28"/>
          <w:highlight w:val="none"/>
          <w:lang w:val="en-US" w:eastAsia="zh-CN"/>
        </w:rPr>
        <w:t>一</w:t>
      </w:r>
      <w:r>
        <w:rPr>
          <w:rFonts w:ascii="Times New Roman" w:hAnsi="Times New Roman" w:eastAsia="宋体" w:cs="Times New Roman"/>
          <w:color w:val="auto"/>
          <w:sz w:val="28"/>
          <w:szCs w:val="28"/>
          <w:highlight w:val="none"/>
        </w:rPr>
        <w:t>）</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方式及观摩地点以及现场踏勘活动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default" w:ascii="Times New Roman" w:hAnsi="Times New Roman" w:eastAsia="宋体" w:cs="Times New Roman"/>
          <w:color w:val="auto"/>
          <w:sz w:val="28"/>
          <w:szCs w:val="28"/>
          <w:highlight w:val="none"/>
          <w:lang w:val="en-US" w:eastAsia="zh-CN"/>
        </w:rPr>
      </w:pPr>
      <w:r>
        <w:rPr>
          <w:rFonts w:ascii="Times New Roman" w:hAnsi="Times New Roman" w:eastAsia="宋体" w:cs="Times New Roman"/>
          <w:color w:val="auto"/>
          <w:sz w:val="28"/>
          <w:szCs w:val="28"/>
          <w:highlight w:val="none"/>
        </w:rPr>
        <w:t>1.本次</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采用电子竞价方式进行，竞</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人凭数字证书（CA）登录电子化交易平台进行交易。</w:t>
      </w:r>
      <w:r>
        <w:rPr>
          <w:rFonts w:hint="default" w:ascii="Times New Roman" w:hAnsi="Times New Roman" w:eastAsia="宋体" w:cs="Times New Roman"/>
          <w:color w:val="auto"/>
          <w:sz w:val="28"/>
          <w:szCs w:val="28"/>
          <w:highlight w:val="none"/>
          <w:lang w:val="en-US" w:eastAsia="zh-CN"/>
        </w:rPr>
        <w:t>需要办理CA数字证书的，请前往昭通市昭阳区镇雄路北侧昭通市民之家</w:t>
      </w:r>
      <w:r>
        <w:rPr>
          <w:rFonts w:hint="eastAsia" w:ascii="Times New Roman" w:hAnsi="Times New Roman" w:eastAsia="宋体" w:cs="Times New Roman"/>
          <w:color w:val="auto"/>
          <w:sz w:val="28"/>
          <w:szCs w:val="28"/>
          <w:highlight w:val="none"/>
          <w:lang w:val="en-US" w:eastAsia="zh-CN"/>
        </w:rPr>
        <w:t>四楼昭通市公共资源交易中心休息等候区</w:t>
      </w:r>
      <w:r>
        <w:rPr>
          <w:rFonts w:hint="default" w:ascii="Times New Roman" w:hAnsi="Times New Roman" w:eastAsia="宋体" w:cs="Times New Roman"/>
          <w:color w:val="auto"/>
          <w:sz w:val="28"/>
          <w:szCs w:val="28"/>
          <w:highlight w:val="none"/>
          <w:lang w:val="en-US" w:eastAsia="zh-CN"/>
        </w:rPr>
        <w:t>，并在云南省公共资源交易信息网（网址：http://ggzy.yn.gov.cn）完成注册通过后，便可登录报名和获取出让文件。未通过网上报名的意向竞</w:t>
      </w:r>
      <w:r>
        <w:rPr>
          <w:rFonts w:hint="eastAsia" w:ascii="Times New Roman" w:hAnsi="Times New Roman" w:eastAsia="宋体" w:cs="Times New Roman"/>
          <w:color w:val="auto"/>
          <w:sz w:val="28"/>
          <w:szCs w:val="28"/>
          <w:highlight w:val="none"/>
          <w:lang w:val="en-US" w:eastAsia="zh-CN"/>
        </w:rPr>
        <w:t>租</w:t>
      </w:r>
      <w:r>
        <w:rPr>
          <w:rFonts w:hint="default" w:ascii="Times New Roman" w:hAnsi="Times New Roman" w:eastAsia="宋体" w:cs="Times New Roman"/>
          <w:color w:val="auto"/>
          <w:sz w:val="28"/>
          <w:szCs w:val="28"/>
          <w:highlight w:val="none"/>
          <w:lang w:val="en-US" w:eastAsia="zh-CN"/>
        </w:rPr>
        <w:t>人不能成为有效参与人，不能参与电子竞价。之前已办理云南CA数字证书的，无须</w:t>
      </w:r>
      <w:r>
        <w:rPr>
          <w:rFonts w:hint="eastAsia" w:ascii="Times New Roman" w:hAnsi="Times New Roman" w:eastAsia="宋体" w:cs="Times New Roman"/>
          <w:color w:val="auto"/>
          <w:sz w:val="28"/>
          <w:szCs w:val="28"/>
          <w:highlight w:val="none"/>
          <w:lang w:val="en-US" w:eastAsia="zh-CN"/>
        </w:rPr>
        <w:t>重复办理</w:t>
      </w:r>
      <w:r>
        <w:rPr>
          <w:rFonts w:hint="default" w:ascii="Times New Roman" w:hAnsi="Times New Roman" w:eastAsia="宋体" w:cs="Times New Roman"/>
          <w:color w:val="auto"/>
          <w:sz w:val="28"/>
          <w:szCs w:val="28"/>
          <w:highlight w:val="none"/>
          <w:lang w:val="en-US"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2.数字证书（CA）办理窗口：</w:t>
      </w:r>
      <w:r>
        <w:rPr>
          <w:rFonts w:hint="default" w:ascii="Times New Roman" w:hAnsi="Times New Roman" w:eastAsia="宋体" w:cs="Times New Roman"/>
          <w:color w:val="auto"/>
          <w:sz w:val="28"/>
          <w:szCs w:val="28"/>
          <w:highlight w:val="none"/>
          <w:lang w:val="en-US" w:eastAsia="zh-CN"/>
        </w:rPr>
        <w:t>昭通市昭阳区镇雄路昭通市民之家</w:t>
      </w:r>
      <w:r>
        <w:rPr>
          <w:rFonts w:hint="eastAsia" w:ascii="Times New Roman" w:hAnsi="Times New Roman" w:eastAsia="宋体" w:cs="Times New Roman"/>
          <w:color w:val="auto"/>
          <w:sz w:val="28"/>
          <w:szCs w:val="28"/>
          <w:highlight w:val="none"/>
          <w:lang w:val="en-US" w:eastAsia="zh-CN"/>
        </w:rPr>
        <w:t>四楼昭通市公共资源交易中心休息等候区</w:t>
      </w:r>
      <w:r>
        <w:rPr>
          <w:rFonts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lang w:val="en-US" w:eastAsia="zh-CN"/>
        </w:rPr>
        <w:t>联系电话：15750162457</w:t>
      </w:r>
      <w:r>
        <w:rPr>
          <w:rFonts w:hint="eastAsia" w:ascii="Times New Roman" w:hAnsi="Times New Roman" w:eastAsia="宋体"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rPr>
        <w:t>技术服务热线：010</w:t>
      </w:r>
      <w:r>
        <w:rPr>
          <w:rFonts w:hint="eastAsia"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86483801</w:t>
      </w:r>
      <w:r>
        <w:rPr>
          <w:rFonts w:ascii="Times New Roman" w:hAnsi="Times New Roman" w:eastAsia="宋体" w:cs="Times New Roman"/>
          <w:color w:val="auto"/>
          <w:sz w:val="28"/>
          <w:szCs w:val="28"/>
          <w:highlight w:val="none"/>
        </w:rPr>
        <w:t>。</w:t>
      </w:r>
    </w:p>
    <w:p>
      <w:pPr>
        <w:ind w:firstLine="562" w:firstLineChars="200"/>
        <w:rPr>
          <w:rFonts w:hint="eastAsia" w:ascii="Times New Roman" w:hAnsi="Times New Roman" w:eastAsia="宋体" w:cs="Times New Roman"/>
          <w:b/>
          <w:bCs/>
          <w:color w:val="auto"/>
          <w:sz w:val="28"/>
          <w:szCs w:val="28"/>
          <w:highlight w:val="none"/>
          <w:lang w:eastAsia="zh-CN"/>
        </w:rPr>
      </w:pPr>
      <w:r>
        <w:rPr>
          <w:rFonts w:ascii="Times New Roman" w:hAnsi="Times New Roman" w:eastAsia="宋体" w:cs="Times New Roman"/>
          <w:b/>
          <w:color w:val="auto"/>
          <w:sz w:val="28"/>
          <w:szCs w:val="28"/>
          <w:highlight w:val="none"/>
        </w:rPr>
        <w:t>3.</w:t>
      </w:r>
      <w:r>
        <w:rPr>
          <w:rFonts w:ascii="Times New Roman" w:hAnsi="Times New Roman" w:eastAsia="宋体" w:cs="Times New Roman"/>
          <w:b/>
          <w:bCs/>
          <w:color w:val="auto"/>
          <w:sz w:val="28"/>
          <w:szCs w:val="28"/>
          <w:highlight w:val="none"/>
        </w:rPr>
        <w:t>观摩地点：</w:t>
      </w:r>
      <w:r>
        <w:rPr>
          <w:rFonts w:hint="eastAsia" w:ascii="Times New Roman" w:hAnsi="Times New Roman" w:eastAsia="宋体" w:cs="Times New Roman"/>
          <w:b/>
          <w:bCs/>
          <w:color w:val="auto"/>
          <w:sz w:val="28"/>
          <w:szCs w:val="28"/>
          <w:highlight w:val="none"/>
          <w:lang w:val="en-US" w:eastAsia="zh-CN"/>
        </w:rPr>
        <w:t>盐津县</w:t>
      </w:r>
      <w:r>
        <w:rPr>
          <w:rFonts w:hint="eastAsia" w:ascii="Times New Roman" w:hAnsi="Times New Roman" w:eastAsia="宋体" w:cs="Times New Roman"/>
          <w:b/>
          <w:bCs/>
          <w:color w:val="auto"/>
          <w:sz w:val="28"/>
          <w:szCs w:val="28"/>
          <w:highlight w:val="none"/>
          <w:lang w:eastAsia="zh-CN"/>
        </w:rPr>
        <w:t>公共资源交易中心</w:t>
      </w:r>
      <w:r>
        <w:rPr>
          <w:rFonts w:hint="eastAsia" w:ascii="Times New Roman" w:hAnsi="Times New Roman" w:eastAsia="宋体" w:cs="Times New Roman"/>
          <w:b/>
          <w:bCs/>
          <w:color w:val="auto"/>
          <w:sz w:val="28"/>
          <w:szCs w:val="28"/>
          <w:highlight w:val="none"/>
          <w:lang w:val="en-US" w:eastAsia="zh-CN"/>
        </w:rPr>
        <w:t>二楼</w:t>
      </w:r>
      <w:r>
        <w:rPr>
          <w:rFonts w:hint="eastAsia" w:ascii="Times New Roman" w:hAnsi="Times New Roman" w:eastAsia="宋体" w:cs="Times New Roman"/>
          <w:b/>
          <w:bCs/>
          <w:color w:val="auto"/>
          <w:sz w:val="28"/>
          <w:szCs w:val="28"/>
          <w:highlight w:val="none"/>
          <w:lang w:eastAsia="zh-CN"/>
        </w:rPr>
        <w:t>开标厅。</w:t>
      </w:r>
    </w:p>
    <w:p>
      <w:pPr>
        <w:ind w:firstLine="560" w:firstLineChars="200"/>
        <w:rPr>
          <w:rFonts w:ascii="Times New Roman" w:hAnsi="Times New Roman" w:eastAsia="宋体" w:cs="Times New Roman"/>
          <w:color w:val="000000" w:themeColor="text1"/>
          <w:sz w:val="28"/>
          <w:szCs w:val="28"/>
          <w:highlight w:val="none"/>
          <w14:textFill>
            <w14:solidFill>
              <w14:schemeClr w14:val="tx1"/>
            </w14:solidFill>
          </w14:textFill>
        </w:rPr>
      </w:pPr>
      <w:r>
        <w:rPr>
          <w:rFonts w:hint="eastAsia" w:ascii="Times New Roman" w:hAnsi="Times New Roman" w:eastAsia="宋体" w:cs="Times New Roman"/>
          <w:color w:val="auto"/>
          <w:sz w:val="28"/>
          <w:szCs w:val="28"/>
          <w:highlight w:val="none"/>
          <w:lang w:val="en-US" w:eastAsia="zh-CN"/>
        </w:rPr>
        <w:t>4</w:t>
      </w:r>
      <w:r>
        <w:rPr>
          <w:rFonts w:ascii="Times New Roman" w:hAnsi="Times New Roman" w:eastAsia="宋体" w:cs="Times New Roman"/>
          <w:color w:val="auto"/>
          <w:sz w:val="28"/>
          <w:szCs w:val="28"/>
          <w:highlight w:val="none"/>
        </w:rPr>
        <w:t>.我中心不组织现场踏勘活动，意向竞</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人可自行前往</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地块现场踏勘，如有疑问请向</w:t>
      </w:r>
      <w:r>
        <w:rPr>
          <w:rFonts w:hint="eastAsia" w:ascii="Times New Roman" w:hAnsi="Times New Roman" w:eastAsia="宋体" w:cs="Times New Roman"/>
          <w:color w:val="auto"/>
          <w:sz w:val="28"/>
          <w:szCs w:val="28"/>
          <w:highlight w:val="none"/>
          <w:lang w:val="en-US" w:eastAsia="zh-CN"/>
        </w:rPr>
        <w:t>盐津县</w:t>
      </w:r>
      <w:r>
        <w:rPr>
          <w:rFonts w:ascii="Times New Roman" w:hAnsi="Times New Roman" w:eastAsia="宋体" w:cs="Times New Roman"/>
          <w:color w:val="auto"/>
          <w:sz w:val="28"/>
          <w:szCs w:val="28"/>
          <w:highlight w:val="none"/>
        </w:rPr>
        <w:t>自然资源</w:t>
      </w:r>
      <w:r>
        <w:rPr>
          <w:rFonts w:hint="eastAsia" w:ascii="Times New Roman" w:hAnsi="Times New Roman" w:eastAsia="宋体" w:cs="Times New Roman"/>
          <w:color w:val="auto"/>
          <w:sz w:val="28"/>
          <w:szCs w:val="28"/>
          <w:highlight w:val="none"/>
          <w:lang w:val="en-US" w:eastAsia="zh-CN"/>
        </w:rPr>
        <w:t>局</w:t>
      </w:r>
      <w:r>
        <w:rPr>
          <w:rFonts w:ascii="Times New Roman" w:hAnsi="Times New Roman" w:eastAsia="宋体" w:cs="Times New Roman"/>
          <w:color w:val="auto"/>
          <w:sz w:val="28"/>
          <w:szCs w:val="28"/>
          <w:highlight w:val="none"/>
        </w:rPr>
        <w:t>咨询，</w:t>
      </w:r>
      <w:r>
        <w:rPr>
          <w:rFonts w:ascii="Times New Roman" w:hAnsi="Times New Roman" w:eastAsia="宋体" w:cs="Times New Roman"/>
          <w:color w:val="000000" w:themeColor="text1"/>
          <w:sz w:val="28"/>
          <w:szCs w:val="28"/>
          <w:highlight w:val="none"/>
          <w14:textFill>
            <w14:solidFill>
              <w14:schemeClr w14:val="tx1"/>
            </w14:solidFill>
          </w14:textFill>
        </w:rPr>
        <w:t>联系人：</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盐津县土地储备交易中心</w:t>
      </w:r>
      <w:r>
        <w:rPr>
          <w:rFonts w:ascii="Times New Roman" w:hAnsi="Times New Roman" w:eastAsia="宋体" w:cs="Times New Roman"/>
          <w:color w:val="000000" w:themeColor="text1"/>
          <w:sz w:val="28"/>
          <w:szCs w:val="28"/>
          <w:highlight w:val="none"/>
          <w14:textFill>
            <w14:solidFill>
              <w14:schemeClr w14:val="tx1"/>
            </w14:solidFill>
          </w14:textFill>
        </w:rPr>
        <w:t>，联系电话：</w:t>
      </w:r>
      <w:r>
        <w:rPr>
          <w:rFonts w:hint="eastAsia" w:ascii="Times New Roman" w:hAnsi="Times New Roman" w:eastAsia="宋体" w:cs="Times New Roman"/>
          <w:color w:val="000000" w:themeColor="text1"/>
          <w:sz w:val="28"/>
          <w:szCs w:val="28"/>
          <w:highlight w:val="none"/>
          <w14:textFill>
            <w14:solidFill>
              <w14:schemeClr w14:val="tx1"/>
            </w14:solidFill>
          </w14:textFill>
        </w:rPr>
        <w:t>0870-30313</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15</w:t>
      </w:r>
      <w:r>
        <w:rPr>
          <w:rFonts w:ascii="Times New Roman" w:hAnsi="Times New Roman" w:eastAsia="宋体" w:cs="Times New Roman"/>
          <w:color w:val="000000" w:themeColor="text1"/>
          <w:sz w:val="28"/>
          <w:szCs w:val="28"/>
          <w:highlight w:val="none"/>
          <w14:textFill>
            <w14:solidFill>
              <w14:schemeClr w14:val="tx1"/>
            </w14:solidFill>
          </w14:textFill>
        </w:rPr>
        <w:t>。</w:t>
      </w:r>
    </w:p>
    <w:p>
      <w:pPr>
        <w:ind w:firstLine="562" w:firstLineChars="200"/>
        <w:rPr>
          <w:rFonts w:ascii="Times New Roman" w:hAnsi="Times New Roman" w:eastAsia="宋体" w:cs="Times New Roman"/>
          <w:b/>
          <w:color w:val="auto"/>
          <w:sz w:val="28"/>
          <w:szCs w:val="28"/>
          <w:highlight w:val="none"/>
        </w:rPr>
      </w:pPr>
      <w:r>
        <w:rPr>
          <w:rFonts w:hint="eastAsia" w:ascii="Times New Roman" w:hAnsi="Times New Roman" w:eastAsia="宋体" w:cs="Times New Roman"/>
          <w:b/>
          <w:color w:val="auto"/>
          <w:sz w:val="28"/>
          <w:szCs w:val="28"/>
          <w:highlight w:val="none"/>
          <w:lang w:val="en-US" w:eastAsia="zh-CN"/>
        </w:rPr>
        <w:t>5</w:t>
      </w:r>
      <w:r>
        <w:rPr>
          <w:rFonts w:ascii="Times New Roman" w:hAnsi="Times New Roman" w:eastAsia="宋体" w:cs="Times New Roman"/>
          <w:b/>
          <w:color w:val="auto"/>
          <w:sz w:val="28"/>
          <w:szCs w:val="28"/>
          <w:highlight w:val="none"/>
        </w:rPr>
        <w:t>.竞</w:t>
      </w:r>
      <w:r>
        <w:rPr>
          <w:rFonts w:hint="eastAsia" w:ascii="Times New Roman" w:hAnsi="Times New Roman" w:eastAsia="宋体" w:cs="Times New Roman"/>
          <w:b/>
          <w:color w:val="auto"/>
          <w:sz w:val="28"/>
          <w:szCs w:val="28"/>
          <w:highlight w:val="none"/>
          <w:lang w:val="en-US" w:eastAsia="zh-CN"/>
        </w:rPr>
        <w:t>租</w:t>
      </w:r>
      <w:r>
        <w:rPr>
          <w:rFonts w:ascii="Times New Roman" w:hAnsi="Times New Roman" w:eastAsia="宋体" w:cs="Times New Roman"/>
          <w:b/>
          <w:color w:val="auto"/>
          <w:sz w:val="28"/>
          <w:szCs w:val="28"/>
          <w:highlight w:val="none"/>
        </w:rPr>
        <w:t>人现场观摩报价的，请自备便携式电脑并安装好所需证书。</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w:t>
      </w:r>
      <w:r>
        <w:rPr>
          <w:rFonts w:hint="eastAsia" w:ascii="Times New Roman" w:hAnsi="Times New Roman" w:eastAsia="宋体" w:cs="Times New Roman"/>
          <w:color w:val="auto"/>
          <w:sz w:val="28"/>
          <w:szCs w:val="28"/>
          <w:highlight w:val="none"/>
          <w:lang w:eastAsia="zh-CN"/>
        </w:rPr>
        <w:t>二</w:t>
      </w:r>
      <w:r>
        <w:rPr>
          <w:rFonts w:ascii="Times New Roman" w:hAnsi="Times New Roman" w:eastAsia="宋体" w:cs="Times New Roman"/>
          <w:color w:val="auto"/>
          <w:sz w:val="28"/>
          <w:szCs w:val="28"/>
          <w:highlight w:val="none"/>
        </w:rPr>
        <w:t>）竞</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资格确认</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1.电子交易系统对竞</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人资格条件及要求采取资格后审方式审查，在系统报名完成后，请竞</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人根据系统要求上传资格后审所需材料，并提交相关资质文件审核。资格审核通过后，报名人方可参与竞</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活动。</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2.</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人在参与土地交易活动时采用虚假资质或存在自然资源违法违规行为受到限制或禁止参与土地</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等情形的，一经查实，不予退还保证金，相关行为将进行公告并录入全省公共资源交易信用体系。</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w:t>
      </w:r>
      <w:r>
        <w:rPr>
          <w:rFonts w:hint="eastAsia" w:ascii="Times New Roman" w:hAnsi="Times New Roman" w:eastAsia="宋体" w:cs="Times New Roman"/>
          <w:color w:val="auto"/>
          <w:sz w:val="28"/>
          <w:szCs w:val="28"/>
          <w:highlight w:val="none"/>
          <w:lang w:eastAsia="zh-CN"/>
        </w:rPr>
        <w:t>三</w:t>
      </w:r>
      <w:r>
        <w:rPr>
          <w:rFonts w:ascii="Times New Roman" w:hAnsi="Times New Roman" w:eastAsia="宋体" w:cs="Times New Roman"/>
          <w:color w:val="auto"/>
          <w:sz w:val="28"/>
          <w:szCs w:val="28"/>
          <w:highlight w:val="none"/>
        </w:rPr>
        <w:t>）成交确认方式</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电子报价最高且不低于底价的</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人为竞得人（电子报价规则详见《</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须知》）。</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w:t>
      </w:r>
      <w:r>
        <w:rPr>
          <w:rFonts w:hint="eastAsia" w:ascii="Times New Roman" w:hAnsi="Times New Roman" w:eastAsia="宋体" w:cs="Times New Roman"/>
          <w:color w:val="auto"/>
          <w:sz w:val="28"/>
          <w:szCs w:val="28"/>
          <w:highlight w:val="none"/>
          <w:lang w:eastAsia="zh-CN"/>
        </w:rPr>
        <w:t>四</w:t>
      </w:r>
      <w:r>
        <w:rPr>
          <w:rFonts w:ascii="Times New Roman" w:hAnsi="Times New Roman" w:eastAsia="宋体" w:cs="Times New Roman"/>
          <w:color w:val="auto"/>
          <w:sz w:val="28"/>
          <w:szCs w:val="28"/>
          <w:highlight w:val="none"/>
        </w:rPr>
        <w:t>）签订成交确认书</w:t>
      </w:r>
    </w:p>
    <w:p>
      <w:pPr>
        <w:ind w:firstLine="560" w:firstLineChars="200"/>
        <w:rPr>
          <w:rFonts w:ascii="Times New Roman" w:hAnsi="Times New Roman" w:eastAsia="宋体" w:cs="Times New Roman"/>
          <w:color w:val="auto"/>
          <w:spacing w:val="-20"/>
          <w:sz w:val="28"/>
          <w:szCs w:val="28"/>
          <w:highlight w:val="none"/>
        </w:rPr>
      </w:pPr>
      <w:r>
        <w:rPr>
          <w:rFonts w:ascii="Times New Roman" w:hAnsi="Times New Roman" w:eastAsia="宋体" w:cs="Times New Roman"/>
          <w:color w:val="auto"/>
          <w:sz w:val="28"/>
          <w:szCs w:val="28"/>
          <w:highlight w:val="none"/>
        </w:rPr>
        <w:t>电子交易结束后，</w:t>
      </w:r>
      <w:r>
        <w:rPr>
          <w:rFonts w:hint="eastAsia" w:ascii="Times New Roman" w:hAnsi="Times New Roman" w:eastAsia="宋体" w:cs="Times New Roman"/>
          <w:color w:val="auto"/>
          <w:sz w:val="28"/>
          <w:szCs w:val="28"/>
          <w:highlight w:val="none"/>
          <w:lang w:val="en-US" w:eastAsia="zh-CN"/>
        </w:rPr>
        <w:t>盐津县自然资源局</w:t>
      </w:r>
      <w:r>
        <w:rPr>
          <w:rFonts w:ascii="Times New Roman" w:hAnsi="Times New Roman" w:eastAsia="宋体" w:cs="Times New Roman"/>
          <w:color w:val="auto"/>
          <w:sz w:val="28"/>
          <w:szCs w:val="28"/>
          <w:highlight w:val="none"/>
        </w:rPr>
        <w:t>将组织竞得人签订成交确认书，</w:t>
      </w:r>
      <w:r>
        <w:rPr>
          <w:rFonts w:ascii="Times New Roman" w:hAnsi="Times New Roman" w:eastAsia="宋体" w:cs="Times New Roman"/>
          <w:color w:val="auto"/>
          <w:spacing w:val="-20"/>
          <w:sz w:val="28"/>
          <w:szCs w:val="28"/>
          <w:highlight w:val="none"/>
        </w:rPr>
        <w:t>请竞得人于</w:t>
      </w:r>
      <w:r>
        <w:rPr>
          <w:rFonts w:hint="eastAsia" w:ascii="Times New Roman" w:hAnsi="Times New Roman" w:eastAsia="宋体" w:cs="Times New Roman"/>
          <w:b/>
          <w:color w:val="auto"/>
          <w:sz w:val="28"/>
          <w:szCs w:val="28"/>
          <w:highlight w:val="yellow"/>
          <w:lang w:val="en-US" w:eastAsia="zh-CN"/>
        </w:rPr>
        <w:t>2026</w:t>
      </w:r>
      <w:r>
        <w:rPr>
          <w:rFonts w:ascii="Times New Roman" w:hAnsi="Times New Roman" w:eastAsia="宋体" w:cs="Times New Roman"/>
          <w:b/>
          <w:bCs/>
          <w:color w:val="auto"/>
          <w:spacing w:val="-20"/>
          <w:sz w:val="28"/>
          <w:szCs w:val="28"/>
          <w:highlight w:val="yellow"/>
        </w:rPr>
        <w:t>年</w:t>
      </w:r>
      <w:r>
        <w:rPr>
          <w:rFonts w:hint="eastAsia" w:ascii="Times New Roman" w:hAnsi="Times New Roman" w:eastAsia="宋体" w:cs="Times New Roman"/>
          <w:b/>
          <w:bCs/>
          <w:color w:val="auto"/>
          <w:spacing w:val="-20"/>
          <w:sz w:val="28"/>
          <w:szCs w:val="28"/>
          <w:highlight w:val="yellow"/>
          <w:lang w:val="en-US" w:eastAsia="zh-CN"/>
        </w:rPr>
        <w:t>11</w:t>
      </w:r>
      <w:r>
        <w:rPr>
          <w:rFonts w:ascii="Times New Roman" w:hAnsi="Times New Roman" w:eastAsia="宋体" w:cs="Times New Roman"/>
          <w:b/>
          <w:bCs/>
          <w:color w:val="auto"/>
          <w:spacing w:val="-20"/>
          <w:sz w:val="28"/>
          <w:szCs w:val="28"/>
          <w:highlight w:val="yellow"/>
        </w:rPr>
        <w:t>月</w:t>
      </w:r>
      <w:r>
        <w:rPr>
          <w:rFonts w:hint="eastAsia" w:ascii="Times New Roman" w:hAnsi="Times New Roman" w:eastAsia="宋体" w:cs="Times New Roman"/>
          <w:b/>
          <w:bCs/>
          <w:color w:val="auto"/>
          <w:spacing w:val="-20"/>
          <w:sz w:val="28"/>
          <w:szCs w:val="28"/>
          <w:highlight w:val="yellow"/>
          <w:lang w:val="en-US" w:eastAsia="zh-CN"/>
        </w:rPr>
        <w:t>25</w:t>
      </w:r>
      <w:r>
        <w:rPr>
          <w:rFonts w:ascii="Times New Roman" w:hAnsi="Times New Roman" w:eastAsia="宋体" w:cs="Times New Roman"/>
          <w:b/>
          <w:bCs/>
          <w:color w:val="auto"/>
          <w:spacing w:val="-20"/>
          <w:sz w:val="28"/>
          <w:szCs w:val="28"/>
          <w:highlight w:val="yellow"/>
        </w:rPr>
        <w:t>日17时</w:t>
      </w:r>
      <w:r>
        <w:rPr>
          <w:rFonts w:hint="eastAsia" w:ascii="Times New Roman" w:hAnsi="Times New Roman" w:eastAsia="宋体" w:cs="Times New Roman"/>
          <w:b/>
          <w:bCs/>
          <w:color w:val="auto"/>
          <w:spacing w:val="-20"/>
          <w:sz w:val="28"/>
          <w:szCs w:val="28"/>
          <w:highlight w:val="yellow"/>
          <w:lang w:val="en-US" w:eastAsia="zh-CN"/>
        </w:rPr>
        <w:t>30</w:t>
      </w:r>
      <w:r>
        <w:rPr>
          <w:rFonts w:ascii="Times New Roman" w:hAnsi="Times New Roman" w:eastAsia="宋体" w:cs="Times New Roman"/>
          <w:color w:val="auto"/>
          <w:spacing w:val="-20"/>
          <w:sz w:val="28"/>
          <w:szCs w:val="28"/>
          <w:highlight w:val="yellow"/>
        </w:rPr>
        <w:t>分</w:t>
      </w:r>
      <w:r>
        <w:rPr>
          <w:rFonts w:ascii="Times New Roman" w:hAnsi="Times New Roman" w:eastAsia="宋体" w:cs="Times New Roman"/>
          <w:color w:val="auto"/>
          <w:spacing w:val="-20"/>
          <w:sz w:val="28"/>
          <w:szCs w:val="28"/>
          <w:highlight w:val="none"/>
        </w:rPr>
        <w:t>之前携带（1）法定代表人身份证明书或法定代表人授权委托书原件和身份证；（2）单位公章（自然人除外），前往</w:t>
      </w:r>
      <w:r>
        <w:rPr>
          <w:rFonts w:hint="eastAsia" w:ascii="Times New Roman" w:hAnsi="Times New Roman" w:eastAsia="宋体" w:cs="Times New Roman"/>
          <w:color w:val="auto"/>
          <w:spacing w:val="-20"/>
          <w:sz w:val="28"/>
          <w:szCs w:val="28"/>
          <w:highlight w:val="none"/>
          <w:lang w:val="en-US" w:eastAsia="zh-CN"/>
        </w:rPr>
        <w:t>盐津县</w:t>
      </w:r>
      <w:r>
        <w:rPr>
          <w:rFonts w:ascii="Times New Roman" w:hAnsi="Times New Roman" w:eastAsia="宋体" w:cs="Times New Roman"/>
          <w:color w:val="auto"/>
          <w:spacing w:val="-20"/>
          <w:sz w:val="28"/>
          <w:szCs w:val="28"/>
          <w:highlight w:val="none"/>
        </w:rPr>
        <w:t>自然资源</w:t>
      </w:r>
      <w:r>
        <w:rPr>
          <w:rFonts w:hint="eastAsia" w:ascii="Times New Roman" w:hAnsi="Times New Roman" w:eastAsia="宋体" w:cs="Times New Roman"/>
          <w:color w:val="auto"/>
          <w:spacing w:val="-20"/>
          <w:sz w:val="28"/>
          <w:szCs w:val="28"/>
          <w:highlight w:val="none"/>
          <w:lang w:val="en-US" w:eastAsia="zh-CN"/>
        </w:rPr>
        <w:t>局</w:t>
      </w:r>
      <w:r>
        <w:rPr>
          <w:rFonts w:ascii="Times New Roman" w:hAnsi="Times New Roman" w:eastAsia="宋体" w:cs="Times New Roman"/>
          <w:color w:val="auto"/>
          <w:spacing w:val="-20"/>
          <w:sz w:val="28"/>
          <w:szCs w:val="28"/>
          <w:highlight w:val="none"/>
        </w:rPr>
        <w:t>签订成交确认书。</w:t>
      </w:r>
    </w:p>
    <w:p>
      <w:pPr>
        <w:ind w:firstLine="480" w:firstLineChars="200"/>
        <w:rPr>
          <w:rFonts w:hint="eastAsia" w:ascii="Times New Roman" w:hAnsi="Times New Roman" w:eastAsia="宋体" w:cs="Times New Roman"/>
          <w:color w:val="auto"/>
          <w:spacing w:val="-20"/>
          <w:sz w:val="28"/>
          <w:szCs w:val="28"/>
          <w:highlight w:val="none"/>
        </w:rPr>
      </w:pPr>
      <w:r>
        <w:rPr>
          <w:rFonts w:hint="eastAsia" w:ascii="Times New Roman" w:hAnsi="Times New Roman" w:eastAsia="宋体" w:cs="Times New Roman"/>
          <w:color w:val="auto"/>
          <w:spacing w:val="-20"/>
          <w:sz w:val="28"/>
          <w:szCs w:val="28"/>
          <w:highlight w:val="none"/>
          <w:lang w:eastAsia="zh-CN"/>
        </w:rPr>
        <w:t>（五）竞租</w:t>
      </w:r>
      <w:r>
        <w:rPr>
          <w:rFonts w:hint="eastAsia" w:ascii="Times New Roman" w:hAnsi="Times New Roman" w:eastAsia="宋体" w:cs="Times New Roman"/>
          <w:color w:val="auto"/>
          <w:spacing w:val="-20"/>
          <w:sz w:val="28"/>
          <w:szCs w:val="28"/>
          <w:highlight w:val="none"/>
        </w:rPr>
        <w:t>人</w:t>
      </w:r>
      <w:r>
        <w:rPr>
          <w:rFonts w:hint="eastAsia" w:ascii="Times New Roman" w:hAnsi="Times New Roman" w:eastAsia="宋体" w:cs="Times New Roman"/>
          <w:color w:val="auto"/>
          <w:spacing w:val="-20"/>
          <w:sz w:val="28"/>
          <w:szCs w:val="28"/>
          <w:highlight w:val="none"/>
          <w:lang w:eastAsia="zh-CN"/>
        </w:rPr>
        <w:t>竞租</w:t>
      </w:r>
      <w:r>
        <w:rPr>
          <w:rFonts w:hint="eastAsia" w:ascii="Times New Roman" w:hAnsi="Times New Roman" w:eastAsia="宋体" w:cs="Times New Roman"/>
          <w:color w:val="auto"/>
          <w:spacing w:val="-20"/>
          <w:sz w:val="28"/>
          <w:szCs w:val="28"/>
          <w:highlight w:val="none"/>
        </w:rPr>
        <w:t>成功后，以土地</w:t>
      </w:r>
      <w:r>
        <w:rPr>
          <w:rFonts w:hint="eastAsia" w:ascii="Times New Roman" w:hAnsi="Times New Roman" w:eastAsia="宋体" w:cs="Times New Roman"/>
          <w:color w:val="auto"/>
          <w:spacing w:val="-20"/>
          <w:sz w:val="28"/>
          <w:szCs w:val="28"/>
          <w:highlight w:val="none"/>
          <w:lang w:val="en-US" w:eastAsia="zh-CN"/>
        </w:rPr>
        <w:t>租赁时</w:t>
      </w:r>
      <w:r>
        <w:rPr>
          <w:rFonts w:hint="eastAsia" w:ascii="Times New Roman" w:hAnsi="Times New Roman" w:eastAsia="宋体" w:cs="Times New Roman"/>
          <w:color w:val="auto"/>
          <w:spacing w:val="-20"/>
          <w:sz w:val="28"/>
          <w:szCs w:val="28"/>
          <w:highlight w:val="none"/>
        </w:rPr>
        <w:t>的现状进行土地移交，</w:t>
      </w:r>
      <w:r>
        <w:rPr>
          <w:rFonts w:hint="eastAsia" w:ascii="Times New Roman" w:hAnsi="Times New Roman" w:eastAsia="宋体" w:cs="Times New Roman"/>
          <w:color w:val="auto"/>
          <w:spacing w:val="-20"/>
          <w:sz w:val="28"/>
          <w:szCs w:val="28"/>
          <w:highlight w:val="none"/>
          <w:lang w:eastAsia="zh-CN"/>
        </w:rPr>
        <w:t>竞租</w:t>
      </w:r>
      <w:r>
        <w:rPr>
          <w:rFonts w:hint="eastAsia" w:ascii="Times New Roman" w:hAnsi="Times New Roman" w:eastAsia="宋体" w:cs="Times New Roman"/>
          <w:color w:val="auto"/>
          <w:spacing w:val="-20"/>
          <w:sz w:val="28"/>
          <w:szCs w:val="28"/>
          <w:highlight w:val="none"/>
        </w:rPr>
        <w:t>人取得国有建设用地使用权后，须严格按工程建设相关要求组织勘察、规划、设计等，完善相关工程建设手续。若引发安全事故均由买受人自行负责。</w:t>
      </w:r>
    </w:p>
    <w:p>
      <w:pPr>
        <w:ind w:firstLine="482" w:firstLineChars="200"/>
        <w:rPr>
          <w:rFonts w:ascii="Times New Roman" w:hAnsi="Times New Roman" w:eastAsia="宋体" w:cs="Times New Roman"/>
          <w:b/>
          <w:color w:val="auto"/>
          <w:spacing w:val="-20"/>
          <w:sz w:val="28"/>
          <w:szCs w:val="28"/>
          <w:highlight w:val="none"/>
        </w:rPr>
      </w:pPr>
      <w:r>
        <w:rPr>
          <w:rFonts w:ascii="Times New Roman" w:hAnsi="Times New Roman" w:eastAsia="宋体" w:cs="Times New Roman"/>
          <w:b/>
          <w:color w:val="auto"/>
          <w:spacing w:val="-20"/>
          <w:sz w:val="28"/>
          <w:szCs w:val="28"/>
          <w:highlight w:val="none"/>
        </w:rPr>
        <w:t>九、联系方式</w:t>
      </w:r>
    </w:p>
    <w:p>
      <w:pPr>
        <w:ind w:firstLine="480" w:firstLineChars="200"/>
        <w:rPr>
          <w:rFonts w:ascii="Times New Roman" w:hAnsi="Times New Roman" w:eastAsia="宋体" w:cs="Times New Roman"/>
          <w:color w:val="auto"/>
          <w:spacing w:val="-20"/>
          <w:sz w:val="28"/>
          <w:szCs w:val="28"/>
          <w:highlight w:val="none"/>
        </w:rPr>
      </w:pPr>
      <w:r>
        <w:rPr>
          <w:rFonts w:ascii="Times New Roman" w:hAnsi="Times New Roman" w:eastAsia="宋体" w:cs="Times New Roman"/>
          <w:color w:val="auto"/>
          <w:spacing w:val="-20"/>
          <w:sz w:val="28"/>
          <w:szCs w:val="28"/>
          <w:highlight w:val="none"/>
        </w:rPr>
        <w:t>1、</w:t>
      </w:r>
      <w:r>
        <w:rPr>
          <w:rFonts w:hint="eastAsia" w:ascii="Times New Roman" w:hAnsi="Times New Roman" w:eastAsia="宋体" w:cs="Times New Roman"/>
          <w:color w:val="auto"/>
          <w:spacing w:val="-20"/>
          <w:sz w:val="28"/>
          <w:szCs w:val="28"/>
          <w:highlight w:val="none"/>
          <w:lang w:eastAsia="zh-CN"/>
        </w:rPr>
        <w:t>出</w:t>
      </w:r>
      <w:r>
        <w:rPr>
          <w:rFonts w:hint="eastAsia" w:ascii="Times New Roman" w:hAnsi="Times New Roman" w:eastAsia="宋体" w:cs="Times New Roman"/>
          <w:color w:val="auto"/>
          <w:spacing w:val="-20"/>
          <w:sz w:val="28"/>
          <w:szCs w:val="28"/>
          <w:highlight w:val="none"/>
          <w:lang w:val="en-US" w:eastAsia="zh-CN"/>
        </w:rPr>
        <w:t>租</w:t>
      </w:r>
      <w:r>
        <w:rPr>
          <w:rFonts w:hint="eastAsia" w:ascii="Times New Roman" w:hAnsi="Times New Roman" w:eastAsia="宋体" w:cs="Times New Roman"/>
          <w:color w:val="auto"/>
          <w:spacing w:val="-20"/>
          <w:sz w:val="28"/>
          <w:szCs w:val="28"/>
          <w:highlight w:val="none"/>
          <w:lang w:eastAsia="zh-CN"/>
        </w:rPr>
        <w:t>人：</w:t>
      </w:r>
      <w:r>
        <w:rPr>
          <w:rFonts w:hint="eastAsia" w:ascii="Times New Roman" w:hAnsi="Times New Roman" w:eastAsia="宋体" w:cs="Times New Roman"/>
          <w:color w:val="auto"/>
          <w:spacing w:val="-20"/>
          <w:sz w:val="28"/>
          <w:szCs w:val="28"/>
          <w:highlight w:val="none"/>
          <w:lang w:val="en-US" w:eastAsia="zh-CN"/>
        </w:rPr>
        <w:t>盐津县自然资源局</w:t>
      </w:r>
      <w:r>
        <w:rPr>
          <w:rFonts w:ascii="Times New Roman" w:hAnsi="Times New Roman" w:eastAsia="宋体" w:cs="Times New Roman"/>
          <w:color w:val="auto"/>
          <w:spacing w:val="-20"/>
          <w:sz w:val="28"/>
          <w:szCs w:val="28"/>
          <w:highlight w:val="none"/>
        </w:rPr>
        <w:t xml:space="preserve"> </w:t>
      </w:r>
    </w:p>
    <w:p>
      <w:pPr>
        <w:ind w:firstLine="840" w:firstLineChars="350"/>
        <w:rPr>
          <w:rFonts w:hint="eastAsia" w:ascii="Times New Roman" w:hAnsi="Times New Roman" w:eastAsia="宋体" w:cs="Times New Roman"/>
          <w:color w:val="000000" w:themeColor="text1"/>
          <w:spacing w:val="-20"/>
          <w:sz w:val="28"/>
          <w:szCs w:val="28"/>
          <w:highlight w:val="none"/>
          <w:lang w:eastAsia="zh-CN"/>
          <w14:textFill>
            <w14:solidFill>
              <w14:schemeClr w14:val="tx1"/>
            </w14:solidFill>
          </w14:textFill>
        </w:rPr>
      </w:pPr>
      <w:r>
        <w:rPr>
          <w:rFonts w:ascii="Times New Roman" w:hAnsi="Times New Roman" w:eastAsia="宋体" w:cs="Times New Roman"/>
          <w:color w:val="000000" w:themeColor="text1"/>
          <w:spacing w:val="-20"/>
          <w:sz w:val="28"/>
          <w:szCs w:val="28"/>
          <w:highlight w:val="none"/>
          <w14:textFill>
            <w14:solidFill>
              <w14:schemeClr w14:val="tx1"/>
            </w14:solidFill>
          </w14:textFill>
        </w:rPr>
        <w:t>地址：</w:t>
      </w:r>
      <w:r>
        <w:rPr>
          <w:rFonts w:hint="eastAsia" w:ascii="Times New Roman" w:hAnsi="Times New Roman" w:eastAsia="宋体" w:cs="Times New Roman"/>
          <w:color w:val="000000" w:themeColor="text1"/>
          <w:spacing w:val="-20"/>
          <w:sz w:val="28"/>
          <w:szCs w:val="28"/>
          <w:highlight w:val="none"/>
          <w:lang w:eastAsia="zh-CN"/>
          <w14:textFill>
            <w14:solidFill>
              <w14:schemeClr w14:val="tx1"/>
            </w14:solidFill>
          </w14:textFill>
        </w:rPr>
        <w:t>云南省昭通市盐津县盐井镇黄葛槽新区津民路</w:t>
      </w:r>
    </w:p>
    <w:p>
      <w:pPr>
        <w:ind w:firstLine="840" w:firstLineChars="350"/>
        <w:rPr>
          <w:rFonts w:hint="eastAsia" w:ascii="Times New Roman" w:hAnsi="Times New Roman" w:eastAsia="宋体" w:cs="Times New Roman"/>
          <w:color w:val="000000" w:themeColor="text1"/>
          <w:spacing w:val="-20"/>
          <w:sz w:val="28"/>
          <w:szCs w:val="28"/>
          <w:highlight w:val="none"/>
          <w:lang w:eastAsia="zh-CN"/>
          <w14:textFill>
            <w14:solidFill>
              <w14:schemeClr w14:val="tx1"/>
            </w14:solidFill>
          </w14:textFill>
        </w:rPr>
      </w:pPr>
      <w:r>
        <w:rPr>
          <w:rFonts w:ascii="Times New Roman" w:hAnsi="Times New Roman" w:eastAsia="宋体" w:cs="Times New Roman"/>
          <w:color w:val="000000" w:themeColor="text1"/>
          <w:spacing w:val="-20"/>
          <w:sz w:val="28"/>
          <w:szCs w:val="28"/>
          <w:highlight w:val="none"/>
          <w14:textFill>
            <w14:solidFill>
              <w14:schemeClr w14:val="tx1"/>
            </w14:solidFill>
          </w14:textFill>
        </w:rPr>
        <w:t>联系人</w:t>
      </w:r>
      <w:r>
        <w:rPr>
          <w:rFonts w:hint="eastAsia" w:ascii="Times New Roman" w:hAnsi="Times New Roman" w:eastAsia="宋体" w:cs="Times New Roman"/>
          <w:color w:val="000000" w:themeColor="text1"/>
          <w:spacing w:val="-20"/>
          <w:sz w:val="28"/>
          <w:szCs w:val="28"/>
          <w:highlight w:val="none"/>
          <w:lang w:eastAsia="zh-CN"/>
          <w14:textFill>
            <w14:solidFill>
              <w14:schemeClr w14:val="tx1"/>
            </w14:solidFill>
          </w14:textFill>
        </w:rPr>
        <w:t>：盐津县土地储备交易中心</w:t>
      </w:r>
    </w:p>
    <w:p>
      <w:pPr>
        <w:ind w:firstLine="840" w:firstLineChars="350"/>
        <w:rPr>
          <w:rFonts w:hint="default" w:ascii="Times New Roman" w:hAnsi="Times New Roman" w:eastAsia="宋体" w:cs="Times New Roman"/>
          <w:color w:val="000000" w:themeColor="text1"/>
          <w:spacing w:val="-20"/>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20"/>
          <w:sz w:val="28"/>
          <w:szCs w:val="28"/>
          <w:highlight w:val="none"/>
          <w:lang w:eastAsia="zh-CN"/>
          <w14:textFill>
            <w14:solidFill>
              <w14:schemeClr w14:val="tx1"/>
            </w14:solidFill>
          </w14:textFill>
        </w:rPr>
        <w:t>联系电话：0870-30313</w:t>
      </w:r>
      <w:r>
        <w:rPr>
          <w:rFonts w:hint="eastAsia" w:ascii="Times New Roman" w:hAnsi="Times New Roman" w:eastAsia="宋体" w:cs="Times New Roman"/>
          <w:color w:val="000000" w:themeColor="text1"/>
          <w:spacing w:val="-20"/>
          <w:sz w:val="28"/>
          <w:szCs w:val="28"/>
          <w:highlight w:val="none"/>
          <w:lang w:val="en-US" w:eastAsia="zh-CN"/>
          <w14:textFill>
            <w14:solidFill>
              <w14:schemeClr w14:val="tx1"/>
            </w14:solidFill>
          </w14:textFill>
        </w:rPr>
        <w:t>15</w:t>
      </w:r>
    </w:p>
    <w:p>
      <w:pPr>
        <w:ind w:firstLine="480" w:firstLineChars="200"/>
        <w:rPr>
          <w:rFonts w:ascii="Times New Roman" w:hAnsi="Times New Roman" w:eastAsia="宋体" w:cs="Times New Roman"/>
          <w:color w:val="auto"/>
          <w:spacing w:val="-20"/>
          <w:sz w:val="28"/>
          <w:szCs w:val="28"/>
          <w:highlight w:val="none"/>
        </w:rPr>
      </w:pPr>
      <w:r>
        <w:rPr>
          <w:rFonts w:ascii="Times New Roman" w:hAnsi="Times New Roman" w:eastAsia="宋体" w:cs="Times New Roman"/>
          <w:color w:val="auto"/>
          <w:spacing w:val="-20"/>
          <w:sz w:val="28"/>
          <w:szCs w:val="28"/>
          <w:highlight w:val="none"/>
        </w:rPr>
        <w:t>2、</w:t>
      </w:r>
      <w:r>
        <w:rPr>
          <w:rFonts w:hint="eastAsia" w:ascii="Times New Roman" w:hAnsi="Times New Roman" w:eastAsia="宋体" w:cs="Times New Roman"/>
          <w:color w:val="auto"/>
          <w:spacing w:val="-20"/>
          <w:sz w:val="28"/>
          <w:szCs w:val="28"/>
          <w:highlight w:val="none"/>
          <w:lang w:eastAsia="zh-CN"/>
        </w:rPr>
        <w:t>代理机构：</w:t>
      </w:r>
      <w:r>
        <w:rPr>
          <w:rFonts w:hint="eastAsia" w:ascii="Times New Roman" w:hAnsi="Times New Roman" w:eastAsia="宋体" w:cs="Times New Roman"/>
          <w:color w:val="auto"/>
          <w:spacing w:val="-20"/>
          <w:sz w:val="28"/>
          <w:szCs w:val="28"/>
          <w:highlight w:val="none"/>
          <w:lang w:val="en-US" w:eastAsia="zh-CN"/>
        </w:rPr>
        <w:t>盐津县</w:t>
      </w:r>
      <w:r>
        <w:rPr>
          <w:rFonts w:ascii="Times New Roman" w:hAnsi="Times New Roman" w:eastAsia="宋体" w:cs="Times New Roman"/>
          <w:color w:val="auto"/>
          <w:spacing w:val="-20"/>
          <w:sz w:val="28"/>
          <w:szCs w:val="28"/>
          <w:highlight w:val="none"/>
        </w:rPr>
        <w:t>政府采购和出让中心</w:t>
      </w:r>
    </w:p>
    <w:p>
      <w:pPr>
        <w:ind w:firstLine="840" w:firstLineChars="350"/>
        <w:rPr>
          <w:rFonts w:hint="eastAsia" w:ascii="Times New Roman" w:hAnsi="Times New Roman" w:eastAsia="宋体" w:cs="Times New Roman"/>
          <w:color w:val="auto"/>
          <w:spacing w:val="-20"/>
          <w:sz w:val="28"/>
          <w:szCs w:val="28"/>
          <w:highlight w:val="none"/>
          <w:lang w:val="en-US" w:eastAsia="zh-CN"/>
        </w:rPr>
      </w:pPr>
      <w:r>
        <w:rPr>
          <w:rFonts w:ascii="Times New Roman" w:hAnsi="Times New Roman" w:eastAsia="宋体" w:cs="Times New Roman"/>
          <w:color w:val="auto"/>
          <w:spacing w:val="-20"/>
          <w:sz w:val="28"/>
          <w:szCs w:val="28"/>
          <w:highlight w:val="none"/>
        </w:rPr>
        <w:t>地址：</w:t>
      </w:r>
      <w:r>
        <w:rPr>
          <w:rFonts w:hint="eastAsia" w:ascii="Times New Roman" w:hAnsi="Times New Roman" w:eastAsia="宋体" w:cs="Times New Roman"/>
          <w:color w:val="auto"/>
          <w:spacing w:val="-20"/>
          <w:sz w:val="28"/>
          <w:szCs w:val="28"/>
          <w:highlight w:val="none"/>
          <w:lang w:val="en-US" w:eastAsia="zh-CN"/>
        </w:rPr>
        <w:t>盐津县盐井镇黄葛槽新区文远路11号</w:t>
      </w:r>
    </w:p>
    <w:p>
      <w:pPr>
        <w:ind w:firstLine="840" w:firstLineChars="350"/>
        <w:rPr>
          <w:rFonts w:hint="eastAsia" w:ascii="Times New Roman" w:hAnsi="Times New Roman" w:eastAsia="宋体" w:cs="Times New Roman"/>
          <w:color w:val="auto"/>
          <w:spacing w:val="-20"/>
          <w:sz w:val="28"/>
          <w:szCs w:val="28"/>
          <w:highlight w:val="none"/>
          <w:lang w:eastAsia="zh-CN"/>
        </w:rPr>
      </w:pPr>
      <w:r>
        <w:rPr>
          <w:rFonts w:hint="eastAsia" w:ascii="Times New Roman" w:hAnsi="Times New Roman" w:eastAsia="宋体" w:cs="Times New Roman"/>
          <w:color w:val="auto"/>
          <w:spacing w:val="-20"/>
          <w:sz w:val="28"/>
          <w:szCs w:val="28"/>
          <w:highlight w:val="none"/>
          <w:lang w:eastAsia="zh-CN"/>
        </w:rPr>
        <w:t>联系人：</w:t>
      </w:r>
      <w:r>
        <w:rPr>
          <w:rFonts w:hint="eastAsia" w:ascii="Times New Roman" w:hAnsi="Times New Roman" w:eastAsia="宋体" w:cs="Times New Roman"/>
          <w:color w:val="auto"/>
          <w:spacing w:val="-20"/>
          <w:sz w:val="28"/>
          <w:szCs w:val="28"/>
          <w:highlight w:val="none"/>
          <w:lang w:val="en-US" w:eastAsia="zh-CN"/>
        </w:rPr>
        <w:t>符珊</w:t>
      </w:r>
    </w:p>
    <w:p>
      <w:pPr>
        <w:ind w:firstLine="840" w:firstLineChars="350"/>
        <w:rPr>
          <w:rFonts w:hint="default" w:ascii="Times New Roman" w:hAnsi="Times New Roman" w:eastAsia="宋体" w:cs="Times New Roman"/>
          <w:color w:val="auto"/>
          <w:spacing w:val="-20"/>
          <w:sz w:val="28"/>
          <w:szCs w:val="28"/>
          <w:highlight w:val="none"/>
          <w:lang w:val="en-US" w:eastAsia="zh-CN"/>
        </w:rPr>
      </w:pPr>
      <w:r>
        <w:rPr>
          <w:rFonts w:ascii="Times New Roman" w:hAnsi="Times New Roman" w:eastAsia="宋体" w:cs="Times New Roman"/>
          <w:color w:val="auto"/>
          <w:spacing w:val="-20"/>
          <w:sz w:val="28"/>
          <w:szCs w:val="28"/>
          <w:highlight w:val="none"/>
        </w:rPr>
        <w:t>联系电话：0870-</w:t>
      </w:r>
      <w:r>
        <w:rPr>
          <w:rFonts w:hint="eastAsia" w:ascii="Times New Roman" w:hAnsi="Times New Roman" w:eastAsia="宋体" w:cs="Times New Roman"/>
          <w:color w:val="auto"/>
          <w:spacing w:val="-20"/>
          <w:sz w:val="28"/>
          <w:szCs w:val="28"/>
          <w:highlight w:val="none"/>
          <w:lang w:val="en-US" w:eastAsia="zh-CN"/>
        </w:rPr>
        <w:t>6636205</w:t>
      </w:r>
    </w:p>
    <w:p>
      <w:pPr>
        <w:ind w:firstLine="1120" w:firstLineChars="400"/>
        <w:jc w:val="both"/>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color w:val="auto"/>
          <w:sz w:val="28"/>
          <w:szCs w:val="28"/>
          <w:highlight w:val="none"/>
          <w:lang w:val="en-US" w:eastAsia="zh-CN"/>
        </w:rPr>
        <w:t xml:space="preserve">                            </w:t>
      </w:r>
    </w:p>
    <w:p>
      <w:pPr>
        <w:ind w:firstLine="5320" w:firstLineChars="1900"/>
        <w:jc w:val="both"/>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color w:val="auto"/>
          <w:sz w:val="28"/>
          <w:szCs w:val="28"/>
          <w:highlight w:val="none"/>
          <w:lang w:val="en-US" w:eastAsia="zh-CN"/>
        </w:rPr>
        <w:t xml:space="preserve">    盐津县</w:t>
      </w:r>
      <w:r>
        <w:rPr>
          <w:rFonts w:ascii="Times New Roman" w:hAnsi="Times New Roman" w:eastAsia="宋体" w:cs="Times New Roman"/>
          <w:color w:val="auto"/>
          <w:sz w:val="28"/>
          <w:szCs w:val="28"/>
          <w:highlight w:val="none"/>
        </w:rPr>
        <w:t>自然资源</w:t>
      </w:r>
      <w:r>
        <w:rPr>
          <w:rFonts w:hint="eastAsia" w:ascii="Times New Roman" w:hAnsi="Times New Roman" w:eastAsia="宋体" w:cs="Times New Roman"/>
          <w:color w:val="auto"/>
          <w:sz w:val="28"/>
          <w:szCs w:val="28"/>
          <w:highlight w:val="none"/>
          <w:lang w:val="en-US" w:eastAsia="zh-CN"/>
        </w:rPr>
        <w:t xml:space="preserve">局                            </w:t>
      </w:r>
    </w:p>
    <w:p>
      <w:pPr>
        <w:jc w:val="center"/>
        <w:rPr>
          <w:rFonts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val="en-US" w:eastAsia="zh-CN"/>
        </w:rPr>
        <w:t xml:space="preserve">                                  盐津县</w:t>
      </w:r>
      <w:r>
        <w:rPr>
          <w:rFonts w:ascii="Times New Roman" w:hAnsi="Times New Roman" w:eastAsia="宋体" w:cs="Times New Roman"/>
          <w:color w:val="auto"/>
          <w:sz w:val="28"/>
          <w:szCs w:val="28"/>
          <w:highlight w:val="none"/>
        </w:rPr>
        <w:t>政府采购和出让中心</w:t>
      </w:r>
    </w:p>
    <w:p>
      <w:pPr>
        <w:ind w:right="560" w:firstLine="5880" w:firstLineChars="2100"/>
        <w:rPr>
          <w:rFonts w:ascii="Times New Roman" w:hAnsi="Times New Roman" w:eastAsia="宋体" w:cs="Times New Roman"/>
          <w:bCs/>
          <w:color w:val="auto"/>
          <w:sz w:val="28"/>
          <w:szCs w:val="28"/>
          <w:highlight w:val="none"/>
        </w:rPr>
      </w:pPr>
      <w:r>
        <w:rPr>
          <w:rFonts w:ascii="Times New Roman" w:hAnsi="Times New Roman" w:eastAsia="宋体" w:cs="Times New Roman"/>
          <w:bCs/>
          <w:color w:val="auto"/>
          <w:sz w:val="28"/>
          <w:szCs w:val="28"/>
          <w:highlight w:val="none"/>
        </w:rPr>
        <w:t>202</w:t>
      </w:r>
      <w:r>
        <w:rPr>
          <w:rFonts w:hint="eastAsia" w:ascii="Times New Roman" w:hAnsi="Times New Roman" w:eastAsia="宋体" w:cs="Times New Roman"/>
          <w:bCs/>
          <w:color w:val="auto"/>
          <w:sz w:val="28"/>
          <w:szCs w:val="28"/>
          <w:highlight w:val="none"/>
          <w:lang w:val="en-US" w:eastAsia="zh-CN"/>
        </w:rPr>
        <w:t>6</w:t>
      </w:r>
      <w:r>
        <w:rPr>
          <w:rFonts w:ascii="Times New Roman" w:hAnsi="Times New Roman" w:eastAsia="宋体" w:cs="Times New Roman"/>
          <w:bCs/>
          <w:color w:val="auto"/>
          <w:sz w:val="28"/>
          <w:szCs w:val="28"/>
          <w:highlight w:val="none"/>
        </w:rPr>
        <w:t>年</w:t>
      </w:r>
      <w:r>
        <w:rPr>
          <w:rFonts w:hint="eastAsia" w:ascii="Times New Roman" w:hAnsi="Times New Roman" w:eastAsia="宋体" w:cs="Times New Roman"/>
          <w:bCs/>
          <w:color w:val="auto"/>
          <w:sz w:val="28"/>
          <w:szCs w:val="28"/>
          <w:highlight w:val="none"/>
          <w:lang w:val="en-US" w:eastAsia="zh-CN"/>
        </w:rPr>
        <w:t>10</w:t>
      </w:r>
      <w:r>
        <w:rPr>
          <w:rFonts w:ascii="Times New Roman" w:hAnsi="Times New Roman" w:eastAsia="宋体" w:cs="Times New Roman"/>
          <w:bCs/>
          <w:color w:val="auto"/>
          <w:sz w:val="28"/>
          <w:szCs w:val="28"/>
          <w:highlight w:val="none"/>
        </w:rPr>
        <w:t>月</w:t>
      </w:r>
      <w:r>
        <w:rPr>
          <w:rFonts w:hint="eastAsia" w:ascii="Times New Roman" w:hAnsi="Times New Roman" w:eastAsia="宋体" w:cs="Times New Roman"/>
          <w:bCs/>
          <w:color w:val="auto"/>
          <w:sz w:val="28"/>
          <w:szCs w:val="28"/>
          <w:highlight w:val="none"/>
          <w:lang w:val="en-US" w:eastAsia="zh-CN"/>
        </w:rPr>
        <w:t>30</w:t>
      </w:r>
      <w:r>
        <w:rPr>
          <w:rFonts w:ascii="Times New Roman" w:hAnsi="Times New Roman" w:eastAsia="宋体" w:cs="Times New Roman"/>
          <w:bCs/>
          <w:color w:val="auto"/>
          <w:sz w:val="28"/>
          <w:szCs w:val="28"/>
          <w:highlight w:val="none"/>
        </w:rPr>
        <w:t>日</w:t>
      </w:r>
    </w:p>
    <w:p>
      <w:pPr>
        <w:pStyle w:val="2"/>
        <w:spacing w:line="480" w:lineRule="auto"/>
        <w:jc w:val="center"/>
        <w:rPr>
          <w:rFonts w:ascii="Times New Roman" w:hAnsi="Times New Roman" w:eastAsia="宋体" w:cs="Times New Roman"/>
          <w:color w:val="auto"/>
          <w:sz w:val="36"/>
          <w:szCs w:val="36"/>
          <w:highlight w:val="none"/>
        </w:rPr>
      </w:pPr>
      <w:bookmarkStart w:id="2" w:name="_Toc11508"/>
      <w:r>
        <w:rPr>
          <w:rFonts w:hint="eastAsia" w:ascii="Times New Roman" w:hAnsi="Times New Roman" w:eastAsia="宋体" w:cs="Times New Roman"/>
          <w:color w:val="auto"/>
          <w:sz w:val="36"/>
          <w:szCs w:val="36"/>
          <w:highlight w:val="none"/>
          <w:lang w:eastAsia="zh-CN"/>
        </w:rPr>
        <w:t>竞租</w:t>
      </w:r>
      <w:r>
        <w:rPr>
          <w:rFonts w:ascii="Times New Roman" w:hAnsi="Times New Roman" w:eastAsia="宋体" w:cs="Times New Roman"/>
          <w:color w:val="auto"/>
          <w:sz w:val="36"/>
          <w:szCs w:val="36"/>
          <w:highlight w:val="none"/>
        </w:rPr>
        <w:t>须知</w:t>
      </w:r>
      <w:bookmarkEnd w:id="2"/>
    </w:p>
    <w:p>
      <w:pPr>
        <w:rPr>
          <w:rFonts w:ascii="Times New Roman" w:hAnsi="Times New Roman" w:eastAsia="宋体" w:cs="Times New Roman"/>
          <w:color w:val="000000" w:themeColor="text1"/>
          <w:sz w:val="28"/>
          <w:szCs w:val="28"/>
          <w:highlight w:val="none"/>
          <w14:textFill>
            <w14:solidFill>
              <w14:schemeClr w14:val="tx1"/>
            </w14:solidFill>
          </w14:textFill>
        </w:rPr>
      </w:pPr>
      <w:r>
        <w:rPr>
          <w:rFonts w:ascii="Times New Roman" w:hAnsi="Times New Roman" w:eastAsia="宋体" w:cs="Times New Roman"/>
          <w:color w:val="auto"/>
          <w:sz w:val="28"/>
          <w:szCs w:val="28"/>
          <w:highlight w:val="none"/>
        </w:rPr>
        <w:t xml:space="preserve">    根据《中华人民共和国土地管理法》、《中华人民共和国城市房地产管理法》、《中华人民共和国城镇国有土地使用权出让和转让暂行条例》、《招标</w:t>
      </w:r>
      <w:r>
        <w:rPr>
          <w:rFonts w:hint="eastAsia" w:ascii="Times New Roman" w:hAnsi="Times New Roman" w:eastAsia="宋体" w:cs="Times New Roman"/>
          <w:color w:val="auto"/>
          <w:sz w:val="28"/>
          <w:szCs w:val="28"/>
          <w:highlight w:val="none"/>
          <w:lang w:val="en-US" w:eastAsia="zh-CN"/>
        </w:rPr>
        <w:t>拍卖</w:t>
      </w:r>
      <w:r>
        <w:rPr>
          <w:rFonts w:hint="eastAsia" w:ascii="Times New Roman" w:hAnsi="Times New Roman" w:eastAsia="宋体" w:cs="Times New Roman"/>
          <w:color w:val="auto"/>
          <w:sz w:val="28"/>
          <w:szCs w:val="28"/>
          <w:highlight w:val="none"/>
          <w:lang w:eastAsia="zh-CN"/>
        </w:rPr>
        <w:t>挂牌</w:t>
      </w:r>
      <w:r>
        <w:rPr>
          <w:rFonts w:ascii="Times New Roman" w:hAnsi="Times New Roman" w:eastAsia="宋体" w:cs="Times New Roman"/>
          <w:color w:val="auto"/>
          <w:sz w:val="28"/>
          <w:szCs w:val="28"/>
          <w:highlight w:val="none"/>
        </w:rPr>
        <w:t>出让国有建设用地使用权规定》等有关规定，经</w:t>
      </w:r>
      <w:r>
        <w:rPr>
          <w:rFonts w:hint="eastAsia" w:ascii="Times New Roman" w:hAnsi="Times New Roman" w:eastAsia="宋体" w:cs="Times New Roman"/>
          <w:color w:val="auto"/>
          <w:sz w:val="28"/>
          <w:szCs w:val="28"/>
          <w:highlight w:val="none"/>
          <w:lang w:val="en-US" w:eastAsia="zh-CN"/>
        </w:rPr>
        <w:t>盐津县</w:t>
      </w:r>
      <w:r>
        <w:rPr>
          <w:rFonts w:ascii="Times New Roman" w:hAnsi="Times New Roman" w:eastAsia="宋体" w:cs="Times New Roman"/>
          <w:color w:val="auto"/>
          <w:sz w:val="28"/>
          <w:szCs w:val="28"/>
          <w:highlight w:val="none"/>
        </w:rPr>
        <w:t>人民政府批准，</w:t>
      </w:r>
      <w:r>
        <w:rPr>
          <w:rFonts w:hint="eastAsia" w:ascii="Times New Roman" w:hAnsi="Times New Roman" w:eastAsia="宋体" w:cs="Times New Roman"/>
          <w:color w:val="auto"/>
          <w:sz w:val="28"/>
          <w:szCs w:val="28"/>
          <w:highlight w:val="none"/>
          <w:lang w:val="en-US" w:eastAsia="zh-CN"/>
        </w:rPr>
        <w:t>盐津县自然资源局</w:t>
      </w:r>
      <w:r>
        <w:rPr>
          <w:rFonts w:ascii="Times New Roman" w:hAnsi="Times New Roman" w:eastAsia="宋体" w:cs="Times New Roman"/>
          <w:color w:val="auto"/>
          <w:sz w:val="28"/>
          <w:szCs w:val="28"/>
          <w:highlight w:val="none"/>
        </w:rPr>
        <w:t>委托，</w:t>
      </w:r>
      <w:r>
        <w:rPr>
          <w:rFonts w:hint="eastAsia" w:ascii="Times New Roman" w:hAnsi="Times New Roman" w:eastAsia="宋体" w:cs="Times New Roman"/>
          <w:color w:val="auto"/>
          <w:sz w:val="28"/>
          <w:szCs w:val="28"/>
          <w:highlight w:val="none"/>
          <w:lang w:val="en-US" w:eastAsia="zh-CN"/>
        </w:rPr>
        <w:t>盐津县</w:t>
      </w:r>
      <w:r>
        <w:rPr>
          <w:rFonts w:ascii="Times New Roman" w:hAnsi="Times New Roman" w:eastAsia="宋体" w:cs="Times New Roman"/>
          <w:color w:val="auto"/>
          <w:sz w:val="28"/>
          <w:szCs w:val="28"/>
          <w:highlight w:val="none"/>
        </w:rPr>
        <w:t>政府采购和出让中心以</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方式出让</w:t>
      </w:r>
      <w:r>
        <w:rPr>
          <w:rFonts w:hint="eastAsia" w:ascii="Times New Roman" w:hAnsi="Times New Roman" w:eastAsia="宋体" w:cs="Times New Roman"/>
          <w:b/>
          <w:bCs/>
          <w:color w:val="000000" w:themeColor="text1"/>
          <w:sz w:val="28"/>
          <w:szCs w:val="28"/>
          <w:highlight w:val="none"/>
          <w:lang w:eastAsia="zh-CN"/>
          <w14:textFill>
            <w14:solidFill>
              <w14:schemeClr w14:val="tx1"/>
            </w14:solidFill>
          </w14:textFill>
        </w:rPr>
        <w:t>盐津县</w:t>
      </w:r>
      <w:r>
        <w:rPr>
          <w:rFonts w:hint="eastAsia" w:ascii="Times New Roman" w:hAnsi="Times New Roman" w:eastAsia="宋体" w:cs="Times New Roman"/>
          <w:b/>
          <w:bCs/>
          <w:color w:val="000000" w:themeColor="text1"/>
          <w:sz w:val="28"/>
          <w:szCs w:val="28"/>
          <w:highlight w:val="none"/>
          <w:lang w:val="en-US" w:eastAsia="zh-CN"/>
          <w14:textFill>
            <w14:solidFill>
              <w14:schemeClr w14:val="tx1"/>
            </w14:solidFill>
          </w14:textFill>
        </w:rPr>
        <w:t>530623-2026-10</w:t>
      </w:r>
      <w:r>
        <w:rPr>
          <w:rFonts w:ascii="Times New Roman" w:hAnsi="Times New Roman" w:eastAsia="宋体" w:cs="Times New Roman"/>
          <w:color w:val="000000" w:themeColor="text1"/>
          <w:sz w:val="28"/>
          <w:szCs w:val="28"/>
          <w:highlight w:val="none"/>
          <w14:textFill>
            <w14:solidFill>
              <w14:schemeClr w14:val="tx1"/>
            </w14:solidFill>
          </w14:textFill>
        </w:rPr>
        <w:t>地块的国有建设用地使用权。</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一、本次国有建设用地使用权</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的出</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人为</w:t>
      </w:r>
      <w:r>
        <w:rPr>
          <w:rFonts w:hint="eastAsia" w:ascii="Times New Roman" w:hAnsi="Times New Roman" w:eastAsia="宋体" w:cs="Times New Roman"/>
          <w:color w:val="auto"/>
          <w:sz w:val="28"/>
          <w:szCs w:val="28"/>
          <w:highlight w:val="none"/>
          <w:lang w:val="en-US" w:eastAsia="zh-CN"/>
        </w:rPr>
        <w:t>盐津县自然资源局</w:t>
      </w:r>
      <w:r>
        <w:rPr>
          <w:rFonts w:ascii="Times New Roman" w:hAnsi="Times New Roman" w:eastAsia="宋体" w:cs="Times New Roman"/>
          <w:color w:val="auto"/>
          <w:sz w:val="28"/>
          <w:szCs w:val="28"/>
          <w:highlight w:val="none"/>
        </w:rPr>
        <w:t>，代理机构为</w:t>
      </w:r>
      <w:bookmarkStart w:id="3" w:name="OLE_LINK1"/>
      <w:r>
        <w:rPr>
          <w:rFonts w:hint="eastAsia" w:ascii="Times New Roman" w:hAnsi="Times New Roman" w:eastAsia="宋体" w:cs="Times New Roman"/>
          <w:color w:val="auto"/>
          <w:sz w:val="28"/>
          <w:szCs w:val="28"/>
          <w:highlight w:val="none"/>
          <w:lang w:val="en-US" w:eastAsia="zh-CN"/>
        </w:rPr>
        <w:t>盐津县</w:t>
      </w:r>
      <w:r>
        <w:rPr>
          <w:rFonts w:ascii="Times New Roman" w:hAnsi="Times New Roman" w:eastAsia="宋体" w:cs="Times New Roman"/>
          <w:color w:val="auto"/>
          <w:sz w:val="28"/>
          <w:szCs w:val="28"/>
          <w:highlight w:val="none"/>
        </w:rPr>
        <w:t>政府采购和出让中心</w:t>
      </w:r>
      <w:bookmarkEnd w:id="3"/>
      <w:r>
        <w:rPr>
          <w:rFonts w:ascii="Times New Roman" w:hAnsi="Times New Roman" w:eastAsia="宋体" w:cs="Times New Roman"/>
          <w:color w:val="auto"/>
          <w:sz w:val="28"/>
          <w:szCs w:val="28"/>
          <w:highlight w:val="none"/>
        </w:rPr>
        <w:t>。</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二、本次国有建设用地使用权</w:t>
      </w:r>
      <w:r>
        <w:rPr>
          <w:rFonts w:hint="eastAsia" w:ascii="Times New Roman" w:hAnsi="Times New Roman" w:eastAsia="宋体" w:cs="Times New Roman"/>
          <w:color w:val="auto"/>
          <w:sz w:val="28"/>
          <w:szCs w:val="28"/>
          <w:highlight w:val="none"/>
          <w:lang w:eastAsia="zh-CN"/>
        </w:rPr>
        <w:t>出让</w:t>
      </w:r>
      <w:r>
        <w:rPr>
          <w:rFonts w:ascii="Times New Roman" w:hAnsi="Times New Roman" w:eastAsia="宋体" w:cs="Times New Roman"/>
          <w:color w:val="auto"/>
          <w:sz w:val="28"/>
          <w:szCs w:val="28"/>
          <w:highlight w:val="none"/>
        </w:rPr>
        <w:t>严格遵循公开、公平、公正和诚实信用原则。</w:t>
      </w:r>
    </w:p>
    <w:p>
      <w:pPr>
        <w:ind w:firstLine="560" w:firstLineChars="200"/>
        <w:rPr>
          <w:rFonts w:ascii="Times New Roman" w:hAnsi="Times New Roman" w:eastAsia="宋体" w:cs="Times New Roman"/>
          <w:color w:val="FF0000"/>
          <w:sz w:val="28"/>
          <w:szCs w:val="28"/>
          <w:highlight w:val="none"/>
        </w:rPr>
      </w:pPr>
      <w:r>
        <w:rPr>
          <w:rFonts w:ascii="Times New Roman" w:hAnsi="Times New Roman" w:eastAsia="宋体" w:cs="Times New Roman"/>
          <w:color w:val="FF0000"/>
          <w:sz w:val="28"/>
          <w:szCs w:val="28"/>
          <w:highlight w:val="none"/>
        </w:rPr>
        <w:t>三、</w:t>
      </w:r>
      <w:r>
        <w:rPr>
          <w:rFonts w:hint="eastAsia" w:ascii="Times New Roman" w:hAnsi="Times New Roman" w:eastAsia="宋体" w:cs="Times New Roman"/>
          <w:b w:val="0"/>
          <w:bCs/>
          <w:color w:val="FF0000"/>
          <w:sz w:val="28"/>
          <w:szCs w:val="28"/>
          <w:highlight w:val="none"/>
          <w:lang w:val="en-US" w:eastAsia="zh-CN"/>
        </w:rPr>
        <w:t>公开租赁</w:t>
      </w:r>
      <w:r>
        <w:rPr>
          <w:rFonts w:ascii="Times New Roman" w:hAnsi="Times New Roman" w:eastAsia="宋体" w:cs="Times New Roman"/>
          <w:color w:val="FF0000"/>
          <w:sz w:val="28"/>
          <w:szCs w:val="28"/>
          <w:highlight w:val="none"/>
        </w:rPr>
        <w:t>地块的基本情况、规划指标要求和使用条件：</w:t>
      </w:r>
    </w:p>
    <w:tbl>
      <w:tblPr>
        <w:tblStyle w:val="9"/>
        <w:tblW w:w="9497" w:type="dxa"/>
        <w:tblInd w:w="-226"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fixed"/>
        <w:tblCellMar>
          <w:top w:w="15" w:type="dxa"/>
          <w:left w:w="15" w:type="dxa"/>
          <w:bottom w:w="15" w:type="dxa"/>
          <w:right w:w="15" w:type="dxa"/>
        </w:tblCellMar>
      </w:tblPr>
      <w:tblGrid>
        <w:gridCol w:w="1622"/>
        <w:gridCol w:w="1824"/>
        <w:gridCol w:w="33"/>
        <w:gridCol w:w="1440"/>
        <w:gridCol w:w="709"/>
        <w:gridCol w:w="687"/>
        <w:gridCol w:w="390"/>
        <w:gridCol w:w="713"/>
        <w:gridCol w:w="90"/>
        <w:gridCol w:w="1989"/>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921" w:hRule="atLeast"/>
        </w:trPr>
        <w:tc>
          <w:tcPr>
            <w:tcW w:w="1622" w:type="dxa"/>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宗地编号</w:t>
            </w:r>
          </w:p>
        </w:tc>
        <w:tc>
          <w:tcPr>
            <w:tcW w:w="1824" w:type="dxa"/>
            <w:tcBorders>
              <w:top w:val="outset" w:color="auto" w:sz="6" w:space="0"/>
              <w:left w:val="outset" w:color="auto" w:sz="6" w:space="0"/>
              <w:bottom w:val="outset" w:color="auto" w:sz="6"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000000"/>
                <w:sz w:val="24"/>
                <w:szCs w:val="24"/>
                <w:highlight w:val="none"/>
                <w:lang w:eastAsia="zh-CN"/>
              </w:rPr>
              <w:t>盐津县</w:t>
            </w:r>
            <w:r>
              <w:rPr>
                <w:rFonts w:hint="eastAsia" w:asciiTheme="minorEastAsia" w:hAnsiTheme="minorEastAsia" w:cstheme="minorEastAsia"/>
                <w:b w:val="0"/>
                <w:bCs w:val="0"/>
                <w:color w:val="000000"/>
                <w:sz w:val="24"/>
                <w:szCs w:val="24"/>
                <w:highlight w:val="none"/>
                <w:lang w:val="en-US" w:eastAsia="zh-CN"/>
              </w:rPr>
              <w:t>530623-2026-10地块</w:t>
            </w:r>
          </w:p>
        </w:tc>
        <w:tc>
          <w:tcPr>
            <w:tcW w:w="1473"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宗地总面积（平方米）</w:t>
            </w:r>
          </w:p>
        </w:tc>
        <w:tc>
          <w:tcPr>
            <w:tcW w:w="1786" w:type="dxa"/>
            <w:gridSpan w:val="3"/>
            <w:tcBorders>
              <w:top w:val="outset" w:color="auto" w:sz="6" w:space="0"/>
              <w:left w:val="outset" w:color="auto" w:sz="6" w:space="0"/>
              <w:bottom w:val="outset" w:color="auto" w:sz="6"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cstheme="minorEastAsia"/>
                <w:b w:val="0"/>
                <w:bCs w:val="0"/>
                <w:i w:val="0"/>
                <w:iCs w:val="0"/>
                <w:color w:val="000000"/>
                <w:kern w:val="2"/>
                <w:sz w:val="24"/>
                <w:szCs w:val="24"/>
                <w:highlight w:val="none"/>
                <w:u w:val="none"/>
                <w:lang w:val="en-US" w:eastAsia="zh-CN" w:bidi="ar-SA"/>
              </w:rPr>
              <w:t>25047</w:t>
            </w:r>
          </w:p>
        </w:tc>
        <w:tc>
          <w:tcPr>
            <w:tcW w:w="803"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宗地</w:t>
            </w:r>
          </w:p>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坐落</w:t>
            </w:r>
          </w:p>
        </w:tc>
        <w:tc>
          <w:tcPr>
            <w:tcW w:w="1989" w:type="dxa"/>
            <w:tcBorders>
              <w:top w:val="outset" w:color="auto" w:sz="6" w:space="0"/>
              <w:left w:val="outset" w:color="auto" w:sz="6" w:space="0"/>
              <w:bottom w:val="outset" w:color="auto" w:sz="6"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eastAsia="zh-CN"/>
              </w:rPr>
              <w:t>盐津县</w:t>
            </w:r>
            <w:r>
              <w:rPr>
                <w:rFonts w:hint="eastAsia" w:asciiTheme="minorEastAsia" w:hAnsiTheme="minorEastAsia" w:cstheme="minorEastAsia"/>
                <w:b w:val="0"/>
                <w:bCs w:val="0"/>
                <w:color w:val="auto"/>
                <w:sz w:val="24"/>
                <w:szCs w:val="24"/>
                <w:highlight w:val="none"/>
                <w:lang w:val="en-US" w:eastAsia="zh-CN"/>
              </w:rPr>
              <w:t>柿子镇太平村</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688" w:hRule="atLeast"/>
        </w:trPr>
        <w:tc>
          <w:tcPr>
            <w:tcW w:w="1622" w:type="dxa"/>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val="en-US" w:eastAsia="zh-CN"/>
              </w:rPr>
              <w:t>租赁</w:t>
            </w:r>
            <w:r>
              <w:rPr>
                <w:rFonts w:hint="eastAsia" w:asciiTheme="minorEastAsia" w:hAnsiTheme="minorEastAsia" w:eastAsiaTheme="minorEastAsia" w:cstheme="minorEastAsia"/>
                <w:b w:val="0"/>
                <w:bCs w:val="0"/>
                <w:color w:val="auto"/>
                <w:sz w:val="24"/>
                <w:szCs w:val="24"/>
                <w:highlight w:val="none"/>
              </w:rPr>
              <w:t>年限（年）</w:t>
            </w:r>
          </w:p>
        </w:tc>
        <w:tc>
          <w:tcPr>
            <w:tcW w:w="1824" w:type="dxa"/>
            <w:tcBorders>
              <w:top w:val="outset" w:color="auto" w:sz="6" w:space="0"/>
              <w:left w:val="outset" w:color="auto" w:sz="6" w:space="0"/>
              <w:bottom w:val="outset" w:color="auto" w:sz="6"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cstheme="minorEastAsia"/>
                <w:b w:val="0"/>
                <w:bCs w:val="0"/>
                <w:sz w:val="24"/>
                <w:szCs w:val="24"/>
                <w:highlight w:val="none"/>
                <w:lang w:val="en-US" w:eastAsia="zh-CN"/>
              </w:rPr>
              <w:t>3年</w:t>
            </w:r>
          </w:p>
        </w:tc>
        <w:tc>
          <w:tcPr>
            <w:tcW w:w="1473"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容积率</w:t>
            </w:r>
          </w:p>
        </w:tc>
        <w:tc>
          <w:tcPr>
            <w:tcW w:w="1786" w:type="dxa"/>
            <w:gridSpan w:val="3"/>
            <w:tcBorders>
              <w:top w:val="outset" w:color="auto" w:sz="6" w:space="0"/>
              <w:left w:val="outset" w:color="auto" w:sz="6" w:space="0"/>
              <w:bottom w:val="outset" w:color="auto" w:sz="6"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eastAsiaTheme="minorEastAsia" w:cstheme="minorEastAsia"/>
                <w:b w:val="0"/>
                <w:bCs w:val="0"/>
                <w:i w:val="0"/>
                <w:iCs w:val="0"/>
                <w:color w:val="000000"/>
                <w:kern w:val="2"/>
                <w:sz w:val="24"/>
                <w:szCs w:val="24"/>
                <w:highlight w:val="none"/>
                <w:u w:val="none"/>
                <w:lang w:val="en-US" w:eastAsia="zh-CN" w:bidi="ar-SA"/>
              </w:rPr>
              <w:t>R</w:t>
            </w:r>
            <w:r>
              <w:rPr>
                <w:rFonts w:hint="eastAsia" w:asciiTheme="minorEastAsia" w:hAnsiTheme="minorEastAsia" w:eastAsiaTheme="minorEastAsia" w:cstheme="minorEastAsia"/>
                <w:b w:val="0"/>
                <w:bCs w:val="0"/>
                <w:sz w:val="24"/>
                <w:szCs w:val="24"/>
                <w:highlight w:val="none"/>
              </w:rPr>
              <w:t>≥</w:t>
            </w:r>
            <w:r>
              <w:rPr>
                <w:rFonts w:hint="eastAsia" w:asciiTheme="minorEastAsia" w:hAnsiTheme="minorEastAsia" w:cstheme="minorEastAsia"/>
                <w:b w:val="0"/>
                <w:bCs w:val="0"/>
                <w:sz w:val="24"/>
                <w:szCs w:val="24"/>
                <w:highlight w:val="none"/>
                <w:lang w:val="en-US" w:eastAsia="zh-CN"/>
              </w:rPr>
              <w:t>0.6</w:t>
            </w:r>
          </w:p>
        </w:tc>
        <w:tc>
          <w:tcPr>
            <w:tcW w:w="803"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建筑密度(%)</w:t>
            </w:r>
          </w:p>
        </w:tc>
        <w:tc>
          <w:tcPr>
            <w:tcW w:w="1989" w:type="dxa"/>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i w:val="0"/>
                <w:iCs w:val="0"/>
                <w:color w:val="000000"/>
                <w:kern w:val="2"/>
                <w:sz w:val="24"/>
                <w:szCs w:val="24"/>
                <w:highlight w:val="none"/>
                <w:u w:val="none"/>
                <w:lang w:val="en-US" w:eastAsia="zh-CN" w:bidi="ar-SA"/>
              </w:rPr>
              <w:t>C</w:t>
            </w:r>
            <w:r>
              <w:rPr>
                <w:rFonts w:hint="eastAsia" w:asciiTheme="minorEastAsia" w:hAnsiTheme="minorEastAsia" w:eastAsiaTheme="minorEastAsia" w:cstheme="minorEastAsia"/>
                <w:b w:val="0"/>
                <w:bCs w:val="0"/>
                <w:sz w:val="24"/>
                <w:szCs w:val="24"/>
                <w:highlight w:val="none"/>
              </w:rPr>
              <w:t>≥</w:t>
            </w:r>
            <w:r>
              <w:rPr>
                <w:rFonts w:hint="eastAsia" w:asciiTheme="minorEastAsia" w:hAnsiTheme="minorEastAsia" w:cstheme="minorEastAsia"/>
                <w:b w:val="0"/>
                <w:bCs w:val="0"/>
                <w:sz w:val="24"/>
                <w:szCs w:val="24"/>
                <w:highlight w:val="none"/>
                <w:lang w:val="en-US" w:eastAsia="zh-CN"/>
              </w:rPr>
              <w:t>30</w:t>
            </w:r>
            <w:r>
              <w:rPr>
                <w:rFonts w:hint="eastAsia" w:asciiTheme="minorEastAsia" w:hAnsiTheme="minorEastAsia" w:eastAsiaTheme="minorEastAsia" w:cstheme="minorEastAsia"/>
                <w:b w:val="0"/>
                <w:bCs w:val="0"/>
                <w:i w:val="0"/>
                <w:iCs w:val="0"/>
                <w:color w:val="000000"/>
                <w:kern w:val="2"/>
                <w:sz w:val="24"/>
                <w:szCs w:val="24"/>
                <w:highlight w:val="none"/>
                <w:u w:val="none"/>
                <w:lang w:val="en-US" w:eastAsia="zh-CN" w:bidi="ar-SA"/>
              </w:rPr>
              <w:t>%</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688" w:hRule="atLeast"/>
        </w:trPr>
        <w:tc>
          <w:tcPr>
            <w:tcW w:w="1622" w:type="dxa"/>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绿化率(%)</w:t>
            </w:r>
          </w:p>
        </w:tc>
        <w:tc>
          <w:tcPr>
            <w:tcW w:w="1824" w:type="dxa"/>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sz w:val="24"/>
                <w:szCs w:val="24"/>
                <w:highlight w:val="none"/>
              </w:rPr>
              <w:t>L≤</w:t>
            </w:r>
            <w:r>
              <w:rPr>
                <w:rFonts w:hint="eastAsia" w:asciiTheme="minorEastAsia" w:hAnsiTheme="minorEastAsia" w:cstheme="minorEastAsia"/>
                <w:b w:val="0"/>
                <w:bCs w:val="0"/>
                <w:sz w:val="24"/>
                <w:szCs w:val="24"/>
                <w:highlight w:val="none"/>
                <w:lang w:val="en-US" w:eastAsia="zh-CN"/>
              </w:rPr>
              <w:t>20</w:t>
            </w:r>
            <w:r>
              <w:rPr>
                <w:rFonts w:hint="eastAsia" w:asciiTheme="minorEastAsia" w:hAnsiTheme="minorEastAsia" w:eastAsiaTheme="minorEastAsia" w:cstheme="minorEastAsia"/>
                <w:b w:val="0"/>
                <w:bCs w:val="0"/>
                <w:sz w:val="24"/>
                <w:szCs w:val="24"/>
                <w:highlight w:val="none"/>
                <w:lang w:val="en-US" w:eastAsia="zh-CN"/>
              </w:rPr>
              <w:t>%</w:t>
            </w:r>
          </w:p>
        </w:tc>
        <w:tc>
          <w:tcPr>
            <w:tcW w:w="1473"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建筑限高(米)</w:t>
            </w:r>
          </w:p>
        </w:tc>
        <w:tc>
          <w:tcPr>
            <w:tcW w:w="4578" w:type="dxa"/>
            <w:gridSpan w:val="6"/>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sz w:val="24"/>
                <w:szCs w:val="24"/>
                <w:highlight w:val="none"/>
              </w:rPr>
              <w:t>H≤</w:t>
            </w:r>
            <w:r>
              <w:rPr>
                <w:rFonts w:hint="eastAsia" w:asciiTheme="minorEastAsia" w:hAnsiTheme="minorEastAsia" w:cstheme="minorEastAsia"/>
                <w:b w:val="0"/>
                <w:bCs w:val="0"/>
                <w:sz w:val="24"/>
                <w:szCs w:val="24"/>
                <w:highlight w:val="none"/>
                <w:lang w:val="en-US" w:eastAsia="zh-CN"/>
              </w:rPr>
              <w:t>40</w:t>
            </w:r>
            <w:r>
              <w:rPr>
                <w:rFonts w:hint="eastAsia" w:asciiTheme="minorEastAsia" w:hAnsiTheme="minorEastAsia" w:eastAsiaTheme="minorEastAsia" w:cstheme="minorEastAsia"/>
                <w:b w:val="0"/>
                <w:bCs w:val="0"/>
                <w:sz w:val="24"/>
                <w:szCs w:val="24"/>
                <w:highlight w:val="none"/>
              </w:rPr>
              <w:t>米</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386" w:hRule="atLeast"/>
        </w:trPr>
        <w:tc>
          <w:tcPr>
            <w:tcW w:w="1622"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土地用途明细</w:t>
            </w:r>
          </w:p>
        </w:tc>
        <w:tc>
          <w:tcPr>
            <w:tcW w:w="7875" w:type="dxa"/>
            <w:gridSpan w:val="9"/>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rPr>
                <w:rFonts w:hint="default" w:asciiTheme="minorEastAsia" w:hAnsiTheme="minorEastAsia" w:eastAsiaTheme="minorEastAsia" w:cstheme="minorEastAsia"/>
                <w:b w:val="0"/>
                <w:bCs w:val="0"/>
                <w:color w:val="auto"/>
                <w:sz w:val="24"/>
                <w:szCs w:val="24"/>
                <w:highlight w:val="none"/>
                <w:lang w:val="en-US"/>
              </w:rPr>
            </w:pPr>
            <w:r>
              <w:rPr>
                <w:rFonts w:hint="eastAsia" w:asciiTheme="minorEastAsia" w:hAnsiTheme="minorEastAsia" w:cstheme="minorEastAsia"/>
                <w:b w:val="0"/>
                <w:bCs w:val="0"/>
                <w:color w:val="auto"/>
                <w:sz w:val="24"/>
                <w:szCs w:val="24"/>
                <w:highlight w:val="none"/>
                <w:lang w:val="en-US" w:eastAsia="zh-CN"/>
              </w:rPr>
              <w:t>二类工业</w:t>
            </w:r>
            <w:r>
              <w:rPr>
                <w:rFonts w:hint="default" w:asciiTheme="minorEastAsia" w:hAnsiTheme="minorEastAsia" w:eastAsiaTheme="minorEastAsia" w:cstheme="minorEastAsia"/>
                <w:b w:val="0"/>
                <w:bCs w:val="0"/>
                <w:color w:val="auto"/>
                <w:sz w:val="24"/>
                <w:szCs w:val="24"/>
                <w:highlight w:val="none"/>
                <w:lang w:val="en-US" w:eastAsia="zh-CN"/>
              </w:rPr>
              <w:t>用地</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688" w:hRule="atLeast"/>
        </w:trPr>
        <w:tc>
          <w:tcPr>
            <w:tcW w:w="1622" w:type="dxa"/>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投资强度</w:t>
            </w:r>
          </w:p>
        </w:tc>
        <w:tc>
          <w:tcPr>
            <w:tcW w:w="1857" w:type="dxa"/>
            <w:gridSpan w:val="2"/>
            <w:tcBorders>
              <w:top w:val="outset" w:color="auto" w:sz="6" w:space="0"/>
              <w:left w:val="outset" w:color="auto" w:sz="6" w:space="0"/>
              <w:bottom w:val="outset" w:color="auto" w:sz="6" w:space="0"/>
              <w:right w:val="outset" w:color="auto" w:sz="6" w:space="0"/>
            </w:tcBorders>
            <w:vAlign w:val="center"/>
          </w:tcPr>
          <w:p>
            <w:pPr>
              <w:jc w:val="center"/>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不低于500万元/公顷</w:t>
            </w:r>
          </w:p>
        </w:tc>
        <w:tc>
          <w:tcPr>
            <w:tcW w:w="2149"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保证金（万元）</w:t>
            </w:r>
          </w:p>
        </w:tc>
        <w:tc>
          <w:tcPr>
            <w:tcW w:w="687" w:type="dxa"/>
            <w:tcBorders>
              <w:top w:val="outset" w:color="auto" w:sz="6" w:space="0"/>
              <w:left w:val="outset" w:color="auto" w:sz="6" w:space="0"/>
              <w:bottom w:val="outset" w:color="auto" w:sz="6"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yellow"/>
                <w:lang w:val="en-US" w:eastAsia="zh-CN"/>
              </w:rPr>
            </w:pPr>
            <w:r>
              <w:rPr>
                <w:rFonts w:hint="eastAsia" w:asciiTheme="minorEastAsia" w:hAnsiTheme="minorEastAsia" w:cstheme="minorEastAsia"/>
                <w:b w:val="0"/>
                <w:bCs w:val="0"/>
                <w:color w:val="auto"/>
                <w:sz w:val="24"/>
                <w:szCs w:val="24"/>
                <w:highlight w:val="yellow"/>
                <w:lang w:val="en-US" w:eastAsia="zh-CN"/>
              </w:rPr>
              <w:t>15</w:t>
            </w:r>
          </w:p>
        </w:tc>
        <w:tc>
          <w:tcPr>
            <w:tcW w:w="1103" w:type="dxa"/>
            <w:gridSpan w:val="2"/>
            <w:tcBorders>
              <w:top w:val="outset" w:color="auto" w:sz="6" w:space="0"/>
              <w:left w:val="outset" w:color="auto" w:sz="6" w:space="0"/>
              <w:bottom w:val="outset" w:color="auto" w:sz="6"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yellow"/>
              </w:rPr>
            </w:pPr>
            <w:r>
              <w:rPr>
                <w:rFonts w:hint="eastAsia" w:asciiTheme="minorEastAsia" w:hAnsiTheme="minorEastAsia" w:eastAsiaTheme="minorEastAsia" w:cstheme="minorEastAsia"/>
                <w:b w:val="0"/>
                <w:bCs w:val="0"/>
                <w:color w:val="auto"/>
                <w:sz w:val="24"/>
                <w:szCs w:val="24"/>
                <w:highlight w:val="yellow"/>
              </w:rPr>
              <w:t>估价报告备案号</w:t>
            </w:r>
          </w:p>
        </w:tc>
        <w:tc>
          <w:tcPr>
            <w:tcW w:w="2079" w:type="dxa"/>
            <w:gridSpan w:val="2"/>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rFonts w:hint="default" w:asciiTheme="minorEastAsia" w:hAnsiTheme="minorEastAsia" w:eastAsiaTheme="minorEastAsia" w:cstheme="minorEastAsia"/>
                <w:b w:val="0"/>
                <w:bCs w:val="0"/>
                <w:color w:val="auto"/>
                <w:sz w:val="24"/>
                <w:szCs w:val="24"/>
                <w:highlight w:val="yellow"/>
                <w:lang w:val="en-US" w:eastAsia="zh-CN"/>
              </w:rPr>
            </w:pPr>
            <w:r>
              <w:rPr>
                <w:rFonts w:hint="eastAsia" w:asciiTheme="minorEastAsia" w:hAnsiTheme="minorEastAsia" w:eastAsiaTheme="minorEastAsia" w:cstheme="minorEastAsia"/>
                <w:b w:val="0"/>
                <w:bCs w:val="0"/>
                <w:color w:val="000000"/>
                <w:kern w:val="0"/>
                <w:sz w:val="24"/>
                <w:szCs w:val="24"/>
                <w:highlight w:val="yellow"/>
                <w:lang w:val="en-US" w:eastAsia="zh-CN" w:bidi="ar"/>
              </w:rPr>
              <w:t>531622</w:t>
            </w:r>
            <w:r>
              <w:rPr>
                <w:rFonts w:hint="eastAsia" w:asciiTheme="minorEastAsia" w:hAnsiTheme="minorEastAsia" w:cstheme="minorEastAsia"/>
                <w:b w:val="0"/>
                <w:bCs w:val="0"/>
                <w:color w:val="000000"/>
                <w:kern w:val="0"/>
                <w:sz w:val="24"/>
                <w:szCs w:val="24"/>
                <w:highlight w:val="yellow"/>
                <w:lang w:val="en-US" w:eastAsia="zh-CN" w:bidi="ar"/>
              </w:rPr>
              <w:t>6</w:t>
            </w:r>
            <w:r>
              <w:rPr>
                <w:rFonts w:hint="eastAsia" w:asciiTheme="minorEastAsia" w:hAnsiTheme="minorEastAsia" w:eastAsiaTheme="minorEastAsia" w:cstheme="minorEastAsia"/>
                <w:b w:val="0"/>
                <w:bCs w:val="0"/>
                <w:color w:val="000000"/>
                <w:kern w:val="0"/>
                <w:sz w:val="24"/>
                <w:szCs w:val="24"/>
                <w:highlight w:val="yellow"/>
                <w:lang w:val="en-US" w:eastAsia="zh-CN" w:bidi="ar"/>
              </w:rPr>
              <w:t>BA0</w:t>
            </w:r>
            <w:r>
              <w:rPr>
                <w:rFonts w:hint="eastAsia" w:asciiTheme="minorEastAsia" w:hAnsiTheme="minorEastAsia" w:cstheme="minorEastAsia"/>
                <w:b w:val="0"/>
                <w:bCs w:val="0"/>
                <w:color w:val="000000"/>
                <w:kern w:val="0"/>
                <w:sz w:val="24"/>
                <w:szCs w:val="24"/>
                <w:highlight w:val="yellow"/>
                <w:lang w:val="en-US" w:eastAsia="zh-CN" w:bidi="ar"/>
              </w:rPr>
              <w:t>147</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386" w:hRule="atLeast"/>
        </w:trPr>
        <w:tc>
          <w:tcPr>
            <w:tcW w:w="1622"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现状土地条件</w:t>
            </w:r>
          </w:p>
        </w:tc>
        <w:tc>
          <w:tcPr>
            <w:tcW w:w="7875" w:type="dxa"/>
            <w:gridSpan w:val="9"/>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宋体" w:hAnsi="宋体" w:cs="宋体"/>
                <w:color w:val="auto"/>
                <w:szCs w:val="21"/>
                <w:highlight w:val="none"/>
                <w:shd w:val="clear" w:color="auto" w:fill="FFFFFF"/>
              </w:rPr>
              <w:t>按土地现状移交</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381" w:hRule="atLeast"/>
        </w:trPr>
        <w:tc>
          <w:tcPr>
            <w:tcW w:w="1622" w:type="dxa"/>
            <w:tcBorders>
              <w:top w:val="outset" w:color="auto" w:sz="6" w:space="0"/>
              <w:left w:val="outset" w:color="auto" w:sz="6" w:space="0"/>
              <w:bottom w:val="single" w:color="auto" w:sz="4"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起始价（万元）</w:t>
            </w:r>
          </w:p>
        </w:tc>
        <w:tc>
          <w:tcPr>
            <w:tcW w:w="1857" w:type="dxa"/>
            <w:gridSpan w:val="2"/>
            <w:tcBorders>
              <w:top w:val="outset" w:color="auto" w:sz="6" w:space="0"/>
              <w:left w:val="outset" w:color="auto" w:sz="6" w:space="0"/>
              <w:bottom w:val="single" w:color="auto" w:sz="4"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72.6363</w:t>
            </w:r>
          </w:p>
        </w:tc>
        <w:tc>
          <w:tcPr>
            <w:tcW w:w="2149" w:type="dxa"/>
            <w:gridSpan w:val="2"/>
            <w:tcBorders>
              <w:top w:val="outset" w:color="auto" w:sz="6" w:space="0"/>
              <w:left w:val="outset" w:color="auto" w:sz="6" w:space="0"/>
              <w:bottom w:val="single" w:color="auto" w:sz="4"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加价幅度（万元）</w:t>
            </w:r>
          </w:p>
        </w:tc>
        <w:tc>
          <w:tcPr>
            <w:tcW w:w="3869" w:type="dxa"/>
            <w:gridSpan w:val="5"/>
            <w:tcBorders>
              <w:top w:val="outset" w:color="auto" w:sz="6" w:space="0"/>
              <w:left w:val="outset" w:color="auto" w:sz="6" w:space="0"/>
              <w:bottom w:val="single" w:color="auto" w:sz="4" w:space="0"/>
              <w:right w:val="outset" w:color="auto" w:sz="6" w:space="0"/>
            </w:tcBorders>
            <w:vAlign w:val="center"/>
          </w:tcPr>
          <w:p>
            <w:pPr>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1</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381" w:hRule="atLeast"/>
        </w:trPr>
        <w:tc>
          <w:tcPr>
            <w:tcW w:w="1622" w:type="dxa"/>
            <w:tcBorders>
              <w:top w:val="outset" w:color="auto" w:sz="6" w:space="0"/>
              <w:left w:val="outset" w:color="auto" w:sz="6" w:space="0"/>
              <w:bottom w:val="single" w:color="auto" w:sz="4" w:space="0"/>
              <w:right w:val="outset" w:color="auto" w:sz="6"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18"/>
                <w:szCs w:val="18"/>
                <w:highlight w:val="none"/>
                <w:lang w:val="en-US" w:eastAsia="zh-CN"/>
              </w:rPr>
              <w:t>公开租赁</w:t>
            </w:r>
            <w:r>
              <w:rPr>
                <w:rFonts w:hint="eastAsia" w:asciiTheme="minorEastAsia" w:hAnsiTheme="minorEastAsia" w:eastAsiaTheme="minorEastAsia" w:cstheme="minorEastAsia"/>
                <w:b w:val="0"/>
                <w:bCs w:val="0"/>
                <w:color w:val="auto"/>
                <w:sz w:val="18"/>
                <w:szCs w:val="18"/>
                <w:highlight w:val="none"/>
              </w:rPr>
              <w:t>开始时间</w:t>
            </w:r>
          </w:p>
        </w:tc>
        <w:tc>
          <w:tcPr>
            <w:tcW w:w="7875" w:type="dxa"/>
            <w:gridSpan w:val="9"/>
            <w:tcBorders>
              <w:top w:val="outset" w:color="auto" w:sz="6" w:space="0"/>
              <w:left w:val="outset" w:color="auto" w:sz="6" w:space="0"/>
              <w:bottom w:val="single" w:color="auto" w:sz="4" w:space="0"/>
              <w:right w:val="outset" w:color="auto" w:sz="6" w:space="0"/>
            </w:tcBorders>
            <w:vAlign w:val="center"/>
          </w:tcPr>
          <w:p>
            <w:pPr>
              <w:rPr>
                <w:rFonts w:hint="eastAsia" w:ascii="宋体" w:hAnsi="宋体" w:cs="宋体"/>
                <w:color w:val="auto"/>
                <w:szCs w:val="21"/>
                <w:highlight w:val="none"/>
                <w:shd w:val="clear" w:color="auto" w:fill="FFFFFF"/>
              </w:rPr>
            </w:pPr>
            <w:r>
              <w:rPr>
                <w:rFonts w:hint="eastAsia" w:ascii="宋体" w:hAnsi="宋体" w:cs="宋体"/>
                <w:color w:val="auto"/>
                <w:szCs w:val="21"/>
                <w:highlight w:val="yellow"/>
                <w:shd w:val="clear" w:color="auto" w:fill="FFFFFF"/>
              </w:rPr>
              <w:t>202</w:t>
            </w:r>
            <w:r>
              <w:rPr>
                <w:rFonts w:hint="eastAsia" w:ascii="宋体" w:hAnsi="宋体" w:cs="宋体"/>
                <w:color w:val="auto"/>
                <w:szCs w:val="21"/>
                <w:highlight w:val="yellow"/>
                <w:shd w:val="clear" w:color="auto" w:fill="FFFFFF"/>
                <w:lang w:val="en-US" w:eastAsia="zh-CN"/>
              </w:rPr>
              <w:t>6</w:t>
            </w:r>
            <w:r>
              <w:rPr>
                <w:rFonts w:hint="eastAsia" w:ascii="宋体" w:hAnsi="宋体" w:cs="宋体"/>
                <w:color w:val="auto"/>
                <w:szCs w:val="21"/>
                <w:highlight w:val="yellow"/>
                <w:shd w:val="clear" w:color="auto" w:fill="FFFFFF"/>
              </w:rPr>
              <w:t>年</w:t>
            </w:r>
            <w:r>
              <w:rPr>
                <w:rFonts w:hint="eastAsia" w:ascii="宋体" w:hAnsi="宋体" w:cs="宋体"/>
                <w:color w:val="auto"/>
                <w:szCs w:val="21"/>
                <w:highlight w:val="yellow"/>
                <w:shd w:val="clear" w:color="auto" w:fill="FFFFFF"/>
                <w:lang w:val="en-US" w:eastAsia="zh-CN"/>
              </w:rPr>
              <w:t>11</w:t>
            </w:r>
            <w:r>
              <w:rPr>
                <w:rFonts w:hint="eastAsia" w:ascii="宋体" w:hAnsi="宋体" w:cs="宋体"/>
                <w:color w:val="auto"/>
                <w:szCs w:val="21"/>
                <w:highlight w:val="yellow"/>
                <w:shd w:val="clear" w:color="auto" w:fill="FFFFFF"/>
              </w:rPr>
              <w:t>月</w:t>
            </w:r>
            <w:r>
              <w:rPr>
                <w:rFonts w:hint="eastAsia" w:ascii="宋体" w:hAnsi="宋体" w:cs="宋体"/>
                <w:color w:val="auto"/>
                <w:szCs w:val="21"/>
                <w:highlight w:val="yellow"/>
                <w:shd w:val="clear" w:color="auto" w:fill="FFFFFF"/>
                <w:lang w:val="en-US" w:eastAsia="zh-CN"/>
              </w:rPr>
              <w:t>20</w:t>
            </w:r>
            <w:r>
              <w:rPr>
                <w:rFonts w:hint="eastAsia" w:ascii="宋体" w:hAnsi="宋体" w:cs="宋体"/>
                <w:color w:val="auto"/>
                <w:szCs w:val="21"/>
                <w:highlight w:val="yellow"/>
                <w:shd w:val="clear" w:color="auto" w:fill="FFFFFF"/>
              </w:rPr>
              <w:t>日0</w:t>
            </w:r>
            <w:r>
              <w:rPr>
                <w:rFonts w:hint="eastAsia" w:ascii="宋体" w:hAnsi="宋体" w:cs="宋体"/>
                <w:color w:val="auto"/>
                <w:szCs w:val="21"/>
                <w:highlight w:val="yellow"/>
                <w:shd w:val="clear" w:color="auto" w:fill="FFFFFF"/>
                <w:lang w:val="en-US" w:eastAsia="zh-CN"/>
              </w:rPr>
              <w:t>9</w:t>
            </w:r>
            <w:r>
              <w:rPr>
                <w:rFonts w:hint="eastAsia" w:ascii="宋体" w:hAnsi="宋体" w:cs="宋体"/>
                <w:color w:val="auto"/>
                <w:szCs w:val="21"/>
                <w:highlight w:val="yellow"/>
                <w:shd w:val="clear" w:color="auto" w:fill="FFFFFF"/>
              </w:rPr>
              <w:t>时</w:t>
            </w:r>
            <w:r>
              <w:rPr>
                <w:rFonts w:hint="eastAsia" w:ascii="宋体" w:hAnsi="宋体" w:cs="宋体"/>
                <w:color w:val="auto"/>
                <w:szCs w:val="21"/>
                <w:highlight w:val="yellow"/>
                <w:shd w:val="clear" w:color="auto" w:fill="FFFFFF"/>
                <w:lang w:val="en-US" w:eastAsia="zh-CN"/>
              </w:rPr>
              <w:t>3</w:t>
            </w:r>
            <w:r>
              <w:rPr>
                <w:rFonts w:hint="eastAsia" w:ascii="宋体" w:hAnsi="宋体" w:cs="宋体"/>
                <w:color w:val="auto"/>
                <w:szCs w:val="21"/>
                <w:highlight w:val="yellow"/>
                <w:shd w:val="clear" w:color="auto" w:fill="FFFFFF"/>
              </w:rPr>
              <w:t>0分</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15" w:type="dxa"/>
            <w:left w:w="15" w:type="dxa"/>
            <w:bottom w:w="15" w:type="dxa"/>
            <w:right w:w="15" w:type="dxa"/>
          </w:tblCellMar>
        </w:tblPrEx>
        <w:trPr>
          <w:trHeight w:val="386" w:hRule="atLeast"/>
        </w:trPr>
        <w:tc>
          <w:tcPr>
            <w:tcW w:w="1622"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备注</w:t>
            </w:r>
          </w:p>
        </w:tc>
        <w:tc>
          <w:tcPr>
            <w:tcW w:w="7875" w:type="dxa"/>
            <w:gridSpan w:val="9"/>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sz w:val="24"/>
                <w:szCs w:val="24"/>
                <w:highlight w:val="none"/>
              </w:rPr>
              <w:t>按照盐津县530623-202</w:t>
            </w:r>
            <w:r>
              <w:rPr>
                <w:rFonts w:hint="eastAsia" w:asciiTheme="minorEastAsia" w:hAnsiTheme="minorEastAsia" w:cstheme="minorEastAsia"/>
                <w:b w:val="0"/>
                <w:bCs w:val="0"/>
                <w:sz w:val="24"/>
                <w:szCs w:val="24"/>
                <w:highlight w:val="none"/>
                <w:lang w:val="en-US" w:eastAsia="zh-CN"/>
              </w:rPr>
              <w:t>6</w:t>
            </w:r>
            <w:r>
              <w:rPr>
                <w:rFonts w:hint="eastAsia" w:asciiTheme="minorEastAsia" w:hAnsiTheme="minorEastAsia" w:eastAsiaTheme="minorEastAsia" w:cstheme="minorEastAsia"/>
                <w:b w:val="0"/>
                <w:bCs w:val="0"/>
                <w:sz w:val="24"/>
                <w:szCs w:val="24"/>
                <w:highlight w:val="none"/>
              </w:rPr>
              <w:t>-1</w:t>
            </w:r>
            <w:r>
              <w:rPr>
                <w:rFonts w:hint="eastAsia" w:asciiTheme="minorEastAsia" w:hAnsiTheme="minorEastAsia" w:cstheme="minorEastAsia"/>
                <w:b w:val="0"/>
                <w:bCs w:val="0"/>
                <w:sz w:val="24"/>
                <w:szCs w:val="24"/>
                <w:highlight w:val="none"/>
                <w:lang w:val="en-US" w:eastAsia="zh-CN"/>
              </w:rPr>
              <w:t>0</w:t>
            </w:r>
            <w:r>
              <w:rPr>
                <w:rFonts w:hint="eastAsia" w:asciiTheme="minorEastAsia" w:hAnsiTheme="minorEastAsia" w:eastAsiaTheme="minorEastAsia" w:cstheme="minorEastAsia"/>
                <w:b w:val="0"/>
                <w:bCs w:val="0"/>
                <w:sz w:val="24"/>
                <w:szCs w:val="24"/>
                <w:highlight w:val="none"/>
              </w:rPr>
              <w:t>地块规划条件的</w:t>
            </w:r>
            <w:r>
              <w:rPr>
                <w:rFonts w:hint="eastAsia" w:asciiTheme="minorEastAsia" w:hAnsiTheme="minorEastAsia" w:cstheme="minorEastAsia"/>
                <w:b w:val="0"/>
                <w:bCs w:val="0"/>
                <w:sz w:val="24"/>
                <w:szCs w:val="24"/>
                <w:highlight w:val="none"/>
                <w:lang w:val="en-US" w:eastAsia="zh-CN"/>
              </w:rPr>
              <w:t>控制指标、</w:t>
            </w:r>
            <w:r>
              <w:rPr>
                <w:rFonts w:hint="eastAsia" w:asciiTheme="minorEastAsia" w:hAnsiTheme="minorEastAsia" w:eastAsiaTheme="minorEastAsia" w:cstheme="minorEastAsia"/>
                <w:b w:val="0"/>
                <w:bCs w:val="0"/>
                <w:sz w:val="24"/>
                <w:szCs w:val="24"/>
                <w:highlight w:val="none"/>
              </w:rPr>
              <w:t>停车泊位、建筑控制要求、城市设计要求和其他要求</w:t>
            </w:r>
            <w:r>
              <w:rPr>
                <w:rFonts w:hint="eastAsia" w:asciiTheme="minorEastAsia" w:hAnsiTheme="minorEastAsia" w:cstheme="minorEastAsia"/>
                <w:b w:val="0"/>
                <w:bCs w:val="0"/>
                <w:sz w:val="24"/>
                <w:szCs w:val="24"/>
                <w:highlight w:val="none"/>
                <w:lang w:val="en-US" w:eastAsia="zh-CN"/>
              </w:rPr>
              <w:t>等</w:t>
            </w:r>
            <w:r>
              <w:rPr>
                <w:rFonts w:hint="eastAsia" w:asciiTheme="minorEastAsia" w:hAnsiTheme="minorEastAsia" w:eastAsiaTheme="minorEastAsia" w:cstheme="minorEastAsia"/>
                <w:b w:val="0"/>
                <w:bCs w:val="0"/>
                <w:sz w:val="24"/>
                <w:szCs w:val="24"/>
                <w:highlight w:val="none"/>
              </w:rPr>
              <w:t>执行。</w:t>
            </w:r>
          </w:p>
        </w:tc>
      </w:tr>
    </w:tbl>
    <w:p>
      <w:pPr>
        <w:ind w:firstLine="560" w:firstLineChars="200"/>
        <w:rPr>
          <w:rFonts w:ascii="Times New Roman" w:hAnsi="Times New Roman" w:eastAsia="宋体" w:cs="Times New Roman"/>
          <w:color w:val="auto"/>
          <w:sz w:val="28"/>
          <w:szCs w:val="28"/>
          <w:highlight w:val="none"/>
        </w:rPr>
      </w:pP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四、</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资格及要求</w:t>
      </w:r>
    </w:p>
    <w:p>
      <w:pPr>
        <w:ind w:firstLine="560" w:firstLineChars="200"/>
        <w:rPr>
          <w:rFonts w:hint="eastAsia" w:ascii="Times New Roman" w:hAnsi="Times New Roman" w:eastAsia="宋体" w:cs="Times New Roman"/>
          <w:color w:val="auto"/>
          <w:sz w:val="28"/>
          <w:szCs w:val="28"/>
          <w:highlight w:val="none"/>
          <w:lang w:eastAsia="zh-CN"/>
        </w:rPr>
      </w:pP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lang w:val="en-US" w:eastAsia="zh-CN"/>
        </w:rPr>
        <w:t>一</w:t>
      </w: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rPr>
        <w:t>中华人民共和国境</w:t>
      </w:r>
      <w:r>
        <w:rPr>
          <w:rFonts w:hint="eastAsia" w:ascii="Times New Roman" w:hAnsi="Times New Roman" w:eastAsia="宋体" w:cs="Times New Roman"/>
          <w:color w:val="auto"/>
          <w:sz w:val="28"/>
          <w:szCs w:val="28"/>
          <w:highlight w:val="none"/>
          <w:lang w:val="en-US" w:eastAsia="zh-CN"/>
        </w:rPr>
        <w:t>内</w:t>
      </w:r>
      <w:r>
        <w:rPr>
          <w:rFonts w:hint="eastAsia" w:ascii="Times New Roman" w:hAnsi="Times New Roman" w:eastAsia="宋体" w:cs="Times New Roman"/>
          <w:color w:val="auto"/>
          <w:sz w:val="28"/>
          <w:szCs w:val="28"/>
          <w:highlight w:val="none"/>
        </w:rPr>
        <w:t>外的法</w:t>
      </w:r>
      <w:r>
        <w:rPr>
          <w:rFonts w:hint="eastAsia" w:ascii="Times New Roman" w:hAnsi="Times New Roman" w:eastAsia="宋体" w:cs="Times New Roman"/>
          <w:color w:val="auto"/>
          <w:sz w:val="28"/>
          <w:szCs w:val="28"/>
          <w:highlight w:val="none"/>
          <w:lang w:val="en-US" w:eastAsia="zh-CN"/>
        </w:rPr>
        <w:t>人</w:t>
      </w:r>
      <w:r>
        <w:rPr>
          <w:rFonts w:hint="eastAsia" w:ascii="Times New Roman" w:hAnsi="Times New Roman" w:eastAsia="宋体" w:cs="Times New Roman"/>
          <w:color w:val="auto"/>
          <w:sz w:val="28"/>
          <w:szCs w:val="28"/>
          <w:highlight w:val="none"/>
        </w:rPr>
        <w:t>和其他组织（法律，</w:t>
      </w:r>
      <w:r>
        <w:rPr>
          <w:rFonts w:hint="eastAsia" w:ascii="Times New Roman" w:hAnsi="Times New Roman" w:eastAsia="宋体" w:cs="Times New Roman"/>
          <w:color w:val="auto"/>
          <w:sz w:val="28"/>
          <w:szCs w:val="28"/>
          <w:highlight w:val="none"/>
          <w:lang w:val="en-US" w:eastAsia="zh-CN"/>
        </w:rPr>
        <w:t>法规</w:t>
      </w:r>
      <w:r>
        <w:rPr>
          <w:rFonts w:hint="eastAsia" w:ascii="Times New Roman" w:hAnsi="Times New Roman" w:eastAsia="宋体" w:cs="Times New Roman"/>
          <w:color w:val="auto"/>
          <w:sz w:val="28"/>
          <w:szCs w:val="28"/>
          <w:highlight w:val="none"/>
        </w:rPr>
        <w:t>另有</w:t>
      </w:r>
      <w:r>
        <w:rPr>
          <w:rFonts w:hint="eastAsia" w:ascii="Times New Roman" w:hAnsi="Times New Roman" w:eastAsia="宋体" w:cs="Times New Roman"/>
          <w:color w:val="auto"/>
          <w:sz w:val="28"/>
          <w:szCs w:val="28"/>
          <w:highlight w:val="none"/>
          <w:lang w:val="en-US" w:eastAsia="zh-CN"/>
        </w:rPr>
        <w:t>规定的除外</w:t>
      </w:r>
      <w:r>
        <w:rPr>
          <w:rFonts w:hint="eastAsia" w:ascii="Times New Roman" w:hAnsi="Times New Roman" w:eastAsia="宋体" w:cs="Times New Roman"/>
          <w:color w:val="auto"/>
          <w:sz w:val="28"/>
          <w:szCs w:val="28"/>
          <w:highlight w:val="none"/>
        </w:rPr>
        <w:t>）均可申请参与，申请人只可以单独申请（不接受联合</w:t>
      </w:r>
      <w:r>
        <w:rPr>
          <w:rFonts w:hint="eastAsia" w:ascii="Times New Roman" w:hAnsi="Times New Roman" w:eastAsia="宋体" w:cs="Times New Roman"/>
          <w:color w:val="auto"/>
          <w:sz w:val="28"/>
          <w:szCs w:val="28"/>
          <w:highlight w:val="none"/>
          <w:lang w:eastAsia="zh-CN"/>
        </w:rPr>
        <w:t>竞租</w:t>
      </w:r>
      <w:r>
        <w:rPr>
          <w:rFonts w:hint="eastAsia" w:ascii="Times New Roman" w:hAnsi="Times New Roman" w:eastAsia="宋体" w:cs="Times New Roman"/>
          <w:color w:val="auto"/>
          <w:sz w:val="28"/>
          <w:szCs w:val="28"/>
          <w:highlight w:val="none"/>
        </w:rPr>
        <w:t>）</w:t>
      </w:r>
      <w:r>
        <w:rPr>
          <w:rFonts w:hint="eastAsia" w:ascii="Times New Roman" w:hAnsi="Times New Roman" w:eastAsia="宋体" w:cs="Times New Roman"/>
          <w:color w:val="auto"/>
          <w:sz w:val="28"/>
          <w:szCs w:val="28"/>
          <w:highlight w:val="none"/>
          <w:lang w:eastAsia="zh-CN"/>
        </w:rPr>
        <w:t>；</w:t>
      </w:r>
    </w:p>
    <w:p>
      <w:pPr>
        <w:ind w:firstLine="560" w:firstLineChars="200"/>
        <w:rPr>
          <w:rFonts w:hint="eastAsia" w:ascii="Times New Roman" w:hAnsi="Times New Roman" w:eastAsia="宋体" w:cs="Times New Roman"/>
          <w:color w:val="auto"/>
          <w:sz w:val="28"/>
          <w:szCs w:val="28"/>
          <w:highlight w:val="none"/>
          <w:lang w:eastAsia="zh-CN"/>
        </w:rPr>
      </w:pP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lang w:val="en-US" w:eastAsia="zh-CN"/>
        </w:rPr>
        <w:t>二</w:t>
      </w: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rPr>
        <w:t>同一</w:t>
      </w:r>
      <w:r>
        <w:rPr>
          <w:rFonts w:hint="eastAsia" w:ascii="Times New Roman" w:hAnsi="Times New Roman" w:eastAsia="宋体" w:cs="Times New Roman"/>
          <w:color w:val="auto"/>
          <w:sz w:val="28"/>
          <w:szCs w:val="28"/>
          <w:highlight w:val="none"/>
          <w:lang w:val="en-US" w:eastAsia="zh-CN"/>
        </w:rPr>
        <w:t>竞租人对同一宗地</w:t>
      </w:r>
      <w:r>
        <w:rPr>
          <w:rFonts w:hint="eastAsia" w:ascii="Times New Roman" w:hAnsi="Times New Roman" w:eastAsia="宋体" w:cs="Times New Roman"/>
          <w:color w:val="auto"/>
          <w:sz w:val="28"/>
          <w:szCs w:val="28"/>
          <w:highlight w:val="none"/>
        </w:rPr>
        <w:t>只能提交一次</w:t>
      </w:r>
      <w:r>
        <w:rPr>
          <w:rFonts w:hint="eastAsia" w:ascii="Times New Roman" w:hAnsi="Times New Roman" w:eastAsia="宋体" w:cs="Times New Roman"/>
          <w:color w:val="auto"/>
          <w:sz w:val="28"/>
          <w:szCs w:val="28"/>
          <w:highlight w:val="none"/>
          <w:lang w:val="en-US" w:eastAsia="zh-CN"/>
        </w:rPr>
        <w:t>竞租报名</w:t>
      </w:r>
      <w:r>
        <w:rPr>
          <w:rFonts w:hint="eastAsia" w:ascii="Times New Roman" w:hAnsi="Times New Roman" w:eastAsia="宋体" w:cs="Times New Roman"/>
          <w:color w:val="auto"/>
          <w:sz w:val="28"/>
          <w:szCs w:val="28"/>
          <w:highlight w:val="none"/>
        </w:rPr>
        <w:t>（同一个法定代表人视为同一</w:t>
      </w:r>
      <w:r>
        <w:rPr>
          <w:rFonts w:hint="eastAsia" w:ascii="Times New Roman" w:hAnsi="Times New Roman" w:eastAsia="宋体" w:cs="Times New Roman"/>
          <w:color w:val="auto"/>
          <w:sz w:val="28"/>
          <w:szCs w:val="28"/>
          <w:highlight w:val="none"/>
          <w:lang w:val="en-US" w:eastAsia="zh-CN"/>
        </w:rPr>
        <w:t>竞租</w:t>
      </w:r>
      <w:r>
        <w:rPr>
          <w:rFonts w:hint="eastAsia" w:ascii="Times New Roman" w:hAnsi="Times New Roman" w:eastAsia="宋体" w:cs="Times New Roman"/>
          <w:color w:val="auto"/>
          <w:sz w:val="28"/>
          <w:szCs w:val="28"/>
          <w:highlight w:val="none"/>
        </w:rPr>
        <w:t>人，网上报名名称与缴纳</w:t>
      </w:r>
      <w:r>
        <w:rPr>
          <w:rFonts w:hint="eastAsia" w:ascii="Times New Roman" w:hAnsi="Times New Roman" w:eastAsia="宋体" w:cs="Times New Roman"/>
          <w:color w:val="auto"/>
          <w:sz w:val="28"/>
          <w:szCs w:val="28"/>
          <w:highlight w:val="none"/>
          <w:lang w:eastAsia="zh-CN"/>
        </w:rPr>
        <w:t>竞租</w:t>
      </w:r>
      <w:r>
        <w:rPr>
          <w:rFonts w:hint="eastAsia" w:ascii="Times New Roman" w:hAnsi="Times New Roman" w:eastAsia="宋体" w:cs="Times New Roman"/>
          <w:color w:val="auto"/>
          <w:sz w:val="28"/>
          <w:szCs w:val="28"/>
          <w:highlight w:val="none"/>
        </w:rPr>
        <w:t>保证金账户名称必须一致</w:t>
      </w: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lang w:val="en-US" w:eastAsia="zh-CN"/>
        </w:rPr>
        <w:t>同一竞租人可同时报名参与多宗地块竞租</w:t>
      </w:r>
      <w:r>
        <w:rPr>
          <w:rFonts w:hint="eastAsia" w:ascii="Times New Roman" w:hAnsi="Times New Roman" w:eastAsia="宋体" w:cs="Times New Roman"/>
          <w:color w:val="auto"/>
          <w:sz w:val="28"/>
          <w:szCs w:val="28"/>
          <w:highlight w:val="none"/>
        </w:rPr>
        <w:t>）</w:t>
      </w:r>
      <w:r>
        <w:rPr>
          <w:rFonts w:hint="eastAsia" w:ascii="Times New Roman" w:hAnsi="Times New Roman" w:eastAsia="宋体" w:cs="Times New Roman"/>
          <w:color w:val="auto"/>
          <w:sz w:val="28"/>
          <w:szCs w:val="28"/>
          <w:highlight w:val="none"/>
          <w:lang w:eastAsia="zh-CN"/>
        </w:rPr>
        <w:t>；</w:t>
      </w:r>
    </w:p>
    <w:p>
      <w:pPr>
        <w:numPr>
          <w:ilvl w:val="0"/>
          <w:numId w:val="0"/>
        </w:numPr>
        <w:ind w:firstLine="560" w:firstLineChars="200"/>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lang w:val="en-US" w:eastAsia="zh-CN"/>
        </w:rPr>
        <w:t>三</w:t>
      </w:r>
      <w:r>
        <w:rPr>
          <w:rFonts w:hint="eastAsia" w:ascii="Times New Roman" w:hAnsi="Times New Roman" w:eastAsia="宋体" w:cs="Times New Roman"/>
          <w:color w:val="auto"/>
          <w:sz w:val="28"/>
          <w:szCs w:val="28"/>
          <w:highlight w:val="none"/>
          <w:lang w:eastAsia="zh-CN"/>
        </w:rPr>
        <w:t>）竞租</w:t>
      </w:r>
      <w:r>
        <w:rPr>
          <w:rFonts w:hint="eastAsia" w:ascii="Times New Roman" w:hAnsi="Times New Roman" w:eastAsia="宋体" w:cs="Times New Roman"/>
          <w:color w:val="auto"/>
          <w:sz w:val="28"/>
          <w:szCs w:val="28"/>
          <w:highlight w:val="none"/>
        </w:rPr>
        <w:t>人具有良好的信誉：申请人未被列入“中国执行信息公开网”网站（http://zxgk.court.gov.cn/shixin）失信被执行人或重大税收违法案件当事人名单；失信被执行人、重大税收违法案件当事人禁止参加</w:t>
      </w:r>
      <w:r>
        <w:rPr>
          <w:rFonts w:hint="eastAsia" w:ascii="Times New Roman" w:hAnsi="Times New Roman" w:eastAsia="宋体" w:cs="Times New Roman"/>
          <w:color w:val="auto"/>
          <w:sz w:val="28"/>
          <w:szCs w:val="28"/>
          <w:highlight w:val="none"/>
          <w:lang w:eastAsia="zh-CN"/>
        </w:rPr>
        <w:t>竞租</w:t>
      </w:r>
      <w:r>
        <w:rPr>
          <w:rFonts w:hint="eastAsia" w:ascii="Times New Roman" w:hAnsi="Times New Roman" w:eastAsia="宋体" w:cs="Times New Roman"/>
          <w:color w:val="auto"/>
          <w:sz w:val="28"/>
          <w:szCs w:val="28"/>
          <w:highlight w:val="none"/>
        </w:rPr>
        <w:t>；</w:t>
      </w:r>
    </w:p>
    <w:p>
      <w:pPr>
        <w:numPr>
          <w:ilvl w:val="0"/>
          <w:numId w:val="0"/>
        </w:numPr>
        <w:ind w:firstLine="560" w:firstLineChars="200"/>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lang w:val="en-US" w:eastAsia="zh-CN"/>
        </w:rPr>
        <w:t>四</w:t>
      </w: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rPr>
        <w:t>完全认可标的基本情况，且完全接受现未发现的瑕疵等有关规定；</w:t>
      </w:r>
    </w:p>
    <w:p>
      <w:pPr>
        <w:numPr>
          <w:ilvl w:val="0"/>
          <w:numId w:val="0"/>
        </w:numPr>
        <w:ind w:firstLine="560" w:firstLineChars="200"/>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lang w:val="en-US" w:eastAsia="zh-CN"/>
        </w:rPr>
        <w:t>五</w:t>
      </w:r>
      <w:r>
        <w:rPr>
          <w:rFonts w:hint="eastAsia" w:ascii="Times New Roman" w:hAnsi="Times New Roman" w:eastAsia="宋体" w:cs="Times New Roman"/>
          <w:color w:val="auto"/>
          <w:sz w:val="28"/>
          <w:szCs w:val="28"/>
          <w:highlight w:val="none"/>
          <w:lang w:eastAsia="zh-CN"/>
        </w:rPr>
        <w:t>）竞租</w:t>
      </w:r>
      <w:r>
        <w:rPr>
          <w:rFonts w:hint="eastAsia" w:ascii="Times New Roman" w:hAnsi="Times New Roman" w:eastAsia="宋体" w:cs="Times New Roman"/>
          <w:color w:val="auto"/>
          <w:sz w:val="28"/>
          <w:szCs w:val="28"/>
          <w:highlight w:val="none"/>
        </w:rPr>
        <w:t>人必须按规定时间和要求进行网上报名并缴纳保证金，其提交资料全部审核通过并办理完保证金确认后方可参与竞价；</w:t>
      </w:r>
    </w:p>
    <w:p>
      <w:pPr>
        <w:numPr>
          <w:ilvl w:val="0"/>
          <w:numId w:val="0"/>
        </w:numPr>
        <w:ind w:firstLine="560" w:firstLineChars="200"/>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lang w:val="en-US" w:eastAsia="zh-CN"/>
        </w:rPr>
        <w:t>六</w:t>
      </w: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rPr>
        <w:t>本次</w:t>
      </w:r>
      <w:r>
        <w:rPr>
          <w:rFonts w:hint="eastAsia" w:ascii="Times New Roman" w:hAnsi="Times New Roman" w:eastAsia="宋体" w:cs="Times New Roman"/>
          <w:color w:val="auto"/>
          <w:sz w:val="28"/>
          <w:szCs w:val="28"/>
          <w:highlight w:val="none"/>
          <w:lang w:val="en-US" w:eastAsia="zh-CN"/>
        </w:rPr>
        <w:t>出租</w:t>
      </w:r>
      <w:r>
        <w:rPr>
          <w:rFonts w:hint="eastAsia" w:ascii="Times New Roman" w:hAnsi="Times New Roman" w:eastAsia="宋体" w:cs="Times New Roman"/>
          <w:color w:val="auto"/>
          <w:sz w:val="28"/>
          <w:szCs w:val="28"/>
          <w:highlight w:val="none"/>
        </w:rPr>
        <w:t>不接受联合体。</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五、报名及</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文件获取</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（一）</w:t>
      </w:r>
      <w:r>
        <w:rPr>
          <w:rFonts w:hint="eastAsia" w:ascii="Times New Roman" w:hAnsi="Times New Roman" w:eastAsia="宋体" w:cs="Times New Roman"/>
          <w:color w:val="auto"/>
          <w:sz w:val="28"/>
          <w:szCs w:val="28"/>
          <w:highlight w:val="none"/>
          <w:lang w:eastAsia="zh-CN"/>
        </w:rPr>
        <w:t>出</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文件取得</w:t>
      </w:r>
    </w:p>
    <w:p>
      <w:pPr>
        <w:ind w:firstLine="562" w:firstLineChars="200"/>
        <w:rPr>
          <w:rFonts w:ascii="Times New Roman" w:hAnsi="Times New Roman" w:eastAsia="宋体" w:cs="Times New Roman"/>
          <w:color w:val="auto"/>
          <w:sz w:val="28"/>
          <w:szCs w:val="28"/>
          <w:highlight w:val="none"/>
        </w:rPr>
      </w:pPr>
      <w:r>
        <w:rPr>
          <w:rFonts w:ascii="Times New Roman" w:hAnsi="Times New Roman" w:eastAsia="宋体" w:cs="Times New Roman"/>
          <w:b/>
          <w:bCs/>
          <w:color w:val="auto"/>
          <w:sz w:val="28"/>
          <w:szCs w:val="28"/>
          <w:highlight w:val="none"/>
          <w:shd w:val="clear" w:color="auto" w:fill="FFFFFF"/>
        </w:rPr>
        <w:t>于</w:t>
      </w:r>
      <w:r>
        <w:rPr>
          <w:rFonts w:ascii="Times New Roman" w:hAnsi="Times New Roman" w:eastAsia="宋体" w:cs="Times New Roman"/>
          <w:b/>
          <w:bCs/>
          <w:color w:val="auto"/>
          <w:sz w:val="28"/>
          <w:szCs w:val="28"/>
          <w:highlight w:val="yellow"/>
        </w:rPr>
        <w:t>202</w:t>
      </w:r>
      <w:r>
        <w:rPr>
          <w:rFonts w:hint="eastAsia" w:ascii="Times New Roman" w:hAnsi="Times New Roman" w:eastAsia="宋体" w:cs="Times New Roman"/>
          <w:b/>
          <w:bCs/>
          <w:color w:val="auto"/>
          <w:sz w:val="28"/>
          <w:szCs w:val="28"/>
          <w:highlight w:val="yellow"/>
          <w:lang w:val="en-US" w:eastAsia="zh-CN"/>
        </w:rPr>
        <w:t>6</w:t>
      </w:r>
      <w:r>
        <w:rPr>
          <w:rFonts w:ascii="Times New Roman" w:hAnsi="Times New Roman" w:eastAsia="宋体" w:cs="Times New Roman"/>
          <w:b/>
          <w:bCs/>
          <w:color w:val="auto"/>
          <w:sz w:val="28"/>
          <w:szCs w:val="28"/>
          <w:highlight w:val="yellow"/>
        </w:rPr>
        <w:t>年</w:t>
      </w:r>
      <w:r>
        <w:rPr>
          <w:rFonts w:hint="eastAsia" w:ascii="Times New Roman" w:hAnsi="Times New Roman" w:eastAsia="宋体" w:cs="Times New Roman"/>
          <w:b/>
          <w:bCs/>
          <w:color w:val="auto"/>
          <w:sz w:val="28"/>
          <w:szCs w:val="28"/>
          <w:highlight w:val="yellow"/>
          <w:lang w:val="en-US" w:eastAsia="zh-CN"/>
        </w:rPr>
        <w:t>10</w:t>
      </w:r>
      <w:r>
        <w:rPr>
          <w:rFonts w:ascii="Times New Roman" w:hAnsi="Times New Roman" w:eastAsia="宋体" w:cs="Times New Roman"/>
          <w:b/>
          <w:bCs/>
          <w:color w:val="auto"/>
          <w:sz w:val="28"/>
          <w:szCs w:val="28"/>
          <w:highlight w:val="yellow"/>
        </w:rPr>
        <w:t>月</w:t>
      </w:r>
      <w:r>
        <w:rPr>
          <w:rFonts w:hint="eastAsia" w:ascii="Times New Roman" w:hAnsi="Times New Roman" w:eastAsia="宋体" w:cs="Times New Roman"/>
          <w:b/>
          <w:bCs/>
          <w:color w:val="auto"/>
          <w:sz w:val="28"/>
          <w:szCs w:val="28"/>
          <w:highlight w:val="yellow"/>
          <w:lang w:val="en-US" w:eastAsia="zh-CN"/>
        </w:rPr>
        <w:t>30</w:t>
      </w:r>
      <w:r>
        <w:rPr>
          <w:rFonts w:ascii="Times New Roman" w:hAnsi="Times New Roman" w:eastAsia="宋体" w:cs="Times New Roman"/>
          <w:b/>
          <w:bCs/>
          <w:color w:val="auto"/>
          <w:sz w:val="28"/>
          <w:szCs w:val="28"/>
          <w:highlight w:val="yellow"/>
        </w:rPr>
        <w:t>日至202</w:t>
      </w:r>
      <w:r>
        <w:rPr>
          <w:rFonts w:hint="eastAsia" w:ascii="Times New Roman" w:hAnsi="Times New Roman" w:eastAsia="宋体" w:cs="Times New Roman"/>
          <w:b/>
          <w:bCs/>
          <w:color w:val="auto"/>
          <w:sz w:val="28"/>
          <w:szCs w:val="28"/>
          <w:highlight w:val="yellow"/>
          <w:lang w:val="en-US" w:eastAsia="zh-CN"/>
        </w:rPr>
        <w:t>6</w:t>
      </w:r>
      <w:r>
        <w:rPr>
          <w:rFonts w:ascii="Times New Roman" w:hAnsi="Times New Roman" w:eastAsia="宋体" w:cs="Times New Roman"/>
          <w:b/>
          <w:bCs/>
          <w:color w:val="auto"/>
          <w:sz w:val="28"/>
          <w:szCs w:val="28"/>
          <w:highlight w:val="yellow"/>
        </w:rPr>
        <w:t>年</w:t>
      </w:r>
      <w:r>
        <w:rPr>
          <w:rFonts w:hint="eastAsia" w:ascii="Times New Roman" w:hAnsi="Times New Roman" w:eastAsia="宋体" w:cs="Times New Roman"/>
          <w:b/>
          <w:bCs/>
          <w:color w:val="auto"/>
          <w:sz w:val="28"/>
          <w:szCs w:val="28"/>
          <w:highlight w:val="yellow"/>
          <w:lang w:val="en-US" w:eastAsia="zh-CN"/>
        </w:rPr>
        <w:t>11</w:t>
      </w:r>
      <w:r>
        <w:rPr>
          <w:rFonts w:ascii="Times New Roman" w:hAnsi="Times New Roman" w:eastAsia="宋体" w:cs="Times New Roman"/>
          <w:b/>
          <w:bCs/>
          <w:color w:val="auto"/>
          <w:sz w:val="28"/>
          <w:szCs w:val="28"/>
          <w:highlight w:val="yellow"/>
        </w:rPr>
        <w:t>月</w:t>
      </w:r>
      <w:r>
        <w:rPr>
          <w:rFonts w:hint="eastAsia" w:ascii="Times New Roman" w:hAnsi="Times New Roman" w:eastAsia="宋体" w:cs="Times New Roman"/>
          <w:b/>
          <w:bCs/>
          <w:color w:val="auto"/>
          <w:sz w:val="28"/>
          <w:szCs w:val="28"/>
          <w:highlight w:val="yellow"/>
          <w:lang w:val="en-US" w:eastAsia="zh-CN"/>
        </w:rPr>
        <w:t>19</w:t>
      </w:r>
      <w:r>
        <w:rPr>
          <w:rFonts w:ascii="Times New Roman" w:hAnsi="Times New Roman" w:eastAsia="宋体" w:cs="Times New Roman"/>
          <w:b/>
          <w:bCs/>
          <w:color w:val="auto"/>
          <w:sz w:val="28"/>
          <w:szCs w:val="28"/>
          <w:highlight w:val="yellow"/>
        </w:rPr>
        <w:t>日</w:t>
      </w:r>
      <w:r>
        <w:rPr>
          <w:rFonts w:hint="eastAsia" w:ascii="Times New Roman" w:hAnsi="Times New Roman" w:eastAsia="宋体" w:cs="Times New Roman"/>
          <w:b/>
          <w:bCs/>
          <w:color w:val="auto"/>
          <w:sz w:val="28"/>
          <w:szCs w:val="28"/>
          <w:highlight w:val="yellow"/>
          <w:lang w:val="en-US" w:eastAsia="zh-CN"/>
        </w:rPr>
        <w:t>17:30</w:t>
      </w:r>
      <w:r>
        <w:rPr>
          <w:rFonts w:ascii="Times New Roman" w:hAnsi="Times New Roman" w:eastAsia="宋体" w:cs="Times New Roman"/>
          <w:color w:val="auto"/>
          <w:sz w:val="28"/>
          <w:szCs w:val="28"/>
          <w:highlight w:val="none"/>
          <w:shd w:val="clear" w:color="auto" w:fill="FFFFFF"/>
        </w:rPr>
        <w:t>登陆</w:t>
      </w:r>
      <w:r>
        <w:rPr>
          <w:rFonts w:ascii="Times New Roman" w:hAnsi="Times New Roman" w:eastAsia="宋体" w:cs="Times New Roman"/>
          <w:color w:val="auto"/>
          <w:sz w:val="28"/>
          <w:szCs w:val="28"/>
          <w:highlight w:val="none"/>
        </w:rPr>
        <w:t>云南省公共资源交易信息网（https://ggzy.yn.gov.cn/#/homePage）（推荐使用google浏览器或360浏览器（极速版）</w:t>
      </w:r>
      <w:r>
        <w:rPr>
          <w:rFonts w:hint="eastAsia" w:ascii="Times New Roman" w:hAnsi="Times New Roman" w:eastAsia="宋体" w:cs="Times New Roman"/>
          <w:color w:val="auto"/>
          <w:sz w:val="28"/>
          <w:szCs w:val="28"/>
          <w:highlight w:val="none"/>
          <w:lang w:val="en-US" w:eastAsia="zh-CN"/>
        </w:rPr>
        <w:t>登录</w:t>
      </w:r>
      <w:r>
        <w:rPr>
          <w:rFonts w:ascii="Times New Roman" w:hAnsi="Times New Roman" w:eastAsia="宋体" w:cs="Times New Roman"/>
          <w:color w:val="auto"/>
          <w:sz w:val="28"/>
          <w:szCs w:val="28"/>
          <w:highlight w:val="none"/>
        </w:rPr>
        <w:t>系统选择【昭通市】，</w:t>
      </w:r>
      <w:r>
        <w:rPr>
          <w:rFonts w:ascii="Times New Roman" w:hAnsi="Times New Roman" w:eastAsia="宋体" w:cs="Times New Roman"/>
          <w:color w:val="auto"/>
          <w:sz w:val="28"/>
          <w:szCs w:val="28"/>
          <w:highlight w:val="none"/>
          <w:shd w:val="clear" w:color="auto" w:fill="FFFFFF"/>
        </w:rPr>
        <w:t>点击【投标方】，选择土地使用权页签。通过项目后边【查看公告】按钮浏览</w:t>
      </w:r>
      <w:r>
        <w:rPr>
          <w:rFonts w:ascii="Times New Roman" w:hAnsi="Times New Roman" w:eastAsia="宋体" w:cs="Times New Roman"/>
          <w:color w:val="auto"/>
          <w:sz w:val="28"/>
          <w:szCs w:val="28"/>
          <w:highlight w:val="none"/>
        </w:rPr>
        <w:t>免费</w:t>
      </w:r>
      <w:r>
        <w:rPr>
          <w:rFonts w:ascii="Times New Roman" w:hAnsi="Times New Roman" w:eastAsia="宋体" w:cs="Times New Roman"/>
          <w:color w:val="auto"/>
          <w:sz w:val="28"/>
          <w:szCs w:val="28"/>
          <w:highlight w:val="none"/>
          <w:shd w:val="clear" w:color="auto" w:fill="FFFFFF"/>
        </w:rPr>
        <w:t>下载相关网上出</w:t>
      </w:r>
      <w:r>
        <w:rPr>
          <w:rFonts w:hint="eastAsia" w:ascii="Times New Roman" w:hAnsi="Times New Roman" w:eastAsia="宋体" w:cs="Times New Roman"/>
          <w:color w:val="auto"/>
          <w:sz w:val="28"/>
          <w:szCs w:val="28"/>
          <w:highlight w:val="none"/>
          <w:shd w:val="clear" w:color="auto" w:fill="FFFFFF"/>
          <w:lang w:val="en-US" w:eastAsia="zh-CN"/>
        </w:rPr>
        <w:t>租</w:t>
      </w:r>
      <w:r>
        <w:rPr>
          <w:rFonts w:ascii="Times New Roman" w:hAnsi="Times New Roman" w:eastAsia="宋体" w:cs="Times New Roman"/>
          <w:color w:val="auto"/>
          <w:sz w:val="28"/>
          <w:szCs w:val="28"/>
          <w:highlight w:val="none"/>
          <w:shd w:val="clear" w:color="auto" w:fill="FFFFFF"/>
        </w:rPr>
        <w:t>资料，并按上述文件规定的操作程序在网上参加</w:t>
      </w:r>
      <w:r>
        <w:rPr>
          <w:rFonts w:hint="eastAsia" w:ascii="Times New Roman" w:hAnsi="Times New Roman" w:eastAsia="宋体" w:cs="Times New Roman"/>
          <w:color w:val="auto"/>
          <w:sz w:val="28"/>
          <w:szCs w:val="28"/>
          <w:highlight w:val="none"/>
          <w:shd w:val="clear" w:color="auto" w:fill="FFFFFF"/>
          <w:lang w:eastAsia="zh-CN"/>
        </w:rPr>
        <w:t>竞租</w:t>
      </w:r>
      <w:r>
        <w:rPr>
          <w:rFonts w:ascii="Times New Roman" w:hAnsi="Times New Roman" w:eastAsia="宋体" w:cs="Times New Roman"/>
          <w:color w:val="auto"/>
          <w:sz w:val="28"/>
          <w:szCs w:val="28"/>
          <w:highlight w:val="none"/>
          <w:shd w:val="clear" w:color="auto" w:fill="FFFFFF"/>
        </w:rPr>
        <w:t>。</w:t>
      </w:r>
    </w:p>
    <w:p>
      <w:pPr>
        <w:ind w:firstLine="560" w:firstLineChars="200"/>
        <w:rPr>
          <w:rFonts w:hint="eastAsia" w:ascii="Times New Roman" w:hAnsi="Times New Roman" w:eastAsia="宋体" w:cs="Times New Roman"/>
          <w:color w:val="auto"/>
          <w:sz w:val="28"/>
          <w:szCs w:val="28"/>
          <w:highlight w:val="none"/>
          <w:lang w:eastAsia="zh-CN"/>
        </w:rPr>
      </w:pPr>
      <w:r>
        <w:rPr>
          <w:rFonts w:ascii="Times New Roman" w:hAnsi="Times New Roman" w:eastAsia="宋体" w:cs="Times New Roman"/>
          <w:color w:val="auto"/>
          <w:sz w:val="28"/>
          <w:szCs w:val="28"/>
          <w:highlight w:val="none"/>
        </w:rPr>
        <w:t>（二）</w:t>
      </w:r>
      <w:r>
        <w:rPr>
          <w:rFonts w:hint="eastAsia" w:ascii="Times New Roman" w:hAnsi="Times New Roman" w:eastAsia="宋体" w:cs="Times New Roman"/>
          <w:color w:val="auto"/>
          <w:sz w:val="28"/>
          <w:szCs w:val="28"/>
          <w:highlight w:val="none"/>
          <w:lang w:eastAsia="zh-CN"/>
        </w:rPr>
        <w:t>出</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文件包括以下内容</w:t>
      </w:r>
      <w:r>
        <w:rPr>
          <w:rFonts w:hint="eastAsia" w:ascii="Times New Roman" w:hAnsi="Times New Roman" w:eastAsia="宋体" w:cs="Times New Roman"/>
          <w:color w:val="auto"/>
          <w:sz w:val="28"/>
          <w:szCs w:val="28"/>
          <w:highlight w:val="none"/>
          <w:lang w:eastAsia="zh-CN"/>
        </w:rPr>
        <w:t>：</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1、出</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公告；</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2、</w:t>
      </w:r>
      <w:r>
        <w:rPr>
          <w:rFonts w:hint="eastAsia" w:ascii="Times New Roman" w:hAnsi="Times New Roman" w:eastAsia="宋体" w:cs="Times New Roman"/>
          <w:color w:val="auto"/>
          <w:sz w:val="28"/>
          <w:szCs w:val="28"/>
          <w:highlight w:val="none"/>
          <w:lang w:val="en-US" w:eastAsia="zh-CN"/>
        </w:rPr>
        <w:t>竞租</w:t>
      </w:r>
      <w:r>
        <w:rPr>
          <w:rFonts w:ascii="Times New Roman" w:hAnsi="Times New Roman" w:eastAsia="宋体" w:cs="Times New Roman"/>
          <w:color w:val="auto"/>
          <w:sz w:val="28"/>
          <w:szCs w:val="28"/>
          <w:highlight w:val="none"/>
        </w:rPr>
        <w:t>须知；</w:t>
      </w:r>
    </w:p>
    <w:p>
      <w:pPr>
        <w:ind w:firstLine="560" w:firstLineChars="20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t>3</w:t>
      </w:r>
      <w:r>
        <w:rPr>
          <w:rFonts w:hint="default" w:ascii="Times New Roman" w:hAnsi="Times New Roman" w:eastAsia="宋体" w:cs="Times New Roman"/>
          <w:color w:val="auto"/>
          <w:sz w:val="28"/>
          <w:szCs w:val="28"/>
          <w:highlight w:val="none"/>
        </w:rPr>
        <w:t>、</w:t>
      </w:r>
      <w:r>
        <w:rPr>
          <w:rFonts w:hint="eastAsia" w:ascii="Times New Roman" w:hAnsi="Times New Roman" w:eastAsia="宋体" w:cs="Times New Roman"/>
          <w:color w:val="auto"/>
          <w:sz w:val="28"/>
          <w:szCs w:val="28"/>
          <w:highlight w:val="none"/>
          <w:lang w:eastAsia="zh-CN"/>
        </w:rPr>
        <w:t>竞租</w:t>
      </w:r>
      <w:r>
        <w:rPr>
          <w:rFonts w:hint="default" w:ascii="Times New Roman" w:hAnsi="Times New Roman" w:eastAsia="宋体" w:cs="Times New Roman"/>
          <w:color w:val="auto"/>
          <w:sz w:val="28"/>
          <w:szCs w:val="28"/>
          <w:highlight w:val="none"/>
        </w:rPr>
        <w:t>申请书</w:t>
      </w: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样本</w:t>
      </w: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w:t>
      </w:r>
    </w:p>
    <w:p>
      <w:pPr>
        <w:ind w:firstLine="560" w:firstLineChars="20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t>4</w:t>
      </w:r>
      <w:r>
        <w:rPr>
          <w:rFonts w:hint="default" w:ascii="Times New Roman" w:hAnsi="Times New Roman" w:eastAsia="宋体" w:cs="Times New Roman"/>
          <w:color w:val="auto"/>
          <w:sz w:val="28"/>
          <w:szCs w:val="28"/>
          <w:highlight w:val="none"/>
        </w:rPr>
        <w:t>、法定代表人证明书（样本）；</w:t>
      </w:r>
    </w:p>
    <w:p>
      <w:pPr>
        <w:ind w:firstLine="560" w:firstLineChars="20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t>5</w:t>
      </w:r>
      <w:r>
        <w:rPr>
          <w:rFonts w:hint="default" w:ascii="Times New Roman" w:hAnsi="Times New Roman" w:eastAsia="宋体" w:cs="Times New Roman"/>
          <w:color w:val="auto"/>
          <w:sz w:val="28"/>
          <w:szCs w:val="28"/>
          <w:highlight w:val="none"/>
        </w:rPr>
        <w:t>、授权委托书（样本）；</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6、成交确认书</w:t>
      </w:r>
      <w:r>
        <w:rPr>
          <w:rFonts w:hint="default" w:ascii="Times New Roman" w:hAnsi="Times New Roman" w:eastAsia="宋体" w:cs="Times New Roman"/>
          <w:color w:val="auto"/>
          <w:sz w:val="28"/>
          <w:szCs w:val="28"/>
          <w:highlight w:val="none"/>
        </w:rPr>
        <w:t>（样本）</w:t>
      </w:r>
      <w:r>
        <w:rPr>
          <w:rFonts w:hint="default" w:ascii="Times New Roman" w:hAnsi="Times New Roman" w:eastAsia="宋体" w:cs="Times New Roman"/>
          <w:color w:val="auto"/>
          <w:sz w:val="28"/>
          <w:szCs w:val="28"/>
          <w:highlight w:val="none"/>
          <w:lang w:eastAsia="zh-CN"/>
        </w:rPr>
        <w:t>；</w:t>
      </w:r>
    </w:p>
    <w:p>
      <w:pPr>
        <w:ind w:firstLine="560" w:firstLineChars="200"/>
        <w:rPr>
          <w:rFonts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t>7、国有建设用地使用权</w:t>
      </w:r>
      <w:r>
        <w:rPr>
          <w:rFonts w:hint="eastAsia" w:ascii="Times New Roman" w:hAnsi="Times New Roman" w:eastAsia="宋体" w:cs="Times New Roman"/>
          <w:color w:val="auto"/>
          <w:sz w:val="28"/>
          <w:szCs w:val="28"/>
          <w:highlight w:val="none"/>
          <w:lang w:val="en-US" w:eastAsia="zh-CN"/>
        </w:rPr>
        <w:t>租赁</w:t>
      </w:r>
      <w:r>
        <w:rPr>
          <w:rFonts w:hint="default" w:ascii="Times New Roman" w:hAnsi="Times New Roman" w:eastAsia="宋体" w:cs="Times New Roman"/>
          <w:color w:val="auto"/>
          <w:sz w:val="28"/>
          <w:szCs w:val="28"/>
          <w:highlight w:val="none"/>
          <w:lang w:val="en-US" w:eastAsia="zh-CN"/>
        </w:rPr>
        <w:t>合同</w:t>
      </w:r>
      <w:r>
        <w:rPr>
          <w:rFonts w:hint="eastAsia" w:ascii="Times New Roman" w:hAnsi="Times New Roman" w:eastAsia="宋体"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lang w:val="en-US" w:eastAsia="zh-CN"/>
        </w:rPr>
        <w:t>样本</w:t>
      </w:r>
      <w:r>
        <w:rPr>
          <w:rFonts w:hint="eastAsia" w:ascii="Times New Roman" w:hAnsi="Times New Roman" w:eastAsia="宋体"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lang w:val="en-US" w:eastAsia="zh-CN"/>
        </w:rPr>
        <w:t>。</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（三）提交申请</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申请人可于</w:t>
      </w:r>
      <w:r>
        <w:rPr>
          <w:rFonts w:ascii="Times New Roman" w:hAnsi="Times New Roman" w:eastAsia="宋体" w:cs="Times New Roman"/>
          <w:b/>
          <w:bCs/>
          <w:color w:val="auto"/>
          <w:sz w:val="28"/>
          <w:szCs w:val="28"/>
          <w:highlight w:val="yellow"/>
        </w:rPr>
        <w:t>202</w:t>
      </w:r>
      <w:r>
        <w:rPr>
          <w:rFonts w:hint="eastAsia" w:ascii="Times New Roman" w:hAnsi="Times New Roman" w:eastAsia="宋体" w:cs="Times New Roman"/>
          <w:b/>
          <w:bCs/>
          <w:color w:val="auto"/>
          <w:sz w:val="28"/>
          <w:szCs w:val="28"/>
          <w:highlight w:val="yellow"/>
          <w:lang w:val="en-US" w:eastAsia="zh-CN"/>
        </w:rPr>
        <w:t>6</w:t>
      </w:r>
      <w:r>
        <w:rPr>
          <w:rFonts w:ascii="Times New Roman" w:hAnsi="Times New Roman" w:eastAsia="宋体" w:cs="Times New Roman"/>
          <w:b/>
          <w:bCs/>
          <w:color w:val="auto"/>
          <w:sz w:val="28"/>
          <w:szCs w:val="28"/>
          <w:highlight w:val="yellow"/>
        </w:rPr>
        <w:t>年</w:t>
      </w:r>
      <w:r>
        <w:rPr>
          <w:rFonts w:hint="eastAsia" w:ascii="Times New Roman" w:hAnsi="Times New Roman" w:eastAsia="宋体" w:cs="Times New Roman"/>
          <w:b/>
          <w:bCs/>
          <w:color w:val="auto"/>
          <w:sz w:val="28"/>
          <w:szCs w:val="28"/>
          <w:highlight w:val="yellow"/>
          <w:lang w:val="en-US" w:eastAsia="zh-CN"/>
        </w:rPr>
        <w:t>10</w:t>
      </w:r>
      <w:r>
        <w:rPr>
          <w:rFonts w:ascii="Times New Roman" w:hAnsi="Times New Roman" w:eastAsia="宋体" w:cs="Times New Roman"/>
          <w:b/>
          <w:bCs/>
          <w:color w:val="auto"/>
          <w:sz w:val="28"/>
          <w:szCs w:val="28"/>
          <w:highlight w:val="yellow"/>
        </w:rPr>
        <w:t>月</w:t>
      </w:r>
      <w:r>
        <w:rPr>
          <w:rFonts w:hint="eastAsia" w:ascii="Times New Roman" w:hAnsi="Times New Roman" w:eastAsia="宋体" w:cs="Times New Roman"/>
          <w:b/>
          <w:bCs/>
          <w:color w:val="auto"/>
          <w:sz w:val="28"/>
          <w:szCs w:val="28"/>
          <w:highlight w:val="yellow"/>
          <w:lang w:val="en-US" w:eastAsia="zh-CN"/>
        </w:rPr>
        <w:t>30</w:t>
      </w:r>
      <w:r>
        <w:rPr>
          <w:rFonts w:ascii="Times New Roman" w:hAnsi="Times New Roman" w:eastAsia="宋体" w:cs="Times New Roman"/>
          <w:b/>
          <w:bCs/>
          <w:color w:val="auto"/>
          <w:sz w:val="28"/>
          <w:szCs w:val="28"/>
          <w:highlight w:val="yellow"/>
        </w:rPr>
        <w:t>日至202</w:t>
      </w:r>
      <w:r>
        <w:rPr>
          <w:rFonts w:hint="eastAsia" w:ascii="Times New Roman" w:hAnsi="Times New Roman" w:eastAsia="宋体" w:cs="Times New Roman"/>
          <w:b/>
          <w:bCs/>
          <w:color w:val="auto"/>
          <w:sz w:val="28"/>
          <w:szCs w:val="28"/>
          <w:highlight w:val="yellow"/>
          <w:lang w:val="en-US" w:eastAsia="zh-CN"/>
        </w:rPr>
        <w:t>6</w:t>
      </w:r>
      <w:r>
        <w:rPr>
          <w:rFonts w:ascii="Times New Roman" w:hAnsi="Times New Roman" w:eastAsia="宋体" w:cs="Times New Roman"/>
          <w:b/>
          <w:bCs/>
          <w:color w:val="auto"/>
          <w:sz w:val="28"/>
          <w:szCs w:val="28"/>
          <w:highlight w:val="yellow"/>
        </w:rPr>
        <w:t>年</w:t>
      </w:r>
      <w:r>
        <w:rPr>
          <w:rFonts w:hint="eastAsia" w:ascii="Times New Roman" w:hAnsi="Times New Roman" w:eastAsia="宋体" w:cs="Times New Roman"/>
          <w:b/>
          <w:bCs/>
          <w:color w:val="auto"/>
          <w:sz w:val="28"/>
          <w:szCs w:val="28"/>
          <w:highlight w:val="yellow"/>
          <w:lang w:val="en-US" w:eastAsia="zh-CN"/>
        </w:rPr>
        <w:t>11</w:t>
      </w:r>
      <w:r>
        <w:rPr>
          <w:rFonts w:ascii="Times New Roman" w:hAnsi="Times New Roman" w:eastAsia="宋体" w:cs="Times New Roman"/>
          <w:b/>
          <w:bCs/>
          <w:color w:val="auto"/>
          <w:sz w:val="28"/>
          <w:szCs w:val="28"/>
          <w:highlight w:val="yellow"/>
        </w:rPr>
        <w:t>月</w:t>
      </w:r>
      <w:r>
        <w:rPr>
          <w:rFonts w:hint="eastAsia" w:ascii="Times New Roman" w:hAnsi="Times New Roman" w:eastAsia="宋体" w:cs="Times New Roman"/>
          <w:b/>
          <w:bCs/>
          <w:color w:val="auto"/>
          <w:sz w:val="28"/>
          <w:szCs w:val="28"/>
          <w:highlight w:val="yellow"/>
          <w:lang w:val="en-US" w:eastAsia="zh-CN"/>
        </w:rPr>
        <w:t>19</w:t>
      </w:r>
      <w:r>
        <w:rPr>
          <w:rFonts w:ascii="Times New Roman" w:hAnsi="Times New Roman" w:eastAsia="宋体" w:cs="Times New Roman"/>
          <w:b/>
          <w:bCs/>
          <w:color w:val="auto"/>
          <w:sz w:val="28"/>
          <w:szCs w:val="28"/>
          <w:highlight w:val="yellow"/>
        </w:rPr>
        <w:t>日</w:t>
      </w:r>
      <w:r>
        <w:rPr>
          <w:rFonts w:ascii="Times New Roman" w:hAnsi="Times New Roman" w:eastAsia="宋体" w:cs="Times New Roman"/>
          <w:color w:val="auto"/>
          <w:sz w:val="28"/>
          <w:szCs w:val="28"/>
          <w:highlight w:val="yellow"/>
        </w:rPr>
        <w:t>1</w:t>
      </w:r>
      <w:r>
        <w:rPr>
          <w:rFonts w:hint="eastAsia" w:ascii="Times New Roman" w:hAnsi="Times New Roman" w:eastAsia="宋体" w:cs="Times New Roman"/>
          <w:color w:val="auto"/>
          <w:sz w:val="28"/>
          <w:szCs w:val="28"/>
          <w:highlight w:val="yellow"/>
          <w:lang w:val="en-US" w:eastAsia="zh-CN"/>
        </w:rPr>
        <w:t>7</w:t>
      </w:r>
      <w:r>
        <w:rPr>
          <w:rFonts w:ascii="Times New Roman" w:hAnsi="Times New Roman" w:eastAsia="宋体" w:cs="Times New Roman"/>
          <w:color w:val="auto"/>
          <w:sz w:val="28"/>
          <w:szCs w:val="28"/>
          <w:highlight w:val="yellow"/>
        </w:rPr>
        <w:t>：</w:t>
      </w:r>
      <w:r>
        <w:rPr>
          <w:rFonts w:hint="eastAsia" w:ascii="Times New Roman" w:hAnsi="Times New Roman" w:eastAsia="宋体" w:cs="Times New Roman"/>
          <w:color w:val="auto"/>
          <w:sz w:val="28"/>
          <w:szCs w:val="28"/>
          <w:highlight w:val="yellow"/>
          <w:lang w:val="en-US" w:eastAsia="zh-CN"/>
        </w:rPr>
        <w:t>3</w:t>
      </w:r>
      <w:r>
        <w:rPr>
          <w:rFonts w:ascii="Times New Roman" w:hAnsi="Times New Roman" w:eastAsia="宋体" w:cs="Times New Roman"/>
          <w:color w:val="auto"/>
          <w:sz w:val="28"/>
          <w:szCs w:val="28"/>
          <w:highlight w:val="yellow"/>
        </w:rPr>
        <w:t>0</w:t>
      </w:r>
      <w:r>
        <w:rPr>
          <w:rFonts w:ascii="Times New Roman" w:hAnsi="Times New Roman" w:eastAsia="宋体" w:cs="Times New Roman"/>
          <w:color w:val="auto"/>
          <w:sz w:val="28"/>
          <w:szCs w:val="28"/>
          <w:highlight w:val="none"/>
        </w:rPr>
        <w:t>登录云南省公共资源交易信息网（https://ggzy.yn.gov.cn/#/homePage）系统并选择【昭通市】进行网上报名。</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本次</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采用网上报名，</w:t>
      </w:r>
      <w:r>
        <w:rPr>
          <w:rFonts w:hint="default" w:ascii="Times New Roman" w:hAnsi="Times New Roman" w:eastAsia="宋体" w:cs="Times New Roman"/>
          <w:color w:val="auto"/>
          <w:sz w:val="28"/>
          <w:szCs w:val="28"/>
          <w:highlight w:val="none"/>
          <w:lang w:val="en-US" w:eastAsia="zh-CN" w:bidi="ar-SA"/>
        </w:rPr>
        <w:t>如因系统原因而不能进行网上报名的，请</w:t>
      </w:r>
      <w:r>
        <w:rPr>
          <w:rFonts w:hint="eastAsia" w:ascii="Times New Roman" w:hAnsi="Times New Roman" w:eastAsia="宋体" w:cs="Times New Roman"/>
          <w:color w:val="auto"/>
          <w:sz w:val="28"/>
          <w:szCs w:val="28"/>
          <w:highlight w:val="none"/>
          <w:lang w:val="en-US" w:eastAsia="zh-CN" w:bidi="ar-SA"/>
        </w:rPr>
        <w:t>及时向</w:t>
      </w:r>
      <w:r>
        <w:rPr>
          <w:rFonts w:hint="default" w:ascii="Times New Roman" w:hAnsi="Times New Roman" w:eastAsia="宋体" w:cs="Times New Roman"/>
          <w:color w:val="auto"/>
          <w:sz w:val="28"/>
          <w:szCs w:val="28"/>
          <w:highlight w:val="none"/>
          <w:lang w:val="en-US" w:eastAsia="zh-CN" w:bidi="ar-SA"/>
        </w:rPr>
        <w:t>云南省公共资源交易信息网（https://ggzy.yn.gov.cn）系统运维方进行咨询处理。技术服务咨询：北京筑龙信息技术有限责任公司，服务热线：010</w:t>
      </w:r>
      <w:r>
        <w:rPr>
          <w:rFonts w:hint="eastAsia" w:ascii="Times New Roman" w:hAnsi="Times New Roman" w:eastAsia="宋体" w:cs="Times New Roman"/>
          <w:color w:val="auto"/>
          <w:sz w:val="28"/>
          <w:szCs w:val="28"/>
          <w:highlight w:val="none"/>
          <w:lang w:val="en-US" w:eastAsia="zh-CN" w:bidi="ar-SA"/>
        </w:rPr>
        <w:t>—</w:t>
      </w:r>
      <w:r>
        <w:rPr>
          <w:rFonts w:hint="default" w:ascii="Times New Roman" w:hAnsi="Times New Roman" w:eastAsia="宋体" w:cs="Times New Roman"/>
          <w:color w:val="auto"/>
          <w:sz w:val="28"/>
          <w:szCs w:val="28"/>
          <w:highlight w:val="none"/>
          <w:lang w:val="en-US" w:eastAsia="zh-CN" w:bidi="ar-SA"/>
        </w:rPr>
        <w:t>86483801。</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六、资格审查</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（一）</w:t>
      </w:r>
      <w:r>
        <w:rPr>
          <w:rFonts w:hint="default" w:ascii="Times New Roman" w:hAnsi="Times New Roman" w:eastAsia="宋体" w:cs="Times New Roman"/>
          <w:color w:val="auto"/>
          <w:sz w:val="28"/>
          <w:szCs w:val="28"/>
          <w:highlight w:val="none"/>
          <w:lang w:val="en-US" w:eastAsia="zh-CN"/>
        </w:rPr>
        <w:t>报名和保证金交纳截止时间后，</w:t>
      </w:r>
      <w:r>
        <w:rPr>
          <w:rFonts w:hint="eastAsia" w:ascii="Times New Roman" w:hAnsi="Times New Roman" w:eastAsia="宋体" w:cs="Times New Roman"/>
          <w:color w:val="auto"/>
          <w:sz w:val="28"/>
          <w:szCs w:val="28"/>
          <w:highlight w:val="none"/>
          <w:lang w:val="en-US" w:eastAsia="zh-CN"/>
        </w:rPr>
        <w:t>盐津县</w:t>
      </w:r>
      <w:r>
        <w:rPr>
          <w:rFonts w:hint="default" w:ascii="Times New Roman" w:hAnsi="Times New Roman" w:eastAsia="宋体" w:cs="Times New Roman"/>
          <w:color w:val="auto"/>
          <w:sz w:val="28"/>
          <w:szCs w:val="28"/>
          <w:highlight w:val="none"/>
          <w:lang w:val="en-US" w:eastAsia="zh-CN"/>
        </w:rPr>
        <w:t>政府采购和出让中心组织出</w:t>
      </w:r>
      <w:r>
        <w:rPr>
          <w:rFonts w:hint="eastAsia" w:ascii="Times New Roman" w:hAnsi="Times New Roman" w:eastAsia="宋体" w:cs="Times New Roman"/>
          <w:color w:val="auto"/>
          <w:sz w:val="28"/>
          <w:szCs w:val="28"/>
          <w:highlight w:val="none"/>
          <w:lang w:val="en-US" w:eastAsia="zh-CN"/>
        </w:rPr>
        <w:t>租</w:t>
      </w:r>
      <w:r>
        <w:rPr>
          <w:rFonts w:hint="default" w:ascii="Times New Roman" w:hAnsi="Times New Roman" w:eastAsia="宋体" w:cs="Times New Roman"/>
          <w:color w:val="auto"/>
          <w:sz w:val="28"/>
          <w:szCs w:val="28"/>
          <w:highlight w:val="none"/>
          <w:lang w:val="en-US" w:eastAsia="zh-CN"/>
        </w:rPr>
        <w:t>人对</w:t>
      </w:r>
      <w:r>
        <w:rPr>
          <w:rFonts w:hint="eastAsia" w:ascii="Times New Roman" w:hAnsi="Times New Roman" w:eastAsia="宋体" w:cs="Times New Roman"/>
          <w:color w:val="auto"/>
          <w:sz w:val="28"/>
          <w:szCs w:val="28"/>
          <w:highlight w:val="none"/>
          <w:lang w:val="en-US" w:eastAsia="zh-CN"/>
        </w:rPr>
        <w:t>竞租</w:t>
      </w:r>
      <w:r>
        <w:rPr>
          <w:rFonts w:hint="default" w:ascii="Times New Roman" w:hAnsi="Times New Roman" w:eastAsia="宋体" w:cs="Times New Roman"/>
          <w:color w:val="auto"/>
          <w:sz w:val="28"/>
          <w:szCs w:val="28"/>
          <w:highlight w:val="none"/>
          <w:lang w:val="en-US" w:eastAsia="zh-CN"/>
        </w:rPr>
        <w:t>人资格进行审查确认。报名截止时间前，请</w:t>
      </w:r>
      <w:r>
        <w:rPr>
          <w:rFonts w:hint="eastAsia" w:ascii="Times New Roman" w:hAnsi="Times New Roman" w:eastAsia="宋体" w:cs="Times New Roman"/>
          <w:color w:val="auto"/>
          <w:sz w:val="28"/>
          <w:szCs w:val="28"/>
          <w:highlight w:val="none"/>
          <w:lang w:val="en-US" w:eastAsia="zh-CN"/>
        </w:rPr>
        <w:t>竞租</w:t>
      </w:r>
      <w:r>
        <w:rPr>
          <w:rFonts w:hint="default" w:ascii="Times New Roman" w:hAnsi="Times New Roman" w:eastAsia="宋体" w:cs="Times New Roman"/>
          <w:color w:val="auto"/>
          <w:sz w:val="28"/>
          <w:szCs w:val="28"/>
          <w:highlight w:val="none"/>
          <w:lang w:val="en-US" w:eastAsia="zh-CN"/>
        </w:rPr>
        <w:t>人根据</w:t>
      </w:r>
      <w:r>
        <w:rPr>
          <w:rFonts w:hint="eastAsia" w:ascii="Times New Roman" w:hAnsi="Times New Roman" w:eastAsia="宋体" w:cs="Times New Roman"/>
          <w:color w:val="auto"/>
          <w:sz w:val="28"/>
          <w:szCs w:val="28"/>
          <w:highlight w:val="none"/>
          <w:lang w:val="en-US" w:eastAsia="zh-CN"/>
        </w:rPr>
        <w:t>租赁</w:t>
      </w:r>
      <w:r>
        <w:rPr>
          <w:rFonts w:hint="default" w:ascii="Times New Roman" w:hAnsi="Times New Roman" w:eastAsia="宋体" w:cs="Times New Roman"/>
          <w:color w:val="auto"/>
          <w:sz w:val="28"/>
          <w:szCs w:val="28"/>
          <w:highlight w:val="none"/>
          <w:lang w:val="en-US" w:eastAsia="zh-CN"/>
        </w:rPr>
        <w:t>文件要求上传资格审查所需材料。</w:t>
      </w:r>
      <w:r>
        <w:rPr>
          <w:rFonts w:ascii="Times New Roman" w:hAnsi="Times New Roman" w:eastAsia="宋体" w:cs="Times New Roman"/>
          <w:color w:val="auto"/>
          <w:sz w:val="28"/>
          <w:szCs w:val="28"/>
          <w:highlight w:val="none"/>
        </w:rPr>
        <w:t>资格审</w:t>
      </w:r>
      <w:r>
        <w:rPr>
          <w:rFonts w:hint="eastAsia" w:ascii="Times New Roman" w:hAnsi="Times New Roman" w:eastAsia="宋体" w:cs="Times New Roman"/>
          <w:color w:val="auto"/>
          <w:sz w:val="28"/>
          <w:szCs w:val="28"/>
          <w:highlight w:val="none"/>
          <w:lang w:eastAsia="zh-CN"/>
        </w:rPr>
        <w:t>查</w:t>
      </w:r>
      <w:r>
        <w:rPr>
          <w:rFonts w:ascii="Times New Roman" w:hAnsi="Times New Roman" w:eastAsia="宋体" w:cs="Times New Roman"/>
          <w:color w:val="auto"/>
          <w:sz w:val="28"/>
          <w:szCs w:val="28"/>
          <w:highlight w:val="none"/>
        </w:rPr>
        <w:t>通过后，报名人可参与</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活动</w:t>
      </w:r>
      <w:r>
        <w:rPr>
          <w:rFonts w:hint="eastAsia" w:ascii="Times New Roman" w:hAnsi="Times New Roman" w:eastAsia="宋体" w:cs="Times New Roman"/>
          <w:color w:val="auto"/>
          <w:sz w:val="28"/>
          <w:szCs w:val="28"/>
          <w:highlight w:val="none"/>
        </w:rPr>
        <w:t>。</w:t>
      </w:r>
    </w:p>
    <w:p>
      <w:pPr>
        <w:ind w:firstLine="562" w:firstLineChars="200"/>
        <w:rPr>
          <w:rFonts w:ascii="Times New Roman" w:hAnsi="Times New Roman" w:eastAsia="宋体" w:cs="Times New Roman"/>
          <w:b/>
          <w:bCs/>
          <w:color w:val="auto"/>
          <w:sz w:val="28"/>
          <w:szCs w:val="28"/>
          <w:highlight w:val="none"/>
        </w:rPr>
      </w:pPr>
      <w:r>
        <w:rPr>
          <w:rFonts w:ascii="Times New Roman" w:hAnsi="Times New Roman" w:eastAsia="宋体" w:cs="Times New Roman"/>
          <w:b/>
          <w:bCs/>
          <w:color w:val="auto"/>
          <w:sz w:val="28"/>
          <w:szCs w:val="28"/>
          <w:highlight w:val="none"/>
        </w:rPr>
        <w:t>申请人按照以下分类，提交资格证明文件：</w:t>
      </w:r>
    </w:p>
    <w:p>
      <w:pPr>
        <w:ind w:firstLine="562" w:firstLineChars="200"/>
        <w:rPr>
          <w:rFonts w:hint="default" w:ascii="Times New Roman" w:hAnsi="Times New Roman" w:eastAsia="宋体" w:cs="Times New Roman"/>
          <w:b/>
          <w:bCs/>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1</w:t>
      </w:r>
      <w:r>
        <w:rPr>
          <w:rFonts w:hint="default" w:ascii="Times New Roman" w:hAnsi="Times New Roman" w:eastAsia="宋体" w:cs="Times New Roman"/>
          <w:b/>
          <w:bCs/>
          <w:color w:val="auto"/>
          <w:sz w:val="28"/>
          <w:szCs w:val="28"/>
          <w:highlight w:val="none"/>
          <w:lang w:val="en-US" w:eastAsia="zh-CN"/>
        </w:rPr>
        <w:t>.法人申请的，应提交下列文件：</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（1）营业执照</w:t>
      </w:r>
      <w:r>
        <w:rPr>
          <w:rFonts w:hint="eastAsia" w:ascii="Times New Roman" w:hAnsi="Times New Roman" w:eastAsia="宋体" w:cs="Times New Roman"/>
          <w:color w:val="auto"/>
          <w:sz w:val="28"/>
          <w:szCs w:val="28"/>
          <w:highlight w:val="none"/>
          <w:lang w:val="en-US" w:eastAsia="zh-CN"/>
        </w:rPr>
        <w:t>正副本</w:t>
      </w:r>
      <w:r>
        <w:rPr>
          <w:rFonts w:hint="default" w:ascii="Times New Roman" w:hAnsi="Times New Roman" w:eastAsia="宋体" w:cs="Times New Roman"/>
          <w:color w:val="auto"/>
          <w:sz w:val="28"/>
          <w:szCs w:val="28"/>
          <w:highlight w:val="none"/>
          <w:lang w:val="en-US" w:eastAsia="zh-CN"/>
        </w:rPr>
        <w:t>复印件；</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（2）法定代表人的有效身份证明文件（按样本格式填写后上传）及身份证正反面复印件；</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（3）申请人委托他人办理的须提供法人代表委托书（按样本格式填写后上传）及身份证正反面复印件；</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（4）保证金交纳回执单；</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（5）</w:t>
      </w:r>
      <w:r>
        <w:rPr>
          <w:rFonts w:hint="eastAsia" w:ascii="Times New Roman" w:hAnsi="Times New Roman" w:eastAsia="宋体" w:cs="Times New Roman"/>
          <w:color w:val="auto"/>
          <w:sz w:val="28"/>
          <w:szCs w:val="28"/>
          <w:highlight w:val="none"/>
          <w:lang w:val="en-US" w:eastAsia="zh-CN"/>
        </w:rPr>
        <w:t>竞租</w:t>
      </w:r>
      <w:r>
        <w:rPr>
          <w:rFonts w:hint="default" w:ascii="Times New Roman" w:hAnsi="Times New Roman" w:eastAsia="宋体" w:cs="Times New Roman"/>
          <w:color w:val="auto"/>
          <w:sz w:val="28"/>
          <w:szCs w:val="28"/>
          <w:highlight w:val="none"/>
          <w:lang w:val="en-US" w:eastAsia="zh-CN"/>
        </w:rPr>
        <w:t>申请书（按样本格式填写后上传）；</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w:t>
      </w:r>
      <w:r>
        <w:rPr>
          <w:rFonts w:hint="eastAsia" w:ascii="Times New Roman" w:hAnsi="Times New Roman" w:eastAsia="宋体" w:cs="Times New Roman"/>
          <w:color w:val="auto"/>
          <w:sz w:val="28"/>
          <w:szCs w:val="28"/>
          <w:highlight w:val="none"/>
          <w:lang w:val="en-US" w:eastAsia="zh-CN"/>
        </w:rPr>
        <w:t>6</w:t>
      </w:r>
      <w:r>
        <w:rPr>
          <w:rFonts w:hint="default" w:ascii="Times New Roman" w:hAnsi="Times New Roman" w:eastAsia="宋体" w:cs="Times New Roman"/>
          <w:color w:val="auto"/>
          <w:sz w:val="28"/>
          <w:szCs w:val="28"/>
          <w:highlight w:val="none"/>
          <w:lang w:val="en-US" w:eastAsia="zh-CN"/>
        </w:rPr>
        <w:t>）由信用中国网站（</w:t>
      </w: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"http://www.creditchina.gov.cn/" \h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color w:val="auto"/>
          <w:sz w:val="28"/>
          <w:szCs w:val="28"/>
          <w:highlight w:val="none"/>
          <w:lang w:val="en-US" w:eastAsia="zh-CN"/>
        </w:rPr>
        <w:t>www.creditchina.gov.cn</w:t>
      </w:r>
      <w:r>
        <w:rPr>
          <w:rFonts w:hint="default" w:ascii="Times New Roman" w:hAnsi="Times New Roman" w:eastAsia="宋体" w:cs="Times New Roman"/>
          <w:color w:val="auto"/>
          <w:sz w:val="28"/>
          <w:szCs w:val="28"/>
          <w:highlight w:val="none"/>
          <w:lang w:val="en-US" w:eastAsia="zh-CN"/>
        </w:rPr>
        <w:fldChar w:fldCharType="end"/>
      </w:r>
      <w:r>
        <w:rPr>
          <w:rFonts w:hint="default" w:ascii="Times New Roman" w:hAnsi="Times New Roman" w:eastAsia="宋体" w:cs="Times New Roman"/>
          <w:color w:val="auto"/>
          <w:sz w:val="28"/>
          <w:szCs w:val="28"/>
          <w:highlight w:val="none"/>
          <w:lang w:val="en-US" w:eastAsia="zh-CN"/>
        </w:rPr>
        <w:t>）下载的申请人企业征信报告。</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w:t>
      </w:r>
      <w:r>
        <w:rPr>
          <w:rFonts w:hint="eastAsia" w:ascii="Times New Roman" w:hAnsi="Times New Roman" w:eastAsia="宋体" w:cs="Times New Roman"/>
          <w:color w:val="auto"/>
          <w:sz w:val="28"/>
          <w:szCs w:val="28"/>
          <w:highlight w:val="none"/>
          <w:lang w:val="en-US" w:eastAsia="zh-CN"/>
        </w:rPr>
        <w:t>7</w:t>
      </w:r>
      <w:r>
        <w:rPr>
          <w:rFonts w:hint="default" w:ascii="Times New Roman" w:hAnsi="Times New Roman" w:eastAsia="宋体" w:cs="Times New Roman"/>
          <w:color w:val="auto"/>
          <w:sz w:val="28"/>
          <w:szCs w:val="28"/>
          <w:highlight w:val="none"/>
          <w:lang w:val="en-US" w:eastAsia="zh-CN"/>
        </w:rPr>
        <w:t>）其他须要提供的材料。</w:t>
      </w:r>
    </w:p>
    <w:p>
      <w:pPr>
        <w:ind w:firstLine="562" w:firstLineChars="200"/>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（注：所有报名资料均要求加盖鲜章扫描上传）</w:t>
      </w:r>
    </w:p>
    <w:p>
      <w:pPr>
        <w:ind w:firstLine="562" w:firstLineChars="200"/>
        <w:rPr>
          <w:rFonts w:hint="default" w:ascii="Times New Roman" w:hAnsi="Times New Roman" w:eastAsia="宋体" w:cs="Times New Roman"/>
          <w:b/>
          <w:bCs/>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2</w:t>
      </w:r>
      <w:r>
        <w:rPr>
          <w:rFonts w:hint="default" w:ascii="Times New Roman" w:hAnsi="Times New Roman" w:eastAsia="宋体" w:cs="Times New Roman"/>
          <w:b/>
          <w:bCs/>
          <w:color w:val="auto"/>
          <w:sz w:val="28"/>
          <w:szCs w:val="28"/>
          <w:highlight w:val="none"/>
          <w:lang w:val="en-US" w:eastAsia="zh-CN"/>
        </w:rPr>
        <w:t>.其他组织申请的</w:t>
      </w:r>
      <w:r>
        <w:rPr>
          <w:rFonts w:hint="eastAsia" w:ascii="Times New Roman" w:hAnsi="Times New Roman" w:eastAsia="宋体" w:cs="Times New Roman"/>
          <w:b/>
          <w:bCs/>
          <w:color w:val="auto"/>
          <w:sz w:val="28"/>
          <w:szCs w:val="28"/>
          <w:highlight w:val="none"/>
          <w:lang w:val="en-US" w:eastAsia="zh-CN"/>
        </w:rPr>
        <w:t>，</w:t>
      </w:r>
      <w:r>
        <w:rPr>
          <w:rFonts w:hint="default" w:ascii="Times New Roman" w:hAnsi="Times New Roman" w:eastAsia="宋体" w:cs="Times New Roman"/>
          <w:b/>
          <w:bCs/>
          <w:color w:val="auto"/>
          <w:sz w:val="28"/>
          <w:szCs w:val="28"/>
          <w:highlight w:val="none"/>
          <w:lang w:val="en-US" w:eastAsia="zh-CN"/>
        </w:rPr>
        <w:t>应提交下列文件：</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 xml:space="preserve">（1）表明该组织合法存在的文件或有效证明；  </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（2）表明该组织负责人身份的有效证明文件；</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（3）申请人委托他人办理的须提供法人代表委托书（按样本格式填写后上传）及身份证正反面复印件；</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（4）</w:t>
      </w:r>
      <w:r>
        <w:rPr>
          <w:rFonts w:hint="eastAsia" w:ascii="Times New Roman" w:hAnsi="Times New Roman" w:eastAsia="宋体" w:cs="Times New Roman"/>
          <w:color w:val="auto"/>
          <w:sz w:val="28"/>
          <w:szCs w:val="28"/>
          <w:highlight w:val="none"/>
          <w:lang w:val="en-US" w:eastAsia="zh-CN"/>
        </w:rPr>
        <w:t>竞租</w:t>
      </w:r>
      <w:r>
        <w:rPr>
          <w:rFonts w:hint="default" w:ascii="Times New Roman" w:hAnsi="Times New Roman" w:eastAsia="宋体" w:cs="Times New Roman"/>
          <w:color w:val="auto"/>
          <w:sz w:val="28"/>
          <w:szCs w:val="28"/>
          <w:highlight w:val="none"/>
          <w:lang w:val="en-US" w:eastAsia="zh-CN"/>
        </w:rPr>
        <w:t>申请书（按样本格式填写后上传）；</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（5）保证金交纳回执单；</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w:t>
      </w:r>
      <w:r>
        <w:rPr>
          <w:rFonts w:hint="eastAsia" w:ascii="Times New Roman" w:hAnsi="Times New Roman" w:eastAsia="宋体" w:cs="Times New Roman"/>
          <w:color w:val="auto"/>
          <w:sz w:val="28"/>
          <w:szCs w:val="28"/>
          <w:highlight w:val="none"/>
          <w:lang w:val="en-US" w:eastAsia="zh-CN"/>
        </w:rPr>
        <w:t>6</w:t>
      </w:r>
      <w:r>
        <w:rPr>
          <w:rFonts w:hint="default" w:ascii="Times New Roman" w:hAnsi="Times New Roman" w:eastAsia="宋体" w:cs="Times New Roman"/>
          <w:color w:val="auto"/>
          <w:sz w:val="28"/>
          <w:szCs w:val="28"/>
          <w:highlight w:val="none"/>
          <w:lang w:val="en-US" w:eastAsia="zh-CN"/>
        </w:rPr>
        <w:t>）由信用中国网站（</w:t>
      </w: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"http://www.creditchina.gov.cn/" \h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color w:val="auto"/>
          <w:sz w:val="28"/>
          <w:szCs w:val="28"/>
          <w:highlight w:val="none"/>
          <w:lang w:val="en-US" w:eastAsia="zh-CN"/>
        </w:rPr>
        <w:t>www.creditchina.gov.cn</w:t>
      </w:r>
      <w:r>
        <w:rPr>
          <w:rFonts w:hint="default" w:ascii="Times New Roman" w:hAnsi="Times New Roman" w:eastAsia="宋体" w:cs="Times New Roman"/>
          <w:color w:val="auto"/>
          <w:sz w:val="28"/>
          <w:szCs w:val="28"/>
          <w:highlight w:val="none"/>
          <w:lang w:val="en-US" w:eastAsia="zh-CN"/>
        </w:rPr>
        <w:fldChar w:fldCharType="end"/>
      </w:r>
      <w:r>
        <w:rPr>
          <w:rFonts w:hint="default" w:ascii="Times New Roman" w:hAnsi="Times New Roman" w:eastAsia="宋体" w:cs="Times New Roman"/>
          <w:color w:val="auto"/>
          <w:sz w:val="28"/>
          <w:szCs w:val="28"/>
          <w:highlight w:val="none"/>
          <w:lang w:val="en-US" w:eastAsia="zh-CN"/>
        </w:rPr>
        <w:t>）下载的申请人个人/企业征信报告。</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w:t>
      </w:r>
      <w:r>
        <w:rPr>
          <w:rFonts w:hint="eastAsia" w:ascii="Times New Roman" w:hAnsi="Times New Roman" w:eastAsia="宋体" w:cs="Times New Roman"/>
          <w:color w:val="auto"/>
          <w:sz w:val="28"/>
          <w:szCs w:val="28"/>
          <w:highlight w:val="none"/>
          <w:lang w:val="en-US" w:eastAsia="zh-CN"/>
        </w:rPr>
        <w:t>7</w:t>
      </w:r>
      <w:r>
        <w:rPr>
          <w:rFonts w:hint="default" w:ascii="Times New Roman" w:hAnsi="Times New Roman" w:eastAsia="宋体" w:cs="Times New Roman"/>
          <w:color w:val="auto"/>
          <w:sz w:val="28"/>
          <w:szCs w:val="28"/>
          <w:highlight w:val="none"/>
          <w:lang w:val="en-US" w:eastAsia="zh-CN"/>
        </w:rPr>
        <w:t>）其他须要提供的材料。</w:t>
      </w:r>
    </w:p>
    <w:p>
      <w:pPr>
        <w:ind w:firstLine="562" w:firstLineChars="200"/>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（注：所有报名资料均要求加盖鲜章扫描上传）</w:t>
      </w:r>
    </w:p>
    <w:p>
      <w:pPr>
        <w:ind w:firstLine="562" w:firstLineChars="200"/>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3</w:t>
      </w:r>
      <w:r>
        <w:rPr>
          <w:rFonts w:hint="default" w:ascii="Times New Roman" w:hAnsi="Times New Roman" w:eastAsia="宋体" w:cs="Times New Roman"/>
          <w:b/>
          <w:bCs/>
          <w:color w:val="auto"/>
          <w:sz w:val="28"/>
          <w:szCs w:val="28"/>
          <w:highlight w:val="none"/>
          <w:lang w:val="en-US" w:eastAsia="zh-CN"/>
        </w:rPr>
        <w:t>.境外申请人申请的，应提交下列文件：</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（1）境外法人、自然人、其他组织的有效身份证明文件；</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（2）申请人委托他人办理的须提供法人代表委托书（按样本格式填写后上传）及身份证正反面复印件；</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（3）</w:t>
      </w:r>
      <w:r>
        <w:rPr>
          <w:rFonts w:hint="eastAsia" w:ascii="Times New Roman" w:hAnsi="Times New Roman" w:eastAsia="宋体" w:cs="Times New Roman"/>
          <w:color w:val="auto"/>
          <w:sz w:val="28"/>
          <w:szCs w:val="28"/>
          <w:highlight w:val="none"/>
          <w:lang w:val="en-US" w:eastAsia="zh-CN"/>
        </w:rPr>
        <w:t>竞租</w:t>
      </w:r>
      <w:r>
        <w:rPr>
          <w:rFonts w:hint="default" w:ascii="Times New Roman" w:hAnsi="Times New Roman" w:eastAsia="宋体" w:cs="Times New Roman"/>
          <w:color w:val="auto"/>
          <w:sz w:val="28"/>
          <w:szCs w:val="28"/>
          <w:highlight w:val="none"/>
          <w:lang w:val="en-US" w:eastAsia="zh-CN"/>
        </w:rPr>
        <w:t>申请书（按样本格式填写后上传）；</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（4）保证金交纳回执单；</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w:t>
      </w:r>
      <w:r>
        <w:rPr>
          <w:rFonts w:hint="eastAsia" w:ascii="Times New Roman" w:hAnsi="Times New Roman" w:eastAsia="宋体" w:cs="Times New Roman"/>
          <w:color w:val="auto"/>
          <w:sz w:val="28"/>
          <w:szCs w:val="28"/>
          <w:highlight w:val="none"/>
          <w:lang w:val="en-US" w:eastAsia="zh-CN"/>
        </w:rPr>
        <w:t>5</w:t>
      </w:r>
      <w:r>
        <w:rPr>
          <w:rFonts w:hint="default" w:ascii="Times New Roman" w:hAnsi="Times New Roman" w:eastAsia="宋体" w:cs="Times New Roman"/>
          <w:color w:val="auto"/>
          <w:sz w:val="28"/>
          <w:szCs w:val="28"/>
          <w:highlight w:val="none"/>
          <w:lang w:val="en-US" w:eastAsia="zh-CN"/>
        </w:rPr>
        <w:t>）由信用中国网站（</w:t>
      </w: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"http://www.creditchina.gov.cn/" \h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color w:val="auto"/>
          <w:sz w:val="28"/>
          <w:szCs w:val="28"/>
          <w:highlight w:val="none"/>
          <w:lang w:val="en-US" w:eastAsia="zh-CN"/>
        </w:rPr>
        <w:t>www.creditchina.gov.cn</w:t>
      </w:r>
      <w:r>
        <w:rPr>
          <w:rFonts w:hint="default" w:ascii="Times New Roman" w:hAnsi="Times New Roman" w:eastAsia="宋体" w:cs="Times New Roman"/>
          <w:color w:val="auto"/>
          <w:sz w:val="28"/>
          <w:szCs w:val="28"/>
          <w:highlight w:val="none"/>
          <w:lang w:val="en-US" w:eastAsia="zh-CN"/>
        </w:rPr>
        <w:fldChar w:fldCharType="end"/>
      </w:r>
      <w:r>
        <w:rPr>
          <w:rFonts w:hint="default" w:ascii="Times New Roman" w:hAnsi="Times New Roman" w:eastAsia="宋体" w:cs="Times New Roman"/>
          <w:color w:val="auto"/>
          <w:sz w:val="28"/>
          <w:szCs w:val="28"/>
          <w:highlight w:val="none"/>
          <w:lang w:val="en-US" w:eastAsia="zh-CN"/>
        </w:rPr>
        <w:t>）下载的申请人个人/企业征信报告。</w:t>
      </w:r>
    </w:p>
    <w:p>
      <w:pPr>
        <w:ind w:firstLine="560" w:firstLineChars="200"/>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w:t>
      </w:r>
      <w:r>
        <w:rPr>
          <w:rFonts w:hint="eastAsia" w:ascii="Times New Roman" w:hAnsi="Times New Roman" w:eastAsia="宋体" w:cs="Times New Roman"/>
          <w:color w:val="auto"/>
          <w:sz w:val="28"/>
          <w:szCs w:val="28"/>
          <w:highlight w:val="none"/>
          <w:lang w:val="en-US" w:eastAsia="zh-CN"/>
        </w:rPr>
        <w:t>6</w:t>
      </w:r>
      <w:r>
        <w:rPr>
          <w:rFonts w:hint="default" w:ascii="Times New Roman" w:hAnsi="Times New Roman" w:eastAsia="宋体" w:cs="Times New Roman"/>
          <w:color w:val="auto"/>
          <w:sz w:val="28"/>
          <w:szCs w:val="28"/>
          <w:highlight w:val="none"/>
          <w:lang w:val="en-US" w:eastAsia="zh-CN"/>
        </w:rPr>
        <w:t>）其他须要提供的材料。</w:t>
      </w:r>
    </w:p>
    <w:p>
      <w:pPr>
        <w:ind w:firstLine="562" w:firstLineChars="200"/>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（注：所有报名资料均要求加盖鲜章扫描上传）</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5.联合申请的（如允许），应提交下列文件：</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（1）联合申请各方共同签署的申请书；</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（2）联合申请各方的有效身份证明文件；</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（3）联合竞投协议，协议中须规定联合各方的权利、义务，并明确签订《国有土地使用权</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合同》时的</w:t>
      </w:r>
      <w:r>
        <w:rPr>
          <w:rFonts w:hint="eastAsia" w:ascii="Times New Roman" w:hAnsi="Times New Roman" w:eastAsia="宋体" w:cs="Times New Roman"/>
          <w:color w:val="auto"/>
          <w:sz w:val="28"/>
          <w:szCs w:val="28"/>
          <w:highlight w:val="none"/>
          <w:lang w:val="en-US" w:eastAsia="zh-CN"/>
        </w:rPr>
        <w:t>承租</w:t>
      </w:r>
      <w:r>
        <w:rPr>
          <w:rFonts w:ascii="Times New Roman" w:hAnsi="Times New Roman" w:eastAsia="宋体" w:cs="Times New Roman"/>
          <w:color w:val="auto"/>
          <w:sz w:val="28"/>
          <w:szCs w:val="28"/>
          <w:highlight w:val="none"/>
        </w:rPr>
        <w:t>人；</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（4）申请人委托他人办理的应提交授权委托书及委托代理人的有效身份证明文件；</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（5）</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申请书；</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（6）保证金交纳回执单；</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（7）由信用中国网站（</w:t>
      </w:r>
      <w:r>
        <w:rPr>
          <w:color w:val="auto"/>
          <w:highlight w:val="none"/>
        </w:rPr>
        <w:fldChar w:fldCharType="begin"/>
      </w:r>
      <w:r>
        <w:rPr>
          <w:color w:val="auto"/>
          <w:highlight w:val="none"/>
        </w:rPr>
        <w:instrText xml:space="preserve"> HYPERLINK "http://www.creditchina.gov.cn/" \h </w:instrText>
      </w:r>
      <w:r>
        <w:rPr>
          <w:color w:val="auto"/>
          <w:highlight w:val="none"/>
        </w:rPr>
        <w:fldChar w:fldCharType="separate"/>
      </w:r>
      <w:r>
        <w:rPr>
          <w:rFonts w:ascii="Times New Roman" w:hAnsi="Times New Roman" w:eastAsia="宋体" w:cs="Times New Roman"/>
          <w:color w:val="auto"/>
          <w:sz w:val="28"/>
          <w:szCs w:val="28"/>
          <w:highlight w:val="none"/>
        </w:rPr>
        <w:t>www.creditchina.gov.cn</w:t>
      </w:r>
      <w:r>
        <w:rPr>
          <w:rFonts w:ascii="Times New Roman" w:hAnsi="Times New Roman" w:eastAsia="宋体" w:cs="Times New Roman"/>
          <w:color w:val="auto"/>
          <w:sz w:val="28"/>
          <w:szCs w:val="28"/>
          <w:highlight w:val="none"/>
        </w:rPr>
        <w:fldChar w:fldCharType="end"/>
      </w:r>
      <w:r>
        <w:rPr>
          <w:rFonts w:ascii="Times New Roman" w:hAnsi="Times New Roman" w:eastAsia="宋体" w:cs="Times New Roman"/>
          <w:color w:val="auto"/>
          <w:sz w:val="28"/>
          <w:szCs w:val="28"/>
          <w:highlight w:val="none"/>
        </w:rPr>
        <w:t>）下载的申请人个人/企业征信报告；</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（8）其他须要提供的材料。</w:t>
      </w:r>
    </w:p>
    <w:p>
      <w:pPr>
        <w:ind w:firstLine="562" w:firstLineChars="200"/>
        <w:rPr>
          <w:rFonts w:ascii="Times New Roman" w:hAnsi="Times New Roman" w:eastAsia="宋体" w:cs="Times New Roman"/>
          <w:color w:val="auto"/>
          <w:sz w:val="28"/>
          <w:szCs w:val="28"/>
          <w:highlight w:val="none"/>
        </w:rPr>
      </w:pPr>
      <w:r>
        <w:rPr>
          <w:rFonts w:ascii="Times New Roman" w:hAnsi="Times New Roman" w:eastAsia="宋体" w:cs="Times New Roman"/>
          <w:b/>
          <w:color w:val="auto"/>
          <w:sz w:val="28"/>
          <w:szCs w:val="28"/>
          <w:highlight w:val="none"/>
        </w:rPr>
        <w:t>（注：以上所须材料均要求加盖鲜章）</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（二）土地交易实施人将网络报名结束后对</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人上传的资料进行审查，资格审核通过后，报名人可参与</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活动。</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（三）若</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人在参与土地交易活动时采用虚假资质或存在自然资源违法违规行为受到限制或禁止参与土地</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等情形的，一经查实，不予退还保证金，相关行为将进行公告并录入全省公共资源交易信用体系。</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经审查，有下列情形之一的，为无效申请：</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1.申请人不具备</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资格的；</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2.未按规定交纳</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保证金的；</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 xml:space="preserve">3.申请文件不齐全或不符合规定的；  </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4.委托他人代理，委托文件不齐全或不符合规定的；</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5.法律法规规定的其他情形。</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七、答疑及现场踏勘</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申请人对</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文件有疑问的,可在</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活动开始前向我中心咨询，咨询电话：0870-</w:t>
      </w:r>
      <w:r>
        <w:rPr>
          <w:rFonts w:hint="eastAsia" w:ascii="Times New Roman" w:hAnsi="Times New Roman" w:eastAsia="宋体" w:cs="Times New Roman"/>
          <w:color w:val="auto"/>
          <w:sz w:val="28"/>
          <w:szCs w:val="28"/>
          <w:highlight w:val="none"/>
          <w:lang w:val="en-US" w:eastAsia="zh-CN"/>
        </w:rPr>
        <w:t>6636205</w:t>
      </w:r>
      <w:r>
        <w:rPr>
          <w:rFonts w:ascii="Times New Roman" w:hAnsi="Times New Roman" w:eastAsia="宋体" w:cs="Times New Roman"/>
          <w:color w:val="auto"/>
          <w:sz w:val="28"/>
          <w:szCs w:val="28"/>
          <w:highlight w:val="none"/>
        </w:rPr>
        <w:t>。</w:t>
      </w:r>
    </w:p>
    <w:p>
      <w:pPr>
        <w:ind w:firstLine="560" w:firstLineChars="200"/>
        <w:rPr>
          <w:rFonts w:ascii="Times New Roman" w:hAnsi="Times New Roman" w:eastAsia="宋体" w:cs="Times New Roman"/>
          <w:b/>
          <w:color w:val="000000" w:themeColor="text1"/>
          <w:sz w:val="28"/>
          <w:szCs w:val="28"/>
          <w:highlight w:val="none"/>
          <w14:textFill>
            <w14:solidFill>
              <w14:schemeClr w14:val="tx1"/>
            </w14:solidFill>
          </w14:textFill>
        </w:rPr>
      </w:pPr>
      <w:r>
        <w:rPr>
          <w:rFonts w:ascii="Times New Roman" w:hAnsi="Times New Roman" w:eastAsia="宋体" w:cs="Times New Roman"/>
          <w:color w:val="auto"/>
          <w:sz w:val="28"/>
          <w:szCs w:val="28"/>
          <w:highlight w:val="none"/>
        </w:rPr>
        <w:t>我中心不组织现场踏勘活动，意向</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人可自行前往</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地块现场踏勘，如有疑问请向</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盐津县自然资源局</w:t>
      </w:r>
      <w:r>
        <w:rPr>
          <w:rFonts w:ascii="Times New Roman" w:hAnsi="Times New Roman" w:eastAsia="宋体" w:cs="Times New Roman"/>
          <w:color w:val="000000" w:themeColor="text1"/>
          <w:sz w:val="28"/>
          <w:szCs w:val="28"/>
          <w:highlight w:val="none"/>
          <w14:textFill>
            <w14:solidFill>
              <w14:schemeClr w14:val="tx1"/>
            </w14:solidFill>
          </w14:textFill>
        </w:rPr>
        <w:t>咨询，联系人：</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盐津县土地储备交易中心</w:t>
      </w:r>
      <w:r>
        <w:rPr>
          <w:rFonts w:ascii="Times New Roman" w:hAnsi="Times New Roman" w:eastAsia="宋体" w:cs="Times New Roman"/>
          <w:color w:val="000000" w:themeColor="text1"/>
          <w:sz w:val="28"/>
          <w:szCs w:val="28"/>
          <w:highlight w:val="none"/>
          <w14:textFill>
            <w14:solidFill>
              <w14:schemeClr w14:val="tx1"/>
            </w14:solidFill>
          </w14:textFill>
        </w:rPr>
        <w:t>，联系电话：</w:t>
      </w:r>
      <w:r>
        <w:rPr>
          <w:rFonts w:hint="eastAsia" w:ascii="Times New Roman" w:hAnsi="Times New Roman" w:eastAsia="宋体" w:cs="Times New Roman"/>
          <w:color w:val="000000" w:themeColor="text1"/>
          <w:sz w:val="28"/>
          <w:szCs w:val="28"/>
          <w:highlight w:val="none"/>
          <w14:textFill>
            <w14:solidFill>
              <w14:schemeClr w14:val="tx1"/>
            </w14:solidFill>
          </w14:textFill>
        </w:rPr>
        <w:t>0870-30313</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15</w:t>
      </w:r>
      <w:r>
        <w:rPr>
          <w:rFonts w:ascii="Times New Roman" w:hAnsi="Times New Roman" w:eastAsia="宋体" w:cs="Times New Roman"/>
          <w:color w:val="000000" w:themeColor="text1"/>
          <w:sz w:val="28"/>
          <w:szCs w:val="28"/>
          <w:highlight w:val="none"/>
          <w14:textFill>
            <w14:solidFill>
              <w14:schemeClr w14:val="tx1"/>
            </w14:solidFill>
          </w14:textFill>
        </w:rPr>
        <w:t>。</w:t>
      </w:r>
    </w:p>
    <w:p>
      <w:pPr>
        <w:ind w:firstLine="560" w:firstLineChars="200"/>
        <w:rPr>
          <w:rFonts w:ascii="Times New Roman" w:hAnsi="Times New Roman" w:eastAsia="宋体" w:cs="Times New Roman"/>
          <w:color w:val="000000" w:themeColor="text1"/>
          <w:sz w:val="28"/>
          <w:szCs w:val="28"/>
          <w:highlight w:val="none"/>
          <w14:textFill>
            <w14:solidFill>
              <w14:schemeClr w14:val="tx1"/>
            </w14:solidFill>
          </w14:textFill>
        </w:rPr>
      </w:pPr>
      <w:r>
        <w:rPr>
          <w:rFonts w:ascii="Times New Roman" w:hAnsi="Times New Roman" w:eastAsia="宋体" w:cs="Times New Roman"/>
          <w:color w:val="000000" w:themeColor="text1"/>
          <w:sz w:val="28"/>
          <w:szCs w:val="28"/>
          <w:highlight w:val="none"/>
          <w14:textFill>
            <w14:solidFill>
              <w14:schemeClr w14:val="tx1"/>
            </w14:solidFill>
          </w14:textFill>
        </w:rPr>
        <w:t>八、本次</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000000" w:themeColor="text1"/>
          <w:sz w:val="28"/>
          <w:szCs w:val="28"/>
          <w:highlight w:val="none"/>
          <w14:textFill>
            <w14:solidFill>
              <w14:schemeClr w14:val="tx1"/>
            </w14:solidFill>
          </w14:textFill>
        </w:rPr>
        <w:t>活动有关时间要求具体如下：</w:t>
      </w:r>
    </w:p>
    <w:p>
      <w:pPr>
        <w:ind w:firstLine="560" w:firstLineChars="200"/>
        <w:rPr>
          <w:rFonts w:ascii="Times New Roman" w:hAnsi="Times New Roman" w:eastAsia="宋体" w:cs="Times New Roman"/>
          <w:color w:val="000000" w:themeColor="text1"/>
          <w:sz w:val="28"/>
          <w:szCs w:val="28"/>
          <w:highlight w:val="none"/>
          <w14:textFill>
            <w14:solidFill>
              <w14:schemeClr w14:val="tx1"/>
            </w14:solidFill>
          </w14:textFill>
        </w:rPr>
      </w:pP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盐津县</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530623-2026-10</w:t>
      </w:r>
      <w:r>
        <w:rPr>
          <w:rFonts w:ascii="Times New Roman" w:hAnsi="Times New Roman" w:eastAsia="宋体" w:cs="Times New Roman"/>
          <w:color w:val="000000" w:themeColor="text1"/>
          <w:sz w:val="28"/>
          <w:szCs w:val="28"/>
          <w:highlight w:val="none"/>
          <w14:textFill>
            <w14:solidFill>
              <w14:schemeClr w14:val="tx1"/>
            </w14:solidFill>
          </w14:textFill>
        </w:rPr>
        <w:t>地块</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000000" w:themeColor="text1"/>
          <w:sz w:val="28"/>
          <w:szCs w:val="28"/>
          <w:highlight w:val="none"/>
          <w14:textFill>
            <w14:solidFill>
              <w14:schemeClr w14:val="tx1"/>
            </w14:solidFill>
          </w14:textFill>
        </w:rPr>
        <w:t>时间为：</w:t>
      </w:r>
    </w:p>
    <w:p>
      <w:pPr>
        <w:ind w:firstLine="562" w:firstLineChars="200"/>
        <w:rPr>
          <w:rFonts w:ascii="Times New Roman" w:hAnsi="Times New Roman" w:eastAsia="宋体" w:cs="Times New Roman"/>
          <w:b/>
          <w:color w:val="auto"/>
          <w:sz w:val="28"/>
          <w:szCs w:val="28"/>
          <w:highlight w:val="yellow"/>
        </w:rPr>
      </w:pPr>
      <w:r>
        <w:rPr>
          <w:rFonts w:hint="eastAsia" w:ascii="Times New Roman" w:hAnsi="Times New Roman" w:eastAsia="宋体" w:cs="Times New Roman"/>
          <w:b/>
          <w:color w:val="auto"/>
          <w:sz w:val="28"/>
          <w:szCs w:val="28"/>
          <w:highlight w:val="yellow"/>
          <w:lang w:val="en-US" w:eastAsia="zh-CN"/>
        </w:rPr>
        <w:t>2026年11月20日09时30</w:t>
      </w:r>
      <w:r>
        <w:rPr>
          <w:rFonts w:ascii="Times New Roman" w:hAnsi="Times New Roman" w:eastAsia="宋体" w:cs="Times New Roman"/>
          <w:b/>
          <w:color w:val="auto"/>
          <w:sz w:val="28"/>
          <w:szCs w:val="28"/>
          <w:highlight w:val="yellow"/>
        </w:rPr>
        <w:t>分。</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九、</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起始价、加价幅度</w:t>
      </w:r>
    </w:p>
    <w:p>
      <w:pPr>
        <w:ind w:firstLine="560" w:firstLineChars="200"/>
        <w:rPr>
          <w:rFonts w:hint="eastAsia" w:ascii="Times New Roman" w:hAnsi="Times New Roman" w:eastAsia="宋体" w:cs="Times New Roman"/>
          <w:b/>
          <w:color w:val="000000" w:themeColor="text1"/>
          <w:sz w:val="28"/>
          <w:szCs w:val="28"/>
          <w:highlight w:val="none"/>
          <w:lang w:eastAsia="zh-CN"/>
          <w14:textFill>
            <w14:solidFill>
              <w14:schemeClr w14:val="tx1"/>
            </w14:solidFill>
          </w14:textFill>
        </w:rPr>
      </w:pP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盐津县</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530623-2026-10</w:t>
      </w:r>
      <w:r>
        <w:rPr>
          <w:rFonts w:ascii="Times New Roman" w:hAnsi="Times New Roman" w:eastAsia="宋体" w:cs="Times New Roman"/>
          <w:b/>
          <w:color w:val="000000" w:themeColor="text1"/>
          <w:sz w:val="28"/>
          <w:szCs w:val="28"/>
          <w:highlight w:val="none"/>
          <w14:textFill>
            <w14:solidFill>
              <w14:schemeClr w14:val="tx1"/>
            </w14:solidFill>
          </w14:textFill>
        </w:rPr>
        <w:t>地块</w:t>
      </w:r>
      <w:r>
        <w:rPr>
          <w:rFonts w:hint="eastAsia" w:ascii="Times New Roman" w:hAnsi="Times New Roman" w:eastAsia="宋体" w:cs="Times New Roman"/>
          <w:b/>
          <w:color w:val="000000" w:themeColor="text1"/>
          <w:sz w:val="28"/>
          <w:szCs w:val="28"/>
          <w:highlight w:val="none"/>
          <w:lang w:val="en-US" w:eastAsia="zh-CN"/>
          <w14:textFill>
            <w14:solidFill>
              <w14:schemeClr w14:val="tx1"/>
            </w14:solidFill>
          </w14:textFill>
        </w:rPr>
        <w:t>租赁</w:t>
      </w:r>
      <w:r>
        <w:rPr>
          <w:rFonts w:ascii="Times New Roman" w:hAnsi="Times New Roman" w:eastAsia="宋体" w:cs="Times New Roman"/>
          <w:b/>
          <w:color w:val="000000" w:themeColor="text1"/>
          <w:sz w:val="28"/>
          <w:szCs w:val="28"/>
          <w:highlight w:val="none"/>
          <w14:textFill>
            <w14:solidFill>
              <w14:schemeClr w14:val="tx1"/>
            </w14:solidFill>
          </w14:textFill>
        </w:rPr>
        <w:t>起始价为：</w:t>
      </w:r>
      <w:r>
        <w:rPr>
          <w:rFonts w:hint="eastAsia" w:ascii="Times New Roman" w:hAnsi="Times New Roman" w:eastAsia="宋体" w:cs="Times New Roman"/>
          <w:b/>
          <w:color w:val="000000" w:themeColor="text1"/>
          <w:sz w:val="28"/>
          <w:szCs w:val="28"/>
          <w:highlight w:val="none"/>
          <w:lang w:val="en-US" w:eastAsia="zh-CN"/>
          <w14:textFill>
            <w14:solidFill>
              <w14:schemeClr w14:val="tx1"/>
            </w14:solidFill>
          </w14:textFill>
        </w:rPr>
        <w:t>72.6363</w:t>
      </w:r>
      <w:r>
        <w:rPr>
          <w:rFonts w:hint="eastAsia" w:ascii="Times New Roman" w:hAnsi="Times New Roman" w:eastAsia="宋体" w:cs="Times New Roman"/>
          <w:b/>
          <w:color w:val="000000" w:themeColor="text1"/>
          <w:sz w:val="28"/>
          <w:szCs w:val="28"/>
          <w:highlight w:val="none"/>
          <w14:textFill>
            <w14:solidFill>
              <w14:schemeClr w14:val="tx1"/>
            </w14:solidFill>
          </w14:textFill>
        </w:rPr>
        <w:t>万元</w:t>
      </w:r>
      <w:r>
        <w:rPr>
          <w:rFonts w:ascii="Times New Roman" w:hAnsi="Times New Roman" w:eastAsia="宋体" w:cs="Times New Roman"/>
          <w:b/>
          <w:color w:val="000000" w:themeColor="text1"/>
          <w:sz w:val="28"/>
          <w:szCs w:val="28"/>
          <w:highlight w:val="none"/>
          <w14:textFill>
            <w14:solidFill>
              <w14:schemeClr w14:val="tx1"/>
            </w14:solidFill>
          </w14:textFill>
        </w:rPr>
        <w:t>（人民币）</w:t>
      </w:r>
      <w:r>
        <w:rPr>
          <w:rFonts w:hint="eastAsia" w:ascii="Times New Roman" w:hAnsi="Times New Roman" w:eastAsia="宋体" w:cs="Times New Roman"/>
          <w:b/>
          <w:color w:val="000000" w:themeColor="text1"/>
          <w:sz w:val="28"/>
          <w:szCs w:val="28"/>
          <w:highlight w:val="none"/>
          <w:lang w:eastAsia="zh-CN"/>
          <w14:textFill>
            <w14:solidFill>
              <w14:schemeClr w14:val="tx1"/>
            </w14:solidFill>
          </w14:textFill>
        </w:rPr>
        <w:t>，</w:t>
      </w:r>
      <w:r>
        <w:rPr>
          <w:rFonts w:ascii="Times New Roman" w:hAnsi="Times New Roman" w:eastAsia="宋体" w:cs="Times New Roman"/>
          <w:b/>
          <w:color w:val="000000" w:themeColor="text1"/>
          <w:sz w:val="28"/>
          <w:szCs w:val="28"/>
          <w:highlight w:val="none"/>
          <w14:textFill>
            <w14:solidFill>
              <w14:schemeClr w14:val="tx1"/>
            </w14:solidFill>
          </w14:textFill>
        </w:rPr>
        <w:t>加价幅度</w:t>
      </w:r>
      <w:r>
        <w:rPr>
          <w:rFonts w:hint="eastAsia" w:ascii="Times New Roman" w:hAnsi="Times New Roman" w:eastAsia="宋体" w:cs="Times New Roman"/>
          <w:b/>
          <w:color w:val="000000" w:themeColor="text1"/>
          <w:sz w:val="28"/>
          <w:szCs w:val="28"/>
          <w:highlight w:val="none"/>
          <w:lang w:val="en-US" w:eastAsia="zh-CN"/>
          <w14:textFill>
            <w14:solidFill>
              <w14:schemeClr w14:val="tx1"/>
            </w14:solidFill>
          </w14:textFill>
        </w:rPr>
        <w:t>1</w:t>
      </w:r>
      <w:r>
        <w:rPr>
          <w:rFonts w:ascii="Times New Roman" w:hAnsi="Times New Roman" w:eastAsia="宋体" w:cs="Times New Roman"/>
          <w:b/>
          <w:color w:val="000000" w:themeColor="text1"/>
          <w:sz w:val="28"/>
          <w:szCs w:val="28"/>
          <w:highlight w:val="none"/>
          <w14:textFill>
            <w14:solidFill>
              <w14:schemeClr w14:val="tx1"/>
            </w14:solidFill>
          </w14:textFill>
        </w:rPr>
        <w:t>万元/次及整倍数（人民币）</w:t>
      </w:r>
      <w:r>
        <w:rPr>
          <w:rFonts w:hint="eastAsia" w:ascii="Times New Roman" w:hAnsi="Times New Roman" w:eastAsia="宋体" w:cs="Times New Roman"/>
          <w:b/>
          <w:color w:val="000000" w:themeColor="text1"/>
          <w:sz w:val="28"/>
          <w:szCs w:val="28"/>
          <w:highlight w:val="none"/>
          <w:lang w:eastAsia="zh-CN"/>
          <w14:textFill>
            <w14:solidFill>
              <w14:schemeClr w14:val="tx1"/>
            </w14:solidFill>
          </w14:textFill>
        </w:rPr>
        <w:t>；</w:t>
      </w:r>
    </w:p>
    <w:p>
      <w:pPr>
        <w:ind w:firstLine="560" w:firstLineChars="200"/>
        <w:rPr>
          <w:rFonts w:ascii="Times New Roman" w:hAnsi="Times New Roman" w:eastAsia="宋体" w:cs="Times New Roman"/>
          <w:color w:val="000000" w:themeColor="text1"/>
          <w:sz w:val="28"/>
          <w:szCs w:val="28"/>
          <w:highlight w:val="none"/>
          <w14:textFill>
            <w14:solidFill>
              <w14:schemeClr w14:val="tx1"/>
            </w14:solidFill>
          </w14:textFill>
        </w:rPr>
      </w:pPr>
      <w:r>
        <w:rPr>
          <w:rFonts w:ascii="Times New Roman" w:hAnsi="Times New Roman" w:eastAsia="宋体" w:cs="Times New Roman"/>
          <w:color w:val="000000" w:themeColor="text1"/>
          <w:sz w:val="28"/>
          <w:szCs w:val="28"/>
          <w:highlight w:val="none"/>
          <w14:textFill>
            <w14:solidFill>
              <w14:schemeClr w14:val="tx1"/>
            </w14:solidFill>
          </w14:textFill>
        </w:rPr>
        <w:t>十、</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000000" w:themeColor="text1"/>
          <w:sz w:val="28"/>
          <w:szCs w:val="28"/>
          <w:highlight w:val="none"/>
          <w14:textFill>
            <w14:solidFill>
              <w14:schemeClr w14:val="tx1"/>
            </w14:solidFill>
          </w14:textFill>
        </w:rPr>
        <w:t>交易规则</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（一）</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程序</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1.</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交易实施人发布</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信息；</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2.</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人下载</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文件及报名；</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3.</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人交纳</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保证金并上传资格审查文件；</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4.</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交易实施人审查</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人资格条件及要求；</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5.</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人报价；</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6.公布底价；</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7.</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交易实施人发布</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结果公告；</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8.</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交易实施人与竞得人签订《成交确认书》。</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（二）电子</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实施细则</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1.</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人使用数字证书（CA)登录云南省公共资源交易信息网（https://ggzy.yn.gov.cn/#/homePage）在</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期限截止前进行网上报价；</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2.以增价方式报价；</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3.同一</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人可多次报价；</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4.初次报价后的每次报价应比当前最高有效报价递增一个加价幅度或其整数倍；</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5.</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人应当谨慎报价，报价一经提交并经电子交易平台记录即视为有效报价，不得撤回；</w:t>
      </w:r>
    </w:p>
    <w:p>
      <w:pPr>
        <w:ind w:firstLine="560" w:firstLineChars="200"/>
        <w:rPr>
          <w:rFonts w:hint="eastAsia" w:ascii="Times New Roman" w:hAnsi="Times New Roman" w:eastAsia="宋体" w:cs="Times New Roman"/>
          <w:color w:val="auto"/>
          <w:sz w:val="28"/>
          <w:szCs w:val="28"/>
          <w:highlight w:val="none"/>
          <w:lang w:val="en-US" w:eastAsia="zh-CN"/>
        </w:rPr>
      </w:pPr>
      <w:r>
        <w:rPr>
          <w:rFonts w:ascii="Times New Roman" w:hAnsi="Times New Roman" w:eastAsia="宋体" w:cs="Times New Roman"/>
          <w:color w:val="auto"/>
          <w:sz w:val="28"/>
          <w:szCs w:val="28"/>
          <w:highlight w:val="none"/>
        </w:rPr>
        <w:t>6.</w:t>
      </w:r>
      <w:r>
        <w:rPr>
          <w:rFonts w:hint="eastAsia" w:ascii="Times New Roman" w:hAnsi="Times New Roman" w:eastAsia="宋体" w:cs="Times New Roman"/>
          <w:color w:val="auto"/>
          <w:sz w:val="28"/>
          <w:szCs w:val="28"/>
          <w:highlight w:val="none"/>
          <w:lang w:val="en-US" w:eastAsia="zh-CN"/>
        </w:rPr>
        <w:t>竞价方式采用限时竞价，</w:t>
      </w:r>
      <w:r>
        <w:rPr>
          <w:rFonts w:hint="eastAsia" w:ascii="Times New Roman" w:hAnsi="Times New Roman" w:eastAsia="宋体" w:cs="Times New Roman"/>
          <w:color w:val="auto"/>
          <w:sz w:val="28"/>
          <w:szCs w:val="28"/>
          <w:highlight w:val="none"/>
        </w:rPr>
        <w:t>以每</w:t>
      </w:r>
      <w:r>
        <w:rPr>
          <w:rFonts w:hint="eastAsia" w:ascii="Times New Roman" w:hAnsi="Times New Roman" w:eastAsia="宋体" w:cs="Times New Roman"/>
          <w:color w:val="auto"/>
          <w:sz w:val="28"/>
          <w:szCs w:val="28"/>
          <w:highlight w:val="none"/>
          <w:lang w:val="en-US" w:eastAsia="zh-CN"/>
        </w:rPr>
        <w:t>4</w:t>
      </w:r>
      <w:r>
        <w:rPr>
          <w:rFonts w:hint="eastAsia" w:ascii="Times New Roman" w:hAnsi="Times New Roman" w:eastAsia="宋体" w:cs="Times New Roman"/>
          <w:color w:val="auto"/>
          <w:sz w:val="28"/>
          <w:szCs w:val="28"/>
          <w:highlight w:val="none"/>
        </w:rPr>
        <w:t>分钟为周期进行倒计时报价，在倒计时周期内任一时间点有新报价，电子交易平台即从此时间点起开始一个新的倒计时周期，由</w:t>
      </w:r>
      <w:r>
        <w:rPr>
          <w:rFonts w:hint="eastAsia" w:ascii="Times New Roman" w:hAnsi="Times New Roman" w:eastAsia="宋体" w:cs="Times New Roman"/>
          <w:color w:val="auto"/>
          <w:sz w:val="28"/>
          <w:szCs w:val="28"/>
          <w:highlight w:val="none"/>
          <w:lang w:eastAsia="zh-CN"/>
        </w:rPr>
        <w:t>竞租</w:t>
      </w:r>
      <w:r>
        <w:rPr>
          <w:rFonts w:hint="eastAsia" w:ascii="Times New Roman" w:hAnsi="Times New Roman" w:eastAsia="宋体" w:cs="Times New Roman"/>
          <w:color w:val="auto"/>
          <w:sz w:val="28"/>
          <w:szCs w:val="28"/>
          <w:highlight w:val="none"/>
        </w:rPr>
        <w:t>人进行新一轮竞价，并按此方式不断循环进行，直至倒计时周期内无新的报价时竞价结束。出现的最高报价</w:t>
      </w:r>
      <w:r>
        <w:rPr>
          <w:rFonts w:hint="eastAsia" w:ascii="Times New Roman" w:hAnsi="Times New Roman" w:eastAsia="宋体" w:cs="Times New Roman"/>
          <w:color w:val="auto"/>
          <w:sz w:val="28"/>
          <w:szCs w:val="28"/>
          <w:highlight w:val="none"/>
          <w:lang w:val="en-US" w:eastAsia="zh-CN"/>
        </w:rPr>
        <w:t>者</w:t>
      </w:r>
      <w:r>
        <w:rPr>
          <w:rFonts w:hint="eastAsia" w:ascii="Times New Roman" w:hAnsi="Times New Roman" w:eastAsia="宋体" w:cs="Times New Roman"/>
          <w:color w:val="auto"/>
          <w:sz w:val="28"/>
          <w:szCs w:val="28"/>
          <w:highlight w:val="none"/>
        </w:rPr>
        <w:t>即为本标的</w:t>
      </w:r>
      <w:r>
        <w:rPr>
          <w:rFonts w:hint="eastAsia" w:ascii="Times New Roman" w:hAnsi="Times New Roman" w:eastAsia="宋体" w:cs="Times New Roman"/>
          <w:color w:val="auto"/>
          <w:sz w:val="28"/>
          <w:szCs w:val="28"/>
          <w:highlight w:val="none"/>
          <w:lang w:val="en-US" w:eastAsia="zh-CN"/>
        </w:rPr>
        <w:t>竞得人。</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7.竞价结束后，土地交易实施人对</w:t>
      </w:r>
      <w:r>
        <w:rPr>
          <w:rFonts w:hint="eastAsia" w:ascii="Times New Roman" w:hAnsi="Times New Roman" w:eastAsia="宋体" w:cs="Times New Roman"/>
          <w:color w:val="auto"/>
          <w:sz w:val="28"/>
          <w:szCs w:val="28"/>
          <w:highlight w:val="none"/>
          <w:lang w:val="en-US" w:eastAsia="zh-CN"/>
        </w:rPr>
        <w:t>出租</w:t>
      </w:r>
      <w:r>
        <w:rPr>
          <w:rFonts w:ascii="Times New Roman" w:hAnsi="Times New Roman" w:eastAsia="宋体" w:cs="Times New Roman"/>
          <w:color w:val="auto"/>
          <w:sz w:val="28"/>
          <w:szCs w:val="28"/>
          <w:highlight w:val="none"/>
        </w:rPr>
        <w:t>土地的底价进行公布，竞价期间出价最高且不低于底价的</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人为竞得人；</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8.因网络入侵、网络堵塞、系统受到攻击、停电、病毒感染及系统故障、司法介入等，造成网上交易无法实现或无法继续进行的，由公共资源交易管理机构核实后暂停交易，待问题解决以后恢复交易，公共资源交易管理机构确认需另行组织交易的应经</w:t>
      </w:r>
      <w:r>
        <w:rPr>
          <w:rFonts w:hint="eastAsia" w:ascii="Times New Roman" w:hAnsi="Times New Roman" w:eastAsia="宋体" w:cs="Times New Roman"/>
          <w:color w:val="auto"/>
          <w:sz w:val="28"/>
          <w:szCs w:val="28"/>
          <w:highlight w:val="none"/>
          <w:lang w:eastAsia="zh-CN"/>
        </w:rPr>
        <w:t>盐津县自然资源局</w:t>
      </w:r>
      <w:r>
        <w:rPr>
          <w:rFonts w:ascii="Times New Roman" w:hAnsi="Times New Roman" w:eastAsia="宋体" w:cs="Times New Roman"/>
          <w:color w:val="auto"/>
          <w:sz w:val="28"/>
          <w:szCs w:val="28"/>
          <w:highlight w:val="none"/>
        </w:rPr>
        <w:t>同意；</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9.在土地</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电子交易活动过程中，若由于</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人自身原因导致数字证书遗失、泄密等，造成</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人无法登录电子交易平台进行报价或限时竞价的，由</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人自行承担责任。</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十一、签订《成交确认书》</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网络竞价结束后，符合本次</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活动所有规定的竞得人，按照我中心通知要求，持成交信息单，到昭通市</w:t>
      </w:r>
      <w:r>
        <w:rPr>
          <w:rFonts w:hint="eastAsia" w:ascii="Times New Roman" w:hAnsi="Times New Roman" w:eastAsia="宋体" w:cs="Times New Roman"/>
          <w:color w:val="auto"/>
          <w:sz w:val="28"/>
          <w:szCs w:val="28"/>
          <w:highlight w:val="none"/>
          <w:lang w:eastAsia="zh-CN"/>
        </w:rPr>
        <w:t>盐津县自然资源局</w:t>
      </w:r>
      <w:r>
        <w:rPr>
          <w:rFonts w:ascii="Times New Roman" w:hAnsi="Times New Roman" w:eastAsia="宋体" w:cs="Times New Roman"/>
          <w:color w:val="auto"/>
          <w:sz w:val="28"/>
          <w:szCs w:val="28"/>
          <w:highlight w:val="none"/>
        </w:rPr>
        <w:t>签订《成交确认书》。委托他人代签的，应提交法定代表人亲笔签名并盖章的授权委托书。竞得人拒绝签订《成交确认书》或逾期不签订《成交确认书》，视为竞得人放弃竞得资格，竞得人应承担相应法律责任，也不能对抗</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成交结果的法律效力。</w:t>
      </w:r>
    </w:p>
    <w:p>
      <w:pPr>
        <w:ind w:firstLine="560" w:firstLineChars="200"/>
        <w:rPr>
          <w:rFonts w:ascii="Times New Roman" w:hAnsi="Times New Roman" w:eastAsia="宋体" w:cs="Times New Roman"/>
          <w:color w:val="FF0000"/>
          <w:sz w:val="28"/>
          <w:szCs w:val="28"/>
          <w:highlight w:val="none"/>
        </w:rPr>
      </w:pPr>
      <w:r>
        <w:rPr>
          <w:rFonts w:ascii="Times New Roman" w:hAnsi="Times New Roman" w:eastAsia="宋体" w:cs="Times New Roman"/>
          <w:color w:val="FF0000"/>
          <w:sz w:val="28"/>
          <w:szCs w:val="28"/>
          <w:highlight w:val="none"/>
        </w:rPr>
        <w:t>十二、签订《国有</w:t>
      </w:r>
      <w:r>
        <w:rPr>
          <w:rFonts w:hint="eastAsia" w:ascii="Times New Roman" w:hAnsi="Times New Roman" w:eastAsia="宋体" w:cs="Times New Roman"/>
          <w:color w:val="FF0000"/>
          <w:sz w:val="28"/>
          <w:szCs w:val="28"/>
          <w:highlight w:val="none"/>
          <w:lang w:eastAsia="zh-CN"/>
        </w:rPr>
        <w:t>建设用地</w:t>
      </w:r>
      <w:r>
        <w:rPr>
          <w:rFonts w:ascii="Times New Roman" w:hAnsi="Times New Roman" w:eastAsia="宋体" w:cs="Times New Roman"/>
          <w:color w:val="FF0000"/>
          <w:sz w:val="28"/>
          <w:szCs w:val="28"/>
          <w:highlight w:val="none"/>
        </w:rPr>
        <w:t>使用权</w:t>
      </w:r>
      <w:r>
        <w:rPr>
          <w:rFonts w:hint="eastAsia" w:ascii="Times New Roman" w:hAnsi="Times New Roman" w:eastAsia="宋体" w:cs="Times New Roman"/>
          <w:color w:val="FF0000"/>
          <w:sz w:val="28"/>
          <w:szCs w:val="28"/>
          <w:highlight w:val="none"/>
          <w:lang w:val="en-US" w:eastAsia="zh-CN"/>
        </w:rPr>
        <w:t>租赁</w:t>
      </w:r>
      <w:r>
        <w:rPr>
          <w:rFonts w:ascii="Times New Roman" w:hAnsi="Times New Roman" w:eastAsia="宋体" w:cs="Times New Roman"/>
          <w:color w:val="FF0000"/>
          <w:sz w:val="28"/>
          <w:szCs w:val="28"/>
          <w:highlight w:val="none"/>
        </w:rPr>
        <w:t>合同》</w:t>
      </w:r>
    </w:p>
    <w:p>
      <w:pPr>
        <w:ind w:firstLine="560" w:firstLineChars="200"/>
        <w:rPr>
          <w:rFonts w:ascii="Times New Roman" w:hAnsi="Times New Roman" w:eastAsia="宋体" w:cs="Times New Roman"/>
          <w:color w:val="000000" w:themeColor="text1"/>
          <w:sz w:val="28"/>
          <w:szCs w:val="28"/>
          <w:highlight w:val="none"/>
          <w14:textFill>
            <w14:solidFill>
              <w14:schemeClr w14:val="tx1"/>
            </w14:solidFill>
          </w14:textFill>
        </w:rPr>
      </w:pPr>
      <w:r>
        <w:rPr>
          <w:rFonts w:ascii="Times New Roman" w:hAnsi="Times New Roman" w:eastAsia="宋体" w:cs="Times New Roman"/>
          <w:color w:val="auto"/>
          <w:sz w:val="28"/>
          <w:szCs w:val="28"/>
          <w:highlight w:val="none"/>
        </w:rPr>
        <w:t>竞得人</w:t>
      </w:r>
      <w:r>
        <w:rPr>
          <w:rFonts w:hint="eastAsia" w:ascii="Times New Roman" w:hAnsi="Times New Roman" w:eastAsia="宋体" w:cs="Times New Roman"/>
          <w:color w:val="auto"/>
          <w:sz w:val="28"/>
          <w:szCs w:val="28"/>
          <w:highlight w:val="none"/>
          <w:lang w:val="en-US" w:eastAsia="zh-CN"/>
        </w:rPr>
        <w:t>须</w:t>
      </w:r>
      <w:r>
        <w:rPr>
          <w:rFonts w:ascii="Times New Roman" w:hAnsi="Times New Roman" w:eastAsia="宋体" w:cs="Times New Roman"/>
          <w:color w:val="auto"/>
          <w:sz w:val="28"/>
          <w:szCs w:val="28"/>
          <w:highlight w:val="none"/>
        </w:rPr>
        <w:t>于</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hint="eastAsia" w:ascii="Times New Roman" w:hAnsi="Times New Roman" w:eastAsia="宋体" w:cs="Times New Roman"/>
          <w:color w:val="auto"/>
          <w:sz w:val="28"/>
          <w:szCs w:val="28"/>
          <w:highlight w:val="none"/>
          <w:lang w:val="en-US" w:eastAsia="zh-CN"/>
        </w:rPr>
        <w:t>成交</w:t>
      </w:r>
      <w:r>
        <w:rPr>
          <w:rFonts w:ascii="Times New Roman" w:hAnsi="Times New Roman" w:eastAsia="宋体" w:cs="Times New Roman"/>
          <w:color w:val="auto"/>
          <w:sz w:val="28"/>
          <w:szCs w:val="28"/>
          <w:highlight w:val="none"/>
        </w:rPr>
        <w:t>之日起10个工作日内，持《成交确认书》到</w:t>
      </w:r>
      <w:r>
        <w:rPr>
          <w:rFonts w:hint="eastAsia" w:ascii="Times New Roman" w:hAnsi="Times New Roman" w:eastAsia="宋体" w:cs="Times New Roman"/>
          <w:color w:val="auto"/>
          <w:sz w:val="28"/>
          <w:szCs w:val="28"/>
          <w:highlight w:val="none"/>
          <w:lang w:val="en-US" w:eastAsia="zh-CN"/>
        </w:rPr>
        <w:t>盐津县</w:t>
      </w:r>
      <w:r>
        <w:rPr>
          <w:rFonts w:ascii="Times New Roman" w:hAnsi="Times New Roman" w:eastAsia="宋体" w:cs="Times New Roman"/>
          <w:color w:val="auto"/>
          <w:sz w:val="28"/>
          <w:szCs w:val="28"/>
          <w:highlight w:val="none"/>
        </w:rPr>
        <w:t>自然资源局签订《国有建设用地使用权</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合同》</w:t>
      </w:r>
      <w:r>
        <w:rPr>
          <w:rFonts w:ascii="Times New Roman" w:hAnsi="Times New Roman" w:eastAsia="宋体" w:cs="Times New Roman"/>
          <w:color w:val="000000" w:themeColor="text1"/>
          <w:sz w:val="28"/>
          <w:szCs w:val="28"/>
          <w:highlight w:val="none"/>
          <w14:textFill>
            <w14:solidFill>
              <w14:schemeClr w14:val="tx1"/>
            </w14:solidFill>
          </w14:textFill>
        </w:rPr>
        <w:t>，</w:t>
      </w:r>
      <w:bookmarkStart w:id="4" w:name="OLE_LINK4"/>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土地租金可以一次性付款或者分期付款，土地租金直接向税局缴纳。选择分期付款的在租赁合同签订前须向盐津县自然资源局提交土地租金分期缴纳的申请，盐津县自然资源局根据分期缴纳的申请拟定请示报盐津县人民政府审批，具体缴纳期限及金额以盐津县人民政府的批复为准，首次缴纳比例不得低于全部土地租金的50%且缴纳期限不得超过1个月，</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余款要按合同约定及时缴纳</w:t>
      </w:r>
      <w:r>
        <w:rPr>
          <w:rFonts w:ascii="Times New Roman" w:hAnsi="Times New Roman" w:eastAsia="宋体" w:cs="Times New Roman"/>
          <w:color w:val="000000" w:themeColor="text1"/>
          <w:sz w:val="28"/>
          <w:szCs w:val="28"/>
          <w:highlight w:val="none"/>
          <w14:textFill>
            <w14:solidFill>
              <w14:schemeClr w14:val="tx1"/>
            </w14:solidFill>
          </w14:textFill>
        </w:rPr>
        <w:t>。</w:t>
      </w:r>
    </w:p>
    <w:bookmarkEnd w:id="4"/>
    <w:p>
      <w:pPr>
        <w:ind w:firstLine="560" w:firstLineChars="200"/>
        <w:rPr>
          <w:rFonts w:ascii="Times New Roman" w:hAnsi="Times New Roman" w:eastAsia="宋体" w:cs="Times New Roman"/>
          <w:b/>
          <w:color w:val="auto"/>
          <w:sz w:val="28"/>
          <w:szCs w:val="28"/>
          <w:highlight w:val="none"/>
        </w:rPr>
      </w:pPr>
      <w:r>
        <w:rPr>
          <w:rFonts w:ascii="Times New Roman" w:hAnsi="Times New Roman" w:eastAsia="宋体" w:cs="Times New Roman"/>
          <w:color w:val="auto"/>
          <w:sz w:val="28"/>
          <w:szCs w:val="28"/>
          <w:highlight w:val="none"/>
        </w:rPr>
        <w:t>不按期签订《国有建设用地使用权</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合同》的，视为竞得人放弃竞得资格，竞得人应承担相应法律责任。</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十三、</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结果公布</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本次国有土地使用权</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活动结束后10个工作日内，</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结果将在中国土地市场网（https://www.landchina.com/#/givingNotice）、云南省公共资源交易信息网（https://ggzy.yn.gov.cn/#/homePage）等媒体公开发布。</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 xml:space="preserve"> 十四、注意事项</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1.申请人须全面阅读有关</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文件，如有疑问可在</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活动开始前向我中心咨询。申请一经受理确认后，即视为</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人对</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文件及地块现状无异议并全部接受，并对有关承诺承担法律责任。</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2.申请人竞得土地后，拟成立新公司进行开发建设的，竞得人应在签订《成交确认书》时提出书面申请，申请书中明确新公司的出资构成、成立时间等内容，经同意后，并在约定时间内完成新公司注册登记手续的</w:t>
      </w:r>
      <w:r>
        <w:rPr>
          <w:rFonts w:hint="eastAsia" w:ascii="Times New Roman" w:hAnsi="Times New Roman" w:eastAsia="宋体" w:cs="Times New Roman"/>
          <w:color w:val="auto"/>
          <w:sz w:val="28"/>
          <w:szCs w:val="28"/>
          <w:highlight w:val="none"/>
          <w:lang w:val="en-US" w:eastAsia="zh-CN"/>
        </w:rPr>
        <w:t>盐津县</w:t>
      </w:r>
      <w:r>
        <w:rPr>
          <w:rFonts w:ascii="Times New Roman" w:hAnsi="Times New Roman" w:eastAsia="宋体" w:cs="Times New Roman"/>
          <w:color w:val="auto"/>
          <w:sz w:val="28"/>
          <w:szCs w:val="28"/>
          <w:highlight w:val="none"/>
        </w:rPr>
        <w:t>自然资源局可与注册的新公司签订《国有建设用地使用权</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合同》；在约定时间内未完成注册登记的，</w:t>
      </w:r>
      <w:r>
        <w:rPr>
          <w:rFonts w:hint="eastAsia" w:ascii="Times New Roman" w:hAnsi="Times New Roman" w:eastAsia="宋体" w:cs="Times New Roman"/>
          <w:color w:val="auto"/>
          <w:sz w:val="28"/>
          <w:szCs w:val="28"/>
          <w:highlight w:val="none"/>
          <w:lang w:val="en-US" w:eastAsia="zh-CN"/>
        </w:rPr>
        <w:t>盐津县</w:t>
      </w:r>
      <w:r>
        <w:rPr>
          <w:rFonts w:ascii="Times New Roman" w:hAnsi="Times New Roman" w:eastAsia="宋体" w:cs="Times New Roman"/>
          <w:color w:val="auto"/>
          <w:sz w:val="28"/>
          <w:szCs w:val="28"/>
          <w:highlight w:val="none"/>
        </w:rPr>
        <w:t>自然资源局与竞得人签订《国有建设用地使用权</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合同》，待新公司注册登记完成后，再与新公司签订《国有建设用地使用权</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合同变更协议》，涉及相关税费按其规定办理。</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3.竞得人交纳的</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保证金，</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成交后转作受让地块的</w:t>
      </w:r>
      <w:r>
        <w:rPr>
          <w:rFonts w:ascii="Times New Roman" w:hAnsi="Times New Roman" w:eastAsia="宋体" w:cs="Times New Roman"/>
          <w:b/>
          <w:bCs/>
          <w:color w:val="auto"/>
          <w:sz w:val="28"/>
          <w:szCs w:val="28"/>
          <w:highlight w:val="none"/>
        </w:rPr>
        <w:t>成交款</w:t>
      </w:r>
      <w:r>
        <w:rPr>
          <w:rFonts w:ascii="Times New Roman" w:hAnsi="Times New Roman" w:eastAsia="宋体" w:cs="Times New Roman"/>
          <w:color w:val="auto"/>
          <w:sz w:val="28"/>
          <w:szCs w:val="28"/>
          <w:highlight w:val="none"/>
        </w:rPr>
        <w:t>。未竞得人交纳的</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保证金，在</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活动结束后5个工作日内予以退还。</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4.</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文件规定币种为人民币，境外</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人参与</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时，应当以人民币竞价。</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5.有下列情形之一的，出</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人应当在</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开始前终止</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活动，并通知</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（1）</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人串通损害国家利益、社会利益或他人合法权益的；</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（2）</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工作人员私下接触</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人，足以影响</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公正性的；</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（3）</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公告或者须知有误，明显误导交易参加人的；</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（4）交易参与人之间发生重大争议的；</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（5）利害关系人提出涉及土地产权争议，且提供合法书面证明材料的；</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（6）应当依法终止</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活动的其他情形。</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6.竞得人有下列行为之一的，视为违约，出</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人可取消其竞得人资格，</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保证金不予退还，并依法追究其法律责任：</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（1）竞得人逾期或拒绝签订《成交确认书》的；</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（2）竞得人放弃、逾期或拒绝签订《国有建设用地使用权</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合同》的；</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（3）竞得人开出的银行支票或者汇票在有效期内不能兑现或不能全部兑现的；</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（4）竞得人逾期或拒绝交清所有土地款的；</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（5）竞得人提供虚假文件或隐瞒事实的，包括有确凿证据证明该竞得人曾在本市取得国有建设用地使用权，但未按合同约定开工建设和竣工，且没有按相关处理意见进行整改的，出</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人可取消其竞得人资格。被取消竞得人资格后，原竞得人须承担相应的经济责任和法律责任，并以已支付的</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保证金承担违约赔偿责任，且三年内不得参加昭通市</w:t>
      </w:r>
      <w:r>
        <w:rPr>
          <w:rFonts w:hint="eastAsia" w:ascii="Times New Roman" w:hAnsi="Times New Roman" w:eastAsia="宋体" w:cs="Times New Roman"/>
          <w:color w:val="auto"/>
          <w:sz w:val="28"/>
          <w:szCs w:val="28"/>
          <w:highlight w:val="none"/>
          <w:lang w:val="en-US" w:eastAsia="zh-CN"/>
        </w:rPr>
        <w:t>盐津县</w:t>
      </w:r>
      <w:r>
        <w:rPr>
          <w:rFonts w:ascii="Times New Roman" w:hAnsi="Times New Roman" w:eastAsia="宋体" w:cs="Times New Roman"/>
          <w:color w:val="auto"/>
          <w:sz w:val="28"/>
          <w:szCs w:val="28"/>
          <w:highlight w:val="none"/>
        </w:rPr>
        <w:t>国有建设用地使用权招标</w:t>
      </w:r>
      <w:r>
        <w:rPr>
          <w:rFonts w:hint="eastAsia" w:ascii="Times New Roman" w:hAnsi="Times New Roman" w:eastAsia="宋体" w:cs="Times New Roman"/>
          <w:color w:val="auto"/>
          <w:sz w:val="28"/>
          <w:szCs w:val="28"/>
          <w:highlight w:val="none"/>
          <w:lang w:eastAsia="zh-CN"/>
        </w:rPr>
        <w:t>出让</w:t>
      </w:r>
      <w:r>
        <w:rPr>
          <w:rFonts w:ascii="Times New Roman" w:hAnsi="Times New Roman" w:eastAsia="宋体" w:cs="Times New Roman"/>
          <w:color w:val="auto"/>
          <w:sz w:val="28"/>
          <w:szCs w:val="28"/>
          <w:highlight w:val="none"/>
        </w:rPr>
        <w:t>和转让活动。出</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人将对上述违约行为上网公示。若该地块再行转让的，再行转让的成交价低于原成交价的，原竞得人应当补足差价。</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7.</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成交价即为该幅土地的</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总价款，不含应缴契税和土地登记费等税费，税费由竞得人按相关规定交纳。</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8.竞得人与出</w:t>
      </w:r>
      <w:r>
        <w:rPr>
          <w:rFonts w:hint="eastAsia" w:ascii="Times New Roman" w:hAnsi="Times New Roman" w:eastAsia="宋体" w:cs="Times New Roman"/>
          <w:color w:val="auto"/>
          <w:sz w:val="28"/>
          <w:szCs w:val="28"/>
          <w:highlight w:val="none"/>
          <w:lang w:val="en-US" w:eastAsia="zh-CN"/>
        </w:rPr>
        <w:t>租</w:t>
      </w:r>
      <w:r>
        <w:rPr>
          <w:rFonts w:ascii="Times New Roman" w:hAnsi="Times New Roman" w:eastAsia="宋体" w:cs="Times New Roman"/>
          <w:color w:val="auto"/>
          <w:sz w:val="28"/>
          <w:szCs w:val="28"/>
          <w:highlight w:val="none"/>
        </w:rPr>
        <w:t>人签订《国有建设用地使用权</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合同》，并按合同规定付清</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价款后，方可申请领取建设用地批准书和办理土地登记手续并领取《不动产登记证》。</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9.</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租赁</w:t>
      </w:r>
      <w:r>
        <w:rPr>
          <w:rFonts w:ascii="Times New Roman" w:hAnsi="Times New Roman" w:eastAsia="宋体" w:cs="Times New Roman"/>
          <w:color w:val="auto"/>
          <w:sz w:val="28"/>
          <w:szCs w:val="28"/>
          <w:highlight w:val="none"/>
        </w:rPr>
        <w:t>不成交的，由</w:t>
      </w:r>
      <w:r>
        <w:rPr>
          <w:rFonts w:hint="eastAsia" w:ascii="Times New Roman" w:hAnsi="Times New Roman" w:eastAsia="宋体" w:cs="Times New Roman"/>
          <w:color w:val="auto"/>
          <w:sz w:val="28"/>
          <w:szCs w:val="28"/>
          <w:highlight w:val="none"/>
          <w:lang w:eastAsia="zh-CN"/>
        </w:rPr>
        <w:t>盐津县政府采购和出让中心</w:t>
      </w:r>
      <w:r>
        <w:rPr>
          <w:rFonts w:ascii="Times New Roman" w:hAnsi="Times New Roman" w:eastAsia="宋体" w:cs="Times New Roman"/>
          <w:color w:val="auto"/>
          <w:sz w:val="28"/>
          <w:szCs w:val="28"/>
          <w:highlight w:val="none"/>
        </w:rPr>
        <w:t>按规定重新组织</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10.</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人应按</w:t>
      </w:r>
      <w:r>
        <w:rPr>
          <w:rFonts w:hint="eastAsia" w:ascii="Times New Roman" w:hAnsi="Times New Roman" w:eastAsia="宋体" w:cs="Times New Roman"/>
          <w:color w:val="auto"/>
          <w:sz w:val="28"/>
          <w:szCs w:val="28"/>
          <w:highlight w:val="none"/>
          <w:lang w:eastAsia="zh-CN"/>
        </w:rPr>
        <w:t>出让</w:t>
      </w:r>
      <w:r>
        <w:rPr>
          <w:rFonts w:ascii="Times New Roman" w:hAnsi="Times New Roman" w:eastAsia="宋体" w:cs="Times New Roman"/>
          <w:color w:val="auto"/>
          <w:sz w:val="28"/>
          <w:szCs w:val="28"/>
          <w:highlight w:val="none"/>
        </w:rPr>
        <w:t>文件规定的时间、程序和方式参加</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w:t>
      </w:r>
    </w:p>
    <w:p>
      <w:pPr>
        <w:ind w:firstLine="560" w:firstLineChars="200"/>
        <w:rPr>
          <w:rFonts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eastAsia="zh-CN"/>
        </w:rPr>
        <w:t>盐津县政府采购和出让中心</w:t>
      </w:r>
      <w:r>
        <w:rPr>
          <w:rFonts w:ascii="Times New Roman" w:hAnsi="Times New Roman" w:eastAsia="宋体" w:cs="Times New Roman"/>
          <w:color w:val="auto"/>
          <w:sz w:val="28"/>
          <w:szCs w:val="28"/>
          <w:highlight w:val="none"/>
        </w:rPr>
        <w:t>对本《须知》有解释权，其他未尽事宜依照《招标</w:t>
      </w:r>
      <w:r>
        <w:rPr>
          <w:rFonts w:hint="eastAsia" w:ascii="Times New Roman" w:hAnsi="Times New Roman" w:eastAsia="宋体" w:cs="Times New Roman"/>
          <w:color w:val="auto"/>
          <w:sz w:val="28"/>
          <w:szCs w:val="28"/>
          <w:highlight w:val="none"/>
          <w:lang w:eastAsia="zh-CN"/>
        </w:rPr>
        <w:t>出让</w:t>
      </w:r>
      <w:r>
        <w:rPr>
          <w:rFonts w:ascii="Times New Roman" w:hAnsi="Times New Roman" w:eastAsia="宋体" w:cs="Times New Roman"/>
          <w:color w:val="auto"/>
          <w:sz w:val="28"/>
          <w:szCs w:val="28"/>
          <w:highlight w:val="none"/>
        </w:rPr>
        <w:t>出让国有土地使用权规范》办理。</w:t>
      </w:r>
    </w:p>
    <w:p>
      <w:pPr>
        <w:ind w:firstLine="560" w:firstLineChars="200"/>
        <w:rPr>
          <w:rFonts w:ascii="Times New Roman" w:hAnsi="Times New Roman" w:eastAsia="宋体" w:cs="Times New Roman"/>
          <w:color w:val="auto"/>
          <w:sz w:val="28"/>
          <w:szCs w:val="28"/>
          <w:highlight w:val="none"/>
        </w:rPr>
      </w:pPr>
    </w:p>
    <w:p>
      <w:pPr>
        <w:jc w:val="both"/>
        <w:rPr>
          <w:rFonts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val="en-US" w:eastAsia="zh-CN"/>
        </w:rPr>
        <w:t xml:space="preserve">                         </w:t>
      </w:r>
    </w:p>
    <w:p>
      <w:pPr>
        <w:pStyle w:val="2"/>
        <w:jc w:val="center"/>
        <w:rPr>
          <w:rFonts w:ascii="Times New Roman" w:hAnsi="Times New Roman" w:eastAsia="宋体" w:cs="Times New Roman"/>
          <w:color w:val="auto"/>
          <w:sz w:val="36"/>
          <w:szCs w:val="36"/>
          <w:highlight w:val="none"/>
        </w:rPr>
      </w:pPr>
      <w:bookmarkStart w:id="5" w:name="_Toc20887"/>
      <w:r>
        <w:rPr>
          <w:rFonts w:ascii="Times New Roman" w:hAnsi="Times New Roman" w:eastAsia="宋体" w:cs="Times New Roman"/>
          <w:color w:val="auto"/>
          <w:sz w:val="36"/>
          <w:szCs w:val="36"/>
          <w:highlight w:val="none"/>
        </w:rPr>
        <w:t xml:space="preserve">竞 </w:t>
      </w:r>
      <w:r>
        <w:rPr>
          <w:rFonts w:hint="eastAsia" w:ascii="Times New Roman" w:hAnsi="Times New Roman" w:eastAsia="宋体" w:cs="Times New Roman"/>
          <w:color w:val="auto"/>
          <w:sz w:val="36"/>
          <w:szCs w:val="36"/>
          <w:highlight w:val="none"/>
          <w:lang w:val="en-US" w:eastAsia="zh-CN"/>
        </w:rPr>
        <w:t>租</w:t>
      </w:r>
      <w:r>
        <w:rPr>
          <w:rFonts w:ascii="Times New Roman" w:hAnsi="Times New Roman" w:eastAsia="宋体" w:cs="Times New Roman"/>
          <w:color w:val="auto"/>
          <w:sz w:val="36"/>
          <w:szCs w:val="36"/>
          <w:highlight w:val="none"/>
        </w:rPr>
        <w:t xml:space="preserve"> 申 请 书 （样本）</w:t>
      </w:r>
      <w:bookmarkEnd w:id="5"/>
    </w:p>
    <w:p>
      <w:pPr>
        <w:jc w:val="center"/>
        <w:rPr>
          <w:rFonts w:ascii="Times New Roman" w:hAnsi="Times New Roman" w:eastAsia="宋体" w:cs="Times New Roman"/>
          <w:color w:val="auto"/>
          <w:sz w:val="28"/>
          <w:szCs w:val="28"/>
          <w:highlight w:val="none"/>
        </w:rPr>
      </w:pPr>
    </w:p>
    <w:p>
      <w:pPr>
        <w:ind w:firstLine="560" w:firstLineChars="200"/>
        <w:rPr>
          <w:rFonts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eastAsia="zh-CN"/>
        </w:rPr>
        <w:t>盐津县政府采购和出让中心</w:t>
      </w:r>
      <w:r>
        <w:rPr>
          <w:rFonts w:ascii="Times New Roman" w:hAnsi="Times New Roman" w:eastAsia="宋体" w:cs="Times New Roman"/>
          <w:color w:val="auto"/>
          <w:sz w:val="28"/>
          <w:szCs w:val="28"/>
          <w:highlight w:val="none"/>
        </w:rPr>
        <w:t>：</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经认真阅读贵中心宗地编号为</w:t>
      </w:r>
      <w:r>
        <w:rPr>
          <w:rFonts w:ascii="Times New Roman" w:hAnsi="Times New Roman" w:eastAsia="宋体" w:cs="Times New Roman"/>
          <w:color w:val="auto"/>
          <w:sz w:val="28"/>
          <w:szCs w:val="28"/>
          <w:highlight w:val="none"/>
          <w:u w:val="single"/>
        </w:rPr>
        <w:t xml:space="preserve">        号</w:t>
      </w:r>
      <w:r>
        <w:rPr>
          <w:rFonts w:ascii="Times New Roman" w:hAnsi="Times New Roman" w:eastAsia="宋体" w:cs="Times New Roman"/>
          <w:color w:val="auto"/>
          <w:sz w:val="28"/>
          <w:szCs w:val="28"/>
          <w:highlight w:val="none"/>
        </w:rPr>
        <w:t>地块的国有建设用地使用权</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文件，明确知晓</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公开租赁</w:t>
      </w:r>
      <w:r>
        <w:rPr>
          <w:rFonts w:ascii="Times New Roman" w:hAnsi="Times New Roman" w:eastAsia="宋体" w:cs="Times New Roman"/>
          <w:color w:val="auto"/>
          <w:sz w:val="28"/>
          <w:szCs w:val="28"/>
          <w:highlight w:val="none"/>
        </w:rPr>
        <w:t>文件之条款，我方完全接受并愿意遵守贵中心本次国有建设用地使用权</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文件中的规定和要求，对所有文件均无异议。</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我方正式申请参加贵中心于</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年</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月</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日至</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年</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月</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日举行的国有建设用地使用权网上</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活动。</w:t>
      </w:r>
    </w:p>
    <w:p>
      <w:pPr>
        <w:ind w:left="840" w:hanging="840" w:hangingChars="300"/>
        <w:rPr>
          <w:rFonts w:ascii="Times New Roman" w:hAnsi="Times New Roman" w:eastAsia="宋体" w:cs="Times New Roman"/>
          <w:color w:val="auto"/>
          <w:sz w:val="28"/>
          <w:szCs w:val="28"/>
          <w:highlight w:val="none"/>
          <w:u w:val="single"/>
          <w:shd w:val="clear" w:color="auto" w:fill="FFFF00"/>
        </w:rPr>
      </w:pPr>
      <w:r>
        <w:rPr>
          <w:rFonts w:ascii="Times New Roman" w:hAnsi="Times New Roman" w:eastAsia="宋体" w:cs="Times New Roman"/>
          <w:color w:val="auto"/>
          <w:sz w:val="28"/>
          <w:szCs w:val="28"/>
          <w:highlight w:val="none"/>
        </w:rPr>
        <w:t xml:space="preserve">    我方承诺：自愿支付本次</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所要求的</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保证金人民币大写：</w:t>
      </w:r>
      <w:r>
        <w:rPr>
          <w:rFonts w:ascii="Times New Roman" w:hAnsi="Times New Roman" w:eastAsia="宋体" w:cs="Times New Roman"/>
          <w:b/>
          <w:color w:val="auto"/>
          <w:sz w:val="28"/>
          <w:szCs w:val="28"/>
          <w:highlight w:val="none"/>
          <w:u w:val="single"/>
        </w:rPr>
        <w:t xml:space="preserve">       元整</w:t>
      </w:r>
      <w:r>
        <w:rPr>
          <w:rFonts w:ascii="Times New Roman" w:hAnsi="Times New Roman" w:eastAsia="宋体" w:cs="Times New Roman"/>
          <w:b/>
          <w:bCs/>
          <w:color w:val="auto"/>
          <w:sz w:val="28"/>
          <w:szCs w:val="28"/>
          <w:highlight w:val="none"/>
        </w:rPr>
        <w:t>（</w:t>
      </w:r>
      <w:r>
        <w:rPr>
          <w:rFonts w:ascii="Times New Roman" w:hAnsi="Times New Roman" w:eastAsia="宋体" w:cs="Times New Roman"/>
          <w:b/>
          <w:bCs/>
          <w:color w:val="auto"/>
          <w:sz w:val="28"/>
          <w:szCs w:val="28"/>
          <w:highlight w:val="none"/>
          <w:u w:val="single"/>
        </w:rPr>
        <w:t>小写：¥：      元</w:t>
      </w:r>
      <w:r>
        <w:rPr>
          <w:rFonts w:ascii="Times New Roman" w:hAnsi="Times New Roman" w:eastAsia="宋体" w:cs="Times New Roman"/>
          <w:b/>
          <w:bCs/>
          <w:color w:val="auto"/>
          <w:sz w:val="28"/>
          <w:szCs w:val="28"/>
          <w:highlight w:val="none"/>
        </w:rPr>
        <w:t>）（注：宗地编号为</w:t>
      </w:r>
      <w:r>
        <w:rPr>
          <w:rFonts w:ascii="Times New Roman" w:hAnsi="Times New Roman" w:eastAsia="宋体" w:cs="Times New Roman"/>
          <w:b/>
          <w:bCs/>
          <w:color w:val="auto"/>
          <w:sz w:val="28"/>
          <w:szCs w:val="28"/>
          <w:highlight w:val="none"/>
          <w:u w:val="single"/>
        </w:rPr>
        <w:t xml:space="preserve">       号</w:t>
      </w:r>
      <w:r>
        <w:rPr>
          <w:rFonts w:ascii="Times New Roman" w:hAnsi="Times New Roman" w:eastAsia="宋体" w:cs="Times New Roman"/>
          <w:b/>
          <w:bCs/>
          <w:color w:val="auto"/>
          <w:sz w:val="28"/>
          <w:szCs w:val="28"/>
          <w:highlight w:val="none"/>
        </w:rPr>
        <w:t>地块）</w:t>
      </w:r>
      <w:r>
        <w:rPr>
          <w:rFonts w:ascii="Times New Roman" w:hAnsi="Times New Roman" w:eastAsia="宋体" w:cs="Times New Roman"/>
          <w:bCs/>
          <w:color w:val="auto"/>
          <w:sz w:val="28"/>
          <w:szCs w:val="28"/>
          <w:highlight w:val="none"/>
        </w:rPr>
        <w:t>。</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若能竞得该地块，我方保证按照国有建设用地使用权</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文件的规定和要求履行全部义务。</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若我方在国有建设用地使用权</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活动中，出现不能按期付款或有其他违约行为，我方愿意承担全部法律责任，并赔偿由此产生的损失。</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特此申请和承诺。</w:t>
      </w:r>
    </w:p>
    <w:p>
      <w:pPr>
        <w:ind w:firstLine="560" w:firstLineChars="200"/>
        <w:rPr>
          <w:rFonts w:ascii="Times New Roman" w:hAnsi="Times New Roman" w:eastAsia="宋体" w:cs="Times New Roman"/>
          <w:b/>
          <w:color w:val="auto"/>
          <w:sz w:val="28"/>
          <w:szCs w:val="28"/>
          <w:highlight w:val="none"/>
        </w:rPr>
      </w:pPr>
      <w:r>
        <w:rPr>
          <w:rFonts w:ascii="Times New Roman" w:hAnsi="Times New Roman" w:eastAsia="宋体" w:cs="Times New Roman"/>
          <w:color w:val="auto"/>
          <w:sz w:val="28"/>
          <w:szCs w:val="28"/>
          <w:highlight w:val="none"/>
        </w:rPr>
        <w:t>申请人：</w:t>
      </w:r>
      <w:r>
        <w:rPr>
          <w:rFonts w:ascii="Times New Roman" w:hAnsi="Times New Roman" w:eastAsia="宋体" w:cs="Times New Roman"/>
          <w:b/>
          <w:color w:val="auto"/>
          <w:sz w:val="28"/>
          <w:szCs w:val="28"/>
          <w:highlight w:val="none"/>
          <w:u w:val="single"/>
        </w:rPr>
        <w:t xml:space="preserve">  </w:t>
      </w:r>
      <w:r>
        <w:rPr>
          <w:rFonts w:ascii="Times New Roman" w:hAnsi="Times New Roman" w:eastAsia="宋体" w:cs="Times New Roman"/>
          <w:color w:val="auto"/>
          <w:sz w:val="28"/>
          <w:szCs w:val="28"/>
          <w:highlight w:val="none"/>
          <w:u w:val="single"/>
        </w:rPr>
        <w:t xml:space="preserve">（加盖公章）   </w:t>
      </w:r>
      <w:r>
        <w:rPr>
          <w:rFonts w:ascii="Times New Roman" w:hAnsi="Times New Roman" w:eastAsia="宋体" w:cs="Times New Roman"/>
          <w:color w:val="auto"/>
          <w:sz w:val="28"/>
          <w:szCs w:val="28"/>
          <w:highlight w:val="none"/>
        </w:rPr>
        <w:t xml:space="preserve"> </w:t>
      </w:r>
    </w:p>
    <w:p>
      <w:pPr>
        <w:ind w:firstLine="560" w:firstLineChars="200"/>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法定代表人（或授权委托代理人）签名：</w:t>
      </w:r>
      <w:r>
        <w:rPr>
          <w:rFonts w:ascii="Times New Roman" w:hAnsi="Times New Roman" w:eastAsia="宋体" w:cs="Times New Roman"/>
          <w:color w:val="auto"/>
          <w:sz w:val="28"/>
          <w:szCs w:val="28"/>
          <w:highlight w:val="none"/>
          <w:u w:val="single"/>
        </w:rPr>
        <w:t xml:space="preserve">                    </w:t>
      </w:r>
    </w:p>
    <w:p>
      <w:pPr>
        <w:ind w:firstLine="560" w:firstLineChars="200"/>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联系人</w:t>
      </w:r>
      <w:r>
        <w:rPr>
          <w:rFonts w:ascii="Times New Roman" w:hAnsi="Times New Roman" w:eastAsia="宋体" w:cs="Times New Roman"/>
          <w:color w:val="auto"/>
          <w:sz w:val="28"/>
          <w:szCs w:val="28"/>
          <w:highlight w:val="none"/>
          <w:u w:val="single"/>
        </w:rPr>
        <w:t xml:space="preserve">：                     </w:t>
      </w:r>
    </w:p>
    <w:p>
      <w:pPr>
        <w:ind w:firstLine="560" w:firstLineChars="200"/>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电  话：</w:t>
      </w:r>
      <w:r>
        <w:rPr>
          <w:rFonts w:ascii="Times New Roman" w:hAnsi="Times New Roman" w:eastAsia="宋体" w:cs="Times New Roman"/>
          <w:color w:val="auto"/>
          <w:sz w:val="28"/>
          <w:szCs w:val="28"/>
          <w:highlight w:val="none"/>
          <w:u w:val="single"/>
        </w:rPr>
        <w:t xml:space="preserve">                      </w:t>
      </w:r>
    </w:p>
    <w:p>
      <w:pPr>
        <w:ind w:firstLine="560" w:firstLineChars="200"/>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地  址：</w:t>
      </w:r>
      <w:r>
        <w:rPr>
          <w:rFonts w:ascii="Times New Roman" w:hAnsi="Times New Roman" w:eastAsia="宋体" w:cs="Times New Roman"/>
          <w:color w:val="auto"/>
          <w:sz w:val="28"/>
          <w:szCs w:val="28"/>
          <w:highlight w:val="none"/>
          <w:u w:val="single"/>
        </w:rPr>
        <w:t xml:space="preserve">                       </w:t>
      </w:r>
    </w:p>
    <w:p>
      <w:pPr>
        <w:ind w:firstLine="560" w:firstLineChars="200"/>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邮政编码：</w:t>
      </w:r>
      <w:r>
        <w:rPr>
          <w:rFonts w:ascii="Times New Roman" w:hAnsi="Times New Roman" w:eastAsia="宋体" w:cs="Times New Roman"/>
          <w:color w:val="auto"/>
          <w:sz w:val="28"/>
          <w:szCs w:val="28"/>
          <w:highlight w:val="none"/>
          <w:u w:val="single"/>
        </w:rPr>
        <w:t xml:space="preserve">                     </w:t>
      </w: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申请书填写日期：</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年</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月</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日</w:t>
      </w: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sectPr>
          <w:footerReference r:id="rId3" w:type="default"/>
          <w:pgSz w:w="11906" w:h="16838"/>
          <w:pgMar w:top="2155" w:right="1361" w:bottom="1928" w:left="1474" w:header="720" w:footer="720" w:gutter="0"/>
          <w:cols w:space="720" w:num="1"/>
          <w:docGrid w:type="lines" w:linePitch="312" w:charSpace="0"/>
        </w:sectPr>
      </w:pPr>
    </w:p>
    <w:p>
      <w:pPr>
        <w:pStyle w:val="2"/>
        <w:jc w:val="center"/>
        <w:rPr>
          <w:rFonts w:ascii="Times New Roman" w:hAnsi="Times New Roman" w:eastAsia="宋体" w:cs="Times New Roman"/>
          <w:color w:val="auto"/>
          <w:sz w:val="36"/>
          <w:szCs w:val="36"/>
          <w:highlight w:val="none"/>
        </w:rPr>
      </w:pPr>
      <w:bookmarkStart w:id="6" w:name="_Toc16061"/>
      <w:r>
        <w:rPr>
          <w:rFonts w:ascii="Times New Roman" w:hAnsi="Times New Roman" w:eastAsia="宋体" w:cs="Times New Roman"/>
          <w:color w:val="auto"/>
          <w:sz w:val="36"/>
          <w:szCs w:val="36"/>
          <w:highlight w:val="none"/>
        </w:rPr>
        <w:t>法定代表人证明书（样本）/责任人证明书（样本）</w:t>
      </w:r>
      <w:bookmarkEnd w:id="6"/>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p>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兹有XXXX同志，身份证号：000000000000000，现任我公司XXXXX职务，为我公司法定代表人/责任人。</w:t>
      </w: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p>
    <w:p>
      <w:pPr>
        <w:jc w:val="right"/>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XXXXXXXXXXXXXXX公司</w:t>
      </w:r>
    </w:p>
    <w:p>
      <w:pPr>
        <w:jc w:val="right"/>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 xml:space="preserve">年  月  日   </w:t>
      </w: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p>
    <w:p>
      <w:pPr>
        <w:pStyle w:val="2"/>
        <w:jc w:val="center"/>
        <w:rPr>
          <w:rFonts w:ascii="Times New Roman" w:hAnsi="Times New Roman" w:eastAsia="宋体" w:cs="Times New Roman"/>
          <w:color w:val="auto"/>
          <w:sz w:val="36"/>
          <w:szCs w:val="36"/>
          <w:highlight w:val="none"/>
        </w:rPr>
      </w:pPr>
      <w:bookmarkStart w:id="7" w:name="_Toc6410"/>
      <w:r>
        <w:rPr>
          <w:rFonts w:ascii="Times New Roman" w:hAnsi="Times New Roman" w:eastAsia="宋体" w:cs="Times New Roman"/>
          <w:color w:val="auto"/>
          <w:sz w:val="36"/>
          <w:szCs w:val="36"/>
          <w:highlight w:val="none"/>
        </w:rPr>
        <w:t>授 权 委 托 书（样本）</w:t>
      </w:r>
      <w:bookmarkEnd w:id="7"/>
    </w:p>
    <w:tbl>
      <w:tblPr>
        <w:tblStyle w:val="9"/>
        <w:tblW w:w="9580" w:type="dxa"/>
        <w:jc w:val="center"/>
        <w:tblLayout w:type="fixed"/>
        <w:tblCellMar>
          <w:top w:w="0" w:type="dxa"/>
          <w:left w:w="10" w:type="dxa"/>
          <w:bottom w:w="0" w:type="dxa"/>
          <w:right w:w="10" w:type="dxa"/>
        </w:tblCellMar>
      </w:tblPr>
      <w:tblGrid>
        <w:gridCol w:w="809"/>
        <w:gridCol w:w="1000"/>
        <w:gridCol w:w="3075"/>
        <w:gridCol w:w="1336"/>
        <w:gridCol w:w="3360"/>
      </w:tblGrid>
      <w:tr>
        <w:tblPrEx>
          <w:tblCellMar>
            <w:top w:w="0" w:type="dxa"/>
            <w:left w:w="10" w:type="dxa"/>
            <w:bottom w:w="0" w:type="dxa"/>
            <w:right w:w="10" w:type="dxa"/>
          </w:tblCellMar>
        </w:tblPrEx>
        <w:trPr>
          <w:jc w:val="center"/>
        </w:trPr>
        <w:tc>
          <w:tcPr>
            <w:tcW w:w="4884"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委   托   人</w:t>
            </w:r>
          </w:p>
        </w:tc>
        <w:tc>
          <w:tcPr>
            <w:tcW w:w="469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受   托   人</w:t>
            </w:r>
          </w:p>
        </w:tc>
      </w:tr>
      <w:tr>
        <w:tblPrEx>
          <w:tblCellMar>
            <w:top w:w="0" w:type="dxa"/>
            <w:left w:w="10" w:type="dxa"/>
            <w:bottom w:w="0" w:type="dxa"/>
            <w:right w:w="10" w:type="dxa"/>
          </w:tblCellMar>
        </w:tblPrEx>
        <w:trPr>
          <w:jc w:val="center"/>
        </w:trPr>
        <w:tc>
          <w:tcPr>
            <w:tcW w:w="180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姓    名</w:t>
            </w: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姓    名</w:t>
            </w: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r>
      <w:tr>
        <w:tblPrEx>
          <w:tblCellMar>
            <w:top w:w="0" w:type="dxa"/>
            <w:left w:w="10" w:type="dxa"/>
            <w:bottom w:w="0" w:type="dxa"/>
            <w:right w:w="10" w:type="dxa"/>
          </w:tblCellMar>
        </w:tblPrEx>
        <w:trPr>
          <w:jc w:val="center"/>
        </w:trPr>
        <w:tc>
          <w:tcPr>
            <w:tcW w:w="180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性    别</w:t>
            </w: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性    别</w:t>
            </w: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r>
      <w:tr>
        <w:tblPrEx>
          <w:tblCellMar>
            <w:top w:w="0" w:type="dxa"/>
            <w:left w:w="10" w:type="dxa"/>
            <w:bottom w:w="0" w:type="dxa"/>
            <w:right w:w="10" w:type="dxa"/>
          </w:tblCellMar>
        </w:tblPrEx>
        <w:trPr>
          <w:jc w:val="center"/>
        </w:trPr>
        <w:tc>
          <w:tcPr>
            <w:tcW w:w="180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出生日期</w:t>
            </w: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出生日期</w:t>
            </w: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r>
      <w:tr>
        <w:tblPrEx>
          <w:tblCellMar>
            <w:top w:w="0" w:type="dxa"/>
            <w:left w:w="10" w:type="dxa"/>
            <w:bottom w:w="0" w:type="dxa"/>
            <w:right w:w="10" w:type="dxa"/>
          </w:tblCellMar>
        </w:tblPrEx>
        <w:trPr>
          <w:jc w:val="center"/>
        </w:trPr>
        <w:tc>
          <w:tcPr>
            <w:tcW w:w="180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工作单位</w:t>
            </w: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工作单位</w:t>
            </w: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r>
      <w:tr>
        <w:tblPrEx>
          <w:tblCellMar>
            <w:top w:w="0" w:type="dxa"/>
            <w:left w:w="10" w:type="dxa"/>
            <w:bottom w:w="0" w:type="dxa"/>
            <w:right w:w="10" w:type="dxa"/>
          </w:tblCellMar>
        </w:tblPrEx>
        <w:trPr>
          <w:jc w:val="center"/>
        </w:trPr>
        <w:tc>
          <w:tcPr>
            <w:tcW w:w="180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职   务</w:t>
            </w: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职   务</w:t>
            </w: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r>
      <w:tr>
        <w:tblPrEx>
          <w:tblCellMar>
            <w:top w:w="0" w:type="dxa"/>
            <w:left w:w="10" w:type="dxa"/>
            <w:bottom w:w="0" w:type="dxa"/>
            <w:right w:w="10" w:type="dxa"/>
          </w:tblCellMar>
        </w:tblPrEx>
        <w:trPr>
          <w:jc w:val="center"/>
        </w:trPr>
        <w:tc>
          <w:tcPr>
            <w:tcW w:w="1809" w:type="dxa"/>
            <w:gridSpan w:val="2"/>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证件号码</w:t>
            </w: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身份证（  ）护照（  ）</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证件号码</w:t>
            </w: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身份证（  ）护照（  ）</w:t>
            </w:r>
          </w:p>
        </w:tc>
      </w:tr>
      <w:tr>
        <w:tblPrEx>
          <w:tblCellMar>
            <w:top w:w="0" w:type="dxa"/>
            <w:left w:w="10" w:type="dxa"/>
            <w:bottom w:w="0" w:type="dxa"/>
            <w:right w:w="10" w:type="dxa"/>
          </w:tblCellMar>
        </w:tblPrEx>
        <w:trPr>
          <w:jc w:val="center"/>
        </w:trPr>
        <w:tc>
          <w:tcPr>
            <w:tcW w:w="1809" w:type="dxa"/>
            <w:gridSpan w:val="2"/>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c>
          <w:tcPr>
            <w:tcW w:w="1336"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p>
        </w:tc>
      </w:tr>
      <w:tr>
        <w:tblPrEx>
          <w:tblCellMar>
            <w:top w:w="0" w:type="dxa"/>
            <w:left w:w="10" w:type="dxa"/>
            <w:bottom w:w="0" w:type="dxa"/>
            <w:right w:w="10" w:type="dxa"/>
          </w:tblCellMar>
        </w:tblPrEx>
        <w:trPr>
          <w:jc w:val="center"/>
        </w:trPr>
        <w:tc>
          <w:tcPr>
            <w:tcW w:w="9580"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本人授权受托人代表本人参加地块编号：</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地块的国有建设用地使用权</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活动，代表本人签订《国有建设用地使用权</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成交确认书》等具有法律意义的任何文件、凭证等。</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受托人在该地块</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活动中所做出的承诺，签署的合同或文件，本人均予以承认，并承担由此产生的法律后果。</w:t>
            </w:r>
          </w:p>
          <w:p>
            <w:pPr>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委托人（签名）：</w:t>
            </w:r>
            <w:r>
              <w:rPr>
                <w:rFonts w:ascii="Times New Roman" w:hAnsi="Times New Roman" w:eastAsia="宋体" w:cs="Times New Roman"/>
                <w:color w:val="auto"/>
                <w:sz w:val="28"/>
                <w:szCs w:val="28"/>
                <w:highlight w:val="none"/>
                <w:u w:val="single"/>
              </w:rPr>
              <w:t xml:space="preserve">                 </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年</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月</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日</w:t>
            </w:r>
          </w:p>
        </w:tc>
      </w:tr>
      <w:tr>
        <w:tblPrEx>
          <w:tblCellMar>
            <w:top w:w="0" w:type="dxa"/>
            <w:left w:w="10" w:type="dxa"/>
            <w:bottom w:w="0" w:type="dxa"/>
            <w:right w:w="10" w:type="dxa"/>
          </w:tblCellMar>
        </w:tblPrEx>
        <w:trPr>
          <w:jc w:val="center"/>
        </w:trPr>
        <w:tc>
          <w:tcPr>
            <w:tcW w:w="80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备</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注</w:t>
            </w:r>
          </w:p>
        </w:tc>
        <w:tc>
          <w:tcPr>
            <w:tcW w:w="8771" w:type="dxa"/>
            <w:gridSpan w:val="4"/>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兹证明前述委托书确系本单位法定代表人</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亲自签署。</w:t>
            </w: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（单位公章）</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年</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月</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日</w:t>
            </w:r>
          </w:p>
        </w:tc>
      </w:tr>
    </w:tbl>
    <w:p>
      <w:pPr>
        <w:rPr>
          <w:rFonts w:ascii="Times New Roman" w:hAnsi="Times New Roman" w:eastAsia="宋体" w:cs="Times New Roman"/>
          <w:color w:val="auto"/>
          <w:sz w:val="28"/>
          <w:szCs w:val="28"/>
          <w:highlight w:val="none"/>
        </w:rPr>
      </w:pPr>
    </w:p>
    <w:p>
      <w:pPr>
        <w:pStyle w:val="2"/>
        <w:jc w:val="center"/>
        <w:rPr>
          <w:rFonts w:ascii="Times New Roman" w:hAnsi="Times New Roman" w:eastAsia="宋体" w:cs="Times New Roman"/>
          <w:color w:val="auto"/>
          <w:sz w:val="28"/>
          <w:szCs w:val="28"/>
          <w:highlight w:val="none"/>
        </w:rPr>
      </w:pPr>
      <w:bookmarkStart w:id="8" w:name="_Toc19476"/>
      <w:r>
        <w:rPr>
          <w:rFonts w:ascii="Times New Roman" w:hAnsi="Times New Roman" w:eastAsia="宋体" w:cs="Times New Roman"/>
          <w:color w:val="auto"/>
          <w:sz w:val="36"/>
          <w:szCs w:val="36"/>
          <w:highlight w:val="none"/>
        </w:rPr>
        <w:t>成交确认书</w:t>
      </w:r>
      <w:bookmarkEnd w:id="8"/>
    </w:p>
    <w:p>
      <w:pPr>
        <w:rPr>
          <w:rFonts w:ascii="Times New Roman" w:hAnsi="Times New Roman" w:eastAsia="宋体" w:cs="Times New Roman"/>
          <w:color w:val="auto"/>
          <w:sz w:val="28"/>
          <w:szCs w:val="28"/>
          <w:highlight w:val="none"/>
          <w:u w:val="single"/>
        </w:rPr>
      </w:pP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方(简称甲方)：</w:t>
      </w:r>
      <w:r>
        <w:rPr>
          <w:rFonts w:hint="eastAsia" w:ascii="Times New Roman" w:hAnsi="Times New Roman" w:eastAsia="宋体" w:cs="Times New Roman"/>
          <w:color w:val="auto"/>
          <w:sz w:val="28"/>
          <w:szCs w:val="28"/>
          <w:highlight w:val="none"/>
          <w:u w:val="single"/>
          <w:lang w:eastAsia="zh-CN"/>
        </w:rPr>
        <w:t>盐津县自然资源局</w:t>
      </w:r>
      <w:r>
        <w:rPr>
          <w:rFonts w:ascii="Times New Roman" w:hAnsi="Times New Roman" w:eastAsia="宋体" w:cs="Times New Roman"/>
          <w:color w:val="auto"/>
          <w:sz w:val="28"/>
          <w:szCs w:val="28"/>
          <w:highlight w:val="none"/>
          <w:u w:val="single"/>
        </w:rPr>
        <w:t xml:space="preserve">                </w:t>
      </w:r>
    </w:p>
    <w:p>
      <w:pPr>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地  址：</w:t>
      </w:r>
      <w:r>
        <w:rPr>
          <w:rFonts w:hint="eastAsia" w:ascii="Times New Roman" w:hAnsi="Times New Roman" w:eastAsia="宋体" w:cs="Times New Roman"/>
          <w:color w:val="auto"/>
          <w:sz w:val="28"/>
          <w:szCs w:val="28"/>
          <w:highlight w:val="none"/>
          <w:u w:val="single"/>
          <w:lang w:val="en-US" w:eastAsia="zh-CN"/>
        </w:rPr>
        <w:t xml:space="preserve">      盐津县盐井镇黄葛槽新区广场</w:t>
      </w:r>
      <w:r>
        <w:rPr>
          <w:rFonts w:ascii="Times New Roman" w:hAnsi="Times New Roman" w:eastAsia="宋体" w:cs="Times New Roman"/>
          <w:color w:val="auto"/>
          <w:sz w:val="28"/>
          <w:szCs w:val="28"/>
          <w:highlight w:val="none"/>
          <w:u w:val="single"/>
        </w:rPr>
        <w:t xml:space="preserve">            </w:t>
      </w:r>
    </w:p>
    <w:p>
      <w:pPr>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电  话：</w:t>
      </w:r>
      <w:r>
        <w:rPr>
          <w:rFonts w:hint="eastAsia" w:ascii="Times New Roman" w:hAnsi="Times New Roman" w:eastAsia="宋体" w:cs="Times New Roman"/>
          <w:color w:val="auto"/>
          <w:sz w:val="28"/>
          <w:szCs w:val="28"/>
          <w:highlight w:val="none"/>
          <w:u w:val="single"/>
          <w:lang w:val="en-US" w:eastAsia="zh-CN"/>
        </w:rPr>
        <w:t xml:space="preserve">             </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 xml:space="preserve"> 传真：</w:t>
      </w:r>
      <w:r>
        <w:rPr>
          <w:rFonts w:hint="eastAsia" w:ascii="Times New Roman" w:hAnsi="Times New Roman" w:eastAsia="宋体" w:cs="Times New Roman"/>
          <w:color w:val="auto"/>
          <w:sz w:val="28"/>
          <w:szCs w:val="28"/>
          <w:highlight w:val="none"/>
          <w:u w:val="single"/>
          <w:lang w:val="en-US" w:eastAsia="zh-CN"/>
        </w:rPr>
        <w:t xml:space="preserve">             </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 xml:space="preserve"> 邮编：</w:t>
      </w:r>
      <w:r>
        <w:rPr>
          <w:rFonts w:ascii="Times New Roman" w:hAnsi="Times New Roman" w:eastAsia="宋体" w:cs="Times New Roman"/>
          <w:color w:val="auto"/>
          <w:sz w:val="28"/>
          <w:szCs w:val="28"/>
          <w:highlight w:val="none"/>
          <w:u w:val="single"/>
        </w:rPr>
        <w:t>657</w:t>
      </w:r>
      <w:r>
        <w:rPr>
          <w:rFonts w:hint="eastAsia" w:ascii="Times New Roman" w:hAnsi="Times New Roman" w:eastAsia="宋体" w:cs="Times New Roman"/>
          <w:color w:val="auto"/>
          <w:sz w:val="28"/>
          <w:szCs w:val="28"/>
          <w:highlight w:val="none"/>
          <w:u w:val="single"/>
          <w:lang w:val="en-US" w:eastAsia="zh-CN"/>
        </w:rPr>
        <w:t>5</w:t>
      </w:r>
      <w:r>
        <w:rPr>
          <w:rFonts w:ascii="Times New Roman" w:hAnsi="Times New Roman" w:eastAsia="宋体" w:cs="Times New Roman"/>
          <w:color w:val="auto"/>
          <w:sz w:val="28"/>
          <w:szCs w:val="28"/>
          <w:highlight w:val="none"/>
          <w:u w:val="single"/>
        </w:rPr>
        <w:t>00</w:t>
      </w:r>
    </w:p>
    <w:p>
      <w:pPr>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竞得人(简称乙方)：</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 xml:space="preserve">   </w:t>
      </w:r>
    </w:p>
    <w:p>
      <w:pPr>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地  址：</w:t>
      </w:r>
      <w:r>
        <w:rPr>
          <w:rFonts w:ascii="Times New Roman" w:hAnsi="Times New Roman" w:eastAsia="宋体" w:cs="Times New Roman"/>
          <w:color w:val="auto"/>
          <w:sz w:val="28"/>
          <w:szCs w:val="28"/>
          <w:highlight w:val="none"/>
          <w:u w:val="single"/>
        </w:rPr>
        <w:t xml:space="preserve">                                                  </w:t>
      </w:r>
    </w:p>
    <w:p>
      <w:pPr>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电  话：</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 xml:space="preserve"> 传真：</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邮编：</w:t>
      </w:r>
      <w:r>
        <w:rPr>
          <w:rFonts w:ascii="Times New Roman" w:hAnsi="Times New Roman" w:eastAsia="宋体" w:cs="Times New Roman"/>
          <w:color w:val="auto"/>
          <w:sz w:val="28"/>
          <w:szCs w:val="28"/>
          <w:highlight w:val="none"/>
          <w:u w:val="single"/>
        </w:rPr>
        <w:t xml:space="preserve">             </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年</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月</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日至</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月</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日在云南省土地使用权网上交易系统线上举行的国有建设用地使用权</w:t>
      </w:r>
      <w:r>
        <w:rPr>
          <w:rFonts w:hint="eastAsia" w:ascii="Times New Roman" w:hAnsi="Times New Roman" w:eastAsia="宋体" w:cs="Times New Roman"/>
          <w:color w:val="auto"/>
          <w:sz w:val="28"/>
          <w:szCs w:val="28"/>
          <w:highlight w:val="none"/>
          <w:lang w:val="en-US" w:eastAsia="zh-CN"/>
        </w:rPr>
        <w:t>公开租赁</w:t>
      </w:r>
      <w:r>
        <w:rPr>
          <w:rFonts w:ascii="Times New Roman" w:hAnsi="Times New Roman" w:eastAsia="宋体" w:cs="Times New Roman"/>
          <w:color w:val="auto"/>
          <w:sz w:val="28"/>
          <w:szCs w:val="28"/>
          <w:highlight w:val="none"/>
        </w:rPr>
        <w:t>交易中，乙方竞得编号为：</w:t>
      </w:r>
      <w:r>
        <w:rPr>
          <w:rFonts w:ascii="Times New Roman" w:hAnsi="Times New Roman" w:eastAsia="宋体" w:cs="Times New Roman"/>
          <w:color w:val="auto"/>
          <w:sz w:val="28"/>
          <w:szCs w:val="28"/>
          <w:highlight w:val="none"/>
          <w:u w:val="single"/>
        </w:rPr>
        <w:t xml:space="preserve">     号</w:t>
      </w:r>
      <w:r>
        <w:rPr>
          <w:rFonts w:ascii="Times New Roman" w:hAnsi="Times New Roman" w:eastAsia="宋体" w:cs="Times New Roman"/>
          <w:color w:val="auto"/>
          <w:sz w:val="28"/>
          <w:szCs w:val="28"/>
          <w:highlight w:val="none"/>
        </w:rPr>
        <w:t>地块的国有建设用地使用</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 xml:space="preserve">权。现将有关事项确认如下： </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 xml:space="preserve">第一条  </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交易成交土地位置、编号、面积、成交单价、成交金额、用途、</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年限：</w:t>
      </w:r>
    </w:p>
    <w:p>
      <w:pPr>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1、交易地块位置：</w:t>
      </w:r>
      <w:r>
        <w:rPr>
          <w:rFonts w:ascii="Times New Roman" w:hAnsi="Times New Roman" w:eastAsia="宋体" w:cs="Times New Roman"/>
          <w:color w:val="auto"/>
          <w:sz w:val="28"/>
          <w:szCs w:val="28"/>
          <w:highlight w:val="none"/>
          <w:u w:val="single"/>
        </w:rPr>
        <w:t xml:space="preserve">                                 </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2、交易地块编号：</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 xml:space="preserve">                                      </w:t>
      </w:r>
    </w:p>
    <w:p>
      <w:pPr>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3、土地使用面积：</w:t>
      </w:r>
      <w:r>
        <w:rPr>
          <w:rFonts w:ascii="Times New Roman" w:hAnsi="Times New Roman" w:eastAsia="宋体" w:cs="Times New Roman"/>
          <w:color w:val="auto"/>
          <w:sz w:val="28"/>
          <w:szCs w:val="28"/>
          <w:highlight w:val="none"/>
          <w:u w:val="single"/>
        </w:rPr>
        <w:t xml:space="preserve">                                 </w:t>
      </w:r>
    </w:p>
    <w:p>
      <w:pPr>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4、成  交 单 价：</w:t>
      </w:r>
      <w:r>
        <w:rPr>
          <w:rFonts w:ascii="Times New Roman" w:hAnsi="Times New Roman" w:eastAsia="宋体" w:cs="Times New Roman"/>
          <w:color w:val="auto"/>
          <w:sz w:val="28"/>
          <w:szCs w:val="28"/>
          <w:highlight w:val="none"/>
          <w:u w:val="single"/>
        </w:rPr>
        <w:t xml:space="preserve">                /平方米          </w:t>
      </w:r>
    </w:p>
    <w:p>
      <w:pPr>
        <w:rPr>
          <w:rFonts w:ascii="Times New Roman" w:hAnsi="Times New Roman" w:eastAsia="宋体" w:cs="Times New Roman"/>
          <w:color w:val="auto"/>
          <w:sz w:val="28"/>
          <w:szCs w:val="28"/>
          <w:highlight w:val="none"/>
          <w:u w:val="single"/>
        </w:rPr>
      </w:pPr>
      <w:r>
        <w:rPr>
          <w:rFonts w:ascii="Times New Roman" w:hAnsi="Times New Roman" w:eastAsia="宋体" w:cs="Times New Roman"/>
          <w:color w:val="auto"/>
          <w:sz w:val="28"/>
          <w:szCs w:val="28"/>
          <w:highlight w:val="none"/>
        </w:rPr>
        <w:t>5、交易成交金额：</w:t>
      </w:r>
      <w:r>
        <w:rPr>
          <w:rFonts w:ascii="Times New Roman" w:hAnsi="Times New Roman" w:eastAsia="宋体" w:cs="Times New Roman"/>
          <w:color w:val="auto"/>
          <w:sz w:val="28"/>
          <w:szCs w:val="28"/>
          <w:highlight w:val="none"/>
          <w:u w:val="single"/>
        </w:rPr>
        <w:t xml:space="preserve">                                 </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6、用        途：</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 xml:space="preserve">                                              </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7、</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年限：</w:t>
      </w:r>
      <w:r>
        <w:rPr>
          <w:rFonts w:ascii="Times New Roman" w:hAnsi="Times New Roman" w:eastAsia="宋体" w:cs="Times New Roman"/>
          <w:color w:val="auto"/>
          <w:sz w:val="28"/>
          <w:szCs w:val="28"/>
          <w:highlight w:val="none"/>
          <w:u w:val="single"/>
        </w:rPr>
        <w:t xml:space="preserve">                                     </w:t>
      </w:r>
      <w:r>
        <w:rPr>
          <w:rFonts w:ascii="Times New Roman" w:hAnsi="Times New Roman" w:eastAsia="宋体" w:cs="Times New Roman"/>
          <w:color w:val="auto"/>
          <w:sz w:val="28"/>
          <w:szCs w:val="28"/>
          <w:highlight w:val="none"/>
        </w:rPr>
        <w:t xml:space="preserve">                                          </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第二条  乙方交纳的</w:t>
      </w:r>
      <w:r>
        <w:rPr>
          <w:rFonts w:hint="eastAsia" w:ascii="Times New Roman" w:hAnsi="Times New Roman" w:eastAsia="宋体" w:cs="Times New Roman"/>
          <w:color w:val="auto"/>
          <w:sz w:val="28"/>
          <w:szCs w:val="28"/>
          <w:highlight w:val="none"/>
          <w:lang w:eastAsia="zh-CN"/>
        </w:rPr>
        <w:t>竞租</w:t>
      </w:r>
      <w:r>
        <w:rPr>
          <w:rFonts w:ascii="Times New Roman" w:hAnsi="Times New Roman" w:eastAsia="宋体" w:cs="Times New Roman"/>
          <w:color w:val="auto"/>
          <w:sz w:val="28"/>
          <w:szCs w:val="28"/>
          <w:highlight w:val="none"/>
        </w:rPr>
        <w:t>保证金，自动转作受让地块的</w:t>
      </w:r>
      <w:r>
        <w:rPr>
          <w:rFonts w:hint="eastAsia" w:ascii="Times New Roman" w:hAnsi="Times New Roman" w:eastAsia="宋体" w:cs="Times New Roman"/>
          <w:color w:val="auto"/>
          <w:sz w:val="28"/>
          <w:szCs w:val="28"/>
          <w:highlight w:val="none"/>
          <w:lang w:val="en-US" w:eastAsia="zh-CN"/>
        </w:rPr>
        <w:t>租赁价款</w:t>
      </w:r>
      <w:r>
        <w:rPr>
          <w:rFonts w:ascii="Times New Roman" w:hAnsi="Times New Roman" w:eastAsia="宋体" w:cs="Times New Roman"/>
          <w:color w:val="auto"/>
          <w:sz w:val="28"/>
          <w:szCs w:val="28"/>
          <w:highlight w:val="none"/>
        </w:rPr>
        <w:t>。</w:t>
      </w:r>
    </w:p>
    <w:p>
      <w:pPr>
        <w:rPr>
          <w:rFonts w:ascii="Times New Roman" w:hAnsi="Times New Roman" w:eastAsia="宋体" w:cs="Times New Roman"/>
          <w:color w:val="000000" w:themeColor="text1"/>
          <w:sz w:val="28"/>
          <w:szCs w:val="28"/>
          <w:highlight w:val="none"/>
          <w14:textFill>
            <w14:solidFill>
              <w14:schemeClr w14:val="tx1"/>
            </w14:solidFill>
          </w14:textFill>
        </w:rPr>
      </w:pPr>
      <w:r>
        <w:rPr>
          <w:rFonts w:ascii="Times New Roman" w:hAnsi="Times New Roman" w:eastAsia="宋体" w:cs="Times New Roman"/>
          <w:color w:val="auto"/>
          <w:sz w:val="28"/>
          <w:szCs w:val="28"/>
          <w:highlight w:val="none"/>
        </w:rPr>
        <w:t xml:space="preserve">第三条 </w:t>
      </w:r>
      <w:r>
        <w:rPr>
          <w:rFonts w:ascii="Times New Roman" w:hAnsi="Times New Roman" w:eastAsia="宋体" w:cs="Times New Roman"/>
          <w:color w:val="FF0000"/>
          <w:sz w:val="28"/>
          <w:szCs w:val="28"/>
          <w:highlight w:val="none"/>
        </w:rPr>
        <w:t xml:space="preserve"> </w:t>
      </w:r>
      <w:r>
        <w:rPr>
          <w:rFonts w:ascii="Times New Roman" w:hAnsi="Times New Roman" w:eastAsia="宋体" w:cs="Times New Roman"/>
          <w:color w:val="000000" w:themeColor="text1"/>
          <w:sz w:val="28"/>
          <w:szCs w:val="28"/>
          <w:highlight w:val="none"/>
          <w14:textFill>
            <w14:solidFill>
              <w14:schemeClr w14:val="tx1"/>
            </w14:solidFill>
          </w14:textFill>
        </w:rPr>
        <w:t>乙方</w:t>
      </w:r>
      <w:r>
        <w:rPr>
          <w:rFonts w:hint="eastAsia" w:ascii="Times New Roman" w:hAnsi="Times New Roman" w:eastAsia="宋体" w:cs="Times New Roman"/>
          <w:color w:val="auto"/>
          <w:sz w:val="28"/>
          <w:szCs w:val="28"/>
          <w:highlight w:val="none"/>
          <w:lang w:val="en-US" w:eastAsia="zh-CN"/>
        </w:rPr>
        <w:t>须</w:t>
      </w:r>
      <w:r>
        <w:rPr>
          <w:rFonts w:ascii="Times New Roman" w:hAnsi="Times New Roman" w:eastAsia="宋体" w:cs="Times New Roman"/>
          <w:color w:val="000000" w:themeColor="text1"/>
          <w:sz w:val="28"/>
          <w:szCs w:val="28"/>
          <w:highlight w:val="none"/>
          <w14:textFill>
            <w14:solidFill>
              <w14:schemeClr w14:val="tx1"/>
            </w14:solidFill>
          </w14:textFill>
        </w:rPr>
        <w:t>于</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租赁</w:t>
      </w:r>
      <w:r>
        <w:rPr>
          <w:rFonts w:hint="eastAsia" w:ascii="Times New Roman" w:hAnsi="Times New Roman" w:eastAsia="宋体" w:cs="Times New Roman"/>
          <w:color w:val="auto"/>
          <w:sz w:val="28"/>
          <w:szCs w:val="28"/>
          <w:highlight w:val="none"/>
          <w:lang w:val="en-US" w:eastAsia="zh-CN"/>
        </w:rPr>
        <w:t>成交</w:t>
      </w:r>
      <w:r>
        <w:rPr>
          <w:rFonts w:ascii="Times New Roman" w:hAnsi="Times New Roman" w:eastAsia="宋体" w:cs="Times New Roman"/>
          <w:color w:val="auto"/>
          <w:sz w:val="28"/>
          <w:szCs w:val="28"/>
          <w:highlight w:val="none"/>
        </w:rPr>
        <w:t>之日</w:t>
      </w:r>
      <w:r>
        <w:rPr>
          <w:rFonts w:ascii="Times New Roman" w:hAnsi="Times New Roman" w:eastAsia="宋体" w:cs="Times New Roman"/>
          <w:color w:val="000000" w:themeColor="text1"/>
          <w:sz w:val="28"/>
          <w:szCs w:val="28"/>
          <w:highlight w:val="none"/>
          <w14:textFill>
            <w14:solidFill>
              <w14:schemeClr w14:val="tx1"/>
            </w14:solidFill>
          </w14:textFill>
        </w:rPr>
        <w:t>起10个工作日内，持《成交确认书》到</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盐津县</w:t>
      </w:r>
      <w:r>
        <w:rPr>
          <w:rFonts w:ascii="Times New Roman" w:hAnsi="Times New Roman" w:eastAsia="宋体" w:cs="Times New Roman"/>
          <w:color w:val="000000" w:themeColor="text1"/>
          <w:sz w:val="28"/>
          <w:szCs w:val="28"/>
          <w:highlight w:val="none"/>
          <w14:textFill>
            <w14:solidFill>
              <w14:schemeClr w14:val="tx1"/>
            </w14:solidFill>
          </w14:textFill>
        </w:rPr>
        <w:t>自然资源局签订《国有建设用地使用权</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租赁</w:t>
      </w:r>
      <w:r>
        <w:rPr>
          <w:rFonts w:ascii="Times New Roman" w:hAnsi="Times New Roman" w:eastAsia="宋体" w:cs="Times New Roman"/>
          <w:color w:val="000000" w:themeColor="text1"/>
          <w:sz w:val="28"/>
          <w:szCs w:val="28"/>
          <w:highlight w:val="none"/>
          <w14:textFill>
            <w14:solidFill>
              <w14:schemeClr w14:val="tx1"/>
            </w14:solidFill>
          </w14:textFill>
        </w:rPr>
        <w:t>合同》，</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土地租赁价款可以一次性付款或者分期付款，土地租赁价款直接向税局缴纳。选择分期付款的在租赁合同签订前须向盐津县自然资源局提交土地租金分期缴纳的申请，盐津县自然资源局根据分期缴纳的申请拟定请示报盐津县人民政府审批，具体缴纳期限及金额以盐津县人民政府的批复为准，首次缴纳比例不得低于全部土地租金的50%且缴纳期限不得超过1个月，</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余款要按合同约定及时缴纳</w:t>
      </w:r>
      <w:r>
        <w:rPr>
          <w:rFonts w:ascii="Times New Roman" w:hAnsi="Times New Roman" w:eastAsia="宋体" w:cs="Times New Roman"/>
          <w:color w:val="000000" w:themeColor="text1"/>
          <w:sz w:val="28"/>
          <w:szCs w:val="28"/>
          <w:highlight w:val="none"/>
          <w14:textFill>
            <w14:solidFill>
              <w14:schemeClr w14:val="tx1"/>
            </w14:solidFill>
          </w14:textFill>
        </w:rPr>
        <w:t>。</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不按期签订《国有建设用地使用权</w:t>
      </w:r>
      <w:r>
        <w:rPr>
          <w:rFonts w:hint="eastAsia" w:ascii="Times New Roman" w:hAnsi="Times New Roman" w:eastAsia="宋体" w:cs="Times New Roman"/>
          <w:color w:val="auto"/>
          <w:sz w:val="28"/>
          <w:szCs w:val="28"/>
          <w:highlight w:val="none"/>
          <w:lang w:val="en-US" w:eastAsia="zh-CN"/>
        </w:rPr>
        <w:t>租赁</w:t>
      </w:r>
      <w:r>
        <w:rPr>
          <w:rFonts w:ascii="Times New Roman" w:hAnsi="Times New Roman" w:eastAsia="宋体" w:cs="Times New Roman"/>
          <w:color w:val="auto"/>
          <w:sz w:val="28"/>
          <w:szCs w:val="28"/>
          <w:highlight w:val="none"/>
        </w:rPr>
        <w:t>合同》的，视为竞得人放弃竞得资格，竞得人应承担相应法律责任。</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第四条  本《成交确认书》对甲、乙双方都具有合同效力，双方签字盖章之日起生效。在履行过程中发生纠纷时，由双方协商解决，协商不成可依法提请仲裁机构仲裁或向有管辖权的人民法院起诉。争议未解决之前，本确认书继续执行。</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第五条 本确认书一式七份，甲方执三份，乙方执一份，公共资源交易中心执一份、</w:t>
      </w:r>
      <w:r>
        <w:rPr>
          <w:rFonts w:hint="eastAsia" w:ascii="Times New Roman" w:hAnsi="Times New Roman" w:eastAsia="宋体" w:cs="Times New Roman"/>
          <w:color w:val="auto"/>
          <w:sz w:val="28"/>
          <w:szCs w:val="28"/>
          <w:highlight w:val="none"/>
          <w:lang w:eastAsia="zh-CN"/>
        </w:rPr>
        <w:t>盐津县政府采购和出让中心</w:t>
      </w:r>
      <w:r>
        <w:rPr>
          <w:rFonts w:ascii="Times New Roman" w:hAnsi="Times New Roman" w:eastAsia="宋体" w:cs="Times New Roman"/>
          <w:color w:val="auto"/>
          <w:sz w:val="28"/>
          <w:szCs w:val="28"/>
          <w:highlight w:val="none"/>
        </w:rPr>
        <w:t>执一份、公证处执一份。</w:t>
      </w: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 xml:space="preserve">甲方代表签字：     </w:t>
      </w:r>
      <w:r>
        <w:rPr>
          <w:rFonts w:hint="eastAsia" w:ascii="Times New Roman" w:hAnsi="Times New Roman" w:eastAsia="宋体" w:cs="Times New Roman"/>
          <w:color w:val="auto"/>
          <w:sz w:val="28"/>
          <w:szCs w:val="28"/>
          <w:highlight w:val="none"/>
          <w:lang w:val="en-US" w:eastAsia="zh-CN"/>
        </w:rPr>
        <w:t xml:space="preserve">           </w:t>
      </w:r>
      <w:r>
        <w:rPr>
          <w:rFonts w:ascii="Times New Roman" w:hAnsi="Times New Roman" w:eastAsia="宋体" w:cs="Times New Roman"/>
          <w:color w:val="auto"/>
          <w:sz w:val="28"/>
          <w:szCs w:val="28"/>
          <w:highlight w:val="none"/>
        </w:rPr>
        <w:t xml:space="preserve"> 甲方盖章：             </w:t>
      </w:r>
    </w:p>
    <w:p>
      <w:pPr>
        <w:rPr>
          <w:rFonts w:ascii="Times New Roman" w:hAnsi="Times New Roman" w:eastAsia="宋体" w:cs="Times New Roman"/>
          <w:color w:val="auto"/>
          <w:sz w:val="28"/>
          <w:szCs w:val="28"/>
          <w:highlight w:val="none"/>
        </w:rPr>
      </w:pP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 xml:space="preserve">乙方代表签字：  </w:t>
      </w:r>
      <w:r>
        <w:rPr>
          <w:rFonts w:hint="eastAsia" w:ascii="Times New Roman" w:hAnsi="Times New Roman" w:eastAsia="宋体" w:cs="Times New Roman"/>
          <w:color w:val="auto"/>
          <w:sz w:val="28"/>
          <w:szCs w:val="28"/>
          <w:highlight w:val="none"/>
          <w:lang w:val="en-US" w:eastAsia="zh-CN"/>
        </w:rPr>
        <w:t xml:space="preserve">              </w:t>
      </w:r>
      <w:r>
        <w:rPr>
          <w:rFonts w:ascii="Times New Roman" w:hAnsi="Times New Roman" w:eastAsia="宋体" w:cs="Times New Roman"/>
          <w:color w:val="auto"/>
          <w:sz w:val="28"/>
          <w:szCs w:val="28"/>
          <w:highlight w:val="none"/>
        </w:rPr>
        <w:t xml:space="preserve"> 乙方盖章：</w:t>
      </w:r>
    </w:p>
    <w:p>
      <w:pPr>
        <w:rPr>
          <w:rFonts w:ascii="Times New Roman" w:hAnsi="Times New Roman" w:eastAsia="宋体" w:cs="Times New Roman"/>
          <w:color w:val="auto"/>
          <w:sz w:val="28"/>
          <w:szCs w:val="28"/>
          <w:highlight w:val="none"/>
        </w:rPr>
      </w:pPr>
    </w:p>
    <w:p>
      <w:pPr>
        <w:rPr>
          <w:rFonts w:hint="eastAsia" w:ascii="Times New Roman" w:hAnsi="Times New Roman" w:eastAsia="宋体" w:cs="Times New Roman"/>
          <w:color w:val="auto"/>
          <w:sz w:val="28"/>
          <w:szCs w:val="28"/>
          <w:highlight w:val="none"/>
          <w:lang w:eastAsia="zh-CN"/>
        </w:rPr>
      </w:pPr>
      <w:r>
        <w:rPr>
          <w:rFonts w:hint="eastAsia" w:ascii="Times New Roman" w:hAnsi="Times New Roman" w:eastAsia="宋体" w:cs="Times New Roman"/>
          <w:color w:val="auto"/>
          <w:sz w:val="28"/>
          <w:szCs w:val="28"/>
          <w:highlight w:val="none"/>
          <w:lang w:eastAsia="zh-CN"/>
        </w:rPr>
        <w:t>委托代理方签字：</w:t>
      </w:r>
      <w:r>
        <w:rPr>
          <w:rFonts w:hint="eastAsia" w:ascii="Times New Roman" w:hAnsi="Times New Roman" w:eastAsia="宋体" w:cs="Times New Roman"/>
          <w:color w:val="auto"/>
          <w:sz w:val="28"/>
          <w:szCs w:val="28"/>
          <w:highlight w:val="none"/>
          <w:lang w:val="en-US" w:eastAsia="zh-CN"/>
        </w:rPr>
        <w:t xml:space="preserve">               </w:t>
      </w:r>
      <w:r>
        <w:rPr>
          <w:rFonts w:hint="eastAsia" w:ascii="Times New Roman" w:hAnsi="Times New Roman" w:eastAsia="宋体" w:cs="Times New Roman"/>
          <w:color w:val="auto"/>
          <w:sz w:val="28"/>
          <w:szCs w:val="28"/>
          <w:highlight w:val="none"/>
          <w:lang w:eastAsia="zh-CN"/>
        </w:rPr>
        <w:t>委托代理方盖章：</w:t>
      </w:r>
    </w:p>
    <w:p>
      <w:pP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 xml:space="preserve">                       </w:t>
      </w:r>
    </w:p>
    <w:p>
      <w:pPr>
        <w:ind w:firstLine="3080" w:firstLineChars="1100"/>
        <w:rPr>
          <w:rFonts w:ascii="Times New Roman" w:hAnsi="Times New Roman" w:cs="Times New Roman"/>
          <w:color w:val="auto"/>
          <w:highlight w:val="none"/>
        </w:rPr>
      </w:pPr>
      <w:r>
        <w:rPr>
          <w:rFonts w:ascii="Times New Roman" w:hAnsi="Times New Roman" w:eastAsia="宋体" w:cs="Times New Roman"/>
          <w:color w:val="auto"/>
          <w:sz w:val="28"/>
          <w:szCs w:val="28"/>
          <w:highlight w:val="none"/>
        </w:rPr>
        <w:t>二O二</w:t>
      </w:r>
      <w:r>
        <w:rPr>
          <w:rFonts w:hint="eastAsia" w:ascii="Times New Roman" w:hAnsi="Times New Roman" w:eastAsia="宋体" w:cs="Times New Roman"/>
          <w:color w:val="auto"/>
          <w:sz w:val="28"/>
          <w:szCs w:val="28"/>
          <w:highlight w:val="none"/>
          <w:lang w:val="en-US" w:eastAsia="zh-CN"/>
        </w:rPr>
        <w:t>六</w:t>
      </w:r>
      <w:r>
        <w:rPr>
          <w:rFonts w:ascii="Times New Roman" w:hAnsi="Times New Roman" w:eastAsia="宋体" w:cs="Times New Roman"/>
          <w:color w:val="auto"/>
          <w:sz w:val="28"/>
          <w:szCs w:val="28"/>
          <w:highlight w:val="none"/>
        </w:rPr>
        <w:t xml:space="preserve">年  月  日                      </w:t>
      </w:r>
    </w:p>
    <w:p>
      <w:pPr>
        <w:pStyle w:val="4"/>
        <w:jc w:val="right"/>
        <w:rPr>
          <w:rFonts w:hint="eastAsia" w:ascii="Times New Roman" w:hAnsi="Times New Roman" w:eastAsia="方正仿宋_GBK" w:cs="Times New Roman"/>
          <w:color w:val="auto"/>
          <w:highlight w:val="none"/>
          <w:lang w:val="en-US" w:eastAsia="zh-CN"/>
        </w:rPr>
      </w:pPr>
      <w:r>
        <w:rPr>
          <w:rFonts w:hint="eastAsia" w:ascii="Times New Roman" w:hAnsi="Times New Roman" w:eastAsia="方正仿宋_GBK" w:cs="Times New Roman"/>
          <w:color w:val="auto"/>
          <w:highlight w:val="none"/>
          <w:lang w:val="en-US" w:eastAsia="zh-CN"/>
        </w:rPr>
        <w:t xml:space="preserve">        </w:t>
      </w:r>
    </w:p>
    <w:p>
      <w:pPr>
        <w:pStyle w:val="4"/>
        <w:jc w:val="right"/>
        <w:rPr>
          <w:rStyle w:val="16"/>
          <w:rFonts w:hint="default" w:ascii="Times New Roman" w:hAnsi="Times New Roman" w:eastAsia="方正仿宋_GBK" w:cs="Times New Roman"/>
          <w:color w:val="auto"/>
          <w:highlight w:val="none"/>
        </w:rPr>
      </w:pPr>
      <w:r>
        <w:rPr>
          <w:rFonts w:hint="eastAsia" w:ascii="Times New Roman" w:hAnsi="Times New Roman" w:eastAsia="方正仿宋_GBK" w:cs="Times New Roman"/>
          <w:color w:val="auto"/>
          <w:highlight w:val="none"/>
          <w:lang w:val="en-US" w:eastAsia="zh-CN"/>
        </w:rPr>
        <w:t xml:space="preserve"> </w:t>
      </w:r>
      <w:r>
        <w:rPr>
          <w:rFonts w:hint="default" w:ascii="Times New Roman" w:hAnsi="Times New Roman" w:eastAsia="方正仿宋_GBK" w:cs="Times New Roman"/>
          <w:color w:val="auto"/>
          <w:highlight w:val="none"/>
        </w:rPr>
        <w:t>电子监管号：</w:t>
      </w:r>
    </w:p>
    <w:p>
      <w:pPr>
        <w:pStyle w:val="2"/>
        <w:jc w:val="center"/>
        <w:outlineLvl w:val="0"/>
        <w:rPr>
          <w:rFonts w:hint="default" w:ascii="Times New Roman" w:hAnsi="Times New Roman" w:eastAsia="方正黑体_GBK" w:cs="Times New Roman"/>
          <w:b w:val="0"/>
          <w:color w:val="auto"/>
          <w:sz w:val="72"/>
          <w:szCs w:val="72"/>
          <w:highlight w:val="none"/>
        </w:rPr>
      </w:pPr>
      <w:bookmarkStart w:id="9" w:name="_Toc23523"/>
      <w:bookmarkStart w:id="10" w:name="_Toc14230"/>
      <w:bookmarkStart w:id="11" w:name="_Toc12888"/>
      <w:bookmarkStart w:id="12" w:name="_Toc20592"/>
      <w:r>
        <w:rPr>
          <w:rFonts w:hint="default" w:ascii="Times New Roman" w:hAnsi="Times New Roman" w:eastAsia="方正黑体_GBK" w:cs="Times New Roman"/>
          <w:b w:val="0"/>
          <w:color w:val="auto"/>
          <w:sz w:val="72"/>
          <w:szCs w:val="72"/>
          <w:highlight w:val="none"/>
        </w:rPr>
        <w:t>国有建设用地使用权</w:t>
      </w:r>
      <w:r>
        <w:rPr>
          <w:rFonts w:hint="eastAsia" w:ascii="Times New Roman" w:hAnsi="Times New Roman" w:eastAsia="方正黑体_GBK" w:cs="Times New Roman"/>
          <w:b w:val="0"/>
          <w:color w:val="auto"/>
          <w:sz w:val="72"/>
          <w:szCs w:val="72"/>
          <w:highlight w:val="none"/>
          <w:lang w:val="en-US" w:eastAsia="zh-CN"/>
        </w:rPr>
        <w:t>租赁</w:t>
      </w:r>
      <w:r>
        <w:rPr>
          <w:rFonts w:hint="default" w:ascii="Times New Roman" w:hAnsi="Times New Roman" w:eastAsia="方正黑体_GBK" w:cs="Times New Roman"/>
          <w:b w:val="0"/>
          <w:color w:val="auto"/>
          <w:sz w:val="72"/>
          <w:szCs w:val="72"/>
          <w:highlight w:val="none"/>
        </w:rPr>
        <w:t>合同</w:t>
      </w:r>
      <w:bookmarkEnd w:id="9"/>
      <w:bookmarkEnd w:id="10"/>
      <w:bookmarkEnd w:id="11"/>
      <w:bookmarkEnd w:id="12"/>
    </w:p>
    <w:p>
      <w:pPr>
        <w:pStyle w:val="4"/>
        <w:rPr>
          <w:rFonts w:hint="default" w:ascii="Times New Roman" w:hAnsi="Times New Roman" w:cs="Times New Roman"/>
          <w:color w:val="auto"/>
          <w:sz w:val="48"/>
          <w:szCs w:val="48"/>
          <w:highlight w:val="none"/>
        </w:rPr>
      </w:pPr>
    </w:p>
    <w:p>
      <w:pPr>
        <w:pStyle w:val="4"/>
        <w:rPr>
          <w:rFonts w:hint="default" w:ascii="Times New Roman" w:hAnsi="Times New Roman" w:eastAsia="方正小标宋_GBK" w:cs="Times New Roman"/>
          <w:color w:val="auto"/>
          <w:sz w:val="84"/>
          <w:szCs w:val="84"/>
          <w:highlight w:val="none"/>
        </w:rPr>
      </w:pPr>
      <w:r>
        <w:rPr>
          <w:rFonts w:hint="default" w:ascii="Times New Roman" w:hAnsi="Times New Roman" w:cs="Times New Roman"/>
          <w:color w:val="auto"/>
          <w:sz w:val="48"/>
          <w:szCs w:val="48"/>
          <w:highlight w:val="none"/>
        </w:rPr>
        <w:t xml:space="preserve">             </w:t>
      </w:r>
      <w:r>
        <w:rPr>
          <w:rFonts w:hint="default" w:ascii="Times New Roman" w:hAnsi="Times New Roman" w:eastAsia="方正小标宋_GBK" w:cs="Times New Roman"/>
          <w:color w:val="auto"/>
          <w:sz w:val="84"/>
          <w:szCs w:val="84"/>
          <w:highlight w:val="none"/>
        </w:rPr>
        <w:t>（样本）</w:t>
      </w:r>
    </w:p>
    <w:p>
      <w:pPr>
        <w:pStyle w:val="4"/>
        <w:rPr>
          <w:rFonts w:hint="default" w:ascii="Times New Roman" w:hAnsi="Times New Roman" w:cs="Times New Roman"/>
          <w:color w:val="auto"/>
          <w:sz w:val="48"/>
          <w:szCs w:val="48"/>
          <w:highlight w:val="none"/>
        </w:rPr>
      </w:pPr>
    </w:p>
    <w:p>
      <w:pPr>
        <w:pStyle w:val="4"/>
        <w:rPr>
          <w:rFonts w:hint="default" w:ascii="Times New Roman" w:hAnsi="Times New Roman" w:cs="Times New Roman"/>
          <w:color w:val="auto"/>
          <w:sz w:val="48"/>
          <w:szCs w:val="48"/>
          <w:highlight w:val="none"/>
        </w:rPr>
      </w:pPr>
      <w:r>
        <w:rPr>
          <w:rFonts w:hint="default" w:ascii="Times New Roman" w:hAnsi="Times New Roman" w:cs="Times New Roman"/>
          <w:color w:val="auto"/>
          <w:sz w:val="48"/>
          <w:szCs w:val="48"/>
          <w:highlight w:val="none"/>
        </w:rPr>
        <w:t xml:space="preserve"> </w:t>
      </w:r>
    </w:p>
    <w:p>
      <w:pPr>
        <w:pStyle w:val="4"/>
        <w:rPr>
          <w:rFonts w:hint="default" w:ascii="Times New Roman" w:hAnsi="Times New Roman" w:cs="Times New Roman"/>
          <w:color w:val="auto"/>
          <w:sz w:val="48"/>
          <w:szCs w:val="48"/>
          <w:highlight w:val="none"/>
        </w:rPr>
      </w:pPr>
    </w:p>
    <w:p>
      <w:pPr>
        <w:pStyle w:val="4"/>
        <w:rPr>
          <w:rFonts w:hint="default" w:ascii="Times New Roman" w:hAnsi="Times New Roman" w:cs="Times New Roman"/>
          <w:color w:val="auto"/>
          <w:sz w:val="48"/>
          <w:szCs w:val="48"/>
          <w:highlight w:val="none"/>
        </w:rPr>
      </w:pPr>
    </w:p>
    <w:p>
      <w:pPr>
        <w:pStyle w:val="4"/>
        <w:spacing w:line="500" w:lineRule="exact"/>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w:t>
      </w:r>
    </w:p>
    <w:p>
      <w:pPr>
        <w:pStyle w:val="4"/>
        <w:spacing w:line="500" w:lineRule="exact"/>
        <w:jc w:val="left"/>
        <w:rPr>
          <w:rFonts w:hint="default" w:ascii="Times New Roman" w:hAnsi="Times New Roman" w:cs="Times New Roman"/>
          <w:b/>
          <w:color w:val="auto"/>
          <w:sz w:val="36"/>
          <w:szCs w:val="36"/>
          <w:highlight w:val="none"/>
        </w:rPr>
      </w:pPr>
      <w:r>
        <w:rPr>
          <w:rFonts w:hint="default" w:ascii="Times New Roman" w:hAnsi="Times New Roman" w:cs="Times New Roman"/>
          <w:color w:val="auto"/>
          <w:spacing w:val="6"/>
          <w:highlight w:val="none"/>
        </w:rPr>
        <w:t xml:space="preserve">        </w:t>
      </w:r>
    </w:p>
    <w:p>
      <w:pPr>
        <w:pStyle w:val="4"/>
        <w:ind w:firstLine="4960" w:firstLineChars="1550"/>
        <w:rPr>
          <w:rFonts w:hint="default" w:ascii="Times New Roman" w:hAnsi="Times New Roman" w:cs="Times New Roman"/>
          <w:color w:val="auto"/>
          <w:highlight w:val="none"/>
        </w:rPr>
      </w:pPr>
    </w:p>
    <w:p>
      <w:pPr>
        <w:pStyle w:val="4"/>
        <w:ind w:right="640"/>
        <w:jc w:val="left"/>
        <w:rPr>
          <w:rFonts w:hint="default" w:ascii="Times New Roman" w:hAnsi="Times New Roman" w:cs="Times New Roman"/>
          <w:color w:val="auto"/>
          <w:highlight w:val="none"/>
        </w:rPr>
      </w:pPr>
      <w:r>
        <w:rPr>
          <w:rFonts w:hint="default" w:ascii="Times New Roman" w:hAnsi="Times New Roman" w:cs="Times New Roman"/>
          <w:color w:val="auto"/>
          <w:sz w:val="48"/>
          <w:szCs w:val="48"/>
          <w:highlight w:val="none"/>
        </w:rPr>
        <mc:AlternateContent>
          <mc:Choice Requires="wps">
            <w:drawing>
              <wp:anchor distT="0" distB="0" distL="114300" distR="114300" simplePos="0" relativeHeight="251660288" behindDoc="0" locked="0" layoutInCell="1" allowOverlap="1">
                <wp:simplePos x="0" y="0"/>
                <wp:positionH relativeFrom="column">
                  <wp:posOffset>4057650</wp:posOffset>
                </wp:positionH>
                <wp:positionV relativeFrom="paragraph">
                  <wp:posOffset>248285</wp:posOffset>
                </wp:positionV>
                <wp:extent cx="619125" cy="445770"/>
                <wp:effectExtent l="4445" t="4445" r="5080" b="6985"/>
                <wp:wrapNone/>
                <wp:docPr id="1" name="矩形 1"/>
                <wp:cNvGraphicFramePr/>
                <a:graphic xmlns:a="http://schemas.openxmlformats.org/drawingml/2006/main">
                  <a:graphicData uri="http://schemas.microsoft.com/office/word/2010/wordprocessingShape">
                    <wps:wsp>
                      <wps:cNvSpPr/>
                      <wps:spPr>
                        <a:xfrm>
                          <a:off x="0" y="0"/>
                          <a:ext cx="619125" cy="44577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rFonts w:hint="eastAsia" w:ascii="方正黑体_GBK" w:eastAsia="方正黑体_GBK"/>
                              </w:rPr>
                            </w:pPr>
                            <w:r>
                              <w:rPr>
                                <w:rFonts w:hint="eastAsia" w:ascii="方正黑体_GBK" w:eastAsia="方正黑体_GBK"/>
                              </w:rPr>
                              <w:t>制定</w:t>
                            </w:r>
                          </w:p>
                        </w:txbxContent>
                      </wps:txbx>
                      <wps:bodyPr upright="1"/>
                    </wps:wsp>
                  </a:graphicData>
                </a:graphic>
              </wp:anchor>
            </w:drawing>
          </mc:Choice>
          <mc:Fallback>
            <w:pict>
              <v:rect id="_x0000_s1026" o:spid="_x0000_s1026" o:spt="1" style="position:absolute;left:0pt;margin-left:319.5pt;margin-top:19.55pt;height:35.1pt;width:48.75pt;z-index:251660288;mso-width-relative:page;mso-height-relative:page;" fillcolor="#FFFFFF" filled="t" stroked="t" coordsize="21600,21600" o:gfxdata="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GpJZbYAAAACgEAAA8AAAAAAAAAAQAgAAAAIgAAAGRycy9kb3ducmV2&#10;LnhtbFBLAQIUABQAAAAIAIdO4kD20KUb/AEAACgEAAAOAAAAAAAAAAEAIAAAACcBAABkcnMvZTJv&#10;RG9jLnhtbFBLBQYAAAAABgAGAFkBAACVBQAAAAA=&#10;">
                <v:fill on="t" focussize="0,0"/>
                <v:stroke color="#FFFFFF" joinstyle="miter"/>
                <v:imagedata o:title=""/>
                <o:lock v:ext="edit" aspectratio="f"/>
                <v:textbox>
                  <w:txbxContent>
                    <w:p>
                      <w:pPr>
                        <w:rPr>
                          <w:rFonts w:hint="eastAsia" w:ascii="方正黑体_GBK" w:eastAsia="方正黑体_GBK"/>
                        </w:rPr>
                      </w:pPr>
                      <w:r>
                        <w:rPr>
                          <w:rFonts w:hint="eastAsia" w:ascii="方正黑体_GBK" w:eastAsia="方正黑体_GBK"/>
                        </w:rPr>
                        <w:t>制定</w:t>
                      </w:r>
                    </w:p>
                  </w:txbxContent>
                </v:textbox>
              </v:rect>
            </w:pict>
          </mc:Fallback>
        </mc:AlternateContent>
      </w:r>
      <w:r>
        <w:rPr>
          <w:rFonts w:hint="default" w:ascii="Times New Roman" w:hAnsi="Times New Roman" w:cs="Times New Roman"/>
          <w:color w:val="auto"/>
          <w:sz w:val="48"/>
          <w:szCs w:val="48"/>
          <w:highlight w:val="none"/>
        </w:rPr>
        <mc:AlternateContent>
          <mc:Choice Requires="wps">
            <w:drawing>
              <wp:anchor distT="0" distB="0" distL="114300" distR="114300" simplePos="0" relativeHeight="251661312" behindDoc="0" locked="0" layoutInCell="1" allowOverlap="1">
                <wp:simplePos x="0" y="0"/>
                <wp:positionH relativeFrom="column">
                  <wp:posOffset>403225</wp:posOffset>
                </wp:positionH>
                <wp:positionV relativeFrom="paragraph">
                  <wp:posOffset>153035</wp:posOffset>
                </wp:positionV>
                <wp:extent cx="3657600" cy="792480"/>
                <wp:effectExtent l="4445" t="4445" r="14605" b="22225"/>
                <wp:wrapNone/>
                <wp:docPr id="3" name="矩形 3"/>
                <wp:cNvGraphicFramePr/>
                <a:graphic xmlns:a="http://schemas.openxmlformats.org/drawingml/2006/main">
                  <a:graphicData uri="http://schemas.microsoft.com/office/word/2010/wordprocessingShape">
                    <wps:wsp>
                      <wps:cNvSpPr/>
                      <wps:spPr>
                        <a:xfrm>
                          <a:off x="0" y="0"/>
                          <a:ext cx="3657600" cy="79248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spacing w:line="500" w:lineRule="exact"/>
                              <w:rPr>
                                <w:rFonts w:ascii="方正黑体_GBK" w:hAnsi="宋体" w:eastAsia="方正黑体_GBK"/>
                              </w:rPr>
                            </w:pPr>
                            <w:r>
                              <w:rPr>
                                <w:rFonts w:hint="eastAsia" w:ascii="方正黑体_GBK" w:hAnsi="宋体" w:eastAsia="方正黑体_GBK"/>
                                <w:spacing w:val="72"/>
                              </w:rPr>
                              <w:t>中华人民共和国国土资源</w:t>
                            </w:r>
                            <w:r>
                              <w:rPr>
                                <w:rFonts w:hint="eastAsia" w:ascii="方正黑体_GBK" w:hAnsi="宋体" w:eastAsia="方正黑体_GBK"/>
                              </w:rPr>
                              <w:t>部</w:t>
                            </w:r>
                          </w:p>
                          <w:p>
                            <w:pPr>
                              <w:spacing w:line="500" w:lineRule="exact"/>
                              <w:rPr>
                                <w:rFonts w:hint="eastAsia" w:ascii="方正黑体_GBK" w:eastAsia="方正黑体_GBK"/>
                              </w:rPr>
                            </w:pPr>
                            <w:r>
                              <w:rPr>
                                <w:rFonts w:hint="eastAsia" w:ascii="方正黑体_GBK" w:hAnsi="宋体" w:eastAsia="方正黑体_GBK"/>
                              </w:rPr>
                              <w:t>中华人民共和国国家工商行政管理总局</w:t>
                            </w:r>
                          </w:p>
                        </w:txbxContent>
                      </wps:txbx>
                      <wps:bodyPr upright="1"/>
                    </wps:wsp>
                  </a:graphicData>
                </a:graphic>
              </wp:anchor>
            </w:drawing>
          </mc:Choice>
          <mc:Fallback>
            <w:pict>
              <v:rect id="_x0000_s1026" o:spid="_x0000_s1026" o:spt="1" style="position:absolute;left:0pt;margin-left:31.75pt;margin-top:12.05pt;height:62.4pt;width:288pt;z-index:251661312;mso-width-relative:page;mso-height-relative:page;" fillcolor="#FFFFFF" filled="t" stroked="t" coordsize="21600,21600" o:gfxdata="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qfUZe9cAAAAJAQAADwAAAAAAAAABACAAAAAiAAAAZHJzL2Rvd25y&#10;ZXYueG1sUEsBAhQAFAAAAAgAh07iQHfB7xn/AQAAKQQAAA4AAAAAAAAAAQAgAAAAJgEAAGRycy9l&#10;Mm9Eb2MueG1sUEsFBgAAAAAGAAYAWQEAAJcFAAAAAA==&#10;">
                <v:fill on="t" focussize="0,0"/>
                <v:stroke color="#FFFFFF" joinstyle="miter"/>
                <v:imagedata o:title=""/>
                <o:lock v:ext="edit" aspectratio="f"/>
                <v:textbox>
                  <w:txbxContent>
                    <w:p>
                      <w:pPr>
                        <w:spacing w:line="500" w:lineRule="exact"/>
                        <w:rPr>
                          <w:rFonts w:ascii="方正黑体_GBK" w:hAnsi="宋体" w:eastAsia="方正黑体_GBK"/>
                        </w:rPr>
                      </w:pPr>
                      <w:r>
                        <w:rPr>
                          <w:rFonts w:hint="eastAsia" w:ascii="方正黑体_GBK" w:hAnsi="宋体" w:eastAsia="方正黑体_GBK"/>
                          <w:spacing w:val="72"/>
                        </w:rPr>
                        <w:t>中华人民共和国国土资源</w:t>
                      </w:r>
                      <w:r>
                        <w:rPr>
                          <w:rFonts w:hint="eastAsia" w:ascii="方正黑体_GBK" w:hAnsi="宋体" w:eastAsia="方正黑体_GBK"/>
                        </w:rPr>
                        <w:t>部</w:t>
                      </w:r>
                    </w:p>
                    <w:p>
                      <w:pPr>
                        <w:spacing w:line="500" w:lineRule="exact"/>
                        <w:rPr>
                          <w:rFonts w:hint="eastAsia" w:ascii="方正黑体_GBK" w:eastAsia="方正黑体_GBK"/>
                        </w:rPr>
                      </w:pPr>
                      <w:r>
                        <w:rPr>
                          <w:rFonts w:hint="eastAsia" w:ascii="方正黑体_GBK" w:hAnsi="宋体" w:eastAsia="方正黑体_GBK"/>
                        </w:rPr>
                        <w:t>中华人民共和国国家工商行政管理总局</w:t>
                      </w:r>
                    </w:p>
                  </w:txbxContent>
                </v:textbox>
              </v:rect>
            </w:pict>
          </mc:Fallback>
        </mc:AlternateContent>
      </w:r>
      <w:r>
        <w:rPr>
          <w:rFonts w:hint="default" w:ascii="Times New Roman" w:hAnsi="Times New Roman" w:cs="Times New Roman"/>
          <w:color w:val="auto"/>
          <w:highlight w:val="none"/>
        </w:rPr>
        <w:t xml:space="preserve"> </w:t>
      </w:r>
    </w:p>
    <w:p>
      <w:pPr>
        <w:pStyle w:val="4"/>
        <w:ind w:right="640"/>
        <w:jc w:val="left"/>
        <w:rPr>
          <w:rFonts w:hint="default" w:ascii="Times New Roman" w:hAnsi="Times New Roman" w:cs="Times New Roman"/>
          <w:color w:val="auto"/>
          <w:highlight w:val="none"/>
        </w:rPr>
      </w:pPr>
    </w:p>
    <w:p>
      <w:pPr>
        <w:pStyle w:val="4"/>
        <w:ind w:right="640"/>
        <w:jc w:val="left"/>
        <w:rPr>
          <w:rFonts w:hint="default" w:ascii="Times New Roman" w:hAnsi="Times New Roman" w:cs="Times New Roman"/>
          <w:color w:val="auto"/>
          <w:highlight w:val="none"/>
        </w:rPr>
      </w:pPr>
    </w:p>
    <w:p>
      <w:pPr>
        <w:pStyle w:val="4"/>
        <w:ind w:right="640"/>
        <w:jc w:val="left"/>
        <w:rPr>
          <w:rFonts w:hint="default" w:ascii="Times New Roman" w:hAnsi="Times New Roman" w:cs="Times New Roman"/>
          <w:color w:val="auto"/>
          <w:highlight w:val="none"/>
        </w:rPr>
      </w:pPr>
    </w:p>
    <w:p>
      <w:pPr>
        <w:pStyle w:val="4"/>
        <w:ind w:right="640"/>
        <w:jc w:val="left"/>
        <w:rPr>
          <w:rFonts w:hint="default" w:ascii="Times New Roman" w:hAnsi="Times New Roman" w:cs="Times New Roman"/>
          <w:color w:val="auto"/>
          <w:highlight w:val="none"/>
          <w:lang w:val="en-US" w:eastAsia="zh-CN"/>
        </w:rPr>
      </w:pPr>
    </w:p>
    <w:p>
      <w:pPr>
        <w:pStyle w:val="4"/>
        <w:ind w:right="640"/>
        <w:jc w:val="left"/>
        <w:rPr>
          <w:rFonts w:hint="default" w:ascii="Times New Roman" w:hAnsi="Times New Roman" w:cs="Times New Roman"/>
          <w:color w:val="auto"/>
          <w:highlight w:val="none"/>
          <w:lang w:val="en-US" w:eastAsia="zh-CN"/>
        </w:rPr>
      </w:pPr>
    </w:p>
    <w:p>
      <w:pPr>
        <w:pStyle w:val="4"/>
        <w:ind w:right="640"/>
        <w:jc w:val="left"/>
        <w:rPr>
          <w:rFonts w:hint="default" w:ascii="Times New Roman" w:hAnsi="Times New Roman" w:cs="Times New Roman"/>
          <w:color w:val="auto"/>
          <w:highlight w:val="none"/>
          <w:lang w:val="en-US" w:eastAsia="zh-CN"/>
        </w:rPr>
      </w:pPr>
    </w:p>
    <w:p>
      <w:pPr>
        <w:pStyle w:val="4"/>
        <w:ind w:right="640"/>
        <w:jc w:val="left"/>
        <w:rPr>
          <w:rFonts w:hint="default" w:ascii="Times New Roman" w:hAnsi="Times New Roman" w:cs="Times New Roman"/>
          <w:color w:val="auto"/>
          <w:highlight w:val="none"/>
          <w:lang w:val="en-US" w:eastAsia="zh-CN"/>
        </w:rPr>
      </w:pPr>
    </w:p>
    <w:p>
      <w:pPr>
        <w:pStyle w:val="4"/>
        <w:ind w:right="640"/>
        <w:jc w:val="right"/>
        <w:rPr>
          <w:rFonts w:hint="default" w:ascii="Times New Roman" w:hAnsi="Times New Roman" w:eastAsia="方正黑体_GBK" w:cs="Times New Roman"/>
          <w:color w:val="auto"/>
          <w:highlight w:val="none"/>
          <w:u w:val="single"/>
        </w:rPr>
      </w:pPr>
      <w:r>
        <w:rPr>
          <w:rFonts w:hint="default" w:ascii="Times New Roman" w:hAnsi="Times New Roman" w:cs="Times New Roman"/>
          <w:color w:val="auto"/>
          <w:highlight w:val="none"/>
          <w:lang w:val="en-US" w:eastAsia="zh-CN"/>
        </w:rPr>
        <w:t xml:space="preserve"> </w:t>
      </w:r>
      <w:r>
        <w:rPr>
          <w:rFonts w:hint="default" w:ascii="Times New Roman" w:hAnsi="Times New Roman" w:eastAsia="方正黑体_GBK" w:cs="Times New Roman"/>
          <w:color w:val="auto"/>
          <w:highlight w:val="none"/>
        </w:rPr>
        <w:t xml:space="preserve"> 合同编号：</w:t>
      </w:r>
      <w:r>
        <w:rPr>
          <w:rFonts w:hint="default" w:ascii="Times New Roman" w:hAnsi="Times New Roman" w:eastAsia="方正黑体_GBK" w:cs="Times New Roman"/>
          <w:color w:val="auto"/>
          <w:highlight w:val="none"/>
          <w:u w:val="single"/>
        </w:rPr>
        <w:t xml:space="preserve">         </w:t>
      </w:r>
      <w:r>
        <w:rPr>
          <w:rFonts w:hint="default" w:ascii="Times New Roman" w:hAnsi="Times New Roman" w:eastAsia="方正黑体_GBK" w:cs="Times New Roman"/>
          <w:color w:val="auto"/>
          <w:highlight w:val="none"/>
          <w:u w:val="single"/>
        </w:rPr>
        <w:tab/>
      </w:r>
      <w:r>
        <w:rPr>
          <w:rFonts w:hint="default" w:ascii="Times New Roman" w:hAnsi="Times New Roman" w:eastAsia="方正黑体_GBK" w:cs="Times New Roman"/>
          <w:color w:val="auto"/>
          <w:highlight w:val="none"/>
          <w:u w:val="single"/>
        </w:rPr>
        <w:tab/>
      </w:r>
      <w:r>
        <w:rPr>
          <w:rFonts w:hint="default" w:ascii="Times New Roman" w:hAnsi="Times New Roman" w:eastAsia="方正黑体_GBK" w:cs="Times New Roman"/>
          <w:color w:val="auto"/>
          <w:highlight w:val="none"/>
          <w:u w:val="single"/>
        </w:rPr>
        <w:t xml:space="preserve">    </w:t>
      </w:r>
    </w:p>
    <w:p>
      <w:pPr>
        <w:pStyle w:val="4"/>
        <w:jc w:val="center"/>
        <w:rPr>
          <w:rFonts w:hint="default" w:ascii="Times New Roman" w:hAnsi="Times New Roman" w:eastAsia="方正小标宋_GBK" w:cs="Times New Roman"/>
          <w:color w:val="auto"/>
          <w:sz w:val="44"/>
          <w:szCs w:val="44"/>
          <w:highlight w:val="none"/>
        </w:rPr>
      </w:pPr>
      <w:r>
        <w:rPr>
          <w:rFonts w:hint="default" w:ascii="Times New Roman" w:hAnsi="Times New Roman" w:eastAsia="方正小标宋_GBK" w:cs="Times New Roman"/>
          <w:color w:val="auto"/>
          <w:sz w:val="44"/>
          <w:szCs w:val="44"/>
          <w:highlight w:val="none"/>
        </w:rPr>
        <w:t>国有建设用地使用权</w:t>
      </w:r>
      <w:r>
        <w:rPr>
          <w:rFonts w:hint="eastAsia" w:ascii="Times New Roman" w:hAnsi="Times New Roman" w:eastAsia="方正小标宋_GBK" w:cs="Times New Roman"/>
          <w:color w:val="auto"/>
          <w:sz w:val="44"/>
          <w:szCs w:val="44"/>
          <w:highlight w:val="none"/>
          <w:lang w:val="en-US" w:eastAsia="zh-CN"/>
        </w:rPr>
        <w:t>租赁</w:t>
      </w:r>
      <w:r>
        <w:rPr>
          <w:rFonts w:hint="default" w:ascii="Times New Roman" w:hAnsi="Times New Roman" w:eastAsia="方正小标宋_GBK" w:cs="Times New Roman"/>
          <w:color w:val="auto"/>
          <w:sz w:val="44"/>
          <w:szCs w:val="44"/>
          <w:highlight w:val="none"/>
        </w:rPr>
        <w:t>合同</w:t>
      </w:r>
    </w:p>
    <w:p>
      <w:pPr>
        <w:pStyle w:val="4"/>
        <w:jc w:val="center"/>
        <w:rPr>
          <w:rFonts w:hint="default" w:ascii="Times New Roman" w:hAnsi="Times New Roman" w:eastAsia="黑体" w:cs="Times New Roman"/>
          <w:color w:val="auto"/>
          <w:sz w:val="36"/>
          <w:szCs w:val="36"/>
          <w:highlight w:val="none"/>
        </w:rPr>
      </w:pPr>
    </w:p>
    <w:p>
      <w:pPr>
        <w:pStyle w:val="4"/>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本合同双方当事人：</w:t>
      </w:r>
    </w:p>
    <w:p>
      <w:pPr>
        <w:pStyle w:val="4"/>
        <w:ind w:right="1783" w:rightChars="849" w:firstLine="640" w:firstLineChars="200"/>
        <w:jc w:val="lef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pStyle w:val="4"/>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通讯地址：</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pStyle w:val="4"/>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邮政编码</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pStyle w:val="4"/>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电话:</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pStyle w:val="4"/>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传真：</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pStyle w:val="4"/>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开户银行：</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rPr>
        <w:t>；</w:t>
      </w:r>
    </w:p>
    <w:p>
      <w:pPr>
        <w:pStyle w:val="4"/>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账号：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pStyle w:val="4"/>
        <w:ind w:firstLine="645"/>
        <w:rPr>
          <w:rFonts w:hint="default"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softHyphen/>
      </w:r>
      <w:r>
        <w:rPr>
          <w:rFonts w:hint="default" w:ascii="Times New Roman" w:hAnsi="Times New Roman" w:eastAsia="方正仿宋_GBK" w:cs="Times New Roman"/>
          <w:color w:val="auto"/>
          <w:sz w:val="32"/>
          <w:szCs w:val="32"/>
          <w:highlight w:val="none"/>
        </w:rPr>
        <w:t>；</w:t>
      </w:r>
    </w:p>
    <w:p>
      <w:pPr>
        <w:pStyle w:val="4"/>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通讯地址：</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pStyle w:val="4"/>
        <w:tabs>
          <w:tab w:val="left" w:pos="6720"/>
        </w:tabs>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邮政编码：</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pStyle w:val="4"/>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电话：</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ab/>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pStyle w:val="4"/>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传真：</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pStyle w:val="4"/>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开户银行：</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pStyle w:val="4"/>
        <w:ind w:right="103" w:rightChars="49"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账号：</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pStyle w:val="4"/>
        <w:jc w:val="center"/>
        <w:rPr>
          <w:rFonts w:hint="default" w:ascii="Times New Roman" w:hAnsi="Times New Roman" w:eastAsia="方正仿宋_GBK" w:cs="Times New Roman"/>
          <w:color w:val="auto"/>
          <w:sz w:val="32"/>
          <w:szCs w:val="32"/>
          <w:highlight w:val="none"/>
        </w:rPr>
      </w:pPr>
    </w:p>
    <w:p>
      <w:pPr>
        <w:spacing w:line="0" w:lineRule="atLeast"/>
        <w:rPr>
          <w:rFonts w:hint="default" w:ascii="Times New Roman" w:hAnsi="Times New Roman" w:eastAsia="方正仿宋_GBK" w:cs="Times New Roman"/>
          <w:color w:val="auto"/>
          <w:sz w:val="32"/>
          <w:szCs w:val="32"/>
          <w:highlight w:val="none"/>
        </w:rPr>
      </w:pPr>
    </w:p>
    <w:p>
      <w:pPr>
        <w:spacing w:line="0" w:lineRule="atLeast"/>
        <w:rPr>
          <w:rFonts w:hint="default" w:ascii="Times New Roman" w:hAnsi="Times New Roman" w:eastAsia="方正仿宋_GBK"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right="0"/>
        <w:jc w:val="both"/>
        <w:textAlignment w:val="auto"/>
        <w:rPr>
          <w:rFonts w:hint="default" w:ascii="Times New Roman" w:hAnsi="Times New Roman" w:eastAsia="方正仿宋_GBK" w:cs="Times New Roman"/>
          <w:b/>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jc w:val="center"/>
        <w:textAlignment w:val="auto"/>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第一章 总   则</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b/>
          <w:bCs/>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第一条</w:t>
      </w: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b/>
          <w:bCs/>
          <w:color w:val="auto"/>
          <w:sz w:val="32"/>
          <w:szCs w:val="32"/>
          <w:highlight w:val="none"/>
        </w:rPr>
        <w:t xml:space="preserve"> </w:t>
      </w:r>
      <w:r>
        <w:rPr>
          <w:rFonts w:hint="default" w:ascii="Times New Roman" w:hAnsi="Times New Roman" w:eastAsia="方正仿宋_GBK" w:cs="Times New Roman"/>
          <w:color w:val="auto"/>
          <w:sz w:val="32"/>
          <w:szCs w:val="32"/>
          <w:highlight w:val="none"/>
        </w:rPr>
        <w:t>根据《中华人民共和国</w:t>
      </w:r>
      <w:r>
        <w:rPr>
          <w:rFonts w:hint="eastAsia" w:ascii="Times New Roman" w:hAnsi="Times New Roman" w:eastAsia="方正仿宋_GBK" w:cs="Times New Roman"/>
          <w:color w:val="auto"/>
          <w:sz w:val="32"/>
          <w:szCs w:val="32"/>
          <w:highlight w:val="none"/>
          <w:lang w:val="en-US" w:eastAsia="zh-CN"/>
        </w:rPr>
        <w:t>民法典</w:t>
      </w:r>
      <w:r>
        <w:rPr>
          <w:rFonts w:hint="default" w:ascii="Times New Roman" w:hAnsi="Times New Roman" w:eastAsia="方正仿宋_GBK" w:cs="Times New Roman"/>
          <w:color w:val="auto"/>
          <w:sz w:val="32"/>
          <w:szCs w:val="32"/>
          <w:highlight w:val="none"/>
        </w:rPr>
        <w:t>》、《中华人民共和国合同法》、《中华人民共和国土地管理法》、《中华人民共和国城市房地产管理法》等法律、有关行政法规及土地供应政策规定，双方本着平等、自愿、有偿、诚实信用的原则，订立本合同。</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第二条</w:t>
      </w:r>
      <w:r>
        <w:rPr>
          <w:rFonts w:hint="default" w:ascii="Times New Roman" w:hAnsi="Times New Roman" w:eastAsia="方正仿宋_GBK" w:cs="Times New Roman"/>
          <w:color w:val="auto"/>
          <w:sz w:val="32"/>
          <w:szCs w:val="32"/>
          <w:highlight w:val="none"/>
        </w:rPr>
        <w:t xml:space="preserve">  </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土地的所有权属中华人民共和国，</w:t>
      </w:r>
      <w:r>
        <w:rPr>
          <w:rFonts w:hint="eastAsia" w:ascii="Times New Roman" w:hAnsi="Times New Roman" w:eastAsia="方正仿宋_GBK" w:cs="Times New Roman"/>
          <w:color w:val="auto"/>
          <w:sz w:val="32"/>
          <w:szCs w:val="32"/>
          <w:highlight w:val="none"/>
          <w:lang w:val="en-US" w:eastAsia="zh-CN"/>
        </w:rPr>
        <w:t>出租</w:t>
      </w:r>
      <w:r>
        <w:rPr>
          <w:rFonts w:hint="default" w:ascii="Times New Roman" w:hAnsi="Times New Roman" w:eastAsia="方正仿宋_GBK" w:cs="Times New Roman"/>
          <w:color w:val="auto"/>
          <w:sz w:val="32"/>
          <w:szCs w:val="32"/>
          <w:highlight w:val="none"/>
        </w:rPr>
        <w:t>人根据法律的授权出让国有建设用地使用权，地下资源、埋藏物不属于国有建设用地使用权</w:t>
      </w:r>
      <w:r>
        <w:rPr>
          <w:rFonts w:hint="eastAsia" w:ascii="Times New Roman" w:hAnsi="Times New Roman" w:eastAsia="方正仿宋_GBK" w:cs="Times New Roman"/>
          <w:color w:val="auto"/>
          <w:sz w:val="32"/>
          <w:szCs w:val="32"/>
          <w:highlight w:val="none"/>
          <w:lang w:val="en-US" w:eastAsia="zh-CN"/>
        </w:rPr>
        <w:t>出租</w:t>
      </w:r>
      <w:r>
        <w:rPr>
          <w:rFonts w:hint="default" w:ascii="Times New Roman" w:hAnsi="Times New Roman" w:eastAsia="方正仿宋_GBK" w:cs="Times New Roman"/>
          <w:color w:val="auto"/>
          <w:sz w:val="32"/>
          <w:szCs w:val="32"/>
          <w:highlight w:val="none"/>
        </w:rPr>
        <w:t xml:space="preserve">范围。   </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 xml:space="preserve">第三条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人对依法取得的国有建设用地，在</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期限内享有占有、使用、收益和依法处置的权利，有权利用该土地依法建造建筑物、构筑物及其附属设施。</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jc w:val="center"/>
        <w:textAlignment w:val="auto"/>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 xml:space="preserve">第二章 </w:t>
      </w:r>
      <w:r>
        <w:rPr>
          <w:rFonts w:hint="eastAsia" w:ascii="Times New Roman" w:hAnsi="Times New Roman" w:eastAsia="方正仿宋_GBK" w:cs="Times New Roman"/>
          <w:b/>
          <w:color w:val="auto"/>
          <w:sz w:val="32"/>
          <w:szCs w:val="32"/>
          <w:highlight w:val="none"/>
          <w:lang w:val="en-US" w:eastAsia="zh-CN"/>
        </w:rPr>
        <w:t>租赁</w:t>
      </w:r>
      <w:r>
        <w:rPr>
          <w:rFonts w:hint="default" w:ascii="Times New Roman" w:hAnsi="Times New Roman" w:eastAsia="方正仿宋_GBK" w:cs="Times New Roman"/>
          <w:b/>
          <w:color w:val="auto"/>
          <w:sz w:val="32"/>
          <w:szCs w:val="32"/>
          <w:highlight w:val="none"/>
        </w:rPr>
        <w:t>土地的交付与</w:t>
      </w:r>
      <w:r>
        <w:rPr>
          <w:rFonts w:hint="eastAsia" w:ascii="Times New Roman" w:hAnsi="Times New Roman" w:eastAsia="方正仿宋_GBK" w:cs="Times New Roman"/>
          <w:b/>
          <w:color w:val="auto"/>
          <w:sz w:val="32"/>
          <w:szCs w:val="32"/>
          <w:highlight w:val="none"/>
          <w:lang w:val="en-US" w:eastAsia="zh-CN"/>
        </w:rPr>
        <w:t>租赁</w:t>
      </w:r>
      <w:r>
        <w:rPr>
          <w:rFonts w:hint="default" w:ascii="Times New Roman" w:hAnsi="Times New Roman" w:eastAsia="方正仿宋_GBK" w:cs="Times New Roman"/>
          <w:b/>
          <w:color w:val="auto"/>
          <w:sz w:val="32"/>
          <w:szCs w:val="32"/>
          <w:highlight w:val="none"/>
        </w:rPr>
        <w:t>价款的缴纳</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第四条</w:t>
      </w:r>
      <w:r>
        <w:rPr>
          <w:rFonts w:hint="default" w:ascii="Times New Roman" w:hAnsi="Times New Roman" w:eastAsia="方正仿宋_GBK" w:cs="Times New Roman"/>
          <w:color w:val="auto"/>
          <w:sz w:val="32"/>
          <w:szCs w:val="32"/>
          <w:highlight w:val="none"/>
        </w:rPr>
        <w:t xml:space="preserve">  本合同项下</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宗地编号为</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，宗地总面积大写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平方米（小写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平方米），其中</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宗地面积为大写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平方米（小写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平方米）。</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本合同项下的</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宗地坐落于</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本合同项下</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宗地的平面界址为</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宗地的平面界址图见附件1。</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本合同项下</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宗地的竖向界限以</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为上界限，以</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为下界限，高差为</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米。</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u w:val="single"/>
        </w:rPr>
      </w:pP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宗地空间范围是以上述界址点所构成的垂直面和上、下界限高程平面封闭形成的空间范围。</w:t>
      </w:r>
    </w:p>
    <w:p>
      <w:pPr>
        <w:keepNext w:val="0"/>
        <w:keepLines w:val="0"/>
        <w:pageBreakBefore w:val="0"/>
        <w:widowControl w:val="0"/>
        <w:tabs>
          <w:tab w:val="left" w:pos="1260"/>
        </w:tabs>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 xml:space="preserve">第五条  </w:t>
      </w:r>
      <w:r>
        <w:rPr>
          <w:rFonts w:hint="default" w:ascii="Times New Roman" w:hAnsi="Times New Roman" w:eastAsia="方正仿宋_GBK" w:cs="Times New Roman"/>
          <w:color w:val="auto"/>
          <w:sz w:val="32"/>
          <w:szCs w:val="32"/>
          <w:highlight w:val="none"/>
        </w:rPr>
        <w:t>本合同项下</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宗地的用途为</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第六条</w:t>
      </w: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b/>
          <w:bCs/>
          <w:color w:val="auto"/>
          <w:sz w:val="32"/>
          <w:szCs w:val="32"/>
          <w:highlight w:val="none"/>
        </w:rPr>
        <w:t xml:space="preserve"> </w:t>
      </w:r>
      <w:r>
        <w:rPr>
          <w:rFonts w:hint="default" w:ascii="Times New Roman" w:hAnsi="Times New Roman" w:eastAsia="方正仿宋_GBK" w:cs="Times New Roman"/>
          <w:color w:val="auto"/>
          <w:sz w:val="32"/>
          <w:szCs w:val="32"/>
          <w:highlight w:val="none"/>
        </w:rPr>
        <w:t>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 xml:space="preserve">人同意在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 xml:space="preserve"> 月</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 xml:space="preserve"> 日前将出让宗地交付给</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人同意在交付土地时该宗地应达到本条第</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项规定的土地条件：</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（一）场地平整达到</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周围基础设施达到</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（二）现状土地条件</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 xml:space="preserve">第七条 </w:t>
      </w:r>
      <w:r>
        <w:rPr>
          <w:rFonts w:hint="default" w:ascii="Times New Roman" w:hAnsi="Times New Roman" w:eastAsia="方正仿宋_GBK" w:cs="Times New Roman"/>
          <w:color w:val="auto"/>
          <w:sz w:val="32"/>
          <w:szCs w:val="32"/>
          <w:highlight w:val="none"/>
        </w:rPr>
        <w:t xml:space="preserve"> 本合同项下的国有建设用地使用权</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年期为</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年，按本合同第六条约定的交付土地之日起算。</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第八条</w:t>
      </w:r>
      <w:r>
        <w:rPr>
          <w:rFonts w:hint="default" w:ascii="Times New Roman" w:hAnsi="Times New Roman" w:eastAsia="方正仿宋_GBK" w:cs="Times New Roman"/>
          <w:color w:val="auto"/>
          <w:sz w:val="32"/>
          <w:szCs w:val="32"/>
          <w:highlight w:val="none"/>
        </w:rPr>
        <w:t xml:space="preserve">  本合同项下宗地的国有建设用地使用权</w:t>
      </w:r>
      <w:r>
        <w:rPr>
          <w:rFonts w:hint="eastAsia" w:ascii="Times New Roman" w:hAnsi="Times New Roman" w:eastAsia="方正仿宋_GBK" w:cs="Times New Roman"/>
          <w:color w:val="auto"/>
          <w:sz w:val="32"/>
          <w:szCs w:val="32"/>
          <w:highlight w:val="none"/>
          <w:lang w:val="en-US" w:eastAsia="zh-CN"/>
        </w:rPr>
        <w:t>租金总额</w:t>
      </w:r>
      <w:r>
        <w:rPr>
          <w:rFonts w:hint="default" w:ascii="Times New Roman" w:hAnsi="Times New Roman" w:eastAsia="方正仿宋_GBK" w:cs="Times New Roman"/>
          <w:color w:val="auto"/>
          <w:sz w:val="32"/>
          <w:szCs w:val="32"/>
          <w:highlight w:val="none"/>
        </w:rPr>
        <w:t>为人民币大写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元 （小写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元），每平方米人民币大写元（小写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元）。</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 xml:space="preserve">第九条  </w:t>
      </w:r>
      <w:r>
        <w:rPr>
          <w:rFonts w:hint="default" w:ascii="Times New Roman" w:hAnsi="Times New Roman" w:eastAsia="方正仿宋_GBK" w:cs="Times New Roman"/>
          <w:color w:val="auto"/>
          <w:sz w:val="32"/>
          <w:szCs w:val="32"/>
          <w:highlight w:val="none"/>
        </w:rPr>
        <w:t>本合同项下宗地的定金为人民币大写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元（小写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元），定金抵作土地</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第十条</w:t>
      </w:r>
      <w:r>
        <w:rPr>
          <w:rFonts w:hint="default" w:ascii="Times New Roman" w:hAnsi="Times New Roman" w:eastAsia="方正仿宋_GBK" w:cs="Times New Roman"/>
          <w:color w:val="auto"/>
          <w:sz w:val="32"/>
          <w:szCs w:val="32"/>
          <w:highlight w:val="none"/>
        </w:rPr>
        <w:t xml:space="preserve">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人同意按照本条第一款第</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项的规定向出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人支付国有建设用地使用权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（一）本合同签订之日起</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日内，一次性付清国有建设用地使用权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（二）按以下时间和金额分</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期向出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人支付国有建设用地使用权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第一期人民币大写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元（小写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元），付款时间：</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月</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 xml:space="preserve">日之前。 </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第二期人民币大写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元（小写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元），付款时间：</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月</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 xml:space="preserve">日之前。 </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分期支付国有建设用地使用权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的，</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人在支付第二期及以后各期国有建设用地使用权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时，同意按照支付第一期土地</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之日中国人民银行公布的贷款利率，向出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人支付利息。</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b/>
          <w:bCs/>
          <w:color w:val="auto"/>
          <w:sz w:val="32"/>
          <w:szCs w:val="32"/>
          <w:highlight w:val="none"/>
        </w:rPr>
        <w:t>第十一条</w:t>
      </w:r>
      <w:r>
        <w:rPr>
          <w:rFonts w:hint="default" w:ascii="Times New Roman" w:hAnsi="Times New Roman" w:eastAsia="方正仿宋_GBK" w:cs="Times New Roman"/>
          <w:color w:val="auto"/>
          <w:sz w:val="32"/>
          <w:szCs w:val="32"/>
          <w:highlight w:val="none"/>
        </w:rPr>
        <w:t xml:space="preserve">  承租人按本合同约定一次性付清本宗地全部租金或付清本宗地第一期租金后，可持本合同和租金缴纳凭证等相关证明材料，申请国有建设用地使用权首次登记（租赁）。</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jc w:val="center"/>
        <w:textAlignment w:val="auto"/>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 xml:space="preserve">   第三章  土地开发建设与利用</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第十二条</w:t>
      </w:r>
      <w:r>
        <w:rPr>
          <w:rFonts w:hint="default" w:ascii="Times New Roman" w:hAnsi="Times New Roman" w:eastAsia="方正仿宋_GBK" w:cs="Times New Roman"/>
          <w:color w:val="auto"/>
          <w:sz w:val="32"/>
          <w:szCs w:val="32"/>
          <w:highlight w:val="none"/>
        </w:rPr>
        <w:t xml:space="preserve">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人同意本合同项下宗地开发投资强度按本条第</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项规定执行：</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u w:val="single"/>
        </w:rPr>
      </w:pPr>
      <w:r>
        <w:rPr>
          <w:rFonts w:hint="default" w:ascii="Times New Roman" w:hAnsi="Times New Roman" w:eastAsia="方正仿宋_GBK" w:cs="Times New Roman"/>
          <w:color w:val="auto"/>
          <w:sz w:val="32"/>
          <w:szCs w:val="32"/>
          <w:highlight w:val="none"/>
        </w:rPr>
        <w:t xml:space="preserve"> （一）本合同项下宗地用于工业项目建设，</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人同意本合同项下宗地的项目固定资产总投资不低于经批准或登记备案的金额人民币大写</w:t>
      </w:r>
      <w:r>
        <w:rPr>
          <w:rFonts w:hint="default" w:ascii="Times New Roman" w:hAnsi="Times New Roman" w:eastAsia="方正仿宋_GBK" w:cs="Times New Roman"/>
          <w:bCs/>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万元（小写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万元），投资强度不低于每平方米人民币大写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b/>
          <w:bCs/>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元（小写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）。本合同项下宗地建设项目的固定资产总投资包括建筑物、构筑物及其附属设施、设备投资和</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等。</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（二）本合同项下宗地用于非工业项目建设，</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人承诺本合同项下宗地的开发投资总额不低于人民币大写</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万元（小写</w:t>
      </w:r>
      <w:r>
        <w:rPr>
          <w:rFonts w:hint="default" w:ascii="Times New Roman" w:hAnsi="Times New Roman" w:eastAsia="方正仿宋_GBK" w:cs="Times New Roman"/>
          <w:b/>
          <w:bCs/>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第十三条</w:t>
      </w:r>
      <w:r>
        <w:rPr>
          <w:rFonts w:hint="default" w:ascii="Times New Roman" w:hAnsi="Times New Roman" w:eastAsia="方正仿宋_GBK" w:cs="Times New Roman"/>
          <w:color w:val="auto"/>
          <w:sz w:val="32"/>
          <w:szCs w:val="32"/>
          <w:highlight w:val="none"/>
        </w:rPr>
        <w:t xml:space="preserve">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人在本合同项下宗地范围内新建建筑物、构筑物及其附属设施的，应符合市（县）政府规划管理部门确定的宗地规划条件（见附件3）。其中：</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主体建筑物性质</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附属建筑物性质</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建筑总面积</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平方米；</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color w:val="auto"/>
          <w:sz w:val="32"/>
          <w:szCs w:val="32"/>
          <w:highlight w:val="none"/>
        </w:rPr>
        <w:t>建筑容积率不高于</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不低于</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b/>
          <w:bCs/>
          <w:color w:val="auto"/>
          <w:sz w:val="32"/>
          <w:szCs w:val="32"/>
          <w:highlight w:val="none"/>
          <w:u w:val="single"/>
        </w:rPr>
        <w:t xml:space="preserve">     </w:t>
      </w:r>
      <w:r>
        <w:rPr>
          <w:rFonts w:hint="default" w:ascii="Times New Roman" w:hAnsi="Times New Roman" w:eastAsia="方正仿宋_GBK" w:cs="Times New Roman"/>
          <w:b/>
          <w:bCs/>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建筑限高</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建筑密度不高于</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不低于</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绿地率不高于</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不低于</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其他土地利用要求</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 xml:space="preserve">第十四条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人同意本合同项下宗地建设配套按本条第</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项规定执行：</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（一）本合同项下宗地用于工业项目建设，根据规划部门确定的规划设计条件，</w:t>
      </w:r>
      <w:r>
        <w:rPr>
          <w:rFonts w:hint="default" w:ascii="Times New Roman" w:hAnsi="Times New Roman" w:eastAsia="方正仿宋_GBK" w:cs="Times New Roman"/>
          <w:color w:val="auto"/>
          <w:spacing w:val="2"/>
          <w:sz w:val="32"/>
          <w:szCs w:val="32"/>
          <w:highlight w:val="none"/>
        </w:rPr>
        <w:t>本合同受让宗地范围内用于企业内部行政办公及生活服务设施的占地面积不超过受让宗地面积</w:t>
      </w:r>
      <w:r>
        <w:rPr>
          <w:rFonts w:hint="default" w:ascii="Times New Roman" w:hAnsi="Times New Roman" w:eastAsia="方正仿宋_GBK" w:cs="Times New Roman"/>
          <w:color w:val="auto"/>
          <w:sz w:val="32"/>
          <w:szCs w:val="32"/>
          <w:highlight w:val="none"/>
        </w:rPr>
        <w:t>的</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％，即不超过</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平方米, 建筑面积不超过</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平方米。</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人同意不在受让宗地范围内建造成套住宅、专家楼、宾馆、招待所和培训中心等非生产性设施；</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color w:val="auto"/>
          <w:sz w:val="32"/>
          <w:szCs w:val="32"/>
          <w:highlight w:val="none"/>
        </w:rPr>
        <w:t>（二）本合同项下宗地用于住宅项目建设，根据规划建设管理部门确定的规划建设条件，本合同受让宗地范围内住宅建设总套数不少于</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套。其中，套型建筑面积90平方米以下住房套数不少于</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 xml:space="preserve"> 套，住宅建设套型要求为</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。本合同项下宗地范围内套型建筑面积90平方米以下住房面积占宗地开发建设总面积的比例不低于</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％。本合同项下宗地范围内配套建设的经济适用住房、廉租住房等政府保障性住房，</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人同意建成后按本项下第</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种方式履行：</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1．移交给政府；</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2．由政府回购；</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3．按政府经济适用住房建设和销售管理的有关规定执行；</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 xml:space="preserve">第十五条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人同意在本合同项下宗地范围内同步修建下列工程配套项目，并在建成后无偿移交给政府：</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u w:val="single"/>
        </w:rPr>
      </w:pPr>
      <w:r>
        <w:rPr>
          <w:rFonts w:hint="default" w:ascii="Times New Roman" w:hAnsi="Times New Roman" w:eastAsia="方正仿宋_GBK" w:cs="Times New Roman"/>
          <w:color w:val="auto"/>
          <w:sz w:val="32"/>
          <w:szCs w:val="32"/>
          <w:highlight w:val="none"/>
        </w:rPr>
        <w:t>（一）</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（二）</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u w:val="single"/>
        </w:rPr>
      </w:pPr>
      <w:r>
        <w:rPr>
          <w:rFonts w:hint="default" w:ascii="Times New Roman" w:hAnsi="Times New Roman" w:eastAsia="方正仿宋_GBK" w:cs="Times New Roman"/>
          <w:b/>
          <w:bCs/>
          <w:color w:val="auto"/>
          <w:sz w:val="32"/>
          <w:szCs w:val="32"/>
          <w:highlight w:val="none"/>
        </w:rPr>
        <w:t>第十六条</w:t>
      </w:r>
      <w:r>
        <w:rPr>
          <w:rFonts w:hint="default" w:ascii="Times New Roman" w:hAnsi="Times New Roman" w:eastAsia="方正仿宋_GBK" w:cs="Times New Roman"/>
          <w:color w:val="auto"/>
          <w:sz w:val="32"/>
          <w:szCs w:val="32"/>
          <w:highlight w:val="none"/>
        </w:rPr>
        <w:t xml:space="preserve">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人同意本合同项下宗地建设项目在</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月</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日之前开工，在</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月</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日之前竣工。</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人不能按期开工，应提前30日向出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人提出延建申请，经出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人同意延建的，其项目竣工时间相应顺延，但延建期限不得超过一年。</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b/>
          <w:bCs/>
          <w:color w:val="auto"/>
          <w:sz w:val="32"/>
          <w:szCs w:val="32"/>
          <w:highlight w:val="none"/>
        </w:rPr>
        <w:t xml:space="preserve">第十七条 </w:t>
      </w:r>
      <w:r>
        <w:rPr>
          <w:rFonts w:hint="default" w:ascii="Times New Roman" w:hAnsi="Times New Roman" w:eastAsia="方正仿宋_GBK" w:cs="Times New Roman"/>
          <w:color w:val="auto"/>
          <w:sz w:val="32"/>
          <w:szCs w:val="32"/>
          <w:highlight w:val="none"/>
        </w:rPr>
        <w:t xml:space="preserve">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人在本合同项下宗地内进行建设时，有关用水、用气、污水及其他设施与宗地外主管线、用电变电站接口和引入工程，应按有关规定办理。</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b/>
          <w:color w:val="auto"/>
          <w:sz w:val="32"/>
          <w:szCs w:val="32"/>
          <w:highlight w:val="none"/>
        </w:rPr>
      </w:pP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人同意政府为公用事业需要而敷设的各种管道与管线进出、通过、穿越受让宗地，但由此影响受让宗地使用功能的，政府或公用事业营建主体应当给予合理补偿。</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第十八条</w:t>
      </w:r>
      <w:r>
        <w:rPr>
          <w:rFonts w:hint="default" w:ascii="Times New Roman" w:hAnsi="Times New Roman" w:eastAsia="方正仿宋_GBK" w:cs="Times New Roman"/>
          <w:color w:val="auto"/>
          <w:sz w:val="32"/>
          <w:szCs w:val="32"/>
          <w:highlight w:val="none"/>
        </w:rPr>
        <w:t xml:space="preserve">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人应当按照本合同约定的土地用途、容积率利用土地，不得擅自改变。在</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期限内，需要改变本合同约定的土地用途的，双方同意按照本条第</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项规定办理：</w:t>
      </w:r>
    </w:p>
    <w:p>
      <w:pPr>
        <w:keepNext w:val="0"/>
        <w:keepLines w:val="0"/>
        <w:pageBreakBefore w:val="0"/>
        <w:widowControl w:val="0"/>
        <w:kinsoku/>
        <w:wordWrap/>
        <w:overflowPunct/>
        <w:topLinePunct w:val="0"/>
        <w:autoSpaceDE/>
        <w:autoSpaceDN/>
        <w:bidi w:val="0"/>
        <w:adjustRightInd/>
        <w:snapToGrid/>
        <w:spacing w:line="600" w:lineRule="exact"/>
        <w:ind w:right="0" w:firstLine="320" w:firstLineChars="1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（一）由</w:t>
      </w:r>
      <w:r>
        <w:rPr>
          <w:rFonts w:hint="eastAsia" w:ascii="Times New Roman" w:hAnsi="Times New Roman" w:eastAsia="方正仿宋_GBK" w:cs="Times New Roman"/>
          <w:color w:val="auto"/>
          <w:sz w:val="32"/>
          <w:szCs w:val="32"/>
          <w:highlight w:val="none"/>
          <w:lang w:val="en-US" w:eastAsia="zh-CN"/>
        </w:rPr>
        <w:t>出租人</w:t>
      </w:r>
      <w:r>
        <w:rPr>
          <w:rFonts w:hint="default" w:ascii="Times New Roman" w:hAnsi="Times New Roman" w:eastAsia="方正仿宋_GBK" w:cs="Times New Roman"/>
          <w:color w:val="auto"/>
          <w:sz w:val="32"/>
          <w:szCs w:val="32"/>
          <w:highlight w:val="none"/>
        </w:rPr>
        <w:t>有偿收回建设用地使用权；</w:t>
      </w:r>
    </w:p>
    <w:p>
      <w:pPr>
        <w:keepNext w:val="0"/>
        <w:keepLines w:val="0"/>
        <w:pageBreakBefore w:val="0"/>
        <w:widowControl w:val="0"/>
        <w:kinsoku/>
        <w:wordWrap/>
        <w:overflowPunct/>
        <w:topLinePunct w:val="0"/>
        <w:autoSpaceDE/>
        <w:autoSpaceDN/>
        <w:bidi w:val="0"/>
        <w:adjustRightInd/>
        <w:snapToGrid/>
        <w:spacing w:line="600" w:lineRule="exact"/>
        <w:ind w:right="0" w:firstLine="320" w:firstLineChars="1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（二）依法办理改变土地用途批准手续，签订国有建设用地使用权</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合同变更协议或者重新签订国有建设用地使用权</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合同，由</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人按照批准改变时新土地用途下建设用地使用权评估市场价格与原土地用途下建设用地使用权评估市场价格的差额补缴国有建设用地使用权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，办理土地变更登记。</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第十九条</w:t>
      </w:r>
      <w:r>
        <w:rPr>
          <w:rFonts w:hint="default" w:ascii="Times New Roman" w:hAnsi="Times New Roman" w:eastAsia="方正仿宋_GBK" w:cs="Times New Roman"/>
          <w:color w:val="auto"/>
          <w:sz w:val="32"/>
          <w:szCs w:val="32"/>
          <w:highlight w:val="none"/>
        </w:rPr>
        <w:t xml:space="preserve">  本合同项下宗地在使用期限内，政府保留对本合同项下宗地的规划调整权，原规划如有修改，该宗地已有的建筑物不受影响，但在使用期限内该宗地建筑物、构筑物及其附属设施改建、翻建、重建，或者期限届满申请续期时，必须按届时有效的规划执行。</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第二十条</w:t>
      </w:r>
      <w:r>
        <w:rPr>
          <w:rFonts w:hint="default" w:ascii="Times New Roman" w:hAnsi="Times New Roman" w:eastAsia="方正仿宋_GBK" w:cs="Times New Roman"/>
          <w:color w:val="auto"/>
          <w:sz w:val="32"/>
          <w:szCs w:val="32"/>
          <w:highlight w:val="none"/>
        </w:rPr>
        <w:t>　对</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人依法使用的国有建设用地使用权，在本合同约定的使用年限届满前，出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人不得收回；在特殊情况下，根据社会公共利益需要提前收回国有建设用地使用权的，出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人应当依照法定程序报批，并根据收回时地上建筑物、构筑物及其附属设施的价值和剩余年期国有建设用地使用权的评估市场价格及经评估认定的直接损失给予土地使用者补偿。</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jc w:val="center"/>
        <w:textAlignment w:val="auto"/>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第四章  国有建设用地使用权转让、出租、抵押</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color w:val="auto"/>
          <w:sz w:val="32"/>
          <w:szCs w:val="32"/>
          <w:highlight w:val="none"/>
        </w:rPr>
        <w:t>第二十一条</w:t>
      </w:r>
      <w:r>
        <w:rPr>
          <w:rFonts w:hint="default" w:ascii="Times New Roman" w:hAnsi="Times New Roman" w:eastAsia="方正仿宋_GBK" w:cs="Times New Roman"/>
          <w:color w:val="auto"/>
          <w:sz w:val="32"/>
          <w:szCs w:val="32"/>
          <w:highlight w:val="none"/>
        </w:rPr>
        <w:t xml:space="preserve">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人按照本合同约定支付全部国有建设用地使用权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，领取国有土地使用证后，有权将本合同项下的全部或部分国有建设用地使用权转让、出租、抵押。首次转让的，应当符合本条第    项规定的条件：</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（一）按照本合同约定进行投资开发，完成开发投资总额的百分之二十五以上；</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（二）按照本合同约定进行投资开发，已形成工业用地或其他建设用地条件。</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b/>
          <w:color w:val="auto"/>
          <w:sz w:val="32"/>
          <w:szCs w:val="32"/>
          <w:highlight w:val="none"/>
        </w:rPr>
        <w:t xml:space="preserve">  第二十二条  </w:t>
      </w:r>
      <w:r>
        <w:rPr>
          <w:rFonts w:hint="default" w:ascii="Times New Roman" w:hAnsi="Times New Roman" w:eastAsia="方正仿宋_GBK" w:cs="Times New Roman"/>
          <w:color w:val="auto"/>
          <w:sz w:val="32"/>
          <w:szCs w:val="32"/>
          <w:highlight w:val="none"/>
        </w:rPr>
        <w:t>国有建设用地使用权的转让、出租及抵押合同，不得违背国家法律、法规规定和本合同约定。</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第二十三条</w:t>
      </w:r>
      <w:r>
        <w:rPr>
          <w:rFonts w:hint="default" w:ascii="Times New Roman" w:hAnsi="Times New Roman" w:eastAsia="方正仿宋_GBK" w:cs="Times New Roman"/>
          <w:color w:val="auto"/>
          <w:sz w:val="32"/>
          <w:szCs w:val="32"/>
          <w:highlight w:val="none"/>
        </w:rPr>
        <w:t xml:space="preserve">  国有建设用地使用权全部或部分转让后，本合同和土地登记文件中载明的权利、义务随之转移，国有建设用地使用权的使用年限为本合同约定的使用年限减去已经使用年限后的剩余年限。</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本合同项下的全部或部分国有建设用地使用权出租后，本合同和土地登记文件中载明的权利、义务仍由</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人承担。</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 xml:space="preserve">第二十四条  </w:t>
      </w:r>
      <w:r>
        <w:rPr>
          <w:rFonts w:hint="default" w:ascii="Times New Roman" w:hAnsi="Times New Roman" w:eastAsia="方正仿宋_GBK" w:cs="Times New Roman"/>
          <w:color w:val="auto"/>
          <w:sz w:val="32"/>
          <w:szCs w:val="32"/>
          <w:highlight w:val="none"/>
        </w:rPr>
        <w:t>国有建设用地使用权转让、抵押的，转让、抵押双方应持本合同和相应的转让、抵押合同及国有土地使用证，到国土资源管理部门申请办理土地变更登记。</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jc w:val="center"/>
        <w:textAlignment w:val="auto"/>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 xml:space="preserve">第五章 期限届满   </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第二十五条</w:t>
      </w:r>
      <w:r>
        <w:rPr>
          <w:rFonts w:hint="default" w:ascii="Times New Roman" w:hAnsi="Times New Roman" w:eastAsia="方正仿宋_GBK" w:cs="Times New Roman"/>
          <w:color w:val="auto"/>
          <w:sz w:val="32"/>
          <w:szCs w:val="32"/>
          <w:highlight w:val="none"/>
        </w:rPr>
        <w:t xml:space="preserve">  本合同约定的使用年限届满，土地使用者需要继续使用本合同项下宗地的，应当至迟于届满前一年向出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人提交续期申请书，除根据社会公共利益需要收回本合同项下宗地的，出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人应当予以批准。</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住宅建设用地使用权期限届满的，自动续期。</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人同意续期的，土地使用者应当依法办理出让、租赁等有偿用地手续，重新签订出让、租赁等土地有偿使用合同，支付土地出让价款、租金等土地有偿使用费。</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第二十六条</w:t>
      </w:r>
      <w:r>
        <w:rPr>
          <w:rFonts w:hint="default" w:ascii="Times New Roman" w:hAnsi="Times New Roman" w:eastAsia="方正仿宋_GBK" w:cs="Times New Roman"/>
          <w:color w:val="auto"/>
          <w:sz w:val="32"/>
          <w:szCs w:val="32"/>
          <w:highlight w:val="none"/>
        </w:rPr>
        <w:t xml:space="preserve">  土地</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期限届满，土地使用者申请续期，因社会公共利益需要未获批准的，土地使用者应当交回国有土地使用证，并依照规定办理国有建设用地使用权注销登记，国有建设用地使用权由出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人无偿收回。出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人和土地使用者同意本合同项下宗地上的建筑物、构筑物及其附属设施，按本条第</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项约定履行：</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（一）由出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人收回地上建筑物、构筑物及其附属设施，并根据收回时地上建筑物、构筑物及其附属设施的残余价值，给予土地使用者相应补偿；</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（二）由出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人无偿收回地上建筑物、构筑物及其附属设施。</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第二十七条</w:t>
      </w:r>
      <w:r>
        <w:rPr>
          <w:rFonts w:hint="default" w:ascii="Times New Roman" w:hAnsi="Times New Roman" w:eastAsia="方正仿宋_GBK" w:cs="Times New Roman"/>
          <w:color w:val="auto"/>
          <w:sz w:val="32"/>
          <w:szCs w:val="32"/>
          <w:highlight w:val="none"/>
        </w:rPr>
        <w:t xml:space="preserve">  土地</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期限届满，土地使用者没有申请续期的，土地使用者应当交回国有土地使用证，并依照规定办理国有建设用地使用权注销登记，国有建设用地使用权由出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人无偿收回。本合同项下宗地上的建筑物、构筑物及其附属设施，由出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人无偿收回，土地使用者应当保持地上建筑物、构筑物及其附属设施的正常使用功能，不得人为破坏。地上建筑物、构筑物及其附属设施失去正常使用功能的，出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人可要求土地使用者移动或拆除地上建筑物、构筑物及其附属设施，恢复场地平整。</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jc w:val="center"/>
        <w:textAlignment w:val="auto"/>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第六章 不可抗力</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b/>
          <w:bCs/>
          <w:color w:val="auto"/>
          <w:sz w:val="32"/>
          <w:szCs w:val="32"/>
          <w:highlight w:val="none"/>
        </w:rPr>
        <w:t>第二十八条</w:t>
      </w:r>
      <w:r>
        <w:rPr>
          <w:rFonts w:hint="default" w:ascii="Times New Roman" w:hAnsi="Times New Roman" w:eastAsia="方正仿宋_GBK" w:cs="Times New Roman"/>
          <w:color w:val="auto"/>
          <w:sz w:val="32"/>
          <w:szCs w:val="32"/>
          <w:highlight w:val="none"/>
        </w:rPr>
        <w:t xml:space="preserve"> 合同双方当事人任何一方由于不可抗力原因造成的本合同部分或全部不能履行，可以免除责任，但应在条件允许下采取一切必要的补救措施以减少因不可抗力造成的损失。当事人迟延履行期间发生的不可抗力，不具有免责效力。</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第二十九条</w:t>
      </w:r>
      <w:r>
        <w:rPr>
          <w:rFonts w:hint="default" w:ascii="Times New Roman" w:hAnsi="Times New Roman" w:eastAsia="方正仿宋_GBK" w:cs="Times New Roman"/>
          <w:color w:val="auto"/>
          <w:sz w:val="32"/>
          <w:szCs w:val="32"/>
          <w:highlight w:val="none"/>
        </w:rPr>
        <w:t xml:space="preserve"> 遇有不可抗力的一方，应在7日内将不可抗力情况以信函、电报、传真等书面形式通知另一方，并在不可抗力发生后15日内，向另一方提交本合同部分或全部不能履行或需要延期履行的报告及证明。   </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jc w:val="center"/>
        <w:textAlignment w:val="auto"/>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第七章 违约责任</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 xml:space="preserve">第三十条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人应当按照本合同约定，按时支付国有建设用地使用权出让价款。</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人不能按时支付国有建设用地使用权出让价款的，自滞纳之日起，</w:t>
      </w:r>
      <w:r>
        <w:rPr>
          <w:rFonts w:hint="default" w:ascii="Times New Roman" w:hAnsi="Times New Roman" w:eastAsia="方正仿宋_GBK" w:cs="Times New Roman"/>
          <w:color w:val="auto"/>
          <w:spacing w:val="26"/>
          <w:sz w:val="32"/>
          <w:szCs w:val="32"/>
          <w:highlight w:val="none"/>
        </w:rPr>
        <w:t>每日按迟延支付款项</w:t>
      </w:r>
      <w:r>
        <w:rPr>
          <w:rFonts w:hint="default" w:ascii="Times New Roman" w:hAnsi="Times New Roman" w:eastAsia="方正仿宋_GBK" w:cs="Times New Roman"/>
          <w:color w:val="auto"/>
          <w:sz w:val="32"/>
          <w:szCs w:val="32"/>
          <w:highlight w:val="none"/>
        </w:rPr>
        <w:t>的</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人缴纳违约金，延期付款超过60日，经</w:t>
      </w:r>
      <w:r>
        <w:rPr>
          <w:rFonts w:hint="eastAsia" w:ascii="Times New Roman" w:hAnsi="Times New Roman" w:eastAsia="方正仿宋_GBK" w:cs="Times New Roman"/>
          <w:color w:val="auto"/>
          <w:sz w:val="32"/>
          <w:szCs w:val="32"/>
          <w:highlight w:val="none"/>
          <w:lang w:val="en-US" w:eastAsia="zh-CN"/>
        </w:rPr>
        <w:t>出租</w:t>
      </w:r>
      <w:r>
        <w:rPr>
          <w:rFonts w:hint="default" w:ascii="Times New Roman" w:hAnsi="Times New Roman" w:eastAsia="方正仿宋_GBK" w:cs="Times New Roman"/>
          <w:color w:val="auto"/>
          <w:sz w:val="32"/>
          <w:szCs w:val="32"/>
          <w:highlight w:val="none"/>
        </w:rPr>
        <w:t>人催交后仍不能支付国有建设用地使用权出让价款的，</w:t>
      </w:r>
      <w:r>
        <w:rPr>
          <w:rFonts w:hint="eastAsia" w:ascii="Times New Roman" w:hAnsi="Times New Roman" w:eastAsia="方正仿宋_GBK" w:cs="Times New Roman"/>
          <w:color w:val="auto"/>
          <w:sz w:val="32"/>
          <w:szCs w:val="32"/>
          <w:highlight w:val="none"/>
          <w:lang w:val="en-US" w:eastAsia="zh-CN"/>
        </w:rPr>
        <w:t>出租</w:t>
      </w:r>
      <w:r>
        <w:rPr>
          <w:rFonts w:hint="default" w:ascii="Times New Roman" w:hAnsi="Times New Roman" w:eastAsia="方正仿宋_GBK" w:cs="Times New Roman"/>
          <w:color w:val="auto"/>
          <w:sz w:val="32"/>
          <w:szCs w:val="32"/>
          <w:highlight w:val="none"/>
        </w:rPr>
        <w:t>人有权解除合同，</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人无权要求返还定金，出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人并可请求</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人赔偿损失。</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第三十一条</w:t>
      </w:r>
      <w:r>
        <w:rPr>
          <w:rFonts w:hint="default" w:ascii="Times New Roman" w:hAnsi="Times New Roman" w:eastAsia="方正仿宋_GBK" w:cs="Times New Roman"/>
          <w:color w:val="auto"/>
          <w:sz w:val="32"/>
          <w:szCs w:val="32"/>
          <w:highlight w:val="none"/>
        </w:rPr>
        <w:t>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人因自身原因终止该项目投资建设，向出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人提出终止履行本合同并请求退还土地的，出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人报经原批准土地出让方案的人民政府批准后，分别按以下约定，退还除本合同约定的定金以外的全部或部分国有建设用地使用权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（不计利息），收回国有建设用地使用权，该宗地范围内已建的建筑物、构筑物及其附属设施可不予补偿，出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人还可要求</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人清除已建建筑物、构筑物及其附属设施，恢复场地平整；但出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人愿意继续利用该宗地范围内已建的建筑物、构筑物及其附属设施的，应给予</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人一定补偿：</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（一）</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人在本合同约定的开工建设日期届满一年前不少于60日向出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人提出申请的，出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人在扣除定金后退还</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人已支付的国有建设用地使用权出让价款；</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（二）</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人在本合同约定的开工建设日期超过一年但未满二年，并在届满二年前不少于60日向出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人提出申请的，出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人应在扣除本合同约定的定金，并按照规定征收土地闲置费后，将剩余的已付国有建设用地使用权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退还</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b/>
          <w:bCs/>
          <w:color w:val="auto"/>
          <w:sz w:val="32"/>
          <w:szCs w:val="32"/>
          <w:highlight w:val="none"/>
        </w:rPr>
        <w:t>第三十二条</w:t>
      </w:r>
      <w:r>
        <w:rPr>
          <w:rFonts w:hint="default" w:ascii="Times New Roman" w:hAnsi="Times New Roman" w:eastAsia="方正仿宋_GBK" w:cs="Times New Roman"/>
          <w:color w:val="auto"/>
          <w:sz w:val="32"/>
          <w:szCs w:val="32"/>
          <w:highlight w:val="none"/>
        </w:rPr>
        <w:t xml:space="preserve">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人造成土地闲置，闲置满一年不满两年的，应依法缴纳土地闲置费；土地闲置满两年且未开工建设的，出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人有权无偿收回国有建设用地使用权。</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第三十三条</w:t>
      </w:r>
      <w:r>
        <w:rPr>
          <w:rFonts w:hint="default" w:ascii="Times New Roman" w:hAnsi="Times New Roman" w:eastAsia="方正仿宋_GBK" w:cs="Times New Roman"/>
          <w:color w:val="auto"/>
          <w:sz w:val="32"/>
          <w:szCs w:val="32"/>
          <w:highlight w:val="none"/>
        </w:rPr>
        <w:t>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人未能按照本合同约定日期或同意延建所另行约定日期开工建设的，每延期一日，应向出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人支付相当于国有建设用地使用权出让价款总额</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‰的违约金，出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人有权要求</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人继续履约。</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人未能按照本合同约定日期或同意延建所另行约定日期竣工的，每延期一日，应向出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人支付相当于国有建设用地使用权出让价款总额</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‰的违约金。</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第三十四条</w:t>
      </w:r>
      <w:r>
        <w:rPr>
          <w:rFonts w:hint="default" w:ascii="Times New Roman" w:hAnsi="Times New Roman" w:eastAsia="方正仿宋_GBK" w:cs="Times New Roman"/>
          <w:color w:val="auto"/>
          <w:sz w:val="32"/>
          <w:szCs w:val="32"/>
          <w:highlight w:val="none"/>
        </w:rPr>
        <w:t>　项目固定资产总投资、投资强度和开发投资总额未达到本合同约定标准的，出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人可以按照实际差额部分占约定投资总额和投资强度指标的比例，要求</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人支付相当于同比例国有建设用地使用权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的违约金，并可要求</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人继续履约。</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第三十五条</w:t>
      </w:r>
      <w:r>
        <w:rPr>
          <w:rFonts w:hint="default" w:ascii="Times New Roman" w:hAnsi="Times New Roman" w:eastAsia="方正仿宋_GBK" w:cs="Times New Roman"/>
          <w:color w:val="auto"/>
          <w:sz w:val="32"/>
          <w:szCs w:val="32"/>
          <w:highlight w:val="none"/>
        </w:rPr>
        <w:t>　本合同项下宗地建筑容积率、建筑密度等任何一项指标低于本合同约定的最低标准的，出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人可以按照实际差额部分占约定最低标准的比例，要求</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人支付相当于同比例国有建设用地使用权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的违约金，并有权要求</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人继续履行本合同；建筑容积率、建筑密度等任何一项指标高于本合同约定最高标准的，出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人有权收回高于约定的最高标准的面积部分，有权按照实际差额部分占约定标准的比例，要求</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人支付相当于同比例国有建设用地使用权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的违约金。</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第三十六条</w:t>
      </w:r>
      <w:r>
        <w:rPr>
          <w:rFonts w:hint="default" w:ascii="Times New Roman" w:hAnsi="Times New Roman" w:eastAsia="方正仿宋_GBK" w:cs="Times New Roman"/>
          <w:color w:val="auto"/>
          <w:sz w:val="32"/>
          <w:szCs w:val="32"/>
          <w:highlight w:val="none"/>
        </w:rPr>
        <w:t xml:space="preserve">  工业建设项目的绿地率、企业内部行政办公及生活服务设施用地所占比例、企业内部行政办公及生活服务设施建筑面积等任何一项指标超过本合同约定标准的，</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人应当向出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人支付相当于宗地出让价款</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‰的违约金，并自行拆除相应的绿化和建筑设施。</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第三十七条</w:t>
      </w:r>
      <w:r>
        <w:rPr>
          <w:rFonts w:hint="default" w:ascii="Times New Roman" w:hAnsi="Times New Roman" w:eastAsia="方正仿宋_GBK" w:cs="Times New Roman"/>
          <w:color w:val="auto"/>
          <w:sz w:val="32"/>
          <w:szCs w:val="32"/>
          <w:highlight w:val="none"/>
        </w:rPr>
        <w:t xml:space="preserve">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人按本合同约定支付国有建设用地使用权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的，出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人必须按照本合同约定按时交付</w:t>
      </w:r>
      <w:r>
        <w:rPr>
          <w:rFonts w:hint="eastAsia" w:ascii="Times New Roman" w:hAnsi="Times New Roman" w:eastAsia="方正仿宋_GBK" w:cs="Times New Roman"/>
          <w:color w:val="auto"/>
          <w:sz w:val="32"/>
          <w:szCs w:val="32"/>
          <w:highlight w:val="none"/>
          <w:lang w:val="en-US" w:eastAsia="zh-CN"/>
        </w:rPr>
        <w:t>租赁</w:t>
      </w:r>
      <w:r>
        <w:rPr>
          <w:rFonts w:hint="default" w:ascii="Times New Roman" w:hAnsi="Times New Roman" w:eastAsia="方正仿宋_GBK" w:cs="Times New Roman"/>
          <w:color w:val="auto"/>
          <w:sz w:val="32"/>
          <w:szCs w:val="32"/>
          <w:highlight w:val="none"/>
        </w:rPr>
        <w:t>土地。由于出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人未按时提供出让土地而致使</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人本合同项下宗地占有延期的，每延期一日，出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人应当按</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人已经支付的国有建设用地使用权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的</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‰向</w:t>
      </w:r>
      <w:r>
        <w:rPr>
          <w:rFonts w:hint="eastAsia" w:ascii="Times New Roman" w:hAnsi="Times New Roman" w:eastAsia="方正仿宋_GBK" w:cs="Times New Roman"/>
          <w:color w:val="auto"/>
          <w:sz w:val="32"/>
          <w:szCs w:val="32"/>
          <w:highlight w:val="none"/>
          <w:lang w:val="en-US" w:eastAsia="zh-CN"/>
        </w:rPr>
        <w:t>承租人</w:t>
      </w:r>
      <w:r>
        <w:rPr>
          <w:rFonts w:hint="default" w:ascii="Times New Roman" w:hAnsi="Times New Roman" w:eastAsia="方正仿宋_GBK" w:cs="Times New Roman"/>
          <w:color w:val="auto"/>
          <w:sz w:val="32"/>
          <w:szCs w:val="32"/>
          <w:highlight w:val="none"/>
        </w:rPr>
        <w:t>给付违约金，土地使用年期自实际交付土地之日起算。出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人延期交付土地超过60日，经</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人催交后仍不能交付土地的，</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人有权解除合同，出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人应当双倍返还定金，并退还已经支付国有建设用地使用权</w:t>
      </w:r>
      <w:r>
        <w:rPr>
          <w:rFonts w:hint="eastAsia" w:ascii="Times New Roman" w:hAnsi="Times New Roman" w:eastAsia="方正仿宋_GBK" w:cs="Times New Roman"/>
          <w:color w:val="auto"/>
          <w:sz w:val="32"/>
          <w:szCs w:val="32"/>
          <w:highlight w:val="none"/>
          <w:lang w:val="en-US" w:eastAsia="zh-CN"/>
        </w:rPr>
        <w:t>租金</w:t>
      </w:r>
      <w:r>
        <w:rPr>
          <w:rFonts w:hint="default" w:ascii="Times New Roman" w:hAnsi="Times New Roman" w:eastAsia="方正仿宋_GBK" w:cs="Times New Roman"/>
          <w:color w:val="auto"/>
          <w:sz w:val="32"/>
          <w:szCs w:val="32"/>
          <w:highlight w:val="none"/>
        </w:rPr>
        <w:t>的其余部分，</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人并可请求出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人赔偿损失。</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bCs/>
          <w:color w:val="auto"/>
          <w:sz w:val="32"/>
          <w:szCs w:val="32"/>
          <w:highlight w:val="none"/>
        </w:rPr>
        <w:t xml:space="preserve">第三十八条  </w:t>
      </w:r>
      <w:r>
        <w:rPr>
          <w:rFonts w:hint="default" w:ascii="Times New Roman" w:hAnsi="Times New Roman" w:eastAsia="方正仿宋_GBK" w:cs="Times New Roman"/>
          <w:color w:val="auto"/>
          <w:sz w:val="32"/>
          <w:szCs w:val="32"/>
          <w:highlight w:val="none"/>
        </w:rPr>
        <w:t>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人未能按期交付土地或交付的土地未能达到本合同约定的土地条件或单方改变土地使用条件的，</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人有权要求出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人按照规定的条件履行义务，并且赔偿延误履行而给</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人造成的直接损失。土地使用年期自达到约定的土地条件之日起算。</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jc w:val="center"/>
        <w:textAlignment w:val="auto"/>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第八章 适用法律及争议解决</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b/>
          <w:bCs/>
          <w:color w:val="auto"/>
          <w:sz w:val="32"/>
          <w:szCs w:val="32"/>
          <w:highlight w:val="none"/>
        </w:rPr>
        <w:t>第三十九条</w:t>
      </w:r>
      <w:r>
        <w:rPr>
          <w:rFonts w:hint="default" w:ascii="Times New Roman" w:hAnsi="Times New Roman" w:eastAsia="方正仿宋_GBK" w:cs="Times New Roman"/>
          <w:color w:val="auto"/>
          <w:sz w:val="32"/>
          <w:szCs w:val="32"/>
          <w:highlight w:val="none"/>
        </w:rPr>
        <w:t xml:space="preserve">  本合同订立、效力、解释、履行及争议的解决，适用中华人民共和国法律。</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b/>
          <w:bCs/>
          <w:color w:val="auto"/>
          <w:sz w:val="32"/>
          <w:szCs w:val="32"/>
          <w:highlight w:val="none"/>
        </w:rPr>
        <w:t>第四十条</w:t>
      </w:r>
      <w:r>
        <w:rPr>
          <w:rFonts w:hint="default" w:ascii="Times New Roman" w:hAnsi="Times New Roman" w:eastAsia="方正仿宋_GBK" w:cs="Times New Roman"/>
          <w:color w:val="auto"/>
          <w:sz w:val="32"/>
          <w:szCs w:val="32"/>
          <w:highlight w:val="none"/>
        </w:rPr>
        <w:t xml:space="preserve">  因履行本合同发生争议，由争议双方协商解决，协商不成的，按本条第</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项约定的方式解决：</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（一）提交</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仲裁委员会仲裁；</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（二）依法向人民法院起诉。   </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jc w:val="center"/>
        <w:textAlignment w:val="auto"/>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第九章 附 则</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第四十一条</w:t>
      </w:r>
      <w:r>
        <w:rPr>
          <w:rFonts w:hint="default" w:ascii="Times New Roman" w:hAnsi="Times New Roman" w:eastAsia="方正仿宋_GBK" w:cs="Times New Roman"/>
          <w:color w:val="auto"/>
          <w:sz w:val="32"/>
          <w:szCs w:val="32"/>
          <w:highlight w:val="none"/>
        </w:rPr>
        <w:t xml:space="preserve"> 本合同项下宗地出让方案业经</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人民政府批准，本合同自双方签订之日起生效。</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 xml:space="preserve">第四十二条  </w:t>
      </w:r>
      <w:r>
        <w:rPr>
          <w:rFonts w:hint="default" w:ascii="Times New Roman" w:hAnsi="Times New Roman" w:eastAsia="方正仿宋_GBK" w:cs="Times New Roman"/>
          <w:color w:val="auto"/>
          <w:sz w:val="32"/>
          <w:szCs w:val="32"/>
          <w:highlight w:val="none"/>
        </w:rPr>
        <w:t>本</w:t>
      </w:r>
      <w:r>
        <w:rPr>
          <w:rFonts w:hint="default" w:ascii="Times New Roman" w:hAnsi="Times New Roman" w:eastAsia="方正仿宋_GBK" w:cs="Times New Roman"/>
          <w:color w:val="auto"/>
          <w:kern w:val="0"/>
          <w:sz w:val="32"/>
          <w:szCs w:val="32"/>
          <w:highlight w:val="none"/>
        </w:rPr>
        <w:t>合同双方当事人均保证本合同中所填写的姓名、</w:t>
      </w:r>
      <w:r>
        <w:rPr>
          <w:rFonts w:hint="default" w:ascii="Times New Roman" w:hAnsi="Times New Roman" w:eastAsia="方正仿宋_GBK" w:cs="Times New Roman"/>
          <w:color w:val="auto"/>
          <w:sz w:val="32"/>
          <w:szCs w:val="32"/>
          <w:highlight w:val="none"/>
        </w:rPr>
        <w:t>通讯地址、电话、传真、开户银行、</w:t>
      </w:r>
      <w:r>
        <w:rPr>
          <w:rFonts w:hint="default" w:ascii="Times New Roman" w:hAnsi="Times New Roman" w:eastAsia="方正仿宋_GBK" w:cs="Times New Roman"/>
          <w:color w:val="auto"/>
          <w:kern w:val="0"/>
          <w:sz w:val="32"/>
          <w:szCs w:val="32"/>
          <w:highlight w:val="none"/>
        </w:rPr>
        <w:t>代理人等内容的真实有效，一方的信息如有变更，应于变更之日起15日内以书面形式告知对方，否则由此引起的无法及时告知的责任由信息变更方承担。</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b/>
          <w:bCs/>
          <w:color w:val="auto"/>
          <w:sz w:val="32"/>
          <w:szCs w:val="32"/>
          <w:highlight w:val="none"/>
        </w:rPr>
        <w:t>第四十三条</w:t>
      </w:r>
      <w:r>
        <w:rPr>
          <w:rFonts w:hint="default" w:ascii="Times New Roman" w:hAnsi="Times New Roman" w:eastAsia="方正仿宋_GBK" w:cs="Times New Roman"/>
          <w:color w:val="auto"/>
          <w:sz w:val="32"/>
          <w:szCs w:val="32"/>
          <w:highlight w:val="none"/>
        </w:rPr>
        <w:t xml:space="preserve">  本合同和附件共</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页整，以中文书写为准。</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b/>
          <w:bCs/>
          <w:color w:val="auto"/>
          <w:sz w:val="32"/>
          <w:szCs w:val="32"/>
          <w:highlight w:val="none"/>
        </w:rPr>
        <w:t>第四十四条</w:t>
      </w:r>
      <w:r>
        <w:rPr>
          <w:rFonts w:hint="default" w:ascii="Times New Roman" w:hAnsi="Times New Roman" w:eastAsia="方正仿宋_GBK" w:cs="Times New Roman"/>
          <w:color w:val="auto"/>
          <w:sz w:val="32"/>
          <w:szCs w:val="32"/>
          <w:highlight w:val="none"/>
        </w:rPr>
        <w:t xml:space="preserve">  本合同的价款、金额、面积等项应当同时以大、小写表示，大小写数额应当一致，不一致的，以大写为准。</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第四十五条</w:t>
      </w:r>
      <w:r>
        <w:rPr>
          <w:rFonts w:hint="default" w:ascii="Times New Roman" w:hAnsi="Times New Roman" w:eastAsia="方正仿宋_GBK" w:cs="Times New Roman"/>
          <w:color w:val="auto"/>
          <w:sz w:val="32"/>
          <w:szCs w:val="32"/>
          <w:highlight w:val="none"/>
        </w:rPr>
        <w:t xml:space="preserve">  本合同未尽事宜，可由双方约定后作为合同附件，与本合同具有同等法律效力。</w:t>
      </w:r>
    </w:p>
    <w:p>
      <w:pPr>
        <w:keepNext w:val="0"/>
        <w:keepLines w:val="0"/>
        <w:pageBreakBefore w:val="0"/>
        <w:widowControl w:val="0"/>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auto"/>
          <w:sz w:val="32"/>
          <w:szCs w:val="32"/>
          <w:highlight w:val="none"/>
        </w:rPr>
        <w:t>第四十六条</w:t>
      </w:r>
      <w:r>
        <w:rPr>
          <w:rFonts w:hint="default" w:ascii="Times New Roman" w:hAnsi="Times New Roman" w:eastAsia="方正仿宋_GBK" w:cs="Times New Roman"/>
          <w:color w:val="auto"/>
          <w:sz w:val="32"/>
          <w:szCs w:val="32"/>
          <w:highlight w:val="none"/>
        </w:rPr>
        <w:t xml:space="preserve">  本合同一式</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份，出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人</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份,</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份，具有同等法律效力。</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出</w:t>
      </w:r>
      <w:r>
        <w:rPr>
          <w:rFonts w:hint="eastAsia" w:ascii="Times New Roman" w:hAnsi="Times New Roman" w:eastAsia="方正仿宋_GBK" w:cs="Times New Roman"/>
          <w:color w:val="auto"/>
          <w:sz w:val="32"/>
          <w:szCs w:val="32"/>
          <w:highlight w:val="none"/>
          <w:lang w:val="en-US" w:eastAsia="zh-CN"/>
        </w:rPr>
        <w:t>租</w:t>
      </w:r>
      <w:r>
        <w:rPr>
          <w:rFonts w:hint="default" w:ascii="Times New Roman" w:hAnsi="Times New Roman" w:eastAsia="方正仿宋_GBK" w:cs="Times New Roman"/>
          <w:color w:val="auto"/>
          <w:sz w:val="32"/>
          <w:szCs w:val="32"/>
          <w:highlight w:val="none"/>
        </w:rPr>
        <w:t xml:space="preserve">人（章）：                 </w:t>
      </w:r>
      <w:r>
        <w:rPr>
          <w:rFonts w:hint="eastAsia" w:ascii="Times New Roman" w:hAnsi="Times New Roman" w:eastAsia="方正仿宋_GBK" w:cs="Times New Roman"/>
          <w:color w:val="auto"/>
          <w:sz w:val="32"/>
          <w:szCs w:val="32"/>
          <w:highlight w:val="none"/>
          <w:lang w:val="en-US" w:eastAsia="zh-CN"/>
        </w:rPr>
        <w:t>承租</w:t>
      </w:r>
      <w:r>
        <w:rPr>
          <w:rFonts w:hint="default" w:ascii="Times New Roman" w:hAnsi="Times New Roman" w:eastAsia="方正仿宋_GBK" w:cs="Times New Roman"/>
          <w:color w:val="auto"/>
          <w:sz w:val="32"/>
          <w:szCs w:val="32"/>
          <w:highlight w:val="none"/>
        </w:rPr>
        <w:t>人（章）：</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法定代表人（委托代理人）      法定代表人</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委托代理人</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（签字）：                    （签字）：</w:t>
      </w: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jc w:val="right"/>
        <w:textAlignment w:val="auto"/>
        <w:outlineLvl w:val="0"/>
        <w:rPr>
          <w:rFonts w:hint="default" w:ascii="Times New Roman" w:hAnsi="Times New Roman" w:eastAsia="方正仿宋_GBK"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ascii="Times New Roman" w:hAnsi="Times New Roman" w:cs="Times New Roman"/>
          <w:color w:val="auto"/>
          <w:highlight w:val="none"/>
        </w:rPr>
      </w:pPr>
      <w:r>
        <w:rPr>
          <w:rFonts w:hint="default" w:ascii="Times New Roman" w:hAnsi="Times New Roman" w:eastAsia="方正仿宋_GBK" w:cs="Times New Roman"/>
          <w:color w:val="auto"/>
          <w:sz w:val="32"/>
          <w:szCs w:val="32"/>
          <w:highlight w:val="none"/>
        </w:rPr>
        <w:t xml:space="preserve">年  月  日                      年  月  日                    </w:t>
      </w:r>
      <w:r>
        <w:rPr>
          <w:rFonts w:ascii="Times New Roman" w:hAnsi="Times New Roman"/>
          <w:color w:val="auto"/>
          <w:highlight w:val="none"/>
        </w:rPr>
        <w:t xml:space="preserve">                   </w:t>
      </w:r>
    </w:p>
    <w:p>
      <w:pPr>
        <w:rPr>
          <w:rFonts w:ascii="Times New Roman" w:hAnsi="Times New Roman" w:cs="Times New Roman"/>
          <w:color w:val="auto"/>
          <w:highlight w:val="none"/>
        </w:rPr>
      </w:pPr>
    </w:p>
    <w:p>
      <w:pPr>
        <w:rPr>
          <w:rFonts w:ascii="Times New Roman" w:hAnsi="Times New Roman" w:cs="Times New Roman"/>
          <w:color w:val="auto"/>
          <w:highlight w:val="none"/>
        </w:rPr>
      </w:pPr>
    </w:p>
    <w:sectPr>
      <w:pgSz w:w="11906" w:h="16838"/>
      <w:pgMar w:top="1440" w:right="1080" w:bottom="1440" w:left="108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61C095"/>
    <w:multiLevelType w:val="singleLevel"/>
    <w:tmpl w:val="2061C09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kYjk5YjJlOWYyMTY0ZGU2NmUxMzVjN2UwNDU0OGQifQ=="/>
  </w:docVars>
  <w:rsids>
    <w:rsidRoot w:val="00172A27"/>
    <w:rsid w:val="0007445D"/>
    <w:rsid w:val="00094ABD"/>
    <w:rsid w:val="000C6E2F"/>
    <w:rsid w:val="000D1145"/>
    <w:rsid w:val="000D2207"/>
    <w:rsid w:val="000D2EB3"/>
    <w:rsid w:val="000F2117"/>
    <w:rsid w:val="000F5B17"/>
    <w:rsid w:val="00101BB0"/>
    <w:rsid w:val="00110765"/>
    <w:rsid w:val="00114A58"/>
    <w:rsid w:val="001361D6"/>
    <w:rsid w:val="001470E8"/>
    <w:rsid w:val="0016539D"/>
    <w:rsid w:val="00182C28"/>
    <w:rsid w:val="001C33E6"/>
    <w:rsid w:val="001D78D1"/>
    <w:rsid w:val="001E05EA"/>
    <w:rsid w:val="001E20BB"/>
    <w:rsid w:val="001E343B"/>
    <w:rsid w:val="002267C6"/>
    <w:rsid w:val="002375E5"/>
    <w:rsid w:val="00245CC1"/>
    <w:rsid w:val="00255AF4"/>
    <w:rsid w:val="00255F53"/>
    <w:rsid w:val="00263481"/>
    <w:rsid w:val="002707E0"/>
    <w:rsid w:val="00270D9F"/>
    <w:rsid w:val="0027599A"/>
    <w:rsid w:val="00282A5F"/>
    <w:rsid w:val="002D51EF"/>
    <w:rsid w:val="002E6846"/>
    <w:rsid w:val="002E720E"/>
    <w:rsid w:val="002F7D58"/>
    <w:rsid w:val="00303F2D"/>
    <w:rsid w:val="003071E0"/>
    <w:rsid w:val="00310205"/>
    <w:rsid w:val="00334D2E"/>
    <w:rsid w:val="00345151"/>
    <w:rsid w:val="0038652C"/>
    <w:rsid w:val="00390FE7"/>
    <w:rsid w:val="0039429C"/>
    <w:rsid w:val="00395C54"/>
    <w:rsid w:val="003A58BC"/>
    <w:rsid w:val="003B5D3E"/>
    <w:rsid w:val="003F2BAE"/>
    <w:rsid w:val="00416CC5"/>
    <w:rsid w:val="00440B6F"/>
    <w:rsid w:val="00441AF4"/>
    <w:rsid w:val="00447A31"/>
    <w:rsid w:val="00457F5A"/>
    <w:rsid w:val="0047333F"/>
    <w:rsid w:val="00486CED"/>
    <w:rsid w:val="004A2F07"/>
    <w:rsid w:val="004B3DFF"/>
    <w:rsid w:val="004E6ED2"/>
    <w:rsid w:val="0051092F"/>
    <w:rsid w:val="00547C1D"/>
    <w:rsid w:val="005608B7"/>
    <w:rsid w:val="00563CEF"/>
    <w:rsid w:val="00585170"/>
    <w:rsid w:val="005A1101"/>
    <w:rsid w:val="005B163F"/>
    <w:rsid w:val="005B59B0"/>
    <w:rsid w:val="005D7780"/>
    <w:rsid w:val="00613BCE"/>
    <w:rsid w:val="00637C47"/>
    <w:rsid w:val="00661E6D"/>
    <w:rsid w:val="0067707F"/>
    <w:rsid w:val="006D53E3"/>
    <w:rsid w:val="006D77D7"/>
    <w:rsid w:val="006E4396"/>
    <w:rsid w:val="006F0F6E"/>
    <w:rsid w:val="0077427C"/>
    <w:rsid w:val="00775D30"/>
    <w:rsid w:val="00791629"/>
    <w:rsid w:val="00795C3D"/>
    <w:rsid w:val="007A5C61"/>
    <w:rsid w:val="007C3296"/>
    <w:rsid w:val="007E3527"/>
    <w:rsid w:val="007E4C02"/>
    <w:rsid w:val="007F1D52"/>
    <w:rsid w:val="007F32CA"/>
    <w:rsid w:val="00820EC4"/>
    <w:rsid w:val="00835EBE"/>
    <w:rsid w:val="00890376"/>
    <w:rsid w:val="008963CE"/>
    <w:rsid w:val="008A7E3C"/>
    <w:rsid w:val="008B584C"/>
    <w:rsid w:val="008D4AC0"/>
    <w:rsid w:val="008D6FBB"/>
    <w:rsid w:val="008E0619"/>
    <w:rsid w:val="008E4F0F"/>
    <w:rsid w:val="008E7725"/>
    <w:rsid w:val="008F4DAD"/>
    <w:rsid w:val="00917ECD"/>
    <w:rsid w:val="00923967"/>
    <w:rsid w:val="0093386C"/>
    <w:rsid w:val="00950EAA"/>
    <w:rsid w:val="00973486"/>
    <w:rsid w:val="0099399F"/>
    <w:rsid w:val="009A6DBA"/>
    <w:rsid w:val="009B64D4"/>
    <w:rsid w:val="009C1BA3"/>
    <w:rsid w:val="009C29FA"/>
    <w:rsid w:val="009F20E3"/>
    <w:rsid w:val="00A02C98"/>
    <w:rsid w:val="00A57C7F"/>
    <w:rsid w:val="00A81D4C"/>
    <w:rsid w:val="00A93116"/>
    <w:rsid w:val="00AD769B"/>
    <w:rsid w:val="00B31E6E"/>
    <w:rsid w:val="00B478D2"/>
    <w:rsid w:val="00B65F38"/>
    <w:rsid w:val="00B70ABB"/>
    <w:rsid w:val="00B737B7"/>
    <w:rsid w:val="00B76418"/>
    <w:rsid w:val="00B77A6B"/>
    <w:rsid w:val="00BA6663"/>
    <w:rsid w:val="00BB2B48"/>
    <w:rsid w:val="00BC242D"/>
    <w:rsid w:val="00BE359D"/>
    <w:rsid w:val="00BE5D07"/>
    <w:rsid w:val="00BF0392"/>
    <w:rsid w:val="00BF3658"/>
    <w:rsid w:val="00C052EE"/>
    <w:rsid w:val="00C33754"/>
    <w:rsid w:val="00C53A57"/>
    <w:rsid w:val="00C61E6F"/>
    <w:rsid w:val="00C76D4F"/>
    <w:rsid w:val="00CA781F"/>
    <w:rsid w:val="00CC7E85"/>
    <w:rsid w:val="00CD3CB7"/>
    <w:rsid w:val="00CE2264"/>
    <w:rsid w:val="00CF610B"/>
    <w:rsid w:val="00D542CC"/>
    <w:rsid w:val="00D6173A"/>
    <w:rsid w:val="00D67FF2"/>
    <w:rsid w:val="00DA35A4"/>
    <w:rsid w:val="00DB631B"/>
    <w:rsid w:val="00DC2516"/>
    <w:rsid w:val="00DD7D03"/>
    <w:rsid w:val="00DE5765"/>
    <w:rsid w:val="00DE6698"/>
    <w:rsid w:val="00E12239"/>
    <w:rsid w:val="00E50BFD"/>
    <w:rsid w:val="00E53D71"/>
    <w:rsid w:val="00E60782"/>
    <w:rsid w:val="00E6198F"/>
    <w:rsid w:val="00E61A19"/>
    <w:rsid w:val="00E67F16"/>
    <w:rsid w:val="00E70726"/>
    <w:rsid w:val="00E70C82"/>
    <w:rsid w:val="00E8073D"/>
    <w:rsid w:val="00EE2AFE"/>
    <w:rsid w:val="00EE2FB1"/>
    <w:rsid w:val="00F00A19"/>
    <w:rsid w:val="00F0368D"/>
    <w:rsid w:val="00F05477"/>
    <w:rsid w:val="00F23DA0"/>
    <w:rsid w:val="00F849BE"/>
    <w:rsid w:val="00FB370E"/>
    <w:rsid w:val="00FB7D7C"/>
    <w:rsid w:val="00FD591E"/>
    <w:rsid w:val="00FE7717"/>
    <w:rsid w:val="014C6B51"/>
    <w:rsid w:val="032064E7"/>
    <w:rsid w:val="04455AD9"/>
    <w:rsid w:val="04487BFB"/>
    <w:rsid w:val="05671F9B"/>
    <w:rsid w:val="059705B7"/>
    <w:rsid w:val="05995C65"/>
    <w:rsid w:val="061834A6"/>
    <w:rsid w:val="08F17FDE"/>
    <w:rsid w:val="09862E1C"/>
    <w:rsid w:val="0B28080F"/>
    <w:rsid w:val="0BCA0699"/>
    <w:rsid w:val="0BE45BD8"/>
    <w:rsid w:val="0C21663F"/>
    <w:rsid w:val="0CEA36C2"/>
    <w:rsid w:val="0D3E72B6"/>
    <w:rsid w:val="0DBA3094"/>
    <w:rsid w:val="0DF303C0"/>
    <w:rsid w:val="0E6574A4"/>
    <w:rsid w:val="0E8106A3"/>
    <w:rsid w:val="10B169D0"/>
    <w:rsid w:val="114A3F29"/>
    <w:rsid w:val="115A11D7"/>
    <w:rsid w:val="11845888"/>
    <w:rsid w:val="12DD61D8"/>
    <w:rsid w:val="149D32B7"/>
    <w:rsid w:val="16314110"/>
    <w:rsid w:val="18291542"/>
    <w:rsid w:val="186E33F9"/>
    <w:rsid w:val="199450E1"/>
    <w:rsid w:val="19A62410"/>
    <w:rsid w:val="1A922EFF"/>
    <w:rsid w:val="1B9413C8"/>
    <w:rsid w:val="1DD41796"/>
    <w:rsid w:val="1E9030B9"/>
    <w:rsid w:val="1EFD265C"/>
    <w:rsid w:val="1F264A2D"/>
    <w:rsid w:val="1F8F05EC"/>
    <w:rsid w:val="20713F99"/>
    <w:rsid w:val="20EC0311"/>
    <w:rsid w:val="212D6E9D"/>
    <w:rsid w:val="21725D08"/>
    <w:rsid w:val="21ED538F"/>
    <w:rsid w:val="21ED75DD"/>
    <w:rsid w:val="228531BA"/>
    <w:rsid w:val="23C871B4"/>
    <w:rsid w:val="24FC22DF"/>
    <w:rsid w:val="26667E05"/>
    <w:rsid w:val="26EF7820"/>
    <w:rsid w:val="27781B7D"/>
    <w:rsid w:val="27E10D95"/>
    <w:rsid w:val="27F61A8B"/>
    <w:rsid w:val="28146442"/>
    <w:rsid w:val="28433F5A"/>
    <w:rsid w:val="28A70E92"/>
    <w:rsid w:val="298245C7"/>
    <w:rsid w:val="2A8F792B"/>
    <w:rsid w:val="2C5400E0"/>
    <w:rsid w:val="2D1B4422"/>
    <w:rsid w:val="2D3E2F42"/>
    <w:rsid w:val="2D556F88"/>
    <w:rsid w:val="2D9E60D7"/>
    <w:rsid w:val="2E8E4C89"/>
    <w:rsid w:val="2E944FE7"/>
    <w:rsid w:val="2EA74B17"/>
    <w:rsid w:val="2EE93605"/>
    <w:rsid w:val="2F300FB0"/>
    <w:rsid w:val="2F7C5FA4"/>
    <w:rsid w:val="2F827A5E"/>
    <w:rsid w:val="2F8337D6"/>
    <w:rsid w:val="305B02AF"/>
    <w:rsid w:val="311B40A0"/>
    <w:rsid w:val="325356E2"/>
    <w:rsid w:val="330630C5"/>
    <w:rsid w:val="334E0A97"/>
    <w:rsid w:val="34A3421F"/>
    <w:rsid w:val="34FD6E50"/>
    <w:rsid w:val="358C3A3A"/>
    <w:rsid w:val="360F7B72"/>
    <w:rsid w:val="362D2AFE"/>
    <w:rsid w:val="364E6563"/>
    <w:rsid w:val="368C4968"/>
    <w:rsid w:val="36F7324E"/>
    <w:rsid w:val="371A4A20"/>
    <w:rsid w:val="380F20AB"/>
    <w:rsid w:val="38C67D35"/>
    <w:rsid w:val="3B4A1CDD"/>
    <w:rsid w:val="3CF96FC0"/>
    <w:rsid w:val="3E2A4B9A"/>
    <w:rsid w:val="415314C2"/>
    <w:rsid w:val="428606FC"/>
    <w:rsid w:val="42DD506D"/>
    <w:rsid w:val="44717689"/>
    <w:rsid w:val="44EA5728"/>
    <w:rsid w:val="45C46444"/>
    <w:rsid w:val="46132D66"/>
    <w:rsid w:val="46333408"/>
    <w:rsid w:val="46AF49EF"/>
    <w:rsid w:val="486661F7"/>
    <w:rsid w:val="48A129CF"/>
    <w:rsid w:val="48B40105"/>
    <w:rsid w:val="49191E5F"/>
    <w:rsid w:val="491F5EC6"/>
    <w:rsid w:val="499046CE"/>
    <w:rsid w:val="4B5D5C92"/>
    <w:rsid w:val="4B6978CC"/>
    <w:rsid w:val="4B7572B6"/>
    <w:rsid w:val="4BBE19C6"/>
    <w:rsid w:val="4E2F6243"/>
    <w:rsid w:val="4F493C9D"/>
    <w:rsid w:val="4F98137B"/>
    <w:rsid w:val="51F36142"/>
    <w:rsid w:val="528A2602"/>
    <w:rsid w:val="53F87A3F"/>
    <w:rsid w:val="56A55270"/>
    <w:rsid w:val="573B7051"/>
    <w:rsid w:val="57733EBD"/>
    <w:rsid w:val="57DA5F78"/>
    <w:rsid w:val="582917D4"/>
    <w:rsid w:val="58935F89"/>
    <w:rsid w:val="58BE7E51"/>
    <w:rsid w:val="59A30D6D"/>
    <w:rsid w:val="5A7B135E"/>
    <w:rsid w:val="5AAC26DC"/>
    <w:rsid w:val="5B8A64D2"/>
    <w:rsid w:val="5BDA7FF1"/>
    <w:rsid w:val="5C001B87"/>
    <w:rsid w:val="5C5E240A"/>
    <w:rsid w:val="5CBB785C"/>
    <w:rsid w:val="5CBC2325"/>
    <w:rsid w:val="5D5769FA"/>
    <w:rsid w:val="5DC80482"/>
    <w:rsid w:val="5DFE5C52"/>
    <w:rsid w:val="5E1B3D5C"/>
    <w:rsid w:val="5F08021D"/>
    <w:rsid w:val="5F107586"/>
    <w:rsid w:val="5F15094B"/>
    <w:rsid w:val="60E90E3C"/>
    <w:rsid w:val="60F11A9E"/>
    <w:rsid w:val="611C467E"/>
    <w:rsid w:val="612754C0"/>
    <w:rsid w:val="61D01FE7"/>
    <w:rsid w:val="62972C5A"/>
    <w:rsid w:val="62AA3BC1"/>
    <w:rsid w:val="631303F2"/>
    <w:rsid w:val="638C50A3"/>
    <w:rsid w:val="64F61D79"/>
    <w:rsid w:val="655B398A"/>
    <w:rsid w:val="65A0432A"/>
    <w:rsid w:val="66A95884"/>
    <w:rsid w:val="66BF0403"/>
    <w:rsid w:val="674647DF"/>
    <w:rsid w:val="677F6056"/>
    <w:rsid w:val="67EB6E09"/>
    <w:rsid w:val="693008F4"/>
    <w:rsid w:val="69A618F5"/>
    <w:rsid w:val="6A31412A"/>
    <w:rsid w:val="6ABF1BF7"/>
    <w:rsid w:val="6B1D220B"/>
    <w:rsid w:val="6CD90625"/>
    <w:rsid w:val="6D08089B"/>
    <w:rsid w:val="6DD864C0"/>
    <w:rsid w:val="6E9C7D1C"/>
    <w:rsid w:val="6F2C4360"/>
    <w:rsid w:val="6F6A5A54"/>
    <w:rsid w:val="6FE07FAB"/>
    <w:rsid w:val="6FF11ABB"/>
    <w:rsid w:val="6FF46EB5"/>
    <w:rsid w:val="70F133F4"/>
    <w:rsid w:val="7130216F"/>
    <w:rsid w:val="72004E4C"/>
    <w:rsid w:val="73760D55"/>
    <w:rsid w:val="7391335A"/>
    <w:rsid w:val="74B135C7"/>
    <w:rsid w:val="74F71921"/>
    <w:rsid w:val="75320144"/>
    <w:rsid w:val="7612015A"/>
    <w:rsid w:val="76B85B0F"/>
    <w:rsid w:val="76CF41D8"/>
    <w:rsid w:val="7798281C"/>
    <w:rsid w:val="77B430BD"/>
    <w:rsid w:val="77B8597C"/>
    <w:rsid w:val="783562BD"/>
    <w:rsid w:val="78866B18"/>
    <w:rsid w:val="79747D79"/>
    <w:rsid w:val="79751067"/>
    <w:rsid w:val="79B778D1"/>
    <w:rsid w:val="7A611DDD"/>
    <w:rsid w:val="7A8B5147"/>
    <w:rsid w:val="7A9858E3"/>
    <w:rsid w:val="7AED2E7F"/>
    <w:rsid w:val="7B074BD9"/>
    <w:rsid w:val="7B6807CF"/>
    <w:rsid w:val="7BA06143"/>
    <w:rsid w:val="7BDD395C"/>
    <w:rsid w:val="7C4B2553"/>
    <w:rsid w:val="7D7004C3"/>
    <w:rsid w:val="7DD657ED"/>
    <w:rsid w:val="7E0C7AC0"/>
    <w:rsid w:val="7E1A76F6"/>
    <w:rsid w:val="7E3A0BBC"/>
    <w:rsid w:val="7E8915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link w:val="12"/>
    <w:autoRedefine/>
    <w:qFormat/>
    <w:uiPriority w:val="0"/>
    <w:pPr>
      <w:keepNext/>
      <w:keepLines/>
      <w:spacing w:before="340" w:after="330" w:line="578" w:lineRule="auto"/>
      <w:outlineLvl w:val="0"/>
    </w:pPr>
    <w:rPr>
      <w:b/>
      <w:bCs/>
      <w:kern w:val="44"/>
      <w:sz w:val="44"/>
      <w:szCs w:val="44"/>
    </w:rPr>
  </w:style>
  <w:style w:type="paragraph" w:styleId="3">
    <w:name w:val="heading 9"/>
    <w:basedOn w:val="1"/>
    <w:next w:val="1"/>
    <w:link w:val="15"/>
    <w:semiHidden/>
    <w:unhideWhenUsed/>
    <w:qFormat/>
    <w:uiPriority w:val="0"/>
    <w:pPr>
      <w:keepNext/>
      <w:keepLines/>
      <w:spacing w:before="240" w:after="64" w:line="320" w:lineRule="auto"/>
      <w:outlineLvl w:val="8"/>
    </w:pPr>
    <w:rPr>
      <w:rFonts w:asciiTheme="majorHAnsi" w:hAnsiTheme="majorHAnsi" w:eastAsiaTheme="majorEastAsia" w:cstheme="majorBidi"/>
      <w:szCs w:val="21"/>
    </w:rPr>
  </w:style>
  <w:style w:type="character" w:default="1" w:styleId="10">
    <w:name w:val="Default Paragraph Font"/>
    <w:autoRedefine/>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Plain Text"/>
    <w:basedOn w:val="1"/>
    <w:link w:val="16"/>
    <w:qFormat/>
    <w:uiPriority w:val="0"/>
    <w:rPr>
      <w:rFonts w:ascii="宋体" w:hAnsi="Courier New"/>
      <w:sz w:val="32"/>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link w:val="14"/>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39"/>
  </w:style>
  <w:style w:type="paragraph" w:styleId="8">
    <w:name w:val="Normal (Web)"/>
    <w:basedOn w:val="1"/>
    <w:qFormat/>
    <w:uiPriority w:val="0"/>
    <w:pPr>
      <w:spacing w:beforeAutospacing="1" w:afterAutospacing="1"/>
      <w:jc w:val="left"/>
    </w:pPr>
    <w:rPr>
      <w:rFonts w:cs="Times New Roman"/>
      <w:sz w:val="24"/>
    </w:r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customStyle="1" w:styleId="12">
    <w:name w:val="标题 1 字符"/>
    <w:basedOn w:val="10"/>
    <w:link w:val="2"/>
    <w:autoRedefine/>
    <w:qFormat/>
    <w:uiPriority w:val="0"/>
    <w:rPr>
      <w:b/>
      <w:bCs/>
      <w:kern w:val="44"/>
      <w:sz w:val="44"/>
      <w:szCs w:val="44"/>
    </w:rPr>
  </w:style>
  <w:style w:type="paragraph" w:customStyle="1" w:styleId="13">
    <w:name w:val="TOC Heading"/>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14">
    <w:name w:val="页眉 字符"/>
    <w:basedOn w:val="10"/>
    <w:link w:val="6"/>
    <w:autoRedefine/>
    <w:qFormat/>
    <w:uiPriority w:val="0"/>
    <w:rPr>
      <w:sz w:val="18"/>
      <w:szCs w:val="18"/>
    </w:rPr>
  </w:style>
  <w:style w:type="character" w:customStyle="1" w:styleId="15">
    <w:name w:val="标题 9 字符"/>
    <w:basedOn w:val="10"/>
    <w:link w:val="3"/>
    <w:autoRedefine/>
    <w:semiHidden/>
    <w:qFormat/>
    <w:uiPriority w:val="0"/>
    <w:rPr>
      <w:rFonts w:asciiTheme="majorHAnsi" w:hAnsiTheme="majorHAnsi" w:eastAsiaTheme="majorEastAsia" w:cstheme="majorBidi"/>
      <w:sz w:val="21"/>
      <w:szCs w:val="21"/>
    </w:rPr>
  </w:style>
  <w:style w:type="character" w:customStyle="1" w:styleId="16">
    <w:name w:val="纯文本 Char"/>
    <w:link w:val="4"/>
    <w:autoRedefine/>
    <w:qFormat/>
    <w:uiPriority w:val="0"/>
    <w:rPr>
      <w:rFonts w:ascii="宋体" w:hAnsi="Courier New"/>
      <w:sz w:val="32"/>
      <w:szCs w:val="32"/>
    </w:rPr>
  </w:style>
  <w:style w:type="paragraph" w:customStyle="1" w:styleId="17">
    <w:name w:val="Table Text"/>
    <w:basedOn w:val="1"/>
    <w:semiHidden/>
    <w:qFormat/>
    <w:uiPriority w:val="0"/>
    <w:rPr>
      <w:rFonts w:ascii="宋体" w:hAnsi="宋体" w:eastAsia="宋体" w:cs="宋体"/>
      <w:sz w:val="22"/>
      <w:szCs w:val="22"/>
      <w:lang w:val="en-US" w:eastAsia="en-US" w:bidi="ar-SA"/>
    </w:rPr>
  </w:style>
  <w:style w:type="table" w:customStyle="1" w:styleId="1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市商务局</Company>
  <Pages>40</Pages>
  <Words>15249</Words>
  <Characters>16294</Characters>
  <Lines>88</Lines>
  <Paragraphs>24</Paragraphs>
  <TotalTime>50</TotalTime>
  <ScaleCrop>false</ScaleCrop>
  <LinksUpToDate>false</LinksUpToDate>
  <CharactersWithSpaces>18815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2022-09-12T06:27:00Z</dcterms:created>
  <dc:creator>撒娅云</dc:creator>
  <cp:lastModifiedBy>符珊</cp:lastModifiedBy>
  <cp:lastPrinted>2026-05-12T02:22:00Z</cp:lastPrinted>
  <dcterms:modified xsi:type="dcterms:W3CDTF">2026-10-30T07:15:22Z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F5FD4D794D014FF6AD74DF3DC219EACC_13</vt:lpwstr>
  </property>
</Properties>
</file>