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9FBFA"/>
  <w:body>
    <w:p w14:paraId="0D28D2C9">
      <w:pPr>
        <w:rPr>
          <w:rFonts w:hint="eastAsia" w:ascii="仿宋" w:hAnsi="仿宋" w:eastAsia="仿宋" w:cs="仿宋"/>
          <w:b/>
          <w:color w:val="000000" w:themeColor="text1"/>
          <w:kern w:val="0"/>
          <w:sz w:val="44"/>
          <w:szCs w:val="44"/>
          <w:lang w:val="en-US" w:eastAsia="zh-CN"/>
          <w14:textFill>
            <w14:solidFill>
              <w14:schemeClr w14:val="tx1"/>
            </w14:solidFill>
          </w14:textFill>
        </w:rPr>
      </w:pPr>
    </w:p>
    <w:p w14:paraId="4F4389CB">
      <w:pPr>
        <w:widowControl/>
        <w:tabs>
          <w:tab w:val="left" w:pos="6013"/>
        </w:tabs>
        <w:autoSpaceDE w:val="0"/>
        <w:autoSpaceDN w:val="0"/>
        <w:ind w:right="-26"/>
        <w:jc w:val="center"/>
        <w:textAlignment w:val="bottom"/>
        <w:rPr>
          <w:rFonts w:hint="eastAsia" w:ascii="仿宋" w:hAnsi="仿宋" w:eastAsia="仿宋" w:cs="仿宋"/>
          <w:b/>
          <w:bCs/>
          <w:color w:val="000000" w:themeColor="text1"/>
          <w:kern w:val="0"/>
          <w:sz w:val="48"/>
          <w:szCs w:val="48"/>
          <w:shd w:val="clear" w:color="auto" w:fill="FFFFFF"/>
          <w:lang w:eastAsia="zh-CN"/>
          <w14:textFill>
            <w14:solidFill>
              <w14:schemeClr w14:val="tx1"/>
            </w14:solidFill>
          </w14:textFill>
        </w:rPr>
      </w:pPr>
      <w:r>
        <w:rPr>
          <w:rFonts w:hint="eastAsia" w:ascii="仿宋" w:hAnsi="仿宋" w:eastAsia="仿宋" w:cs="仿宋"/>
          <w:b/>
          <w:bCs/>
          <w:color w:val="000000" w:themeColor="text1"/>
          <w:kern w:val="0"/>
          <w:sz w:val="48"/>
          <w:szCs w:val="48"/>
          <w:shd w:val="clear" w:color="auto" w:fill="FFFFFF"/>
          <w:lang w:eastAsia="zh-CN"/>
          <w14:textFill>
            <w14:solidFill>
              <w14:schemeClr w14:val="tx1"/>
            </w14:solidFill>
          </w14:textFill>
        </w:rPr>
        <w:t>乌恰县膘尔托阔依乡塔尔尕拉克村柯尔克孜羊养殖场建设项目（</w:t>
      </w:r>
      <w:r>
        <w:rPr>
          <w:rFonts w:hint="eastAsia" w:ascii="仿宋" w:hAnsi="仿宋" w:eastAsia="仿宋" w:cs="仿宋"/>
          <w:b/>
          <w:bCs/>
          <w:color w:val="000000" w:themeColor="text1"/>
          <w:kern w:val="0"/>
          <w:sz w:val="48"/>
          <w:szCs w:val="48"/>
          <w:shd w:val="clear" w:color="auto" w:fill="FFFFFF"/>
          <w:lang w:val="en-US" w:eastAsia="zh-CN"/>
          <w14:textFill>
            <w14:solidFill>
              <w14:schemeClr w14:val="tx1"/>
            </w14:solidFill>
          </w14:textFill>
        </w:rPr>
        <w:t>一包</w:t>
      </w:r>
      <w:r>
        <w:rPr>
          <w:rFonts w:hint="eastAsia" w:ascii="仿宋" w:hAnsi="仿宋" w:eastAsia="仿宋" w:cs="仿宋"/>
          <w:b/>
          <w:bCs/>
          <w:color w:val="000000" w:themeColor="text1"/>
          <w:kern w:val="0"/>
          <w:sz w:val="48"/>
          <w:szCs w:val="48"/>
          <w:shd w:val="clear" w:color="auto" w:fill="FFFFFF"/>
          <w:lang w:eastAsia="zh-CN"/>
          <w14:textFill>
            <w14:solidFill>
              <w14:schemeClr w14:val="tx1"/>
            </w14:solidFill>
          </w14:textFill>
        </w:rPr>
        <w:t>）</w:t>
      </w:r>
    </w:p>
    <w:p w14:paraId="6B0858F2">
      <w:pPr>
        <w:widowControl/>
        <w:tabs>
          <w:tab w:val="left" w:pos="6013"/>
        </w:tabs>
        <w:autoSpaceDE w:val="0"/>
        <w:autoSpaceDN w:val="0"/>
        <w:ind w:right="-26"/>
        <w:jc w:val="center"/>
        <w:textAlignment w:val="bottom"/>
        <w:rPr>
          <w:rFonts w:hint="eastAsia" w:ascii="仿宋" w:hAnsi="仿宋" w:eastAsia="仿宋" w:cs="仿宋"/>
          <w:b/>
          <w:bCs/>
          <w:color w:val="000000" w:themeColor="text1"/>
          <w:kern w:val="0"/>
          <w:sz w:val="32"/>
          <w:szCs w:val="32"/>
          <w:shd w:val="clear" w:color="auto" w:fill="FFFFFF"/>
          <w14:textFill>
            <w14:solidFill>
              <w14:schemeClr w14:val="tx1"/>
            </w14:solidFill>
          </w14:textFill>
        </w:rPr>
      </w:pPr>
    </w:p>
    <w:p w14:paraId="192781EB">
      <w:pPr>
        <w:widowControl/>
        <w:tabs>
          <w:tab w:val="left" w:pos="6013"/>
        </w:tabs>
        <w:autoSpaceDE w:val="0"/>
        <w:autoSpaceDN w:val="0"/>
        <w:ind w:right="-26"/>
        <w:jc w:val="center"/>
        <w:textAlignment w:val="bottom"/>
        <w:rPr>
          <w:rFonts w:hint="eastAsia" w:ascii="仿宋" w:hAnsi="仿宋" w:eastAsia="仿宋" w:cs="仿宋"/>
          <w:b/>
          <w:bCs/>
          <w:color w:val="000000" w:themeColor="text1"/>
          <w:kern w:val="0"/>
          <w:sz w:val="32"/>
          <w:szCs w:val="32"/>
          <w:shd w:val="clear" w:color="auto" w:fill="FFFFFF"/>
          <w14:textFill>
            <w14:solidFill>
              <w14:schemeClr w14:val="tx1"/>
            </w14:solidFill>
          </w14:textFill>
        </w:rPr>
      </w:pPr>
    </w:p>
    <w:p w14:paraId="22A70A2B">
      <w:pPr>
        <w:widowControl/>
        <w:tabs>
          <w:tab w:val="left" w:pos="6013"/>
        </w:tabs>
        <w:autoSpaceDE w:val="0"/>
        <w:autoSpaceDN w:val="0"/>
        <w:ind w:right="-26"/>
        <w:jc w:val="center"/>
        <w:textAlignment w:val="bottom"/>
        <w:rPr>
          <w:rFonts w:hint="eastAsia" w:ascii="仿宋" w:hAnsi="仿宋" w:eastAsia="仿宋" w:cs="仿宋"/>
          <w:b/>
          <w:bCs/>
          <w:color w:val="000000" w:themeColor="text1"/>
          <w:kern w:val="0"/>
          <w:sz w:val="32"/>
          <w:szCs w:val="32"/>
          <w:shd w:val="clear" w:color="auto" w:fill="FFFFFF"/>
          <w:lang w:val="en-US"/>
          <w14:textFill>
            <w14:solidFill>
              <w14:schemeClr w14:val="tx1"/>
            </w14:solidFill>
          </w14:textFill>
        </w:rPr>
      </w:pPr>
      <w:r>
        <w:rPr>
          <w:rFonts w:hint="eastAsia" w:ascii="仿宋" w:hAnsi="仿宋" w:eastAsia="仿宋" w:cs="仿宋"/>
          <w:b/>
          <w:bCs/>
          <w:color w:val="000000" w:themeColor="text1"/>
          <w:kern w:val="0"/>
          <w:sz w:val="32"/>
          <w:szCs w:val="32"/>
          <w:shd w:val="clear" w:color="auto" w:fill="FFFFFF"/>
          <w14:textFill>
            <w14:solidFill>
              <w14:schemeClr w14:val="tx1"/>
            </w14:solidFill>
          </w14:textFill>
        </w:rPr>
        <w:t>项目编号：</w:t>
      </w:r>
      <w:r>
        <w:rPr>
          <w:rFonts w:hint="eastAsia" w:ascii="仿宋" w:hAnsi="仿宋" w:eastAsia="仿宋" w:cs="仿宋"/>
          <w:b/>
          <w:bCs/>
          <w:color w:val="000000" w:themeColor="text1"/>
          <w:kern w:val="0"/>
          <w:sz w:val="32"/>
          <w:szCs w:val="32"/>
          <w:shd w:val="clear" w:color="auto" w:fill="FFFFFF"/>
          <w:lang w:val="en-US" w:eastAsia="zh-CN"/>
          <w14:textFill>
            <w14:solidFill>
              <w14:schemeClr w14:val="tx1"/>
            </w14:solidFill>
          </w14:textFill>
        </w:rPr>
        <w:t>WQZFCG(ZB)-2026-101</w:t>
      </w:r>
      <w:r>
        <w:rPr>
          <w:rFonts w:hint="eastAsia" w:ascii="仿宋" w:hAnsi="仿宋" w:eastAsia="仿宋" w:cs="仿宋"/>
          <w:b/>
          <w:bCs/>
          <w:color w:val="auto"/>
          <w:kern w:val="0"/>
          <w:sz w:val="32"/>
          <w:szCs w:val="32"/>
          <w:shd w:val="clear" w:color="auto" w:fill="FFFFFF"/>
          <w:lang w:val="en-US" w:eastAsia="zh-CN"/>
        </w:rPr>
        <w:t xml:space="preserve">   </w:t>
      </w:r>
      <w:r>
        <w:rPr>
          <w:rFonts w:hint="eastAsia" w:ascii="仿宋" w:hAnsi="仿宋" w:eastAsia="仿宋" w:cs="仿宋"/>
          <w:b/>
          <w:bCs/>
          <w:color w:val="FFFFFF" w:themeColor="background1"/>
          <w:kern w:val="0"/>
          <w:sz w:val="32"/>
          <w:szCs w:val="32"/>
          <w:shd w:val="clear" w:color="auto" w:fill="FFFFFF"/>
          <w:lang w:val="en-US" w:eastAsia="zh-CN"/>
          <w14:textFill>
            <w14:solidFill>
              <w14:schemeClr w14:val="bg1"/>
            </w14:solidFill>
          </w14:textFill>
        </w:rPr>
        <w:t xml:space="preserve"> </w:t>
      </w:r>
      <w:r>
        <w:rPr>
          <w:rFonts w:hint="eastAsia" w:ascii="仿宋" w:hAnsi="仿宋" w:eastAsia="仿宋" w:cs="仿宋"/>
          <w:b/>
          <w:bCs/>
          <w:color w:val="000000" w:themeColor="text1"/>
          <w:kern w:val="0"/>
          <w:sz w:val="32"/>
          <w:szCs w:val="32"/>
          <w:shd w:val="clear" w:color="auto" w:fill="FFFFFF"/>
          <w:lang w:val="en-US" w:eastAsia="zh-CN"/>
          <w14:textFill>
            <w14:solidFill>
              <w14:schemeClr w14:val="tx1"/>
            </w14:solidFill>
          </w14:textFill>
        </w:rPr>
        <w:t xml:space="preserve">      </w:t>
      </w:r>
    </w:p>
    <w:p w14:paraId="5C63D494">
      <w:pPr>
        <w:widowControl/>
        <w:tabs>
          <w:tab w:val="left" w:pos="6013"/>
        </w:tabs>
        <w:autoSpaceDE w:val="0"/>
        <w:autoSpaceDN w:val="0"/>
        <w:ind w:right="-26"/>
        <w:jc w:val="both"/>
        <w:textAlignment w:val="bottom"/>
        <w:rPr>
          <w:rFonts w:hint="eastAsia" w:ascii="仿宋" w:hAnsi="仿宋" w:eastAsia="仿宋" w:cs="仿宋"/>
          <w:b/>
          <w:color w:val="000000" w:themeColor="text1"/>
          <w:sz w:val="52"/>
          <w:szCs w:val="52"/>
          <w14:textFill>
            <w14:solidFill>
              <w14:schemeClr w14:val="tx1"/>
            </w14:solidFill>
          </w14:textFill>
        </w:rPr>
      </w:pPr>
    </w:p>
    <w:p w14:paraId="48A04FC4">
      <w:pPr>
        <w:widowControl/>
        <w:tabs>
          <w:tab w:val="left" w:pos="6013"/>
        </w:tabs>
        <w:autoSpaceDE w:val="0"/>
        <w:autoSpaceDN w:val="0"/>
        <w:ind w:right="-26"/>
        <w:jc w:val="center"/>
        <w:textAlignment w:val="bottom"/>
        <w:rPr>
          <w:rFonts w:hint="eastAsia" w:ascii="仿宋" w:hAnsi="仿宋" w:eastAsia="仿宋" w:cs="仿宋"/>
          <w:b/>
          <w:color w:val="000000" w:themeColor="text1"/>
          <w:kern w:val="0"/>
          <w:sz w:val="72"/>
          <w:szCs w:val="72"/>
          <w:lang w:val="en-US" w:eastAsia="zh-CN" w:bidi="ar-SA"/>
          <w14:textFill>
            <w14:solidFill>
              <w14:schemeClr w14:val="tx1"/>
            </w14:solidFill>
          </w14:textFill>
        </w:rPr>
      </w:pPr>
      <w:r>
        <w:rPr>
          <w:rFonts w:hint="eastAsia" w:ascii="仿宋" w:hAnsi="仿宋" w:eastAsia="仿宋" w:cs="仿宋"/>
          <w:b/>
          <w:color w:val="000000" w:themeColor="text1"/>
          <w:kern w:val="0"/>
          <w:sz w:val="72"/>
          <w:szCs w:val="72"/>
          <w:lang w:val="en-US" w:eastAsia="zh-CN" w:bidi="ar-SA"/>
          <w14:textFill>
            <w14:solidFill>
              <w14:schemeClr w14:val="tx1"/>
            </w14:solidFill>
          </w14:textFill>
        </w:rPr>
        <w:t>询</w:t>
      </w:r>
    </w:p>
    <w:p w14:paraId="781C0DB1">
      <w:pPr>
        <w:widowControl/>
        <w:tabs>
          <w:tab w:val="left" w:pos="6013"/>
        </w:tabs>
        <w:autoSpaceDE w:val="0"/>
        <w:autoSpaceDN w:val="0"/>
        <w:ind w:right="-26"/>
        <w:jc w:val="center"/>
        <w:textAlignment w:val="bottom"/>
        <w:rPr>
          <w:rFonts w:hint="eastAsia" w:ascii="仿宋" w:hAnsi="仿宋" w:eastAsia="仿宋" w:cs="仿宋"/>
          <w:b/>
          <w:color w:val="000000" w:themeColor="text1"/>
          <w:sz w:val="72"/>
          <w:szCs w:val="72"/>
          <w:lang w:eastAsia="zh-CN"/>
          <w14:textFill>
            <w14:solidFill>
              <w14:schemeClr w14:val="tx1"/>
            </w14:solidFill>
          </w14:textFill>
        </w:rPr>
      </w:pPr>
      <w:r>
        <w:rPr>
          <w:rFonts w:hint="eastAsia" w:ascii="仿宋" w:hAnsi="仿宋" w:eastAsia="仿宋" w:cs="仿宋"/>
          <w:b/>
          <w:color w:val="000000" w:themeColor="text1"/>
          <w:kern w:val="0"/>
          <w:sz w:val="72"/>
          <w:szCs w:val="72"/>
          <w:lang w:val="en-US" w:eastAsia="zh-CN" w:bidi="ar-SA"/>
          <w14:textFill>
            <w14:solidFill>
              <w14:schemeClr w14:val="tx1"/>
            </w14:solidFill>
          </w14:textFill>
        </w:rPr>
        <w:t>价</w:t>
      </w:r>
    </w:p>
    <w:p w14:paraId="689C45DB">
      <w:pPr>
        <w:pStyle w:val="38"/>
        <w:jc w:val="center"/>
        <w:rPr>
          <w:rFonts w:hint="eastAsia" w:ascii="仿宋" w:hAnsi="仿宋" w:eastAsia="仿宋" w:cs="仿宋"/>
          <w:b/>
          <w:color w:val="000000" w:themeColor="text1"/>
          <w:kern w:val="0"/>
          <w:sz w:val="72"/>
          <w:szCs w:val="72"/>
          <w:lang w:val="en-US" w:eastAsia="zh-CN" w:bidi="ar-SA"/>
          <w14:textFill>
            <w14:solidFill>
              <w14:schemeClr w14:val="tx1"/>
            </w14:solidFill>
          </w14:textFill>
        </w:rPr>
      </w:pPr>
      <w:r>
        <w:rPr>
          <w:rFonts w:hint="eastAsia" w:ascii="仿宋" w:hAnsi="仿宋" w:eastAsia="仿宋" w:cs="仿宋"/>
          <w:b/>
          <w:color w:val="000000" w:themeColor="text1"/>
          <w:kern w:val="0"/>
          <w:sz w:val="72"/>
          <w:szCs w:val="72"/>
          <w:lang w:val="en-US" w:eastAsia="zh-CN" w:bidi="ar-SA"/>
          <w14:textFill>
            <w14:solidFill>
              <w14:schemeClr w14:val="tx1"/>
            </w14:solidFill>
          </w14:textFill>
        </w:rPr>
        <w:t>通</w:t>
      </w:r>
    </w:p>
    <w:p w14:paraId="7530F7DC">
      <w:pPr>
        <w:pStyle w:val="38"/>
        <w:jc w:val="center"/>
        <w:rPr>
          <w:rFonts w:hint="eastAsia" w:ascii="仿宋" w:hAnsi="仿宋" w:eastAsia="仿宋" w:cs="仿宋"/>
          <w:b/>
          <w:color w:val="000000" w:themeColor="text1"/>
          <w:kern w:val="0"/>
          <w:sz w:val="72"/>
          <w:szCs w:val="72"/>
          <w:lang w:val="en-US" w:eastAsia="zh-CN" w:bidi="ar-SA"/>
          <w14:textFill>
            <w14:solidFill>
              <w14:schemeClr w14:val="tx1"/>
            </w14:solidFill>
          </w14:textFill>
        </w:rPr>
      </w:pPr>
      <w:r>
        <w:rPr>
          <w:rFonts w:hint="eastAsia" w:ascii="仿宋" w:hAnsi="仿宋" w:eastAsia="仿宋" w:cs="仿宋"/>
          <w:b/>
          <w:color w:val="000000" w:themeColor="text1"/>
          <w:kern w:val="0"/>
          <w:sz w:val="72"/>
          <w:szCs w:val="72"/>
          <w:lang w:val="en-US" w:eastAsia="zh-CN" w:bidi="ar-SA"/>
          <w14:textFill>
            <w14:solidFill>
              <w14:schemeClr w14:val="tx1"/>
            </w14:solidFill>
          </w14:textFill>
        </w:rPr>
        <w:t>知</w:t>
      </w:r>
    </w:p>
    <w:p w14:paraId="227F1559">
      <w:pPr>
        <w:pStyle w:val="38"/>
        <w:jc w:val="center"/>
        <w:rPr>
          <w:rFonts w:hint="eastAsia" w:ascii="仿宋" w:hAnsi="仿宋" w:eastAsia="仿宋" w:cs="仿宋"/>
          <w:color w:val="000000" w:themeColor="text1"/>
          <w:sz w:val="72"/>
          <w:szCs w:val="72"/>
          <w:lang w:val="en-US" w:eastAsia="zh-CN"/>
          <w14:textFill>
            <w14:solidFill>
              <w14:schemeClr w14:val="tx1"/>
            </w14:solidFill>
          </w14:textFill>
        </w:rPr>
      </w:pPr>
      <w:r>
        <w:rPr>
          <w:rFonts w:hint="eastAsia" w:ascii="仿宋" w:hAnsi="仿宋" w:eastAsia="仿宋" w:cs="仿宋"/>
          <w:b/>
          <w:color w:val="000000" w:themeColor="text1"/>
          <w:kern w:val="0"/>
          <w:sz w:val="72"/>
          <w:szCs w:val="72"/>
          <w:lang w:val="en-US" w:eastAsia="zh-CN" w:bidi="ar-SA"/>
          <w14:textFill>
            <w14:solidFill>
              <w14:schemeClr w14:val="tx1"/>
            </w14:solidFill>
          </w14:textFill>
        </w:rPr>
        <w:t>书</w:t>
      </w:r>
    </w:p>
    <w:p w14:paraId="786A6D93">
      <w:pPr>
        <w:pStyle w:val="38"/>
        <w:rPr>
          <w:rFonts w:hint="eastAsia" w:ascii="仿宋" w:hAnsi="仿宋" w:eastAsia="仿宋" w:cs="仿宋"/>
          <w:color w:val="000000" w:themeColor="text1"/>
          <w14:textFill>
            <w14:solidFill>
              <w14:schemeClr w14:val="tx1"/>
            </w14:solidFill>
          </w14:textFill>
        </w:rPr>
      </w:pPr>
    </w:p>
    <w:p w14:paraId="527230D0">
      <w:pPr>
        <w:pStyle w:val="38"/>
        <w:rPr>
          <w:rFonts w:hint="eastAsia" w:ascii="仿宋" w:hAnsi="仿宋" w:eastAsia="仿宋" w:cs="仿宋"/>
          <w:color w:val="000000" w:themeColor="text1"/>
          <w14:textFill>
            <w14:solidFill>
              <w14:schemeClr w14:val="tx1"/>
            </w14:solidFill>
          </w14:textFill>
        </w:rPr>
      </w:pPr>
    </w:p>
    <w:p w14:paraId="434DA7E4">
      <w:pPr>
        <w:pStyle w:val="38"/>
        <w:rPr>
          <w:rFonts w:hint="eastAsia" w:ascii="仿宋" w:hAnsi="仿宋" w:eastAsia="仿宋" w:cs="仿宋"/>
          <w:color w:val="000000" w:themeColor="text1"/>
          <w14:textFill>
            <w14:solidFill>
              <w14:schemeClr w14:val="tx1"/>
            </w14:solidFill>
          </w14:textFill>
        </w:rPr>
      </w:pPr>
    </w:p>
    <w:p w14:paraId="455CEDE9">
      <w:pPr>
        <w:widowControl/>
        <w:autoSpaceDE w:val="0"/>
        <w:autoSpaceDN w:val="0"/>
        <w:spacing w:line="360" w:lineRule="auto"/>
        <w:ind w:right="-28" w:firstLine="643" w:firstLineChars="200"/>
        <w:textAlignment w:val="bottom"/>
        <w:rPr>
          <w:rFonts w:hint="eastAsia" w:ascii="仿宋" w:hAnsi="仿宋" w:eastAsia="仿宋" w:cs="仿宋"/>
          <w:b/>
          <w:color w:val="000000" w:themeColor="text1"/>
          <w:sz w:val="32"/>
          <w:szCs w:val="32"/>
          <w:lang w:val="en-US" w:eastAsia="zh-CN"/>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采购单位：</w:t>
      </w:r>
      <w:r>
        <w:rPr>
          <w:rFonts w:hint="eastAsia" w:ascii="仿宋" w:hAnsi="仿宋" w:eastAsia="仿宋" w:cs="仿宋"/>
          <w:b/>
          <w:color w:val="000000" w:themeColor="text1"/>
          <w:sz w:val="32"/>
          <w:szCs w:val="32"/>
          <w:lang w:eastAsia="zh-CN"/>
          <w14:textFill>
            <w14:solidFill>
              <w14:schemeClr w14:val="tx1"/>
            </w14:solidFill>
          </w14:textFill>
        </w:rPr>
        <w:t>乌恰县膘尔托阔依乡人民政府</w:t>
      </w:r>
    </w:p>
    <w:p w14:paraId="5CE35416">
      <w:pPr>
        <w:widowControl/>
        <w:autoSpaceDE w:val="0"/>
        <w:autoSpaceDN w:val="0"/>
        <w:spacing w:line="360" w:lineRule="auto"/>
        <w:ind w:right="-28" w:firstLine="643" w:firstLineChars="200"/>
        <w:textAlignment w:val="bottom"/>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项目负责人：</w:t>
      </w:r>
      <w:r>
        <w:rPr>
          <w:rFonts w:hint="eastAsia" w:ascii="仿宋" w:hAnsi="仿宋" w:eastAsia="仿宋" w:cs="仿宋"/>
          <w:b/>
          <w:color w:val="000000" w:themeColor="text1"/>
          <w:sz w:val="32"/>
          <w:szCs w:val="32"/>
          <w:lang w:val="en-US" w:eastAsia="zh-CN"/>
          <w14:textFill>
            <w14:solidFill>
              <w14:schemeClr w14:val="tx1"/>
            </w14:solidFill>
          </w14:textFill>
        </w:rPr>
        <w:t>位先生</w:t>
      </w:r>
      <w:r>
        <w:rPr>
          <w:rFonts w:hint="eastAsia" w:ascii="仿宋" w:hAnsi="仿宋" w:eastAsia="仿宋" w:cs="仿宋"/>
          <w:b/>
          <w:color w:val="000000" w:themeColor="text1"/>
          <w:sz w:val="32"/>
          <w:szCs w:val="32"/>
          <w14:textFill>
            <w14:solidFill>
              <w14:schemeClr w14:val="tx1"/>
            </w14:solidFill>
          </w14:textFill>
        </w:rPr>
        <w:t xml:space="preserve">  </w:t>
      </w:r>
    </w:p>
    <w:p w14:paraId="0A195936">
      <w:pPr>
        <w:widowControl/>
        <w:autoSpaceDE w:val="0"/>
        <w:autoSpaceDN w:val="0"/>
        <w:spacing w:line="360" w:lineRule="auto"/>
        <w:ind w:right="-28" w:firstLine="643" w:firstLineChars="200"/>
        <w:textAlignment w:val="bottom"/>
        <w:rPr>
          <w:rFonts w:hint="eastAsia" w:ascii="仿宋" w:hAnsi="仿宋" w:eastAsia="仿宋" w:cs="仿宋"/>
          <w:b/>
          <w:color w:val="000000" w:themeColor="text1"/>
          <w:sz w:val="32"/>
          <w:szCs w:val="32"/>
          <w:lang w:val="en-US" w:eastAsia="zh-CN"/>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联系电话：</w:t>
      </w:r>
      <w:r>
        <w:rPr>
          <w:rFonts w:hint="eastAsia" w:ascii="仿宋" w:hAnsi="仿宋" w:eastAsia="仿宋" w:cs="仿宋"/>
          <w:b/>
          <w:color w:val="000000" w:themeColor="text1"/>
          <w:sz w:val="32"/>
          <w:szCs w:val="32"/>
          <w:lang w:eastAsia="zh-CN"/>
          <w14:textFill>
            <w14:solidFill>
              <w14:schemeClr w14:val="tx1"/>
            </w14:solidFill>
          </w14:textFill>
        </w:rPr>
        <w:t>17690291634</w:t>
      </w:r>
    </w:p>
    <w:p w14:paraId="3FAEDB56">
      <w:pPr>
        <w:widowControl/>
        <w:autoSpaceDE w:val="0"/>
        <w:autoSpaceDN w:val="0"/>
        <w:spacing w:line="360" w:lineRule="auto"/>
        <w:ind w:right="-28" w:firstLine="630" w:firstLineChars="196"/>
        <w:textAlignment w:val="bottom"/>
        <w:rPr>
          <w:rFonts w:hint="eastAsia" w:ascii="仿宋" w:hAnsi="仿宋" w:eastAsia="仿宋" w:cs="仿宋"/>
          <w:b/>
          <w:color w:val="000000" w:themeColor="text1"/>
          <w:sz w:val="32"/>
          <w:szCs w:val="32"/>
          <w:lang w:eastAsia="zh-CN"/>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代理机构：</w:t>
      </w:r>
      <w:r>
        <w:rPr>
          <w:rFonts w:hint="eastAsia" w:ascii="仿宋" w:hAnsi="仿宋" w:eastAsia="仿宋" w:cs="仿宋"/>
          <w:b/>
          <w:color w:val="000000" w:themeColor="text1"/>
          <w:sz w:val="32"/>
          <w:szCs w:val="32"/>
          <w:lang w:eastAsia="zh-CN"/>
          <w14:textFill>
            <w14:solidFill>
              <w14:schemeClr w14:val="tx1"/>
            </w14:solidFill>
          </w14:textFill>
        </w:rPr>
        <w:t>新疆筑未来全过程咨询有限公司</w:t>
      </w:r>
    </w:p>
    <w:p w14:paraId="37D238DE">
      <w:pPr>
        <w:widowControl/>
        <w:autoSpaceDE w:val="0"/>
        <w:autoSpaceDN w:val="0"/>
        <w:spacing w:line="360" w:lineRule="auto"/>
        <w:ind w:right="-28" w:firstLine="643" w:firstLineChars="200"/>
        <w:textAlignment w:val="bottom"/>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项目负责人：</w:t>
      </w:r>
      <w:r>
        <w:rPr>
          <w:rFonts w:hint="eastAsia" w:ascii="仿宋" w:hAnsi="仿宋" w:eastAsia="仿宋" w:cs="仿宋"/>
          <w:b/>
          <w:color w:val="000000" w:themeColor="text1"/>
          <w:sz w:val="32"/>
          <w:szCs w:val="32"/>
          <w:lang w:eastAsia="zh-CN"/>
          <w14:textFill>
            <w14:solidFill>
              <w14:schemeClr w14:val="tx1"/>
            </w14:solidFill>
          </w14:textFill>
        </w:rPr>
        <w:t>马先生</w:t>
      </w:r>
      <w:r>
        <w:rPr>
          <w:rFonts w:hint="eastAsia" w:ascii="仿宋" w:hAnsi="仿宋" w:eastAsia="仿宋" w:cs="仿宋"/>
          <w:b/>
          <w:color w:val="000000" w:themeColor="text1"/>
          <w:sz w:val="32"/>
          <w:szCs w:val="32"/>
          <w14:textFill>
            <w14:solidFill>
              <w14:schemeClr w14:val="tx1"/>
            </w14:solidFill>
          </w14:textFill>
        </w:rPr>
        <w:t xml:space="preserve">   </w:t>
      </w:r>
    </w:p>
    <w:p w14:paraId="5A95AE5E">
      <w:pPr>
        <w:widowControl/>
        <w:autoSpaceDE w:val="0"/>
        <w:autoSpaceDN w:val="0"/>
        <w:spacing w:line="360" w:lineRule="auto"/>
        <w:ind w:right="-28" w:firstLine="643" w:firstLineChars="200"/>
        <w:textAlignment w:val="bottom"/>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 xml:space="preserve">联系电话: </w:t>
      </w:r>
      <w:r>
        <w:rPr>
          <w:rFonts w:hint="eastAsia" w:ascii="仿宋" w:hAnsi="仿宋" w:eastAsia="仿宋" w:cs="仿宋"/>
          <w:b/>
          <w:color w:val="000000" w:themeColor="text1"/>
          <w:sz w:val="32"/>
          <w:szCs w:val="32"/>
          <w:lang w:val="en-US" w:eastAsia="zh-CN"/>
          <w14:textFill>
            <w14:solidFill>
              <w14:schemeClr w14:val="tx1"/>
            </w14:solidFill>
          </w14:textFill>
        </w:rPr>
        <w:t>15775561160</w:t>
      </w:r>
      <w:r>
        <w:rPr>
          <w:rFonts w:hint="eastAsia" w:ascii="仿宋" w:hAnsi="仿宋" w:eastAsia="仿宋" w:cs="仿宋"/>
          <w:b/>
          <w:color w:val="000000" w:themeColor="text1"/>
          <w:sz w:val="32"/>
          <w:szCs w:val="32"/>
          <w14:textFill>
            <w14:solidFill>
              <w14:schemeClr w14:val="tx1"/>
            </w14:solidFill>
          </w14:textFill>
        </w:rPr>
        <w:t xml:space="preserve">   </w:t>
      </w:r>
      <w:r>
        <w:rPr>
          <w:rFonts w:hint="eastAsia" w:ascii="仿宋" w:hAnsi="仿宋" w:eastAsia="仿宋" w:cs="仿宋"/>
          <w:b/>
          <w:color w:val="000000" w:themeColor="text1"/>
          <w:sz w:val="32"/>
          <w:szCs w:val="32"/>
          <w14:textFill>
            <w14:solidFill>
              <w14:schemeClr w14:val="tx1"/>
            </w14:solidFill>
          </w14:textFill>
        </w:rPr>
        <w:tab/>
      </w:r>
    </w:p>
    <w:p w14:paraId="5BFA4305">
      <w:pPr>
        <w:widowControl/>
        <w:autoSpaceDE w:val="0"/>
        <w:autoSpaceDN w:val="0"/>
        <w:ind w:right="893"/>
        <w:textAlignment w:val="bottom"/>
        <w:rPr>
          <w:rFonts w:hint="eastAsia" w:ascii="仿宋" w:hAnsi="仿宋" w:eastAsia="仿宋" w:cs="仿宋"/>
          <w:b/>
          <w:color w:val="000000" w:themeColor="text1"/>
          <w:sz w:val="28"/>
          <w:szCs w:val="28"/>
          <w14:textFill>
            <w14:solidFill>
              <w14:schemeClr w14:val="tx1"/>
            </w14:solidFill>
          </w14:textFill>
        </w:rPr>
      </w:pPr>
    </w:p>
    <w:p w14:paraId="0B72FCC5">
      <w:pPr>
        <w:jc w:val="center"/>
        <w:rPr>
          <w:rFonts w:hint="eastAsia" w:ascii="仿宋" w:hAnsi="仿宋" w:eastAsia="仿宋" w:cs="仿宋"/>
          <w:color w:val="000000" w:themeColor="text1"/>
          <w:lang w:val="en-US" w:eastAsia="zh-CN"/>
          <w14:textFill>
            <w14:solidFill>
              <w14:schemeClr w14:val="tx1"/>
            </w14:solidFill>
          </w14:textFill>
        </w:rPr>
        <w:sectPr>
          <w:headerReference r:id="rId4" w:type="first"/>
          <w:footerReference r:id="rId6" w:type="first"/>
          <w:headerReference r:id="rId3" w:type="default"/>
          <w:footerReference r:id="rId5" w:type="default"/>
          <w:pgSz w:w="11907" w:h="16840"/>
          <w:pgMar w:top="1134" w:right="1134" w:bottom="1134" w:left="1418" w:header="567" w:footer="737" w:gutter="0"/>
          <w:pgNumType w:fmt="decimal"/>
          <w:cols w:space="720" w:num="1"/>
          <w:titlePg/>
          <w:docGrid w:linePitch="312" w:charSpace="0"/>
        </w:sectPr>
      </w:pPr>
      <w:r>
        <w:rPr>
          <w:rFonts w:hint="eastAsia" w:ascii="仿宋" w:hAnsi="仿宋" w:eastAsia="仿宋" w:cs="仿宋"/>
          <w:b/>
          <w:color w:val="000000" w:themeColor="text1"/>
          <w:sz w:val="28"/>
          <w:szCs w:val="28"/>
          <w:lang w:val="en-US" w:eastAsia="zh-CN"/>
          <w14:textFill>
            <w14:solidFill>
              <w14:schemeClr w14:val="tx1"/>
            </w14:solidFill>
          </w14:textFill>
        </w:rPr>
        <w:t>2026年9月</w:t>
      </w:r>
    </w:p>
    <w:p w14:paraId="6B55CDE9">
      <w:pPr>
        <w:pStyle w:val="10"/>
        <w:spacing w:line="240" w:lineRule="auto"/>
        <w:jc w:val="center"/>
        <w:rPr>
          <w:rFonts w:hint="eastAsia" w:ascii="仿宋" w:hAnsi="仿宋" w:eastAsia="仿宋" w:cs="仿宋"/>
          <w:b/>
          <w:bCs/>
          <w:color w:val="000000" w:themeColor="text1"/>
          <w:sz w:val="44"/>
          <w:highlight w:val="none"/>
          <w14:textFill>
            <w14:solidFill>
              <w14:schemeClr w14:val="tx1"/>
            </w14:solidFill>
          </w14:textFill>
        </w:rPr>
      </w:pPr>
      <w:bookmarkStart w:id="0" w:name="_Hlt10524010"/>
      <w:bookmarkEnd w:id="0"/>
      <w:bookmarkStart w:id="1" w:name="_Hlt10529670"/>
      <w:bookmarkEnd w:id="1"/>
      <w:bookmarkStart w:id="2" w:name="_Hlt42956360"/>
      <w:bookmarkEnd w:id="2"/>
      <w:bookmarkStart w:id="3" w:name="_Hlt10519329"/>
      <w:bookmarkEnd w:id="3"/>
      <w:bookmarkStart w:id="4" w:name="_Hlt10567911"/>
      <w:bookmarkEnd w:id="4"/>
      <w:bookmarkStart w:id="5" w:name="_Hlt10523642"/>
      <w:bookmarkEnd w:id="5"/>
      <w:bookmarkStart w:id="6" w:name="_Hlt10524029"/>
      <w:bookmarkEnd w:id="6"/>
      <w:bookmarkStart w:id="7" w:name="_Hlt10524018"/>
      <w:bookmarkEnd w:id="7"/>
      <w:bookmarkStart w:id="8" w:name="_Hlt42956379"/>
      <w:bookmarkEnd w:id="8"/>
      <w:bookmarkStart w:id="9" w:name="_Hlt10462525"/>
      <w:bookmarkEnd w:id="9"/>
    </w:p>
    <w:p w14:paraId="00877050">
      <w:pPr>
        <w:pStyle w:val="16"/>
        <w:rPr>
          <w:rFonts w:hint="eastAsia" w:ascii="仿宋" w:hAnsi="仿宋" w:eastAsia="仿宋" w:cs="仿宋"/>
          <w:color w:val="000000" w:themeColor="text1"/>
          <w14:textFill>
            <w14:solidFill>
              <w14:schemeClr w14:val="tx1"/>
            </w14:solidFill>
          </w14:textFill>
        </w:rPr>
      </w:pPr>
    </w:p>
    <w:p w14:paraId="3C329AC8">
      <w:pPr>
        <w:spacing w:line="340" w:lineRule="exact"/>
        <w:ind w:firstLine="151" w:firstLineChars="50"/>
        <w:jc w:val="center"/>
        <w:rPr>
          <w:rFonts w:hint="eastAsia" w:ascii="仿宋" w:hAnsi="仿宋" w:eastAsia="仿宋" w:cs="仿宋"/>
          <w:color w:val="000000" w:themeColor="text1"/>
          <w:kern w:val="0"/>
          <w:sz w:val="30"/>
          <w:szCs w:val="30"/>
          <w14:textFill>
            <w14:solidFill>
              <w14:schemeClr w14:val="tx1"/>
            </w14:solidFill>
          </w14:textFill>
        </w:rPr>
      </w:pPr>
      <w:r>
        <w:rPr>
          <w:rFonts w:hint="eastAsia" w:ascii="仿宋" w:hAnsi="仿宋" w:eastAsia="仿宋" w:cs="仿宋"/>
          <w:b/>
          <w:color w:val="000000" w:themeColor="text1"/>
          <w:sz w:val="30"/>
          <w:szCs w:val="30"/>
          <w14:textFill>
            <w14:solidFill>
              <w14:schemeClr w14:val="tx1"/>
            </w14:solidFill>
          </w14:textFill>
        </w:rPr>
        <w:t>目  录</w:t>
      </w:r>
      <w:r>
        <w:rPr>
          <w:rFonts w:hint="eastAsia" w:ascii="仿宋" w:hAnsi="仿宋" w:eastAsia="仿宋" w:cs="仿宋"/>
          <w:color w:val="000000" w:themeColor="text1"/>
          <w:kern w:val="0"/>
          <w:sz w:val="30"/>
          <w:szCs w:val="30"/>
          <w14:textFill>
            <w14:solidFill>
              <w14:schemeClr w14:val="tx1"/>
            </w14:solidFill>
          </w14:textFill>
        </w:rPr>
        <w:t xml:space="preserve"> </w:t>
      </w:r>
    </w:p>
    <w:p w14:paraId="72486005">
      <w:pPr>
        <w:jc w:val="left"/>
        <w:rPr>
          <w:rFonts w:hint="eastAsia" w:ascii="仿宋" w:hAnsi="仿宋" w:eastAsia="仿宋" w:cs="仿宋"/>
          <w:b/>
          <w:color w:val="000000" w:themeColor="text1"/>
          <w:kern w:val="0"/>
          <w:sz w:val="44"/>
          <w:szCs w:val="44"/>
          <w14:textFill>
            <w14:solidFill>
              <w14:schemeClr w14:val="tx1"/>
            </w14:solidFill>
          </w14:textFill>
        </w:rPr>
      </w:pPr>
    </w:p>
    <w:p w14:paraId="37F4FD19">
      <w:pPr>
        <w:spacing w:line="480" w:lineRule="auto"/>
        <w:jc w:val="left"/>
        <w:rPr>
          <w:rFonts w:hint="eastAsia" w:ascii="仿宋" w:hAnsi="仿宋" w:eastAsia="仿宋" w:cs="仿宋"/>
          <w:b w:val="0"/>
          <w:bCs/>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color w:val="000000" w:themeColor="text1"/>
          <w:kern w:val="0"/>
          <w:sz w:val="24"/>
          <w:szCs w:val="24"/>
          <w14:textFill>
            <w14:solidFill>
              <w14:schemeClr w14:val="tx1"/>
            </w14:solidFill>
          </w14:textFill>
        </w:rPr>
        <w:t xml:space="preserve">第一章  </w:t>
      </w:r>
      <w:r>
        <w:rPr>
          <w:rFonts w:hint="eastAsia" w:ascii="仿宋" w:hAnsi="仿宋" w:eastAsia="仿宋" w:cs="仿宋"/>
          <w:b w:val="0"/>
          <w:bCs/>
          <w:color w:val="000000" w:themeColor="text1"/>
          <w:kern w:val="0"/>
          <w:sz w:val="24"/>
          <w:szCs w:val="24"/>
          <w:lang w:eastAsia="zh-CN"/>
          <w14:textFill>
            <w14:solidFill>
              <w14:schemeClr w14:val="tx1"/>
            </w14:solidFill>
          </w14:textFill>
        </w:rPr>
        <w:t>询价采购</w:t>
      </w:r>
      <w:r>
        <w:rPr>
          <w:rFonts w:hint="eastAsia" w:ascii="仿宋" w:hAnsi="仿宋" w:eastAsia="仿宋" w:cs="仿宋"/>
          <w:b w:val="0"/>
          <w:bCs/>
          <w:color w:val="000000" w:themeColor="text1"/>
          <w:kern w:val="0"/>
          <w:sz w:val="24"/>
          <w:szCs w:val="24"/>
          <w14:textFill>
            <w14:solidFill>
              <w14:schemeClr w14:val="tx1"/>
            </w14:solidFill>
          </w14:textFill>
        </w:rPr>
        <w:t>公告</w:t>
      </w:r>
      <w:r>
        <w:rPr>
          <w:rFonts w:hint="eastAsia" w:ascii="仿宋" w:hAnsi="仿宋" w:eastAsia="仿宋" w:cs="仿宋"/>
          <w:b w:val="0"/>
          <w:bCs/>
          <w:color w:val="000000" w:themeColor="text1"/>
          <w:kern w:val="0"/>
          <w:sz w:val="24"/>
          <w:szCs w:val="24"/>
          <w:lang w:eastAsia="zh-CN"/>
          <w14:textFill>
            <w14:solidFill>
              <w14:schemeClr w14:val="tx1"/>
            </w14:solidFill>
          </w14:textFill>
        </w:rPr>
        <w:t>………………………………………………………………</w:t>
      </w:r>
      <w:r>
        <w:rPr>
          <w:rFonts w:hint="eastAsia" w:ascii="仿宋" w:hAnsi="仿宋" w:eastAsia="仿宋" w:cs="仿宋"/>
          <w:b w:val="0"/>
          <w:bCs/>
          <w:color w:val="000000" w:themeColor="text1"/>
          <w:kern w:val="0"/>
          <w:sz w:val="24"/>
          <w:szCs w:val="24"/>
          <w:lang w:val="en-US" w:eastAsia="zh-CN"/>
          <w14:textFill>
            <w14:solidFill>
              <w14:schemeClr w14:val="tx1"/>
            </w14:solidFill>
          </w14:textFill>
        </w:rPr>
        <w:t>3</w:t>
      </w:r>
    </w:p>
    <w:p w14:paraId="235970E0">
      <w:pPr>
        <w:spacing w:line="480" w:lineRule="auto"/>
        <w:jc w:val="left"/>
        <w:rPr>
          <w:rFonts w:hint="eastAsia" w:ascii="仿宋" w:hAnsi="仿宋" w:eastAsia="仿宋" w:cs="仿宋"/>
          <w:b w:val="0"/>
          <w:bCs/>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color w:val="000000" w:themeColor="text1"/>
          <w:kern w:val="0"/>
          <w:sz w:val="24"/>
          <w:szCs w:val="24"/>
          <w14:textFill>
            <w14:solidFill>
              <w14:schemeClr w14:val="tx1"/>
            </w14:solidFill>
          </w14:textFill>
        </w:rPr>
        <w:t>第二章  投标须知</w:t>
      </w:r>
      <w:r>
        <w:rPr>
          <w:rFonts w:hint="eastAsia" w:ascii="仿宋" w:hAnsi="仿宋" w:eastAsia="仿宋" w:cs="仿宋"/>
          <w:b w:val="0"/>
          <w:bCs/>
          <w:color w:val="000000" w:themeColor="text1"/>
          <w:kern w:val="0"/>
          <w:sz w:val="24"/>
          <w:szCs w:val="24"/>
          <w:lang w:eastAsia="zh-CN"/>
          <w14:textFill>
            <w14:solidFill>
              <w14:schemeClr w14:val="tx1"/>
            </w14:solidFill>
          </w14:textFill>
        </w:rPr>
        <w:t>……………………………………………………………………</w:t>
      </w:r>
      <w:r>
        <w:rPr>
          <w:rFonts w:hint="eastAsia" w:ascii="仿宋" w:hAnsi="仿宋" w:eastAsia="仿宋" w:cs="仿宋"/>
          <w:b w:val="0"/>
          <w:bCs/>
          <w:color w:val="000000" w:themeColor="text1"/>
          <w:kern w:val="0"/>
          <w:sz w:val="24"/>
          <w:szCs w:val="24"/>
          <w:lang w:val="en-US" w:eastAsia="zh-CN"/>
          <w14:textFill>
            <w14:solidFill>
              <w14:schemeClr w14:val="tx1"/>
            </w14:solidFill>
          </w14:textFill>
        </w:rPr>
        <w:t>7</w:t>
      </w:r>
    </w:p>
    <w:p w14:paraId="1827E4BE">
      <w:pPr>
        <w:spacing w:line="480" w:lineRule="auto"/>
        <w:jc w:val="left"/>
        <w:rPr>
          <w:rFonts w:hint="eastAsia" w:ascii="仿宋" w:hAnsi="仿宋" w:eastAsia="仿宋" w:cs="仿宋"/>
          <w:b w:val="0"/>
          <w:bCs/>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color w:val="000000" w:themeColor="text1"/>
          <w:kern w:val="0"/>
          <w:sz w:val="24"/>
          <w:szCs w:val="24"/>
          <w14:textFill>
            <w14:solidFill>
              <w14:schemeClr w14:val="tx1"/>
            </w14:solidFill>
          </w14:textFill>
        </w:rPr>
        <w:t>第三章  采购内容及技术要求</w:t>
      </w:r>
      <w:r>
        <w:rPr>
          <w:rFonts w:hint="eastAsia" w:ascii="仿宋" w:hAnsi="仿宋" w:eastAsia="仿宋" w:cs="仿宋"/>
          <w:b w:val="0"/>
          <w:bCs/>
          <w:color w:val="000000" w:themeColor="text1"/>
          <w:kern w:val="0"/>
          <w:sz w:val="24"/>
          <w:szCs w:val="24"/>
          <w:lang w:eastAsia="zh-CN"/>
          <w14:textFill>
            <w14:solidFill>
              <w14:schemeClr w14:val="tx1"/>
            </w14:solidFill>
          </w14:textFill>
        </w:rPr>
        <w:t>………………………………………………………</w:t>
      </w:r>
      <w:r>
        <w:rPr>
          <w:rFonts w:hint="eastAsia" w:ascii="仿宋" w:hAnsi="仿宋" w:eastAsia="仿宋" w:cs="仿宋"/>
          <w:b w:val="0"/>
          <w:bCs/>
          <w:color w:val="000000" w:themeColor="text1"/>
          <w:kern w:val="0"/>
          <w:sz w:val="24"/>
          <w:szCs w:val="24"/>
          <w:lang w:val="en-US" w:eastAsia="zh-CN"/>
          <w14:textFill>
            <w14:solidFill>
              <w14:schemeClr w14:val="tx1"/>
            </w14:solidFill>
          </w14:textFill>
        </w:rPr>
        <w:t>28</w:t>
      </w:r>
    </w:p>
    <w:p w14:paraId="7F03400C">
      <w:pPr>
        <w:spacing w:line="480" w:lineRule="auto"/>
        <w:jc w:val="left"/>
        <w:rPr>
          <w:rFonts w:hint="eastAsia" w:ascii="仿宋" w:hAnsi="仿宋" w:eastAsia="仿宋" w:cs="仿宋"/>
          <w:b w:val="0"/>
          <w:bCs/>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color w:val="000000" w:themeColor="text1"/>
          <w:kern w:val="0"/>
          <w:sz w:val="24"/>
          <w:szCs w:val="24"/>
          <w14:textFill>
            <w14:solidFill>
              <w14:schemeClr w14:val="tx1"/>
            </w14:solidFill>
          </w14:textFill>
        </w:rPr>
        <w:t>第四章  合同条款及格式</w:t>
      </w:r>
      <w:r>
        <w:rPr>
          <w:rFonts w:hint="eastAsia" w:ascii="仿宋" w:hAnsi="仿宋" w:eastAsia="仿宋" w:cs="仿宋"/>
          <w:b w:val="0"/>
          <w:bCs/>
          <w:color w:val="000000" w:themeColor="text1"/>
          <w:kern w:val="0"/>
          <w:sz w:val="24"/>
          <w:szCs w:val="24"/>
          <w:lang w:eastAsia="zh-CN"/>
          <w14:textFill>
            <w14:solidFill>
              <w14:schemeClr w14:val="tx1"/>
            </w14:solidFill>
          </w14:textFill>
        </w:rPr>
        <w:t>……………………………………………………………</w:t>
      </w:r>
      <w:r>
        <w:rPr>
          <w:rFonts w:hint="eastAsia" w:ascii="仿宋" w:hAnsi="仿宋" w:eastAsia="仿宋" w:cs="仿宋"/>
          <w:b w:val="0"/>
          <w:bCs/>
          <w:color w:val="000000" w:themeColor="text1"/>
          <w:kern w:val="0"/>
          <w:sz w:val="24"/>
          <w:szCs w:val="24"/>
          <w:lang w:val="en-US" w:eastAsia="zh-CN"/>
          <w14:textFill>
            <w14:solidFill>
              <w14:schemeClr w14:val="tx1"/>
            </w14:solidFill>
          </w14:textFill>
        </w:rPr>
        <w:t>29</w:t>
      </w:r>
    </w:p>
    <w:p w14:paraId="43FB2FFD">
      <w:pPr>
        <w:spacing w:line="480" w:lineRule="auto"/>
        <w:jc w:val="left"/>
        <w:rPr>
          <w:rFonts w:hint="eastAsia" w:ascii="仿宋" w:hAnsi="仿宋" w:eastAsia="仿宋" w:cs="仿宋"/>
          <w:b w:val="0"/>
          <w:bCs/>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color w:val="000000" w:themeColor="text1"/>
          <w:kern w:val="0"/>
          <w:sz w:val="24"/>
          <w:szCs w:val="24"/>
          <w14:textFill>
            <w14:solidFill>
              <w14:schemeClr w14:val="tx1"/>
            </w14:solidFill>
          </w14:textFill>
        </w:rPr>
        <w:t>第五章  投标文件格式文本</w:t>
      </w:r>
      <w:r>
        <w:rPr>
          <w:rFonts w:hint="eastAsia" w:ascii="仿宋" w:hAnsi="仿宋" w:eastAsia="仿宋" w:cs="仿宋"/>
          <w:b w:val="0"/>
          <w:bCs/>
          <w:color w:val="000000" w:themeColor="text1"/>
          <w:kern w:val="0"/>
          <w:sz w:val="24"/>
          <w:szCs w:val="24"/>
          <w:lang w:eastAsia="zh-CN"/>
          <w14:textFill>
            <w14:solidFill>
              <w14:schemeClr w14:val="tx1"/>
            </w14:solidFill>
          </w14:textFill>
        </w:rPr>
        <w:t>…………………………………………………………</w:t>
      </w:r>
      <w:r>
        <w:rPr>
          <w:rFonts w:hint="eastAsia" w:ascii="仿宋" w:hAnsi="仿宋" w:eastAsia="仿宋" w:cs="仿宋"/>
          <w:b w:val="0"/>
          <w:bCs/>
          <w:color w:val="000000" w:themeColor="text1"/>
          <w:kern w:val="0"/>
          <w:sz w:val="24"/>
          <w:szCs w:val="24"/>
          <w:lang w:val="en-US" w:eastAsia="zh-CN"/>
          <w14:textFill>
            <w14:solidFill>
              <w14:schemeClr w14:val="tx1"/>
            </w14:solidFill>
          </w14:textFill>
        </w:rPr>
        <w:t>30</w:t>
      </w:r>
    </w:p>
    <w:p w14:paraId="1A3AD37A">
      <w:pPr>
        <w:spacing w:line="480" w:lineRule="auto"/>
        <w:jc w:val="left"/>
        <w:rPr>
          <w:rFonts w:hint="eastAsia" w:ascii="仿宋" w:hAnsi="仿宋" w:eastAsia="仿宋" w:cs="仿宋"/>
          <w:b w:val="0"/>
          <w:bCs/>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color w:val="000000" w:themeColor="text1"/>
          <w:kern w:val="0"/>
          <w:sz w:val="24"/>
          <w:szCs w:val="24"/>
          <w14:textFill>
            <w14:solidFill>
              <w14:schemeClr w14:val="tx1"/>
            </w14:solidFill>
          </w14:textFill>
        </w:rPr>
        <w:t>第六章  评标办法</w:t>
      </w:r>
      <w:r>
        <w:rPr>
          <w:rFonts w:hint="eastAsia" w:ascii="仿宋" w:hAnsi="仿宋" w:eastAsia="仿宋" w:cs="仿宋"/>
          <w:b w:val="0"/>
          <w:bCs/>
          <w:color w:val="000000" w:themeColor="text1"/>
          <w:kern w:val="0"/>
          <w:sz w:val="24"/>
          <w:szCs w:val="24"/>
          <w:lang w:eastAsia="zh-CN"/>
          <w14:textFill>
            <w14:solidFill>
              <w14:schemeClr w14:val="tx1"/>
            </w14:solidFill>
          </w14:textFill>
        </w:rPr>
        <w:t>……………………………………………………………………</w:t>
      </w:r>
      <w:r>
        <w:rPr>
          <w:rFonts w:hint="eastAsia" w:ascii="仿宋" w:hAnsi="仿宋" w:eastAsia="仿宋" w:cs="仿宋"/>
          <w:b w:val="0"/>
          <w:bCs/>
          <w:color w:val="000000" w:themeColor="text1"/>
          <w:kern w:val="0"/>
          <w:sz w:val="24"/>
          <w:szCs w:val="24"/>
          <w:lang w:val="en-US" w:eastAsia="zh-CN"/>
          <w14:textFill>
            <w14:solidFill>
              <w14:schemeClr w14:val="tx1"/>
            </w14:solidFill>
          </w14:textFill>
        </w:rPr>
        <w:t>49</w:t>
      </w:r>
    </w:p>
    <w:p w14:paraId="79007408">
      <w:pPr>
        <w:spacing w:line="480" w:lineRule="auto"/>
        <w:jc w:val="left"/>
        <w:rPr>
          <w:rFonts w:hint="eastAsia" w:ascii="仿宋" w:hAnsi="仿宋" w:eastAsia="仿宋" w:cs="仿宋"/>
          <w:b w:val="0"/>
          <w:bCs/>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color w:val="000000" w:themeColor="text1"/>
          <w:kern w:val="0"/>
          <w:sz w:val="24"/>
          <w:szCs w:val="24"/>
          <w14:textFill>
            <w14:solidFill>
              <w14:schemeClr w14:val="tx1"/>
            </w14:solidFill>
          </w14:textFill>
        </w:rPr>
        <w:t>附件1：政府采购投诉书（范本）</w:t>
      </w:r>
      <w:r>
        <w:rPr>
          <w:rFonts w:hint="eastAsia" w:ascii="仿宋" w:hAnsi="仿宋" w:eastAsia="仿宋" w:cs="仿宋"/>
          <w:b w:val="0"/>
          <w:bCs/>
          <w:color w:val="000000" w:themeColor="text1"/>
          <w:kern w:val="0"/>
          <w:sz w:val="24"/>
          <w:szCs w:val="24"/>
          <w:lang w:eastAsia="zh-CN"/>
          <w14:textFill>
            <w14:solidFill>
              <w14:schemeClr w14:val="tx1"/>
            </w14:solidFill>
          </w14:textFill>
        </w:rPr>
        <w:t>…………………………………………………</w:t>
      </w:r>
      <w:r>
        <w:rPr>
          <w:rFonts w:hint="eastAsia" w:ascii="仿宋" w:hAnsi="仿宋" w:eastAsia="仿宋" w:cs="仿宋"/>
          <w:b w:val="0"/>
          <w:bCs/>
          <w:color w:val="000000" w:themeColor="text1"/>
          <w:kern w:val="0"/>
          <w:sz w:val="24"/>
          <w:szCs w:val="24"/>
          <w:lang w:val="en-US" w:eastAsia="zh-CN"/>
          <w14:textFill>
            <w14:solidFill>
              <w14:schemeClr w14:val="tx1"/>
            </w14:solidFill>
          </w14:textFill>
        </w:rPr>
        <w:t>54</w:t>
      </w:r>
    </w:p>
    <w:p w14:paraId="7DC1FBA7">
      <w:pPr>
        <w:spacing w:line="480" w:lineRule="auto"/>
        <w:jc w:val="left"/>
        <w:rPr>
          <w:rFonts w:hint="eastAsia" w:ascii="仿宋" w:hAnsi="仿宋" w:eastAsia="仿宋" w:cs="仿宋"/>
          <w:b w:val="0"/>
          <w:bCs/>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color w:val="000000" w:themeColor="text1"/>
          <w:kern w:val="0"/>
          <w:sz w:val="24"/>
          <w:szCs w:val="24"/>
          <w14:textFill>
            <w14:solidFill>
              <w14:schemeClr w14:val="tx1"/>
            </w14:solidFill>
          </w14:textFill>
        </w:rPr>
        <w:t>附件2：质疑函范本</w:t>
      </w:r>
      <w:r>
        <w:rPr>
          <w:rFonts w:hint="eastAsia" w:ascii="仿宋" w:hAnsi="仿宋" w:eastAsia="仿宋" w:cs="仿宋"/>
          <w:b w:val="0"/>
          <w:bCs/>
          <w:color w:val="000000" w:themeColor="text1"/>
          <w:kern w:val="0"/>
          <w:sz w:val="24"/>
          <w:szCs w:val="24"/>
          <w:lang w:eastAsia="zh-CN"/>
          <w14:textFill>
            <w14:solidFill>
              <w14:schemeClr w14:val="tx1"/>
            </w14:solidFill>
          </w14:textFill>
        </w:rPr>
        <w:t>…………………………………………………………………</w:t>
      </w:r>
      <w:r>
        <w:rPr>
          <w:rFonts w:hint="eastAsia" w:ascii="仿宋" w:hAnsi="仿宋" w:eastAsia="仿宋" w:cs="仿宋"/>
          <w:b w:val="0"/>
          <w:bCs/>
          <w:color w:val="000000" w:themeColor="text1"/>
          <w:kern w:val="0"/>
          <w:sz w:val="24"/>
          <w:szCs w:val="24"/>
          <w:lang w:val="en-US" w:eastAsia="zh-CN"/>
          <w14:textFill>
            <w14:solidFill>
              <w14:schemeClr w14:val="tx1"/>
            </w14:solidFill>
          </w14:textFill>
        </w:rPr>
        <w:t>57</w:t>
      </w:r>
    </w:p>
    <w:p w14:paraId="68AC1440">
      <w:pPr>
        <w:pStyle w:val="10"/>
        <w:ind w:firstLine="735"/>
        <w:rPr>
          <w:rFonts w:hint="eastAsia" w:ascii="仿宋" w:hAnsi="仿宋" w:eastAsia="仿宋" w:cs="仿宋"/>
          <w:color w:val="000000" w:themeColor="text1"/>
          <w:sz w:val="32"/>
          <w14:textFill>
            <w14:solidFill>
              <w14:schemeClr w14:val="tx1"/>
            </w14:solidFill>
          </w14:textFill>
        </w:rPr>
      </w:pPr>
    </w:p>
    <w:p w14:paraId="173F2286">
      <w:pPr>
        <w:pStyle w:val="10"/>
        <w:ind w:firstLine="735"/>
        <w:rPr>
          <w:rFonts w:hint="eastAsia" w:ascii="仿宋" w:hAnsi="仿宋" w:eastAsia="仿宋" w:cs="仿宋"/>
          <w:color w:val="000000" w:themeColor="text1"/>
          <w:sz w:val="32"/>
          <w14:textFill>
            <w14:solidFill>
              <w14:schemeClr w14:val="tx1"/>
            </w14:solidFill>
          </w14:textFill>
        </w:rPr>
      </w:pPr>
    </w:p>
    <w:p w14:paraId="1BD7BAE8">
      <w:pPr>
        <w:pStyle w:val="10"/>
        <w:ind w:firstLine="735"/>
        <w:rPr>
          <w:rFonts w:hint="eastAsia" w:ascii="仿宋" w:hAnsi="仿宋" w:eastAsia="仿宋" w:cs="仿宋"/>
          <w:color w:val="000000" w:themeColor="text1"/>
          <w:sz w:val="32"/>
          <w14:textFill>
            <w14:solidFill>
              <w14:schemeClr w14:val="tx1"/>
            </w14:solidFill>
          </w14:textFill>
        </w:rPr>
      </w:pPr>
    </w:p>
    <w:p w14:paraId="09C46FC7">
      <w:pPr>
        <w:pStyle w:val="10"/>
        <w:ind w:firstLine="735"/>
        <w:rPr>
          <w:rFonts w:hint="eastAsia" w:ascii="仿宋" w:hAnsi="仿宋" w:eastAsia="仿宋" w:cs="仿宋"/>
          <w:color w:val="000000" w:themeColor="text1"/>
          <w:sz w:val="32"/>
          <w14:textFill>
            <w14:solidFill>
              <w14:schemeClr w14:val="tx1"/>
            </w14:solidFill>
          </w14:textFill>
        </w:rPr>
      </w:pPr>
    </w:p>
    <w:p w14:paraId="182B9DDE">
      <w:pPr>
        <w:pStyle w:val="10"/>
        <w:ind w:firstLine="735"/>
        <w:rPr>
          <w:rFonts w:hint="eastAsia" w:ascii="仿宋" w:hAnsi="仿宋" w:eastAsia="仿宋" w:cs="仿宋"/>
          <w:color w:val="000000" w:themeColor="text1"/>
          <w:sz w:val="32"/>
          <w14:textFill>
            <w14:solidFill>
              <w14:schemeClr w14:val="tx1"/>
            </w14:solidFill>
          </w14:textFill>
        </w:rPr>
      </w:pPr>
    </w:p>
    <w:p w14:paraId="74DAEC7A">
      <w:pPr>
        <w:pStyle w:val="10"/>
        <w:ind w:firstLine="735"/>
        <w:rPr>
          <w:rFonts w:hint="eastAsia" w:ascii="仿宋" w:hAnsi="仿宋" w:eastAsia="仿宋" w:cs="仿宋"/>
          <w:color w:val="000000" w:themeColor="text1"/>
          <w:sz w:val="32"/>
          <w14:textFill>
            <w14:solidFill>
              <w14:schemeClr w14:val="tx1"/>
            </w14:solidFill>
          </w14:textFill>
        </w:rPr>
      </w:pPr>
    </w:p>
    <w:p w14:paraId="45D18FD8">
      <w:pPr>
        <w:pStyle w:val="10"/>
        <w:ind w:firstLine="735"/>
        <w:rPr>
          <w:rFonts w:hint="eastAsia" w:ascii="仿宋" w:hAnsi="仿宋" w:eastAsia="仿宋" w:cs="仿宋"/>
          <w:color w:val="000000" w:themeColor="text1"/>
          <w:sz w:val="32"/>
          <w14:textFill>
            <w14:solidFill>
              <w14:schemeClr w14:val="tx1"/>
            </w14:solidFill>
          </w14:textFill>
        </w:rPr>
      </w:pPr>
    </w:p>
    <w:p w14:paraId="7A1DE2F0">
      <w:pPr>
        <w:pStyle w:val="10"/>
        <w:ind w:firstLine="735"/>
        <w:rPr>
          <w:rFonts w:hint="eastAsia" w:ascii="仿宋" w:hAnsi="仿宋" w:eastAsia="仿宋" w:cs="仿宋"/>
          <w:color w:val="000000" w:themeColor="text1"/>
          <w:sz w:val="32"/>
          <w14:textFill>
            <w14:solidFill>
              <w14:schemeClr w14:val="tx1"/>
            </w14:solidFill>
          </w14:textFill>
        </w:rPr>
      </w:pPr>
    </w:p>
    <w:p w14:paraId="57A4EE69">
      <w:pPr>
        <w:pStyle w:val="10"/>
        <w:ind w:firstLine="735"/>
        <w:rPr>
          <w:rFonts w:hint="eastAsia" w:ascii="仿宋" w:hAnsi="仿宋" w:eastAsia="仿宋" w:cs="仿宋"/>
          <w:color w:val="000000" w:themeColor="text1"/>
          <w:sz w:val="32"/>
          <w14:textFill>
            <w14:solidFill>
              <w14:schemeClr w14:val="tx1"/>
            </w14:solidFill>
          </w14:textFill>
        </w:rPr>
      </w:pPr>
    </w:p>
    <w:p w14:paraId="61FE1C57">
      <w:pPr>
        <w:widowControl/>
        <w:spacing w:line="380" w:lineRule="exact"/>
        <w:ind w:firstLine="976" w:firstLineChars="270"/>
        <w:jc w:val="left"/>
        <w:rPr>
          <w:rFonts w:hint="eastAsia" w:ascii="仿宋" w:hAnsi="仿宋" w:eastAsia="仿宋" w:cs="仿宋"/>
          <w:b/>
          <w:bCs/>
          <w:color w:val="000000" w:themeColor="text1"/>
          <w:kern w:val="0"/>
          <w:sz w:val="36"/>
          <w:szCs w:val="36"/>
          <w14:textFill>
            <w14:solidFill>
              <w14:schemeClr w14:val="tx1"/>
            </w14:solidFill>
          </w14:textFill>
        </w:rPr>
      </w:pPr>
    </w:p>
    <w:p w14:paraId="6D7D6AA9">
      <w:pPr>
        <w:jc w:val="center"/>
        <w:rPr>
          <w:rFonts w:hint="eastAsia" w:ascii="仿宋" w:hAnsi="仿宋" w:eastAsia="仿宋" w:cs="仿宋"/>
          <w:b/>
          <w:bCs/>
          <w:color w:val="000000" w:themeColor="text1"/>
          <w:kern w:val="36"/>
          <w:sz w:val="32"/>
          <w:szCs w:val="32"/>
          <w14:textFill>
            <w14:solidFill>
              <w14:schemeClr w14:val="tx1"/>
            </w14:solidFill>
          </w14:textFill>
        </w:rPr>
        <w:sectPr>
          <w:footerReference r:id="rId7" w:type="default"/>
          <w:pgSz w:w="11906" w:h="16838"/>
          <w:pgMar w:top="1134" w:right="1247" w:bottom="1134" w:left="1304" w:header="851" w:footer="992" w:gutter="0"/>
          <w:pgNumType w:fmt="decimal" w:start="1"/>
          <w:cols w:space="0" w:num="1"/>
          <w:docGrid w:type="lines" w:linePitch="312" w:charSpace="0"/>
        </w:sectPr>
      </w:pPr>
    </w:p>
    <w:p w14:paraId="24ABBCD4">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60" w:lineRule="auto"/>
        <w:ind w:left="0" w:right="0" w:firstLine="482" w:firstLineChars="200"/>
        <w:jc w:val="center"/>
        <w:textAlignment w:val="auto"/>
        <w:outlineLvl w:val="0"/>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b/>
          <w:bCs/>
          <w:color w:val="000000" w:themeColor="text1"/>
          <w:kern w:val="0"/>
          <w:sz w:val="24"/>
          <w:szCs w:val="24"/>
          <w:u w:val="none"/>
          <w:lang w:val="en-US" w:eastAsia="zh-CN" w:bidi="ar"/>
          <w14:textFill>
            <w14:solidFill>
              <w14:schemeClr w14:val="tx1"/>
            </w14:solidFill>
          </w14:textFill>
        </w:rPr>
        <w:t>询价采购公告</w:t>
      </w:r>
    </w:p>
    <w:tbl>
      <w:tblPr>
        <w:tblStyle w:val="22"/>
        <w:tblpPr w:leftFromText="180" w:rightFromText="180" w:vertAnchor="page" w:horzAnchor="page" w:tblpX="1611" w:tblpY="2772"/>
        <w:tblOverlap w:val="never"/>
        <w:tblW w:w="9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0"/>
      </w:tblGrid>
      <w:tr w14:paraId="722AC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trPr>
        <w:tc>
          <w:tcPr>
            <w:tcW w:w="9280" w:type="dxa"/>
            <w:tcBorders>
              <w:top w:val="single" w:color="auto" w:sz="4" w:space="0"/>
              <w:left w:val="single" w:color="auto" w:sz="4" w:space="0"/>
              <w:bottom w:val="single" w:color="auto" w:sz="4" w:space="0"/>
              <w:right w:val="single" w:color="auto" w:sz="4" w:space="0"/>
            </w:tcBorders>
            <w:noWrap w:val="0"/>
            <w:vAlign w:val="top"/>
          </w:tcPr>
          <w:p w14:paraId="1EE98806">
            <w:pPr>
              <w:pStyle w:val="18"/>
              <w:keepNext w:val="0"/>
              <w:keepLines w:val="0"/>
              <w:widowControl/>
              <w:suppressLineNumbers w:val="0"/>
              <w:autoSpaceDE w:val="0"/>
              <w:autoSpaceDN/>
              <w:spacing w:before="75" w:beforeAutospacing="0" w:after="75" w:afterAutospacing="0" w:line="300" w:lineRule="exact"/>
              <w:ind w:left="0" w:right="0"/>
              <w:jc w:val="left"/>
              <w:rPr>
                <w:rFonts w:hint="eastAsia" w:ascii="仿宋" w:hAnsi="仿宋" w:eastAsia="仿宋" w:cs="仿宋"/>
                <w:i w:val="0"/>
                <w:caps w:val="0"/>
                <w:color w:val="000000" w:themeColor="text1"/>
                <w:spacing w:val="0"/>
                <w:kern w:val="0"/>
                <w:sz w:val="24"/>
                <w:szCs w:val="24"/>
                <w14:textFill>
                  <w14:solidFill>
                    <w14:schemeClr w14:val="tx1"/>
                  </w14:solidFill>
                </w14:textFill>
              </w:rPr>
            </w:pPr>
            <w:r>
              <w:rPr>
                <w:rFonts w:hint="eastAsia" w:ascii="仿宋" w:hAnsi="仿宋" w:eastAsia="仿宋" w:cs="仿宋"/>
                <w:i w:val="0"/>
                <w:caps w:val="0"/>
                <w:color w:val="000000" w:themeColor="text1"/>
                <w:spacing w:val="0"/>
                <w:kern w:val="0"/>
                <w:sz w:val="24"/>
                <w:szCs w:val="24"/>
                <w14:textFill>
                  <w14:solidFill>
                    <w14:schemeClr w14:val="tx1"/>
                  </w14:solidFill>
                </w14:textFill>
              </w:rPr>
              <w:t>项目概况</w:t>
            </w:r>
          </w:p>
          <w:p w14:paraId="59013C82">
            <w:pPr>
              <w:pStyle w:val="18"/>
              <w:keepNext w:val="0"/>
              <w:keepLines w:val="0"/>
              <w:widowControl/>
              <w:suppressLineNumbers w:val="0"/>
              <w:autoSpaceDE w:val="0"/>
              <w:autoSpaceDN/>
              <w:spacing w:before="75" w:beforeAutospacing="0" w:after="75" w:afterAutospacing="0" w:line="300" w:lineRule="exact"/>
              <w:ind w:left="0" w:right="0" w:firstLine="480" w:firstLineChars="2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乌恰县膘尔托阔依乡塔尔尕拉克村柯尔克孜羊养殖场建设项目采购项目（一包）的潜在供应商应在政采云平台线上获取采购文件，并于2026年10月14日10:30（北京时间）前提交响应文件。</w:t>
            </w:r>
          </w:p>
        </w:tc>
      </w:tr>
    </w:tbl>
    <w:p w14:paraId="0B8BB7C3">
      <w:pPr>
        <w:keepNext w:val="0"/>
        <w:keepLines w:val="0"/>
        <w:widowControl/>
        <w:numPr>
          <w:ilvl w:val="0"/>
          <w:numId w:val="0"/>
        </w:numPr>
        <w:suppressLineNumbers w:val="0"/>
        <w:spacing w:line="360" w:lineRule="atLeast"/>
        <w:ind w:leftChars="0"/>
        <w:jc w:val="center"/>
        <w:outlineLvl w:val="9"/>
        <w:rPr>
          <w:rFonts w:hint="eastAsia" w:ascii="仿宋" w:hAnsi="仿宋" w:eastAsia="仿宋" w:cs="仿宋"/>
          <w:b w:val="0"/>
          <w:bCs w:val="0"/>
          <w:i w:val="0"/>
          <w:iCs w:val="0"/>
          <w:caps w:val="0"/>
          <w:color w:val="000000" w:themeColor="text1"/>
          <w:spacing w:val="0"/>
          <w:sz w:val="24"/>
          <w:szCs w:val="24"/>
          <w:lang w:val="en-US" w:eastAsia="zh-CN"/>
          <w14:textFill>
            <w14:solidFill>
              <w14:schemeClr w14:val="tx1"/>
            </w14:solidFill>
          </w14:textFill>
        </w:rPr>
      </w:pPr>
      <w:r>
        <w:rPr>
          <w:rFonts w:hint="eastAsia" w:ascii="仿宋" w:hAnsi="仿宋" w:eastAsia="仿宋" w:cs="仿宋"/>
          <w:b w:val="0"/>
          <w:bCs w:val="0"/>
          <w:i w:val="0"/>
          <w:caps w:val="0"/>
          <w:color w:val="000000" w:themeColor="text1"/>
          <w:spacing w:val="0"/>
          <w:kern w:val="0"/>
          <w:sz w:val="24"/>
          <w:szCs w:val="24"/>
          <w:u w:val="none"/>
          <w:lang w:val="en-US" w:eastAsia="zh-CN"/>
          <w14:textFill>
            <w14:solidFill>
              <w14:schemeClr w14:val="tx1"/>
            </w14:solidFill>
          </w14:textFill>
        </w:rPr>
        <w:t>乌恰县膘尔托阔依乡塔尔尕拉克村柯尔克孜羊养殖场建设项目（一包）</w:t>
      </w:r>
      <w:r>
        <w:rPr>
          <w:rFonts w:hint="eastAsia" w:ascii="仿宋" w:hAnsi="仿宋" w:eastAsia="仿宋" w:cs="仿宋"/>
          <w:b w:val="0"/>
          <w:bCs w:val="0"/>
          <w:i w:val="0"/>
          <w:iCs w:val="0"/>
          <w:caps w:val="0"/>
          <w:color w:val="000000" w:themeColor="text1"/>
          <w:spacing w:val="0"/>
          <w:sz w:val="24"/>
          <w:szCs w:val="24"/>
          <w14:textFill>
            <w14:solidFill>
              <w14:schemeClr w14:val="tx1"/>
            </w14:solidFill>
          </w14:textFill>
        </w:rPr>
        <w:t>的</w:t>
      </w:r>
      <w:r>
        <w:rPr>
          <w:rFonts w:hint="eastAsia" w:ascii="仿宋" w:hAnsi="仿宋" w:eastAsia="仿宋" w:cs="仿宋"/>
          <w:b w:val="0"/>
          <w:bCs w:val="0"/>
          <w:i w:val="0"/>
          <w:iCs w:val="0"/>
          <w:caps w:val="0"/>
          <w:color w:val="000000" w:themeColor="text1"/>
          <w:spacing w:val="0"/>
          <w:sz w:val="24"/>
          <w:szCs w:val="24"/>
          <w:lang w:val="en-US" w:eastAsia="zh-CN"/>
          <w14:textFill>
            <w14:solidFill>
              <w14:schemeClr w14:val="tx1"/>
            </w14:solidFill>
          </w14:textFill>
        </w:rPr>
        <w:t xml:space="preserve"> </w:t>
      </w:r>
    </w:p>
    <w:p w14:paraId="1172F36D">
      <w:pPr>
        <w:keepNext w:val="0"/>
        <w:keepLines w:val="0"/>
        <w:widowControl/>
        <w:numPr>
          <w:ilvl w:val="0"/>
          <w:numId w:val="0"/>
        </w:numPr>
        <w:suppressLineNumbers w:val="0"/>
        <w:spacing w:line="360" w:lineRule="atLeast"/>
        <w:ind w:leftChars="0"/>
        <w:jc w:val="center"/>
        <w:outlineLvl w:val="9"/>
        <w:rPr>
          <w:rFonts w:hint="eastAsia" w:ascii="仿宋" w:hAnsi="仿宋" w:eastAsia="仿宋" w:cs="仿宋"/>
          <w:b w:val="0"/>
          <w:bCs w:val="0"/>
          <w:i w:val="0"/>
          <w:iCs w:val="0"/>
          <w:caps w:val="0"/>
          <w:color w:val="000000" w:themeColor="text1"/>
          <w:spacing w:val="0"/>
          <w:sz w:val="24"/>
          <w:szCs w:val="24"/>
          <w14:textFill>
            <w14:solidFill>
              <w14:schemeClr w14:val="tx1"/>
            </w14:solidFill>
          </w14:textFill>
        </w:rPr>
      </w:pPr>
      <w:r>
        <w:rPr>
          <w:rFonts w:hint="eastAsia" w:ascii="仿宋" w:hAnsi="仿宋" w:eastAsia="仿宋" w:cs="仿宋"/>
          <w:b w:val="0"/>
          <w:bCs w:val="0"/>
          <w:i w:val="0"/>
          <w:iCs w:val="0"/>
          <w:caps w:val="0"/>
          <w:color w:val="000000" w:themeColor="text1"/>
          <w:spacing w:val="0"/>
          <w:sz w:val="24"/>
          <w:szCs w:val="24"/>
          <w14:textFill>
            <w14:solidFill>
              <w14:schemeClr w14:val="tx1"/>
            </w14:solidFill>
          </w14:textFill>
        </w:rPr>
        <w:t>询价采购公告</w:t>
      </w:r>
    </w:p>
    <w:p w14:paraId="6957BA5D">
      <w:pPr>
        <w:rPr>
          <w:rFonts w:hint="eastAsia" w:ascii="仿宋" w:hAnsi="仿宋" w:eastAsia="仿宋" w:cs="仿宋"/>
          <w:color w:val="000000" w:themeColor="text1"/>
          <w:lang w:val="en-US" w:eastAsia="zh-CN"/>
          <w14:textFill>
            <w14:solidFill>
              <w14:schemeClr w14:val="tx1"/>
            </w14:solidFill>
          </w14:textFill>
        </w:rPr>
      </w:pPr>
    </w:p>
    <w:p w14:paraId="5B8B2C4E">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2"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b/>
          <w:bCs/>
          <w:color w:val="000000" w:themeColor="text1"/>
          <w:sz w:val="24"/>
          <w:szCs w:val="24"/>
          <w:lang w:val="en-US" w:eastAsia="zh-CN" w:bidi="ar"/>
          <w14:textFill>
            <w14:solidFill>
              <w14:schemeClr w14:val="tx1"/>
            </w14:solidFill>
          </w14:textFill>
        </w:rPr>
        <w:t xml:space="preserve">一、项目基本情况 </w:t>
      </w:r>
      <w:r>
        <w:rPr>
          <w:rFonts w:hint="eastAsia" w:ascii="仿宋" w:hAnsi="仿宋" w:eastAsia="仿宋" w:cs="仿宋"/>
          <w:color w:val="000000" w:themeColor="text1"/>
          <w:sz w:val="24"/>
          <w:szCs w:val="24"/>
          <w:lang w:val="en-US" w:eastAsia="zh-CN" w:bidi="ar"/>
          <w14:textFill>
            <w14:solidFill>
              <w14:schemeClr w14:val="tx1"/>
            </w14:solidFill>
          </w14:textFill>
        </w:rPr>
        <w:t>                   </w:t>
      </w:r>
    </w:p>
    <w:p w14:paraId="1A9F7C6B">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 xml:space="preserve">项目编号：WQZFCG(ZB)-2026-101         </w:t>
      </w:r>
    </w:p>
    <w:p w14:paraId="2DF7AA10">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项目名称：乌恰县膘尔托阔依乡塔尔尕拉克村柯尔克孜羊养殖场建设项目 （一包）</w:t>
      </w:r>
    </w:p>
    <w:p w14:paraId="733A84D0">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720" w:firstLineChars="3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采购方式：询价采购</w:t>
      </w:r>
    </w:p>
    <w:p w14:paraId="50E27083">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 预算金额（元）：1006000</w:t>
      </w:r>
    </w:p>
    <w:p w14:paraId="0162CDE8">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 最高限价（元）：1006000</w:t>
      </w:r>
    </w:p>
    <w:p w14:paraId="05AA5F76">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 采购需求：</w:t>
      </w:r>
    </w:p>
    <w:p w14:paraId="32149657">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标项一</w:t>
      </w:r>
      <w:r>
        <w:rPr>
          <w:rFonts w:hint="eastAsia" w:ascii="仿宋" w:hAnsi="仿宋" w:eastAsia="仿宋" w:cs="仿宋"/>
          <w:color w:val="000000" w:themeColor="text1"/>
          <w:sz w:val="24"/>
          <w:szCs w:val="24"/>
          <w:lang w:val="en-US" w:eastAsia="zh-CN" w:bidi="ar"/>
          <w14:textFill>
            <w14:solidFill>
              <w14:schemeClr w14:val="tx1"/>
            </w14:solidFill>
          </w14:textFill>
        </w:rPr>
        <w:br w:type="textWrapping"/>
      </w:r>
      <w:r>
        <w:rPr>
          <w:rFonts w:hint="eastAsia" w:ascii="仿宋" w:hAnsi="仿宋" w:eastAsia="仿宋" w:cs="仿宋"/>
          <w:color w:val="000000" w:themeColor="text1"/>
          <w:sz w:val="24"/>
          <w:szCs w:val="24"/>
          <w:lang w:val="en-US" w:eastAsia="zh-CN" w:bidi="ar"/>
          <w14:textFill>
            <w14:solidFill>
              <w14:schemeClr w14:val="tx1"/>
            </w14:solidFill>
          </w14:textFill>
        </w:rPr>
        <w:t>    标项名称:乌恰县膘尔托阔依乡塔尔尕拉克村柯尔克孜羊养殖场建设项目（一包）</w:t>
      </w:r>
      <w:r>
        <w:rPr>
          <w:rFonts w:hint="eastAsia" w:ascii="仿宋" w:hAnsi="仿宋" w:eastAsia="仿宋" w:cs="仿宋"/>
          <w:color w:val="000000" w:themeColor="text1"/>
          <w:sz w:val="24"/>
          <w:szCs w:val="24"/>
          <w:lang w:val="en-US" w:eastAsia="zh-CN" w:bidi="ar"/>
          <w14:textFill>
            <w14:solidFill>
              <w14:schemeClr w14:val="tx1"/>
            </w14:solidFill>
          </w14:textFill>
        </w:rPr>
        <w:br w:type="textWrapping"/>
      </w:r>
      <w:r>
        <w:rPr>
          <w:rFonts w:hint="eastAsia" w:ascii="仿宋" w:hAnsi="仿宋" w:eastAsia="仿宋" w:cs="仿宋"/>
          <w:color w:val="000000" w:themeColor="text1"/>
          <w:sz w:val="24"/>
          <w:szCs w:val="24"/>
          <w:lang w:val="en-US" w:eastAsia="zh-CN" w:bidi="ar"/>
          <w14:textFill>
            <w14:solidFill>
              <w14:schemeClr w14:val="tx1"/>
            </w14:solidFill>
          </w14:textFill>
        </w:rPr>
        <w:t>    数量:1</w:t>
      </w:r>
      <w:r>
        <w:rPr>
          <w:rFonts w:hint="eastAsia" w:ascii="仿宋" w:hAnsi="仿宋" w:eastAsia="仿宋" w:cs="仿宋"/>
          <w:color w:val="000000" w:themeColor="text1"/>
          <w:sz w:val="24"/>
          <w:szCs w:val="24"/>
          <w:lang w:val="en-US" w:eastAsia="zh-CN" w:bidi="ar"/>
          <w14:textFill>
            <w14:solidFill>
              <w14:schemeClr w14:val="tx1"/>
            </w14:solidFill>
          </w14:textFill>
        </w:rPr>
        <w:br w:type="textWrapping"/>
      </w:r>
      <w:r>
        <w:rPr>
          <w:rFonts w:hint="eastAsia" w:ascii="仿宋" w:hAnsi="仿宋" w:eastAsia="仿宋" w:cs="仿宋"/>
          <w:color w:val="000000" w:themeColor="text1"/>
          <w:sz w:val="24"/>
          <w:szCs w:val="24"/>
          <w:lang w:val="en-US" w:eastAsia="zh-CN" w:bidi="ar"/>
          <w14:textFill>
            <w14:solidFill>
              <w14:schemeClr w14:val="tx1"/>
            </w14:solidFill>
          </w14:textFill>
        </w:rPr>
        <w:t>    预算金额（元）:1006000</w:t>
      </w:r>
      <w:r>
        <w:rPr>
          <w:rFonts w:hint="eastAsia" w:ascii="仿宋" w:hAnsi="仿宋" w:eastAsia="仿宋" w:cs="仿宋"/>
          <w:color w:val="000000" w:themeColor="text1"/>
          <w:sz w:val="24"/>
          <w:szCs w:val="24"/>
          <w:lang w:val="en-US" w:eastAsia="zh-CN" w:bidi="ar"/>
          <w14:textFill>
            <w14:solidFill>
              <w14:schemeClr w14:val="tx1"/>
            </w14:solidFill>
          </w14:textFill>
        </w:rPr>
        <w:br w:type="textWrapping"/>
      </w:r>
      <w:r>
        <w:rPr>
          <w:rFonts w:hint="eastAsia" w:ascii="仿宋" w:hAnsi="仿宋" w:eastAsia="仿宋" w:cs="仿宋"/>
          <w:color w:val="000000" w:themeColor="text1"/>
          <w:sz w:val="24"/>
          <w:szCs w:val="24"/>
          <w:lang w:val="en-US" w:eastAsia="zh-CN" w:bidi="ar"/>
          <w14:textFill>
            <w14:solidFill>
              <w14:schemeClr w14:val="tx1"/>
            </w14:solidFill>
          </w14:textFill>
        </w:rPr>
        <w:t>    简要规格描述或项目基本概况介绍、用途：</w:t>
      </w:r>
      <w:r>
        <w:rPr>
          <w:rFonts w:hint="eastAsia" w:ascii="仿宋" w:hAnsi="仿宋" w:eastAsia="仿宋" w:cs="仿宋"/>
          <w:i w:val="0"/>
          <w:iCs w:val="0"/>
          <w:caps w:val="0"/>
          <w:color w:val="000000" w:themeColor="text1"/>
          <w:spacing w:val="0"/>
          <w:sz w:val="24"/>
          <w:szCs w:val="24"/>
          <w:lang w:eastAsia="zh-CN"/>
          <w14:textFill>
            <w14:solidFill>
              <w14:schemeClr w14:val="tx1"/>
            </w14:solidFill>
          </w14:textFill>
        </w:rPr>
        <w:t>采购300只羊，其中：柯尔克孜羊200只（种公羊20只、生产母羊180只）；皮山红羊100只（种公羊10只、生产母羊90只）；配种设备1套及相关配套设备。</w:t>
      </w:r>
      <w:r>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t>（详见采购清单）</w:t>
      </w:r>
    </w:p>
    <w:p w14:paraId="546C99A8">
      <w:pPr>
        <w:pStyle w:val="19"/>
        <w:ind w:left="0" w:leftChars="0" w:firstLine="480" w:firstLineChars="200"/>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24"/>
          <w:szCs w:val="24"/>
          <w14:textFill>
            <w14:solidFill>
              <w14:schemeClr w14:val="tx1"/>
            </w14:solidFill>
          </w14:textFill>
        </w:rPr>
        <w:t xml:space="preserve">  </w:t>
      </w:r>
      <w:r>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t xml:space="preserve"> </w:t>
      </w:r>
      <w:r>
        <w:rPr>
          <w:rFonts w:hint="eastAsia" w:ascii="仿宋" w:hAnsi="仿宋" w:eastAsia="仿宋" w:cs="仿宋"/>
          <w:i w:val="0"/>
          <w:iCs w:val="0"/>
          <w:caps w:val="0"/>
          <w:color w:val="000000" w:themeColor="text1"/>
          <w:spacing w:val="0"/>
          <w:sz w:val="24"/>
          <w:szCs w:val="24"/>
          <w14:textFill>
            <w14:solidFill>
              <w14:schemeClr w14:val="tx1"/>
            </w14:solidFill>
          </w14:textFill>
        </w:rPr>
        <w:t>备注：</w:t>
      </w:r>
    </w:p>
    <w:p w14:paraId="6E2474D4">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 合同履约期限：标项 1，</w:t>
      </w:r>
      <w:r>
        <w:rPr>
          <w:rFonts w:hint="eastAsia" w:ascii="仿宋" w:hAnsi="仿宋" w:eastAsia="仿宋" w:cs="仿宋"/>
          <w:color w:val="000000" w:themeColor="text1"/>
          <w:sz w:val="24"/>
          <w:szCs w:val="24"/>
          <w:highlight w:val="none"/>
          <w:lang w:val="en-US" w:eastAsia="zh-CN" w:bidi="ar"/>
          <w14:textFill>
            <w14:solidFill>
              <w14:schemeClr w14:val="tx1"/>
            </w14:solidFill>
          </w14:textFill>
        </w:rPr>
        <w:t>40日内完成供货、运输、隔离、检疫，提供基因报告、系谱、检疫合格证明（含20日隔离期）</w:t>
      </w:r>
    </w:p>
    <w:p w14:paraId="0A0B65E6">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 本项目（否）接受联合体投标。</w:t>
      </w:r>
    </w:p>
    <w:p w14:paraId="31E8BD5E">
      <w:pPr>
        <w:pStyle w:val="18"/>
        <w:keepNext w:val="0"/>
        <w:keepLines w:val="0"/>
        <w:pageBreakBefore w:val="0"/>
        <w:widowControl/>
        <w:numPr>
          <w:ilvl w:val="0"/>
          <w:numId w:val="5"/>
        </w:numPr>
        <w:suppressLineNumbers w:val="0"/>
        <w:kinsoku/>
        <w:wordWrap/>
        <w:overflowPunct/>
        <w:topLinePunct w:val="0"/>
        <w:autoSpaceDE w:val="0"/>
        <w:autoSpaceDN/>
        <w:bidi w:val="0"/>
        <w:adjustRightInd/>
        <w:snapToGrid/>
        <w:spacing w:before="75" w:beforeAutospacing="0" w:after="75" w:afterAutospacing="0" w:line="400" w:lineRule="exact"/>
        <w:ind w:left="0" w:right="0" w:firstLine="482"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lang w:bidi="ar"/>
          <w14:textFill>
            <w14:solidFill>
              <w14:schemeClr w14:val="tx1"/>
            </w14:solidFill>
          </w14:textFill>
        </w:rPr>
        <w:t>申请人的资格要求：</w:t>
      </w:r>
    </w:p>
    <w:p w14:paraId="32F2A6EB">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1.满足《中华人民共和国政府采购法》第二十二条规定；</w:t>
      </w:r>
    </w:p>
    <w:p w14:paraId="5B82F030">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2.落实政府采购政策需满足的资格要求：标项1：本项目为专门面向中小企业。</w:t>
      </w:r>
    </w:p>
    <w:p w14:paraId="51F280FE">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3.本项目的特定资格要求：</w:t>
      </w:r>
    </w:p>
    <w:p w14:paraId="687F9EFC">
      <w:pPr>
        <w:pStyle w:val="19"/>
        <w:ind w:left="0" w:leftChars="0" w:firstLine="0" w:firstLineChars="0"/>
        <w:rPr>
          <w:rFonts w:hint="eastAsia" w:ascii="仿宋" w:hAnsi="仿宋" w:eastAsia="仿宋" w:cs="仿宋"/>
          <w:i w:val="0"/>
          <w:iCs w:val="0"/>
          <w:caps w:val="0"/>
          <w:color w:val="000000" w:themeColor="text1"/>
          <w:spacing w:val="0"/>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4"/>
          <w:szCs w:val="24"/>
          <w14:textFill>
            <w14:solidFill>
              <w14:schemeClr w14:val="tx1"/>
            </w14:solidFill>
          </w14:textFill>
        </w:rPr>
        <w:t>【标项</w:t>
      </w:r>
      <w:r>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t>1</w:t>
      </w:r>
      <w:r>
        <w:rPr>
          <w:rFonts w:hint="eastAsia" w:ascii="仿宋" w:hAnsi="仿宋" w:eastAsia="仿宋" w:cs="仿宋"/>
          <w:i w:val="0"/>
          <w:iCs w:val="0"/>
          <w:caps w:val="0"/>
          <w:color w:val="000000" w:themeColor="text1"/>
          <w:spacing w:val="0"/>
          <w:sz w:val="24"/>
          <w:szCs w:val="24"/>
          <w14:textFill>
            <w14:solidFill>
              <w14:schemeClr w14:val="tx1"/>
            </w14:solidFill>
          </w14:textFill>
        </w:rPr>
        <w:t>】</w:t>
      </w:r>
    </w:p>
    <w:p w14:paraId="39B307E2">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（1）具有有效的三证合一营业执照副本；</w:t>
      </w:r>
    </w:p>
    <w:p w14:paraId="1C310FD9">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（2）法定代表人投标需提供法定代表人资格证明书，委托代理人投标需提供法定代表人授权委托书；</w:t>
      </w:r>
    </w:p>
    <w:p w14:paraId="748E6296">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（3）投标企业须提供投标人（被授权人）近6个月任意一个月的社保证明；</w:t>
      </w:r>
    </w:p>
    <w:p w14:paraId="478B6C81">
      <w:pPr>
        <w:pStyle w:val="18"/>
        <w:keepNext w:val="0"/>
        <w:keepLines w:val="0"/>
        <w:pageBreakBefore w:val="0"/>
        <w:widowControl/>
        <w:suppressLineNumbers w:val="0"/>
        <w:kinsoku/>
        <w:wordWrap w:val="0"/>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spacing w:val="-1"/>
          <w:sz w:val="24"/>
          <w:szCs w:val="24"/>
          <w:lang w:eastAsia="zh-CN"/>
        </w:rPr>
      </w:pPr>
      <w:r>
        <w:rPr>
          <w:rFonts w:hint="eastAsia" w:ascii="仿宋" w:hAnsi="仿宋" w:eastAsia="仿宋" w:cs="仿宋"/>
          <w:color w:val="000000" w:themeColor="text1"/>
          <w:sz w:val="24"/>
          <w:szCs w:val="24"/>
          <w:lang w:val="en-US" w:eastAsia="zh-CN" w:bidi="ar"/>
          <w14:textFill>
            <w14:solidFill>
              <w14:schemeClr w14:val="tx1"/>
            </w14:solidFill>
          </w14:textFill>
        </w:rPr>
        <w:t>（4）</w:t>
      </w:r>
      <w:r>
        <w:rPr>
          <w:rFonts w:hint="eastAsia" w:ascii="仿宋" w:hAnsi="仿宋" w:eastAsia="仿宋" w:cs="仿宋"/>
          <w:spacing w:val="-1"/>
          <w:sz w:val="24"/>
          <w:szCs w:val="24"/>
          <w:lang w:eastAsia="zh-CN"/>
        </w:rPr>
        <w:t>提供近一年（2025年度）的财务审计报告（新成立未满十二个月的公司可提供近三个月内任意一个月的银行资信证明）；</w:t>
      </w:r>
    </w:p>
    <w:p w14:paraId="285FF361">
      <w:pPr>
        <w:pStyle w:val="18"/>
        <w:keepNext w:val="0"/>
        <w:keepLines w:val="0"/>
        <w:pageBreakBefore w:val="0"/>
        <w:widowControl/>
        <w:suppressLineNumbers w:val="0"/>
        <w:kinsoku/>
        <w:wordWrap w:val="0"/>
        <w:overflowPunct/>
        <w:topLinePunct w:val="0"/>
        <w:autoSpaceDE w:val="0"/>
        <w:autoSpaceDN/>
        <w:bidi w:val="0"/>
        <w:adjustRightInd/>
        <w:snapToGrid/>
        <w:spacing w:before="75" w:beforeAutospacing="0" w:after="75" w:afterAutospacing="0" w:line="400" w:lineRule="exact"/>
        <w:ind w:left="0" w:right="0" w:firstLine="476"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spacing w:val="-1"/>
          <w:sz w:val="24"/>
          <w:szCs w:val="24"/>
          <w:lang w:eastAsia="zh-CN"/>
        </w:rPr>
        <w:t>（</w:t>
      </w:r>
      <w:r>
        <w:rPr>
          <w:rFonts w:hint="eastAsia" w:ascii="仿宋" w:hAnsi="仿宋" w:eastAsia="仿宋" w:cs="仿宋"/>
          <w:spacing w:val="-1"/>
          <w:sz w:val="24"/>
          <w:szCs w:val="24"/>
          <w:lang w:val="en-US" w:eastAsia="zh-CN"/>
        </w:rPr>
        <w:t>5</w:t>
      </w:r>
      <w:r>
        <w:rPr>
          <w:rFonts w:hint="eastAsia" w:ascii="仿宋" w:hAnsi="仿宋" w:eastAsia="仿宋" w:cs="仿宋"/>
          <w:spacing w:val="-1"/>
          <w:sz w:val="24"/>
          <w:szCs w:val="24"/>
          <w:lang w:eastAsia="zh-CN"/>
        </w:rPr>
        <w:t>）</w:t>
      </w:r>
      <w:r>
        <w:rPr>
          <w:rFonts w:hint="eastAsia" w:ascii="仿宋" w:hAnsi="仿宋" w:eastAsia="仿宋" w:cs="仿宋"/>
          <w:color w:val="000000" w:themeColor="text1"/>
          <w:sz w:val="24"/>
          <w:szCs w:val="24"/>
          <w:lang w:val="en-US" w:eastAsia="zh-CN" w:bidi="ar"/>
          <w14:textFill>
            <w14:solidFill>
              <w14:schemeClr w14:val="tx1"/>
            </w14:solidFill>
          </w14:textFill>
        </w:rPr>
        <w:t>参加政府采购活动前三年内，未被“信用中国”（www.creditchina.gov.cn）、中国政府采购网（www.ccgp.gov.cn）列入失信被执行人、税收违法黑名单、政府采购严重违法失信行为记录名单；</w:t>
      </w:r>
    </w:p>
    <w:p w14:paraId="577B88DD">
      <w:pPr>
        <w:pStyle w:val="18"/>
        <w:keepNext w:val="0"/>
        <w:keepLines w:val="0"/>
        <w:pageBreakBefore w:val="0"/>
        <w:widowControl/>
        <w:suppressLineNumbers w:val="0"/>
        <w:kinsoku/>
        <w:wordWrap w:val="0"/>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（6）提供反商业贿赂承诺书（自拟）；</w:t>
      </w:r>
    </w:p>
    <w:p w14:paraId="6A1618B6">
      <w:pPr>
        <w:pStyle w:val="19"/>
        <w:ind w:left="0" w:leftChars="0" w:firstLine="476" w:firstLineChars="200"/>
        <w:rPr>
          <w:rFonts w:hint="eastAsia"/>
          <w:lang w:val="en-US" w:eastAsia="zh-CN"/>
        </w:rPr>
      </w:pPr>
      <w:r>
        <w:rPr>
          <w:rFonts w:hint="eastAsia" w:ascii="仿宋" w:hAnsi="仿宋" w:eastAsia="仿宋" w:cs="仿宋"/>
          <w:spacing w:val="-1"/>
          <w:sz w:val="24"/>
          <w:szCs w:val="24"/>
          <w:lang w:eastAsia="zh-CN"/>
        </w:rPr>
        <w:t>（</w:t>
      </w:r>
      <w:r>
        <w:rPr>
          <w:rFonts w:hint="eastAsia" w:ascii="仿宋" w:hAnsi="仿宋" w:eastAsia="仿宋" w:cs="仿宋"/>
          <w:spacing w:val="-1"/>
          <w:sz w:val="24"/>
          <w:szCs w:val="24"/>
          <w:lang w:val="en-US" w:eastAsia="zh-CN"/>
        </w:rPr>
        <w:t>7</w:t>
      </w:r>
      <w:r>
        <w:rPr>
          <w:rFonts w:hint="eastAsia" w:ascii="仿宋" w:hAnsi="仿宋" w:eastAsia="仿宋" w:cs="仿宋"/>
          <w:spacing w:val="-1"/>
          <w:sz w:val="24"/>
          <w:szCs w:val="24"/>
          <w:lang w:eastAsia="zh-CN"/>
        </w:rPr>
        <w:t>）供应商提供有效的《动物防疫条件合格证》。</w:t>
      </w:r>
    </w:p>
    <w:p w14:paraId="7CC68302">
      <w:pPr>
        <w:pStyle w:val="18"/>
        <w:keepNext w:val="0"/>
        <w:keepLines w:val="0"/>
        <w:widowControl/>
        <w:suppressLineNumbers w:val="0"/>
        <w:spacing w:before="204" w:beforeAutospacing="0" w:after="204" w:afterAutospacing="0" w:line="240" w:lineRule="atLeast"/>
        <w:ind w:left="0" w:firstLine="241" w:firstLineChars="100"/>
        <w:jc w:val="both"/>
        <w:rPr>
          <w:rFonts w:hint="eastAsia" w:ascii="仿宋" w:hAnsi="仿宋" w:eastAsia="仿宋" w:cs="仿宋"/>
          <w:i w:val="0"/>
          <w:iCs w:val="0"/>
          <w:caps w:val="0"/>
          <w:color w:val="000000" w:themeColor="text1"/>
          <w:spacing w:val="0"/>
          <w:sz w:val="24"/>
          <w:szCs w:val="24"/>
          <w14:textFill>
            <w14:solidFill>
              <w14:schemeClr w14:val="tx1"/>
            </w14:solidFill>
          </w14:textFill>
        </w:rPr>
      </w:pPr>
      <w:r>
        <w:rPr>
          <w:rStyle w:val="25"/>
          <w:rFonts w:hint="eastAsia" w:ascii="仿宋" w:hAnsi="仿宋" w:eastAsia="仿宋" w:cs="仿宋"/>
          <w:i w:val="0"/>
          <w:iCs w:val="0"/>
          <w:caps w:val="0"/>
          <w:color w:val="000000" w:themeColor="text1"/>
          <w:spacing w:val="0"/>
          <w:sz w:val="24"/>
          <w:szCs w:val="24"/>
          <w14:textFill>
            <w14:solidFill>
              <w14:schemeClr w14:val="tx1"/>
            </w14:solidFill>
          </w14:textFill>
        </w:rPr>
        <w:t>三、获取</w:t>
      </w:r>
      <w:r>
        <w:rPr>
          <w:rStyle w:val="25"/>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t>采购</w:t>
      </w:r>
      <w:r>
        <w:rPr>
          <w:rStyle w:val="25"/>
          <w:rFonts w:hint="eastAsia" w:ascii="仿宋" w:hAnsi="仿宋" w:eastAsia="仿宋" w:cs="仿宋"/>
          <w:i w:val="0"/>
          <w:iCs w:val="0"/>
          <w:caps w:val="0"/>
          <w:color w:val="000000" w:themeColor="text1"/>
          <w:spacing w:val="0"/>
          <w:sz w:val="24"/>
          <w:szCs w:val="24"/>
          <w14:textFill>
            <w14:solidFill>
              <w14:schemeClr w14:val="tx1"/>
            </w14:solidFill>
          </w14:textFill>
        </w:rPr>
        <w:t>文件</w:t>
      </w:r>
    </w:p>
    <w:p w14:paraId="55346F37">
      <w:pPr>
        <w:pStyle w:val="18"/>
        <w:keepNext w:val="0"/>
        <w:keepLines w:val="0"/>
        <w:widowControl/>
        <w:suppressLineNumbers w:val="0"/>
        <w:spacing w:line="240" w:lineRule="atLeast"/>
        <w:ind w:left="0" w:firstLine="42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时间：</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2026年</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09</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月</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30</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日至2026年</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10</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月</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09</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日</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每天上午10:</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0</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0至1</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4</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0</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0，下午16:</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0</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0至</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20:00</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（北京时间，法定节假日除外）</w:t>
      </w:r>
    </w:p>
    <w:p w14:paraId="188FACDB">
      <w:pPr>
        <w:pStyle w:val="18"/>
        <w:keepNext w:val="0"/>
        <w:keepLines w:val="0"/>
        <w:widowControl/>
        <w:suppressLineNumbers w:val="0"/>
        <w:spacing w:line="240" w:lineRule="atLeast"/>
        <w:ind w:left="0" w:firstLine="42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地点：供应商登陆政采云平台http://www.zcygov.cn/，在线申请获取</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询价通知书</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（登录政府采购云平台 → 项目采购 → 获取</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询价通知书</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→申请，审核通过后可下载</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询价通知书</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，如有操作性问题，可与政采云在线客服进行咨询，咨询电话：95763）</w:t>
      </w:r>
    </w:p>
    <w:p w14:paraId="7F631316">
      <w:pPr>
        <w:pStyle w:val="18"/>
        <w:keepNext w:val="0"/>
        <w:keepLines w:val="0"/>
        <w:widowControl/>
        <w:suppressLineNumbers w:val="0"/>
        <w:spacing w:line="240" w:lineRule="atLeast"/>
        <w:ind w:left="0" w:firstLine="42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方式：（1）线上获取（登录政府采购云平台 → 项目采购 → 获取</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询价通知书</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 申请，审核通过后可下载</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询价通知书</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）。本次招标不提供纸质版</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询价通知书</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br w:type="textWrapping"/>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（2）供应商获取</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询价通知书</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前应注册成为政府采购云平台正式供应商。</w:t>
      </w:r>
    </w:p>
    <w:p w14:paraId="5554D552">
      <w:pPr>
        <w:pStyle w:val="18"/>
        <w:keepNext w:val="0"/>
        <w:keepLines w:val="0"/>
        <w:widowControl/>
        <w:suppressLineNumbers w:val="0"/>
        <w:spacing w:line="240" w:lineRule="atLeast"/>
        <w:ind w:left="0" w:firstLine="42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i w:val="0"/>
          <w:iCs w:val="0"/>
          <w:caps w:val="0"/>
          <w:color w:val="000000" w:themeColor="text1"/>
          <w:spacing w:val="0"/>
          <w:sz w:val="21"/>
          <w:szCs w:val="21"/>
          <w:highlight w:val="none"/>
          <w14:textFill>
            <w14:solidFill>
              <w14:schemeClr w14:val="tx1"/>
            </w14:solidFill>
          </w14:textFill>
        </w:rPr>
        <w:t>售价（元）：0</w:t>
      </w:r>
    </w:p>
    <w:p w14:paraId="110FBA54">
      <w:pPr>
        <w:pStyle w:val="18"/>
        <w:keepNext w:val="0"/>
        <w:keepLines w:val="0"/>
        <w:widowControl/>
        <w:suppressLineNumbers w:val="0"/>
        <w:spacing w:before="204" w:beforeAutospacing="0" w:after="204" w:afterAutospacing="0" w:line="240" w:lineRule="atLeast"/>
        <w:ind w:left="0" w:firstLine="241" w:firstLineChars="100"/>
        <w:jc w:val="both"/>
        <w:rPr>
          <w:rFonts w:hint="eastAsia" w:ascii="仿宋" w:hAnsi="仿宋" w:eastAsia="仿宋" w:cs="仿宋"/>
          <w:b/>
          <w:bCs/>
          <w:i w:val="0"/>
          <w:iCs w:val="0"/>
          <w:caps w:val="0"/>
          <w:color w:val="000000" w:themeColor="text1"/>
          <w:spacing w:val="0"/>
          <w:sz w:val="24"/>
          <w:szCs w:val="24"/>
          <w:highlight w:val="none"/>
          <w14:textFill>
            <w14:solidFill>
              <w14:schemeClr w14:val="tx1"/>
            </w14:solidFill>
          </w14:textFill>
        </w:rPr>
      </w:pPr>
      <w:r>
        <w:rPr>
          <w:rFonts w:hint="eastAsia" w:ascii="仿宋" w:hAnsi="仿宋" w:eastAsia="仿宋" w:cs="仿宋"/>
          <w:b/>
          <w:bCs/>
          <w:i w:val="0"/>
          <w:iCs w:val="0"/>
          <w:caps w:val="0"/>
          <w:color w:val="000000" w:themeColor="text1"/>
          <w:spacing w:val="0"/>
          <w:sz w:val="24"/>
          <w:szCs w:val="24"/>
          <w:highlight w:val="none"/>
          <w14:textFill>
            <w14:solidFill>
              <w14:schemeClr w14:val="tx1"/>
            </w14:solidFill>
          </w14:textFill>
        </w:rPr>
        <w:t>四、响应文件提交（上传）</w:t>
      </w:r>
    </w:p>
    <w:p w14:paraId="68E08FC1">
      <w:pPr>
        <w:pStyle w:val="18"/>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截止时间：</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2026年</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10</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月</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14</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日 10:30（北京时间）</w:t>
      </w:r>
    </w:p>
    <w:p w14:paraId="60DAF578">
      <w:pPr>
        <w:pStyle w:val="18"/>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pP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地点：政府采购云平台（www.zcygov.cn）</w:t>
      </w:r>
    </w:p>
    <w:p w14:paraId="22519169">
      <w:pPr>
        <w:pStyle w:val="19"/>
        <w:ind w:left="0" w:leftChars="0" w:firstLine="241" w:firstLineChars="100"/>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五、响应文件开启</w:t>
      </w:r>
      <w:r>
        <w:rPr>
          <w:rFonts w:hint="eastAsia" w:ascii="仿宋" w:hAnsi="仿宋" w:eastAsia="仿宋" w:cs="仿宋"/>
          <w:b/>
          <w:bCs/>
          <w:color w:val="000000" w:themeColor="text1"/>
          <w:sz w:val="28"/>
          <w:szCs w:val="28"/>
          <w:highlight w:val="none"/>
          <w14:textFill>
            <w14:solidFill>
              <w14:schemeClr w14:val="tx1"/>
            </w14:solidFill>
          </w14:textFill>
        </w:rPr>
        <w:t> </w:t>
      </w:r>
    </w:p>
    <w:p w14:paraId="4148378D">
      <w:pPr>
        <w:pStyle w:val="18"/>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开启</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时间：</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2026年</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10</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月</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14</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日 10:30（北京时间）</w:t>
      </w:r>
    </w:p>
    <w:p w14:paraId="66D2668C">
      <w:pPr>
        <w:pStyle w:val="18"/>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4"/>
          <w:szCs w:val="24"/>
          <w14:textFill>
            <w14:solidFill>
              <w14:schemeClr w14:val="tx1"/>
            </w14:solidFill>
          </w14:textFill>
        </w:rPr>
        <w:t>地点：政府采购云平台（www.zcygov.cn）</w:t>
      </w:r>
    </w:p>
    <w:p w14:paraId="030A3386">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241" w:firstLineChars="100"/>
        <w:jc w:val="left"/>
        <w:textAlignment w:val="auto"/>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b/>
          <w:bCs/>
          <w:color w:val="000000" w:themeColor="text1"/>
          <w:sz w:val="24"/>
          <w:szCs w:val="24"/>
          <w:lang w:val="en-US" w:eastAsia="zh-CN" w:bidi="ar"/>
          <w14:textFill>
            <w14:solidFill>
              <w14:schemeClr w14:val="tx1"/>
            </w14:solidFill>
          </w14:textFill>
        </w:rPr>
        <w:t>六</w:t>
      </w:r>
      <w:r>
        <w:rPr>
          <w:rFonts w:hint="eastAsia" w:ascii="仿宋" w:hAnsi="仿宋" w:eastAsia="仿宋" w:cs="仿宋"/>
          <w:b/>
          <w:bCs/>
          <w:color w:val="000000" w:themeColor="text1"/>
          <w:sz w:val="24"/>
          <w:szCs w:val="24"/>
          <w:lang w:bidi="ar"/>
          <w14:textFill>
            <w14:solidFill>
              <w14:schemeClr w14:val="tx1"/>
            </w14:solidFill>
          </w14:textFill>
        </w:rPr>
        <w:t>、公告期限</w:t>
      </w:r>
      <w:r>
        <w:rPr>
          <w:rFonts w:hint="eastAsia" w:ascii="仿宋" w:hAnsi="仿宋" w:eastAsia="仿宋" w:cs="仿宋"/>
          <w:color w:val="000000" w:themeColor="text1"/>
          <w:sz w:val="24"/>
          <w:szCs w:val="24"/>
          <w:lang w:bidi="ar"/>
          <w14:textFill>
            <w14:solidFill>
              <w14:schemeClr w14:val="tx1"/>
            </w14:solidFill>
          </w14:textFill>
        </w:rPr>
        <w:t> </w:t>
      </w:r>
    </w:p>
    <w:p w14:paraId="7DCBB052">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自本公告发布之日起3个工作日。</w:t>
      </w:r>
    </w:p>
    <w:p w14:paraId="4CF6015D">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241" w:firstLineChars="100"/>
        <w:jc w:val="left"/>
        <w:textAlignment w:val="auto"/>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b/>
          <w:bCs/>
          <w:color w:val="000000" w:themeColor="text1"/>
          <w:sz w:val="24"/>
          <w:szCs w:val="24"/>
          <w:lang w:val="en-US" w:eastAsia="zh-CN" w:bidi="ar"/>
          <w14:textFill>
            <w14:solidFill>
              <w14:schemeClr w14:val="tx1"/>
            </w14:solidFill>
          </w14:textFill>
        </w:rPr>
        <w:t>七</w:t>
      </w:r>
      <w:r>
        <w:rPr>
          <w:rFonts w:hint="eastAsia" w:ascii="仿宋" w:hAnsi="仿宋" w:eastAsia="仿宋" w:cs="仿宋"/>
          <w:b/>
          <w:bCs/>
          <w:color w:val="000000" w:themeColor="text1"/>
          <w:sz w:val="24"/>
          <w:szCs w:val="24"/>
          <w:lang w:bidi="ar"/>
          <w14:textFill>
            <w14:solidFill>
              <w14:schemeClr w14:val="tx1"/>
            </w14:solidFill>
          </w14:textFill>
        </w:rPr>
        <w:t>、其他补充事宜</w:t>
      </w:r>
      <w:r>
        <w:rPr>
          <w:rFonts w:hint="eastAsia" w:ascii="仿宋" w:hAnsi="仿宋" w:eastAsia="仿宋" w:cs="仿宋"/>
          <w:color w:val="000000" w:themeColor="text1"/>
          <w:sz w:val="24"/>
          <w:szCs w:val="24"/>
          <w:lang w:bidi="ar"/>
          <w14:textFill>
            <w14:solidFill>
              <w14:schemeClr w14:val="tx1"/>
            </w14:solidFill>
          </w14:textFill>
        </w:rPr>
        <w:t> </w:t>
      </w:r>
    </w:p>
    <w:p w14:paraId="19EFAB58">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20" w:firstLineChars="200"/>
        <w:jc w:val="left"/>
        <w:textAlignment w:val="auto"/>
        <w:rPr>
          <w:rFonts w:hint="eastAsia" w:ascii="仿宋" w:hAnsi="仿宋" w:eastAsia="仿宋" w:cs="仿宋"/>
          <w:color w:val="000000" w:themeColor="text1"/>
          <w:sz w:val="21"/>
          <w:szCs w:val="21"/>
          <w:lang w:val="en-US" w:eastAsia="zh-CN" w:bidi="ar"/>
          <w14:textFill>
            <w14:solidFill>
              <w14:schemeClr w14:val="tx1"/>
            </w14:solidFill>
          </w14:textFill>
        </w:rPr>
      </w:pPr>
      <w:r>
        <w:rPr>
          <w:rFonts w:hint="eastAsia" w:ascii="仿宋" w:hAnsi="仿宋" w:eastAsia="仿宋" w:cs="仿宋"/>
          <w:color w:val="000000" w:themeColor="text1"/>
          <w:sz w:val="21"/>
          <w:szCs w:val="21"/>
          <w:lang w:val="en-US" w:eastAsia="zh-CN" w:bidi="ar"/>
          <w14:textFill>
            <w14:solidFill>
              <w14:schemeClr w14:val="tx1"/>
            </w14:solidFill>
          </w14:textFill>
        </w:rPr>
        <w:t> 1.本项目采用全流程不见面电子开评标，投标供应商需要使用CA加密设备，供应商可通过新疆数字证书认证中心官网（https://www.xjca.com.cn/）或下载“新疆政务通”APP自行进行申领。</w:t>
      </w:r>
    </w:p>
    <w:p w14:paraId="5933B16F">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20" w:firstLineChars="200"/>
        <w:jc w:val="left"/>
        <w:textAlignment w:val="auto"/>
        <w:rPr>
          <w:rFonts w:hint="eastAsia" w:ascii="仿宋" w:hAnsi="仿宋" w:eastAsia="仿宋" w:cs="仿宋"/>
          <w:color w:val="000000" w:themeColor="text1"/>
          <w:sz w:val="21"/>
          <w:szCs w:val="21"/>
          <w:lang w:val="en-US" w:eastAsia="zh-CN" w:bidi="ar"/>
          <w14:textFill>
            <w14:solidFill>
              <w14:schemeClr w14:val="tx1"/>
            </w14:solidFill>
          </w14:textFill>
        </w:rPr>
      </w:pPr>
      <w:r>
        <w:rPr>
          <w:rFonts w:hint="eastAsia" w:ascii="仿宋" w:hAnsi="仿宋" w:eastAsia="仿宋" w:cs="仿宋"/>
          <w:color w:val="000000" w:themeColor="text1"/>
          <w:sz w:val="21"/>
          <w:szCs w:val="21"/>
          <w:lang w:val="en-US" w:eastAsia="zh-CN" w:bidi="ar"/>
          <w14:textFill>
            <w14:solidFill>
              <w14:schemeClr w14:val="tx1"/>
            </w14:solidFill>
          </w14:textFill>
        </w:rPr>
        <w:t>2.本项目实行网上投标，采用加密电子投标文件(供应商须使用CA加密设备通过政采云电子投标客户端制作投标文件)。若供应商参与投标，自行承担投标一切费用。</w:t>
      </w:r>
    </w:p>
    <w:p w14:paraId="0EDB6144">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20" w:firstLineChars="200"/>
        <w:jc w:val="left"/>
        <w:textAlignment w:val="auto"/>
        <w:rPr>
          <w:rFonts w:hint="eastAsia" w:ascii="仿宋" w:hAnsi="仿宋" w:eastAsia="仿宋" w:cs="仿宋"/>
          <w:color w:val="000000" w:themeColor="text1"/>
          <w:sz w:val="21"/>
          <w:szCs w:val="21"/>
          <w:lang w:val="en-US" w:eastAsia="zh-CN" w:bidi="ar"/>
          <w14:textFill>
            <w14:solidFill>
              <w14:schemeClr w14:val="tx1"/>
            </w14:solidFill>
          </w14:textFill>
        </w:rPr>
      </w:pPr>
      <w:r>
        <w:rPr>
          <w:rFonts w:hint="eastAsia" w:ascii="仿宋" w:hAnsi="仿宋" w:eastAsia="仿宋" w:cs="仿宋"/>
          <w:color w:val="000000" w:themeColor="text1"/>
          <w:sz w:val="21"/>
          <w:szCs w:val="21"/>
          <w:lang w:val="en-US" w:eastAsia="zh-CN" w:bidi="ar"/>
          <w14:textFill>
            <w14:solidFill>
              <w14:schemeClr w14:val="tx1"/>
            </w14:solidFill>
          </w14:textFill>
        </w:rPr>
        <w:t>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p>
    <w:p w14:paraId="74625796">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20" w:firstLineChars="200"/>
        <w:jc w:val="left"/>
        <w:textAlignment w:val="auto"/>
        <w:rPr>
          <w:rFonts w:hint="eastAsia" w:ascii="仿宋" w:hAnsi="仿宋" w:eastAsia="仿宋" w:cs="仿宋"/>
          <w:color w:val="000000" w:themeColor="text1"/>
          <w:sz w:val="21"/>
          <w:szCs w:val="21"/>
          <w:lang w:val="en-US" w:eastAsia="zh-CN" w:bidi="ar"/>
          <w14:textFill>
            <w14:solidFill>
              <w14:schemeClr w14:val="tx1"/>
            </w14:solidFill>
          </w14:textFill>
        </w:rPr>
      </w:pPr>
      <w:r>
        <w:rPr>
          <w:rFonts w:hint="eastAsia" w:ascii="仿宋" w:hAnsi="仿宋" w:eastAsia="仿宋" w:cs="仿宋"/>
          <w:color w:val="000000" w:themeColor="text1"/>
          <w:sz w:val="21"/>
          <w:szCs w:val="21"/>
          <w:lang w:val="en-US" w:eastAsia="zh-CN" w:bidi="ar"/>
          <w14:textFill>
            <w14:solidFill>
              <w14:schemeClr w14:val="tx1"/>
            </w14:solidFill>
          </w14:textFill>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400-881-7190进行咨询。</w:t>
      </w:r>
    </w:p>
    <w:p w14:paraId="44EBF8A7">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20" w:firstLineChars="200"/>
        <w:jc w:val="left"/>
        <w:textAlignment w:val="auto"/>
        <w:rPr>
          <w:rFonts w:hint="eastAsia" w:ascii="仿宋" w:hAnsi="仿宋" w:eastAsia="仿宋" w:cs="仿宋"/>
          <w:color w:val="000000" w:themeColor="text1"/>
          <w:sz w:val="21"/>
          <w:szCs w:val="21"/>
          <w:lang w:val="en-US" w:eastAsia="zh-CN" w:bidi="ar"/>
          <w14:textFill>
            <w14:solidFill>
              <w14:schemeClr w14:val="tx1"/>
            </w14:solidFill>
          </w14:textFill>
        </w:rPr>
      </w:pPr>
      <w:r>
        <w:rPr>
          <w:rFonts w:hint="eastAsia" w:ascii="仿宋" w:hAnsi="仿宋" w:eastAsia="仿宋" w:cs="仿宋"/>
          <w:color w:val="000000" w:themeColor="text1"/>
          <w:sz w:val="21"/>
          <w:szCs w:val="21"/>
          <w:lang w:val="en-US" w:eastAsia="zh-CN" w:bidi="ar"/>
          <w14:textFill>
            <w14:solidFill>
              <w14:schemeClr w14:val="tx1"/>
            </w14:solidFill>
          </w14:textFill>
        </w:rPr>
        <w:t>5.供应商在开标时须使用制作加密电子投标文件所使用的CA锁及电脑，电脑须提前配置好浏览器（建议使用谷歌浏览器），以便开标时解锁。</w:t>
      </w:r>
    </w:p>
    <w:p w14:paraId="71F8E6C6">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20" w:firstLineChars="200"/>
        <w:jc w:val="left"/>
        <w:textAlignment w:val="auto"/>
        <w:rPr>
          <w:rFonts w:hint="eastAsia" w:ascii="仿宋" w:hAnsi="仿宋" w:eastAsia="仿宋" w:cs="仿宋"/>
          <w:color w:val="000000" w:themeColor="text1"/>
          <w:sz w:val="21"/>
          <w:szCs w:val="21"/>
          <w:lang w:val="en-US" w:eastAsia="zh-CN" w:bidi="ar"/>
          <w14:textFill>
            <w14:solidFill>
              <w14:schemeClr w14:val="tx1"/>
            </w14:solidFill>
          </w14:textFill>
        </w:rPr>
      </w:pPr>
      <w:r>
        <w:rPr>
          <w:rFonts w:hint="eastAsia" w:ascii="仿宋" w:hAnsi="仿宋" w:eastAsia="仿宋" w:cs="仿宋"/>
          <w:color w:val="000000" w:themeColor="text1"/>
          <w:sz w:val="21"/>
          <w:szCs w:val="21"/>
          <w:lang w:val="en-US" w:eastAsia="zh-CN" w:bidi="ar"/>
          <w14:textFill>
            <w14:solidFill>
              <w14:schemeClr w14:val="tx1"/>
            </w14:solidFill>
          </w14:textFill>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供应商钉钉群号：供应商钉钉群号：政采云新疆供应商服务十群：33132402、十一群：30213207（如已加入1-9群，无需重复加入，十一个群联动直播），钉钉工具软件具有回放功能，直播培训结束后可在钉钉群中回放观看学习。</w:t>
      </w:r>
    </w:p>
    <w:p w14:paraId="4539991B">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20" w:firstLineChars="200"/>
        <w:jc w:val="left"/>
        <w:textAlignment w:val="auto"/>
        <w:rPr>
          <w:rFonts w:hint="eastAsia" w:ascii="仿宋" w:hAnsi="仿宋" w:eastAsia="仿宋" w:cs="仿宋"/>
          <w:color w:val="000000" w:themeColor="text1"/>
          <w:sz w:val="21"/>
          <w:szCs w:val="21"/>
          <w:lang w:val="en-US" w:eastAsia="zh-CN" w:bidi="ar"/>
          <w14:textFill>
            <w14:solidFill>
              <w14:schemeClr w14:val="tx1"/>
            </w14:solidFill>
          </w14:textFill>
        </w:rPr>
      </w:pPr>
      <w:r>
        <w:rPr>
          <w:rFonts w:hint="eastAsia" w:ascii="仿宋" w:hAnsi="仿宋" w:eastAsia="仿宋" w:cs="仿宋"/>
          <w:color w:val="000000" w:themeColor="text1"/>
          <w:sz w:val="21"/>
          <w:szCs w:val="21"/>
          <w:lang w:val="en-US" w:eastAsia="zh-CN" w:bidi="ar"/>
          <w14:textFill>
            <w14:solidFill>
              <w14:schemeClr w14:val="tx1"/>
            </w14:solidFill>
          </w14:textFill>
        </w:rPr>
        <w:t>7.为了保证开评标顺利进行，政采云线上开标功能完全实现，供应商开标所使用的电脑设备须具有视频及语音功能。采购人与招标代理机构协商本次招标代理服务费15066元</w:t>
      </w:r>
    </w:p>
    <w:p w14:paraId="2EDB0DCF">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特别提示：</w:t>
      </w:r>
      <w:r>
        <w:rPr>
          <w:rFonts w:hint="eastAsia" w:ascii="仿宋" w:hAnsi="仿宋" w:eastAsia="仿宋" w:cs="仿宋"/>
          <w:color w:val="000000" w:themeColor="text1"/>
          <w:sz w:val="24"/>
          <w:szCs w:val="24"/>
          <w:lang w:bidi="ar"/>
          <w14:textFill>
            <w14:solidFill>
              <w14:schemeClr w14:val="tx1"/>
            </w14:solidFill>
          </w14:textFill>
        </w:rPr>
        <w:br w:type="textWrapping"/>
      </w:r>
      <w:r>
        <w:rPr>
          <w:rFonts w:hint="eastAsia" w:ascii="仿宋" w:hAnsi="仿宋" w:eastAsia="仿宋" w:cs="仿宋"/>
          <w:color w:val="000000" w:themeColor="text1"/>
          <w:sz w:val="24"/>
          <w:szCs w:val="24"/>
          <w:lang w:bidi="ar"/>
          <w14:textFill>
            <w14:solidFill>
              <w14:schemeClr w14:val="tx1"/>
            </w14:solidFill>
          </w14:textFill>
        </w:rPr>
        <w:t>1、采购限额标准以上，200万元以下的货物和服务采购项目、400万元以下的工程采购项目，适宜由中小企业提供的，采购人应当专门面向中小企业采购。</w:t>
      </w:r>
    </w:p>
    <w:p w14:paraId="7A6087F5">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2、超过200万元的货物和服务采购项目，预留该部分采购项目预算总额的30%以上专门面向中小企业采购，其中预留给小微企业的比例不低于60%。</w:t>
      </w:r>
    </w:p>
    <w:p w14:paraId="7FF49A04">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3、超过400万元的工程采购项目中适宜由中小企业提供的，预留该部分采购项目预算总额的40%以上专门面向中小企业采购，其中预留给小微企业的比例不低于60%。</w:t>
      </w:r>
    </w:p>
    <w:p w14:paraId="4C574BAD">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0C30E4C3">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05333EFF">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bidi="ar"/>
          <w14:textFill>
            <w14:solidFill>
              <w14:schemeClr w14:val="tx1"/>
            </w14:solidFill>
          </w14:textFill>
        </w:rPr>
      </w:pPr>
    </w:p>
    <w:p w14:paraId="337765BE">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2" w:firstLineChars="200"/>
        <w:jc w:val="left"/>
        <w:textAlignment w:val="auto"/>
        <w:rPr>
          <w:rFonts w:hint="eastAsia" w:ascii="仿宋" w:hAnsi="仿宋" w:eastAsia="仿宋" w:cs="仿宋"/>
          <w:b/>
          <w:bCs/>
          <w:color w:val="000000" w:themeColor="text1"/>
          <w:sz w:val="24"/>
          <w:szCs w:val="24"/>
          <w:lang w:bidi="ar"/>
          <w14:textFill>
            <w14:solidFill>
              <w14:schemeClr w14:val="tx1"/>
            </w14:solidFill>
          </w14:textFill>
        </w:rPr>
      </w:pPr>
      <w:r>
        <w:rPr>
          <w:rFonts w:hint="eastAsia" w:ascii="仿宋" w:hAnsi="仿宋" w:eastAsia="仿宋" w:cs="仿宋"/>
          <w:b/>
          <w:bCs/>
          <w:color w:val="000000" w:themeColor="text1"/>
          <w:sz w:val="24"/>
          <w:szCs w:val="24"/>
          <w:lang w:val="en-US" w:eastAsia="zh-CN" w:bidi="ar"/>
          <w14:textFill>
            <w14:solidFill>
              <w14:schemeClr w14:val="tx1"/>
            </w14:solidFill>
          </w14:textFill>
        </w:rPr>
        <w:t>七</w:t>
      </w:r>
      <w:r>
        <w:rPr>
          <w:rFonts w:hint="eastAsia" w:ascii="仿宋" w:hAnsi="仿宋" w:eastAsia="仿宋" w:cs="仿宋"/>
          <w:b/>
          <w:bCs/>
          <w:color w:val="000000" w:themeColor="text1"/>
          <w:sz w:val="24"/>
          <w:szCs w:val="24"/>
          <w:lang w:bidi="ar"/>
          <w14:textFill>
            <w14:solidFill>
              <w14:schemeClr w14:val="tx1"/>
            </w14:solidFill>
          </w14:textFill>
        </w:rPr>
        <w:t>、凡对本次招标提出询问，请按以下方式联系</w:t>
      </w:r>
    </w:p>
    <w:p w14:paraId="0634A2CD">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1.采购人信息</w:t>
      </w:r>
    </w:p>
    <w:p w14:paraId="08362D49">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名 称：乌恰县膘尔托阔依乡人民政府</w:t>
      </w:r>
    </w:p>
    <w:p w14:paraId="5B4C323E">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 xml:space="preserve">地 址： 乌恰县膘尔托阔依乡  </w:t>
      </w:r>
    </w:p>
    <w:p w14:paraId="1E50685B">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2.采购代理机构信息</w:t>
      </w:r>
    </w:p>
    <w:p w14:paraId="77EC68D5">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名 称：新疆筑未来全过程咨询有限公司</w:t>
      </w:r>
    </w:p>
    <w:p w14:paraId="743FD8CC">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地 址：乌鲁木齐市水磨沟区六道弯路230号六道湾交通厅家属院3号楼1001室</w:t>
      </w:r>
    </w:p>
    <w:p w14:paraId="2F2FF238">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联系方式：15775561160　</w:t>
      </w:r>
    </w:p>
    <w:p w14:paraId="208E2107">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3.项目联系方式</w:t>
      </w:r>
    </w:p>
    <w:p w14:paraId="52EC1912">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项目联系人：马先生</w:t>
      </w:r>
    </w:p>
    <w:p w14:paraId="7211F049">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电 话：15775561160</w:t>
      </w:r>
    </w:p>
    <w:p w14:paraId="6EFDBFF8">
      <w:pPr>
        <w:pStyle w:val="10"/>
        <w:jc w:val="center"/>
        <w:rPr>
          <w:rFonts w:hint="eastAsia" w:ascii="仿宋" w:hAnsi="仿宋" w:eastAsia="仿宋" w:cs="仿宋"/>
          <w:b/>
          <w:color w:val="000000" w:themeColor="text1"/>
          <w:sz w:val="44"/>
          <w14:textFill>
            <w14:solidFill>
              <w14:schemeClr w14:val="tx1"/>
            </w14:solidFill>
          </w14:textFill>
        </w:rPr>
        <w:sectPr>
          <w:headerReference r:id="rId8" w:type="default"/>
          <w:footerReference r:id="rId9" w:type="default"/>
          <w:pgSz w:w="11906" w:h="16838"/>
          <w:pgMar w:top="1134" w:right="1106" w:bottom="1701" w:left="1134" w:header="794" w:footer="794" w:gutter="0"/>
          <w:pgNumType w:fmt="decimal"/>
          <w:cols w:space="0" w:num="1"/>
          <w:rtlGutter w:val="0"/>
          <w:docGrid w:linePitch="331" w:charSpace="0"/>
        </w:sectPr>
      </w:pPr>
    </w:p>
    <w:p w14:paraId="06EB620B">
      <w:pPr>
        <w:pStyle w:val="10"/>
        <w:jc w:val="center"/>
        <w:outlineLvl w:val="0"/>
        <w:rPr>
          <w:rFonts w:hint="eastAsia" w:ascii="仿宋" w:hAnsi="仿宋" w:eastAsia="仿宋" w:cs="仿宋"/>
          <w:color w:val="000000" w:themeColor="text1"/>
          <w:sz w:val="18"/>
          <w:szCs w:val="16"/>
          <w14:textFill>
            <w14:solidFill>
              <w14:schemeClr w14:val="tx1"/>
            </w14:solidFill>
          </w14:textFill>
        </w:rPr>
      </w:pPr>
      <w:r>
        <w:rPr>
          <w:rFonts w:hint="eastAsia" w:ascii="仿宋" w:hAnsi="仿宋" w:eastAsia="仿宋" w:cs="仿宋"/>
          <w:b/>
          <w:color w:val="000000" w:themeColor="text1"/>
          <w:sz w:val="36"/>
          <w:szCs w:val="16"/>
          <w14:textFill>
            <w14:solidFill>
              <w14:schemeClr w14:val="tx1"/>
            </w14:solidFill>
          </w14:textFill>
        </w:rPr>
        <w:t>第一章 投标人须知及前附件</w:t>
      </w:r>
    </w:p>
    <w:p w14:paraId="487FBCF1">
      <w:pPr>
        <w:pStyle w:val="10"/>
        <w:jc w:val="both"/>
        <w:rPr>
          <w:rFonts w:hint="eastAsia" w:ascii="仿宋" w:hAnsi="仿宋" w:eastAsia="仿宋" w:cs="仿宋"/>
          <w:b/>
          <w:color w:val="000000" w:themeColor="text1"/>
          <w:sz w:val="32"/>
          <w14:textFill>
            <w14:solidFill>
              <w14:schemeClr w14:val="tx1"/>
            </w14:solidFill>
          </w14:textFill>
        </w:rPr>
      </w:pPr>
    </w:p>
    <w:p w14:paraId="48DB6C4C">
      <w:pPr>
        <w:pStyle w:val="10"/>
        <w:jc w:val="center"/>
        <w:outlineLvl w:val="1"/>
        <w:rPr>
          <w:rFonts w:hint="eastAsia" w:ascii="仿宋" w:hAnsi="仿宋" w:eastAsia="仿宋" w:cs="仿宋"/>
          <w:b/>
          <w:color w:val="000000" w:themeColor="text1"/>
          <w14:textFill>
            <w14:solidFill>
              <w14:schemeClr w14:val="tx1"/>
            </w14:solidFill>
          </w14:textFill>
        </w:rPr>
      </w:pPr>
      <w:r>
        <w:rPr>
          <w:rFonts w:hint="eastAsia" w:ascii="仿宋" w:hAnsi="仿宋" w:eastAsia="仿宋" w:cs="仿宋"/>
          <w:b/>
          <w:color w:val="000000" w:themeColor="text1"/>
          <w:sz w:val="32"/>
          <w14:textFill>
            <w14:solidFill>
              <w14:schemeClr w14:val="tx1"/>
            </w14:solidFill>
          </w14:textFill>
        </w:rPr>
        <w:t>投标人须知前附表</w:t>
      </w:r>
    </w:p>
    <w:tbl>
      <w:tblPr>
        <w:tblStyle w:val="22"/>
        <w:tblW w:w="908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3"/>
        <w:gridCol w:w="1483"/>
        <w:gridCol w:w="6652"/>
      </w:tblGrid>
      <w:tr w14:paraId="33810F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53" w:type="dxa"/>
            <w:tcBorders>
              <w:right w:val="single" w:color="auto" w:sz="8" w:space="0"/>
            </w:tcBorders>
            <w:vAlign w:val="center"/>
          </w:tcPr>
          <w:p w14:paraId="18E25A7D">
            <w:pPr>
              <w:spacing w:line="360" w:lineRule="exact"/>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条款号</w:t>
            </w:r>
          </w:p>
        </w:tc>
        <w:tc>
          <w:tcPr>
            <w:tcW w:w="1483" w:type="dxa"/>
            <w:vAlign w:val="center"/>
          </w:tcPr>
          <w:p w14:paraId="53026B88">
            <w:pPr>
              <w:spacing w:line="360" w:lineRule="exact"/>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条款名称</w:t>
            </w:r>
          </w:p>
        </w:tc>
        <w:tc>
          <w:tcPr>
            <w:tcW w:w="6652" w:type="dxa"/>
            <w:vAlign w:val="center"/>
          </w:tcPr>
          <w:p w14:paraId="61FEECBC">
            <w:pPr>
              <w:spacing w:line="360" w:lineRule="exact"/>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内  容  规  定</w:t>
            </w:r>
          </w:p>
        </w:tc>
      </w:tr>
      <w:tr w14:paraId="74DE68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91" w:hRule="atLeast"/>
          <w:jc w:val="center"/>
        </w:trPr>
        <w:tc>
          <w:tcPr>
            <w:tcW w:w="953" w:type="dxa"/>
            <w:tcBorders>
              <w:right w:val="single" w:color="auto" w:sz="8" w:space="0"/>
            </w:tcBorders>
            <w:vAlign w:val="center"/>
          </w:tcPr>
          <w:p w14:paraId="6D2C9A64">
            <w:pPr>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1</w:t>
            </w:r>
          </w:p>
        </w:tc>
        <w:tc>
          <w:tcPr>
            <w:tcW w:w="1483" w:type="dxa"/>
            <w:vAlign w:val="center"/>
          </w:tcPr>
          <w:p w14:paraId="47CC2F87">
            <w:pPr>
              <w:spacing w:line="360" w:lineRule="exact"/>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项目概况</w:t>
            </w:r>
          </w:p>
        </w:tc>
        <w:tc>
          <w:tcPr>
            <w:tcW w:w="6652" w:type="dxa"/>
            <w:vAlign w:val="center"/>
          </w:tcPr>
          <w:p w14:paraId="548A724F">
            <w:pPr>
              <w:spacing w:line="360" w:lineRule="auto"/>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项目名称：</w:t>
            </w:r>
            <w:r>
              <w:rPr>
                <w:rFonts w:hint="eastAsia" w:ascii="仿宋" w:hAnsi="仿宋" w:eastAsia="仿宋" w:cs="仿宋"/>
                <w:color w:val="000000" w:themeColor="text1"/>
                <w:lang w:val="en-US" w:eastAsia="zh-CN"/>
                <w14:textFill>
                  <w14:solidFill>
                    <w14:schemeClr w14:val="tx1"/>
                  </w14:solidFill>
                </w14:textFill>
              </w:rPr>
              <w:t>乌恰县膘尔托阔依乡塔尔尕拉克村柯尔克孜羊养殖场建设项目（一包</w:t>
            </w:r>
            <w:bookmarkStart w:id="95" w:name="_GoBack"/>
            <w:bookmarkEnd w:id="95"/>
            <w:r>
              <w:rPr>
                <w:rFonts w:hint="eastAsia" w:ascii="仿宋" w:hAnsi="仿宋" w:eastAsia="仿宋" w:cs="仿宋"/>
                <w:color w:val="000000" w:themeColor="text1"/>
                <w:lang w:val="en-US" w:eastAsia="zh-CN"/>
                <w14:textFill>
                  <w14:solidFill>
                    <w14:schemeClr w14:val="tx1"/>
                  </w14:solidFill>
                </w14:textFill>
              </w:rPr>
              <w:t>）</w:t>
            </w:r>
          </w:p>
          <w:p w14:paraId="7862B921">
            <w:pPr>
              <w:spacing w:line="360" w:lineRule="auto"/>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项目编号：</w:t>
            </w:r>
            <w:r>
              <w:rPr>
                <w:rFonts w:hint="eastAsia" w:ascii="仿宋" w:hAnsi="仿宋" w:eastAsia="仿宋" w:cs="仿宋"/>
                <w:color w:val="000000" w:themeColor="text1"/>
                <w:highlight w:val="none"/>
                <w:lang w:val="en-US" w:eastAsia="zh-CN"/>
                <w14:textFill>
                  <w14:solidFill>
                    <w14:schemeClr w14:val="tx1"/>
                  </w14:solidFill>
                </w14:textFill>
              </w:rPr>
              <w:t xml:space="preserve">WQZFCG(ZB)-2026-101         </w:t>
            </w:r>
          </w:p>
          <w:p w14:paraId="2FC0931E">
            <w:pPr>
              <w:spacing w:line="360" w:lineRule="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采购内容：采购300只羊，其中：柯尔克孜羊200只（种公羊20只、生产母羊180只）；皮山红羊100只（种公羊10只、生产母羊90只）；配种设备1套及相关配套设备。（详见采购清单）</w:t>
            </w:r>
          </w:p>
        </w:tc>
      </w:tr>
      <w:tr w14:paraId="6F46D3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953" w:type="dxa"/>
            <w:tcBorders>
              <w:right w:val="single" w:color="auto" w:sz="8" w:space="0"/>
            </w:tcBorders>
            <w:vAlign w:val="center"/>
          </w:tcPr>
          <w:p w14:paraId="51AED20E">
            <w:pPr>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2</w:t>
            </w:r>
          </w:p>
        </w:tc>
        <w:tc>
          <w:tcPr>
            <w:tcW w:w="1483" w:type="dxa"/>
            <w:vAlign w:val="center"/>
          </w:tcPr>
          <w:p w14:paraId="343835D0">
            <w:pPr>
              <w:spacing w:line="360" w:lineRule="exact"/>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采购人信息</w:t>
            </w:r>
          </w:p>
        </w:tc>
        <w:tc>
          <w:tcPr>
            <w:tcW w:w="6652" w:type="dxa"/>
            <w:vAlign w:val="center"/>
          </w:tcPr>
          <w:p w14:paraId="04730FC4">
            <w:pP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采购单位：</w:t>
            </w:r>
            <w:r>
              <w:rPr>
                <w:rFonts w:hint="eastAsia" w:ascii="仿宋" w:hAnsi="仿宋" w:eastAsia="仿宋" w:cs="仿宋"/>
                <w:color w:val="000000" w:themeColor="text1"/>
                <w:szCs w:val="21"/>
                <w:lang w:eastAsia="zh-CN"/>
                <w14:textFill>
                  <w14:solidFill>
                    <w14:schemeClr w14:val="tx1"/>
                  </w14:solidFill>
                </w14:textFill>
              </w:rPr>
              <w:t>乌恰县膘尔托阔依乡人民政府</w:t>
            </w:r>
            <w:r>
              <w:rPr>
                <w:rFonts w:hint="eastAsia" w:ascii="仿宋" w:hAnsi="仿宋" w:eastAsia="仿宋" w:cs="仿宋"/>
                <w:color w:val="000000" w:themeColor="text1"/>
                <w:szCs w:val="21"/>
                <w14:textFill>
                  <w14:solidFill>
                    <w14:schemeClr w14:val="tx1"/>
                  </w14:solidFill>
                </w14:textFill>
              </w:rPr>
              <w:t xml:space="preserve"> </w:t>
            </w:r>
          </w:p>
          <w:p w14:paraId="714EFBD8">
            <w:pP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联 系 人：</w:t>
            </w:r>
            <w:r>
              <w:rPr>
                <w:rFonts w:hint="eastAsia" w:ascii="仿宋" w:hAnsi="仿宋" w:eastAsia="仿宋" w:cs="仿宋"/>
                <w:color w:val="000000" w:themeColor="text1"/>
                <w:szCs w:val="21"/>
                <w:lang w:val="en-US" w:eastAsia="zh-CN"/>
                <w14:textFill>
                  <w14:solidFill>
                    <w14:schemeClr w14:val="tx1"/>
                  </w14:solidFill>
                </w14:textFill>
              </w:rPr>
              <w:t>位先生</w:t>
            </w:r>
            <w:r>
              <w:rPr>
                <w:rFonts w:hint="eastAsia" w:ascii="仿宋" w:hAnsi="仿宋" w:eastAsia="仿宋" w:cs="仿宋"/>
                <w:color w:val="000000" w:themeColor="text1"/>
                <w:szCs w:val="21"/>
                <w14:textFill>
                  <w14:solidFill>
                    <w14:schemeClr w14:val="tx1"/>
                  </w14:solidFill>
                </w14:textFill>
              </w:rPr>
              <w:t xml:space="preserve">   </w:t>
            </w:r>
            <w:r>
              <w:rPr>
                <w:rFonts w:hint="eastAsia" w:ascii="仿宋" w:hAnsi="仿宋" w:eastAsia="仿宋" w:cs="仿宋"/>
                <w:color w:val="000000" w:themeColor="text1"/>
                <w:szCs w:val="21"/>
                <w:lang w:val="en-US" w:eastAsia="zh-CN"/>
                <w14:textFill>
                  <w14:solidFill>
                    <w14:schemeClr w14:val="tx1"/>
                  </w14:solidFill>
                </w14:textFill>
              </w:rPr>
              <w:t xml:space="preserve">     </w:t>
            </w:r>
            <w:r>
              <w:rPr>
                <w:rFonts w:hint="eastAsia" w:ascii="仿宋" w:hAnsi="仿宋" w:eastAsia="仿宋" w:cs="仿宋"/>
                <w:color w:val="000000" w:themeColor="text1"/>
                <w:szCs w:val="21"/>
                <w14:textFill>
                  <w14:solidFill>
                    <w14:schemeClr w14:val="tx1"/>
                  </w14:solidFill>
                </w14:textFill>
              </w:rPr>
              <w:t>联系电话：</w:t>
            </w:r>
            <w:r>
              <w:rPr>
                <w:rFonts w:hint="eastAsia" w:ascii="仿宋" w:hAnsi="仿宋" w:eastAsia="仿宋" w:cs="仿宋"/>
                <w:color w:val="000000" w:themeColor="text1"/>
                <w:szCs w:val="21"/>
                <w:lang w:val="en-US" w:eastAsia="zh-CN"/>
                <w14:textFill>
                  <w14:solidFill>
                    <w14:schemeClr w14:val="tx1"/>
                  </w14:solidFill>
                </w14:textFill>
              </w:rPr>
              <w:t>17690291634</w:t>
            </w:r>
            <w:r>
              <w:rPr>
                <w:rFonts w:hint="eastAsia" w:ascii="仿宋" w:hAnsi="仿宋" w:eastAsia="仿宋" w:cs="仿宋"/>
                <w:color w:val="000000" w:themeColor="text1"/>
                <w:szCs w:val="21"/>
                <w14:textFill>
                  <w14:solidFill>
                    <w14:schemeClr w14:val="tx1"/>
                  </w14:solidFill>
                </w14:textFill>
              </w:rPr>
              <w:t xml:space="preserve"> </w:t>
            </w:r>
          </w:p>
        </w:tc>
      </w:tr>
      <w:tr w14:paraId="646009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53" w:type="dxa"/>
            <w:tcBorders>
              <w:right w:val="single" w:color="auto" w:sz="8" w:space="0"/>
            </w:tcBorders>
            <w:vAlign w:val="center"/>
          </w:tcPr>
          <w:p w14:paraId="25BC5997">
            <w:pPr>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3</w:t>
            </w:r>
          </w:p>
        </w:tc>
        <w:tc>
          <w:tcPr>
            <w:tcW w:w="1483" w:type="dxa"/>
            <w:vAlign w:val="center"/>
          </w:tcPr>
          <w:p w14:paraId="10376D96">
            <w:pPr>
              <w:widowControl/>
              <w:spacing w:line="290" w:lineRule="exact"/>
              <w:jc w:val="left"/>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采购代理机构</w:t>
            </w:r>
          </w:p>
        </w:tc>
        <w:tc>
          <w:tcPr>
            <w:tcW w:w="6652" w:type="dxa"/>
            <w:vAlign w:val="center"/>
          </w:tcPr>
          <w:p w14:paraId="6351E747">
            <w:pPr>
              <w:widowControl/>
              <w:spacing w:line="290" w:lineRule="exact"/>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名  称：</w:t>
            </w:r>
            <w:r>
              <w:rPr>
                <w:rFonts w:hint="eastAsia" w:ascii="仿宋" w:hAnsi="仿宋" w:eastAsia="仿宋" w:cs="仿宋"/>
                <w:color w:val="000000" w:themeColor="text1"/>
                <w:kern w:val="0"/>
                <w:szCs w:val="21"/>
                <w:lang w:val="en-US" w:eastAsia="zh-CN"/>
                <w14:textFill>
                  <w14:solidFill>
                    <w14:schemeClr w14:val="tx1"/>
                  </w14:solidFill>
                </w14:textFill>
              </w:rPr>
              <w:t>新疆筑未来全过程咨询有限公司</w:t>
            </w:r>
          </w:p>
          <w:p w14:paraId="56305B3D">
            <w:pPr>
              <w:widowControl/>
              <w:spacing w:line="290" w:lineRule="exact"/>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地  址：</w:t>
            </w:r>
            <w:r>
              <w:rPr>
                <w:rFonts w:hint="eastAsia" w:ascii="仿宋" w:hAnsi="仿宋" w:eastAsia="仿宋" w:cs="仿宋"/>
                <w:color w:val="000000" w:themeColor="text1"/>
                <w:kern w:val="0"/>
                <w:szCs w:val="21"/>
                <w:lang w:val="en-US" w:eastAsia="zh-CN"/>
                <w14:textFill>
                  <w14:solidFill>
                    <w14:schemeClr w14:val="tx1"/>
                  </w14:solidFill>
                </w14:textFill>
              </w:rPr>
              <w:t>乌鲁木齐市水磨沟区六道弯路230号六道湾交通厅家属院3号楼1001室</w:t>
            </w:r>
            <w:r>
              <w:rPr>
                <w:rFonts w:hint="eastAsia" w:ascii="仿宋" w:hAnsi="仿宋" w:eastAsia="仿宋" w:cs="仿宋"/>
                <w:color w:val="000000" w:themeColor="text1"/>
                <w:kern w:val="0"/>
                <w:szCs w:val="21"/>
                <w14:textFill>
                  <w14:solidFill>
                    <w14:schemeClr w14:val="tx1"/>
                  </w14:solidFill>
                </w14:textFill>
              </w:rPr>
              <w:t xml:space="preserve"> </w:t>
            </w:r>
          </w:p>
          <w:p w14:paraId="2F57852F">
            <w:pPr>
              <w:widowControl/>
              <w:spacing w:line="290" w:lineRule="exact"/>
              <w:rPr>
                <w:rFonts w:hint="eastAsia" w:ascii="仿宋" w:hAnsi="仿宋" w:eastAsia="仿宋" w:cs="仿宋"/>
                <w:color w:val="000000" w:themeColor="text1"/>
                <w:szCs w:val="21"/>
                <w:lang w:val="en-US" w:eastAsia="zh-CN"/>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联系人：</w:t>
            </w:r>
            <w:r>
              <w:rPr>
                <w:rFonts w:hint="eastAsia" w:ascii="仿宋" w:hAnsi="仿宋" w:eastAsia="仿宋" w:cs="仿宋"/>
                <w:color w:val="000000" w:themeColor="text1"/>
                <w:kern w:val="0"/>
                <w:szCs w:val="21"/>
                <w:lang w:val="en-US" w:eastAsia="zh-CN"/>
                <w14:textFill>
                  <w14:solidFill>
                    <w14:schemeClr w14:val="tx1"/>
                  </w14:solidFill>
                </w14:textFill>
              </w:rPr>
              <w:t>马先生</w:t>
            </w:r>
            <w:r>
              <w:rPr>
                <w:rFonts w:hint="eastAsia" w:ascii="仿宋" w:hAnsi="仿宋" w:eastAsia="仿宋" w:cs="仿宋"/>
                <w:color w:val="000000" w:themeColor="text1"/>
                <w:kern w:val="0"/>
                <w:szCs w:val="21"/>
                <w14:textFill>
                  <w14:solidFill>
                    <w14:schemeClr w14:val="tx1"/>
                  </w14:solidFill>
                </w14:textFill>
              </w:rPr>
              <w:t xml:space="preserve">  </w:t>
            </w:r>
            <w:r>
              <w:rPr>
                <w:rFonts w:hint="eastAsia" w:ascii="仿宋" w:hAnsi="仿宋" w:eastAsia="仿宋" w:cs="仿宋"/>
                <w:color w:val="000000" w:themeColor="text1"/>
                <w:kern w:val="0"/>
                <w:szCs w:val="21"/>
                <w:lang w:val="en-US" w:eastAsia="zh-CN"/>
                <w14:textFill>
                  <w14:solidFill>
                    <w14:schemeClr w14:val="tx1"/>
                  </w14:solidFill>
                </w14:textFill>
              </w:rPr>
              <w:t xml:space="preserve">            </w:t>
            </w:r>
            <w:r>
              <w:rPr>
                <w:rFonts w:hint="eastAsia" w:ascii="仿宋" w:hAnsi="仿宋" w:eastAsia="仿宋" w:cs="仿宋"/>
                <w:color w:val="000000" w:themeColor="text1"/>
                <w:szCs w:val="21"/>
                <w:shd w:val="clear" w:color="auto" w:fill="FFFFFF"/>
                <w14:textFill>
                  <w14:solidFill>
                    <w14:schemeClr w14:val="tx1"/>
                  </w14:solidFill>
                </w14:textFill>
              </w:rPr>
              <w:t>联系</w:t>
            </w:r>
            <w:r>
              <w:rPr>
                <w:rFonts w:hint="eastAsia" w:ascii="仿宋" w:hAnsi="仿宋" w:eastAsia="仿宋" w:cs="仿宋"/>
                <w:color w:val="000000" w:themeColor="text1"/>
                <w:kern w:val="0"/>
                <w:szCs w:val="21"/>
                <w14:textFill>
                  <w14:solidFill>
                    <w14:schemeClr w14:val="tx1"/>
                  </w14:solidFill>
                </w14:textFill>
              </w:rPr>
              <w:t>电话：</w:t>
            </w:r>
            <w:r>
              <w:rPr>
                <w:rFonts w:hint="eastAsia" w:ascii="仿宋" w:hAnsi="仿宋" w:eastAsia="仿宋" w:cs="仿宋"/>
                <w:color w:val="000000" w:themeColor="text1"/>
                <w:kern w:val="0"/>
                <w:szCs w:val="21"/>
                <w:lang w:eastAsia="zh-CN"/>
                <w14:textFill>
                  <w14:solidFill>
                    <w14:schemeClr w14:val="tx1"/>
                  </w14:solidFill>
                </w14:textFill>
              </w:rPr>
              <w:t>15775561160</w:t>
            </w:r>
          </w:p>
        </w:tc>
      </w:tr>
      <w:tr w14:paraId="40CF67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953" w:type="dxa"/>
            <w:tcBorders>
              <w:right w:val="single" w:color="auto" w:sz="8" w:space="0"/>
            </w:tcBorders>
            <w:vAlign w:val="center"/>
          </w:tcPr>
          <w:p w14:paraId="0447A7B3">
            <w:pPr>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4</w:t>
            </w:r>
          </w:p>
        </w:tc>
        <w:tc>
          <w:tcPr>
            <w:tcW w:w="1483" w:type="dxa"/>
            <w:vAlign w:val="center"/>
          </w:tcPr>
          <w:p w14:paraId="47108767">
            <w:pPr>
              <w:widowControl/>
              <w:spacing w:line="290" w:lineRule="exact"/>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最终交货地点</w:t>
            </w:r>
          </w:p>
        </w:tc>
        <w:tc>
          <w:tcPr>
            <w:tcW w:w="6652" w:type="dxa"/>
            <w:vAlign w:val="center"/>
          </w:tcPr>
          <w:p w14:paraId="3BA22413">
            <w:pPr>
              <w:widowControl/>
              <w:spacing w:line="290" w:lineRule="exact"/>
              <w:rPr>
                <w:rFonts w:hint="eastAsia" w:ascii="仿宋" w:hAnsi="仿宋" w:eastAsia="仿宋" w:cs="仿宋"/>
                <w:color w:val="000000" w:themeColor="text1"/>
                <w:kern w:val="0"/>
                <w:szCs w:val="21"/>
                <w:lang w:val="en-US" w:eastAsia="zh-CN"/>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按照甲方指定</w:t>
            </w:r>
            <w:r>
              <w:rPr>
                <w:rFonts w:hint="eastAsia" w:ascii="仿宋" w:hAnsi="仿宋" w:eastAsia="仿宋" w:cs="仿宋"/>
                <w:color w:val="000000" w:themeColor="text1"/>
                <w:kern w:val="0"/>
                <w:szCs w:val="21"/>
                <w:lang w:val="en-US" w:eastAsia="zh-CN"/>
                <w14:textFill>
                  <w14:solidFill>
                    <w14:schemeClr w14:val="tx1"/>
                  </w14:solidFill>
                </w14:textFill>
              </w:rPr>
              <w:t>地点</w:t>
            </w:r>
            <w:r>
              <w:rPr>
                <w:rFonts w:hint="eastAsia" w:ascii="仿宋" w:hAnsi="仿宋" w:eastAsia="仿宋" w:cs="仿宋"/>
                <w:color w:val="000000" w:themeColor="text1"/>
                <w:kern w:val="0"/>
                <w:szCs w:val="21"/>
                <w:lang w:eastAsia="zh-CN"/>
                <w14:textFill>
                  <w14:solidFill>
                    <w14:schemeClr w14:val="tx1"/>
                  </w14:solidFill>
                </w14:textFill>
              </w:rPr>
              <w:t>。</w:t>
            </w:r>
          </w:p>
        </w:tc>
      </w:tr>
      <w:tr w14:paraId="233775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953" w:type="dxa"/>
            <w:tcBorders>
              <w:right w:val="single" w:color="auto" w:sz="8" w:space="0"/>
            </w:tcBorders>
            <w:vAlign w:val="center"/>
          </w:tcPr>
          <w:p w14:paraId="7E967076">
            <w:pPr>
              <w:jc w:val="center"/>
              <w:rPr>
                <w:rFonts w:hint="eastAsia" w:ascii="仿宋" w:hAnsi="仿宋" w:eastAsia="仿宋" w:cs="仿宋"/>
                <w:color w:val="000000" w:themeColor="text1"/>
                <w:szCs w:val="21"/>
                <w:lang w:val="en-US" w:eastAsia="zh-CN"/>
                <w14:textFill>
                  <w14:solidFill>
                    <w14:schemeClr w14:val="tx1"/>
                  </w14:solidFill>
                </w14:textFill>
              </w:rPr>
            </w:pPr>
            <w:r>
              <w:rPr>
                <w:rFonts w:hint="eastAsia" w:ascii="仿宋" w:hAnsi="仿宋" w:eastAsia="仿宋" w:cs="仿宋"/>
                <w:color w:val="000000" w:themeColor="text1"/>
                <w:szCs w:val="21"/>
                <w:lang w:val="en-US" w:eastAsia="zh-CN"/>
                <w14:textFill>
                  <w14:solidFill>
                    <w14:schemeClr w14:val="tx1"/>
                  </w14:solidFill>
                </w14:textFill>
              </w:rPr>
              <w:t>5</w:t>
            </w:r>
          </w:p>
        </w:tc>
        <w:tc>
          <w:tcPr>
            <w:tcW w:w="1483" w:type="dxa"/>
            <w:vAlign w:val="center"/>
          </w:tcPr>
          <w:p w14:paraId="7C63A433">
            <w:pPr>
              <w:keepNext w:val="0"/>
              <w:keepLines w:val="0"/>
              <w:pageBreakBefore w:val="0"/>
              <w:widowControl/>
              <w:shd w:val="clear" w:color="auto" w:fill="auto"/>
              <w:kinsoku/>
              <w:wordWrap/>
              <w:overflowPunct/>
              <w:topLinePunct w:val="0"/>
              <w:autoSpaceDE/>
              <w:autoSpaceDN/>
              <w:bidi w:val="0"/>
              <w:adjustRightInd/>
              <w:spacing w:line="290" w:lineRule="exact"/>
              <w:jc w:val="left"/>
              <w:textAlignment w:val="auto"/>
              <w:rPr>
                <w:rFonts w:hint="eastAsia" w:ascii="仿宋" w:hAnsi="仿宋" w:eastAsia="仿宋" w:cs="仿宋"/>
                <w:color w:val="000000" w:themeColor="text1"/>
                <w:kern w:val="0"/>
                <w:szCs w:val="21"/>
                <w:lang w:val="en-US"/>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供货期限</w:t>
            </w:r>
          </w:p>
        </w:tc>
        <w:tc>
          <w:tcPr>
            <w:tcW w:w="6652" w:type="dxa"/>
            <w:vAlign w:val="center"/>
          </w:tcPr>
          <w:p w14:paraId="698B5994">
            <w:pPr>
              <w:spacing w:line="240" w:lineRule="auto"/>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40日内完成供货、运输、隔离、检疫，提供基因报告、系谱、检疫合格证明（含20日隔离期）</w:t>
            </w:r>
          </w:p>
        </w:tc>
      </w:tr>
      <w:tr w14:paraId="0A5FB6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53" w:type="dxa"/>
            <w:tcBorders>
              <w:right w:val="single" w:color="auto" w:sz="8" w:space="0"/>
            </w:tcBorders>
            <w:vAlign w:val="center"/>
          </w:tcPr>
          <w:p w14:paraId="5D4E8C6C">
            <w:pPr>
              <w:jc w:val="center"/>
              <w:rPr>
                <w:rFonts w:hint="eastAsia" w:ascii="仿宋" w:hAnsi="仿宋" w:eastAsia="仿宋" w:cs="仿宋"/>
                <w:color w:val="000000" w:themeColor="text1"/>
                <w:szCs w:val="21"/>
                <w:lang w:eastAsia="zh-CN"/>
                <w14:textFill>
                  <w14:solidFill>
                    <w14:schemeClr w14:val="tx1"/>
                  </w14:solidFill>
                </w14:textFill>
              </w:rPr>
            </w:pPr>
            <w:r>
              <w:rPr>
                <w:rFonts w:hint="eastAsia" w:ascii="仿宋" w:hAnsi="仿宋" w:eastAsia="仿宋" w:cs="仿宋"/>
                <w:color w:val="000000" w:themeColor="text1"/>
                <w:szCs w:val="21"/>
                <w:lang w:val="en-US" w:eastAsia="zh-CN"/>
                <w14:textFill>
                  <w14:solidFill>
                    <w14:schemeClr w14:val="tx1"/>
                  </w14:solidFill>
                </w14:textFill>
              </w:rPr>
              <w:t>6</w:t>
            </w:r>
          </w:p>
        </w:tc>
        <w:tc>
          <w:tcPr>
            <w:tcW w:w="1483" w:type="dxa"/>
            <w:vAlign w:val="center"/>
          </w:tcPr>
          <w:p w14:paraId="694A2553">
            <w:pPr>
              <w:pStyle w:val="10"/>
              <w:snapToGrid w:val="0"/>
              <w:spacing w:line="290" w:lineRule="exact"/>
              <w:jc w:val="left"/>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 xml:space="preserve">资金来源                                                                                                                                                                 </w:t>
            </w:r>
          </w:p>
        </w:tc>
        <w:tc>
          <w:tcPr>
            <w:tcW w:w="6652" w:type="dxa"/>
            <w:vAlign w:val="center"/>
          </w:tcPr>
          <w:p w14:paraId="1CD8F8A4">
            <w:pPr>
              <w:pStyle w:val="10"/>
              <w:snapToGrid w:val="0"/>
              <w:spacing w:line="290" w:lineRule="exact"/>
              <w:rPr>
                <w:rFonts w:hint="eastAsia" w:ascii="仿宋" w:hAnsi="仿宋" w:eastAsia="仿宋" w:cs="仿宋"/>
                <w:color w:val="000000" w:themeColor="text1"/>
                <w:szCs w:val="21"/>
                <w:lang w:eastAsia="zh-CN"/>
                <w14:textFill>
                  <w14:solidFill>
                    <w14:schemeClr w14:val="tx1"/>
                  </w14:solidFill>
                </w14:textFill>
              </w:rPr>
            </w:pPr>
            <w:r>
              <w:rPr>
                <w:rFonts w:hint="eastAsia" w:ascii="仿宋" w:hAnsi="仿宋" w:eastAsia="仿宋" w:cs="仿宋"/>
                <w:color w:val="000000" w:themeColor="text1"/>
                <w:szCs w:val="21"/>
                <w:lang w:val="en-US" w:eastAsia="zh-CN"/>
                <w14:textFill>
                  <w14:solidFill>
                    <w14:schemeClr w14:val="tx1"/>
                  </w14:solidFill>
                </w14:textFill>
              </w:rPr>
              <w:t>2026年中央财政常态化帮扶资金(少数民族发展任务)</w:t>
            </w:r>
          </w:p>
        </w:tc>
      </w:tr>
      <w:tr w14:paraId="57F2967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53" w:hRule="atLeast"/>
          <w:jc w:val="center"/>
        </w:trPr>
        <w:tc>
          <w:tcPr>
            <w:tcW w:w="953" w:type="dxa"/>
            <w:noWrap w:val="0"/>
            <w:vAlign w:val="center"/>
          </w:tcPr>
          <w:p w14:paraId="1F16C58D">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7</w:t>
            </w:r>
          </w:p>
        </w:tc>
        <w:tc>
          <w:tcPr>
            <w:tcW w:w="1483" w:type="dxa"/>
            <w:noWrap w:val="0"/>
            <w:vAlign w:val="center"/>
          </w:tcPr>
          <w:p w14:paraId="5FFAAB67">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招标方式</w:t>
            </w:r>
          </w:p>
        </w:tc>
        <w:tc>
          <w:tcPr>
            <w:tcW w:w="6652" w:type="dxa"/>
            <w:noWrap w:val="0"/>
            <w:vAlign w:val="center"/>
          </w:tcPr>
          <w:p w14:paraId="72584D61">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Cs w:val="21"/>
                <w:lang w:val="en-US" w:eastAsia="zh-CN"/>
                <w14:textFill>
                  <w14:solidFill>
                    <w14:schemeClr w14:val="tx1"/>
                  </w14:solidFill>
                </w14:textFill>
              </w:rPr>
              <w:t>询价采购</w:t>
            </w:r>
            <w:r>
              <w:rPr>
                <w:rFonts w:hint="eastAsia" w:ascii="仿宋" w:hAnsi="仿宋" w:eastAsia="仿宋" w:cs="仿宋"/>
                <w:b/>
                <w:color w:val="000000" w:themeColor="text1"/>
                <w:sz w:val="21"/>
                <w:szCs w:val="21"/>
                <w:highlight w:val="none"/>
                <w:lang w:val="en-US" w:eastAsia="zh-CN"/>
                <w14:textFill>
                  <w14:solidFill>
                    <w14:schemeClr w14:val="tx1"/>
                  </w14:solidFill>
                </w14:textFill>
              </w:rPr>
              <w:t>(本项目采用网上电子招投标)</w:t>
            </w:r>
            <w:r>
              <w:rPr>
                <w:rFonts w:hint="eastAsia" w:ascii="仿宋" w:hAnsi="仿宋" w:eastAsia="仿宋" w:cs="仿宋"/>
                <w:color w:val="000000" w:themeColor="text1"/>
                <w:sz w:val="21"/>
                <w:szCs w:val="21"/>
                <w:highlight w:val="none"/>
                <w:lang w:val="en-US" w:eastAsia="zh-CN"/>
                <w14:textFill>
                  <w14:solidFill>
                    <w14:schemeClr w14:val="tx1"/>
                  </w14:solidFill>
                </w14:textFill>
              </w:rPr>
              <w:t xml:space="preserve">             </w:t>
            </w:r>
          </w:p>
        </w:tc>
      </w:tr>
      <w:tr w14:paraId="55B7207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953" w:type="dxa"/>
            <w:noWrap w:val="0"/>
            <w:vAlign w:val="center"/>
          </w:tcPr>
          <w:p w14:paraId="55AECE7D">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8</w:t>
            </w:r>
          </w:p>
        </w:tc>
        <w:tc>
          <w:tcPr>
            <w:tcW w:w="1483" w:type="dxa"/>
            <w:noWrap w:val="0"/>
            <w:vAlign w:val="center"/>
          </w:tcPr>
          <w:p w14:paraId="5990E40D">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投标人资格条件及其他要求</w:t>
            </w:r>
          </w:p>
        </w:tc>
        <w:tc>
          <w:tcPr>
            <w:tcW w:w="6652" w:type="dxa"/>
            <w:noWrap w:val="0"/>
            <w:vAlign w:val="center"/>
          </w:tcPr>
          <w:p w14:paraId="77317A7C">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1.满足《中华人民共和国政府采购法》第二十二条规定；</w:t>
            </w:r>
          </w:p>
          <w:p w14:paraId="3EF52277">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2.落实政府采购政策需满足的资格要求：供应商为中小企业</w:t>
            </w:r>
          </w:p>
          <w:p w14:paraId="33EB6554">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3.本项目的特定资格要求：</w:t>
            </w:r>
          </w:p>
          <w:p w14:paraId="1B45BEFF">
            <w:pPr>
              <w:pStyle w:val="8"/>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t>（1）具有有效的三证合一营业执照副本；</w:t>
            </w:r>
          </w:p>
          <w:p w14:paraId="7B4AE278">
            <w:pPr>
              <w:pStyle w:val="8"/>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t>（2）法定代表人投标需提供法定代表人资格证明书，委托代理人投标需提供法定代表人授权委托书；</w:t>
            </w:r>
          </w:p>
          <w:p w14:paraId="792F1E59">
            <w:pPr>
              <w:pStyle w:val="8"/>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t>（3）投标企业须提供投标人（被授权人）近6个月任意一个月的社保证明；</w:t>
            </w:r>
          </w:p>
          <w:p w14:paraId="14ED1B59">
            <w:pPr>
              <w:pStyle w:val="8"/>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t xml:space="preserve">（4）提供近一年（2025年度）的财务审计报告（新成立未满十二个月的公司可提供近三个月内任意一个月的银行资信证明）； </w:t>
            </w:r>
          </w:p>
          <w:p w14:paraId="4298102E">
            <w:pPr>
              <w:pStyle w:val="8"/>
              <w:keepNext w:val="0"/>
              <w:keepLines w:val="0"/>
              <w:pageBreakBefore w:val="0"/>
              <w:widowControl w:val="0"/>
              <w:kinsoku/>
              <w:wordWrap w:val="0"/>
              <w:overflowPunct/>
              <w:topLinePunct w:val="0"/>
              <w:autoSpaceDE/>
              <w:autoSpaceDN/>
              <w:bidi w:val="0"/>
              <w:adjustRightInd/>
              <w:snapToGrid/>
              <w:textAlignment w:val="auto"/>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t>（5）</w:t>
            </w:r>
            <w:r>
              <w:rPr>
                <w:rFonts w:hint="eastAsia" w:ascii="仿宋" w:hAnsi="仿宋" w:eastAsia="仿宋" w:cs="仿宋"/>
                <w:color w:val="000000" w:themeColor="text1"/>
                <w:w w:val="100"/>
                <w:kern w:val="0"/>
                <w:sz w:val="21"/>
                <w:szCs w:val="21"/>
                <w:lang w:val="en-US" w:eastAsia="zh-CN" w:bidi="ar"/>
                <w14:textFill>
                  <w14:solidFill>
                    <w14:schemeClr w14:val="tx1"/>
                  </w14:solidFill>
                </w14:textFill>
              </w:rPr>
              <w:t>参加政府采购活动前三年内，未被“信用中国”（www.creditchina.gov.cn）、中国政府采购网（www.ccgp.gov.cn）列入失信被执行人、税收违法黑名单、政府采购严重违法失信行为记录名单；</w:t>
            </w:r>
          </w:p>
          <w:p w14:paraId="71FA4AA2">
            <w:pPr>
              <w:pStyle w:val="8"/>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t>（6）提供反商业贿赂承诺书（自拟）；</w:t>
            </w:r>
          </w:p>
          <w:p w14:paraId="01912938">
            <w:pPr>
              <w:pStyle w:val="8"/>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t xml:space="preserve">（7）供应商提供有效的《动物防疫条件合格证》； </w:t>
            </w:r>
          </w:p>
          <w:p w14:paraId="30F06216">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4.</w:t>
            </w:r>
            <w:r>
              <w:rPr>
                <w:rFonts w:hint="eastAsia" w:ascii="仿宋" w:hAnsi="仿宋" w:eastAsia="仿宋" w:cs="仿宋"/>
                <w:color w:val="000000" w:themeColor="text1"/>
                <w:sz w:val="21"/>
                <w:szCs w:val="21"/>
                <w:highlight w:val="none"/>
                <w14:textFill>
                  <w14:solidFill>
                    <w14:schemeClr w14:val="tx1"/>
                  </w14:solidFill>
                </w14:textFill>
              </w:rPr>
              <w:t>本项目不接受联合体投标。</w:t>
            </w:r>
          </w:p>
        </w:tc>
      </w:tr>
      <w:tr w14:paraId="10509EA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953" w:type="dxa"/>
            <w:noWrap w:val="0"/>
            <w:vAlign w:val="center"/>
          </w:tcPr>
          <w:p w14:paraId="719EEA40">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9</w:t>
            </w:r>
          </w:p>
        </w:tc>
        <w:tc>
          <w:tcPr>
            <w:tcW w:w="1483" w:type="dxa"/>
            <w:noWrap w:val="0"/>
            <w:vAlign w:val="center"/>
          </w:tcPr>
          <w:p w14:paraId="4036228F">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kern w:val="2"/>
                <w:sz w:val="21"/>
                <w:szCs w:val="21"/>
                <w:highlight w:val="none"/>
                <w:u w:val="none"/>
                <w:lang w:val="en-US" w:eastAsia="zh-CN" w:bidi="ar-SA"/>
                <w14:textFill>
                  <w14:solidFill>
                    <w14:schemeClr w14:val="tx1"/>
                  </w14:solidFill>
                </w14:textFill>
              </w:rPr>
            </w:pPr>
            <w:r>
              <w:rPr>
                <w:rFonts w:hint="eastAsia" w:ascii="仿宋" w:hAnsi="仿宋" w:eastAsia="仿宋" w:cs="仿宋"/>
                <w:color w:val="000000" w:themeColor="text1"/>
                <w:kern w:val="2"/>
                <w:sz w:val="21"/>
                <w:szCs w:val="21"/>
                <w:highlight w:val="none"/>
                <w:u w:val="none"/>
                <w:lang w:val="en-US" w:eastAsia="zh-CN" w:bidi="ar-SA"/>
                <w14:textFill>
                  <w14:solidFill>
                    <w14:schemeClr w14:val="tx1"/>
                  </w14:solidFill>
                </w14:textFill>
              </w:rPr>
              <w:t>采购范围</w:t>
            </w:r>
          </w:p>
        </w:tc>
        <w:tc>
          <w:tcPr>
            <w:tcW w:w="6652" w:type="dxa"/>
            <w:noWrap w:val="0"/>
            <w:vAlign w:val="center"/>
          </w:tcPr>
          <w:p w14:paraId="56FAAF31">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kern w:val="2"/>
                <w:sz w:val="21"/>
                <w:szCs w:val="21"/>
                <w:highlight w:val="none"/>
                <w:u w:val="none"/>
                <w:lang w:val="en-US" w:eastAsia="zh-CN" w:bidi="ar-SA"/>
                <w14:textFill>
                  <w14:solidFill>
                    <w14:schemeClr w14:val="tx1"/>
                  </w14:solidFill>
                </w14:textFill>
              </w:rPr>
            </w:pPr>
            <w:r>
              <w:rPr>
                <w:rFonts w:hint="eastAsia" w:ascii="仿宋" w:hAnsi="仿宋" w:eastAsia="仿宋" w:cs="仿宋"/>
                <w:color w:val="000000" w:themeColor="text1"/>
                <w:kern w:val="2"/>
                <w:sz w:val="21"/>
                <w:szCs w:val="21"/>
                <w:highlight w:val="none"/>
                <w:u w:val="none"/>
                <w:lang w:val="en-US" w:eastAsia="zh-CN" w:bidi="ar-SA"/>
                <w14:textFill>
                  <w14:solidFill>
                    <w14:schemeClr w14:val="tx1"/>
                  </w14:solidFill>
                </w14:textFill>
              </w:rPr>
              <w:t>满足</w:t>
            </w:r>
            <w:r>
              <w:rPr>
                <w:rFonts w:hint="eastAsia" w:ascii="仿宋" w:hAnsi="仿宋" w:eastAsia="仿宋" w:cs="仿宋"/>
                <w:color w:val="000000" w:themeColor="text1"/>
                <w:sz w:val="22"/>
                <w:szCs w:val="28"/>
                <w:lang w:val="en-US" w:eastAsia="zh-CN"/>
                <w14:textFill>
                  <w14:solidFill>
                    <w14:schemeClr w14:val="tx1"/>
                  </w14:solidFill>
                </w14:textFill>
              </w:rPr>
              <w:t>询价通知书</w:t>
            </w:r>
            <w:r>
              <w:rPr>
                <w:rFonts w:hint="eastAsia" w:ascii="仿宋" w:hAnsi="仿宋" w:eastAsia="仿宋" w:cs="仿宋"/>
                <w:color w:val="000000" w:themeColor="text1"/>
                <w:kern w:val="2"/>
                <w:sz w:val="21"/>
                <w:szCs w:val="21"/>
                <w:highlight w:val="none"/>
                <w:u w:val="none"/>
                <w:lang w:val="en-US" w:eastAsia="zh-CN" w:bidi="ar-SA"/>
                <w14:textFill>
                  <w14:solidFill>
                    <w14:schemeClr w14:val="tx1"/>
                  </w14:solidFill>
                </w14:textFill>
              </w:rPr>
              <w:t>要求。</w:t>
            </w:r>
          </w:p>
        </w:tc>
      </w:tr>
      <w:tr w14:paraId="7F57BF2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953" w:type="dxa"/>
            <w:noWrap w:val="0"/>
            <w:vAlign w:val="center"/>
          </w:tcPr>
          <w:p w14:paraId="4409A3C2">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10</w:t>
            </w:r>
          </w:p>
        </w:tc>
        <w:tc>
          <w:tcPr>
            <w:tcW w:w="1483" w:type="dxa"/>
            <w:noWrap w:val="0"/>
            <w:vAlign w:val="center"/>
          </w:tcPr>
          <w:p w14:paraId="47B0B2BD">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供应商信用查询</w:t>
            </w:r>
          </w:p>
        </w:tc>
        <w:tc>
          <w:tcPr>
            <w:tcW w:w="6652" w:type="dxa"/>
            <w:noWrap w:val="0"/>
            <w:vAlign w:val="center"/>
          </w:tcPr>
          <w:p w14:paraId="2401F8C4">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1、查询渠道：“信用中国”（网址：http://www.creditchina.gov.cn）、</w:t>
            </w:r>
            <w:r>
              <w:rPr>
                <w:rFonts w:hint="eastAsia" w:ascii="仿宋" w:hAnsi="仿宋" w:eastAsia="仿宋" w:cs="仿宋"/>
                <w:color w:val="000000" w:themeColor="text1"/>
                <w:sz w:val="22"/>
                <w:szCs w:val="28"/>
                <w:lang w:val="en-US" w:eastAsia="zh-CN"/>
                <w14:textFill>
                  <w14:solidFill>
                    <w14:schemeClr w14:val="tx1"/>
                  </w14:solidFill>
                </w14:textFill>
              </w:rPr>
              <w:t>“中国政府采购网”</w:t>
            </w:r>
            <w:r>
              <w:rPr>
                <w:rFonts w:hint="eastAsia" w:ascii="仿宋" w:hAnsi="仿宋" w:eastAsia="仿宋" w:cs="仿宋"/>
                <w:color w:val="000000" w:themeColor="text1"/>
                <w:sz w:val="21"/>
                <w:szCs w:val="21"/>
                <w:highlight w:val="none"/>
                <w:lang w:val="en-US" w:eastAsia="zh-CN"/>
                <w14:textFill>
                  <w14:solidFill>
                    <w14:schemeClr w14:val="tx1"/>
                  </w14:solidFill>
                </w14:textFill>
              </w:rPr>
              <w:t>(网址：http://www.ccgp.gov.cn）。</w:t>
            </w:r>
          </w:p>
          <w:p w14:paraId="6921AE2E">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2、截止时点：开标后评标前。</w:t>
            </w:r>
          </w:p>
          <w:p w14:paraId="52331C8F">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3、信用信息查询的具体方式：由采购组织机构在规定查询时间内查询。</w:t>
            </w:r>
          </w:p>
          <w:p w14:paraId="5616895D">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674ED7A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45" w:hRule="atLeast"/>
          <w:jc w:val="center"/>
        </w:trPr>
        <w:tc>
          <w:tcPr>
            <w:tcW w:w="953" w:type="dxa"/>
            <w:noWrap w:val="0"/>
            <w:vAlign w:val="center"/>
          </w:tcPr>
          <w:p w14:paraId="12C7CD78">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11</w:t>
            </w:r>
          </w:p>
        </w:tc>
        <w:tc>
          <w:tcPr>
            <w:tcW w:w="1483" w:type="dxa"/>
            <w:noWrap w:val="0"/>
            <w:vAlign w:val="center"/>
          </w:tcPr>
          <w:p w14:paraId="3D887A70">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踏勘现场</w:t>
            </w:r>
          </w:p>
        </w:tc>
        <w:tc>
          <w:tcPr>
            <w:tcW w:w="6652" w:type="dxa"/>
            <w:noWrap w:val="0"/>
            <w:vAlign w:val="center"/>
          </w:tcPr>
          <w:p w14:paraId="2D1DFD8A">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不组织,投标人自行组织踏勘现场。</w:t>
            </w:r>
          </w:p>
        </w:tc>
      </w:tr>
      <w:tr w14:paraId="79CA6FD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0" w:hRule="atLeast"/>
          <w:jc w:val="center"/>
        </w:trPr>
        <w:tc>
          <w:tcPr>
            <w:tcW w:w="953" w:type="dxa"/>
            <w:noWrap w:val="0"/>
            <w:vAlign w:val="center"/>
          </w:tcPr>
          <w:p w14:paraId="54706B06">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12</w:t>
            </w:r>
          </w:p>
        </w:tc>
        <w:tc>
          <w:tcPr>
            <w:tcW w:w="1483" w:type="dxa"/>
            <w:noWrap w:val="0"/>
            <w:vAlign w:val="center"/>
          </w:tcPr>
          <w:p w14:paraId="541E87AF">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投标预备会</w:t>
            </w:r>
          </w:p>
        </w:tc>
        <w:tc>
          <w:tcPr>
            <w:tcW w:w="6652" w:type="dxa"/>
            <w:noWrap w:val="0"/>
            <w:vAlign w:val="center"/>
          </w:tcPr>
          <w:p w14:paraId="3989BB86">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不召开</w:t>
            </w:r>
          </w:p>
        </w:tc>
      </w:tr>
      <w:tr w14:paraId="3723D6A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953" w:type="dxa"/>
            <w:noWrap w:val="0"/>
            <w:vAlign w:val="center"/>
          </w:tcPr>
          <w:p w14:paraId="056CFF45">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13</w:t>
            </w:r>
          </w:p>
        </w:tc>
        <w:tc>
          <w:tcPr>
            <w:tcW w:w="1483" w:type="dxa"/>
            <w:noWrap w:val="0"/>
            <w:vAlign w:val="center"/>
          </w:tcPr>
          <w:p w14:paraId="173CA4CE">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联合体投标</w:t>
            </w:r>
          </w:p>
        </w:tc>
        <w:tc>
          <w:tcPr>
            <w:tcW w:w="6652" w:type="dxa"/>
            <w:noWrap w:val="0"/>
            <w:vAlign w:val="center"/>
          </w:tcPr>
          <w:p w14:paraId="5C82BBFD">
            <w:pPr>
              <w:keepNext w:val="0"/>
              <w:keepLines w:val="0"/>
              <w:pageBreakBefore w:val="0"/>
              <w:shd w:val="clear" w:color="auto" w:fill="auto"/>
              <w:kinsoku/>
              <w:wordWrap/>
              <w:overflowPunct/>
              <w:topLinePunct w:val="0"/>
              <w:autoSpaceDE/>
              <w:autoSpaceDN/>
              <w:bidi w:val="0"/>
              <w:adjustRightInd/>
              <w:spacing w:line="290" w:lineRule="exact"/>
              <w:textAlignment w:val="auto"/>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不接受</w:t>
            </w:r>
          </w:p>
          <w:p w14:paraId="1AD872CF">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接受，联合体投标的须在投标文件中提供联合体协议书，联合体所有成员不得超过2家，联合体的任何一方均不得再与其他投标单位联合。</w:t>
            </w:r>
          </w:p>
        </w:tc>
      </w:tr>
      <w:tr w14:paraId="1465099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7" w:hRule="atLeast"/>
          <w:jc w:val="center"/>
        </w:trPr>
        <w:tc>
          <w:tcPr>
            <w:tcW w:w="953" w:type="dxa"/>
            <w:noWrap w:val="0"/>
            <w:vAlign w:val="center"/>
          </w:tcPr>
          <w:p w14:paraId="70821CFC">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14</w:t>
            </w:r>
          </w:p>
        </w:tc>
        <w:tc>
          <w:tcPr>
            <w:tcW w:w="1483" w:type="dxa"/>
            <w:noWrap w:val="0"/>
            <w:vAlign w:val="center"/>
          </w:tcPr>
          <w:p w14:paraId="558D8E10">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招标代理费</w:t>
            </w:r>
          </w:p>
        </w:tc>
        <w:tc>
          <w:tcPr>
            <w:tcW w:w="6652" w:type="dxa"/>
            <w:noWrap w:val="0"/>
            <w:vAlign w:val="center"/>
          </w:tcPr>
          <w:p w14:paraId="6A32A47C">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仿宋" w:hAnsi="仿宋" w:eastAsia="仿宋" w:cs="仿宋"/>
                <w:color w:val="000000" w:themeColor="text1"/>
                <w:sz w:val="21"/>
                <w:szCs w:val="21"/>
                <w:highlight w:val="none"/>
                <w:lang w:val="en-US"/>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采购人与招标代理机构经协商本次招标代理服务费为：15066元。</w:t>
            </w:r>
          </w:p>
        </w:tc>
      </w:tr>
      <w:tr w14:paraId="1BD99DD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2" w:hRule="atLeast"/>
          <w:jc w:val="center"/>
        </w:trPr>
        <w:tc>
          <w:tcPr>
            <w:tcW w:w="953" w:type="dxa"/>
            <w:noWrap w:val="0"/>
            <w:vAlign w:val="center"/>
          </w:tcPr>
          <w:p w14:paraId="513B9C23">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15</w:t>
            </w:r>
          </w:p>
        </w:tc>
        <w:tc>
          <w:tcPr>
            <w:tcW w:w="1483" w:type="dxa"/>
            <w:noWrap w:val="0"/>
            <w:vAlign w:val="center"/>
          </w:tcPr>
          <w:p w14:paraId="79E8F3C0">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最高投标限价</w:t>
            </w:r>
          </w:p>
        </w:tc>
        <w:tc>
          <w:tcPr>
            <w:tcW w:w="6652" w:type="dxa"/>
            <w:noWrap w:val="0"/>
            <w:vAlign w:val="center"/>
          </w:tcPr>
          <w:p w14:paraId="7F211DB1">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kern w:val="2"/>
                <w:sz w:val="21"/>
                <w:szCs w:val="24"/>
                <w:u w:val="single" w:color="auto"/>
                <w:lang w:val="en-US" w:eastAsia="zh-CN" w:bidi="ar-SA"/>
                <w14:textFill>
                  <w14:solidFill>
                    <w14:schemeClr w14:val="tx1"/>
                  </w14:solidFill>
                </w14:textFill>
              </w:rPr>
              <w:t>最高投标限价1006000.00元</w:t>
            </w:r>
            <w:r>
              <w:rPr>
                <w:rFonts w:hint="eastAsia" w:ascii="仿宋" w:hAnsi="仿宋" w:eastAsia="仿宋" w:cs="仿宋"/>
                <w:b/>
                <w:bCs/>
                <w:color w:val="000000" w:themeColor="text1"/>
                <w:sz w:val="21"/>
                <w:szCs w:val="21"/>
                <w:highlight w:val="none"/>
                <w:u w:val="single"/>
                <w14:textFill>
                  <w14:solidFill>
                    <w14:schemeClr w14:val="tx1"/>
                  </w14:solidFill>
                </w14:textFill>
              </w:rPr>
              <w:t>，高于最高限价的，</w:t>
            </w:r>
            <w:r>
              <w:rPr>
                <w:rFonts w:hint="eastAsia" w:ascii="仿宋" w:hAnsi="仿宋" w:eastAsia="仿宋" w:cs="仿宋"/>
                <w:color w:val="000000" w:themeColor="text1"/>
                <w:sz w:val="21"/>
                <w:szCs w:val="21"/>
                <w:highlight w:val="none"/>
                <w14:textFill>
                  <w14:solidFill>
                    <w14:schemeClr w14:val="tx1"/>
                  </w14:solidFill>
                </w14:textFill>
              </w:rPr>
              <w:t>其投标文件按无效投标处理。</w:t>
            </w:r>
            <w:r>
              <w:rPr>
                <w:rFonts w:hint="eastAsia" w:ascii="仿宋" w:hAnsi="仿宋" w:eastAsia="仿宋" w:cs="仿宋"/>
                <w:color w:val="000000" w:themeColor="text1"/>
                <w:kern w:val="2"/>
                <w:sz w:val="21"/>
                <w:szCs w:val="24"/>
                <w:u w:val="none" w:color="auto"/>
                <w:lang w:val="en-US" w:eastAsia="zh-CN" w:bidi="ar-SA"/>
                <w14:textFill>
                  <w14:solidFill>
                    <w14:schemeClr w14:val="tx1"/>
                  </w14:solidFill>
                </w14:textFill>
              </w:rPr>
              <w:t>(此项目投标报价包括运输、安装等费用)</w:t>
            </w:r>
          </w:p>
        </w:tc>
      </w:tr>
      <w:tr w14:paraId="4CF73B7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953" w:type="dxa"/>
            <w:noWrap w:val="0"/>
            <w:vAlign w:val="center"/>
          </w:tcPr>
          <w:p w14:paraId="4B791E16">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16</w:t>
            </w:r>
          </w:p>
        </w:tc>
        <w:tc>
          <w:tcPr>
            <w:tcW w:w="1483" w:type="dxa"/>
            <w:noWrap w:val="0"/>
            <w:vAlign w:val="center"/>
          </w:tcPr>
          <w:p w14:paraId="333D1601">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投标有效期</w:t>
            </w:r>
          </w:p>
        </w:tc>
        <w:tc>
          <w:tcPr>
            <w:tcW w:w="6652" w:type="dxa"/>
            <w:noWrap w:val="0"/>
            <w:vAlign w:val="center"/>
          </w:tcPr>
          <w:p w14:paraId="12334C2C">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投标有效期为</w:t>
            </w:r>
            <w:r>
              <w:rPr>
                <w:rFonts w:hint="eastAsia" w:ascii="仿宋" w:hAnsi="仿宋" w:eastAsia="仿宋" w:cs="仿宋"/>
                <w:color w:val="000000" w:themeColor="text1"/>
                <w:sz w:val="21"/>
                <w:szCs w:val="21"/>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kern w:val="2"/>
                <w:sz w:val="22"/>
                <w:szCs w:val="28"/>
                <w:u w:val="single"/>
                <w:lang w:val="en-US" w:eastAsia="zh-CN" w:bidi="ar-SA"/>
                <w14:textFill>
                  <w14:solidFill>
                    <w14:schemeClr w14:val="tx1"/>
                  </w14:solidFill>
                </w14:textFill>
              </w:rPr>
              <w:t>60日历</w:t>
            </w:r>
            <w:r>
              <w:rPr>
                <w:rFonts w:hint="eastAsia" w:ascii="仿宋" w:hAnsi="仿宋" w:eastAsia="仿宋" w:cs="仿宋"/>
                <w:color w:val="000000" w:themeColor="text1"/>
                <w:sz w:val="21"/>
                <w:szCs w:val="21"/>
                <w:highlight w:val="none"/>
                <w:lang w:val="en-US" w:eastAsia="zh-CN"/>
                <w14:textFill>
                  <w14:solidFill>
                    <w14:schemeClr w14:val="tx1"/>
                  </w14:solidFill>
                </w14:textFill>
              </w:rPr>
              <w:t>天（从投标截止之日算起）。在此期限内，凡符合本采购文件要求的投标文件均保持有效。</w:t>
            </w:r>
          </w:p>
        </w:tc>
      </w:tr>
      <w:tr w14:paraId="79E9FF7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75" w:hRule="atLeast"/>
          <w:jc w:val="center"/>
        </w:trPr>
        <w:tc>
          <w:tcPr>
            <w:tcW w:w="953" w:type="dxa"/>
            <w:vMerge w:val="restart"/>
            <w:noWrap w:val="0"/>
            <w:vAlign w:val="center"/>
          </w:tcPr>
          <w:p w14:paraId="39D0B6FB">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17</w:t>
            </w:r>
          </w:p>
        </w:tc>
        <w:tc>
          <w:tcPr>
            <w:tcW w:w="1483" w:type="dxa"/>
            <w:tcBorders>
              <w:bottom w:val="single" w:color="auto" w:sz="4" w:space="0"/>
            </w:tcBorders>
            <w:noWrap w:val="0"/>
            <w:vAlign w:val="center"/>
          </w:tcPr>
          <w:p w14:paraId="1E3CD9FA">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投标保证金</w:t>
            </w:r>
          </w:p>
        </w:tc>
        <w:tc>
          <w:tcPr>
            <w:tcW w:w="6652" w:type="dxa"/>
            <w:tcBorders>
              <w:bottom w:val="single" w:color="auto" w:sz="4" w:space="0"/>
            </w:tcBorders>
            <w:noWrap w:val="0"/>
            <w:vAlign w:val="top"/>
          </w:tcPr>
          <w:p w14:paraId="2674388B">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b/>
                <w:bCs/>
                <w:color w:val="000000" w:themeColor="text1"/>
                <w:sz w:val="21"/>
                <w:szCs w:val="21"/>
                <w:highlight w:val="none"/>
                <w14:textFill>
                  <w14:solidFill>
                    <w14:schemeClr w14:val="tx1"/>
                  </w14:solidFill>
                </w14:textFill>
              </w:rPr>
              <w:t>投标保证金交纳方式：</w:t>
            </w:r>
            <w:r>
              <w:rPr>
                <w:rFonts w:hint="eastAsia" w:ascii="仿宋" w:hAnsi="仿宋" w:eastAsia="仿宋" w:cs="仿宋"/>
                <w:color w:val="000000" w:themeColor="text1"/>
                <w:sz w:val="21"/>
                <w:szCs w:val="21"/>
                <w:highlight w:val="none"/>
                <w14:textFill>
                  <w14:solidFill>
                    <w14:schemeClr w14:val="tx1"/>
                  </w14:solidFill>
                </w14:textFill>
              </w:rPr>
              <w:t>投标保证金应当以支票、汇票、本票、网上银行支付或者金融机构、担保机构出具的保函等非现金形式交纳。</w:t>
            </w:r>
          </w:p>
          <w:p w14:paraId="7D03251B">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b/>
                <w:bCs/>
                <w:color w:val="000000" w:themeColor="text1"/>
                <w:sz w:val="21"/>
                <w:szCs w:val="21"/>
                <w:highlight w:val="none"/>
                <w14:textFill>
                  <w14:solidFill>
                    <w14:schemeClr w14:val="tx1"/>
                  </w14:solidFill>
                </w14:textFill>
              </w:rPr>
              <w:t>投标保证金的金额：</w:t>
            </w:r>
            <w:r>
              <w:rPr>
                <w:rFonts w:hint="eastAsia" w:ascii="仿宋" w:hAnsi="仿宋" w:eastAsia="仿宋" w:cs="仿宋"/>
                <w:b w:val="0"/>
                <w:bCs w:val="0"/>
                <w:color w:val="000000" w:themeColor="text1"/>
                <w:kern w:val="2"/>
                <w:sz w:val="22"/>
                <w:szCs w:val="28"/>
                <w:u w:val="single"/>
                <w:lang w:val="en-US" w:eastAsia="zh-CN" w:bidi="ar-SA"/>
                <w14:textFill>
                  <w14:solidFill>
                    <w14:schemeClr w14:val="tx1"/>
                  </w14:solidFill>
                </w14:textFill>
              </w:rPr>
              <w:t>10000.00元</w:t>
            </w:r>
            <w:r>
              <w:rPr>
                <w:rFonts w:hint="eastAsia" w:ascii="仿宋" w:hAnsi="仿宋" w:eastAsia="仿宋" w:cs="仿宋"/>
                <w:b w:val="0"/>
                <w:bCs w:val="0"/>
                <w:color w:val="000000" w:themeColor="text1"/>
                <w:kern w:val="2"/>
                <w:sz w:val="22"/>
                <w:szCs w:val="28"/>
                <w:u w:val="none"/>
                <w:lang w:val="en-US" w:eastAsia="zh-CN" w:bidi="ar-SA"/>
                <w14:textFill>
                  <w14:solidFill>
                    <w14:schemeClr w14:val="tx1"/>
                  </w14:solidFill>
                </w14:textFill>
              </w:rPr>
              <w:t>（壹万元整）（注明标项）</w:t>
            </w:r>
          </w:p>
        </w:tc>
      </w:tr>
      <w:tr w14:paraId="1C8AA43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953" w:type="dxa"/>
            <w:vMerge w:val="continue"/>
            <w:noWrap w:val="0"/>
            <w:vAlign w:val="center"/>
          </w:tcPr>
          <w:p w14:paraId="5B387686">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p>
        </w:tc>
        <w:tc>
          <w:tcPr>
            <w:tcW w:w="8135" w:type="dxa"/>
            <w:gridSpan w:val="2"/>
            <w:tcBorders>
              <w:top w:val="single" w:color="auto" w:sz="4" w:space="0"/>
            </w:tcBorders>
            <w:shd w:val="clear" w:color="auto" w:fill="auto"/>
            <w:noWrap w:val="0"/>
            <w:vAlign w:val="center"/>
          </w:tcPr>
          <w:p w14:paraId="647AF720">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投标保证金交纳要求：</w:t>
            </w:r>
          </w:p>
          <w:p w14:paraId="00D37BF3">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方式一： 电子保证金</w:t>
            </w:r>
          </w:p>
          <w:p w14:paraId="35E94304">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账户信息：按系统自动生成的收款账号信息进行缴纳。具体操作在【保证金管理】页面，选择【电子保证金（在线获取账号）】，点击【新疆保证金平台】, 自动从银行获取保证金的收款户名、收款账号、收款银行信息（开户行及行号）。供应商需将保证金转入获取到的收款账号，转账时请备注项目名称。</w:t>
            </w:r>
          </w:p>
          <w:p w14:paraId="5CB83CD6">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方式二：保函</w:t>
            </w:r>
          </w:p>
          <w:p w14:paraId="5F0816A0">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电子保函。</w:t>
            </w:r>
          </w:p>
          <w:p w14:paraId="425400B4">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（1）缴纳程序：投标人可登录新疆政府采购网“ 电子保函 ”窗口线上办理投保手续；</w:t>
            </w:r>
          </w:p>
          <w:p w14:paraId="4FF45A78">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（2）办理电子保函必须在投标截止时间（开标时间）前完成；</w:t>
            </w:r>
          </w:p>
          <w:p w14:paraId="4F239EBD">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 xml:space="preserve">（3）开标前，投保人须下载加密保单并加盖公章作为保证金缴纳凭证一并上传至资格审查文件中提交； </w:t>
            </w:r>
          </w:p>
          <w:p w14:paraId="6DD55B34">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（4）技术支持电话详见新疆政府采购网电子保函服务系统。</w:t>
            </w:r>
          </w:p>
          <w:p w14:paraId="78BDDB35">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保证金退还须知：开标后，未中标（成交）企业在法定工作时间内自动退还保证金，中标（成交）企业在签订合同后自动退还保证金。</w:t>
            </w:r>
          </w:p>
        </w:tc>
      </w:tr>
      <w:tr w14:paraId="12762B5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4" w:hRule="atLeast"/>
          <w:jc w:val="center"/>
        </w:trPr>
        <w:tc>
          <w:tcPr>
            <w:tcW w:w="953" w:type="dxa"/>
            <w:noWrap w:val="0"/>
            <w:vAlign w:val="center"/>
          </w:tcPr>
          <w:p w14:paraId="678E277E">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18</w:t>
            </w:r>
          </w:p>
        </w:tc>
        <w:tc>
          <w:tcPr>
            <w:tcW w:w="1483" w:type="dxa"/>
            <w:noWrap w:val="0"/>
            <w:vAlign w:val="center"/>
          </w:tcPr>
          <w:p w14:paraId="6BDC35CE">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投标文件形式</w:t>
            </w:r>
          </w:p>
        </w:tc>
        <w:tc>
          <w:tcPr>
            <w:tcW w:w="6652" w:type="dxa"/>
            <w:noWrap w:val="0"/>
            <w:vAlign w:val="center"/>
          </w:tcPr>
          <w:p w14:paraId="2662C09C">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电子投标文件包括“电子加密投标文件”和“备份投标文件”，在投标文件编制完成后同时生成。</w:t>
            </w:r>
          </w:p>
          <w:p w14:paraId="6CFA3901">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1、“电子加密投标文件”是指通过“政采云电子交易客户端”完成投标文件编制后生成并加密的数据电文形式的投标文件。</w:t>
            </w:r>
          </w:p>
          <w:p w14:paraId="39BF94DA">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2、“备份投标文件”是指与“电子加密投标文件”同时生成的数据电文形式的电子文件（备份标书，用于供应商标书解密异常时应急使用），其他方式编制的备份投标文件视为无效备份投标文件。</w:t>
            </w:r>
          </w:p>
        </w:tc>
      </w:tr>
      <w:tr w14:paraId="78A623D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953" w:type="dxa"/>
            <w:noWrap w:val="0"/>
            <w:vAlign w:val="center"/>
          </w:tcPr>
          <w:p w14:paraId="2B289A7C">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4" w:rightChars="-45"/>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19</w:t>
            </w:r>
          </w:p>
        </w:tc>
        <w:tc>
          <w:tcPr>
            <w:tcW w:w="1483" w:type="dxa"/>
            <w:noWrap w:val="0"/>
            <w:vAlign w:val="center"/>
          </w:tcPr>
          <w:p w14:paraId="2DBE026A">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投标文件份数及要求</w:t>
            </w:r>
          </w:p>
        </w:tc>
        <w:tc>
          <w:tcPr>
            <w:tcW w:w="6652" w:type="dxa"/>
            <w:noWrap w:val="0"/>
            <w:vAlign w:val="center"/>
          </w:tcPr>
          <w:p w14:paraId="64DF835D">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bCs/>
                <w:color w:val="000000" w:themeColor="text1"/>
                <w:sz w:val="21"/>
                <w:szCs w:val="21"/>
                <w:highlight w:val="none"/>
                <w:lang w:val="en-US" w:eastAsia="zh-CN"/>
                <w14:textFill>
                  <w14:solidFill>
                    <w14:schemeClr w14:val="tx1"/>
                  </w14:solidFill>
                </w14:textFill>
              </w:rPr>
            </w:pP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1、一份电子加密标书（“.jmbs”格式），一份备份标书文件（“.bfbs”格式）。</w:t>
            </w:r>
          </w:p>
          <w:p w14:paraId="56A8D16F">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2、每份电子投标文件应包括</w:t>
            </w:r>
            <w:r>
              <w:rPr>
                <w:rFonts w:hint="eastAsia" w:ascii="仿宋" w:hAnsi="仿宋" w:eastAsia="仿宋" w:cs="仿宋"/>
                <w:b/>
                <w:bCs/>
                <w:color w:val="000000" w:themeColor="text1"/>
                <w:szCs w:val="21"/>
                <w:highlight w:val="none"/>
                <w14:textFill>
                  <w14:solidFill>
                    <w14:schemeClr w14:val="tx1"/>
                  </w14:solidFill>
                </w14:textFill>
              </w:rPr>
              <w:t>资格证明文件和商务及技术文件两部分</w:t>
            </w:r>
            <w:r>
              <w:rPr>
                <w:rFonts w:hint="eastAsia" w:ascii="仿宋" w:hAnsi="仿宋" w:eastAsia="仿宋" w:cs="仿宋"/>
                <w:b/>
                <w:bCs/>
                <w:color w:val="000000" w:themeColor="text1"/>
                <w:szCs w:val="21"/>
                <w:highlight w:val="none"/>
                <w:lang w:eastAsia="zh-CN"/>
                <w14:textFill>
                  <w14:solidFill>
                    <w14:schemeClr w14:val="tx1"/>
                  </w14:solidFill>
                </w14:textFill>
              </w:rPr>
              <w:t>。</w:t>
            </w:r>
          </w:p>
        </w:tc>
      </w:tr>
      <w:tr w14:paraId="3493443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953" w:type="dxa"/>
            <w:vMerge w:val="restart"/>
            <w:noWrap w:val="0"/>
            <w:vAlign w:val="center"/>
          </w:tcPr>
          <w:p w14:paraId="64CE2B52">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4" w:rightChars="-45"/>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20</w:t>
            </w:r>
          </w:p>
        </w:tc>
        <w:tc>
          <w:tcPr>
            <w:tcW w:w="1483" w:type="dxa"/>
            <w:vMerge w:val="restart"/>
            <w:noWrap w:val="0"/>
            <w:vAlign w:val="center"/>
          </w:tcPr>
          <w:p w14:paraId="3192083A">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val="0"/>
                <w:bCs w:val="0"/>
                <w:color w:val="000000" w:themeColor="text1"/>
                <w:sz w:val="21"/>
                <w:szCs w:val="21"/>
                <w:highlight w:val="none"/>
                <w14:textFill>
                  <w14:solidFill>
                    <w14:schemeClr w14:val="tx1"/>
                  </w14:solidFill>
                </w14:textFill>
              </w:rPr>
            </w:pPr>
            <w:r>
              <w:rPr>
                <w:rFonts w:hint="eastAsia" w:ascii="仿宋" w:hAnsi="仿宋" w:eastAsia="仿宋" w:cs="仿宋"/>
                <w:b w:val="0"/>
                <w:bCs w:val="0"/>
                <w:color w:val="000000" w:themeColor="text1"/>
                <w:sz w:val="21"/>
                <w:szCs w:val="21"/>
                <w:highlight w:val="none"/>
                <w:lang w:bidi="zh-CN"/>
                <w14:textFill>
                  <w14:solidFill>
                    <w14:schemeClr w14:val="tx1"/>
                  </w14:solidFill>
                </w14:textFill>
              </w:rPr>
              <w:t>投标文件的上传和递交</w:t>
            </w:r>
          </w:p>
        </w:tc>
        <w:tc>
          <w:tcPr>
            <w:tcW w:w="6652" w:type="dxa"/>
            <w:noWrap w:val="0"/>
            <w:vAlign w:val="center"/>
          </w:tcPr>
          <w:p w14:paraId="21B9CDA6">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u w:val="single" w:color="auto"/>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1.电子加密投标文件：投标文件制作完成并生成加密标书，在投标截止时间前，供应商需将加密的投标文件上传至政采云平台</w:t>
            </w: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w:t>
            </w:r>
            <w:r>
              <w:rPr>
                <w:rFonts w:hint="eastAsia" w:ascii="仿宋" w:hAnsi="仿宋" w:eastAsia="仿宋" w:cs="仿宋"/>
                <w:b/>
                <w:bCs/>
                <w:color w:val="000000" w:themeColor="text1"/>
                <w:sz w:val="21"/>
                <w:szCs w:val="21"/>
                <w:highlight w:val="none"/>
                <w:u w:val="single" w:color="auto"/>
                <w:lang w:val="en-US" w:eastAsia="zh-CN"/>
                <w14:textFill>
                  <w14:solidFill>
                    <w14:schemeClr w14:val="tx1"/>
                  </w14:solidFill>
                </w14:textFill>
              </w:rPr>
              <w:t>在开标时间开始后，待采购组织机构发出解密通知后30分钟内解密投标文件。</w:t>
            </w:r>
          </w:p>
          <w:p w14:paraId="19FF78DC">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a.供应商未能在投标截止时间前成功上传电子加密投标文件的投标无效。</w:t>
            </w:r>
          </w:p>
          <w:p w14:paraId="3A207DDD">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b.供应商成功上传电子加密投标文件后，可自行打印投标文件接收回执。</w:t>
            </w:r>
          </w:p>
        </w:tc>
      </w:tr>
      <w:tr w14:paraId="056BC01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953" w:type="dxa"/>
            <w:vMerge w:val="continue"/>
            <w:noWrap w:val="0"/>
            <w:vAlign w:val="center"/>
          </w:tcPr>
          <w:p w14:paraId="7D675CD5">
            <w:pPr>
              <w:keepNext w:val="0"/>
              <w:keepLines w:val="0"/>
              <w:pageBreakBefore w:val="0"/>
              <w:widowControl/>
              <w:shd w:val="clear" w:color="auto" w:fill="auto"/>
              <w:kinsoku/>
              <w:wordWrap/>
              <w:overflowPunct/>
              <w:topLinePunct w:val="0"/>
              <w:autoSpaceDE/>
              <w:autoSpaceDN/>
              <w:bidi w:val="0"/>
              <w:adjustRightInd/>
              <w:snapToGrid w:val="0"/>
              <w:spacing w:line="290" w:lineRule="exact"/>
              <w:ind w:firstLine="88" w:firstLineChars="42"/>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p>
        </w:tc>
        <w:tc>
          <w:tcPr>
            <w:tcW w:w="1483" w:type="dxa"/>
            <w:vMerge w:val="continue"/>
            <w:noWrap w:val="0"/>
            <w:vAlign w:val="center"/>
          </w:tcPr>
          <w:p w14:paraId="114F6920">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p>
        </w:tc>
        <w:tc>
          <w:tcPr>
            <w:tcW w:w="6652" w:type="dxa"/>
            <w:noWrap w:val="0"/>
            <w:vAlign w:val="center"/>
          </w:tcPr>
          <w:p w14:paraId="352D4935">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2.备份投标文件：供应商在投标截止时间前将加密的投标文件上传至政府采购云平台，还可以在投标截止时间前以电子邮件方式提供备份投标文件1份（接</w:t>
            </w: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收人邮箱：263971198@qq.com，接收人：马先生，电话：15775561160）</w:t>
            </w:r>
            <w:r>
              <w:rPr>
                <w:rFonts w:hint="eastAsia" w:ascii="仿宋" w:hAnsi="仿宋" w:eastAsia="仿宋" w:cs="仿宋"/>
                <w:color w:val="000000" w:themeColor="text1"/>
                <w:sz w:val="21"/>
                <w:szCs w:val="21"/>
                <w:highlight w:val="none"/>
                <w:lang w:val="en-US" w:eastAsia="zh-CN"/>
                <w14:textFill>
                  <w14:solidFill>
                    <w14:schemeClr w14:val="tx1"/>
                  </w14:solidFill>
                </w14:textFill>
              </w:rPr>
              <w:t>，“备份投标文件”由供应商自愿提供，采购文件不作强制性要求；如不提供或未按要求提供的，当电子投标文件无法解密时，将导致无备份投标文件而失去投标资格。</w:t>
            </w:r>
          </w:p>
          <w:p w14:paraId="156F51AF">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a.备份投标文件提供要求：供应商可以将备份投标文件打包压缩并加密，压缩包命名为“XX单位备份投标文件”，加密密码由供应商自行保管；送达时间以采购代理机构实际接收时间为准。“备份投标文件”逾期或未按要求提供的视为未提供，建议供应商提前1日办理邮件提供事宜。</w:t>
            </w:r>
          </w:p>
          <w:p w14:paraId="63859AA0">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b.通过“政府采购云平台”成功上传递交的“电子加密投标文件”已按时解密的，“备份投标文件”自动失效。投标截止时间前，投标供应商仅提供了“备份投标文件”而未将“电子加密投标文件”成功上传至“政府采购云平台”的，投标无效。</w:t>
            </w:r>
          </w:p>
        </w:tc>
      </w:tr>
      <w:tr w14:paraId="08FAEB4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47" w:hRule="atLeast"/>
          <w:jc w:val="center"/>
        </w:trPr>
        <w:tc>
          <w:tcPr>
            <w:tcW w:w="953" w:type="dxa"/>
            <w:noWrap w:val="0"/>
            <w:vAlign w:val="center"/>
          </w:tcPr>
          <w:p w14:paraId="7A9821BC">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4" w:rightChars="-45"/>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21</w:t>
            </w:r>
          </w:p>
        </w:tc>
        <w:tc>
          <w:tcPr>
            <w:tcW w:w="1483" w:type="dxa"/>
            <w:noWrap w:val="0"/>
            <w:vAlign w:val="center"/>
          </w:tcPr>
          <w:p w14:paraId="4A1CC9FD">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投标截止</w:t>
            </w:r>
            <w:r>
              <w:rPr>
                <w:rFonts w:hint="eastAsia" w:ascii="仿宋" w:hAnsi="仿宋" w:eastAsia="仿宋" w:cs="仿宋"/>
                <w:color w:val="000000" w:themeColor="text1"/>
                <w:sz w:val="21"/>
                <w:szCs w:val="21"/>
                <w:highlight w:val="none"/>
                <w14:textFill>
                  <w14:solidFill>
                    <w14:schemeClr w14:val="tx1"/>
                  </w14:solidFill>
                </w14:textFill>
              </w:rPr>
              <w:t>时间及地点</w:t>
            </w:r>
          </w:p>
        </w:tc>
        <w:tc>
          <w:tcPr>
            <w:tcW w:w="6652" w:type="dxa"/>
            <w:noWrap w:val="0"/>
            <w:vAlign w:val="center"/>
          </w:tcPr>
          <w:p w14:paraId="7D05AA8E">
            <w:pPr>
              <w:keepNext w:val="0"/>
              <w:keepLines w:val="0"/>
              <w:pageBreakBefore w:val="0"/>
              <w:shd w:val="clear" w:color="auto" w:fill="auto"/>
              <w:kinsoku/>
              <w:wordWrap/>
              <w:overflowPunct/>
              <w:topLinePunct w:val="0"/>
              <w:autoSpaceDE/>
              <w:autoSpaceDN/>
              <w:bidi w:val="0"/>
              <w:adjustRightInd/>
              <w:snapToGrid w:val="0"/>
              <w:spacing w:line="290" w:lineRule="exact"/>
              <w:ind w:firstLine="18" w:firstLineChars="9"/>
              <w:textAlignment w:val="auto"/>
              <w:outlineLvl w:val="9"/>
              <w:rPr>
                <w:rFonts w:hint="eastAsia" w:ascii="仿宋" w:hAnsi="仿宋" w:eastAsia="仿宋" w:cs="仿宋"/>
                <w:b w:val="0"/>
                <w:bCs w:val="0"/>
                <w:color w:val="000000" w:themeColor="text1"/>
                <w:sz w:val="21"/>
                <w:szCs w:val="21"/>
                <w:highlight w:val="yellow"/>
                <w14:textFill>
                  <w14:solidFill>
                    <w14:schemeClr w14:val="tx1"/>
                  </w14:solidFill>
                </w14:textFill>
              </w:rPr>
            </w:pPr>
            <w:r>
              <w:rPr>
                <w:rFonts w:hint="eastAsia" w:ascii="仿宋" w:hAnsi="仿宋" w:eastAsia="仿宋" w:cs="仿宋"/>
                <w:b w:val="0"/>
                <w:bCs w:val="0"/>
                <w:color w:val="000000" w:themeColor="text1"/>
                <w:sz w:val="21"/>
                <w:szCs w:val="21"/>
                <w:highlight w:val="none"/>
                <w:lang w:eastAsia="zh-CN"/>
                <w14:textFill>
                  <w14:solidFill>
                    <w14:schemeClr w14:val="tx1"/>
                  </w14:solidFill>
                </w14:textFill>
              </w:rPr>
              <w:t>投标截止</w:t>
            </w:r>
            <w:r>
              <w:rPr>
                <w:rFonts w:hint="eastAsia" w:ascii="仿宋" w:hAnsi="仿宋" w:eastAsia="仿宋" w:cs="仿宋"/>
                <w:b w:val="0"/>
                <w:bCs w:val="0"/>
                <w:color w:val="000000" w:themeColor="text1"/>
                <w:sz w:val="21"/>
                <w:szCs w:val="21"/>
                <w:highlight w:val="none"/>
                <w14:textFill>
                  <w14:solidFill>
                    <w14:schemeClr w14:val="tx1"/>
                  </w14:solidFill>
                </w14:textFill>
              </w:rPr>
              <w:t>时间：</w:t>
            </w: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2026年10月14日10时30分（北京时间）</w:t>
            </w:r>
          </w:p>
          <w:p w14:paraId="37E308E5">
            <w:pPr>
              <w:keepNext w:val="0"/>
              <w:keepLines w:val="0"/>
              <w:pageBreakBefore w:val="0"/>
              <w:shd w:val="clear" w:color="auto" w:fill="auto"/>
              <w:kinsoku/>
              <w:wordWrap/>
              <w:overflowPunct/>
              <w:topLinePunct w:val="0"/>
              <w:autoSpaceDE/>
              <w:autoSpaceDN/>
              <w:bidi w:val="0"/>
              <w:adjustRightInd/>
              <w:snapToGrid w:val="0"/>
              <w:spacing w:line="290" w:lineRule="exact"/>
              <w:ind w:firstLine="18" w:firstLineChars="9"/>
              <w:textAlignment w:val="auto"/>
              <w:outlineLvl w:val="9"/>
              <w:rPr>
                <w:rFonts w:hint="eastAsia" w:ascii="仿宋" w:hAnsi="仿宋" w:eastAsia="仿宋" w:cs="仿宋"/>
                <w:b w:val="0"/>
                <w:bCs w:val="0"/>
                <w:color w:val="000000" w:themeColor="text1"/>
                <w:sz w:val="21"/>
                <w:szCs w:val="21"/>
                <w:highlight w:val="none"/>
                <w14:textFill>
                  <w14:solidFill>
                    <w14:schemeClr w14:val="tx1"/>
                  </w14:solidFill>
                </w14:textFill>
              </w:rPr>
            </w:pPr>
            <w:r>
              <w:rPr>
                <w:rFonts w:hint="eastAsia" w:ascii="仿宋" w:hAnsi="仿宋" w:eastAsia="仿宋" w:cs="仿宋"/>
                <w:b w:val="0"/>
                <w:bCs w:val="0"/>
                <w:color w:val="000000" w:themeColor="text1"/>
                <w:sz w:val="21"/>
                <w:szCs w:val="21"/>
                <w:highlight w:val="none"/>
                <w:lang w:eastAsia="zh-CN"/>
                <w14:textFill>
                  <w14:solidFill>
                    <w14:schemeClr w14:val="tx1"/>
                  </w14:solidFill>
                </w14:textFill>
              </w:rPr>
              <w:t>投标</w:t>
            </w:r>
            <w:r>
              <w:rPr>
                <w:rFonts w:hint="eastAsia" w:ascii="仿宋" w:hAnsi="仿宋" w:eastAsia="仿宋" w:cs="仿宋"/>
                <w:b w:val="0"/>
                <w:bCs w:val="0"/>
                <w:color w:val="000000" w:themeColor="text1"/>
                <w:sz w:val="21"/>
                <w:szCs w:val="21"/>
                <w:highlight w:val="none"/>
                <w14:textFill>
                  <w14:solidFill>
                    <w14:schemeClr w14:val="tx1"/>
                  </w14:solidFill>
                </w14:textFill>
              </w:rPr>
              <w:t>地点：</w:t>
            </w:r>
            <w:r>
              <w:rPr>
                <w:rFonts w:hint="eastAsia" w:ascii="仿宋" w:hAnsi="仿宋" w:eastAsia="仿宋" w:cs="仿宋"/>
                <w:b w:val="0"/>
                <w:bCs w:val="0"/>
                <w:color w:val="000000" w:themeColor="text1"/>
                <w:sz w:val="21"/>
                <w:szCs w:val="21"/>
                <w:highlight w:val="none"/>
                <w:lang w:eastAsia="zh-CN"/>
                <w14:textFill>
                  <w14:solidFill>
                    <w14:schemeClr w14:val="tx1"/>
                  </w14:solidFill>
                </w14:textFill>
              </w:rPr>
              <w:t>新疆</w:t>
            </w:r>
            <w:r>
              <w:rPr>
                <w:rFonts w:hint="eastAsia" w:ascii="仿宋" w:hAnsi="仿宋" w:eastAsia="仿宋" w:cs="仿宋"/>
                <w:b w:val="0"/>
                <w:bCs w:val="0"/>
                <w:color w:val="000000" w:themeColor="text1"/>
                <w:sz w:val="21"/>
                <w:szCs w:val="21"/>
                <w:highlight w:val="none"/>
                <w14:textFill>
                  <w14:solidFill>
                    <w14:schemeClr w14:val="tx1"/>
                  </w14:solidFill>
                </w14:textFill>
              </w:rPr>
              <w:t>政府采购云平台（www.zcygov.cn）</w:t>
            </w:r>
          </w:p>
        </w:tc>
      </w:tr>
      <w:tr w14:paraId="3C54B27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953" w:type="dxa"/>
            <w:noWrap w:val="0"/>
            <w:vAlign w:val="center"/>
          </w:tcPr>
          <w:p w14:paraId="47001A48">
            <w:pPr>
              <w:pStyle w:val="10"/>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4" w:rightChars="-45"/>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22</w:t>
            </w:r>
          </w:p>
        </w:tc>
        <w:tc>
          <w:tcPr>
            <w:tcW w:w="1483" w:type="dxa"/>
            <w:noWrap w:val="0"/>
            <w:vAlign w:val="center"/>
          </w:tcPr>
          <w:p w14:paraId="2B3B4D15">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开标时间及地点</w:t>
            </w:r>
          </w:p>
        </w:tc>
        <w:tc>
          <w:tcPr>
            <w:tcW w:w="6652" w:type="dxa"/>
            <w:noWrap w:val="0"/>
            <w:vAlign w:val="center"/>
          </w:tcPr>
          <w:p w14:paraId="243A0A20">
            <w:pPr>
              <w:keepNext w:val="0"/>
              <w:keepLines w:val="0"/>
              <w:pageBreakBefore w:val="0"/>
              <w:shd w:val="clear" w:color="auto" w:fill="auto"/>
              <w:kinsoku/>
              <w:wordWrap/>
              <w:overflowPunct/>
              <w:topLinePunct w:val="0"/>
              <w:autoSpaceDE/>
              <w:autoSpaceDN/>
              <w:bidi w:val="0"/>
              <w:adjustRightInd/>
              <w:snapToGrid w:val="0"/>
              <w:spacing w:line="290" w:lineRule="exact"/>
              <w:ind w:firstLine="18" w:firstLineChars="9"/>
              <w:textAlignment w:val="auto"/>
              <w:outlineLvl w:val="9"/>
              <w:rPr>
                <w:rFonts w:hint="eastAsia" w:ascii="仿宋" w:hAnsi="仿宋" w:eastAsia="仿宋" w:cs="仿宋"/>
                <w:b w:val="0"/>
                <w:bCs w:val="0"/>
                <w:color w:val="000000" w:themeColor="text1"/>
                <w:sz w:val="21"/>
                <w:szCs w:val="21"/>
                <w:highlight w:val="none"/>
                <w14:textFill>
                  <w14:solidFill>
                    <w14:schemeClr w14:val="tx1"/>
                  </w14:solidFill>
                </w14:textFill>
              </w:rPr>
            </w:pPr>
            <w:r>
              <w:rPr>
                <w:rFonts w:hint="eastAsia" w:ascii="仿宋" w:hAnsi="仿宋" w:eastAsia="仿宋" w:cs="仿宋"/>
                <w:b w:val="0"/>
                <w:bCs w:val="0"/>
                <w:color w:val="000000" w:themeColor="text1"/>
                <w:sz w:val="21"/>
                <w:szCs w:val="21"/>
                <w:highlight w:val="none"/>
                <w14:textFill>
                  <w14:solidFill>
                    <w14:schemeClr w14:val="tx1"/>
                  </w14:solidFill>
                </w14:textFill>
              </w:rPr>
              <w:t>开标时间：</w:t>
            </w: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2026年10月14日10时30分（北京时间）</w:t>
            </w:r>
          </w:p>
          <w:p w14:paraId="6F4BA307">
            <w:pPr>
              <w:keepNext w:val="0"/>
              <w:keepLines w:val="0"/>
              <w:pageBreakBefore w:val="0"/>
              <w:shd w:val="clear" w:color="auto" w:fill="auto"/>
              <w:kinsoku/>
              <w:wordWrap/>
              <w:overflowPunct/>
              <w:topLinePunct w:val="0"/>
              <w:autoSpaceDE/>
              <w:autoSpaceDN/>
              <w:bidi w:val="0"/>
              <w:adjustRightInd/>
              <w:snapToGrid w:val="0"/>
              <w:spacing w:line="290" w:lineRule="exact"/>
              <w:ind w:firstLine="18" w:firstLineChars="9"/>
              <w:textAlignment w:val="auto"/>
              <w:outlineLvl w:val="9"/>
              <w:rPr>
                <w:rFonts w:hint="eastAsia" w:ascii="仿宋" w:hAnsi="仿宋" w:eastAsia="仿宋" w:cs="仿宋"/>
                <w:b w:val="0"/>
                <w:bCs w:val="0"/>
                <w:color w:val="000000" w:themeColor="text1"/>
                <w:sz w:val="21"/>
                <w:szCs w:val="21"/>
                <w:highlight w:val="none"/>
                <w14:textFill>
                  <w14:solidFill>
                    <w14:schemeClr w14:val="tx1"/>
                  </w14:solidFill>
                </w14:textFill>
              </w:rPr>
            </w:pPr>
            <w:r>
              <w:rPr>
                <w:rFonts w:hint="eastAsia" w:ascii="仿宋" w:hAnsi="仿宋" w:eastAsia="仿宋" w:cs="仿宋"/>
                <w:b w:val="0"/>
                <w:bCs w:val="0"/>
                <w:color w:val="000000" w:themeColor="text1"/>
                <w:sz w:val="21"/>
                <w:szCs w:val="21"/>
                <w:highlight w:val="none"/>
                <w14:textFill>
                  <w14:solidFill>
                    <w14:schemeClr w14:val="tx1"/>
                  </w14:solidFill>
                </w14:textFill>
              </w:rPr>
              <w:t>开标地点：在</w:t>
            </w:r>
            <w:r>
              <w:rPr>
                <w:rFonts w:hint="eastAsia" w:ascii="仿宋" w:hAnsi="仿宋" w:eastAsia="仿宋" w:cs="仿宋"/>
                <w:b w:val="0"/>
                <w:bCs w:val="0"/>
                <w:color w:val="000000" w:themeColor="text1"/>
                <w:sz w:val="21"/>
                <w:szCs w:val="21"/>
                <w:highlight w:val="none"/>
                <w:lang w:eastAsia="zh-CN"/>
                <w14:textFill>
                  <w14:solidFill>
                    <w14:schemeClr w14:val="tx1"/>
                  </w14:solidFill>
                </w14:textFill>
              </w:rPr>
              <w:t>新疆</w:t>
            </w:r>
            <w:r>
              <w:rPr>
                <w:rFonts w:hint="eastAsia" w:ascii="仿宋" w:hAnsi="仿宋" w:eastAsia="仿宋" w:cs="仿宋"/>
                <w:b w:val="0"/>
                <w:bCs w:val="0"/>
                <w:color w:val="000000" w:themeColor="text1"/>
                <w:sz w:val="21"/>
                <w:szCs w:val="21"/>
                <w:highlight w:val="none"/>
                <w14:textFill>
                  <w14:solidFill>
                    <w14:schemeClr w14:val="tx1"/>
                  </w14:solidFill>
                </w14:textFill>
              </w:rPr>
              <w:t>政府采购云平台（www.zcygov.cn）上开启投标文件</w:t>
            </w:r>
          </w:p>
        </w:tc>
      </w:tr>
      <w:tr w14:paraId="68257C5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953" w:type="dxa"/>
            <w:noWrap w:val="0"/>
            <w:vAlign w:val="center"/>
          </w:tcPr>
          <w:p w14:paraId="53791E4D">
            <w:pPr>
              <w:pStyle w:val="10"/>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4" w:rightChars="-45"/>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23</w:t>
            </w:r>
          </w:p>
        </w:tc>
        <w:tc>
          <w:tcPr>
            <w:tcW w:w="1483" w:type="dxa"/>
            <w:noWrap w:val="0"/>
            <w:vAlign w:val="center"/>
          </w:tcPr>
          <w:p w14:paraId="042C10A3">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评标委员会的组建</w:t>
            </w:r>
          </w:p>
        </w:tc>
        <w:tc>
          <w:tcPr>
            <w:tcW w:w="6652" w:type="dxa"/>
            <w:noWrap w:val="0"/>
            <w:vAlign w:val="top"/>
          </w:tcPr>
          <w:p w14:paraId="68DFFF15">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评标委员会由采购人依法组建；采购人代表1人，评审专家2人，共3人</w:t>
            </w:r>
          </w:p>
          <w:p w14:paraId="716DD569">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评标专家确定方式：专家评委由采购人在开标前从政采云专家库中随机抽取。</w:t>
            </w:r>
          </w:p>
        </w:tc>
      </w:tr>
      <w:tr w14:paraId="0E668E0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953" w:type="dxa"/>
            <w:noWrap w:val="0"/>
            <w:vAlign w:val="center"/>
          </w:tcPr>
          <w:p w14:paraId="0A7D1B08">
            <w:pPr>
              <w:pStyle w:val="10"/>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4" w:rightChars="-45"/>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24</w:t>
            </w:r>
          </w:p>
        </w:tc>
        <w:tc>
          <w:tcPr>
            <w:tcW w:w="1483" w:type="dxa"/>
            <w:noWrap w:val="0"/>
            <w:vAlign w:val="center"/>
          </w:tcPr>
          <w:p w14:paraId="780566EB">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是否授权评标委员会确定中标候选人</w:t>
            </w:r>
          </w:p>
        </w:tc>
        <w:tc>
          <w:tcPr>
            <w:tcW w:w="6652" w:type="dxa"/>
            <w:noWrap w:val="0"/>
            <w:vAlign w:val="center"/>
          </w:tcPr>
          <w:p w14:paraId="76F226EB">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是，评标委员会推荐3名中标候选人。</w:t>
            </w:r>
          </w:p>
        </w:tc>
      </w:tr>
      <w:tr w14:paraId="4726BE1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953" w:type="dxa"/>
            <w:noWrap w:val="0"/>
            <w:vAlign w:val="center"/>
          </w:tcPr>
          <w:p w14:paraId="0B44D192">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4" w:rightChars="-45"/>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25</w:t>
            </w:r>
          </w:p>
        </w:tc>
        <w:tc>
          <w:tcPr>
            <w:tcW w:w="1483" w:type="dxa"/>
            <w:noWrap w:val="0"/>
            <w:vAlign w:val="center"/>
          </w:tcPr>
          <w:p w14:paraId="0F61FA02">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中标候选人公示媒介</w:t>
            </w:r>
          </w:p>
        </w:tc>
        <w:tc>
          <w:tcPr>
            <w:tcW w:w="6652" w:type="dxa"/>
            <w:noWrap w:val="0"/>
            <w:vAlign w:val="center"/>
          </w:tcPr>
          <w:p w14:paraId="12361C62">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both"/>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kern w:val="2"/>
                <w:sz w:val="21"/>
                <w:szCs w:val="21"/>
                <w:highlight w:val="none"/>
                <w:u w:val="none"/>
                <w:lang w:val="en-US" w:eastAsia="zh-CN" w:bidi="ar-SA"/>
                <w14:textFill>
                  <w14:solidFill>
                    <w14:schemeClr w14:val="tx1"/>
                  </w14:solidFill>
                </w14:textFill>
              </w:rPr>
              <w:t>克州公共资源交易中心网、新疆政府采购网，公示期为一个工作日。</w:t>
            </w:r>
          </w:p>
        </w:tc>
      </w:tr>
      <w:tr w14:paraId="61297D0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450" w:hRule="atLeast"/>
          <w:jc w:val="center"/>
        </w:trPr>
        <w:tc>
          <w:tcPr>
            <w:tcW w:w="953" w:type="dxa"/>
            <w:noWrap w:val="0"/>
            <w:vAlign w:val="center"/>
          </w:tcPr>
          <w:p w14:paraId="68EC0B03">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26</w:t>
            </w:r>
          </w:p>
        </w:tc>
        <w:tc>
          <w:tcPr>
            <w:tcW w:w="1483" w:type="dxa"/>
            <w:noWrap w:val="0"/>
            <w:vAlign w:val="center"/>
          </w:tcPr>
          <w:p w14:paraId="632C9E4A">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履约担保</w:t>
            </w:r>
          </w:p>
        </w:tc>
        <w:tc>
          <w:tcPr>
            <w:tcW w:w="6652" w:type="dxa"/>
            <w:noWrap w:val="0"/>
            <w:vAlign w:val="top"/>
          </w:tcPr>
          <w:p w14:paraId="17E10290">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中标供应商在合同签订后5个工作日内向采购人交纳不超过</w:t>
            </w: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中标价5%的履约保证金</w:t>
            </w:r>
            <w:r>
              <w:rPr>
                <w:rFonts w:hint="eastAsia" w:ascii="仿宋" w:hAnsi="仿宋" w:eastAsia="仿宋" w:cs="仿宋"/>
                <w:color w:val="000000" w:themeColor="text1"/>
                <w:sz w:val="21"/>
                <w:szCs w:val="21"/>
                <w:highlight w:val="none"/>
                <w:lang w:val="en-US" w:eastAsia="zh-CN"/>
                <w14:textFill>
                  <w14:solidFill>
                    <w14:schemeClr w14:val="tx1"/>
                  </w14:solidFill>
                </w14:textFill>
              </w:rPr>
              <w:t>（本项目履约保证金不接收保函形式；若以电汇、银行转账方式提交的，必须转到采购人的指定账户），如果中标供应商在建设期内没有涉及采购人的应付而未付金额或违约行为，采购人在项目验收合格后或提前终止合同后全额无息退还履约保证金。</w:t>
            </w:r>
          </w:p>
        </w:tc>
      </w:tr>
      <w:tr w14:paraId="4DEFBFE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53" w:type="dxa"/>
            <w:noWrap w:val="0"/>
            <w:vAlign w:val="center"/>
          </w:tcPr>
          <w:p w14:paraId="7B29E840">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27</w:t>
            </w:r>
          </w:p>
        </w:tc>
        <w:tc>
          <w:tcPr>
            <w:tcW w:w="1483" w:type="dxa"/>
            <w:noWrap w:val="0"/>
            <w:vAlign w:val="center"/>
          </w:tcPr>
          <w:p w14:paraId="631AF939">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2"/>
                <w:szCs w:val="28"/>
                <w:lang w:val="en-US" w:eastAsia="zh-CN"/>
                <w14:textFill>
                  <w14:solidFill>
                    <w14:schemeClr w14:val="tx1"/>
                  </w14:solidFill>
                </w14:textFill>
              </w:rPr>
              <w:t>询价通知书</w:t>
            </w:r>
            <w:r>
              <w:rPr>
                <w:rFonts w:hint="eastAsia" w:ascii="仿宋" w:hAnsi="仿宋" w:eastAsia="仿宋" w:cs="仿宋"/>
                <w:color w:val="000000" w:themeColor="text1"/>
                <w:sz w:val="21"/>
                <w:szCs w:val="21"/>
                <w:highlight w:val="none"/>
                <w14:textFill>
                  <w14:solidFill>
                    <w14:schemeClr w14:val="tx1"/>
                  </w14:solidFill>
                </w14:textFill>
              </w:rPr>
              <w:t>领取</w:t>
            </w:r>
          </w:p>
        </w:tc>
        <w:tc>
          <w:tcPr>
            <w:tcW w:w="6652" w:type="dxa"/>
            <w:noWrap w:val="0"/>
            <w:vAlign w:val="top"/>
          </w:tcPr>
          <w:p w14:paraId="2C98397D">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时间：</w:t>
            </w:r>
            <w:r>
              <w:rPr>
                <w:rFonts w:hint="eastAsia" w:ascii="仿宋" w:hAnsi="仿宋" w:eastAsia="仿宋" w:cs="仿宋"/>
                <w:color w:val="000000" w:themeColor="text1"/>
                <w:sz w:val="21"/>
                <w:szCs w:val="21"/>
                <w:highlight w:val="none"/>
                <w:lang w:eastAsia="zh-CN"/>
                <w14:textFill>
                  <w14:solidFill>
                    <w14:schemeClr w14:val="tx1"/>
                  </w14:solidFill>
                </w14:textFill>
              </w:rPr>
              <w:t>2026年</w:t>
            </w:r>
            <w:r>
              <w:rPr>
                <w:rFonts w:hint="eastAsia" w:ascii="仿宋" w:hAnsi="仿宋" w:eastAsia="仿宋" w:cs="仿宋"/>
                <w:color w:val="000000" w:themeColor="text1"/>
                <w:sz w:val="21"/>
                <w:szCs w:val="21"/>
                <w:highlight w:val="none"/>
                <w:lang w:val="en-US" w:eastAsia="zh-CN"/>
                <w14:textFill>
                  <w14:solidFill>
                    <w14:schemeClr w14:val="tx1"/>
                  </w14:solidFill>
                </w14:textFill>
              </w:rPr>
              <w:t>09</w:t>
            </w:r>
            <w:r>
              <w:rPr>
                <w:rFonts w:hint="eastAsia" w:ascii="仿宋" w:hAnsi="仿宋" w:eastAsia="仿宋" w:cs="仿宋"/>
                <w:color w:val="000000" w:themeColor="text1"/>
                <w:sz w:val="21"/>
                <w:szCs w:val="21"/>
                <w:highlight w:val="none"/>
                <w:lang w:eastAsia="zh-CN"/>
                <w14:textFill>
                  <w14:solidFill>
                    <w14:schemeClr w14:val="tx1"/>
                  </w14:solidFill>
                </w14:textFill>
              </w:rPr>
              <w:t>月</w:t>
            </w:r>
            <w:r>
              <w:rPr>
                <w:rFonts w:hint="eastAsia" w:ascii="仿宋" w:hAnsi="仿宋" w:eastAsia="仿宋" w:cs="仿宋"/>
                <w:color w:val="000000" w:themeColor="text1"/>
                <w:sz w:val="21"/>
                <w:szCs w:val="21"/>
                <w:highlight w:val="none"/>
                <w:lang w:val="en-US" w:eastAsia="zh-CN"/>
                <w14:textFill>
                  <w14:solidFill>
                    <w14:schemeClr w14:val="tx1"/>
                  </w14:solidFill>
                </w14:textFill>
              </w:rPr>
              <w:t>30</w:t>
            </w:r>
            <w:r>
              <w:rPr>
                <w:rFonts w:hint="eastAsia" w:ascii="仿宋" w:hAnsi="仿宋" w:eastAsia="仿宋" w:cs="仿宋"/>
                <w:color w:val="000000" w:themeColor="text1"/>
                <w:sz w:val="21"/>
                <w:szCs w:val="21"/>
                <w:highlight w:val="none"/>
                <w:lang w:eastAsia="zh-CN"/>
                <w14:textFill>
                  <w14:solidFill>
                    <w14:schemeClr w14:val="tx1"/>
                  </w14:solidFill>
                </w14:textFill>
              </w:rPr>
              <w:t>日至2026年</w:t>
            </w:r>
            <w:r>
              <w:rPr>
                <w:rFonts w:hint="eastAsia" w:ascii="仿宋" w:hAnsi="仿宋" w:eastAsia="仿宋" w:cs="仿宋"/>
                <w:color w:val="000000" w:themeColor="text1"/>
                <w:sz w:val="21"/>
                <w:szCs w:val="21"/>
                <w:highlight w:val="none"/>
                <w:lang w:val="en-US" w:eastAsia="zh-CN"/>
                <w14:textFill>
                  <w14:solidFill>
                    <w14:schemeClr w14:val="tx1"/>
                  </w14:solidFill>
                </w14:textFill>
              </w:rPr>
              <w:t>10</w:t>
            </w:r>
            <w:r>
              <w:rPr>
                <w:rFonts w:hint="eastAsia" w:ascii="仿宋" w:hAnsi="仿宋" w:eastAsia="仿宋" w:cs="仿宋"/>
                <w:color w:val="000000" w:themeColor="text1"/>
                <w:sz w:val="21"/>
                <w:szCs w:val="21"/>
                <w:highlight w:val="none"/>
                <w:lang w:eastAsia="zh-CN"/>
                <w14:textFill>
                  <w14:solidFill>
                    <w14:schemeClr w14:val="tx1"/>
                  </w14:solidFill>
                </w14:textFill>
              </w:rPr>
              <w:t>月</w:t>
            </w:r>
            <w:r>
              <w:rPr>
                <w:rFonts w:hint="eastAsia" w:ascii="仿宋" w:hAnsi="仿宋" w:eastAsia="仿宋" w:cs="仿宋"/>
                <w:color w:val="000000" w:themeColor="text1"/>
                <w:sz w:val="21"/>
                <w:szCs w:val="21"/>
                <w:highlight w:val="none"/>
                <w:lang w:val="en-US" w:eastAsia="zh-CN"/>
                <w14:textFill>
                  <w14:solidFill>
                    <w14:schemeClr w14:val="tx1"/>
                  </w14:solidFill>
                </w14:textFill>
              </w:rPr>
              <w:t>09</w:t>
            </w:r>
            <w:r>
              <w:rPr>
                <w:rFonts w:hint="eastAsia" w:ascii="仿宋" w:hAnsi="仿宋" w:eastAsia="仿宋" w:cs="仿宋"/>
                <w:color w:val="000000" w:themeColor="text1"/>
                <w:sz w:val="21"/>
                <w:szCs w:val="21"/>
                <w:highlight w:val="none"/>
                <w:lang w:eastAsia="zh-CN"/>
                <w14:textFill>
                  <w14:solidFill>
                    <w14:schemeClr w14:val="tx1"/>
                  </w14:solidFill>
                </w14:textFill>
              </w:rPr>
              <w:t>日</w:t>
            </w:r>
            <w:r>
              <w:rPr>
                <w:rFonts w:hint="eastAsia" w:ascii="仿宋" w:hAnsi="仿宋" w:eastAsia="仿宋" w:cs="仿宋"/>
                <w:color w:val="000000" w:themeColor="text1"/>
                <w:sz w:val="21"/>
                <w:szCs w:val="21"/>
                <w:highlight w:val="none"/>
                <w14:textFill>
                  <w14:solidFill>
                    <w14:schemeClr w14:val="tx1"/>
                  </w14:solidFill>
                </w14:textFill>
              </w:rPr>
              <w:t xml:space="preserve"> ，每天上午10:</w:t>
            </w:r>
            <w:r>
              <w:rPr>
                <w:rFonts w:hint="eastAsia" w:ascii="仿宋" w:hAnsi="仿宋" w:eastAsia="仿宋" w:cs="仿宋"/>
                <w:color w:val="000000" w:themeColor="text1"/>
                <w:sz w:val="21"/>
                <w:szCs w:val="21"/>
                <w:highlight w:val="none"/>
                <w:lang w:val="en-US" w:eastAsia="zh-CN"/>
                <w14:textFill>
                  <w14:solidFill>
                    <w14:schemeClr w14:val="tx1"/>
                  </w14:solidFill>
                </w14:textFill>
              </w:rPr>
              <w:t>0</w:t>
            </w:r>
            <w:r>
              <w:rPr>
                <w:rFonts w:hint="eastAsia" w:ascii="仿宋" w:hAnsi="仿宋" w:eastAsia="仿宋" w:cs="仿宋"/>
                <w:color w:val="000000" w:themeColor="text1"/>
                <w:sz w:val="21"/>
                <w:szCs w:val="21"/>
                <w:highlight w:val="none"/>
                <w14:textFill>
                  <w14:solidFill>
                    <w14:schemeClr w14:val="tx1"/>
                  </w14:solidFill>
                </w14:textFill>
              </w:rPr>
              <w:t>0至</w:t>
            </w:r>
            <w:r>
              <w:rPr>
                <w:rFonts w:hint="eastAsia" w:ascii="仿宋" w:hAnsi="仿宋" w:eastAsia="仿宋" w:cs="仿宋"/>
                <w:color w:val="000000" w:themeColor="text1"/>
                <w:sz w:val="21"/>
                <w:szCs w:val="21"/>
                <w:highlight w:val="none"/>
                <w:lang w:val="en-US" w:eastAsia="zh-CN"/>
                <w14:textFill>
                  <w14:solidFill>
                    <w14:schemeClr w14:val="tx1"/>
                  </w14:solidFill>
                </w14:textFill>
              </w:rPr>
              <w:t>14</w:t>
            </w:r>
            <w:r>
              <w:rPr>
                <w:rFonts w:hint="eastAsia" w:ascii="仿宋" w:hAnsi="仿宋" w:eastAsia="仿宋" w:cs="仿宋"/>
                <w:color w:val="000000" w:themeColor="text1"/>
                <w:sz w:val="21"/>
                <w:szCs w:val="21"/>
                <w:highlight w:val="none"/>
                <w14:textFill>
                  <w14:solidFill>
                    <w14:schemeClr w14:val="tx1"/>
                  </w14:solidFill>
                </w14:textFill>
              </w:rPr>
              <w:t>:</w:t>
            </w:r>
            <w:r>
              <w:rPr>
                <w:rFonts w:hint="eastAsia" w:ascii="仿宋" w:hAnsi="仿宋" w:eastAsia="仿宋" w:cs="仿宋"/>
                <w:color w:val="000000" w:themeColor="text1"/>
                <w:sz w:val="21"/>
                <w:szCs w:val="21"/>
                <w:highlight w:val="none"/>
                <w:lang w:val="en-US" w:eastAsia="zh-CN"/>
                <w14:textFill>
                  <w14:solidFill>
                    <w14:schemeClr w14:val="tx1"/>
                  </w14:solidFill>
                </w14:textFill>
              </w:rPr>
              <w:t>0</w:t>
            </w:r>
            <w:r>
              <w:rPr>
                <w:rFonts w:hint="eastAsia" w:ascii="仿宋" w:hAnsi="仿宋" w:eastAsia="仿宋" w:cs="仿宋"/>
                <w:color w:val="000000" w:themeColor="text1"/>
                <w:sz w:val="21"/>
                <w:szCs w:val="21"/>
                <w:highlight w:val="none"/>
                <w14:textFill>
                  <w14:solidFill>
                    <w14:schemeClr w14:val="tx1"/>
                  </w14:solidFill>
                </w14:textFill>
              </w:rPr>
              <w:t>0 ，下午16:</w:t>
            </w:r>
            <w:r>
              <w:rPr>
                <w:rFonts w:hint="eastAsia" w:ascii="仿宋" w:hAnsi="仿宋" w:eastAsia="仿宋" w:cs="仿宋"/>
                <w:color w:val="000000" w:themeColor="text1"/>
                <w:sz w:val="21"/>
                <w:szCs w:val="21"/>
                <w:highlight w:val="none"/>
                <w:lang w:val="en-US" w:eastAsia="zh-CN"/>
                <w14:textFill>
                  <w14:solidFill>
                    <w14:schemeClr w14:val="tx1"/>
                  </w14:solidFill>
                </w14:textFill>
              </w:rPr>
              <w:t>0</w:t>
            </w:r>
            <w:r>
              <w:rPr>
                <w:rFonts w:hint="eastAsia" w:ascii="仿宋" w:hAnsi="仿宋" w:eastAsia="仿宋" w:cs="仿宋"/>
                <w:color w:val="000000" w:themeColor="text1"/>
                <w:sz w:val="21"/>
                <w:szCs w:val="21"/>
                <w:highlight w:val="none"/>
                <w14:textFill>
                  <w14:solidFill>
                    <w14:schemeClr w14:val="tx1"/>
                  </w14:solidFill>
                </w14:textFill>
              </w:rPr>
              <w:t>0至</w:t>
            </w:r>
            <w:r>
              <w:rPr>
                <w:rFonts w:hint="eastAsia" w:ascii="仿宋" w:hAnsi="仿宋" w:eastAsia="仿宋" w:cs="仿宋"/>
                <w:color w:val="000000" w:themeColor="text1"/>
                <w:sz w:val="21"/>
                <w:szCs w:val="21"/>
                <w:highlight w:val="none"/>
                <w:lang w:val="en-US" w:eastAsia="zh-CN"/>
                <w14:textFill>
                  <w14:solidFill>
                    <w14:schemeClr w14:val="tx1"/>
                  </w14:solidFill>
                </w14:textFill>
              </w:rPr>
              <w:t>20:00</w:t>
            </w:r>
            <w:r>
              <w:rPr>
                <w:rFonts w:hint="eastAsia" w:ascii="仿宋" w:hAnsi="仿宋" w:eastAsia="仿宋" w:cs="仿宋"/>
                <w:color w:val="000000" w:themeColor="text1"/>
                <w:sz w:val="21"/>
                <w:szCs w:val="21"/>
                <w:highlight w:val="none"/>
                <w:lang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（北京时间，法定节假日除外）</w:t>
            </w:r>
          </w:p>
          <w:p w14:paraId="562816F2">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地点：供应商登陆政采云平台http://www.zcygov.cn/，在线申请获取</w:t>
            </w:r>
            <w:r>
              <w:rPr>
                <w:rFonts w:hint="eastAsia" w:ascii="仿宋" w:hAnsi="仿宋" w:eastAsia="仿宋" w:cs="仿宋"/>
                <w:color w:val="000000" w:themeColor="text1"/>
                <w:sz w:val="21"/>
                <w:szCs w:val="21"/>
                <w:highlight w:val="none"/>
                <w:lang w:val="en-US" w:eastAsia="zh-CN"/>
                <w14:textFill>
                  <w14:solidFill>
                    <w14:schemeClr w14:val="tx1"/>
                  </w14:solidFill>
                </w14:textFill>
              </w:rPr>
              <w:t>询价通知书</w:t>
            </w:r>
            <w:r>
              <w:rPr>
                <w:rFonts w:hint="eastAsia" w:ascii="仿宋" w:hAnsi="仿宋" w:eastAsia="仿宋" w:cs="仿宋"/>
                <w:color w:val="000000" w:themeColor="text1"/>
                <w:sz w:val="21"/>
                <w:szCs w:val="21"/>
                <w:highlight w:val="none"/>
                <w14:textFill>
                  <w14:solidFill>
                    <w14:schemeClr w14:val="tx1"/>
                  </w14:solidFill>
                </w14:textFill>
              </w:rPr>
              <w:t>（登录政府采购云平台 → 项目采购 → 获取</w:t>
            </w:r>
            <w:r>
              <w:rPr>
                <w:rFonts w:hint="eastAsia" w:ascii="仿宋" w:hAnsi="仿宋" w:eastAsia="仿宋" w:cs="仿宋"/>
                <w:color w:val="000000" w:themeColor="text1"/>
                <w:sz w:val="21"/>
                <w:szCs w:val="21"/>
                <w:highlight w:val="none"/>
                <w:lang w:val="en-US" w:eastAsia="zh-CN"/>
                <w14:textFill>
                  <w14:solidFill>
                    <w14:schemeClr w14:val="tx1"/>
                  </w14:solidFill>
                </w14:textFill>
              </w:rPr>
              <w:t>询价通知书</w:t>
            </w:r>
            <w:r>
              <w:rPr>
                <w:rFonts w:hint="eastAsia" w:ascii="仿宋" w:hAnsi="仿宋" w:eastAsia="仿宋" w:cs="仿宋"/>
                <w:color w:val="000000" w:themeColor="text1"/>
                <w:sz w:val="21"/>
                <w:szCs w:val="21"/>
                <w:highlight w:val="none"/>
                <w14:textFill>
                  <w14:solidFill>
                    <w14:schemeClr w14:val="tx1"/>
                  </w14:solidFill>
                </w14:textFill>
              </w:rPr>
              <w:t>→申请，审核通过后可下载</w:t>
            </w:r>
            <w:r>
              <w:rPr>
                <w:rFonts w:hint="eastAsia" w:ascii="仿宋" w:hAnsi="仿宋" w:eastAsia="仿宋" w:cs="仿宋"/>
                <w:color w:val="000000" w:themeColor="text1"/>
                <w:sz w:val="21"/>
                <w:szCs w:val="21"/>
                <w:highlight w:val="none"/>
                <w:lang w:val="en-US" w:eastAsia="zh-CN"/>
                <w14:textFill>
                  <w14:solidFill>
                    <w14:schemeClr w14:val="tx1"/>
                  </w14:solidFill>
                </w14:textFill>
              </w:rPr>
              <w:t>询价通知书</w:t>
            </w:r>
            <w:r>
              <w:rPr>
                <w:rFonts w:hint="eastAsia" w:ascii="仿宋" w:hAnsi="仿宋" w:eastAsia="仿宋" w:cs="仿宋"/>
                <w:color w:val="000000" w:themeColor="text1"/>
                <w:sz w:val="21"/>
                <w:szCs w:val="21"/>
                <w:highlight w:val="none"/>
                <w14:textFill>
                  <w14:solidFill>
                    <w14:schemeClr w14:val="tx1"/>
                  </w14:solidFill>
                </w14:textFill>
              </w:rPr>
              <w:t>，如有操作性问题，可与政采云在线客服进行咨询，咨询电话：400-881-7190）。</w:t>
            </w:r>
          </w:p>
          <w:p w14:paraId="06738C3B">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方式：（1）线上获取（登录政府采购云平台 → 项目采购 → 获取</w:t>
            </w:r>
            <w:r>
              <w:rPr>
                <w:rFonts w:hint="eastAsia" w:ascii="仿宋" w:hAnsi="仿宋" w:eastAsia="仿宋" w:cs="仿宋"/>
                <w:color w:val="000000" w:themeColor="text1"/>
                <w:sz w:val="21"/>
                <w:szCs w:val="21"/>
                <w:highlight w:val="none"/>
                <w:lang w:val="en-US" w:eastAsia="zh-CN"/>
                <w14:textFill>
                  <w14:solidFill>
                    <w14:schemeClr w14:val="tx1"/>
                  </w14:solidFill>
                </w14:textFill>
              </w:rPr>
              <w:t>询价通知书</w:t>
            </w:r>
            <w:r>
              <w:rPr>
                <w:rFonts w:hint="eastAsia" w:ascii="仿宋" w:hAnsi="仿宋" w:eastAsia="仿宋" w:cs="仿宋"/>
                <w:color w:val="000000" w:themeColor="text1"/>
                <w:sz w:val="21"/>
                <w:szCs w:val="21"/>
                <w:highlight w:val="none"/>
                <w14:textFill>
                  <w14:solidFill>
                    <w14:schemeClr w14:val="tx1"/>
                  </w14:solidFill>
                </w14:textFill>
              </w:rPr>
              <w:t>→ 申请，审核通过后可下载</w:t>
            </w:r>
            <w:r>
              <w:rPr>
                <w:rFonts w:hint="eastAsia" w:ascii="仿宋" w:hAnsi="仿宋" w:eastAsia="仿宋" w:cs="仿宋"/>
                <w:color w:val="000000" w:themeColor="text1"/>
                <w:sz w:val="21"/>
                <w:szCs w:val="21"/>
                <w:highlight w:val="none"/>
                <w:lang w:val="en-US" w:eastAsia="zh-CN"/>
                <w14:textFill>
                  <w14:solidFill>
                    <w14:schemeClr w14:val="tx1"/>
                  </w14:solidFill>
                </w14:textFill>
              </w:rPr>
              <w:t>询价通知书</w:t>
            </w:r>
            <w:r>
              <w:rPr>
                <w:rFonts w:hint="eastAsia" w:ascii="仿宋" w:hAnsi="仿宋" w:eastAsia="仿宋" w:cs="仿宋"/>
                <w:color w:val="000000" w:themeColor="text1"/>
                <w:sz w:val="21"/>
                <w:szCs w:val="21"/>
                <w:highlight w:val="none"/>
                <w14:textFill>
                  <w14:solidFill>
                    <w14:schemeClr w14:val="tx1"/>
                  </w14:solidFill>
                </w14:textFill>
              </w:rPr>
              <w:t>）。本次招标不提供纸质版</w:t>
            </w:r>
            <w:r>
              <w:rPr>
                <w:rFonts w:hint="eastAsia" w:ascii="仿宋" w:hAnsi="仿宋" w:eastAsia="仿宋" w:cs="仿宋"/>
                <w:color w:val="000000" w:themeColor="text1"/>
                <w:sz w:val="21"/>
                <w:szCs w:val="21"/>
                <w:highlight w:val="none"/>
                <w:lang w:val="en-US" w:eastAsia="zh-CN"/>
                <w14:textFill>
                  <w14:solidFill>
                    <w14:schemeClr w14:val="tx1"/>
                  </w14:solidFill>
                </w14:textFill>
              </w:rPr>
              <w:t>询价通知书</w:t>
            </w:r>
            <w:r>
              <w:rPr>
                <w:rFonts w:hint="eastAsia" w:ascii="仿宋" w:hAnsi="仿宋" w:eastAsia="仿宋" w:cs="仿宋"/>
                <w:color w:val="000000" w:themeColor="text1"/>
                <w:sz w:val="21"/>
                <w:szCs w:val="21"/>
                <w:highlight w:val="none"/>
                <w14:textFill>
                  <w14:solidFill>
                    <w14:schemeClr w14:val="tx1"/>
                  </w14:solidFill>
                </w14:textFill>
              </w:rPr>
              <w:t>。</w:t>
            </w:r>
          </w:p>
          <w:p w14:paraId="6AB2BE81">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（2）供应商获取</w:t>
            </w:r>
            <w:r>
              <w:rPr>
                <w:rFonts w:hint="eastAsia" w:ascii="仿宋" w:hAnsi="仿宋" w:eastAsia="仿宋" w:cs="仿宋"/>
                <w:color w:val="000000" w:themeColor="text1"/>
                <w:sz w:val="21"/>
                <w:szCs w:val="21"/>
                <w:highlight w:val="none"/>
                <w:lang w:val="en-US" w:eastAsia="zh-CN"/>
                <w14:textFill>
                  <w14:solidFill>
                    <w14:schemeClr w14:val="tx1"/>
                  </w14:solidFill>
                </w14:textFill>
              </w:rPr>
              <w:t>询价通知书</w:t>
            </w:r>
            <w:r>
              <w:rPr>
                <w:rFonts w:hint="eastAsia" w:ascii="仿宋" w:hAnsi="仿宋" w:eastAsia="仿宋" w:cs="仿宋"/>
                <w:color w:val="000000" w:themeColor="text1"/>
                <w:sz w:val="21"/>
                <w:szCs w:val="21"/>
                <w:highlight w:val="none"/>
                <w14:textFill>
                  <w14:solidFill>
                    <w14:schemeClr w14:val="tx1"/>
                  </w14:solidFill>
                </w14:textFill>
              </w:rPr>
              <w:t>前应注册成为政府采购云平台正式供应商。</w:t>
            </w:r>
          </w:p>
        </w:tc>
      </w:tr>
      <w:tr w14:paraId="37CF870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953" w:type="dxa"/>
            <w:vMerge w:val="restart"/>
            <w:noWrap w:val="0"/>
            <w:vAlign w:val="center"/>
          </w:tcPr>
          <w:p w14:paraId="35206F8A">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28</w:t>
            </w:r>
          </w:p>
        </w:tc>
        <w:tc>
          <w:tcPr>
            <w:tcW w:w="1483" w:type="dxa"/>
            <w:vMerge w:val="restart"/>
            <w:noWrap w:val="0"/>
            <w:vAlign w:val="center"/>
          </w:tcPr>
          <w:p w14:paraId="083DA98D">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b/>
                <w:color w:val="000000" w:themeColor="text1"/>
                <w:sz w:val="21"/>
                <w:szCs w:val="21"/>
                <w:highlight w:val="none"/>
                <w:lang w:eastAsia="zh-CN"/>
                <w14:textFill>
                  <w14:solidFill>
                    <w14:schemeClr w14:val="tx1"/>
                  </w14:solidFill>
                </w14:textFill>
              </w:rPr>
            </w:pPr>
            <w:r>
              <w:rPr>
                <w:rFonts w:hint="eastAsia" w:ascii="仿宋" w:hAnsi="仿宋" w:eastAsia="仿宋" w:cs="仿宋"/>
                <w:b w:val="0"/>
                <w:bCs/>
                <w:color w:val="000000" w:themeColor="text1"/>
                <w:sz w:val="21"/>
                <w:szCs w:val="21"/>
                <w:highlight w:val="none"/>
                <w:lang w:eastAsia="zh-CN"/>
                <w14:textFill>
                  <w14:solidFill>
                    <w14:schemeClr w14:val="tx1"/>
                  </w14:solidFill>
                </w14:textFill>
              </w:rPr>
              <w:t>重要说明</w:t>
            </w:r>
          </w:p>
        </w:tc>
        <w:tc>
          <w:tcPr>
            <w:tcW w:w="6652" w:type="dxa"/>
            <w:noWrap w:val="0"/>
            <w:vAlign w:val="top"/>
          </w:tcPr>
          <w:p w14:paraId="2791AA4E">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1.本项目采用全流程不见面电子开评标，投标供应商需要使用CA加密设备，供应商可通过新疆数字证书认证中心官网（https://www.xjca.com.cn/）或下载“新疆政务通”APP自行进行申领。</w:t>
            </w:r>
          </w:p>
          <w:p w14:paraId="1C4D50F4">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2.本项目实行网上投标，采用加密电子投标文件(供应商须使用CA加密设备通过政采云电子投标客户端制作投标文件)。若供应商参与投标，自行承担投标一切费用。</w:t>
            </w:r>
          </w:p>
          <w:p w14:paraId="75F96B19">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3.各供应商在开标前应确保成为新疆维吾尔自治区政府采购网正式注册入库供应商，并完成CA数字证书申领。因未注册入库、未办理CA数字证书等原因造成无法投标或投标失败等后果由供应商自行承担。</w:t>
            </w:r>
          </w:p>
          <w:p w14:paraId="1A3D7D16">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400-881-7190进行咨询。</w:t>
            </w:r>
          </w:p>
          <w:p w14:paraId="31854141">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5.供应商在开标时须使用制作加密电子投标文件所使用的CA锁及电脑，电脑须提前配置好浏览器（建议使用谷歌浏览器），以便开标时解锁。</w:t>
            </w:r>
          </w:p>
          <w:p w14:paraId="1DFD9CB3">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供应商钉钉群号：供应商钉钉群号：政采云新疆供应商服务十群：33132402、十一群：30213207（如已加入1-9群，无需重复加入，十一个群联动直播），钉钉工具软件具有回放功能，直播培训结束后可在钉钉群中回放观看学习。</w:t>
            </w:r>
          </w:p>
          <w:p w14:paraId="43941AE9">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7.为了保证开评标顺利进行，政采云线上开标功能完全实现，供应商开标所使用的电脑设备须具有视频及语音功能。</w:t>
            </w:r>
          </w:p>
        </w:tc>
      </w:tr>
      <w:tr w14:paraId="64BE047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953" w:type="dxa"/>
            <w:vMerge w:val="continue"/>
            <w:noWrap w:val="0"/>
            <w:vAlign w:val="center"/>
          </w:tcPr>
          <w:p w14:paraId="08D05DF7">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color w:val="000000" w:themeColor="text1"/>
                <w:sz w:val="21"/>
                <w:szCs w:val="21"/>
                <w:highlight w:val="none"/>
                <w:lang w:eastAsia="zh-CN"/>
                <w14:textFill>
                  <w14:solidFill>
                    <w14:schemeClr w14:val="tx1"/>
                  </w14:solidFill>
                </w14:textFill>
              </w:rPr>
            </w:pPr>
          </w:p>
        </w:tc>
        <w:tc>
          <w:tcPr>
            <w:tcW w:w="1483" w:type="dxa"/>
            <w:vMerge w:val="continue"/>
            <w:noWrap w:val="0"/>
            <w:vAlign w:val="center"/>
          </w:tcPr>
          <w:p w14:paraId="5F914872">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color w:val="000000" w:themeColor="text1"/>
                <w:sz w:val="21"/>
                <w:szCs w:val="21"/>
                <w:highlight w:val="none"/>
                <w:lang w:eastAsia="zh-CN"/>
                <w14:textFill>
                  <w14:solidFill>
                    <w14:schemeClr w14:val="tx1"/>
                  </w14:solidFill>
                </w14:textFill>
              </w:rPr>
            </w:pPr>
          </w:p>
        </w:tc>
        <w:tc>
          <w:tcPr>
            <w:tcW w:w="6652" w:type="dxa"/>
            <w:noWrap w:val="0"/>
            <w:vAlign w:val="top"/>
          </w:tcPr>
          <w:p w14:paraId="4425B017">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color w:val="000000" w:themeColor="text1"/>
                <w:sz w:val="21"/>
                <w:szCs w:val="21"/>
                <w:highlight w:val="none"/>
                <w14:textFill>
                  <w14:solidFill>
                    <w14:schemeClr w14:val="tx1"/>
                  </w14:solidFill>
                </w14:textFill>
              </w:rPr>
            </w:pPr>
            <w:r>
              <w:rPr>
                <w:rFonts w:hint="eastAsia" w:ascii="仿宋" w:hAnsi="仿宋" w:eastAsia="仿宋" w:cs="仿宋"/>
                <w:b/>
                <w:color w:val="000000" w:themeColor="text1"/>
                <w:sz w:val="21"/>
                <w:szCs w:val="21"/>
                <w:highlight w:val="none"/>
                <w14:textFill>
                  <w14:solidFill>
                    <w14:schemeClr w14:val="tx1"/>
                  </w14:solidFill>
                </w14:textFill>
              </w:rPr>
              <w:t>1、电子招投标情况说明：</w:t>
            </w:r>
          </w:p>
          <w:p w14:paraId="43A0C363">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（1）</w:t>
            </w:r>
            <w:r>
              <w:rPr>
                <w:rFonts w:hint="eastAsia" w:ascii="仿宋" w:hAnsi="仿宋" w:eastAsia="仿宋" w:cs="仿宋"/>
                <w:b/>
                <w:color w:val="000000" w:themeColor="text1"/>
                <w:sz w:val="21"/>
                <w:szCs w:val="21"/>
                <w:highlight w:val="none"/>
                <w14:textFill>
                  <w14:solidFill>
                    <w14:schemeClr w14:val="tx1"/>
                  </w14:solidFill>
                </w14:textFill>
              </w:rPr>
              <w:t>电子招投标</w:t>
            </w:r>
            <w:r>
              <w:rPr>
                <w:rFonts w:hint="eastAsia" w:ascii="仿宋" w:hAnsi="仿宋" w:eastAsia="仿宋" w:cs="仿宋"/>
                <w:color w:val="000000" w:themeColor="text1"/>
                <w:sz w:val="21"/>
                <w:szCs w:val="21"/>
                <w:highlight w:val="none"/>
                <w14:textFill>
                  <w14:solidFill>
                    <w14:schemeClr w14:val="tx1"/>
                  </w14:solidFill>
                </w14:textFill>
              </w:rPr>
              <w:t>：本项目以数据电文形式，依托“政府采购云平台（www.zcygov.cn）”进行招投标活动</w:t>
            </w:r>
            <w:r>
              <w:rPr>
                <w:rFonts w:hint="eastAsia" w:ascii="仿宋" w:hAnsi="仿宋" w:eastAsia="仿宋" w:cs="仿宋"/>
                <w:b/>
                <w:bCs/>
                <w:color w:val="000000" w:themeColor="text1"/>
                <w:sz w:val="21"/>
                <w:szCs w:val="21"/>
                <w:highlight w:val="none"/>
                <w14:textFill>
                  <w14:solidFill>
                    <w14:schemeClr w14:val="tx1"/>
                  </w14:solidFill>
                </w14:textFill>
              </w:rPr>
              <w:t>。</w:t>
            </w:r>
          </w:p>
          <w:p w14:paraId="36CD815D">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（2）</w:t>
            </w:r>
            <w:r>
              <w:rPr>
                <w:rFonts w:hint="eastAsia" w:ascii="仿宋" w:hAnsi="仿宋" w:eastAsia="仿宋" w:cs="仿宋"/>
                <w:b/>
                <w:color w:val="000000" w:themeColor="text1"/>
                <w:sz w:val="21"/>
                <w:szCs w:val="21"/>
                <w:highlight w:val="none"/>
                <w14:textFill>
                  <w14:solidFill>
                    <w14:schemeClr w14:val="tx1"/>
                  </w14:solidFill>
                </w14:textFill>
              </w:rPr>
              <w:t>投标准备</w:t>
            </w:r>
            <w:r>
              <w:rPr>
                <w:rFonts w:hint="eastAsia" w:ascii="仿宋" w:hAnsi="仿宋" w:eastAsia="仿宋" w:cs="仿宋"/>
                <w:color w:val="000000" w:themeColor="text1"/>
                <w:sz w:val="21"/>
                <w:szCs w:val="21"/>
                <w:highlight w:val="none"/>
                <w14:textFill>
                  <w14:solidFill>
                    <w14:schemeClr w14:val="tx1"/>
                  </w14:solidFill>
                </w14:textFill>
              </w:rPr>
              <w:t>：注册账号--点击“商家入驻”，进行政府采购供应商资料填写；申领CA数字证书---申领流程详见“</w:t>
            </w:r>
            <w:r>
              <w:rPr>
                <w:rFonts w:hint="eastAsia" w:ascii="仿宋" w:hAnsi="仿宋" w:eastAsia="仿宋" w:cs="仿宋"/>
                <w:color w:val="000000" w:themeColor="text1"/>
                <w:sz w:val="21"/>
                <w:szCs w:val="21"/>
                <w:highlight w:val="none"/>
                <w:lang w:eastAsia="zh-CN"/>
                <w14:textFill>
                  <w14:solidFill>
                    <w14:schemeClr w14:val="tx1"/>
                  </w14:solidFill>
                </w14:textFill>
              </w:rPr>
              <w:t>新疆</w:t>
            </w:r>
            <w:r>
              <w:rPr>
                <w:rFonts w:hint="eastAsia" w:ascii="仿宋" w:hAnsi="仿宋" w:eastAsia="仿宋" w:cs="仿宋"/>
                <w:color w:val="000000" w:themeColor="text1"/>
                <w:sz w:val="21"/>
                <w:szCs w:val="21"/>
                <w:highlight w:val="none"/>
                <w14:textFill>
                  <w14:solidFill>
                    <w14:schemeClr w14:val="tx1"/>
                  </w14:solidFill>
                </w14:textFill>
              </w:rPr>
              <w:t>政府采购网-下载专区-电子交易客户端-CA驱动和申领流程”；安装“政采云电子交易客户端”----前往“</w:t>
            </w:r>
            <w:r>
              <w:rPr>
                <w:rFonts w:hint="eastAsia" w:ascii="仿宋" w:hAnsi="仿宋" w:eastAsia="仿宋" w:cs="仿宋"/>
                <w:color w:val="000000" w:themeColor="text1"/>
                <w:sz w:val="21"/>
                <w:szCs w:val="21"/>
                <w:highlight w:val="none"/>
                <w:lang w:eastAsia="zh-CN"/>
                <w14:textFill>
                  <w14:solidFill>
                    <w14:schemeClr w14:val="tx1"/>
                  </w14:solidFill>
                </w14:textFill>
              </w:rPr>
              <w:t>新疆</w:t>
            </w:r>
            <w:r>
              <w:rPr>
                <w:rFonts w:hint="eastAsia" w:ascii="仿宋" w:hAnsi="仿宋" w:eastAsia="仿宋" w:cs="仿宋"/>
                <w:color w:val="000000" w:themeColor="text1"/>
                <w:sz w:val="21"/>
                <w:szCs w:val="21"/>
                <w:highlight w:val="none"/>
                <w14:textFill>
                  <w14:solidFill>
                    <w14:schemeClr w14:val="tx1"/>
                  </w14:solidFill>
                </w14:textFill>
              </w:rPr>
              <w:t>政府采购网-下载专区-电子交易客户端”进行下载并安装。</w:t>
            </w:r>
          </w:p>
          <w:p w14:paraId="40620E93">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（3）</w:t>
            </w:r>
            <w:r>
              <w:rPr>
                <w:rFonts w:hint="eastAsia" w:ascii="仿宋" w:hAnsi="仿宋" w:eastAsia="仿宋" w:cs="仿宋"/>
                <w:b/>
                <w:color w:val="000000" w:themeColor="text1"/>
                <w:sz w:val="21"/>
                <w:szCs w:val="21"/>
                <w:highlight w:val="none"/>
                <w14:textFill>
                  <w14:solidFill>
                    <w14:schemeClr w14:val="tx1"/>
                  </w14:solidFill>
                </w14:textFill>
              </w:rPr>
              <w:t>采购文件的获取</w:t>
            </w:r>
            <w:r>
              <w:rPr>
                <w:rFonts w:hint="eastAsia" w:ascii="仿宋" w:hAnsi="仿宋" w:eastAsia="仿宋" w:cs="仿宋"/>
                <w:color w:val="000000" w:themeColor="text1"/>
                <w:sz w:val="21"/>
                <w:szCs w:val="21"/>
                <w:highlight w:val="none"/>
                <w14:textFill>
                  <w14:solidFill>
                    <w14:schemeClr w14:val="tx1"/>
                  </w14:solidFill>
                </w14:textFill>
              </w:rPr>
              <w:t>：使用账号登录或者</w:t>
            </w:r>
            <w:r>
              <w:rPr>
                <w:rFonts w:hint="eastAsia" w:ascii="仿宋" w:hAnsi="仿宋" w:eastAsia="仿宋" w:cs="仿宋"/>
                <w:color w:val="000000" w:themeColor="text1"/>
                <w:sz w:val="21"/>
                <w:szCs w:val="21"/>
                <w:highlight w:val="none"/>
                <w:lang w:bidi="zh-CN"/>
                <w14:textFill>
                  <w14:solidFill>
                    <w14:schemeClr w14:val="tx1"/>
                  </w14:solidFill>
                </w14:textFill>
              </w:rPr>
              <w:t>短信验证码</w:t>
            </w:r>
            <w:r>
              <w:rPr>
                <w:rFonts w:hint="eastAsia" w:ascii="仿宋" w:hAnsi="仿宋" w:eastAsia="仿宋" w:cs="仿宋"/>
                <w:color w:val="000000" w:themeColor="text1"/>
                <w:sz w:val="21"/>
                <w:szCs w:val="21"/>
                <w:highlight w:val="none"/>
                <w14:textFill>
                  <w14:solidFill>
                    <w14:schemeClr w14:val="tx1"/>
                  </w14:solidFill>
                </w14:textFill>
              </w:rPr>
              <w:t>或者使用CA登录政采云平台；进入“项目采购”应用，在获取采购文件菜单中选择项目，获取采购文件。</w:t>
            </w:r>
          </w:p>
          <w:p w14:paraId="548A4E24">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（4）</w:t>
            </w:r>
            <w:r>
              <w:rPr>
                <w:rFonts w:hint="eastAsia" w:ascii="仿宋" w:hAnsi="仿宋" w:eastAsia="仿宋" w:cs="仿宋"/>
                <w:b/>
                <w:color w:val="000000" w:themeColor="text1"/>
                <w:sz w:val="21"/>
                <w:szCs w:val="21"/>
                <w:highlight w:val="none"/>
                <w14:textFill>
                  <w14:solidFill>
                    <w14:schemeClr w14:val="tx1"/>
                  </w14:solidFill>
                </w14:textFill>
              </w:rPr>
              <w:t>投标文件的制作</w:t>
            </w:r>
            <w:r>
              <w:rPr>
                <w:rFonts w:hint="eastAsia" w:ascii="仿宋" w:hAnsi="仿宋" w:eastAsia="仿宋" w:cs="仿宋"/>
                <w:color w:val="000000" w:themeColor="text1"/>
                <w:sz w:val="21"/>
                <w:szCs w:val="21"/>
                <w:highlight w:val="none"/>
                <w14:textFill>
                  <w14:solidFill>
                    <w14:schemeClr w14:val="tx1"/>
                  </w14:solidFill>
                </w14:textFill>
              </w:rPr>
              <w:t>：在“政采云电子交易客户端”中完成“填写基本信息”、“导入投标文件”、“标书关联”、“标书检查”、“电子签名”、“生成电子标书”等操作。</w:t>
            </w:r>
          </w:p>
          <w:p w14:paraId="0B6B8426">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（5）</w:t>
            </w:r>
            <w:r>
              <w:rPr>
                <w:rFonts w:hint="eastAsia" w:ascii="仿宋" w:hAnsi="仿宋" w:eastAsia="仿宋" w:cs="仿宋"/>
                <w:b/>
                <w:color w:val="000000" w:themeColor="text1"/>
                <w:sz w:val="21"/>
                <w:szCs w:val="21"/>
                <w:highlight w:val="none"/>
                <w14:textFill>
                  <w14:solidFill>
                    <w14:schemeClr w14:val="tx1"/>
                  </w14:solidFill>
                </w14:textFill>
              </w:rPr>
              <w:t>投标文件的传输递交</w:t>
            </w:r>
            <w:r>
              <w:rPr>
                <w:rFonts w:hint="eastAsia" w:ascii="仿宋" w:hAnsi="仿宋" w:eastAsia="仿宋" w:cs="仿宋"/>
                <w:color w:val="000000" w:themeColor="text1"/>
                <w:sz w:val="21"/>
                <w:szCs w:val="21"/>
                <w:highlight w:val="none"/>
                <w14:textFill>
                  <w14:solidFill>
                    <w14:schemeClr w14:val="tx1"/>
                  </w14:solidFill>
                </w14:textFill>
              </w:rPr>
              <w:t>：供应商在投标截止时间前将加密的投标文件上传至政府采购云平台，还可以在投标截止时间前以电子邮件方式提供备份投标文件1份</w:t>
            </w:r>
            <w:r>
              <w:rPr>
                <w:rFonts w:hint="eastAsia" w:ascii="仿宋" w:hAnsi="仿宋" w:eastAsia="仿宋" w:cs="仿宋"/>
                <w:b w:val="0"/>
                <w:bCs w:val="0"/>
                <w:color w:val="000000" w:themeColor="text1"/>
                <w:sz w:val="21"/>
                <w:szCs w:val="21"/>
                <w:highlight w:val="none"/>
                <w14:textFill>
                  <w14:solidFill>
                    <w14:schemeClr w14:val="tx1"/>
                  </w14:solidFill>
                </w14:textFill>
              </w:rPr>
              <w:t>（</w:t>
            </w: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接收人邮箱：263971198@qq.com，接收人：马先生，电话：15775561160）</w:t>
            </w:r>
            <w:r>
              <w:rPr>
                <w:rFonts w:hint="eastAsia" w:ascii="仿宋" w:hAnsi="仿宋" w:eastAsia="仿宋" w:cs="仿宋"/>
                <w:color w:val="000000" w:themeColor="text1"/>
                <w:sz w:val="21"/>
                <w:szCs w:val="21"/>
                <w:highlight w:val="none"/>
                <w14:textFill>
                  <w14:solidFill>
                    <w14:schemeClr w14:val="tx1"/>
                  </w14:solidFill>
                </w14:textFill>
              </w:rPr>
              <w:t>，</w:t>
            </w:r>
            <w:r>
              <w:rPr>
                <w:rFonts w:hint="eastAsia" w:ascii="仿宋" w:hAnsi="仿宋" w:eastAsia="仿宋" w:cs="仿宋"/>
                <w:b w:val="0"/>
                <w:bCs w:val="0"/>
                <w:color w:val="000000" w:themeColor="text1"/>
                <w:sz w:val="21"/>
                <w:szCs w:val="21"/>
                <w:highlight w:val="none"/>
                <w:lang w:bidi="zh-CN"/>
                <w14:textFill>
                  <w14:solidFill>
                    <w14:schemeClr w14:val="tx1"/>
                  </w14:solidFill>
                </w14:textFill>
              </w:rPr>
              <w:t>备份投标文件可以打包压缩并加密，压缩包命名为“XX单位备份投标文件”，加密密码由供应商自行保管（“备份投标文件”由供应商自愿提供，采购文件不作强制性要求；如不提供或未按要求提供的，当电子投标文件无法解密时，将导致无备份投标文件而失去投标资格）</w:t>
            </w:r>
            <w:r>
              <w:rPr>
                <w:rFonts w:hint="eastAsia" w:ascii="仿宋" w:hAnsi="仿宋" w:eastAsia="仿宋" w:cs="仿宋"/>
                <w:b w:val="0"/>
                <w:bCs w:val="0"/>
                <w:color w:val="000000" w:themeColor="text1"/>
                <w:sz w:val="21"/>
                <w:szCs w:val="21"/>
                <w:highlight w:val="none"/>
                <w14:textFill>
                  <w14:solidFill>
                    <w14:schemeClr w14:val="tx1"/>
                  </w14:solidFill>
                </w14:textFill>
              </w:rPr>
              <w:t>。</w:t>
            </w:r>
          </w:p>
          <w:p w14:paraId="7EC085B5">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（6）</w:t>
            </w:r>
            <w:r>
              <w:rPr>
                <w:rFonts w:hint="eastAsia" w:ascii="仿宋" w:hAnsi="仿宋" w:eastAsia="仿宋" w:cs="仿宋"/>
                <w:b/>
                <w:color w:val="000000" w:themeColor="text1"/>
                <w:sz w:val="21"/>
                <w:szCs w:val="21"/>
                <w:highlight w:val="none"/>
                <w14:textFill>
                  <w14:solidFill>
                    <w14:schemeClr w14:val="tx1"/>
                  </w14:solidFill>
                </w14:textFill>
              </w:rPr>
              <w:t>投标文件的解密</w:t>
            </w:r>
            <w:r>
              <w:rPr>
                <w:rFonts w:hint="eastAsia" w:ascii="仿宋" w:hAnsi="仿宋" w:eastAsia="仿宋" w:cs="仿宋"/>
                <w:color w:val="000000" w:themeColor="text1"/>
                <w:sz w:val="21"/>
                <w:szCs w:val="21"/>
                <w:highlight w:val="none"/>
                <w14:textFill>
                  <w14:solidFill>
                    <w14:schemeClr w14:val="tx1"/>
                  </w14:solidFill>
                </w14:textFill>
              </w:rPr>
              <w:t>：供应商按照平台提示和采购文件的规定在半小时内完成在线解密。通过“政府采购云平台”上传递交的投标文件无法按时解密，投标供应商提供了备份投标文件的，以备份投标文件为依据，否则视为投标文件撤回。通过“政府采购云平台”上传递交的投标文件已按时解密的，备份投标文件自动失效。供应商仅提供备份投标文件，没有在电子交易平台传输递交投标文件的，投标无效。</w:t>
            </w:r>
          </w:p>
          <w:p w14:paraId="3D086E5F">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（7）</w:t>
            </w:r>
            <w:r>
              <w:rPr>
                <w:rFonts w:hint="eastAsia" w:ascii="仿宋" w:hAnsi="仿宋" w:eastAsia="仿宋" w:cs="仿宋"/>
                <w:b/>
                <w:color w:val="000000" w:themeColor="text1"/>
                <w:sz w:val="21"/>
                <w:szCs w:val="21"/>
                <w:highlight w:val="none"/>
                <w14:textFill>
                  <w14:solidFill>
                    <w14:schemeClr w14:val="tx1"/>
                  </w14:solidFill>
                </w14:textFill>
              </w:rPr>
              <w:t>具体操作指南</w:t>
            </w:r>
            <w:r>
              <w:rPr>
                <w:rFonts w:hint="eastAsia" w:ascii="仿宋" w:hAnsi="仿宋" w:eastAsia="仿宋" w:cs="仿宋"/>
                <w:color w:val="000000" w:themeColor="text1"/>
                <w:sz w:val="21"/>
                <w:szCs w:val="21"/>
                <w:highlight w:val="none"/>
                <w14:textFill>
                  <w14:solidFill>
                    <w14:schemeClr w14:val="tx1"/>
                  </w14:solidFill>
                </w14:textFill>
              </w:rPr>
              <w:t>：详见政采云平台“服务中心-帮助文档-项目采购-操作流程-电子招投标-政府采购项目电子交易管理操作指南-供应商”。</w:t>
            </w:r>
          </w:p>
          <w:p w14:paraId="51920ADD">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（8）供应商在进行上述操作时，如遇技术问题可登录政采云（https://</w:t>
            </w:r>
            <w:r>
              <w:rPr>
                <w:rFonts w:hint="eastAsia" w:ascii="仿宋" w:hAnsi="仿宋" w:eastAsia="仿宋" w:cs="仿宋"/>
                <w:color w:val="000000" w:themeColor="text1"/>
                <w:sz w:val="21"/>
                <w:szCs w:val="21"/>
                <w:highlight w:val="none"/>
                <w14:textFill>
                  <w14:solidFill>
                    <w14:schemeClr w14:val="tx1"/>
                  </w14:solidFill>
                </w14:textFill>
              </w:rPr>
              <w:fldChar w:fldCharType="begin"/>
            </w:r>
            <w:r>
              <w:rPr>
                <w:rFonts w:hint="eastAsia" w:ascii="仿宋" w:hAnsi="仿宋" w:eastAsia="仿宋" w:cs="仿宋"/>
                <w:color w:val="000000" w:themeColor="text1"/>
                <w:sz w:val="21"/>
                <w:szCs w:val="21"/>
                <w:highlight w:val="none"/>
                <w14:textFill>
                  <w14:solidFill>
                    <w14:schemeClr w14:val="tx1"/>
                  </w14:solidFill>
                </w14:textFill>
              </w:rPr>
              <w:instrText xml:space="preserve">HYPERLINK "http://www.zcygov.cn/" \h</w:instrText>
            </w:r>
            <w:r>
              <w:rPr>
                <w:rFonts w:hint="eastAsia" w:ascii="仿宋" w:hAnsi="仿宋" w:eastAsia="仿宋" w:cs="仿宋"/>
                <w:color w:val="000000" w:themeColor="text1"/>
                <w:sz w:val="21"/>
                <w:szCs w:val="21"/>
                <w:highlight w:val="none"/>
                <w14:textFill>
                  <w14:solidFill>
                    <w14:schemeClr w14:val="tx1"/>
                  </w14:solidFill>
                </w14:textFill>
              </w:rPr>
              <w:fldChar w:fldCharType="separate"/>
            </w:r>
            <w:r>
              <w:rPr>
                <w:rFonts w:hint="eastAsia" w:ascii="仿宋" w:hAnsi="仿宋" w:eastAsia="仿宋" w:cs="仿宋"/>
                <w:color w:val="000000" w:themeColor="text1"/>
                <w:sz w:val="21"/>
                <w:szCs w:val="21"/>
                <w:highlight w:val="none"/>
                <w14:textFill>
                  <w14:solidFill>
                    <w14:schemeClr w14:val="tx1"/>
                  </w14:solidFill>
                </w14:textFill>
              </w:rPr>
              <w:t>www.zcygov.cn/</w:t>
            </w:r>
            <w:r>
              <w:rPr>
                <w:rFonts w:hint="eastAsia" w:ascii="仿宋" w:hAnsi="仿宋" w:eastAsia="仿宋" w:cs="仿宋"/>
                <w:color w:val="000000" w:themeColor="text1"/>
                <w:sz w:val="21"/>
                <w:szCs w:val="21"/>
                <w:highlight w:val="none"/>
                <w14:textFill>
                  <w14:solidFill>
                    <w14:schemeClr w14:val="tx1"/>
                  </w14:solidFill>
                </w14:textFill>
              </w:rPr>
              <w:fldChar w:fldCharType="end"/>
            </w:r>
            <w:r>
              <w:rPr>
                <w:rFonts w:hint="eastAsia" w:ascii="仿宋" w:hAnsi="仿宋" w:eastAsia="仿宋" w:cs="仿宋"/>
                <w:color w:val="000000" w:themeColor="text1"/>
                <w:sz w:val="21"/>
                <w:szCs w:val="21"/>
                <w:highlight w:val="none"/>
                <w14:textFill>
                  <w14:solidFill>
                    <w14:schemeClr w14:val="tx1"/>
                  </w14:solidFill>
                </w14:textFill>
              </w:rPr>
              <w:t>），点击右侧咨询小采，获取采小蜜智能服务管家帮助，或拨打政采云服务热线 400-881-7190 获取热线服务帮助。</w:t>
            </w:r>
          </w:p>
          <w:p w14:paraId="278093A3">
            <w:pPr>
              <w:pStyle w:val="5"/>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b w:val="0"/>
                <w:bCs/>
                <w:color w:val="000000" w:themeColor="text1"/>
                <w:sz w:val="21"/>
                <w:szCs w:val="21"/>
                <w:highlight w:val="none"/>
                <w14:textFill>
                  <w14:solidFill>
                    <w14:schemeClr w14:val="tx1"/>
                  </w14:solidFill>
                </w14:textFill>
              </w:rPr>
            </w:pPr>
            <w:r>
              <w:rPr>
                <w:rFonts w:hint="eastAsia" w:ascii="仿宋" w:hAnsi="仿宋" w:eastAsia="仿宋" w:cs="仿宋"/>
                <w:b w:val="0"/>
                <w:bCs/>
                <w:color w:val="000000" w:themeColor="text1"/>
                <w:sz w:val="21"/>
                <w:szCs w:val="21"/>
                <w:highlight w:val="none"/>
                <w14:textFill>
                  <w14:solidFill>
                    <w14:schemeClr w14:val="tx1"/>
                  </w14:solidFill>
                </w14:textFill>
              </w:rPr>
              <w:t>温馨提醒：供应商应提前上传，以便在上传时遇到技术问题，有充足的时间请教平台的技术人员。</w:t>
            </w:r>
          </w:p>
          <w:p w14:paraId="135E25C8">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bCs/>
                <w:color w:val="000000" w:themeColor="text1"/>
                <w:sz w:val="21"/>
                <w:szCs w:val="21"/>
                <w:highlight w:val="none"/>
                <w14:textFill>
                  <w14:solidFill>
                    <w14:schemeClr w14:val="tx1"/>
                  </w14:solidFill>
                </w14:textFill>
              </w:rPr>
              <w:t>2、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w:t>
            </w:r>
            <w:r>
              <w:rPr>
                <w:rFonts w:hint="eastAsia" w:ascii="仿宋" w:hAnsi="仿宋" w:eastAsia="仿宋" w:cs="仿宋"/>
                <w:color w:val="000000" w:themeColor="text1"/>
                <w:sz w:val="21"/>
                <w:szCs w:val="21"/>
                <w:highlight w:val="none"/>
                <w14:textFill>
                  <w14:solidFill>
                    <w14:schemeClr w14:val="tx1"/>
                  </w14:solidFill>
                </w14:textFill>
              </w:rPr>
              <w:t>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仿宋" w:hAnsi="仿宋" w:eastAsia="仿宋" w:cs="仿宋"/>
                <w:color w:val="000000" w:themeColor="text1"/>
                <w:sz w:val="21"/>
                <w:szCs w:val="21"/>
                <w:highlight w:val="none"/>
                <w:lang w:eastAsia="zh-CN"/>
                <w14:textFill>
                  <w14:solidFill>
                    <w14:schemeClr w14:val="tx1"/>
                  </w14:solidFill>
                </w14:textFill>
              </w:rPr>
              <w:t>中国</w:t>
            </w:r>
            <w:r>
              <w:rPr>
                <w:rFonts w:hint="eastAsia" w:ascii="仿宋" w:hAnsi="仿宋" w:eastAsia="仿宋" w:cs="仿宋"/>
                <w:color w:val="000000" w:themeColor="text1"/>
                <w:sz w:val="21"/>
                <w:szCs w:val="21"/>
                <w:highlight w:val="none"/>
                <w14:textFill>
                  <w14:solidFill>
                    <w14:schemeClr w14:val="tx1"/>
                  </w14:solidFill>
                </w14:textFill>
              </w:rPr>
              <w:t>政府采购网下载专区下载。</w:t>
            </w:r>
            <w:r>
              <w:rPr>
                <w:rFonts w:hint="eastAsia" w:ascii="仿宋" w:hAnsi="仿宋" w:eastAsia="仿宋" w:cs="仿宋"/>
                <w:bCs/>
                <w:color w:val="000000" w:themeColor="text1"/>
                <w:sz w:val="21"/>
                <w:szCs w:val="21"/>
                <w:highlight w:val="none"/>
                <w14:textFill>
                  <w14:solidFill>
                    <w14:schemeClr w14:val="tx1"/>
                  </w14:solidFill>
                </w14:textFill>
              </w:rPr>
              <w:t>未按规定获取采购文件或逾期提出的不予受理、答复。</w:t>
            </w:r>
          </w:p>
        </w:tc>
      </w:tr>
      <w:tr w14:paraId="2E08766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953" w:type="dxa"/>
            <w:noWrap w:val="0"/>
            <w:vAlign w:val="center"/>
          </w:tcPr>
          <w:p w14:paraId="73518CF2">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b/>
                <w:color w:val="000000" w:themeColor="text1"/>
                <w:sz w:val="21"/>
                <w:szCs w:val="21"/>
                <w:highlight w:val="none"/>
                <w:lang w:val="en-US" w:eastAsia="zh-CN"/>
                <w14:textFill>
                  <w14:solidFill>
                    <w14:schemeClr w14:val="tx1"/>
                  </w14:solidFill>
                </w14:textFill>
              </w:rPr>
            </w:pPr>
            <w:r>
              <w:rPr>
                <w:rFonts w:hint="eastAsia" w:ascii="仿宋" w:hAnsi="仿宋" w:eastAsia="仿宋" w:cs="仿宋"/>
                <w:b/>
                <w:color w:val="000000" w:themeColor="text1"/>
                <w:sz w:val="21"/>
                <w:szCs w:val="21"/>
                <w:highlight w:val="none"/>
                <w:lang w:val="en-US" w:eastAsia="zh-CN"/>
                <w14:textFill>
                  <w14:solidFill>
                    <w14:schemeClr w14:val="tx1"/>
                  </w14:solidFill>
                </w14:textFill>
              </w:rPr>
              <w:t>29</w:t>
            </w:r>
          </w:p>
        </w:tc>
        <w:tc>
          <w:tcPr>
            <w:tcW w:w="1483" w:type="dxa"/>
            <w:noWrap w:val="0"/>
            <w:vAlign w:val="center"/>
          </w:tcPr>
          <w:p w14:paraId="2E41CFD7">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Cs w:val="21"/>
                <w:highlight w:val="none"/>
                <w:lang w:eastAsia="zh-CN"/>
                <w14:textFill>
                  <w14:solidFill>
                    <w14:schemeClr w14:val="tx1"/>
                  </w14:solidFill>
                </w14:textFill>
              </w:rPr>
              <w:t>中小微企业政策文件</w:t>
            </w:r>
          </w:p>
        </w:tc>
        <w:tc>
          <w:tcPr>
            <w:tcW w:w="6652" w:type="dxa"/>
            <w:noWrap w:val="0"/>
            <w:vAlign w:val="top"/>
          </w:tcPr>
          <w:p w14:paraId="6DD00587">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Cs/>
                <w:color w:val="000000" w:themeColor="text1"/>
                <w:sz w:val="21"/>
                <w:szCs w:val="21"/>
                <w:highlight w:val="none"/>
                <w14:textFill>
                  <w14:solidFill>
                    <w14:schemeClr w14:val="tx1"/>
                  </w14:solidFill>
                </w14:textFill>
              </w:rPr>
            </w:pPr>
            <w:r>
              <w:rPr>
                <w:rFonts w:hint="eastAsia" w:ascii="仿宋" w:hAnsi="仿宋" w:eastAsia="仿宋" w:cs="仿宋"/>
                <w:bCs/>
                <w:color w:val="000000" w:themeColor="text1"/>
                <w:sz w:val="21"/>
                <w:szCs w:val="21"/>
                <w:highlight w:val="none"/>
                <w14:textFill>
                  <w14:solidFill>
                    <w14:schemeClr w14:val="tx1"/>
                  </w14:solidFill>
                </w14:textFill>
              </w:rPr>
              <w:t>（1）根据财政部</w:t>
            </w:r>
            <w:r>
              <w:rPr>
                <w:rFonts w:hint="eastAsia" w:ascii="仿宋" w:hAnsi="仿宋" w:eastAsia="仿宋" w:cs="仿宋"/>
                <w:bCs/>
                <w:color w:val="000000" w:themeColor="text1"/>
                <w:sz w:val="21"/>
                <w:szCs w:val="21"/>
                <w:highlight w:val="none"/>
                <w:lang w:eastAsia="zh-CN"/>
                <w14:textFill>
                  <w14:solidFill>
                    <w14:schemeClr w14:val="tx1"/>
                  </w14:solidFill>
                </w14:textFill>
              </w:rPr>
              <w:t>《关于进一步加大政府采购支持中小企业力度的通知》</w:t>
            </w:r>
            <w:r>
              <w:rPr>
                <w:rFonts w:hint="eastAsia" w:ascii="仿宋" w:hAnsi="仿宋" w:eastAsia="仿宋" w:cs="仿宋"/>
                <w:bCs/>
                <w:color w:val="000000" w:themeColor="text1"/>
                <w:sz w:val="21"/>
                <w:szCs w:val="21"/>
                <w:highlight w:val="none"/>
                <w14:textFill>
                  <w14:solidFill>
                    <w14:schemeClr w14:val="tx1"/>
                  </w14:solidFill>
                </w14:textFill>
              </w:rPr>
              <w:t>(财库</w:t>
            </w:r>
            <w:r>
              <w:rPr>
                <w:rFonts w:hint="eastAsia" w:ascii="仿宋" w:hAnsi="仿宋" w:eastAsia="仿宋" w:cs="仿宋"/>
                <w:bCs/>
                <w:color w:val="000000" w:themeColor="text1"/>
                <w:sz w:val="21"/>
                <w:szCs w:val="21"/>
                <w:highlight w:val="none"/>
                <w:lang w:val="en-US" w:eastAsia="zh-CN"/>
                <w14:textFill>
                  <w14:solidFill>
                    <w14:schemeClr w14:val="tx1"/>
                  </w14:solidFill>
                </w14:textFill>
              </w:rPr>
              <w:t>[2022]19</w:t>
            </w:r>
            <w:r>
              <w:rPr>
                <w:rFonts w:hint="eastAsia" w:ascii="仿宋" w:hAnsi="仿宋" w:eastAsia="仿宋" w:cs="仿宋"/>
                <w:bCs/>
                <w:color w:val="000000" w:themeColor="text1"/>
                <w:sz w:val="21"/>
                <w:szCs w:val="21"/>
                <w:highlight w:val="none"/>
                <w14:textFill>
                  <w14:solidFill>
                    <w14:schemeClr w14:val="tx1"/>
                  </w14:solidFill>
                </w14:textFill>
              </w:rPr>
              <w:t>号)，投标人及其所投产品的制造商均属于《工业和信息化部、国家统计局、国家发展和改革委员会、财政部关于印发中小企业划型标准规定的通知》（工信部联企业[2011]300号）中规定的小型、微型企业标准的，按</w:t>
            </w:r>
            <w:r>
              <w:rPr>
                <w:rFonts w:hint="eastAsia" w:ascii="仿宋" w:hAnsi="仿宋" w:eastAsia="仿宋" w:cs="仿宋"/>
                <w:bCs/>
                <w:color w:val="000000" w:themeColor="text1"/>
                <w:sz w:val="21"/>
                <w:szCs w:val="21"/>
                <w:highlight w:val="none"/>
                <w:lang w:eastAsia="zh-CN"/>
                <w14:textFill>
                  <w14:solidFill>
                    <w14:schemeClr w14:val="tx1"/>
                  </w14:solidFill>
                </w14:textFill>
              </w:rPr>
              <w:t>询价文件</w:t>
            </w:r>
            <w:r>
              <w:rPr>
                <w:rFonts w:hint="eastAsia" w:ascii="仿宋" w:hAnsi="仿宋" w:eastAsia="仿宋" w:cs="仿宋"/>
                <w:bCs/>
                <w:color w:val="000000" w:themeColor="text1"/>
                <w:sz w:val="21"/>
                <w:szCs w:val="21"/>
                <w:highlight w:val="none"/>
                <w14:textFill>
                  <w14:solidFill>
                    <w14:schemeClr w14:val="tx1"/>
                  </w14:solidFill>
                </w14:textFill>
              </w:rPr>
              <w:t>格式提供《中小企业声明函》。</w:t>
            </w:r>
          </w:p>
          <w:p w14:paraId="16D355C9">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Cs/>
                <w:color w:val="000000" w:themeColor="text1"/>
                <w:sz w:val="21"/>
                <w:szCs w:val="21"/>
                <w:highlight w:val="none"/>
                <w14:textFill>
                  <w14:solidFill>
                    <w14:schemeClr w14:val="tx1"/>
                  </w14:solidFill>
                </w14:textFill>
              </w:rPr>
            </w:pPr>
            <w:r>
              <w:rPr>
                <w:rFonts w:hint="eastAsia" w:ascii="仿宋" w:hAnsi="仿宋" w:eastAsia="仿宋" w:cs="仿宋"/>
                <w:bCs/>
                <w:color w:val="000000" w:themeColor="text1"/>
                <w:sz w:val="21"/>
                <w:szCs w:val="21"/>
                <w:highlight w:val="none"/>
                <w14:textFill>
                  <w14:solidFill>
                    <w14:schemeClr w14:val="tx1"/>
                  </w14:solidFill>
                </w14:textFill>
              </w:rPr>
              <w:t>（2）根据财政部、司令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p w14:paraId="415CEE18">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Cs/>
                <w:color w:val="000000" w:themeColor="text1"/>
                <w:sz w:val="21"/>
                <w:szCs w:val="21"/>
                <w:highlight w:val="none"/>
                <w14:textFill>
                  <w14:solidFill>
                    <w14:schemeClr w14:val="tx1"/>
                  </w14:solidFill>
                </w14:textFill>
              </w:rPr>
            </w:pPr>
            <w:r>
              <w:rPr>
                <w:rFonts w:hint="eastAsia" w:ascii="仿宋" w:hAnsi="仿宋" w:eastAsia="仿宋" w:cs="仿宋"/>
                <w:bCs/>
                <w:color w:val="000000" w:themeColor="text1"/>
                <w:sz w:val="21"/>
                <w:szCs w:val="21"/>
                <w:highlight w:val="none"/>
                <w14:textFill>
                  <w14:solidFill>
                    <w14:schemeClr w14:val="tx1"/>
                  </w14:solidFill>
                </w14:textFill>
              </w:rPr>
              <w:t>（3）根据财政部、民政部、中国残疾人联合会《关于促进残疾人就业政府采购政策的通知》（财库[2017]141号），在政府采购活动中，残疾人福利性单位视同小型、微型企业。投标人属于残疾人福利性单位的，按照</w:t>
            </w:r>
            <w:r>
              <w:rPr>
                <w:rFonts w:hint="eastAsia" w:ascii="仿宋" w:hAnsi="仿宋" w:eastAsia="仿宋" w:cs="仿宋"/>
                <w:bCs/>
                <w:color w:val="000000" w:themeColor="text1"/>
                <w:sz w:val="21"/>
                <w:szCs w:val="21"/>
                <w:highlight w:val="none"/>
                <w:lang w:eastAsia="zh-CN"/>
                <w14:textFill>
                  <w14:solidFill>
                    <w14:schemeClr w14:val="tx1"/>
                  </w14:solidFill>
                </w14:textFill>
              </w:rPr>
              <w:t>询价文件</w:t>
            </w:r>
            <w:r>
              <w:rPr>
                <w:rFonts w:hint="eastAsia" w:ascii="仿宋" w:hAnsi="仿宋" w:eastAsia="仿宋" w:cs="仿宋"/>
                <w:bCs/>
                <w:color w:val="000000" w:themeColor="text1"/>
                <w:sz w:val="21"/>
                <w:szCs w:val="21"/>
                <w:highlight w:val="none"/>
                <w14:textFill>
                  <w14:solidFill>
                    <w14:schemeClr w14:val="tx1"/>
                  </w14:solidFill>
                </w14:textFill>
              </w:rPr>
              <w:t>格式提供残疾人福利性单位声明函。</w:t>
            </w:r>
          </w:p>
        </w:tc>
      </w:tr>
      <w:tr w14:paraId="5B488F3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953" w:type="dxa"/>
            <w:noWrap w:val="0"/>
            <w:vAlign w:val="center"/>
          </w:tcPr>
          <w:p w14:paraId="203930A5">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30</w:t>
            </w:r>
          </w:p>
        </w:tc>
        <w:tc>
          <w:tcPr>
            <w:tcW w:w="1483" w:type="dxa"/>
            <w:noWrap w:val="0"/>
            <w:vAlign w:val="center"/>
          </w:tcPr>
          <w:p w14:paraId="6BDA685D">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Cs w:val="21"/>
                <w:highlight w:val="none"/>
                <w:lang w:eastAsia="zh-CN"/>
                <w14:textFill>
                  <w14:solidFill>
                    <w14:schemeClr w14:val="tx1"/>
                  </w14:solidFill>
                </w14:textFill>
              </w:rPr>
            </w:pPr>
            <w:r>
              <w:rPr>
                <w:rFonts w:hint="eastAsia" w:ascii="仿宋" w:hAnsi="仿宋" w:eastAsia="仿宋" w:cs="仿宋"/>
                <w:color w:val="000000" w:themeColor="text1"/>
                <w:szCs w:val="21"/>
                <w:highlight w:val="none"/>
                <w:lang w:eastAsia="zh-CN"/>
                <w14:textFill>
                  <w14:solidFill>
                    <w14:schemeClr w14:val="tx1"/>
                  </w14:solidFill>
                </w14:textFill>
              </w:rPr>
              <w:t>中小微企业政策文件说明</w:t>
            </w:r>
          </w:p>
        </w:tc>
        <w:tc>
          <w:tcPr>
            <w:tcW w:w="6652" w:type="dxa"/>
            <w:noWrap w:val="0"/>
            <w:vAlign w:val="top"/>
          </w:tcPr>
          <w:p w14:paraId="4ADF6E7A">
            <w:pPr>
              <w:pStyle w:val="8"/>
              <w:rPr>
                <w:rFonts w:hint="eastAsia" w:ascii="仿宋" w:hAnsi="仿宋" w:eastAsia="仿宋" w:cs="仿宋"/>
                <w:bCs/>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bCs/>
                <w:color w:val="000000" w:themeColor="text1"/>
                <w:w w:val="100"/>
                <w:kern w:val="2"/>
                <w:sz w:val="21"/>
                <w:szCs w:val="21"/>
                <w:highlight w:val="none"/>
                <w:lang w:val="en-US" w:eastAsia="zh-CN" w:bidi="ar-SA"/>
                <w14:textFill>
                  <w14:solidFill>
                    <w14:schemeClr w14:val="tx1"/>
                  </w14:solidFill>
                </w14:textFill>
              </w:rPr>
              <w:t>（1）支持中小企业发展：本项目为专门面向中小企业项目。</w:t>
            </w:r>
          </w:p>
          <w:p w14:paraId="4A2F9653">
            <w:pPr>
              <w:pStyle w:val="8"/>
              <w:rPr>
                <w:rFonts w:hint="eastAsia" w:ascii="仿宋" w:hAnsi="仿宋" w:eastAsia="仿宋" w:cs="仿宋"/>
                <w:bCs/>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bCs/>
                <w:color w:val="000000" w:themeColor="text1"/>
                <w:w w:val="100"/>
                <w:kern w:val="2"/>
                <w:sz w:val="21"/>
                <w:szCs w:val="21"/>
                <w:highlight w:val="none"/>
                <w:lang w:val="en-US" w:eastAsia="zh-CN" w:bidi="ar-SA"/>
                <w14:textFill>
                  <w14:solidFill>
                    <w14:schemeClr w14:val="tx1"/>
                  </w14:solidFill>
                </w14:textFill>
              </w:rPr>
              <w:t>（2）本采购项目中小企业划分标准所属行业为：</w:t>
            </w:r>
            <w:r>
              <w:rPr>
                <w:rFonts w:hint="eastAsia" w:ascii="仿宋" w:hAnsi="仿宋" w:eastAsia="仿宋" w:cs="仿宋"/>
                <w:b/>
                <w:bCs w:val="0"/>
                <w:color w:val="000000" w:themeColor="text1"/>
                <w:w w:val="100"/>
                <w:kern w:val="2"/>
                <w:sz w:val="21"/>
                <w:szCs w:val="21"/>
                <w:highlight w:val="none"/>
                <w:u w:val="single"/>
                <w:lang w:val="en-US" w:eastAsia="zh-CN" w:bidi="ar-SA"/>
                <w14:textFill>
                  <w14:solidFill>
                    <w14:schemeClr w14:val="tx1"/>
                  </w14:solidFill>
                </w14:textFill>
              </w:rPr>
              <w:t>采购清单内1-4项牲畜属于农、林、牧、渔业，采购清单5-9项设备属于工业。</w:t>
            </w:r>
          </w:p>
          <w:p w14:paraId="0D029105">
            <w:pPr>
              <w:pStyle w:val="8"/>
              <w:rPr>
                <w:rFonts w:hint="eastAsia"/>
                <w:lang w:val="en-US" w:eastAsia="zh-CN"/>
              </w:rPr>
            </w:pPr>
            <w:r>
              <w:rPr>
                <w:rFonts w:hint="eastAsia" w:ascii="仿宋" w:hAnsi="仿宋" w:eastAsia="仿宋" w:cs="仿宋"/>
                <w:b/>
                <w:bCs w:val="0"/>
                <w:color w:val="000000" w:themeColor="text1"/>
                <w:w w:val="100"/>
                <w:kern w:val="2"/>
                <w:sz w:val="21"/>
                <w:szCs w:val="21"/>
                <w:highlight w:val="none"/>
                <w:lang w:val="en-US" w:eastAsia="zh-CN" w:bidi="ar-SA"/>
                <w14:textFill>
                  <w14:solidFill>
                    <w14:schemeClr w14:val="tx1"/>
                  </w14:solidFill>
                </w14:textFill>
              </w:rPr>
              <w:t>着重提醒：投标供应商在提供《中小企业声明函》时，必须将采购文件采购标的物全部列入《中小企业声明函》</w:t>
            </w:r>
          </w:p>
        </w:tc>
      </w:tr>
      <w:tr w14:paraId="764081C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1" w:hRule="atLeast"/>
          <w:jc w:val="center"/>
        </w:trPr>
        <w:tc>
          <w:tcPr>
            <w:tcW w:w="2436" w:type="dxa"/>
            <w:gridSpan w:val="2"/>
            <w:noWrap w:val="0"/>
            <w:vAlign w:val="center"/>
          </w:tcPr>
          <w:p w14:paraId="3E7811B7">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b/>
                <w:bCs w:val="0"/>
                <w:color w:val="000000" w:themeColor="text1"/>
                <w:sz w:val="21"/>
                <w:szCs w:val="21"/>
                <w:highlight w:val="none"/>
                <w14:textFill>
                  <w14:solidFill>
                    <w14:schemeClr w14:val="tx1"/>
                  </w14:solidFill>
                </w14:textFill>
              </w:rPr>
            </w:pPr>
            <w:r>
              <w:rPr>
                <w:rFonts w:hint="eastAsia" w:ascii="仿宋" w:hAnsi="仿宋" w:eastAsia="仿宋" w:cs="仿宋"/>
                <w:b w:val="0"/>
                <w:bCs/>
                <w:color w:val="000000" w:themeColor="text1"/>
                <w:sz w:val="21"/>
                <w:szCs w:val="21"/>
                <w:highlight w:val="none"/>
                <w14:textFill>
                  <w14:solidFill>
                    <w14:schemeClr w14:val="tx1"/>
                  </w14:solidFill>
                </w14:textFill>
              </w:rPr>
              <w:t>备</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21"/>
                <w:szCs w:val="21"/>
                <w:highlight w:val="none"/>
                <w14:textFill>
                  <w14:solidFill>
                    <w14:schemeClr w14:val="tx1"/>
                  </w14:solidFill>
                </w14:textFill>
              </w:rPr>
              <w:t>注</w:t>
            </w:r>
          </w:p>
        </w:tc>
        <w:tc>
          <w:tcPr>
            <w:tcW w:w="6652" w:type="dxa"/>
            <w:noWrap w:val="0"/>
            <w:vAlign w:val="top"/>
          </w:tcPr>
          <w:p w14:paraId="667699A9">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bCs w:val="0"/>
                <w:color w:val="000000" w:themeColor="text1"/>
                <w:sz w:val="21"/>
                <w:szCs w:val="21"/>
                <w:highlight w:val="none"/>
                <w:lang w:eastAsia="zh-CN"/>
                <w14:textFill>
                  <w14:solidFill>
                    <w14:schemeClr w14:val="tx1"/>
                  </w14:solidFill>
                </w14:textFill>
              </w:rPr>
            </w:pPr>
            <w:r>
              <w:rPr>
                <w:rFonts w:hint="eastAsia" w:ascii="仿宋" w:hAnsi="仿宋" w:eastAsia="仿宋" w:cs="仿宋"/>
                <w:b/>
                <w:bCs w:val="0"/>
                <w:color w:val="000000" w:themeColor="text1"/>
                <w:sz w:val="21"/>
                <w:szCs w:val="21"/>
                <w:highlight w:val="none"/>
                <w14:textFill>
                  <w14:solidFill>
                    <w14:schemeClr w14:val="tx1"/>
                  </w14:solidFill>
                </w14:textFill>
              </w:rPr>
              <w:t>投标人使用相同IP地址的，一经发现，</w:t>
            </w:r>
            <w:r>
              <w:rPr>
                <w:rFonts w:hint="eastAsia" w:ascii="仿宋" w:hAnsi="仿宋" w:eastAsia="仿宋" w:cs="仿宋"/>
                <w:b/>
                <w:bCs w:val="0"/>
                <w:color w:val="000000" w:themeColor="text1"/>
                <w:sz w:val="21"/>
                <w:szCs w:val="21"/>
                <w:highlight w:val="none"/>
                <w:lang w:eastAsia="zh-CN"/>
                <w14:textFill>
                  <w14:solidFill>
                    <w14:schemeClr w14:val="tx1"/>
                  </w14:solidFill>
                </w14:textFill>
              </w:rPr>
              <w:t>相关</w:t>
            </w:r>
            <w:r>
              <w:rPr>
                <w:rFonts w:hint="eastAsia" w:ascii="仿宋" w:hAnsi="仿宋" w:eastAsia="仿宋" w:cs="仿宋"/>
                <w:b/>
                <w:bCs w:val="0"/>
                <w:color w:val="000000" w:themeColor="text1"/>
                <w:sz w:val="21"/>
                <w:szCs w:val="21"/>
                <w:highlight w:val="none"/>
                <w14:textFill>
                  <w14:solidFill>
                    <w14:schemeClr w14:val="tx1"/>
                  </w14:solidFill>
                </w14:textFill>
              </w:rPr>
              <w:t>部门将进一步核实，查实后按串通投标处理</w:t>
            </w:r>
            <w:r>
              <w:rPr>
                <w:rFonts w:hint="eastAsia" w:ascii="仿宋" w:hAnsi="仿宋" w:eastAsia="仿宋" w:cs="仿宋"/>
                <w:b/>
                <w:bCs w:val="0"/>
                <w:color w:val="000000" w:themeColor="text1"/>
                <w:sz w:val="21"/>
                <w:szCs w:val="21"/>
                <w:highlight w:val="none"/>
                <w:lang w:eastAsia="zh-CN"/>
                <w14:textFill>
                  <w14:solidFill>
                    <w14:schemeClr w14:val="tx1"/>
                  </w14:solidFill>
                </w14:textFill>
              </w:rPr>
              <w:t>。</w:t>
            </w:r>
          </w:p>
          <w:p w14:paraId="293A37BE">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t>询价文件内容如出现前后不一致的，以投标人须知前附表为准。</w:t>
            </w:r>
          </w:p>
        </w:tc>
      </w:tr>
      <w:tr w14:paraId="091EAFD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1" w:hRule="atLeast"/>
          <w:jc w:val="center"/>
        </w:trPr>
        <w:tc>
          <w:tcPr>
            <w:tcW w:w="9088" w:type="dxa"/>
            <w:gridSpan w:val="3"/>
            <w:noWrap w:val="0"/>
            <w:vAlign w:val="center"/>
          </w:tcPr>
          <w:p w14:paraId="5B786D2C">
            <w:pPr>
              <w:spacing w:before="120" w:line="225" w:lineRule="auto"/>
              <w:ind w:left="612"/>
              <w:rPr>
                <w:rFonts w:hint="eastAsia" w:ascii="仿宋" w:hAnsi="仿宋" w:eastAsia="仿宋" w:cs="仿宋"/>
                <w:sz w:val="21"/>
                <w:szCs w:val="21"/>
              </w:rPr>
            </w:pPr>
            <w:r>
              <w:rPr>
                <w:rFonts w:hint="eastAsia" w:ascii="仿宋" w:hAnsi="仿宋" w:eastAsia="仿宋" w:cs="仿宋"/>
                <w:b/>
                <w:bCs/>
                <w:spacing w:val="-7"/>
                <w:sz w:val="21"/>
                <w:szCs w:val="21"/>
              </w:rPr>
              <w:t>重要提示：</w:t>
            </w:r>
          </w:p>
          <w:p w14:paraId="679498D5">
            <w:pPr>
              <w:spacing w:before="106" w:line="222" w:lineRule="auto"/>
              <w:jc w:val="center"/>
              <w:rPr>
                <w:rFonts w:hint="eastAsia" w:ascii="仿宋" w:hAnsi="仿宋" w:eastAsia="仿宋" w:cs="仿宋"/>
                <w:sz w:val="21"/>
                <w:szCs w:val="21"/>
              </w:rPr>
            </w:pPr>
            <w:r>
              <w:rPr>
                <w:rFonts w:hint="eastAsia" w:ascii="仿宋" w:hAnsi="仿宋" w:eastAsia="仿宋" w:cs="仿宋"/>
                <w:spacing w:val="-1"/>
                <w:sz w:val="21"/>
                <w:szCs w:val="21"/>
                <w:lang w:val="en-US" w:eastAsia="zh-CN"/>
              </w:rPr>
              <w:t xml:space="preserve">  </w:t>
            </w:r>
            <w:r>
              <w:rPr>
                <w:rFonts w:hint="eastAsia" w:ascii="仿宋" w:hAnsi="仿宋" w:eastAsia="仿宋" w:cs="仿宋"/>
                <w:spacing w:val="-1"/>
                <w:sz w:val="21"/>
                <w:szCs w:val="21"/>
              </w:rPr>
              <w:t>《关于推动解决政府采购异常低价问题的通知》</w:t>
            </w:r>
            <w:r>
              <w:rPr>
                <w:rFonts w:hint="eastAsia" w:ascii="仿宋" w:hAnsi="仿宋" w:eastAsia="仿宋" w:cs="仿宋"/>
                <w:spacing w:val="-36"/>
                <w:sz w:val="21"/>
                <w:szCs w:val="21"/>
              </w:rPr>
              <w:t xml:space="preserve"> </w:t>
            </w:r>
            <w:r>
              <w:rPr>
                <w:rFonts w:hint="eastAsia" w:ascii="仿宋" w:hAnsi="仿宋" w:eastAsia="仿宋" w:cs="仿宋"/>
                <w:spacing w:val="-1"/>
                <w:sz w:val="21"/>
                <w:szCs w:val="21"/>
              </w:rPr>
              <w:t>财库〔20</w:t>
            </w:r>
            <w:r>
              <w:rPr>
                <w:rFonts w:hint="eastAsia" w:ascii="仿宋" w:hAnsi="仿宋" w:eastAsia="仿宋" w:cs="仿宋"/>
                <w:spacing w:val="-2"/>
                <w:sz w:val="21"/>
                <w:szCs w:val="21"/>
              </w:rPr>
              <w:t>26〕2</w:t>
            </w:r>
            <w:r>
              <w:rPr>
                <w:rFonts w:hint="eastAsia" w:ascii="仿宋" w:hAnsi="仿宋" w:eastAsia="仿宋" w:cs="仿宋"/>
                <w:spacing w:val="-38"/>
                <w:sz w:val="21"/>
                <w:szCs w:val="21"/>
              </w:rPr>
              <w:t xml:space="preserve"> </w:t>
            </w:r>
            <w:r>
              <w:rPr>
                <w:rFonts w:hint="eastAsia" w:ascii="仿宋" w:hAnsi="仿宋" w:eastAsia="仿宋" w:cs="仿宋"/>
                <w:spacing w:val="-2"/>
                <w:sz w:val="21"/>
                <w:szCs w:val="21"/>
              </w:rPr>
              <w:t>号强化政府采购异常低价审查</w:t>
            </w:r>
          </w:p>
          <w:p w14:paraId="78025018">
            <w:pPr>
              <w:spacing w:before="119" w:line="222" w:lineRule="auto"/>
              <w:ind w:left="124" w:firstLine="412" w:firstLineChars="200"/>
              <w:rPr>
                <w:rFonts w:hint="eastAsia" w:ascii="仿宋" w:hAnsi="仿宋" w:eastAsia="仿宋" w:cs="仿宋"/>
                <w:sz w:val="21"/>
                <w:szCs w:val="21"/>
              </w:rPr>
            </w:pPr>
            <w:r>
              <w:rPr>
                <w:rFonts w:hint="eastAsia" w:ascii="仿宋" w:hAnsi="仿宋" w:eastAsia="仿宋" w:cs="仿宋"/>
                <w:spacing w:val="-2"/>
                <w:sz w:val="21"/>
                <w:szCs w:val="21"/>
              </w:rPr>
              <w:t>（一）采购人应当在采购文件中明确，政府采购评审中出现下列情形之一的，评审委员会</w:t>
            </w:r>
            <w:r>
              <w:rPr>
                <w:rFonts w:hint="eastAsia" w:ascii="仿宋" w:hAnsi="仿宋" w:eastAsia="仿宋" w:cs="仿宋"/>
                <w:spacing w:val="-1"/>
                <w:sz w:val="21"/>
                <w:szCs w:val="21"/>
              </w:rPr>
              <w:t>应当启动异常低价投标（响应）审查程序：</w:t>
            </w:r>
          </w:p>
          <w:p w14:paraId="13337C13">
            <w:pPr>
              <w:spacing w:before="112" w:line="264" w:lineRule="auto"/>
              <w:ind w:left="123" w:right="109" w:firstLine="491"/>
              <w:rPr>
                <w:rFonts w:hint="eastAsia" w:ascii="仿宋" w:hAnsi="仿宋" w:eastAsia="仿宋" w:cs="仿宋"/>
                <w:sz w:val="21"/>
                <w:szCs w:val="21"/>
              </w:rPr>
            </w:pPr>
            <w:r>
              <w:rPr>
                <w:rFonts w:hint="eastAsia" w:ascii="仿宋" w:hAnsi="仿宋" w:eastAsia="仿宋" w:cs="仿宋"/>
                <w:spacing w:val="1"/>
                <w:sz w:val="21"/>
                <w:szCs w:val="21"/>
              </w:rPr>
              <w:t>1.投标（响应）报价低于全部通过符合性审查供应商投标（响应）报价平均值50%的，即</w:t>
            </w:r>
            <w:r>
              <w:rPr>
                <w:rFonts w:hint="eastAsia" w:ascii="仿宋" w:hAnsi="仿宋" w:eastAsia="仿宋" w:cs="仿宋"/>
                <w:sz w:val="21"/>
                <w:szCs w:val="21"/>
              </w:rPr>
              <w:t>投标（响应）报价&lt;全部通过符合性审查供应</w:t>
            </w:r>
            <w:r>
              <w:rPr>
                <w:rFonts w:hint="eastAsia" w:ascii="仿宋" w:hAnsi="仿宋" w:eastAsia="仿宋" w:cs="仿宋"/>
                <w:spacing w:val="-1"/>
                <w:sz w:val="21"/>
                <w:szCs w:val="21"/>
              </w:rPr>
              <w:t>商投标（响应）报价平均值×50%；</w:t>
            </w:r>
          </w:p>
          <w:p w14:paraId="643F2E92">
            <w:pPr>
              <w:spacing w:before="112" w:line="264" w:lineRule="auto"/>
              <w:ind w:left="123" w:right="109" w:firstLine="476"/>
              <w:rPr>
                <w:rFonts w:hint="eastAsia" w:ascii="仿宋" w:hAnsi="仿宋" w:eastAsia="仿宋" w:cs="仿宋"/>
                <w:sz w:val="21"/>
                <w:szCs w:val="21"/>
              </w:rPr>
            </w:pPr>
            <w:r>
              <w:rPr>
                <w:rFonts w:hint="eastAsia" w:ascii="仿宋" w:hAnsi="仿宋" w:eastAsia="仿宋" w:cs="仿宋"/>
                <w:spacing w:val="1"/>
                <w:sz w:val="21"/>
                <w:szCs w:val="21"/>
              </w:rPr>
              <w:t>2.投标（响应）报价低于通过符合性审查的次低报价供应商投标（响应）报价50%的，即</w:t>
            </w:r>
            <w:r>
              <w:rPr>
                <w:rFonts w:hint="eastAsia" w:ascii="仿宋" w:hAnsi="仿宋" w:eastAsia="仿宋" w:cs="仿宋"/>
                <w:sz w:val="21"/>
                <w:szCs w:val="21"/>
              </w:rPr>
              <w:t>投标（响应）报价&lt;通过符合性审查的次低报</w:t>
            </w:r>
            <w:r>
              <w:rPr>
                <w:rFonts w:hint="eastAsia" w:ascii="仿宋" w:hAnsi="仿宋" w:eastAsia="仿宋" w:cs="仿宋"/>
                <w:spacing w:val="-1"/>
                <w:sz w:val="21"/>
                <w:szCs w:val="21"/>
              </w:rPr>
              <w:t>价供应商投标（响应）报价×50%；</w:t>
            </w:r>
          </w:p>
          <w:p w14:paraId="0C8D51A0">
            <w:pPr>
              <w:spacing w:before="115" w:line="264" w:lineRule="auto"/>
              <w:ind w:left="125" w:right="106" w:firstLine="476"/>
              <w:rPr>
                <w:rFonts w:hint="eastAsia" w:ascii="仿宋" w:hAnsi="仿宋" w:eastAsia="仿宋" w:cs="仿宋"/>
                <w:sz w:val="21"/>
                <w:szCs w:val="21"/>
              </w:rPr>
            </w:pPr>
            <w:r>
              <w:rPr>
                <w:rFonts w:hint="eastAsia" w:ascii="仿宋" w:hAnsi="仿宋" w:eastAsia="仿宋" w:cs="仿宋"/>
                <w:spacing w:val="-3"/>
                <w:sz w:val="21"/>
                <w:szCs w:val="21"/>
              </w:rPr>
              <w:t>3.投标（响应）报价低于采购项目最高限价</w:t>
            </w:r>
            <w:r>
              <w:rPr>
                <w:rFonts w:hint="eastAsia" w:ascii="仿宋" w:hAnsi="仿宋" w:eastAsia="仿宋" w:cs="仿宋"/>
                <w:spacing w:val="-52"/>
                <w:sz w:val="21"/>
                <w:szCs w:val="21"/>
              </w:rPr>
              <w:t xml:space="preserve"> </w:t>
            </w:r>
            <w:r>
              <w:rPr>
                <w:rFonts w:hint="eastAsia" w:ascii="仿宋" w:hAnsi="仿宋" w:eastAsia="仿宋" w:cs="仿宋"/>
                <w:spacing w:val="-3"/>
                <w:sz w:val="21"/>
                <w:szCs w:val="21"/>
              </w:rPr>
              <w:t>45%的，即投标（响应）报价&lt;采购项目最</w:t>
            </w:r>
            <w:r>
              <w:rPr>
                <w:rFonts w:hint="eastAsia" w:ascii="仿宋" w:hAnsi="仿宋" w:eastAsia="仿宋" w:cs="仿宋"/>
                <w:spacing w:val="-4"/>
                <w:sz w:val="21"/>
                <w:szCs w:val="21"/>
              </w:rPr>
              <w:t>高限</w:t>
            </w:r>
            <w:r>
              <w:rPr>
                <w:rFonts w:hint="eastAsia" w:ascii="仿宋" w:hAnsi="仿宋" w:eastAsia="仿宋" w:cs="仿宋"/>
                <w:spacing w:val="-3"/>
                <w:sz w:val="21"/>
                <w:szCs w:val="21"/>
              </w:rPr>
              <w:t>价×45%；</w:t>
            </w:r>
          </w:p>
          <w:p w14:paraId="51041142">
            <w:pPr>
              <w:spacing w:before="111" w:line="265" w:lineRule="auto"/>
              <w:ind w:left="126" w:right="106" w:firstLine="469"/>
              <w:rPr>
                <w:rFonts w:hint="eastAsia" w:ascii="仿宋" w:hAnsi="仿宋" w:eastAsia="仿宋" w:cs="仿宋"/>
                <w:sz w:val="21"/>
                <w:szCs w:val="21"/>
              </w:rPr>
            </w:pPr>
            <w:r>
              <w:rPr>
                <w:rFonts w:hint="eastAsia" w:ascii="仿宋" w:hAnsi="仿宋" w:eastAsia="仿宋" w:cs="仿宋"/>
                <w:spacing w:val="-1"/>
                <w:sz w:val="21"/>
                <w:szCs w:val="21"/>
              </w:rPr>
              <w:t>4.评审委员会基于专业判断，认为供应商报价过低，有</w:t>
            </w:r>
            <w:r>
              <w:rPr>
                <w:rFonts w:hint="eastAsia" w:ascii="仿宋" w:hAnsi="仿宋" w:eastAsia="仿宋" w:cs="仿宋"/>
                <w:spacing w:val="-2"/>
                <w:sz w:val="21"/>
                <w:szCs w:val="21"/>
              </w:rPr>
              <w:t>可能影响产品质量或者不能诚信履</w:t>
            </w:r>
            <w:r>
              <w:rPr>
                <w:rFonts w:hint="eastAsia" w:ascii="仿宋" w:hAnsi="仿宋" w:eastAsia="仿宋" w:cs="仿宋"/>
                <w:spacing w:val="-3"/>
                <w:sz w:val="21"/>
                <w:szCs w:val="21"/>
              </w:rPr>
              <w:t>约的其他情形。</w:t>
            </w:r>
          </w:p>
          <w:p w14:paraId="718DAFF3">
            <w:pPr>
              <w:spacing w:before="111" w:line="308" w:lineRule="auto"/>
              <w:ind w:left="143" w:right="7" w:firstLine="462"/>
              <w:rPr>
                <w:rFonts w:hint="eastAsia" w:ascii="仿宋" w:hAnsi="仿宋" w:eastAsia="仿宋" w:cs="仿宋"/>
                <w:sz w:val="21"/>
                <w:szCs w:val="21"/>
              </w:rPr>
            </w:pPr>
            <w:r>
              <w:rPr>
                <w:rFonts w:hint="eastAsia" w:ascii="仿宋" w:hAnsi="仿宋" w:eastAsia="仿宋" w:cs="仿宋"/>
                <w:spacing w:val="-5"/>
                <w:sz w:val="21"/>
                <w:szCs w:val="21"/>
              </w:rPr>
              <w:t>采购人可以结合具体项目实际情况，提高上述第</w:t>
            </w:r>
            <w:r>
              <w:rPr>
                <w:rFonts w:hint="eastAsia" w:ascii="仿宋" w:hAnsi="仿宋" w:eastAsia="仿宋" w:cs="仿宋"/>
                <w:spacing w:val="-34"/>
                <w:sz w:val="21"/>
                <w:szCs w:val="21"/>
              </w:rPr>
              <w:t xml:space="preserve"> </w:t>
            </w:r>
            <w:r>
              <w:rPr>
                <w:rFonts w:hint="eastAsia" w:ascii="仿宋" w:hAnsi="仿宋" w:eastAsia="仿宋" w:cs="仿宋"/>
                <w:spacing w:val="-5"/>
                <w:sz w:val="21"/>
                <w:szCs w:val="21"/>
              </w:rPr>
              <w:t>1</w:t>
            </w:r>
            <w:r>
              <w:rPr>
                <w:rFonts w:hint="eastAsia" w:ascii="仿宋" w:hAnsi="仿宋" w:eastAsia="仿宋" w:cs="仿宋"/>
                <w:spacing w:val="-44"/>
                <w:sz w:val="21"/>
                <w:szCs w:val="21"/>
              </w:rPr>
              <w:t xml:space="preserve"> </w:t>
            </w:r>
            <w:r>
              <w:rPr>
                <w:rFonts w:hint="eastAsia" w:ascii="仿宋" w:hAnsi="仿宋" w:eastAsia="仿宋" w:cs="仿宋"/>
                <w:spacing w:val="-5"/>
                <w:sz w:val="21"/>
                <w:szCs w:val="21"/>
              </w:rPr>
              <w:t>项至第3</w:t>
            </w:r>
            <w:r>
              <w:rPr>
                <w:rFonts w:hint="eastAsia" w:ascii="仿宋" w:hAnsi="仿宋" w:eastAsia="仿宋" w:cs="仿宋"/>
                <w:spacing w:val="-43"/>
                <w:sz w:val="21"/>
                <w:szCs w:val="21"/>
              </w:rPr>
              <w:t xml:space="preserve"> </w:t>
            </w:r>
            <w:r>
              <w:rPr>
                <w:rFonts w:hint="eastAsia" w:ascii="仿宋" w:hAnsi="仿宋" w:eastAsia="仿宋" w:cs="仿宋"/>
                <w:spacing w:val="-5"/>
                <w:sz w:val="21"/>
                <w:szCs w:val="21"/>
              </w:rPr>
              <w:t>项中启动异常低价投</w:t>
            </w:r>
            <w:r>
              <w:rPr>
                <w:rFonts w:hint="eastAsia" w:ascii="仿宋" w:hAnsi="仿宋" w:eastAsia="仿宋" w:cs="仿宋"/>
                <w:spacing w:val="-6"/>
                <w:sz w:val="21"/>
                <w:szCs w:val="21"/>
              </w:rPr>
              <w:t>标（响应）</w:t>
            </w:r>
            <w:r>
              <w:rPr>
                <w:rFonts w:hint="eastAsia" w:ascii="仿宋" w:hAnsi="仿宋" w:eastAsia="仿宋" w:cs="仿宋"/>
                <w:spacing w:val="1"/>
                <w:sz w:val="21"/>
                <w:szCs w:val="21"/>
              </w:rPr>
              <w:t>审查的数值标准，但是最高不得超过65%。</w:t>
            </w:r>
          </w:p>
          <w:p w14:paraId="49C00DAF">
            <w:pPr>
              <w:spacing w:before="1" w:line="221" w:lineRule="auto"/>
              <w:ind w:left="606"/>
              <w:rPr>
                <w:rFonts w:hint="eastAsia" w:ascii="仿宋" w:hAnsi="仿宋" w:eastAsia="仿宋" w:cs="仿宋"/>
                <w:sz w:val="21"/>
                <w:szCs w:val="21"/>
              </w:rPr>
            </w:pPr>
            <w:r>
              <w:rPr>
                <w:rFonts w:hint="eastAsia" w:ascii="仿宋" w:hAnsi="仿宋" w:eastAsia="仿宋" w:cs="仿宋"/>
                <w:spacing w:val="-1"/>
                <w:sz w:val="21"/>
                <w:szCs w:val="21"/>
              </w:rPr>
              <w:t>相关法律法规对供应商报价有规定的，从其规定。</w:t>
            </w:r>
          </w:p>
          <w:p w14:paraId="04E169FF">
            <w:pPr>
              <w:spacing w:before="108" w:line="308" w:lineRule="auto"/>
              <w:ind w:left="124" w:right="106" w:firstLine="485"/>
              <w:rPr>
                <w:rFonts w:hint="eastAsia" w:ascii="仿宋" w:hAnsi="仿宋" w:eastAsia="仿宋" w:cs="仿宋"/>
                <w:sz w:val="21"/>
                <w:szCs w:val="21"/>
              </w:rPr>
            </w:pPr>
            <w:r>
              <w:rPr>
                <w:rFonts w:hint="eastAsia" w:ascii="仿宋" w:hAnsi="仿宋" w:eastAsia="仿宋" w:cs="仿宋"/>
                <w:spacing w:val="-2"/>
                <w:sz w:val="21"/>
                <w:szCs w:val="21"/>
              </w:rPr>
              <w:t>（二）评审委员会启动异常低价投标（响应）审查后，属于前述第</w:t>
            </w:r>
            <w:r>
              <w:rPr>
                <w:rFonts w:hint="eastAsia" w:ascii="仿宋" w:hAnsi="仿宋" w:eastAsia="仿宋" w:cs="仿宋"/>
                <w:spacing w:val="-24"/>
                <w:sz w:val="21"/>
                <w:szCs w:val="21"/>
              </w:rPr>
              <w:t xml:space="preserve"> </w:t>
            </w:r>
            <w:r>
              <w:rPr>
                <w:rFonts w:hint="eastAsia" w:ascii="仿宋" w:hAnsi="仿宋" w:eastAsia="仿宋" w:cs="仿宋"/>
                <w:spacing w:val="-2"/>
                <w:sz w:val="21"/>
                <w:szCs w:val="21"/>
              </w:rPr>
              <w:t>1</w:t>
            </w:r>
            <w:r>
              <w:rPr>
                <w:rFonts w:hint="eastAsia" w:ascii="仿宋" w:hAnsi="仿宋" w:eastAsia="仿宋" w:cs="仿宋"/>
                <w:spacing w:val="-43"/>
                <w:sz w:val="21"/>
                <w:szCs w:val="21"/>
              </w:rPr>
              <w:t xml:space="preserve"> </w:t>
            </w:r>
            <w:r>
              <w:rPr>
                <w:rFonts w:hint="eastAsia" w:ascii="仿宋" w:hAnsi="仿宋" w:eastAsia="仿宋" w:cs="仿宋"/>
                <w:spacing w:val="-2"/>
                <w:sz w:val="21"/>
                <w:szCs w:val="21"/>
              </w:rPr>
              <w:t>项至第4</w:t>
            </w:r>
            <w:r>
              <w:rPr>
                <w:rFonts w:hint="eastAsia" w:ascii="仿宋" w:hAnsi="仿宋" w:eastAsia="仿宋" w:cs="仿宋"/>
                <w:spacing w:val="-43"/>
                <w:sz w:val="21"/>
                <w:szCs w:val="21"/>
              </w:rPr>
              <w:t xml:space="preserve"> </w:t>
            </w:r>
            <w:r>
              <w:rPr>
                <w:rFonts w:hint="eastAsia" w:ascii="仿宋" w:hAnsi="仿宋" w:eastAsia="仿宋" w:cs="仿宋"/>
                <w:spacing w:val="-2"/>
                <w:sz w:val="21"/>
                <w:szCs w:val="21"/>
              </w:rPr>
              <w:t>项情形的，</w:t>
            </w:r>
            <w:r>
              <w:rPr>
                <w:rFonts w:hint="eastAsia" w:ascii="仿宋" w:hAnsi="仿宋" w:eastAsia="仿宋" w:cs="仿宋"/>
                <w:spacing w:val="-1"/>
                <w:sz w:val="21"/>
                <w:szCs w:val="21"/>
              </w:rPr>
              <w:t>应当要求相关供应商在评审现场合理的时间</w:t>
            </w:r>
            <w:r>
              <w:rPr>
                <w:rFonts w:hint="eastAsia" w:ascii="仿宋" w:hAnsi="仿宋" w:eastAsia="仿宋" w:cs="仿宋"/>
                <w:spacing w:val="-2"/>
                <w:sz w:val="21"/>
                <w:szCs w:val="21"/>
              </w:rPr>
              <w:t>内对投标（响应）价格作出解释，提供项目具体成</w:t>
            </w:r>
            <w:r>
              <w:rPr>
                <w:rFonts w:hint="eastAsia" w:ascii="仿宋" w:hAnsi="仿宋" w:eastAsia="仿宋" w:cs="仿宋"/>
                <w:spacing w:val="-1"/>
                <w:sz w:val="21"/>
                <w:szCs w:val="21"/>
              </w:rPr>
              <w:t>本测算等与报价合理性相关的书面说明及必</w:t>
            </w:r>
            <w:r>
              <w:rPr>
                <w:rFonts w:hint="eastAsia" w:ascii="仿宋" w:hAnsi="仿宋" w:eastAsia="仿宋" w:cs="仿宋"/>
                <w:spacing w:val="-2"/>
                <w:sz w:val="21"/>
                <w:szCs w:val="21"/>
              </w:rPr>
              <w:t>要的证明材料，包括但不限于原材料成本、人工成</w:t>
            </w:r>
            <w:r>
              <w:rPr>
                <w:rFonts w:hint="eastAsia" w:ascii="仿宋" w:hAnsi="仿宋" w:eastAsia="仿宋" w:cs="仿宋"/>
                <w:sz w:val="21"/>
                <w:szCs w:val="21"/>
              </w:rPr>
              <w:t>本、制造费用等，给予相关供应商的合理时间一般不少于</w:t>
            </w:r>
            <w:r>
              <w:rPr>
                <w:rFonts w:hint="eastAsia" w:ascii="仿宋" w:hAnsi="仿宋" w:eastAsia="仿宋" w:cs="仿宋"/>
                <w:spacing w:val="-44"/>
                <w:sz w:val="21"/>
                <w:szCs w:val="21"/>
              </w:rPr>
              <w:t xml:space="preserve"> </w:t>
            </w:r>
            <w:r>
              <w:rPr>
                <w:rFonts w:hint="eastAsia" w:ascii="仿宋" w:hAnsi="仿宋" w:eastAsia="仿宋" w:cs="仿宋"/>
                <w:sz w:val="21"/>
                <w:szCs w:val="21"/>
              </w:rPr>
              <w:t>30</w:t>
            </w:r>
            <w:r>
              <w:rPr>
                <w:rFonts w:hint="eastAsia" w:ascii="仿宋" w:hAnsi="仿宋" w:eastAsia="仿宋" w:cs="仿宋"/>
                <w:spacing w:val="-42"/>
                <w:sz w:val="21"/>
                <w:szCs w:val="21"/>
              </w:rPr>
              <w:t xml:space="preserve"> </w:t>
            </w:r>
            <w:r>
              <w:rPr>
                <w:rFonts w:hint="eastAsia" w:ascii="仿宋" w:hAnsi="仿宋" w:eastAsia="仿宋" w:cs="仿宋"/>
                <w:sz w:val="21"/>
                <w:szCs w:val="21"/>
              </w:rPr>
              <w:t>分钟</w:t>
            </w:r>
            <w:r>
              <w:rPr>
                <w:rFonts w:hint="eastAsia" w:ascii="仿宋" w:hAnsi="仿宋" w:eastAsia="仿宋" w:cs="仿宋"/>
                <w:spacing w:val="-1"/>
                <w:sz w:val="21"/>
                <w:szCs w:val="21"/>
              </w:rPr>
              <w:t>。其中，属于第</w:t>
            </w:r>
            <w:r>
              <w:rPr>
                <w:rFonts w:hint="eastAsia" w:ascii="仿宋" w:hAnsi="仿宋" w:eastAsia="仿宋" w:cs="仿宋"/>
                <w:spacing w:val="-44"/>
                <w:sz w:val="21"/>
                <w:szCs w:val="21"/>
              </w:rPr>
              <w:t xml:space="preserve"> </w:t>
            </w:r>
            <w:r>
              <w:rPr>
                <w:rFonts w:hint="eastAsia" w:ascii="仿宋" w:hAnsi="仿宋" w:eastAsia="仿宋" w:cs="仿宋"/>
                <w:spacing w:val="-1"/>
                <w:sz w:val="21"/>
                <w:szCs w:val="21"/>
              </w:rPr>
              <w:t>3</w:t>
            </w:r>
            <w:r>
              <w:rPr>
                <w:rFonts w:hint="eastAsia" w:ascii="仿宋" w:hAnsi="仿宋" w:eastAsia="仿宋" w:cs="仿宋"/>
                <w:spacing w:val="-41"/>
                <w:sz w:val="21"/>
                <w:szCs w:val="21"/>
              </w:rPr>
              <w:t xml:space="preserve"> </w:t>
            </w:r>
            <w:r>
              <w:rPr>
                <w:rFonts w:hint="eastAsia" w:ascii="仿宋" w:hAnsi="仿宋" w:eastAsia="仿宋" w:cs="仿宋"/>
                <w:spacing w:val="-1"/>
                <w:sz w:val="21"/>
                <w:szCs w:val="21"/>
              </w:rPr>
              <w:t>项情形，供应商已随投标（响应）文件一并提交相关</w:t>
            </w:r>
            <w:r>
              <w:rPr>
                <w:rFonts w:hint="eastAsia" w:ascii="仿宋" w:hAnsi="仿宋" w:eastAsia="仿宋" w:cs="仿宋"/>
                <w:spacing w:val="-2"/>
                <w:sz w:val="21"/>
                <w:szCs w:val="21"/>
              </w:rPr>
              <w:t>书面说明及必要的证明材料的，在评审现场可不再</w:t>
            </w:r>
            <w:r>
              <w:rPr>
                <w:rFonts w:hint="eastAsia" w:ascii="仿宋" w:hAnsi="仿宋" w:eastAsia="仿宋" w:cs="仿宋"/>
                <w:spacing w:val="-4"/>
                <w:sz w:val="21"/>
                <w:szCs w:val="21"/>
              </w:rPr>
              <w:t>重复提交。</w:t>
            </w:r>
          </w:p>
          <w:p w14:paraId="48C6CDA6">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spacing w:val="-1"/>
                <w:sz w:val="2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bl>
    <w:p w14:paraId="58F4FCFF">
      <w:pPr>
        <w:pageBreakBefore/>
        <w:shd w:val="clear" w:color="auto" w:fill="auto"/>
        <w:spacing w:before="312" w:beforeLines="100" w:after="312" w:afterLines="100" w:line="440" w:lineRule="exact"/>
        <w:jc w:val="center"/>
        <w:outlineLvl w:val="9"/>
        <w:rPr>
          <w:rFonts w:hint="eastAsia" w:ascii="仿宋" w:hAnsi="仿宋" w:eastAsia="仿宋" w:cs="仿宋"/>
          <w:b/>
          <w:color w:val="000000" w:themeColor="text1"/>
          <w:sz w:val="36"/>
          <w:szCs w:val="40"/>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二、投标人须知</w:t>
      </w:r>
    </w:p>
    <w:p w14:paraId="1B6801B7">
      <w:pPr>
        <w:shd w:val="clear" w:color="auto" w:fill="auto"/>
        <w:spacing w:line="440" w:lineRule="exact"/>
        <w:jc w:val="center"/>
        <w:outlineLvl w:val="1"/>
        <w:rPr>
          <w:rFonts w:hint="eastAsia" w:ascii="仿宋" w:hAnsi="仿宋" w:eastAsia="仿宋" w:cs="仿宋"/>
          <w:color w:val="000000" w:themeColor="text1"/>
          <w:sz w:val="32"/>
          <w:szCs w:val="32"/>
          <w:highlight w:val="none"/>
          <w14:textFill>
            <w14:solidFill>
              <w14:schemeClr w14:val="tx1"/>
            </w14:solidFill>
          </w14:textFill>
        </w:rPr>
      </w:pPr>
      <w:bookmarkStart w:id="10" w:name="_Toc469495724"/>
      <w:r>
        <w:rPr>
          <w:rFonts w:hint="eastAsia" w:ascii="仿宋" w:hAnsi="仿宋" w:eastAsia="仿宋" w:cs="仿宋"/>
          <w:b/>
          <w:color w:val="000000" w:themeColor="text1"/>
          <w:sz w:val="32"/>
          <w:szCs w:val="32"/>
          <w:highlight w:val="none"/>
          <w14:textFill>
            <w14:solidFill>
              <w14:schemeClr w14:val="tx1"/>
            </w14:solidFill>
          </w14:textFill>
        </w:rPr>
        <w:t>（一）</w:t>
      </w:r>
      <w:r>
        <w:rPr>
          <w:rFonts w:hint="eastAsia" w:ascii="仿宋" w:hAnsi="仿宋" w:eastAsia="仿宋" w:cs="仿宋"/>
          <w:b/>
          <w:color w:val="000000" w:themeColor="text1"/>
          <w:sz w:val="32"/>
          <w:szCs w:val="36"/>
          <w:highlight w:val="none"/>
          <w14:textFill>
            <w14:solidFill>
              <w14:schemeClr w14:val="tx1"/>
            </w14:solidFill>
          </w14:textFill>
        </w:rPr>
        <w:t>总  则</w:t>
      </w:r>
      <w:bookmarkEnd w:id="10"/>
    </w:p>
    <w:p w14:paraId="22E71B5C">
      <w:pPr>
        <w:shd w:val="clear" w:color="auto" w:fill="auto"/>
        <w:snapToGrid w:val="0"/>
        <w:spacing w:line="440" w:lineRule="exact"/>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14:textFill>
            <w14:solidFill>
              <w14:schemeClr w14:val="tx1"/>
            </w14:solidFill>
          </w14:textFill>
        </w:rPr>
        <w:t>1.项目概况</w:t>
      </w:r>
    </w:p>
    <w:p w14:paraId="7AFECACB">
      <w:pPr>
        <w:shd w:val="clear" w:color="auto" w:fill="auto"/>
        <w:snapToGrid w:val="0"/>
        <w:spacing w:line="440" w:lineRule="exact"/>
        <w:ind w:firstLine="420" w:firstLineChars="200"/>
        <w:rPr>
          <w:rFonts w:hint="eastAsia" w:ascii="仿宋" w:hAnsi="仿宋" w:eastAsia="仿宋" w:cs="仿宋"/>
          <w:color w:val="000000" w:themeColor="text1"/>
          <w:szCs w:val="21"/>
          <w:highlight w:val="none"/>
          <w:u w:val="singl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1.1本次招标采购项目名称：见投标人须知前附表。</w:t>
      </w:r>
    </w:p>
    <w:p w14:paraId="0803668F">
      <w:pPr>
        <w:shd w:val="clear" w:color="auto" w:fill="auto"/>
        <w:snapToGrid w:val="0"/>
        <w:spacing w:line="440" w:lineRule="exact"/>
        <w:ind w:firstLine="420" w:firstLineChars="200"/>
        <w:rPr>
          <w:rFonts w:hint="eastAsia" w:ascii="仿宋" w:hAnsi="仿宋" w:eastAsia="仿宋" w:cs="仿宋"/>
          <w:color w:val="000000" w:themeColor="text1"/>
          <w:szCs w:val="21"/>
          <w:highlight w:val="none"/>
          <w:u w:val="singl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 xml:space="preserve">               项目编号：见投标人须知前附表。</w:t>
      </w:r>
    </w:p>
    <w:p w14:paraId="0AF60C4B">
      <w:pPr>
        <w:shd w:val="clear" w:color="auto" w:fill="auto"/>
        <w:snapToGrid w:val="0"/>
        <w:spacing w:line="440" w:lineRule="exact"/>
        <w:ind w:firstLine="420" w:firstLineChars="200"/>
        <w:rPr>
          <w:rFonts w:hint="eastAsia" w:ascii="仿宋" w:hAnsi="仿宋" w:eastAsia="仿宋" w:cs="仿宋"/>
          <w:color w:val="000000" w:themeColor="text1"/>
          <w:szCs w:val="21"/>
          <w:highlight w:val="none"/>
          <w:u w:val="singl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 xml:space="preserve">                 招标人：见投标人须知前附表。</w:t>
      </w:r>
    </w:p>
    <w:p w14:paraId="09FB6DBD">
      <w:pPr>
        <w:shd w:val="clear" w:color="auto" w:fill="auto"/>
        <w:snapToGrid w:val="0"/>
        <w:spacing w:line="440" w:lineRule="exact"/>
        <w:ind w:firstLine="420" w:firstLineChars="200"/>
        <w:rPr>
          <w:rFonts w:hint="eastAsia" w:ascii="仿宋" w:hAnsi="仿宋" w:eastAsia="仿宋" w:cs="仿宋"/>
          <w:color w:val="000000" w:themeColor="text1"/>
          <w:szCs w:val="21"/>
          <w:highlight w:val="none"/>
          <w:u w:val="singl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 xml:space="preserve">      供货期（服务周期）：见投标人须知前附表。</w:t>
      </w:r>
    </w:p>
    <w:p w14:paraId="66EE61F0">
      <w:pPr>
        <w:shd w:val="clear" w:color="auto" w:fill="auto"/>
        <w:snapToGrid w:val="0"/>
        <w:spacing w:line="440" w:lineRule="exact"/>
        <w:ind w:firstLine="420" w:firstLineChars="200"/>
        <w:rPr>
          <w:rFonts w:hint="eastAsia" w:ascii="仿宋" w:hAnsi="仿宋" w:eastAsia="仿宋" w:cs="仿宋"/>
          <w:color w:val="000000" w:themeColor="text1"/>
          <w:szCs w:val="21"/>
          <w:highlight w:val="none"/>
          <w:u w:val="singl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 xml:space="preserve">               供货地点：见投标人须知前附表。</w:t>
      </w:r>
    </w:p>
    <w:p w14:paraId="23181802">
      <w:pPr>
        <w:shd w:val="clear" w:color="auto" w:fill="auto"/>
        <w:snapToGrid w:val="0"/>
        <w:spacing w:line="440" w:lineRule="exact"/>
        <w:ind w:firstLine="420" w:firstLineChars="200"/>
        <w:rPr>
          <w:rFonts w:hint="eastAsia" w:ascii="仿宋" w:hAnsi="仿宋" w:eastAsia="仿宋" w:cs="仿宋"/>
          <w:color w:val="000000" w:themeColor="text1"/>
          <w:szCs w:val="21"/>
          <w:highlight w:val="none"/>
          <w:u w:val="singl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1.2招标人及联系人: 见投标人须知前附表。</w:t>
      </w:r>
    </w:p>
    <w:p w14:paraId="7693D7B7">
      <w:pPr>
        <w:shd w:val="clear" w:color="auto" w:fill="auto"/>
        <w:snapToGrid w:val="0"/>
        <w:spacing w:line="440" w:lineRule="exact"/>
        <w:ind w:firstLine="525" w:firstLineChars="250"/>
        <w:rPr>
          <w:rFonts w:hint="eastAsia" w:ascii="仿宋" w:hAnsi="仿宋" w:eastAsia="仿宋" w:cs="仿宋"/>
          <w:color w:val="000000" w:themeColor="text1"/>
          <w:szCs w:val="21"/>
          <w:highlight w:val="none"/>
          <w:u w:val="singl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 xml:space="preserve"> 代理机构及联系人: 见投标人须知前附表。</w:t>
      </w:r>
    </w:p>
    <w:p w14:paraId="52FAAF2F">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1.3资金来源：见投标人须知前附表。</w:t>
      </w:r>
    </w:p>
    <w:p w14:paraId="7E55AEBD">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1.4本项目预算：见投标人须知前附表。</w:t>
      </w:r>
    </w:p>
    <w:p w14:paraId="02573A56">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1.5本项目控制价：见投标人须知前附表。</w:t>
      </w:r>
    </w:p>
    <w:p w14:paraId="24528098">
      <w:pPr>
        <w:shd w:val="clear" w:color="auto" w:fill="auto"/>
        <w:snapToGrid w:val="0"/>
        <w:spacing w:line="440" w:lineRule="exact"/>
        <w:jc w:val="left"/>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14:textFill>
            <w14:solidFill>
              <w14:schemeClr w14:val="tx1"/>
            </w14:solidFill>
          </w14:textFill>
        </w:rPr>
        <w:t>2.招标范围：</w:t>
      </w:r>
    </w:p>
    <w:p w14:paraId="1B460177">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2.1 采购内容：见投标人须知前附表。</w:t>
      </w:r>
    </w:p>
    <w:p w14:paraId="216ECAD5">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2.2 技术要求：详见</w:t>
      </w:r>
      <w:r>
        <w:rPr>
          <w:rFonts w:hint="eastAsia" w:ascii="仿宋" w:hAnsi="仿宋" w:eastAsia="仿宋" w:cs="仿宋"/>
          <w:color w:val="000000" w:themeColor="text1"/>
          <w:szCs w:val="21"/>
          <w:highlight w:val="none"/>
          <w:lang w:eastAsia="zh-CN"/>
          <w14:textFill>
            <w14:solidFill>
              <w14:schemeClr w14:val="tx1"/>
            </w14:solidFill>
          </w14:textFill>
        </w:rPr>
        <w:t>采购文件</w:t>
      </w:r>
      <w:r>
        <w:rPr>
          <w:rFonts w:hint="eastAsia" w:ascii="仿宋" w:hAnsi="仿宋" w:eastAsia="仿宋" w:cs="仿宋"/>
          <w:color w:val="000000" w:themeColor="text1"/>
          <w:szCs w:val="21"/>
          <w:highlight w:val="none"/>
          <w14:textFill>
            <w14:solidFill>
              <w14:schemeClr w14:val="tx1"/>
            </w14:solidFill>
          </w14:textFill>
        </w:rPr>
        <w:t>第</w:t>
      </w:r>
      <w:r>
        <w:rPr>
          <w:rFonts w:hint="eastAsia" w:ascii="仿宋" w:hAnsi="仿宋" w:eastAsia="仿宋" w:cs="仿宋"/>
          <w:color w:val="000000" w:themeColor="text1"/>
          <w:szCs w:val="21"/>
          <w:highlight w:val="none"/>
          <w:lang w:eastAsia="zh-CN"/>
          <w14:textFill>
            <w14:solidFill>
              <w14:schemeClr w14:val="tx1"/>
            </w14:solidFill>
          </w14:textFill>
        </w:rPr>
        <w:t>三</w:t>
      </w:r>
      <w:r>
        <w:rPr>
          <w:rFonts w:hint="eastAsia" w:ascii="仿宋" w:hAnsi="仿宋" w:eastAsia="仿宋" w:cs="仿宋"/>
          <w:color w:val="000000" w:themeColor="text1"/>
          <w:szCs w:val="21"/>
          <w:highlight w:val="none"/>
          <w14:textFill>
            <w14:solidFill>
              <w14:schemeClr w14:val="tx1"/>
            </w14:solidFill>
          </w14:textFill>
        </w:rPr>
        <w:t>章采购内容及技术要求。</w:t>
      </w:r>
    </w:p>
    <w:p w14:paraId="73B58CA2">
      <w:pPr>
        <w:shd w:val="clear" w:color="auto" w:fill="auto"/>
        <w:snapToGrid w:val="0"/>
        <w:spacing w:line="440" w:lineRule="exact"/>
        <w:jc w:val="left"/>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14:textFill>
            <w14:solidFill>
              <w14:schemeClr w14:val="tx1"/>
            </w14:solidFill>
          </w14:textFill>
        </w:rPr>
        <w:t>3.招标方式：</w:t>
      </w:r>
    </w:p>
    <w:p w14:paraId="2B95633E">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3</w:t>
      </w:r>
      <w:r>
        <w:rPr>
          <w:rFonts w:hint="eastAsia" w:ascii="仿宋" w:hAnsi="仿宋" w:eastAsia="仿宋" w:cs="仿宋"/>
          <w:color w:val="000000" w:themeColor="text1"/>
          <w:szCs w:val="21"/>
          <w:highlight w:val="none"/>
          <w14:textFill>
            <w14:solidFill>
              <w14:schemeClr w14:val="tx1"/>
            </w14:solidFill>
          </w14:textFill>
        </w:rPr>
        <w:t>.1本项目招标方式：见投标人须知前附表。</w:t>
      </w:r>
    </w:p>
    <w:p w14:paraId="17248EBA">
      <w:pPr>
        <w:shd w:val="clear" w:color="auto" w:fill="auto"/>
        <w:snapToGrid w:val="0"/>
        <w:spacing w:line="440" w:lineRule="exact"/>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lang w:val="en-US" w:eastAsia="zh-CN"/>
          <w14:textFill>
            <w14:solidFill>
              <w14:schemeClr w14:val="tx1"/>
            </w14:solidFill>
          </w14:textFill>
        </w:rPr>
        <w:t>4</w:t>
      </w:r>
      <w:r>
        <w:rPr>
          <w:rFonts w:hint="eastAsia" w:ascii="仿宋" w:hAnsi="仿宋" w:eastAsia="仿宋" w:cs="仿宋"/>
          <w:b/>
          <w:color w:val="000000" w:themeColor="text1"/>
          <w:szCs w:val="21"/>
          <w:highlight w:val="none"/>
          <w14:textFill>
            <w14:solidFill>
              <w14:schemeClr w14:val="tx1"/>
            </w14:solidFill>
          </w14:textFill>
        </w:rPr>
        <w:t>.评标办法：</w:t>
      </w:r>
    </w:p>
    <w:p w14:paraId="0BD404B4">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4</w:t>
      </w:r>
      <w:r>
        <w:rPr>
          <w:rFonts w:hint="eastAsia" w:ascii="仿宋" w:hAnsi="仿宋" w:eastAsia="仿宋" w:cs="仿宋"/>
          <w:color w:val="000000" w:themeColor="text1"/>
          <w:szCs w:val="21"/>
          <w:highlight w:val="none"/>
          <w14:textFill>
            <w14:solidFill>
              <w14:schemeClr w14:val="tx1"/>
            </w14:solidFill>
          </w14:textFill>
        </w:rPr>
        <w:t>.1本次招标评标采用</w:t>
      </w:r>
      <w:r>
        <w:rPr>
          <w:rFonts w:hint="eastAsia" w:ascii="仿宋" w:hAnsi="仿宋" w:eastAsia="仿宋" w:cs="仿宋"/>
          <w:color w:val="000000" w:themeColor="text1"/>
          <w:szCs w:val="21"/>
          <w:highlight w:val="none"/>
          <w:u w:val="single"/>
          <w14:textFill>
            <w14:solidFill>
              <w14:schemeClr w14:val="tx1"/>
            </w14:solidFill>
          </w14:textFill>
        </w:rPr>
        <w:t xml:space="preserve">  </w:t>
      </w:r>
      <w:r>
        <w:rPr>
          <w:rFonts w:hint="eastAsia" w:ascii="仿宋" w:hAnsi="仿宋" w:eastAsia="仿宋" w:cs="仿宋"/>
          <w:color w:val="000000" w:themeColor="text1"/>
          <w:szCs w:val="21"/>
          <w:highlight w:val="none"/>
          <w:u w:val="single"/>
          <w:lang w:eastAsia="zh-CN"/>
          <w14:textFill>
            <w14:solidFill>
              <w14:schemeClr w14:val="tx1"/>
            </w14:solidFill>
          </w14:textFill>
        </w:rPr>
        <w:t>最低价评标价法</w:t>
      </w:r>
      <w:r>
        <w:rPr>
          <w:rFonts w:hint="eastAsia" w:ascii="仿宋" w:hAnsi="仿宋" w:eastAsia="仿宋" w:cs="仿宋"/>
          <w:color w:val="000000" w:themeColor="text1"/>
          <w:szCs w:val="21"/>
          <w:highlight w:val="none"/>
          <w:u w:val="single"/>
          <w14:textFill>
            <w14:solidFill>
              <w14:schemeClr w14:val="tx1"/>
            </w14:solidFill>
          </w14:textFill>
        </w:rPr>
        <w:t xml:space="preserve"> </w:t>
      </w:r>
      <w:r>
        <w:rPr>
          <w:rFonts w:hint="eastAsia" w:ascii="仿宋" w:hAnsi="仿宋" w:eastAsia="仿宋" w:cs="仿宋"/>
          <w:color w:val="000000" w:themeColor="text1"/>
          <w:szCs w:val="21"/>
          <w:highlight w:val="none"/>
          <w:u w:val="single"/>
          <w:lang w:eastAsia="zh-CN"/>
          <w14:textFill>
            <w14:solidFill>
              <w14:schemeClr w14:val="tx1"/>
            </w14:solidFill>
          </w14:textFill>
        </w:rPr>
        <w:t>。</w:t>
      </w:r>
      <w:r>
        <w:rPr>
          <w:rFonts w:hint="eastAsia" w:ascii="仿宋" w:hAnsi="仿宋" w:eastAsia="仿宋" w:cs="仿宋"/>
          <w:color w:val="000000" w:themeColor="text1"/>
          <w:szCs w:val="21"/>
          <w:highlight w:val="none"/>
          <w14:textFill>
            <w14:solidFill>
              <w14:schemeClr w14:val="tx1"/>
            </w14:solidFill>
          </w14:textFill>
        </w:rPr>
        <w:t>（详见第三章评标办法）</w:t>
      </w:r>
    </w:p>
    <w:p w14:paraId="03BE0A1D">
      <w:pPr>
        <w:shd w:val="clear" w:color="auto" w:fill="auto"/>
        <w:snapToGrid w:val="0"/>
        <w:spacing w:line="440" w:lineRule="exact"/>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lang w:val="en-US" w:eastAsia="zh-CN"/>
          <w14:textFill>
            <w14:solidFill>
              <w14:schemeClr w14:val="tx1"/>
            </w14:solidFill>
          </w14:textFill>
        </w:rPr>
        <w:t>5</w:t>
      </w:r>
      <w:r>
        <w:rPr>
          <w:rFonts w:hint="eastAsia" w:ascii="仿宋" w:hAnsi="仿宋" w:eastAsia="仿宋" w:cs="仿宋"/>
          <w:b/>
          <w:color w:val="000000" w:themeColor="text1"/>
          <w:szCs w:val="21"/>
          <w:highlight w:val="none"/>
          <w14:textFill>
            <w14:solidFill>
              <w14:schemeClr w14:val="tx1"/>
            </w14:solidFill>
          </w14:textFill>
        </w:rPr>
        <w:t>.投标人资格：</w:t>
      </w:r>
    </w:p>
    <w:p w14:paraId="675702DE">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5</w:t>
      </w:r>
      <w:r>
        <w:rPr>
          <w:rFonts w:hint="eastAsia" w:ascii="仿宋" w:hAnsi="仿宋" w:eastAsia="仿宋" w:cs="仿宋"/>
          <w:color w:val="000000" w:themeColor="text1"/>
          <w:szCs w:val="21"/>
          <w:highlight w:val="none"/>
          <w14:textFill>
            <w14:solidFill>
              <w14:schemeClr w14:val="tx1"/>
            </w14:solidFill>
          </w14:textFill>
        </w:rPr>
        <w:t>.1参与采购活动的投标人必须是满足《中华人民共和国政府采购法》规定条件的法人、其他组织或者自然人：</w:t>
      </w:r>
    </w:p>
    <w:p w14:paraId="745B0DEE">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5</w:t>
      </w:r>
      <w:r>
        <w:rPr>
          <w:rFonts w:hint="eastAsia" w:ascii="仿宋" w:hAnsi="仿宋" w:eastAsia="仿宋" w:cs="仿宋"/>
          <w:color w:val="000000" w:themeColor="text1"/>
          <w:szCs w:val="21"/>
          <w:highlight w:val="none"/>
          <w14:textFill>
            <w14:solidFill>
              <w14:schemeClr w14:val="tx1"/>
            </w14:solidFill>
          </w14:textFill>
        </w:rPr>
        <w:t>.2由于政府采购项目的差异性，投标人在参与具体政府采购项目活动时，应仔细阅读该项目的资质要求,具体见投标人须知前附表。</w:t>
      </w:r>
    </w:p>
    <w:p w14:paraId="3B85D9BA">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5</w:t>
      </w:r>
      <w:r>
        <w:rPr>
          <w:rFonts w:hint="eastAsia" w:ascii="仿宋" w:hAnsi="仿宋" w:eastAsia="仿宋" w:cs="仿宋"/>
          <w:color w:val="000000" w:themeColor="text1"/>
          <w:szCs w:val="21"/>
          <w:highlight w:val="none"/>
          <w14:textFill>
            <w14:solidFill>
              <w14:schemeClr w14:val="tx1"/>
            </w14:solidFill>
          </w14:textFill>
        </w:rPr>
        <w:t>.3根据电子化政府采购的特点，各供应商在开标前应确保成为新疆维吾尔自治区政府采购网正式注册入库供应商，并完成CA数字证书申领。因未注册入库、未办理CA数字证书等原因造成无法投标或投标失败等后果由供应商自行承担。</w:t>
      </w:r>
    </w:p>
    <w:p w14:paraId="2A916718">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5</w:t>
      </w:r>
      <w:r>
        <w:rPr>
          <w:rFonts w:hint="eastAsia" w:ascii="仿宋" w:hAnsi="仿宋" w:eastAsia="仿宋" w:cs="仿宋"/>
          <w:color w:val="000000" w:themeColor="text1"/>
          <w:szCs w:val="21"/>
          <w:highlight w:val="none"/>
          <w14:textFill>
            <w14:solidFill>
              <w14:schemeClr w14:val="tx1"/>
            </w14:solidFill>
          </w14:textFill>
        </w:rPr>
        <w:t>.4投标人必须确保自己在信息库中注册的信息真实、准确，并保证投标文件中的有关信息与库中的信息相一致。否则，投标人因此蒙受损失，</w:t>
      </w:r>
      <w:r>
        <w:rPr>
          <w:rFonts w:hint="eastAsia" w:ascii="仿宋" w:hAnsi="仿宋" w:eastAsia="仿宋" w:cs="仿宋"/>
          <w:color w:val="000000" w:themeColor="text1"/>
          <w:szCs w:val="21"/>
          <w:highlight w:val="none"/>
          <w:lang w:eastAsia="zh-CN"/>
          <w14:textFill>
            <w14:solidFill>
              <w14:schemeClr w14:val="tx1"/>
            </w14:solidFill>
          </w14:textFill>
        </w:rPr>
        <w:t>采购</w:t>
      </w:r>
      <w:r>
        <w:rPr>
          <w:rFonts w:hint="eastAsia" w:ascii="仿宋" w:hAnsi="仿宋" w:eastAsia="仿宋" w:cs="仿宋"/>
          <w:color w:val="000000" w:themeColor="text1"/>
          <w:szCs w:val="21"/>
          <w:highlight w:val="none"/>
          <w14:textFill>
            <w14:solidFill>
              <w14:schemeClr w14:val="tx1"/>
            </w14:solidFill>
          </w14:textFill>
        </w:rPr>
        <w:t>人概不负责。</w:t>
      </w:r>
    </w:p>
    <w:p w14:paraId="38CAA8F7">
      <w:pPr>
        <w:shd w:val="clear" w:color="auto" w:fill="auto"/>
        <w:spacing w:line="440" w:lineRule="exact"/>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lang w:val="en-US" w:eastAsia="zh-CN"/>
          <w14:textFill>
            <w14:solidFill>
              <w14:schemeClr w14:val="tx1"/>
            </w14:solidFill>
          </w14:textFill>
        </w:rPr>
        <w:t>6</w:t>
      </w:r>
      <w:r>
        <w:rPr>
          <w:rFonts w:hint="eastAsia" w:ascii="仿宋" w:hAnsi="仿宋" w:eastAsia="仿宋" w:cs="仿宋"/>
          <w:b/>
          <w:color w:val="000000" w:themeColor="text1"/>
          <w:szCs w:val="21"/>
          <w:highlight w:val="none"/>
          <w14:textFill>
            <w14:solidFill>
              <w14:schemeClr w14:val="tx1"/>
            </w14:solidFill>
          </w14:textFill>
        </w:rPr>
        <w:t>. 投标费用</w:t>
      </w:r>
    </w:p>
    <w:p w14:paraId="0416656C">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6</w:t>
      </w:r>
      <w:r>
        <w:rPr>
          <w:rFonts w:hint="eastAsia" w:ascii="仿宋" w:hAnsi="仿宋" w:eastAsia="仿宋" w:cs="仿宋"/>
          <w:color w:val="000000" w:themeColor="text1"/>
          <w:szCs w:val="21"/>
          <w:highlight w:val="none"/>
          <w14:textFill>
            <w14:solidFill>
              <w14:schemeClr w14:val="tx1"/>
            </w14:solidFill>
          </w14:textFill>
        </w:rPr>
        <w:t>.1投标人准备和参加投标活动发生的费用自理。</w:t>
      </w:r>
    </w:p>
    <w:p w14:paraId="5AF9063D">
      <w:pPr>
        <w:shd w:val="clear" w:color="auto" w:fill="auto"/>
        <w:spacing w:line="440" w:lineRule="exact"/>
        <w:jc w:val="left"/>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lang w:val="en-US" w:eastAsia="zh-CN"/>
          <w14:textFill>
            <w14:solidFill>
              <w14:schemeClr w14:val="tx1"/>
            </w14:solidFill>
          </w14:textFill>
        </w:rPr>
        <w:t>7</w:t>
      </w:r>
      <w:r>
        <w:rPr>
          <w:rFonts w:hint="eastAsia" w:ascii="仿宋" w:hAnsi="仿宋" w:eastAsia="仿宋" w:cs="仿宋"/>
          <w:b/>
          <w:color w:val="000000" w:themeColor="text1"/>
          <w:szCs w:val="21"/>
          <w:highlight w:val="none"/>
          <w14:textFill>
            <w14:solidFill>
              <w14:schemeClr w14:val="tx1"/>
            </w14:solidFill>
          </w14:textFill>
        </w:rPr>
        <w:t>.招标代理费</w:t>
      </w:r>
    </w:p>
    <w:p w14:paraId="61A0FF13">
      <w:pPr>
        <w:shd w:val="clear" w:color="auto" w:fill="auto"/>
        <w:spacing w:line="440" w:lineRule="exact"/>
        <w:ind w:left="210" w:leftChars="100" w:firstLine="315" w:firstLineChars="150"/>
        <w:jc w:val="left"/>
        <w:rPr>
          <w:rFonts w:hint="eastAsia" w:ascii="仿宋" w:hAnsi="仿宋" w:eastAsia="仿宋" w:cs="仿宋"/>
          <w:bCs/>
          <w:color w:val="000000" w:themeColor="text1"/>
          <w:szCs w:val="21"/>
          <w:highlight w:val="none"/>
          <w:lang w:val="en-US" w:eastAsia="zh-CN"/>
          <w14:textFill>
            <w14:solidFill>
              <w14:schemeClr w14:val="tx1"/>
            </w14:solidFill>
          </w14:textFill>
        </w:rPr>
      </w:pPr>
      <w:r>
        <w:rPr>
          <w:rFonts w:hint="eastAsia" w:ascii="仿宋" w:hAnsi="仿宋" w:eastAsia="仿宋" w:cs="仿宋"/>
          <w:bCs/>
          <w:color w:val="000000" w:themeColor="text1"/>
          <w:szCs w:val="21"/>
          <w:highlight w:val="none"/>
          <w:lang w:val="en-US" w:eastAsia="zh-CN"/>
          <w14:textFill>
            <w14:solidFill>
              <w14:schemeClr w14:val="tx1"/>
            </w14:solidFill>
          </w14:textFill>
        </w:rPr>
        <w:t>7</w:t>
      </w:r>
      <w:r>
        <w:rPr>
          <w:rFonts w:hint="eastAsia" w:ascii="仿宋" w:hAnsi="仿宋" w:eastAsia="仿宋" w:cs="仿宋"/>
          <w:bCs/>
          <w:color w:val="000000" w:themeColor="text1"/>
          <w:szCs w:val="21"/>
          <w:highlight w:val="none"/>
          <w14:textFill>
            <w14:solidFill>
              <w14:schemeClr w14:val="tx1"/>
            </w14:solidFill>
          </w14:textFill>
        </w:rPr>
        <w:t>.1</w:t>
      </w:r>
      <w:r>
        <w:rPr>
          <w:rFonts w:hint="eastAsia" w:ascii="仿宋" w:hAnsi="仿宋" w:eastAsia="仿宋" w:cs="仿宋"/>
          <w:bCs/>
          <w:color w:val="000000" w:themeColor="text1"/>
          <w:szCs w:val="21"/>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1"/>
          <w:szCs w:val="21"/>
          <w:highlight w:val="none"/>
          <w:lang w:val="en-US" w:eastAsia="zh-CN"/>
          <w14:textFill>
            <w14:solidFill>
              <w14:schemeClr w14:val="tx1"/>
            </w14:solidFill>
          </w14:textFill>
        </w:rPr>
        <w:t>采购人与招标代理机构经协商本次招标代理服务费为：15066元</w:t>
      </w:r>
    </w:p>
    <w:p w14:paraId="32EF63E3">
      <w:pPr>
        <w:shd w:val="clear" w:color="auto" w:fill="auto"/>
        <w:spacing w:line="440" w:lineRule="exact"/>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lang w:val="en-US" w:eastAsia="zh-CN"/>
          <w14:textFill>
            <w14:solidFill>
              <w14:schemeClr w14:val="tx1"/>
            </w14:solidFill>
          </w14:textFill>
        </w:rPr>
        <w:t>8</w:t>
      </w:r>
      <w:r>
        <w:rPr>
          <w:rFonts w:hint="eastAsia" w:ascii="仿宋" w:hAnsi="仿宋" w:eastAsia="仿宋" w:cs="仿宋"/>
          <w:b/>
          <w:color w:val="000000" w:themeColor="text1"/>
          <w:szCs w:val="21"/>
          <w:highlight w:val="none"/>
          <w14:textFill>
            <w14:solidFill>
              <w14:schemeClr w14:val="tx1"/>
            </w14:solidFill>
          </w14:textFill>
        </w:rPr>
        <w:t>.投标人应注意的事项</w:t>
      </w:r>
    </w:p>
    <w:p w14:paraId="4E1E7E8C">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lang w:val="en-US" w:eastAsia="zh-CN"/>
          <w14:textFill>
            <w14:solidFill>
              <w14:schemeClr w14:val="tx1"/>
            </w14:solidFill>
          </w14:textFill>
        </w:rPr>
        <w:t>8</w:t>
      </w:r>
      <w:r>
        <w:rPr>
          <w:rFonts w:hint="eastAsia" w:ascii="仿宋" w:hAnsi="仿宋" w:eastAsia="仿宋" w:cs="仿宋"/>
          <w:bCs/>
          <w:color w:val="000000" w:themeColor="text1"/>
          <w:szCs w:val="21"/>
          <w:highlight w:val="none"/>
          <w14:textFill>
            <w14:solidFill>
              <w14:schemeClr w14:val="tx1"/>
            </w14:solidFill>
          </w14:textFill>
        </w:rPr>
        <w:t>.1投标人一旦按规定缴纳了投标保证金并参加投标，即被认为接受了本</w:t>
      </w:r>
      <w:r>
        <w:rPr>
          <w:rFonts w:hint="eastAsia" w:ascii="仿宋" w:hAnsi="仿宋" w:eastAsia="仿宋" w:cs="仿宋"/>
          <w:bCs/>
          <w:color w:val="000000" w:themeColor="text1"/>
          <w:szCs w:val="21"/>
          <w:highlight w:val="none"/>
          <w:lang w:eastAsia="zh-CN"/>
          <w14:textFill>
            <w14:solidFill>
              <w14:schemeClr w14:val="tx1"/>
            </w14:solidFill>
          </w14:textFill>
        </w:rPr>
        <w:t>采购</w:t>
      </w:r>
      <w:r>
        <w:rPr>
          <w:rFonts w:hint="eastAsia" w:ascii="仿宋" w:hAnsi="仿宋" w:eastAsia="仿宋" w:cs="仿宋"/>
          <w:bCs/>
          <w:color w:val="000000" w:themeColor="text1"/>
          <w:szCs w:val="21"/>
          <w:highlight w:val="none"/>
          <w14:textFill>
            <w14:solidFill>
              <w14:schemeClr w14:val="tx1"/>
            </w14:solidFill>
          </w14:textFill>
        </w:rPr>
        <w:t>文件中的所有条件和规定。投标人必须严格按</w:t>
      </w:r>
      <w:r>
        <w:rPr>
          <w:rFonts w:hint="eastAsia" w:ascii="仿宋" w:hAnsi="仿宋" w:eastAsia="仿宋" w:cs="仿宋"/>
          <w:bCs/>
          <w:color w:val="000000" w:themeColor="text1"/>
          <w:szCs w:val="21"/>
          <w:highlight w:val="none"/>
          <w:lang w:eastAsia="zh-CN"/>
          <w14:textFill>
            <w14:solidFill>
              <w14:schemeClr w14:val="tx1"/>
            </w14:solidFill>
          </w14:textFill>
        </w:rPr>
        <w:t>采购文件</w:t>
      </w:r>
      <w:r>
        <w:rPr>
          <w:rFonts w:hint="eastAsia" w:ascii="仿宋" w:hAnsi="仿宋" w:eastAsia="仿宋" w:cs="仿宋"/>
          <w:bCs/>
          <w:color w:val="000000" w:themeColor="text1"/>
          <w:szCs w:val="21"/>
          <w:highlight w:val="none"/>
          <w14:textFill>
            <w14:solidFill>
              <w14:schemeClr w14:val="tx1"/>
            </w14:solidFill>
          </w14:textFill>
        </w:rPr>
        <w:t>的要求编制投标文件，投标文件宜编制页码和目录，以便评委审核。否则，由此产生的一切后果由投标人承担。</w:t>
      </w:r>
    </w:p>
    <w:p w14:paraId="42678A7D">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lang w:val="en-US" w:eastAsia="zh-CN"/>
          <w14:textFill>
            <w14:solidFill>
              <w14:schemeClr w14:val="tx1"/>
            </w14:solidFill>
          </w14:textFill>
        </w:rPr>
        <w:t>8</w:t>
      </w:r>
      <w:r>
        <w:rPr>
          <w:rFonts w:hint="eastAsia" w:ascii="仿宋" w:hAnsi="仿宋" w:eastAsia="仿宋" w:cs="仿宋"/>
          <w:bCs/>
          <w:color w:val="000000" w:themeColor="text1"/>
          <w:szCs w:val="21"/>
          <w:highlight w:val="none"/>
          <w14:textFill>
            <w14:solidFill>
              <w14:schemeClr w14:val="tx1"/>
            </w14:solidFill>
          </w14:textFill>
        </w:rPr>
        <w:t>.</w:t>
      </w:r>
      <w:r>
        <w:rPr>
          <w:rFonts w:hint="eastAsia" w:ascii="仿宋" w:hAnsi="仿宋" w:eastAsia="仿宋" w:cs="仿宋"/>
          <w:bCs/>
          <w:color w:val="000000" w:themeColor="text1"/>
          <w:szCs w:val="21"/>
          <w:highlight w:val="none"/>
          <w:lang w:val="en-US" w:eastAsia="zh-CN"/>
          <w14:textFill>
            <w14:solidFill>
              <w14:schemeClr w14:val="tx1"/>
            </w14:solidFill>
          </w14:textFill>
        </w:rPr>
        <w:t>2</w:t>
      </w:r>
      <w:r>
        <w:rPr>
          <w:rFonts w:hint="eastAsia" w:ascii="仿宋" w:hAnsi="仿宋" w:eastAsia="仿宋" w:cs="仿宋"/>
          <w:bCs/>
          <w:color w:val="000000" w:themeColor="text1"/>
          <w:szCs w:val="21"/>
          <w:highlight w:val="none"/>
          <w14:textFill>
            <w14:solidFill>
              <w14:schemeClr w14:val="tx1"/>
            </w14:solidFill>
          </w14:textFill>
        </w:rPr>
        <w:t xml:space="preserve"> 投标人对采购内容中规定的技术参数、规格等要求必须完全响应或优于</w:t>
      </w:r>
      <w:r>
        <w:rPr>
          <w:rFonts w:hint="eastAsia" w:ascii="仿宋" w:hAnsi="仿宋" w:eastAsia="仿宋" w:cs="仿宋"/>
          <w:bCs/>
          <w:color w:val="000000" w:themeColor="text1"/>
          <w:szCs w:val="21"/>
          <w:highlight w:val="none"/>
          <w:lang w:eastAsia="zh-CN"/>
          <w14:textFill>
            <w14:solidFill>
              <w14:schemeClr w14:val="tx1"/>
            </w14:solidFill>
          </w14:textFill>
        </w:rPr>
        <w:t>采购文件</w:t>
      </w:r>
      <w:r>
        <w:rPr>
          <w:rFonts w:hint="eastAsia" w:ascii="仿宋" w:hAnsi="仿宋" w:eastAsia="仿宋" w:cs="仿宋"/>
          <w:bCs/>
          <w:color w:val="000000" w:themeColor="text1"/>
          <w:szCs w:val="21"/>
          <w:highlight w:val="none"/>
          <w14:textFill>
            <w14:solidFill>
              <w14:schemeClr w14:val="tx1"/>
            </w14:solidFill>
          </w14:textFill>
        </w:rPr>
        <w:t>中的要求。</w:t>
      </w:r>
    </w:p>
    <w:p w14:paraId="72765304">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lang w:val="en-US" w:eastAsia="zh-CN"/>
          <w14:textFill>
            <w14:solidFill>
              <w14:schemeClr w14:val="tx1"/>
            </w14:solidFill>
          </w14:textFill>
        </w:rPr>
        <w:t>8</w:t>
      </w:r>
      <w:r>
        <w:rPr>
          <w:rFonts w:hint="eastAsia" w:ascii="仿宋" w:hAnsi="仿宋" w:eastAsia="仿宋" w:cs="仿宋"/>
          <w:bCs/>
          <w:color w:val="000000" w:themeColor="text1"/>
          <w:szCs w:val="21"/>
          <w:highlight w:val="none"/>
          <w14:textFill>
            <w14:solidFill>
              <w14:schemeClr w14:val="tx1"/>
            </w14:solidFill>
          </w14:textFill>
        </w:rPr>
        <w:t>.</w:t>
      </w:r>
      <w:r>
        <w:rPr>
          <w:rFonts w:hint="eastAsia" w:ascii="仿宋" w:hAnsi="仿宋" w:eastAsia="仿宋" w:cs="仿宋"/>
          <w:bCs/>
          <w:color w:val="000000" w:themeColor="text1"/>
          <w:szCs w:val="21"/>
          <w:highlight w:val="none"/>
          <w:lang w:val="en-US" w:eastAsia="zh-CN"/>
          <w14:textFill>
            <w14:solidFill>
              <w14:schemeClr w14:val="tx1"/>
            </w14:solidFill>
          </w14:textFill>
        </w:rPr>
        <w:t>3</w:t>
      </w:r>
      <w:r>
        <w:rPr>
          <w:rFonts w:hint="eastAsia" w:ascii="仿宋" w:hAnsi="仿宋" w:eastAsia="仿宋" w:cs="仿宋"/>
          <w:bCs/>
          <w:color w:val="000000" w:themeColor="text1"/>
          <w:szCs w:val="21"/>
          <w:highlight w:val="none"/>
          <w14:textFill>
            <w14:solidFill>
              <w14:schemeClr w14:val="tx1"/>
            </w14:solidFill>
          </w14:textFill>
        </w:rPr>
        <w:t>所有投标人的投标保证金都应在</w:t>
      </w:r>
      <w:r>
        <w:rPr>
          <w:rFonts w:hint="eastAsia" w:ascii="仿宋" w:hAnsi="仿宋" w:eastAsia="仿宋" w:cs="仿宋"/>
          <w:bCs/>
          <w:color w:val="000000" w:themeColor="text1"/>
          <w:szCs w:val="21"/>
          <w:highlight w:val="none"/>
          <w:lang w:eastAsia="zh-CN"/>
          <w14:textFill>
            <w14:solidFill>
              <w14:schemeClr w14:val="tx1"/>
            </w14:solidFill>
          </w14:textFill>
        </w:rPr>
        <w:t>采购文件</w:t>
      </w:r>
      <w:r>
        <w:rPr>
          <w:rFonts w:hint="eastAsia" w:ascii="仿宋" w:hAnsi="仿宋" w:eastAsia="仿宋" w:cs="仿宋"/>
          <w:bCs/>
          <w:color w:val="000000" w:themeColor="text1"/>
          <w:szCs w:val="21"/>
          <w:highlight w:val="none"/>
          <w14:textFill>
            <w14:solidFill>
              <w14:schemeClr w14:val="tx1"/>
            </w14:solidFill>
          </w14:textFill>
        </w:rPr>
        <w:t>规定的投标保证金缴纳截止日期前缴纳。</w:t>
      </w:r>
    </w:p>
    <w:p w14:paraId="413C6460">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lang w:val="en-US" w:eastAsia="zh-CN"/>
          <w14:textFill>
            <w14:solidFill>
              <w14:schemeClr w14:val="tx1"/>
            </w14:solidFill>
          </w14:textFill>
        </w:rPr>
        <w:t>8</w:t>
      </w:r>
      <w:r>
        <w:rPr>
          <w:rFonts w:hint="eastAsia" w:ascii="仿宋" w:hAnsi="仿宋" w:eastAsia="仿宋" w:cs="仿宋"/>
          <w:bCs/>
          <w:color w:val="000000" w:themeColor="text1"/>
          <w:szCs w:val="21"/>
          <w:highlight w:val="none"/>
          <w14:textFill>
            <w14:solidFill>
              <w14:schemeClr w14:val="tx1"/>
            </w14:solidFill>
          </w14:textFill>
        </w:rPr>
        <w:t>.</w:t>
      </w:r>
      <w:r>
        <w:rPr>
          <w:rFonts w:hint="eastAsia" w:ascii="仿宋" w:hAnsi="仿宋" w:eastAsia="仿宋" w:cs="仿宋"/>
          <w:bCs/>
          <w:color w:val="000000" w:themeColor="text1"/>
          <w:szCs w:val="21"/>
          <w:highlight w:val="none"/>
          <w:lang w:val="en-US" w:eastAsia="zh-CN"/>
          <w14:textFill>
            <w14:solidFill>
              <w14:schemeClr w14:val="tx1"/>
            </w14:solidFill>
          </w14:textFill>
        </w:rPr>
        <w:t>4</w:t>
      </w:r>
      <w:r>
        <w:rPr>
          <w:rFonts w:hint="eastAsia" w:ascii="仿宋" w:hAnsi="仿宋" w:eastAsia="仿宋" w:cs="仿宋"/>
          <w:bCs/>
          <w:color w:val="000000" w:themeColor="text1"/>
          <w:szCs w:val="21"/>
          <w:highlight w:val="none"/>
          <w14:textFill>
            <w14:solidFill>
              <w14:schemeClr w14:val="tx1"/>
            </w14:solidFill>
          </w14:textFill>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2381B73B">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lang w:val="en-US" w:eastAsia="zh-CN"/>
          <w14:textFill>
            <w14:solidFill>
              <w14:schemeClr w14:val="tx1"/>
            </w14:solidFill>
          </w14:textFill>
        </w:rPr>
        <w:t>8</w:t>
      </w:r>
      <w:r>
        <w:rPr>
          <w:rFonts w:hint="eastAsia" w:ascii="仿宋" w:hAnsi="仿宋" w:eastAsia="仿宋" w:cs="仿宋"/>
          <w:bCs/>
          <w:color w:val="000000" w:themeColor="text1"/>
          <w:szCs w:val="21"/>
          <w:highlight w:val="none"/>
          <w14:textFill>
            <w14:solidFill>
              <w14:schemeClr w14:val="tx1"/>
            </w14:solidFill>
          </w14:textFill>
        </w:rPr>
        <w:t>.</w:t>
      </w:r>
      <w:r>
        <w:rPr>
          <w:rFonts w:hint="eastAsia" w:ascii="仿宋" w:hAnsi="仿宋" w:eastAsia="仿宋" w:cs="仿宋"/>
          <w:bCs/>
          <w:color w:val="000000" w:themeColor="text1"/>
          <w:szCs w:val="21"/>
          <w:highlight w:val="none"/>
          <w:lang w:val="en-US" w:eastAsia="zh-CN"/>
          <w14:textFill>
            <w14:solidFill>
              <w14:schemeClr w14:val="tx1"/>
            </w14:solidFill>
          </w14:textFill>
        </w:rPr>
        <w:t>5</w:t>
      </w:r>
      <w:r>
        <w:rPr>
          <w:rFonts w:hint="eastAsia" w:ascii="仿宋" w:hAnsi="仿宋" w:eastAsia="仿宋" w:cs="仿宋"/>
          <w:bCs/>
          <w:color w:val="000000" w:themeColor="text1"/>
          <w:szCs w:val="21"/>
          <w:highlight w:val="none"/>
          <w14:textFill>
            <w14:solidFill>
              <w14:schemeClr w14:val="tx1"/>
            </w14:solidFill>
          </w14:textFill>
        </w:rPr>
        <w:t>本项目只接受成为新疆维吾尔自治区政府采购网正式注册入库并完成CA数字证书申领供应商</w:t>
      </w:r>
      <w:r>
        <w:rPr>
          <w:rFonts w:hint="eastAsia" w:ascii="仿宋" w:hAnsi="仿宋" w:eastAsia="仿宋" w:cs="仿宋"/>
          <w:bCs/>
          <w:color w:val="000000" w:themeColor="text1"/>
          <w:szCs w:val="21"/>
          <w:highlight w:val="none"/>
          <w:lang w:eastAsia="zh-CN"/>
          <w14:textFill>
            <w14:solidFill>
              <w14:schemeClr w14:val="tx1"/>
            </w14:solidFill>
          </w14:textFill>
        </w:rPr>
        <w:t>参与投标</w:t>
      </w:r>
      <w:r>
        <w:rPr>
          <w:rFonts w:hint="eastAsia" w:ascii="仿宋" w:hAnsi="仿宋" w:eastAsia="仿宋" w:cs="仿宋"/>
          <w:bCs/>
          <w:color w:val="000000" w:themeColor="text1"/>
          <w:szCs w:val="21"/>
          <w:highlight w:val="none"/>
          <w14:textFill>
            <w14:solidFill>
              <w14:schemeClr w14:val="tx1"/>
            </w14:solidFill>
          </w14:textFill>
        </w:rPr>
        <w:t>。因未注册入库、未办理CA数字证书等原因造成无法投标或投标失败等后果由供应商自行承担。</w:t>
      </w:r>
    </w:p>
    <w:p w14:paraId="6E58A109">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lang w:val="en-US" w:eastAsia="zh-CN"/>
          <w14:textFill>
            <w14:solidFill>
              <w14:schemeClr w14:val="tx1"/>
            </w14:solidFill>
          </w14:textFill>
        </w:rPr>
        <w:t>8</w:t>
      </w:r>
      <w:r>
        <w:rPr>
          <w:rFonts w:hint="eastAsia" w:ascii="仿宋" w:hAnsi="仿宋" w:eastAsia="仿宋" w:cs="仿宋"/>
          <w:bCs/>
          <w:color w:val="000000" w:themeColor="text1"/>
          <w:szCs w:val="21"/>
          <w:highlight w:val="none"/>
          <w14:textFill>
            <w14:solidFill>
              <w14:schemeClr w14:val="tx1"/>
            </w14:solidFill>
          </w14:textFill>
        </w:rPr>
        <w:t>.</w:t>
      </w:r>
      <w:r>
        <w:rPr>
          <w:rFonts w:hint="eastAsia" w:ascii="仿宋" w:hAnsi="仿宋" w:eastAsia="仿宋" w:cs="仿宋"/>
          <w:bCs/>
          <w:color w:val="000000" w:themeColor="text1"/>
          <w:szCs w:val="21"/>
          <w:highlight w:val="none"/>
          <w:lang w:val="en-US" w:eastAsia="zh-CN"/>
          <w14:textFill>
            <w14:solidFill>
              <w14:schemeClr w14:val="tx1"/>
            </w14:solidFill>
          </w14:textFill>
        </w:rPr>
        <w:t>6</w:t>
      </w:r>
      <w:r>
        <w:rPr>
          <w:rFonts w:hint="eastAsia" w:ascii="仿宋" w:hAnsi="仿宋" w:eastAsia="仿宋" w:cs="仿宋"/>
          <w:bCs/>
          <w:color w:val="000000" w:themeColor="text1"/>
          <w:szCs w:val="21"/>
          <w:highlight w:val="none"/>
          <w14:textFill>
            <w14:solidFill>
              <w14:schemeClr w14:val="tx1"/>
            </w14:solidFill>
          </w14:textFill>
        </w:rPr>
        <w:t xml:space="preserve">  投标人被视为充分熟悉本招标项目所在地的与履行合同有关的各种情况，包括但不限于：</w:t>
      </w:r>
    </w:p>
    <w:p w14:paraId="0E73C7F9">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14:textFill>
            <w14:solidFill>
              <w14:schemeClr w14:val="tx1"/>
            </w14:solidFill>
          </w14:textFill>
        </w:rPr>
        <w:t>（1）国家对本次投标货物和服务的生产、安装调试、验收、维修等有关法律、法规及行业管理标准；</w:t>
      </w:r>
    </w:p>
    <w:p w14:paraId="3BF87C08">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14:textFill>
            <w14:solidFill>
              <w14:schemeClr w14:val="tx1"/>
            </w14:solidFill>
          </w14:textFill>
        </w:rPr>
        <w:t>（2）</w:t>
      </w:r>
      <w:r>
        <w:rPr>
          <w:rFonts w:hint="eastAsia" w:ascii="仿宋" w:hAnsi="仿宋" w:eastAsia="仿宋" w:cs="仿宋"/>
          <w:bCs/>
          <w:color w:val="000000" w:themeColor="text1"/>
          <w:szCs w:val="21"/>
          <w:highlight w:val="none"/>
          <w:lang w:eastAsia="zh-CN"/>
          <w14:textFill>
            <w14:solidFill>
              <w14:schemeClr w14:val="tx1"/>
            </w14:solidFill>
          </w14:textFill>
        </w:rPr>
        <w:t>本地区</w:t>
      </w:r>
      <w:r>
        <w:rPr>
          <w:rFonts w:hint="eastAsia" w:ascii="仿宋" w:hAnsi="仿宋" w:eastAsia="仿宋" w:cs="仿宋"/>
          <w:bCs/>
          <w:color w:val="000000" w:themeColor="text1"/>
          <w:szCs w:val="21"/>
          <w:highlight w:val="none"/>
          <w14:textFill>
            <w14:solidFill>
              <w14:schemeClr w14:val="tx1"/>
            </w14:solidFill>
          </w14:textFill>
        </w:rPr>
        <w:t>有关管理部门的相关规定；</w:t>
      </w:r>
    </w:p>
    <w:p w14:paraId="724909E9">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14:textFill>
            <w14:solidFill>
              <w14:schemeClr w14:val="tx1"/>
            </w14:solidFill>
          </w14:textFill>
        </w:rPr>
        <w:t>（3）招标人的相关场地情况、基础建设、电力供应情况及相关设计标准。</w:t>
      </w:r>
    </w:p>
    <w:p w14:paraId="5D8F9B66">
      <w:pPr>
        <w:shd w:val="clear" w:color="auto" w:fill="auto"/>
        <w:spacing w:line="400" w:lineRule="exact"/>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14:textFill>
            <w14:solidFill>
              <w14:schemeClr w14:val="tx1"/>
            </w14:solidFill>
          </w14:textFill>
        </w:rPr>
        <w:t>本</w:t>
      </w:r>
      <w:r>
        <w:rPr>
          <w:rFonts w:hint="eastAsia" w:ascii="仿宋" w:hAnsi="仿宋" w:eastAsia="仿宋" w:cs="仿宋"/>
          <w:bCs/>
          <w:color w:val="000000" w:themeColor="text1"/>
          <w:szCs w:val="21"/>
          <w:highlight w:val="none"/>
          <w:lang w:eastAsia="zh-CN"/>
          <w14:textFill>
            <w14:solidFill>
              <w14:schemeClr w14:val="tx1"/>
            </w14:solidFill>
          </w14:textFill>
        </w:rPr>
        <w:t>采购文件</w:t>
      </w:r>
      <w:r>
        <w:rPr>
          <w:rFonts w:hint="eastAsia" w:ascii="仿宋" w:hAnsi="仿宋" w:eastAsia="仿宋" w:cs="仿宋"/>
          <w:bCs/>
          <w:color w:val="000000" w:themeColor="text1"/>
          <w:szCs w:val="21"/>
          <w:highlight w:val="none"/>
          <w14:textFill>
            <w14:solidFill>
              <w14:schemeClr w14:val="tx1"/>
            </w14:solidFill>
          </w14:textFill>
        </w:rPr>
        <w:t>不再对上述情况进行描述。本</w:t>
      </w:r>
      <w:r>
        <w:rPr>
          <w:rFonts w:hint="eastAsia" w:ascii="仿宋" w:hAnsi="仿宋" w:eastAsia="仿宋" w:cs="仿宋"/>
          <w:bCs/>
          <w:color w:val="000000" w:themeColor="text1"/>
          <w:szCs w:val="21"/>
          <w:highlight w:val="none"/>
          <w:lang w:eastAsia="zh-CN"/>
          <w14:textFill>
            <w14:solidFill>
              <w14:schemeClr w14:val="tx1"/>
            </w14:solidFill>
          </w14:textFill>
        </w:rPr>
        <w:t>采购文件</w:t>
      </w:r>
      <w:r>
        <w:rPr>
          <w:rFonts w:hint="eastAsia" w:ascii="仿宋" w:hAnsi="仿宋" w:eastAsia="仿宋" w:cs="仿宋"/>
          <w:bCs/>
          <w:color w:val="000000" w:themeColor="text1"/>
          <w:szCs w:val="21"/>
          <w:highlight w:val="none"/>
          <w14:textFill>
            <w14:solidFill>
              <w14:schemeClr w14:val="tx1"/>
            </w14:solidFill>
          </w14:textFill>
        </w:rPr>
        <w:t>不再对上述情况进行描述。</w:t>
      </w:r>
    </w:p>
    <w:p w14:paraId="7693495D">
      <w:pPr>
        <w:shd w:val="clear" w:color="auto" w:fill="auto"/>
        <w:spacing w:before="312" w:beforeLines="100" w:after="312" w:afterLines="100" w:line="440" w:lineRule="exact"/>
        <w:jc w:val="center"/>
        <w:outlineLvl w:val="1"/>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14:textFill>
            <w14:solidFill>
              <w14:schemeClr w14:val="tx1"/>
            </w14:solidFill>
          </w14:textFill>
        </w:rPr>
        <w:t>二、</w:t>
      </w:r>
      <w:r>
        <w:rPr>
          <w:rFonts w:hint="eastAsia" w:ascii="仿宋" w:hAnsi="仿宋" w:eastAsia="仿宋" w:cs="仿宋"/>
          <w:b/>
          <w:color w:val="000000" w:themeColor="text1"/>
          <w:kern w:val="0"/>
          <w:sz w:val="24"/>
          <w:szCs w:val="24"/>
          <w:lang w:eastAsia="zh-CN"/>
          <w14:textFill>
            <w14:solidFill>
              <w14:schemeClr w14:val="tx1"/>
            </w14:solidFill>
          </w14:textFill>
        </w:rPr>
        <w:t>询价通知书</w:t>
      </w:r>
    </w:p>
    <w:p w14:paraId="13BEBEB2">
      <w:pPr>
        <w:shd w:val="clear" w:color="auto" w:fill="auto"/>
        <w:spacing w:line="440" w:lineRule="exact"/>
        <w:ind w:firstLine="482" w:firstLineChars="20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1</w:t>
      </w:r>
      <w:r>
        <w:rPr>
          <w:rFonts w:hint="eastAsia" w:ascii="仿宋" w:hAnsi="仿宋" w:eastAsia="仿宋" w:cs="仿宋"/>
          <w:b/>
          <w:color w:val="000000" w:themeColor="text1"/>
          <w:sz w:val="24"/>
          <w:szCs w:val="24"/>
          <w:highlight w:val="none"/>
          <w14:textFill>
            <w14:solidFill>
              <w14:schemeClr w14:val="tx1"/>
            </w14:solidFill>
          </w14:textFill>
        </w:rPr>
        <w:t xml:space="preserve">. </w:t>
      </w:r>
      <w:r>
        <w:rPr>
          <w:rFonts w:hint="eastAsia" w:ascii="仿宋" w:hAnsi="仿宋" w:eastAsia="仿宋" w:cs="仿宋"/>
          <w:b/>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b/>
          <w:color w:val="000000" w:themeColor="text1"/>
          <w:sz w:val="24"/>
          <w:szCs w:val="24"/>
          <w:highlight w:val="none"/>
          <w14:textFill>
            <w14:solidFill>
              <w14:schemeClr w14:val="tx1"/>
            </w14:solidFill>
          </w14:textFill>
        </w:rPr>
        <w:t>的编制依据</w:t>
      </w:r>
    </w:p>
    <w:p w14:paraId="4DA4BA79">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根据《中华人民共和国政府采购法》、《政府采购货物和服务招标投标管理办法》和《中华人民共和国合同法》</w:t>
      </w:r>
      <w:r>
        <w:rPr>
          <w:rFonts w:hint="eastAsia" w:ascii="仿宋" w:hAnsi="仿宋" w:eastAsia="仿宋" w:cs="仿宋"/>
          <w:color w:val="000000" w:themeColor="text1"/>
          <w:spacing w:val="-2"/>
          <w:sz w:val="24"/>
          <w:szCs w:val="24"/>
          <w:highlight w:val="none"/>
          <w14:textFill>
            <w14:solidFill>
              <w14:schemeClr w14:val="tx1"/>
            </w14:solidFill>
          </w14:textFill>
        </w:rPr>
        <w:t>等相关法律法规和规章及部、省、市级规范性文件的规定，编制本</w:t>
      </w:r>
      <w:r>
        <w:rPr>
          <w:rFonts w:hint="eastAsia" w:ascii="仿宋" w:hAnsi="仿宋" w:eastAsia="仿宋" w:cs="仿宋"/>
          <w:color w:val="000000" w:themeColor="text1"/>
          <w:spacing w:val="-2"/>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pacing w:val="-2"/>
          <w:sz w:val="24"/>
          <w:szCs w:val="24"/>
          <w:highlight w:val="none"/>
          <w14:textFill>
            <w14:solidFill>
              <w14:schemeClr w14:val="tx1"/>
            </w14:solidFill>
          </w14:textFill>
        </w:rPr>
        <w:t>。</w:t>
      </w:r>
    </w:p>
    <w:p w14:paraId="20404078">
      <w:pPr>
        <w:shd w:val="clear" w:color="auto" w:fill="auto"/>
        <w:spacing w:line="440" w:lineRule="exact"/>
        <w:ind w:firstLine="482" w:firstLineChars="20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2</w:t>
      </w:r>
      <w:r>
        <w:rPr>
          <w:rFonts w:hint="eastAsia" w:ascii="仿宋" w:hAnsi="仿宋" w:eastAsia="仿宋" w:cs="仿宋"/>
          <w:b/>
          <w:color w:val="000000" w:themeColor="text1"/>
          <w:sz w:val="24"/>
          <w:szCs w:val="24"/>
          <w:highlight w:val="none"/>
          <w14:textFill>
            <w14:solidFill>
              <w14:schemeClr w14:val="tx1"/>
            </w14:solidFill>
          </w14:textFill>
        </w:rPr>
        <w:t xml:space="preserve">. </w:t>
      </w:r>
      <w:r>
        <w:rPr>
          <w:rFonts w:hint="eastAsia" w:ascii="仿宋" w:hAnsi="仿宋" w:eastAsia="仿宋" w:cs="仿宋"/>
          <w:b/>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b/>
          <w:color w:val="000000" w:themeColor="text1"/>
          <w:sz w:val="24"/>
          <w:szCs w:val="24"/>
          <w:highlight w:val="none"/>
          <w14:textFill>
            <w14:solidFill>
              <w14:schemeClr w14:val="tx1"/>
            </w14:solidFill>
          </w14:textFill>
        </w:rPr>
        <w:t>的组成</w:t>
      </w:r>
    </w:p>
    <w:p w14:paraId="119AA7A6">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 xml:space="preserve">.1 </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包括内容：</w:t>
      </w:r>
    </w:p>
    <w:p w14:paraId="7100F73F">
      <w:pPr>
        <w:shd w:val="clear" w:color="auto" w:fill="auto"/>
        <w:spacing w:line="440" w:lineRule="exact"/>
        <w:ind w:firstLine="1680" w:firstLineChars="7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第一章  </w:t>
      </w:r>
      <w:r>
        <w:rPr>
          <w:rFonts w:hint="eastAsia" w:ascii="仿宋" w:hAnsi="仿宋" w:eastAsia="仿宋" w:cs="仿宋"/>
          <w:color w:val="000000" w:themeColor="text1"/>
          <w:sz w:val="24"/>
          <w:szCs w:val="24"/>
          <w:highlight w:val="none"/>
          <w:lang w:eastAsia="zh-CN"/>
          <w14:textFill>
            <w14:solidFill>
              <w14:schemeClr w14:val="tx1"/>
            </w14:solidFill>
          </w14:textFill>
        </w:rPr>
        <w:t>招</w:t>
      </w:r>
      <w:r>
        <w:rPr>
          <w:rFonts w:hint="eastAsia" w:ascii="仿宋" w:hAnsi="仿宋" w:eastAsia="仿宋" w:cs="仿宋"/>
          <w:color w:val="000000" w:themeColor="text1"/>
          <w:sz w:val="24"/>
          <w:szCs w:val="24"/>
          <w:highlight w:val="none"/>
          <w14:textFill>
            <w14:solidFill>
              <w14:schemeClr w14:val="tx1"/>
            </w14:solidFill>
          </w14:textFill>
        </w:rPr>
        <w:t>标公告</w:t>
      </w:r>
    </w:p>
    <w:p w14:paraId="32899318">
      <w:pPr>
        <w:shd w:val="clear" w:color="auto" w:fill="auto"/>
        <w:spacing w:line="440" w:lineRule="exact"/>
        <w:ind w:firstLine="1680" w:firstLineChars="7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第二章  投标须知</w:t>
      </w:r>
    </w:p>
    <w:p w14:paraId="185D845B">
      <w:pPr>
        <w:shd w:val="clear" w:color="auto" w:fill="auto"/>
        <w:spacing w:line="440" w:lineRule="exact"/>
        <w:ind w:firstLine="1680" w:firstLineChars="7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第</w:t>
      </w:r>
      <w:r>
        <w:rPr>
          <w:rFonts w:hint="eastAsia" w:ascii="仿宋" w:hAnsi="仿宋" w:eastAsia="仿宋" w:cs="仿宋"/>
          <w:color w:val="000000" w:themeColor="text1"/>
          <w:sz w:val="24"/>
          <w:szCs w:val="24"/>
          <w:highlight w:val="none"/>
          <w:lang w:eastAsia="zh-CN"/>
          <w14:textFill>
            <w14:solidFill>
              <w14:schemeClr w14:val="tx1"/>
            </w14:solidFill>
          </w14:textFill>
        </w:rPr>
        <w:t>三</w:t>
      </w:r>
      <w:r>
        <w:rPr>
          <w:rFonts w:hint="eastAsia" w:ascii="仿宋" w:hAnsi="仿宋" w:eastAsia="仿宋" w:cs="仿宋"/>
          <w:color w:val="000000" w:themeColor="text1"/>
          <w:sz w:val="24"/>
          <w:szCs w:val="24"/>
          <w:highlight w:val="none"/>
          <w14:textFill>
            <w14:solidFill>
              <w14:schemeClr w14:val="tx1"/>
            </w14:solidFill>
          </w14:textFill>
        </w:rPr>
        <w:t>章  采购内容及技术要求</w:t>
      </w:r>
    </w:p>
    <w:p w14:paraId="576DE4E6">
      <w:pPr>
        <w:shd w:val="clear" w:color="auto" w:fill="auto"/>
        <w:spacing w:line="440" w:lineRule="exact"/>
        <w:ind w:firstLine="1680" w:firstLineChars="7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第</w:t>
      </w:r>
      <w:r>
        <w:rPr>
          <w:rFonts w:hint="eastAsia" w:ascii="仿宋" w:hAnsi="仿宋" w:eastAsia="仿宋" w:cs="仿宋"/>
          <w:color w:val="000000" w:themeColor="text1"/>
          <w:sz w:val="24"/>
          <w:szCs w:val="24"/>
          <w:highlight w:val="none"/>
          <w:lang w:eastAsia="zh-CN"/>
          <w14:textFill>
            <w14:solidFill>
              <w14:schemeClr w14:val="tx1"/>
            </w14:solidFill>
          </w14:textFill>
        </w:rPr>
        <w:t>四</w:t>
      </w:r>
      <w:r>
        <w:rPr>
          <w:rFonts w:hint="eastAsia" w:ascii="仿宋" w:hAnsi="仿宋" w:eastAsia="仿宋" w:cs="仿宋"/>
          <w:color w:val="000000" w:themeColor="text1"/>
          <w:sz w:val="24"/>
          <w:szCs w:val="24"/>
          <w:highlight w:val="none"/>
          <w14:textFill>
            <w14:solidFill>
              <w14:schemeClr w14:val="tx1"/>
            </w14:solidFill>
          </w14:textFill>
        </w:rPr>
        <w:t>章  合同条款及格式</w:t>
      </w:r>
    </w:p>
    <w:p w14:paraId="5F2DE1E6">
      <w:pPr>
        <w:shd w:val="clear" w:color="auto" w:fill="auto"/>
        <w:spacing w:line="440" w:lineRule="exact"/>
        <w:ind w:firstLine="1680" w:firstLineChars="7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第</w:t>
      </w:r>
      <w:r>
        <w:rPr>
          <w:rFonts w:hint="eastAsia" w:ascii="仿宋" w:hAnsi="仿宋" w:eastAsia="仿宋" w:cs="仿宋"/>
          <w:color w:val="000000" w:themeColor="text1"/>
          <w:sz w:val="24"/>
          <w:szCs w:val="24"/>
          <w:highlight w:val="none"/>
          <w:lang w:eastAsia="zh-CN"/>
          <w14:textFill>
            <w14:solidFill>
              <w14:schemeClr w14:val="tx1"/>
            </w14:solidFill>
          </w14:textFill>
        </w:rPr>
        <w:t>五</w:t>
      </w:r>
      <w:r>
        <w:rPr>
          <w:rFonts w:hint="eastAsia" w:ascii="仿宋" w:hAnsi="仿宋" w:eastAsia="仿宋" w:cs="仿宋"/>
          <w:color w:val="000000" w:themeColor="text1"/>
          <w:sz w:val="24"/>
          <w:szCs w:val="24"/>
          <w:highlight w:val="none"/>
          <w14:textFill>
            <w14:solidFill>
              <w14:schemeClr w14:val="tx1"/>
            </w14:solidFill>
          </w14:textFill>
        </w:rPr>
        <w:t>章  投标文件格式文本</w:t>
      </w:r>
    </w:p>
    <w:p w14:paraId="426DCFD2">
      <w:pPr>
        <w:shd w:val="clear" w:color="auto" w:fill="auto"/>
        <w:spacing w:line="440" w:lineRule="exact"/>
        <w:ind w:firstLine="1680" w:firstLineChars="700"/>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第六章</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评标办法</w:t>
      </w:r>
    </w:p>
    <w:p w14:paraId="51242E9B">
      <w:pPr>
        <w:shd w:val="clear" w:color="auto" w:fill="auto"/>
        <w:spacing w:line="44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.2 除</w:t>
      </w:r>
      <w:r>
        <w:rPr>
          <w:rFonts w:hint="eastAsia" w:ascii="仿宋" w:hAnsi="仿宋" w:eastAsia="仿宋" w:cs="仿宋"/>
          <w:color w:val="000000" w:themeColor="text1"/>
          <w:sz w:val="24"/>
          <w:szCs w:val="24"/>
          <w:highlight w:val="none"/>
          <w:lang w:val="en-US" w:eastAsia="zh-CN"/>
          <w14:textFill>
            <w14:solidFill>
              <w14:schemeClr w14:val="tx1"/>
            </w14:solidFill>
          </w14:textFill>
        </w:rPr>
        <w:t>11</w:t>
      </w:r>
      <w:r>
        <w:rPr>
          <w:rFonts w:hint="eastAsia" w:ascii="仿宋" w:hAnsi="仿宋" w:eastAsia="仿宋" w:cs="仿宋"/>
          <w:color w:val="000000" w:themeColor="text1"/>
          <w:sz w:val="24"/>
          <w:szCs w:val="24"/>
          <w:highlight w:val="none"/>
          <w14:textFill>
            <w14:solidFill>
              <w14:schemeClr w14:val="tx1"/>
            </w14:solidFill>
          </w14:textFill>
        </w:rPr>
        <w:t>.1内容外，招标答疑亦为</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的组成部分，对招标人和投标人起约束作用。</w:t>
      </w:r>
    </w:p>
    <w:p w14:paraId="57529EDD">
      <w:pPr>
        <w:pStyle w:val="10"/>
        <w:shd w:val="clear" w:color="auto" w:fill="auto"/>
        <w:wordWrap w:val="0"/>
        <w:spacing w:line="400" w:lineRule="exact"/>
        <w:rPr>
          <w:rFonts w:hint="eastAsia" w:ascii="仿宋" w:hAnsi="仿宋" w:eastAsia="仿宋" w:cs="仿宋"/>
          <w:color w:val="000000" w:themeColor="text1"/>
          <w:sz w:val="24"/>
          <w:szCs w:val="24"/>
          <w:highlight w:val="none"/>
          <w:lang w:val="en-US"/>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.3</w:t>
      </w:r>
      <w:r>
        <w:rPr>
          <w:rFonts w:hint="eastAsia" w:ascii="仿宋" w:hAnsi="仿宋" w:eastAsia="仿宋" w:cs="仿宋"/>
          <w:color w:val="000000" w:themeColor="text1"/>
          <w:sz w:val="24"/>
          <w:szCs w:val="24"/>
          <w:highlight w:val="none"/>
          <w:u w:val="none" w:color="auto"/>
          <w14:textFill>
            <w14:solidFill>
              <w14:schemeClr w14:val="tx1"/>
            </w14:solidFill>
          </w14:textFill>
        </w:rPr>
        <w:t>投标人应仔细阅读和检查</w:t>
      </w:r>
      <w:r>
        <w:rPr>
          <w:rFonts w:hint="eastAsia" w:ascii="仿宋" w:hAnsi="仿宋" w:eastAsia="仿宋" w:cs="仿宋"/>
          <w:color w:val="000000" w:themeColor="text1"/>
          <w:sz w:val="24"/>
          <w:szCs w:val="24"/>
          <w:highlight w:val="none"/>
          <w:u w:val="none" w:color="auto"/>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u w:val="none" w:color="auto"/>
          <w14:textFill>
            <w14:solidFill>
              <w14:schemeClr w14:val="tx1"/>
            </w14:solidFill>
          </w14:textFill>
        </w:rPr>
        <w:t>的全部内容。如发现缺页或附件不全，应及时向招标人提出，以便补齐。如有疑问，投标人应在</w:t>
      </w:r>
      <w:r>
        <w:rPr>
          <w:rFonts w:hint="eastAsia" w:ascii="仿宋" w:hAnsi="仿宋" w:eastAsia="仿宋" w:cs="仿宋"/>
          <w:color w:val="000000" w:themeColor="text1"/>
          <w:sz w:val="24"/>
          <w:szCs w:val="24"/>
          <w:highlight w:val="none"/>
          <w14:textFill>
            <w14:solidFill>
              <w14:schemeClr w14:val="tx1"/>
            </w14:solidFill>
          </w14:textFill>
        </w:rPr>
        <w:t>以书面形式一次性向采购人和采购代理机构提出同一环节的质疑</w:t>
      </w:r>
      <w:r>
        <w:rPr>
          <w:rFonts w:hint="eastAsia" w:ascii="仿宋" w:hAnsi="仿宋" w:eastAsia="仿宋" w:cs="仿宋"/>
          <w:color w:val="000000" w:themeColor="text1"/>
          <w:sz w:val="24"/>
          <w:szCs w:val="24"/>
          <w:highlight w:val="none"/>
          <w:u w:val="none" w:color="auto"/>
          <w14:textFill>
            <w14:solidFill>
              <w14:schemeClr w14:val="tx1"/>
            </w14:solidFill>
          </w14:textFill>
        </w:rPr>
        <w:t>。</w:t>
      </w:r>
    </w:p>
    <w:p w14:paraId="2A5700DB">
      <w:pPr>
        <w:shd w:val="clear" w:color="auto" w:fill="auto"/>
        <w:wordWrap w:val="0"/>
        <w:spacing w:line="44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2</w:t>
      </w:r>
      <w:r>
        <w:rPr>
          <w:rFonts w:hint="eastAsia" w:ascii="仿宋" w:hAnsi="仿宋" w:eastAsia="仿宋" w:cs="仿宋"/>
          <w:color w:val="000000" w:themeColor="text1"/>
          <w:sz w:val="24"/>
          <w:szCs w:val="24"/>
          <w:highlight w:val="none"/>
          <w14:textFill>
            <w14:solidFill>
              <w14:schemeClr w14:val="tx1"/>
            </w14:solidFill>
          </w14:textFill>
        </w:rPr>
        <w:t>.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仿宋" w:hAnsi="仿宋" w:eastAsia="仿宋" w:cs="仿宋"/>
          <w:color w:val="000000" w:themeColor="text1"/>
          <w:sz w:val="24"/>
          <w:szCs w:val="24"/>
          <w:highlight w:val="none"/>
          <w:lang w:eastAsia="zh-CN"/>
          <w14:textFill>
            <w14:solidFill>
              <w14:schemeClr w14:val="tx1"/>
            </w14:solidFill>
          </w14:textFill>
        </w:rPr>
        <w:t>新疆</w:t>
      </w:r>
      <w:r>
        <w:rPr>
          <w:rFonts w:hint="eastAsia" w:ascii="仿宋" w:hAnsi="仿宋" w:eastAsia="仿宋" w:cs="仿宋"/>
          <w:color w:val="000000" w:themeColor="text1"/>
          <w:sz w:val="24"/>
          <w:szCs w:val="24"/>
          <w:highlight w:val="none"/>
          <w14:textFill>
            <w14:solidFill>
              <w14:schemeClr w14:val="tx1"/>
            </w14:solidFill>
          </w14:textFill>
        </w:rPr>
        <w:t>政府采购网下载专区下载。</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的澄清将在</w:t>
      </w:r>
      <w:r>
        <w:rPr>
          <w:rFonts w:hint="eastAsia" w:ascii="仿宋" w:hAnsi="仿宋" w:eastAsia="仿宋" w:cs="仿宋"/>
          <w:color w:val="000000" w:themeColor="text1"/>
          <w:sz w:val="24"/>
          <w:szCs w:val="24"/>
          <w:highlight w:val="none"/>
          <w:lang w:eastAsia="zh-CN"/>
          <w14:textFill>
            <w14:solidFill>
              <w14:schemeClr w14:val="tx1"/>
            </w14:solidFill>
          </w14:textFill>
        </w:rPr>
        <w:t>政采云平台“更正公告”栏目予以公告</w:t>
      </w:r>
      <w:r>
        <w:rPr>
          <w:rFonts w:hint="eastAsia" w:ascii="仿宋" w:hAnsi="仿宋" w:eastAsia="仿宋" w:cs="仿宋"/>
          <w:color w:val="000000" w:themeColor="text1"/>
          <w:sz w:val="24"/>
          <w:szCs w:val="24"/>
          <w:highlight w:val="none"/>
          <w14:textFill>
            <w14:solidFill>
              <w14:schemeClr w14:val="tx1"/>
            </w14:solidFill>
          </w14:textFill>
        </w:rPr>
        <w:t>，但不指明澄清问题的来源。如果澄清内容影响投标文件编制的，将相应延长投标截止时间。</w:t>
      </w:r>
    </w:p>
    <w:p w14:paraId="1522366A">
      <w:pPr>
        <w:shd w:val="clear" w:color="auto" w:fill="auto"/>
        <w:spacing w:line="440" w:lineRule="exact"/>
        <w:ind w:firstLine="482" w:firstLineChars="200"/>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
          <w:bCs/>
          <w:color w:val="000000" w:themeColor="text1"/>
          <w:sz w:val="24"/>
          <w:szCs w:val="24"/>
          <w:highlight w:val="none"/>
          <w14:textFill>
            <w14:solidFill>
              <w14:schemeClr w14:val="tx1"/>
            </w14:solidFill>
          </w14:textFill>
        </w:rPr>
        <w:t xml:space="preserve">. </w:t>
      </w:r>
      <w:r>
        <w:rPr>
          <w:rFonts w:hint="eastAsia" w:ascii="仿宋" w:hAnsi="仿宋" w:eastAsia="仿宋" w:cs="仿宋"/>
          <w:b/>
          <w:bCs/>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b/>
          <w:bCs/>
          <w:color w:val="000000" w:themeColor="text1"/>
          <w:sz w:val="24"/>
          <w:szCs w:val="24"/>
          <w:highlight w:val="none"/>
          <w14:textFill>
            <w14:solidFill>
              <w14:schemeClr w14:val="tx1"/>
            </w14:solidFill>
          </w14:textFill>
        </w:rPr>
        <w:t>的修改、补充、解释</w:t>
      </w:r>
    </w:p>
    <w:p w14:paraId="6F29A9DC">
      <w:pPr>
        <w:shd w:val="clear" w:color="auto" w:fill="auto"/>
        <w:wordWrap w:val="0"/>
        <w:spacing w:line="400" w:lineRule="exact"/>
        <w:ind w:firstLine="360" w:firstLineChars="15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.1</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发出后，招标人在规定的投标截止时间前可对</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进行必要的修改和补充，并以</w:t>
      </w:r>
      <w:r>
        <w:rPr>
          <w:rFonts w:hint="eastAsia" w:ascii="仿宋" w:hAnsi="仿宋" w:eastAsia="仿宋" w:cs="仿宋"/>
          <w:color w:val="000000" w:themeColor="text1"/>
          <w:sz w:val="24"/>
          <w:szCs w:val="24"/>
          <w:highlight w:val="none"/>
          <w:lang w:eastAsia="zh-CN"/>
          <w14:textFill>
            <w14:solidFill>
              <w14:schemeClr w14:val="tx1"/>
            </w14:solidFill>
          </w14:textFill>
        </w:rPr>
        <w:t>更正</w:t>
      </w:r>
      <w:r>
        <w:rPr>
          <w:rFonts w:hint="eastAsia" w:ascii="仿宋" w:hAnsi="仿宋" w:eastAsia="仿宋" w:cs="仿宋"/>
          <w:color w:val="000000" w:themeColor="text1"/>
          <w:sz w:val="24"/>
          <w:szCs w:val="24"/>
          <w:highlight w:val="none"/>
          <w14:textFill>
            <w14:solidFill>
              <w14:schemeClr w14:val="tx1"/>
            </w14:solidFill>
          </w14:textFill>
        </w:rPr>
        <w:t>公告形式在</w:t>
      </w:r>
      <w:r>
        <w:rPr>
          <w:rFonts w:hint="eastAsia" w:ascii="仿宋" w:hAnsi="仿宋" w:eastAsia="仿宋" w:cs="仿宋"/>
          <w:color w:val="000000" w:themeColor="text1"/>
          <w:sz w:val="24"/>
          <w:szCs w:val="24"/>
          <w:highlight w:val="none"/>
          <w:lang w:eastAsia="zh-CN"/>
          <w14:textFill>
            <w14:solidFill>
              <w14:schemeClr w14:val="tx1"/>
            </w14:solidFill>
          </w14:textFill>
        </w:rPr>
        <w:t>政采云平台</w:t>
      </w: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eastAsia="zh-CN"/>
          <w14:textFill>
            <w14:solidFill>
              <w14:schemeClr w14:val="tx1"/>
            </w14:solidFill>
          </w14:textFill>
        </w:rPr>
        <w:t>更正公告</w:t>
      </w:r>
      <w:r>
        <w:rPr>
          <w:rFonts w:hint="eastAsia" w:ascii="仿宋" w:hAnsi="仿宋" w:eastAsia="仿宋" w:cs="仿宋"/>
          <w:color w:val="000000" w:themeColor="text1"/>
          <w:sz w:val="24"/>
          <w:szCs w:val="24"/>
          <w:highlight w:val="none"/>
          <w14:textFill>
            <w14:solidFill>
              <w14:schemeClr w14:val="tx1"/>
            </w14:solidFill>
          </w14:textFill>
        </w:rPr>
        <w:t>”栏目予以公告，请各位投标人注意查看有关澄清内容，如不及时查看造成后果由投标人自负。</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的修改、补充等内容作为</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的组成部分，具有约束作用。</w:t>
      </w:r>
    </w:p>
    <w:p w14:paraId="670F815E">
      <w:pPr>
        <w:shd w:val="clear" w:color="auto" w:fill="auto"/>
        <w:wordWrap w:val="0"/>
        <w:spacing w:line="400" w:lineRule="exact"/>
        <w:ind w:firstLine="360" w:firstLineChars="15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 xml:space="preserve">.2 采购代理机构可视采购具体情况对已发出的采购文件进行必要的澄清、修改或者补充。澄清、修改或者补充的内容可能影响投标文件编制的，应当在投标截止时间至少15日前，在原公告发布媒体上发布澄清公告，澄清或者修改的内容为采购文件的组成部分；不足15日的，应当顺延提交投标文件的截止时间。 </w:t>
      </w:r>
    </w:p>
    <w:p w14:paraId="72F4435E">
      <w:pPr>
        <w:shd w:val="clear" w:color="auto" w:fill="auto"/>
        <w:wordWrap w:val="0"/>
        <w:spacing w:line="400" w:lineRule="exact"/>
        <w:ind w:firstLine="360" w:firstLineChars="15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Cs/>
          <w:color w:val="000000" w:themeColor="text1"/>
          <w:sz w:val="24"/>
          <w:szCs w:val="24"/>
          <w:highlight w:val="none"/>
          <w14:textFill>
            <w14:solidFill>
              <w14:schemeClr w14:val="tx1"/>
            </w14:solidFill>
          </w14:textFill>
        </w:rPr>
        <w:t>.</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Cs/>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供应商在规定的时间内未对采购文件提出疑问、质疑或要求澄清的，将视其为无异议。</w:t>
      </w:r>
    </w:p>
    <w:p w14:paraId="379EC055">
      <w:pPr>
        <w:shd w:val="clear" w:color="auto" w:fill="auto"/>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Cs/>
          <w:color w:val="000000" w:themeColor="text1"/>
          <w:sz w:val="24"/>
          <w:szCs w:val="24"/>
          <w:highlight w:val="none"/>
          <w14:textFill>
            <w14:solidFill>
              <w14:schemeClr w14:val="tx1"/>
            </w14:solidFill>
          </w14:textFill>
        </w:rPr>
        <w:t>.</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4</w:t>
      </w:r>
      <w:r>
        <w:rPr>
          <w:rFonts w:hint="eastAsia" w:ascii="仿宋" w:hAnsi="仿宋" w:eastAsia="仿宋" w:cs="仿宋"/>
          <w:bCs/>
          <w:color w:val="000000" w:themeColor="text1"/>
          <w:sz w:val="24"/>
          <w:szCs w:val="24"/>
          <w:highlight w:val="none"/>
          <w14:textFill>
            <w14:solidFill>
              <w14:schemeClr w14:val="tx1"/>
            </w14:solidFill>
          </w14:textFill>
        </w:rPr>
        <w:t xml:space="preserve"> </w:t>
      </w:r>
      <w:r>
        <w:rPr>
          <w:rFonts w:hint="eastAsia" w:ascii="仿宋" w:hAnsi="仿宋" w:eastAsia="仿宋" w:cs="仿宋"/>
          <w:bCs/>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bCs/>
          <w:color w:val="000000" w:themeColor="text1"/>
          <w:sz w:val="24"/>
          <w:szCs w:val="24"/>
          <w:highlight w:val="none"/>
          <w14:textFill>
            <w14:solidFill>
              <w14:schemeClr w14:val="tx1"/>
            </w14:solidFill>
          </w14:textFill>
        </w:rPr>
        <w:t>的解释</w:t>
      </w:r>
    </w:p>
    <w:p w14:paraId="0775EB69">
      <w:pPr>
        <w:shd w:val="clear" w:color="auto" w:fill="auto"/>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本</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由招标人（或其委托的招标代理机构）负责解释。</w:t>
      </w:r>
    </w:p>
    <w:p w14:paraId="22409BE2">
      <w:pPr>
        <w:shd w:val="clear" w:color="auto" w:fill="auto"/>
        <w:spacing w:line="400" w:lineRule="exact"/>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 xml:space="preserve">   </w:t>
      </w:r>
      <w:r>
        <w:rPr>
          <w:rFonts w:hint="eastAsia" w:ascii="仿宋" w:hAnsi="仿宋" w:eastAsia="仿宋" w:cs="仿宋"/>
          <w:b/>
          <w:color w:val="000000" w:themeColor="text1"/>
          <w:sz w:val="24"/>
          <w:szCs w:val="24"/>
          <w:highlight w:val="none"/>
          <w:lang w:val="en-US" w:eastAsia="zh-CN"/>
          <w14:textFill>
            <w14:solidFill>
              <w14:schemeClr w14:val="tx1"/>
            </w14:solidFill>
          </w14:textFill>
        </w:rPr>
        <w:t>4</w:t>
      </w:r>
      <w:r>
        <w:rPr>
          <w:rFonts w:hint="eastAsia" w:ascii="仿宋" w:hAnsi="仿宋" w:eastAsia="仿宋" w:cs="仿宋"/>
          <w:b/>
          <w:color w:val="000000" w:themeColor="text1"/>
          <w:sz w:val="24"/>
          <w:szCs w:val="24"/>
          <w:highlight w:val="none"/>
          <w14:textFill>
            <w14:solidFill>
              <w14:schemeClr w14:val="tx1"/>
            </w14:solidFill>
          </w14:textFill>
        </w:rPr>
        <w:t xml:space="preserve">. </w:t>
      </w:r>
      <w:r>
        <w:rPr>
          <w:rFonts w:hint="eastAsia" w:ascii="仿宋" w:hAnsi="仿宋" w:eastAsia="仿宋" w:cs="仿宋"/>
          <w:b/>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b/>
          <w:color w:val="000000" w:themeColor="text1"/>
          <w:sz w:val="24"/>
          <w:szCs w:val="24"/>
          <w:highlight w:val="none"/>
          <w14:textFill>
            <w14:solidFill>
              <w14:schemeClr w14:val="tx1"/>
            </w14:solidFill>
          </w14:textFill>
        </w:rPr>
        <w:t>的发出</w:t>
      </w:r>
    </w:p>
    <w:p w14:paraId="024156D0">
      <w:pPr>
        <w:shd w:val="clear" w:color="auto" w:fill="auto"/>
        <w:spacing w:line="400" w:lineRule="exact"/>
        <w:ind w:firstLine="360" w:firstLineChars="15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 xml:space="preserve">.1  </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的澄清、修改、补充及招标答疑等均应报</w:t>
      </w:r>
      <w:r>
        <w:rPr>
          <w:rFonts w:hint="eastAsia" w:ascii="仿宋" w:hAnsi="仿宋" w:eastAsia="仿宋" w:cs="仿宋"/>
          <w:color w:val="000000" w:themeColor="text1"/>
          <w:sz w:val="24"/>
          <w:szCs w:val="24"/>
          <w:highlight w:val="none"/>
          <w:lang w:eastAsia="zh-CN"/>
          <w14:textFill>
            <w14:solidFill>
              <w14:schemeClr w14:val="tx1"/>
            </w14:solidFill>
          </w14:textFill>
        </w:rPr>
        <w:t>相关部门</w:t>
      </w:r>
      <w:r>
        <w:rPr>
          <w:rFonts w:hint="eastAsia" w:ascii="仿宋" w:hAnsi="仿宋" w:eastAsia="仿宋" w:cs="仿宋"/>
          <w:color w:val="000000" w:themeColor="text1"/>
          <w:sz w:val="24"/>
          <w:szCs w:val="24"/>
          <w:highlight w:val="none"/>
          <w14:textFill>
            <w14:solidFill>
              <w14:schemeClr w14:val="tx1"/>
            </w14:solidFill>
          </w14:textFill>
        </w:rPr>
        <w:t>备案后，方可发出。</w:t>
      </w:r>
    </w:p>
    <w:p w14:paraId="657F325D">
      <w:pPr>
        <w:widowControl/>
        <w:spacing w:line="800" w:lineRule="atLeast"/>
        <w:jc w:val="center"/>
        <w:outlineLvl w:val="1"/>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14:textFill>
            <w14:solidFill>
              <w14:schemeClr w14:val="tx1"/>
            </w14:solidFill>
          </w14:textFill>
        </w:rPr>
        <w:t>三、投标文件的编制</w:t>
      </w:r>
    </w:p>
    <w:p w14:paraId="37F7518E">
      <w:pPr>
        <w:widowControl/>
        <w:spacing w:line="440" w:lineRule="exact"/>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1.</w:t>
      </w:r>
      <w:r>
        <w:rPr>
          <w:rFonts w:hint="eastAsia" w:ascii="仿宋" w:hAnsi="仿宋" w:eastAsia="仿宋" w:cs="仿宋"/>
          <w:b/>
          <w:color w:val="000000" w:themeColor="text1"/>
          <w:kern w:val="0"/>
          <w:sz w:val="24"/>
          <w:szCs w:val="24"/>
          <w14:textFill>
            <w14:solidFill>
              <w14:schemeClr w14:val="tx1"/>
            </w14:solidFill>
          </w14:textFill>
        </w:rPr>
        <w:t>投标文件的编制要求</w:t>
      </w:r>
    </w:p>
    <w:p w14:paraId="75588A02">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1.1</w:t>
      </w:r>
      <w:r>
        <w:rPr>
          <w:rFonts w:hint="eastAsia" w:ascii="仿宋" w:hAnsi="仿宋" w:eastAsia="仿宋" w:cs="仿宋"/>
          <w:color w:val="000000" w:themeColor="text1"/>
          <w:sz w:val="24"/>
          <w:szCs w:val="24"/>
          <w:highlight w:val="none"/>
          <w:lang w:eastAsia="zh-CN"/>
          <w14:textFill>
            <w14:solidFill>
              <w14:schemeClr w14:val="tx1"/>
            </w14:solidFill>
          </w14:textFill>
        </w:rPr>
        <w:t>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2CD552EF">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1.2</w:t>
      </w:r>
      <w:r>
        <w:rPr>
          <w:rFonts w:hint="eastAsia" w:ascii="仿宋" w:hAnsi="仿宋" w:eastAsia="仿宋" w:cs="仿宋"/>
          <w:color w:val="000000" w:themeColor="text1"/>
          <w:sz w:val="24"/>
          <w:szCs w:val="24"/>
          <w:highlight w:val="none"/>
          <w:lang w:eastAsia="zh-CN"/>
          <w14:textFill>
            <w14:solidFill>
              <w14:schemeClr w14:val="tx1"/>
            </w14:solidFill>
          </w14:textFill>
        </w:rPr>
        <w:t>投标文件格式应按本采购文件第五章格式要求编制，不得对采购文件格式进行增删更改，否则按无效标处理。</w:t>
      </w:r>
    </w:p>
    <w:p w14:paraId="1B6A399D">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1.3</w:t>
      </w:r>
      <w:r>
        <w:rPr>
          <w:rFonts w:hint="eastAsia" w:ascii="仿宋" w:hAnsi="仿宋" w:eastAsia="仿宋" w:cs="仿宋"/>
          <w:color w:val="000000" w:themeColor="text1"/>
          <w:sz w:val="24"/>
          <w:szCs w:val="24"/>
          <w:highlight w:val="none"/>
          <w:lang w:eastAsia="zh-CN"/>
          <w14:textFill>
            <w14:solidFill>
              <w14:schemeClr w14:val="tx1"/>
            </w14:solidFill>
          </w14:textFill>
        </w:rPr>
        <w:t xml:space="preserve">对采购文件格式可更改的例外情况：采购文件第五章附件格式要求中明确规定表格中行数不够用时可按相同格式增加行数，其他一切内容和格式不得更改。 </w:t>
      </w:r>
    </w:p>
    <w:p w14:paraId="4FA78791">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1.4</w:t>
      </w:r>
      <w:r>
        <w:rPr>
          <w:rFonts w:hint="eastAsia" w:ascii="仿宋" w:hAnsi="仿宋" w:eastAsia="仿宋" w:cs="仿宋"/>
          <w:color w:val="000000" w:themeColor="text1"/>
          <w:sz w:val="24"/>
          <w:szCs w:val="24"/>
          <w:highlight w:val="none"/>
          <w:lang w:eastAsia="zh-CN"/>
          <w14:textFill>
            <w14:solidFill>
              <w14:schemeClr w14:val="tx1"/>
            </w14:solidFill>
          </w14:textFill>
        </w:rPr>
        <w:t>投标文件为电子投标文件，电子投标文件按“政采云供应商项目采购-电子招投标操作指南”及本采购文件要求制作、加密传输。</w:t>
      </w:r>
    </w:p>
    <w:p w14:paraId="06E733F2">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1.5</w:t>
      </w:r>
      <w:r>
        <w:rPr>
          <w:rFonts w:hint="eastAsia" w:ascii="仿宋" w:hAnsi="仿宋" w:eastAsia="仿宋" w:cs="仿宋"/>
          <w:color w:val="000000" w:themeColor="text1"/>
          <w:sz w:val="24"/>
          <w:szCs w:val="24"/>
          <w:highlight w:val="none"/>
          <w:lang w:eastAsia="zh-CN"/>
          <w14:textFill>
            <w14:solidFill>
              <w14:schemeClr w14:val="tx1"/>
            </w14:solidFill>
          </w14:textFill>
        </w:rPr>
        <w:t>投标文件未在投标截止时间前完成传输的，视为投标文件撤回；投标文件未按时解密也未提供备份投标文件的，亦视为投标文件撤回。</w:t>
      </w:r>
    </w:p>
    <w:p w14:paraId="54931CFE">
      <w:pPr>
        <w:widowControl/>
        <w:spacing w:line="440" w:lineRule="exact"/>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2</w:t>
      </w:r>
      <w:r>
        <w:rPr>
          <w:rFonts w:hint="eastAsia" w:ascii="仿宋" w:hAnsi="仿宋" w:eastAsia="仿宋" w:cs="仿宋"/>
          <w:b/>
          <w:color w:val="000000" w:themeColor="text1"/>
          <w:sz w:val="24"/>
          <w:szCs w:val="24"/>
          <w:highlight w:val="none"/>
          <w14:textFill>
            <w14:solidFill>
              <w14:schemeClr w14:val="tx1"/>
            </w14:solidFill>
          </w14:textFill>
        </w:rPr>
        <w:t>投标文件的组成</w:t>
      </w:r>
    </w:p>
    <w:p w14:paraId="0BEFA3D3">
      <w:pPr>
        <w:widowControl/>
        <w:spacing w:line="440" w:lineRule="exact"/>
        <w:ind w:firstLine="48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资格证明文件和商务及技术文件两部分。</w:t>
      </w:r>
    </w:p>
    <w:p w14:paraId="7BDDB86C">
      <w:pPr>
        <w:widowControl/>
        <w:spacing w:line="440" w:lineRule="exact"/>
        <w:rPr>
          <w:rFonts w:hint="eastAsia" w:ascii="仿宋" w:hAnsi="仿宋" w:eastAsia="仿宋" w:cs="仿宋"/>
          <w:b/>
          <w:color w:val="000000" w:themeColor="text1"/>
          <w:sz w:val="24"/>
          <w:szCs w:val="24"/>
          <w:highlight w:val="none"/>
          <w:lang w:eastAsia="zh-CN"/>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2.1、</w:t>
      </w:r>
      <w:r>
        <w:rPr>
          <w:rFonts w:hint="eastAsia" w:ascii="仿宋" w:hAnsi="仿宋" w:eastAsia="仿宋" w:cs="仿宋"/>
          <w:b/>
          <w:color w:val="000000" w:themeColor="text1"/>
          <w:sz w:val="24"/>
          <w:szCs w:val="24"/>
          <w:highlight w:val="none"/>
          <w14:textFill>
            <w14:solidFill>
              <w14:schemeClr w14:val="tx1"/>
            </w14:solidFill>
          </w14:textFill>
        </w:rPr>
        <w:t>资格证明文件</w:t>
      </w:r>
      <w:r>
        <w:rPr>
          <w:rFonts w:hint="eastAsia" w:ascii="仿宋" w:hAnsi="仿宋" w:eastAsia="仿宋" w:cs="仿宋"/>
          <w:b/>
          <w:color w:val="000000" w:themeColor="text1"/>
          <w:sz w:val="24"/>
          <w:szCs w:val="24"/>
          <w:highlight w:val="none"/>
          <w:lang w:eastAsia="zh-CN"/>
          <w14:textFill>
            <w14:solidFill>
              <w14:schemeClr w14:val="tx1"/>
            </w14:solidFill>
          </w14:textFill>
        </w:rPr>
        <w:t>（包括但不限于）</w:t>
      </w:r>
    </w:p>
    <w:p w14:paraId="68B2B460">
      <w:pPr>
        <w:shd w:val="clear" w:color="auto" w:fill="auto"/>
        <w:spacing w:line="440" w:lineRule="exact"/>
        <w:ind w:firstLine="592" w:firstLineChars="247"/>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资格证明</w:t>
      </w:r>
      <w:r>
        <w:rPr>
          <w:rFonts w:hint="eastAsia" w:ascii="仿宋" w:hAnsi="仿宋" w:eastAsia="仿宋" w:cs="仿宋"/>
          <w:color w:val="000000" w:themeColor="text1"/>
          <w:sz w:val="24"/>
          <w:szCs w:val="24"/>
          <w:highlight w:val="none"/>
          <w:lang w:eastAsia="zh-CN"/>
          <w14:textFill>
            <w14:solidFill>
              <w14:schemeClr w14:val="tx1"/>
            </w14:solidFill>
          </w14:textFill>
        </w:rPr>
        <w:t>文件</w:t>
      </w:r>
      <w:r>
        <w:rPr>
          <w:rFonts w:hint="eastAsia" w:ascii="仿宋" w:hAnsi="仿宋" w:eastAsia="仿宋" w:cs="仿宋"/>
          <w:color w:val="000000" w:themeColor="text1"/>
          <w:sz w:val="24"/>
          <w:szCs w:val="24"/>
          <w:highlight w:val="none"/>
          <w14:textFill>
            <w14:solidFill>
              <w14:schemeClr w14:val="tx1"/>
            </w14:solidFill>
          </w14:textFill>
        </w:rPr>
        <w:t>是证明投标人有资格参加投标和中标后有能力履行合同的文件，这些文件应能满足招标的要求，否则作无效投标处理。</w:t>
      </w:r>
    </w:p>
    <w:p w14:paraId="79B9AB65">
      <w:pPr>
        <w:shd w:val="clear" w:color="auto" w:fill="auto"/>
        <w:spacing w:line="400" w:lineRule="exact"/>
        <w:ind w:firstLine="240" w:firstLineChars="10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开标一览表（见投标文件格式一）</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54CAD038">
      <w:pPr>
        <w:shd w:val="clear" w:color="auto" w:fill="auto"/>
        <w:spacing w:line="400" w:lineRule="exact"/>
        <w:ind w:firstLine="477" w:firstLineChars="19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法人或者非法人组织的营业执照等证明文件复印件（须加盖本单位章）或自然人的身份证明复印件;</w:t>
      </w:r>
    </w:p>
    <w:p w14:paraId="67C3795B">
      <w:pPr>
        <w:shd w:val="clear" w:color="auto" w:fill="auto"/>
        <w:spacing w:line="400" w:lineRule="exact"/>
        <w:ind w:firstLine="480" w:firstLineChars="20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lang w:eastAsia="zh-CN"/>
          <w14:textFill>
            <w14:solidFill>
              <w14:schemeClr w14:val="tx1"/>
            </w14:solidFill>
          </w14:textFill>
        </w:rPr>
        <w:t>）法定代表人资格证明书</w:t>
      </w:r>
      <w:r>
        <w:rPr>
          <w:rFonts w:hint="eastAsia" w:ascii="仿宋" w:hAnsi="仿宋" w:eastAsia="仿宋" w:cs="仿宋"/>
          <w:color w:val="000000" w:themeColor="text1"/>
          <w:sz w:val="24"/>
          <w:szCs w:val="24"/>
          <w:highlight w:val="none"/>
          <w14:textFill>
            <w14:solidFill>
              <w14:schemeClr w14:val="tx1"/>
            </w14:solidFill>
          </w14:textFill>
        </w:rPr>
        <w:t>（见投标文件格式二，自然人投标的无需提供）</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3A79AE56">
      <w:pPr>
        <w:shd w:val="clear" w:color="auto" w:fill="auto"/>
        <w:spacing w:line="400" w:lineRule="exact"/>
        <w:ind w:firstLine="480" w:firstLineChars="20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法定代表人授权书（见投标文件格式</w:t>
      </w:r>
      <w:r>
        <w:rPr>
          <w:rFonts w:hint="eastAsia" w:ascii="仿宋" w:hAnsi="仿宋" w:eastAsia="仿宋" w:cs="仿宋"/>
          <w:color w:val="000000" w:themeColor="text1"/>
          <w:sz w:val="24"/>
          <w:szCs w:val="24"/>
          <w:highlight w:val="none"/>
          <w:lang w:eastAsia="zh-CN"/>
          <w14:textFill>
            <w14:solidFill>
              <w14:schemeClr w14:val="tx1"/>
            </w14:solidFill>
          </w14:textFill>
        </w:rPr>
        <w:t>三</w:t>
      </w:r>
      <w:r>
        <w:rPr>
          <w:rFonts w:hint="eastAsia" w:ascii="仿宋" w:hAnsi="仿宋" w:eastAsia="仿宋" w:cs="仿宋"/>
          <w:color w:val="000000" w:themeColor="text1"/>
          <w:sz w:val="24"/>
          <w:szCs w:val="24"/>
          <w:highlight w:val="none"/>
          <w14:textFill>
            <w14:solidFill>
              <w14:schemeClr w14:val="tx1"/>
            </w14:solidFill>
          </w14:textFill>
        </w:rPr>
        <w:t>，自然人投标的无需提供）</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6805BCB2">
      <w:pPr>
        <w:shd w:val="clear" w:color="auto" w:fill="auto"/>
        <w:spacing w:line="400" w:lineRule="exact"/>
        <w:ind w:firstLine="477" w:firstLineChars="19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lang w:eastAsia="zh-CN"/>
          <w14:textFill>
            <w14:solidFill>
              <w14:schemeClr w14:val="tx1"/>
            </w14:solidFill>
          </w14:textFill>
        </w:rPr>
        <w:t>）投标企业须提供委托代理人近6个月任意一个月的有效社保证明</w:t>
      </w:r>
      <w:r>
        <w:rPr>
          <w:rFonts w:hint="eastAsia" w:ascii="仿宋" w:hAnsi="仿宋" w:eastAsia="仿宋" w:cs="仿宋"/>
          <w:color w:val="000000" w:themeColor="text1"/>
          <w:sz w:val="24"/>
          <w:szCs w:val="24"/>
          <w:highlight w:val="none"/>
          <w14:textFill>
            <w14:solidFill>
              <w14:schemeClr w14:val="tx1"/>
            </w14:solidFill>
          </w14:textFill>
        </w:rPr>
        <w:t>；</w:t>
      </w:r>
    </w:p>
    <w:p w14:paraId="3AA68055">
      <w:pPr>
        <w:shd w:val="clear" w:color="auto" w:fill="auto"/>
        <w:spacing w:line="400" w:lineRule="exact"/>
        <w:ind w:firstLine="477" w:firstLineChars="19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spacing w:val="-2"/>
          <w:sz w:val="24"/>
          <w:szCs w:val="24"/>
        </w:rPr>
        <w:t>投标保证金缴纳凭证或保函</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p>
    <w:p w14:paraId="40FD0C29">
      <w:pPr>
        <w:shd w:val="clear" w:color="auto" w:fill="auto"/>
        <w:spacing w:line="400" w:lineRule="exact"/>
        <w:ind w:firstLine="477" w:firstLineChars="19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r>
        <w:rPr>
          <w:rFonts w:hint="eastAsia" w:ascii="仿宋" w:hAnsi="仿宋" w:eastAsia="仿宋" w:cs="仿宋"/>
          <w:spacing w:val="-8"/>
          <w:sz w:val="24"/>
          <w:szCs w:val="24"/>
          <w:lang w:eastAsia="zh-CN"/>
        </w:rPr>
        <w:t>提供近一年（2025年度）的财务审计报告（新成立未满十二个月的公司可提供近三个月内任意一个月的银行资信证明）</w:t>
      </w:r>
    </w:p>
    <w:p w14:paraId="5D2A56A7">
      <w:pPr>
        <w:shd w:val="clear" w:color="auto" w:fill="auto"/>
        <w:spacing w:line="400" w:lineRule="exact"/>
        <w:ind w:firstLine="477" w:firstLineChars="19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（8）参加采购活动前三年内，未被“信用中国”（</w:t>
      </w:r>
      <w:r>
        <w:rPr>
          <w:rFonts w:hint="eastAsia" w:ascii="仿宋" w:hAnsi="仿宋" w:eastAsia="仿宋" w:cs="仿宋"/>
          <w:color w:val="000000" w:themeColor="text1"/>
          <w:sz w:val="24"/>
          <w:szCs w:val="24"/>
          <w:highlight w:val="none"/>
          <w:lang w:val="en-US" w:eastAsia="zh-CN"/>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14:textFill>
            <w14:solidFill>
              <w14:schemeClr w14:val="tx1"/>
            </w14:solidFill>
          </w14:textFill>
        </w:rPr>
        <w:instrText xml:space="preserve"> HYPERLINK "https://www.creditchina.gov.cn" </w:instrText>
      </w:r>
      <w:r>
        <w:rPr>
          <w:rFonts w:hint="eastAsia" w:ascii="仿宋" w:hAnsi="仿宋" w:eastAsia="仿宋" w:cs="仿宋"/>
          <w:color w:val="000000" w:themeColor="text1"/>
          <w:sz w:val="24"/>
          <w:szCs w:val="24"/>
          <w:highlight w:val="none"/>
          <w:lang w:val="en-US" w:eastAsia="zh-CN"/>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14:textFill>
            <w14:solidFill>
              <w14:schemeClr w14:val="tx1"/>
            </w14:solidFill>
          </w14:textFill>
        </w:rPr>
        <w:t>www.creditchina.gov.cn</w:t>
      </w:r>
      <w:r>
        <w:rPr>
          <w:rFonts w:hint="eastAsia" w:ascii="仿宋" w:hAnsi="仿宋" w:eastAsia="仿宋" w:cs="仿宋"/>
          <w:color w:val="000000" w:themeColor="text1"/>
          <w:sz w:val="24"/>
          <w:szCs w:val="24"/>
          <w:highlight w:val="none"/>
          <w:lang w:val="en-US" w:eastAsia="zh-CN"/>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14:textFill>
            <w14:solidFill>
              <w14:schemeClr w14:val="tx1"/>
            </w14:solidFill>
          </w14:textFill>
        </w:rPr>
        <w:t>）、中国政府采购网（</w:t>
      </w:r>
      <w:r>
        <w:rPr>
          <w:rFonts w:hint="eastAsia" w:ascii="仿宋" w:hAnsi="仿宋" w:eastAsia="仿宋" w:cs="仿宋"/>
          <w:color w:val="000000" w:themeColor="text1"/>
          <w:sz w:val="24"/>
          <w:szCs w:val="24"/>
          <w:highlight w:val="none"/>
          <w:lang w:val="en-US" w:eastAsia="zh-CN"/>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14:textFill>
            <w14:solidFill>
              <w14:schemeClr w14:val="tx1"/>
            </w14:solidFill>
          </w14:textFill>
        </w:rPr>
        <w:instrText xml:space="preserve"> HYPERLINK "https://www.ccgp.gov.cn" </w:instrText>
      </w:r>
      <w:r>
        <w:rPr>
          <w:rFonts w:hint="eastAsia" w:ascii="仿宋" w:hAnsi="仿宋" w:eastAsia="仿宋" w:cs="仿宋"/>
          <w:color w:val="000000" w:themeColor="text1"/>
          <w:sz w:val="24"/>
          <w:szCs w:val="24"/>
          <w:highlight w:val="none"/>
          <w:lang w:val="en-US" w:eastAsia="zh-CN"/>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14:textFill>
            <w14:solidFill>
              <w14:schemeClr w14:val="tx1"/>
            </w14:solidFill>
          </w14:textFill>
        </w:rPr>
        <w:t>www.ccgp.gov.cn</w:t>
      </w:r>
      <w:r>
        <w:rPr>
          <w:rFonts w:hint="eastAsia" w:ascii="仿宋" w:hAnsi="仿宋" w:eastAsia="仿宋" w:cs="仿宋"/>
          <w:color w:val="000000" w:themeColor="text1"/>
          <w:sz w:val="24"/>
          <w:szCs w:val="24"/>
          <w:highlight w:val="none"/>
          <w:lang w:val="en-US" w:eastAsia="zh-CN"/>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14:textFill>
            <w14:solidFill>
              <w14:schemeClr w14:val="tx1"/>
            </w14:solidFill>
          </w14:textFill>
        </w:rPr>
        <w:t>）列入失信被执行人、重大税收违法案件当事人名单、政府采购严重违法失信行为记录名单；</w:t>
      </w:r>
    </w:p>
    <w:p w14:paraId="29A841F9">
      <w:pPr>
        <w:shd w:val="clear" w:color="auto" w:fill="auto"/>
        <w:spacing w:line="400" w:lineRule="exact"/>
        <w:ind w:firstLine="477" w:firstLineChars="19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lang w:eastAsia="zh-CN"/>
          <w14:textFill>
            <w14:solidFill>
              <w14:schemeClr w14:val="tx1"/>
            </w14:solidFill>
          </w14:textFill>
        </w:rPr>
        <w:t>）提供反商业贿赂承诺书（自拟）；</w:t>
      </w:r>
    </w:p>
    <w:p w14:paraId="2EEC75C5">
      <w:pPr>
        <w:pStyle w:val="38"/>
        <w:ind w:firstLine="480" w:firstLineChars="200"/>
        <w:rPr>
          <w:rFonts w:hint="eastAsia" w:ascii="仿宋" w:hAnsi="仿宋" w:eastAsia="仿宋" w:cs="仿宋"/>
          <w:spacing w:val="-8"/>
          <w:sz w:val="24"/>
          <w:szCs w:val="24"/>
          <w:lang w:eastAsia="zh-CN"/>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（10）供应商提供有效的《动物防疫条件合格证》；</w:t>
      </w:r>
    </w:p>
    <w:p w14:paraId="73F81E51">
      <w:pPr>
        <w:shd w:val="clear" w:color="auto" w:fill="auto"/>
        <w:spacing w:line="400" w:lineRule="exact"/>
        <w:ind w:firstLine="477" w:firstLineChars="19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11</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投标人须知资料表要求的其他资格证明文件</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09CFD56A">
      <w:pPr>
        <w:shd w:val="clear" w:color="auto" w:fill="auto"/>
        <w:spacing w:line="44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2</w:t>
      </w:r>
      <w:r>
        <w:rPr>
          <w:rFonts w:hint="eastAsia" w:ascii="仿宋" w:hAnsi="仿宋" w:eastAsia="仿宋" w:cs="仿宋"/>
          <w:b/>
          <w:color w:val="000000" w:themeColor="text1"/>
          <w:sz w:val="24"/>
          <w:szCs w:val="24"/>
          <w:highlight w:val="none"/>
          <w14:textFill>
            <w14:solidFill>
              <w14:schemeClr w14:val="tx1"/>
            </w14:solidFill>
          </w14:textFill>
        </w:rPr>
        <w:t>.2</w:t>
      </w:r>
      <w:r>
        <w:rPr>
          <w:rFonts w:hint="eastAsia" w:ascii="仿宋" w:hAnsi="仿宋" w:eastAsia="仿宋" w:cs="仿宋"/>
          <w:b/>
          <w:color w:val="000000" w:themeColor="text1"/>
          <w:sz w:val="24"/>
          <w:szCs w:val="24"/>
          <w:highlight w:val="none"/>
          <w:lang w:val="en-US" w:eastAsia="zh-CN"/>
          <w14:textFill>
            <w14:solidFill>
              <w14:schemeClr w14:val="tx1"/>
            </w14:solidFill>
          </w14:textFill>
        </w:rPr>
        <w:t xml:space="preserve"> 商务及技术文件</w:t>
      </w:r>
      <w:r>
        <w:rPr>
          <w:rFonts w:hint="eastAsia" w:ascii="仿宋" w:hAnsi="仿宋" w:eastAsia="仿宋" w:cs="仿宋"/>
          <w:b/>
          <w:color w:val="000000" w:themeColor="text1"/>
          <w:sz w:val="24"/>
          <w:szCs w:val="24"/>
          <w:highlight w:val="none"/>
          <w:lang w:eastAsia="zh-CN"/>
          <w14:textFill>
            <w14:solidFill>
              <w14:schemeClr w14:val="tx1"/>
            </w14:solidFill>
          </w14:textFill>
        </w:rPr>
        <w:t>（包括但不限于）</w:t>
      </w:r>
    </w:p>
    <w:p w14:paraId="629257F7">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投标书（投标文件格式五）</w:t>
      </w:r>
    </w:p>
    <w:p w14:paraId="5FAFB757">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1080" w:leftChars="257" w:hanging="54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2</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投标分项报价表（投标文件格式</w:t>
      </w:r>
      <w:r>
        <w:rPr>
          <w:rFonts w:hint="eastAsia" w:ascii="仿宋" w:hAnsi="仿宋" w:eastAsia="仿宋" w:cs="仿宋"/>
          <w:color w:val="000000" w:themeColor="text1"/>
          <w:sz w:val="24"/>
          <w:szCs w:val="24"/>
          <w:highlight w:val="none"/>
          <w:lang w:eastAsia="zh-CN"/>
          <w14:textFill>
            <w14:solidFill>
              <w14:schemeClr w14:val="tx1"/>
            </w14:solidFill>
          </w14:textFill>
        </w:rPr>
        <w:t>六</w:t>
      </w:r>
      <w:r>
        <w:rPr>
          <w:rFonts w:hint="eastAsia" w:ascii="仿宋" w:hAnsi="仿宋" w:eastAsia="仿宋" w:cs="仿宋"/>
          <w:color w:val="000000" w:themeColor="text1"/>
          <w:sz w:val="24"/>
          <w:szCs w:val="24"/>
          <w:highlight w:val="none"/>
          <w14:textFill>
            <w14:solidFill>
              <w14:schemeClr w14:val="tx1"/>
            </w14:solidFill>
          </w14:textFill>
        </w:rPr>
        <w:t>）</w:t>
      </w:r>
    </w:p>
    <w:p w14:paraId="7089E4DA">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1080" w:leftChars="257" w:hanging="54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货物说明一览表（投标文件格式七）</w:t>
      </w:r>
    </w:p>
    <w:p w14:paraId="7F088BF4">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1080" w:leftChars="257" w:hanging="54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技术规格偏离表（投标文件格式八）</w:t>
      </w:r>
    </w:p>
    <w:p w14:paraId="4C0A2F3C">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1080" w:leftChars="257" w:hanging="54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14:textFill>
            <w14:solidFill>
              <w14:schemeClr w14:val="tx1"/>
            </w14:solidFill>
          </w14:textFill>
        </w:rPr>
        <w:t>商务条款偏离表（投标文件格式九）</w:t>
      </w:r>
    </w:p>
    <w:p w14:paraId="6495CA1E">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311" w:leftChars="148" w:firstLine="228"/>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售后服务方案</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格式自拟</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636B1DC1">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311" w:leftChars="148" w:firstLine="228"/>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投标人关联单位的说明（格式自拟）</w:t>
      </w:r>
    </w:p>
    <w:p w14:paraId="36F9208F">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311" w:leftChars="148" w:firstLine="228"/>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r>
        <w:rPr>
          <w:rFonts w:hint="eastAsia" w:ascii="仿宋" w:hAnsi="仿宋" w:eastAsia="仿宋" w:cs="仿宋"/>
          <w:color w:val="000000" w:themeColor="text1"/>
          <w:sz w:val="24"/>
          <w:szCs w:val="24"/>
          <w:highlight w:val="none"/>
          <w:lang w:eastAsia="zh-CN"/>
          <w14:textFill>
            <w14:solidFill>
              <w14:schemeClr w14:val="tx1"/>
            </w14:solidFill>
          </w14:textFill>
        </w:rPr>
        <w:t>）投标人认为有必要提供的其他证明材料（格式自拟）</w:t>
      </w:r>
    </w:p>
    <w:p w14:paraId="62335887">
      <w:pPr>
        <w:widowControl/>
        <w:spacing w:line="440" w:lineRule="exact"/>
        <w:ind w:firstLine="480"/>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b/>
          <w:color w:val="000000" w:themeColor="text1"/>
          <w:kern w:val="0"/>
          <w:sz w:val="24"/>
          <w:szCs w:val="24"/>
          <w:u w:val="single"/>
          <w14:textFill>
            <w14:solidFill>
              <w14:schemeClr w14:val="tx1"/>
            </w14:solidFill>
          </w14:textFill>
        </w:rPr>
        <w:t>注：以</w:t>
      </w:r>
      <w:r>
        <w:rPr>
          <w:rFonts w:hint="eastAsia" w:ascii="仿宋" w:hAnsi="仿宋" w:eastAsia="仿宋" w:cs="仿宋"/>
          <w:b/>
          <w:color w:val="000000" w:themeColor="text1"/>
          <w:kern w:val="0"/>
          <w:sz w:val="24"/>
          <w:szCs w:val="24"/>
          <w:highlight w:val="none"/>
          <w:u w:val="single"/>
          <w14:textFill>
            <w14:solidFill>
              <w14:schemeClr w14:val="tx1"/>
            </w14:solidFill>
          </w14:textFill>
        </w:rPr>
        <w:t>以上材料须</w:t>
      </w:r>
      <w:r>
        <w:rPr>
          <w:rFonts w:hint="eastAsia" w:ascii="仿宋" w:hAnsi="仿宋" w:eastAsia="仿宋" w:cs="仿宋"/>
          <w:b/>
          <w:color w:val="000000" w:themeColor="text1"/>
          <w:kern w:val="0"/>
          <w:sz w:val="24"/>
          <w:szCs w:val="24"/>
          <w:highlight w:val="none"/>
          <w:u w:val="single"/>
          <w:lang w:eastAsia="zh-CN"/>
          <w14:textFill>
            <w14:solidFill>
              <w14:schemeClr w14:val="tx1"/>
            </w14:solidFill>
          </w14:textFill>
        </w:rPr>
        <w:t>逐页</w:t>
      </w:r>
      <w:r>
        <w:rPr>
          <w:rFonts w:hint="eastAsia" w:ascii="仿宋" w:hAnsi="仿宋" w:eastAsia="仿宋" w:cs="仿宋"/>
          <w:b/>
          <w:color w:val="000000" w:themeColor="text1"/>
          <w:kern w:val="0"/>
          <w:sz w:val="24"/>
          <w:szCs w:val="24"/>
          <w:highlight w:val="none"/>
          <w:u w:val="single"/>
          <w14:textFill>
            <w14:solidFill>
              <w14:schemeClr w14:val="tx1"/>
            </w14:solidFill>
          </w14:textFill>
        </w:rPr>
        <w:t>加盖单位公章</w:t>
      </w:r>
      <w:r>
        <w:rPr>
          <w:rFonts w:hint="eastAsia" w:ascii="仿宋" w:hAnsi="仿宋" w:eastAsia="仿宋" w:cs="仿宋"/>
          <w:b/>
          <w:color w:val="000000" w:themeColor="text1"/>
          <w:kern w:val="0"/>
          <w:sz w:val="24"/>
          <w:szCs w:val="24"/>
          <w:highlight w:val="none"/>
          <w:u w:val="single"/>
          <w:lang w:eastAsia="zh-CN"/>
          <w14:textFill>
            <w14:solidFill>
              <w14:schemeClr w14:val="tx1"/>
            </w14:solidFill>
          </w14:textFill>
        </w:rPr>
        <w:t>。</w:t>
      </w:r>
    </w:p>
    <w:p w14:paraId="1EB0AE24">
      <w:pPr>
        <w:shd w:val="clear" w:color="auto" w:fill="auto"/>
        <w:spacing w:line="44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b/>
          <w:color w:val="000000" w:themeColor="text1"/>
          <w:sz w:val="24"/>
          <w:szCs w:val="24"/>
          <w:highlight w:val="none"/>
          <w14:textFill>
            <w14:solidFill>
              <w14:schemeClr w14:val="tx1"/>
            </w14:solidFill>
          </w14:textFill>
        </w:rPr>
        <w:t>投标报价</w:t>
      </w:r>
    </w:p>
    <w:p w14:paraId="549ED5FE">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.1投标报价文件中的单价和总价全部采用人民币表示。</w:t>
      </w:r>
    </w:p>
    <w:p w14:paraId="1086BA6C">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.2投标报价表上应清楚地标明投标人拟提供货物的名称、型号、生产厂家、数量、单价和总价。</w:t>
      </w:r>
    </w:p>
    <w:p w14:paraId="6C0D6F64">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.3投标人只允许有一个方案、一个报价。</w:t>
      </w:r>
    </w:p>
    <w:p w14:paraId="6CD40CF1">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4投标人应按“采购内容及技术参数要求”所列货物逐项进行单价报价，并最终按货物总量乘以货物单价报总价，不得采用总价下浮的方式进行报价。综合单价包括：设备费、安装费、材料费、辅材费、运输费、管理费、利润、风险费用、代理费、调试、验收、培训及后期服务及国家对中标单位征收的各种税费等所有一切费用，综合单价今后将不作任何调整。</w:t>
      </w:r>
    </w:p>
    <w:p w14:paraId="361759A4">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.5投标报价的价格是货物交货地验收价格，其总价即为履行合同的固定总价。</w:t>
      </w:r>
    </w:p>
    <w:p w14:paraId="025CD784">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.6技术要求中规定的安装、调试和培训费用应包括在投标价格中。投标文件报价为含税价，招标人不再为此次招标支付任何费用。</w:t>
      </w:r>
    </w:p>
    <w:p w14:paraId="37D5935F">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.7投标报价应由法定代表人或被授权人签署。</w:t>
      </w:r>
    </w:p>
    <w:p w14:paraId="0411428F">
      <w:pPr>
        <w:shd w:val="clear" w:color="auto" w:fill="auto"/>
        <w:spacing w:line="44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Cs/>
          <w:color w:val="000000" w:themeColor="text1"/>
          <w:sz w:val="24"/>
          <w:szCs w:val="24"/>
          <w:highlight w:val="none"/>
          <w14:textFill>
            <w14:solidFill>
              <w14:schemeClr w14:val="tx1"/>
            </w14:solidFill>
          </w14:textFill>
        </w:rPr>
        <w:t>.8</w:t>
      </w:r>
      <w:r>
        <w:rPr>
          <w:rFonts w:hint="eastAsia" w:ascii="仿宋" w:hAnsi="仿宋" w:eastAsia="仿宋" w:cs="仿宋"/>
          <w:b/>
          <w:color w:val="000000" w:themeColor="text1"/>
          <w:sz w:val="24"/>
          <w:szCs w:val="24"/>
          <w:highlight w:val="none"/>
          <w14:textFill>
            <w14:solidFill>
              <w14:schemeClr w14:val="tx1"/>
            </w14:solidFill>
          </w14:textFill>
        </w:rPr>
        <w:t>投标人投标总报价，不得高于本次招标设置的最高限价，</w:t>
      </w:r>
      <w:r>
        <w:rPr>
          <w:rFonts w:hint="eastAsia" w:ascii="仿宋" w:hAnsi="仿宋" w:eastAsia="仿宋" w:cs="仿宋"/>
          <w:b/>
          <w:bCs/>
          <w:color w:val="000000" w:themeColor="text1"/>
          <w:sz w:val="24"/>
          <w:szCs w:val="24"/>
          <w:highlight w:val="none"/>
          <w14:textFill>
            <w14:solidFill>
              <w14:schemeClr w14:val="tx1"/>
            </w14:solidFill>
          </w14:textFill>
        </w:rPr>
        <w:t>否则将作为无效投标处理。</w:t>
      </w:r>
    </w:p>
    <w:p w14:paraId="48073628">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.9如投标文件中未列明全面实现投标货物功能而必须配置的配套或辅助设施及相应技术措施的费用，这些费用将被视为已包含在总投标价中。</w:t>
      </w:r>
    </w:p>
    <w:p w14:paraId="421C46B4">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.10总投标价中不得包含</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要求以外的内容，否则，在评标时不予核减，但在授予合同时，招标人有权将这部分价格从其中标价格中扣除。</w:t>
      </w:r>
    </w:p>
    <w:p w14:paraId="0FEFE487">
      <w:pPr>
        <w:shd w:val="clear" w:color="auto" w:fill="auto"/>
        <w:spacing w:line="440" w:lineRule="exact"/>
        <w:ind w:firstLine="460" w:firstLineChars="192"/>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.11总投标价中不得缺漏</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所要求的内容，否则，评标时将有效投标中该项内容的最高价计入其评标总价，但在授予合同时，缺漏项目的报价视作已含在其他项目的报价中，这些项目将作为免费赠送而包含在合同内。</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p>
    <w:p w14:paraId="558CEF6B">
      <w:pPr>
        <w:shd w:val="clear" w:color="auto" w:fill="auto"/>
        <w:spacing w:line="440" w:lineRule="exact"/>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.12投标人不得对从第三方采购货物的随机备品、备件另行收费，否则在计算评标价时这部分费用将不予扣除，在授予合同时将从中标价格中扣除该部分费用。</w:t>
      </w:r>
    </w:p>
    <w:p w14:paraId="735FC631">
      <w:pPr>
        <w:shd w:val="clear" w:color="auto" w:fill="auto"/>
        <w:spacing w:line="440" w:lineRule="exact"/>
        <w:ind w:firstLine="460" w:firstLineChars="192"/>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13投标人应根据货物的技术状况列出随机备品备件的清单和数量，并将该备品备件价格计入总投标价，若所提供的产品无需备件，则应在投标文件中说明；无论投标人在报价中列明随机备品备件的数量及价格多少，在质保期内招标人均无需为维护维修保养所需的专用工具和备品备件另行支付费用。</w:t>
      </w:r>
    </w:p>
    <w:p w14:paraId="2BB861D8">
      <w:pPr>
        <w:widowControl/>
        <w:spacing w:line="440" w:lineRule="exact"/>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4.</w:t>
      </w:r>
      <w:r>
        <w:rPr>
          <w:rFonts w:hint="eastAsia" w:ascii="仿宋" w:hAnsi="仿宋" w:eastAsia="仿宋" w:cs="仿宋"/>
          <w:b/>
          <w:color w:val="000000" w:themeColor="text1"/>
          <w:kern w:val="0"/>
          <w:sz w:val="24"/>
          <w:szCs w:val="24"/>
          <w14:textFill>
            <w14:solidFill>
              <w14:schemeClr w14:val="tx1"/>
            </w14:solidFill>
          </w14:textFill>
        </w:rPr>
        <w:t>投标保证金</w:t>
      </w:r>
    </w:p>
    <w:p w14:paraId="405B7260">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14:textFill>
            <w14:solidFill>
              <w14:schemeClr w14:val="tx1"/>
            </w14:solidFill>
          </w14:textFill>
        </w:rPr>
        <w:t>1发生下列情况之一时，投标保证金将被没收：</w:t>
      </w:r>
    </w:p>
    <w:p w14:paraId="2FA729DB">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（1）投标人在投标截止期后至投标有效期内撤回其投标的；</w:t>
      </w:r>
    </w:p>
    <w:p w14:paraId="772FE26A">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w:t>
      </w:r>
      <w:r>
        <w:rPr>
          <w:rFonts w:hint="eastAsia" w:ascii="仿宋" w:hAnsi="仿宋" w:eastAsia="仿宋" w:cs="仿宋"/>
          <w:color w:val="000000" w:themeColor="text1"/>
          <w:kern w:val="0"/>
          <w:sz w:val="24"/>
          <w:szCs w:val="24"/>
          <w:lang w:eastAsia="zh-CN"/>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未在规定期限内及时签订项目合同的；</w:t>
      </w:r>
    </w:p>
    <w:p w14:paraId="7BF72C63">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（3）其它违反政府采购法律法规的有关情况。</w:t>
      </w:r>
    </w:p>
    <w:p w14:paraId="61E9BAB2">
      <w:pPr>
        <w:widowControl/>
        <w:spacing w:line="440" w:lineRule="exact"/>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5.</w:t>
      </w:r>
      <w:r>
        <w:rPr>
          <w:rFonts w:hint="eastAsia" w:ascii="仿宋" w:hAnsi="仿宋" w:eastAsia="仿宋" w:cs="仿宋"/>
          <w:b/>
          <w:color w:val="000000" w:themeColor="text1"/>
          <w:kern w:val="0"/>
          <w:sz w:val="24"/>
          <w:szCs w:val="24"/>
          <w14:textFill>
            <w14:solidFill>
              <w14:schemeClr w14:val="tx1"/>
            </w14:solidFill>
          </w14:textFill>
        </w:rPr>
        <w:t>投标有效期</w:t>
      </w:r>
    </w:p>
    <w:p w14:paraId="7BAF3537">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14:textFill>
            <w14:solidFill>
              <w14:schemeClr w14:val="tx1"/>
            </w14:solidFill>
          </w14:textFill>
        </w:rPr>
        <w:t>1投标有效期为</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规定的投标人提交投标文件截止之日起</w:t>
      </w:r>
      <w:r>
        <w:rPr>
          <w:rFonts w:hint="eastAsia" w:ascii="仿宋" w:hAnsi="仿宋" w:eastAsia="仿宋" w:cs="仿宋"/>
          <w:color w:val="000000" w:themeColor="text1"/>
          <w:kern w:val="0"/>
          <w:sz w:val="24"/>
          <w:szCs w:val="24"/>
          <w:u w:val="single"/>
          <w14:textFill>
            <w14:solidFill>
              <w14:schemeClr w14:val="tx1"/>
            </w14:solidFill>
          </w14:textFill>
        </w:rPr>
        <w:t>60</w:t>
      </w:r>
      <w:r>
        <w:rPr>
          <w:rFonts w:hint="eastAsia" w:ascii="仿宋" w:hAnsi="仿宋" w:eastAsia="仿宋" w:cs="仿宋"/>
          <w:color w:val="000000" w:themeColor="text1"/>
          <w:kern w:val="0"/>
          <w:sz w:val="24"/>
          <w:szCs w:val="24"/>
          <w14:textFill>
            <w14:solidFill>
              <w14:schemeClr w14:val="tx1"/>
            </w14:solidFill>
          </w14:textFill>
        </w:rPr>
        <w:t>天。投标有效期不满足</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要求的将视为非响应性文件予以拒绝。</w:t>
      </w:r>
    </w:p>
    <w:p w14:paraId="67317E49">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5.2</w:t>
      </w:r>
      <w:r>
        <w:rPr>
          <w:rFonts w:hint="eastAsia" w:ascii="仿宋" w:hAnsi="仿宋" w:eastAsia="仿宋" w:cs="仿宋"/>
          <w:color w:val="000000" w:themeColor="text1"/>
          <w:kern w:val="0"/>
          <w:sz w:val="24"/>
          <w:szCs w:val="24"/>
          <w14:textFill>
            <w14:solidFill>
              <w14:schemeClr w14:val="tx1"/>
            </w14:solidFill>
          </w14:textFill>
        </w:rPr>
        <w:t>在特殊情况下，</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采购单位于原投标有效期满之前，可向投标人提出延长投标有效期的要求，这种要求与答复均应采用书面形式（如信件、传真或电报等）。投标人可拒绝要求而放弃投标，同意延长的投标人既不能要求也不允许修改其投标文件。第十三条有关投标保证金的没收和退还的规定在延长期内继续有效。</w:t>
      </w:r>
    </w:p>
    <w:p w14:paraId="11A78D40">
      <w:pPr>
        <w:pStyle w:val="39"/>
        <w:rPr>
          <w:rFonts w:hint="eastAsia" w:ascii="仿宋" w:hAnsi="仿宋" w:eastAsia="仿宋" w:cs="仿宋"/>
          <w:color w:val="000000" w:themeColor="text1"/>
          <w14:textFill>
            <w14:solidFill>
              <w14:schemeClr w14:val="tx1"/>
            </w14:solidFill>
          </w14:textFill>
        </w:rPr>
      </w:pPr>
    </w:p>
    <w:p w14:paraId="783BA6FC">
      <w:pPr>
        <w:widowControl/>
        <w:numPr>
          <w:ilvl w:val="0"/>
          <w:numId w:val="6"/>
        </w:numPr>
        <w:spacing w:line="440" w:lineRule="exact"/>
        <w:ind w:firstLine="2891" w:firstLineChars="1200"/>
        <w:jc w:val="both"/>
        <w:outlineLvl w:val="1"/>
        <w:rPr>
          <w:rFonts w:hint="eastAsia" w:ascii="仿宋" w:hAnsi="仿宋" w:eastAsia="仿宋" w:cs="仿宋"/>
          <w:b/>
          <w:color w:val="000000" w:themeColor="text1"/>
          <w:kern w:val="0"/>
          <w:sz w:val="24"/>
          <w:szCs w:val="24"/>
          <w:highlight w:val="none"/>
          <w14:textFill>
            <w14:solidFill>
              <w14:schemeClr w14:val="tx1"/>
            </w14:solidFill>
          </w14:textFill>
        </w:rPr>
      </w:pPr>
      <w:r>
        <w:rPr>
          <w:rFonts w:hint="eastAsia" w:ascii="仿宋" w:hAnsi="仿宋" w:eastAsia="仿宋" w:cs="仿宋"/>
          <w:b/>
          <w:color w:val="000000" w:themeColor="text1"/>
          <w:kern w:val="0"/>
          <w:sz w:val="24"/>
          <w:szCs w:val="24"/>
          <w:highlight w:val="none"/>
          <w14:textFill>
            <w14:solidFill>
              <w14:schemeClr w14:val="tx1"/>
            </w14:solidFill>
          </w14:textFill>
        </w:rPr>
        <w:t>投标文件的制作、上传及递交要求</w:t>
      </w:r>
    </w:p>
    <w:p w14:paraId="2C7946FE">
      <w:pPr>
        <w:pStyle w:val="39"/>
        <w:numPr>
          <w:ilvl w:val="0"/>
          <w:numId w:val="0"/>
        </w:numPr>
        <w:rPr>
          <w:rFonts w:hint="eastAsia" w:ascii="仿宋" w:hAnsi="仿宋" w:eastAsia="仿宋" w:cs="仿宋"/>
          <w:color w:val="000000" w:themeColor="text1"/>
          <w14:textFill>
            <w14:solidFill>
              <w14:schemeClr w14:val="tx1"/>
            </w14:solidFill>
          </w14:textFill>
        </w:rPr>
      </w:pPr>
    </w:p>
    <w:p w14:paraId="781F11F2">
      <w:pPr>
        <w:widowControl/>
        <w:spacing w:line="480" w:lineRule="auto"/>
        <w:ind w:firstLine="482" w:firstLineChars="200"/>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1.</w:t>
      </w:r>
      <w:r>
        <w:rPr>
          <w:rFonts w:hint="eastAsia" w:ascii="仿宋" w:hAnsi="仿宋" w:eastAsia="仿宋" w:cs="仿宋"/>
          <w:b/>
          <w:bCs/>
          <w:color w:val="000000" w:themeColor="text1"/>
          <w:sz w:val="24"/>
          <w:szCs w:val="24"/>
          <w:highlight w:val="none"/>
          <w14:textFill>
            <w14:solidFill>
              <w14:schemeClr w14:val="tx1"/>
            </w14:solidFill>
          </w14:textFill>
        </w:rPr>
        <w:t>投标文件的制作要求</w:t>
      </w:r>
    </w:p>
    <w:p w14:paraId="490E78DB">
      <w:pPr>
        <w:pStyle w:val="5"/>
        <w:shd w:val="clear" w:color="auto" w:fill="auto"/>
        <w:snapToGrid w:val="0"/>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（1）供应商应按照投标文件组成内容及项目招标需求和</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新疆</w:t>
      </w:r>
      <w:r>
        <w:rPr>
          <w:rFonts w:hint="eastAsia" w:ascii="仿宋" w:hAnsi="仿宋" w:eastAsia="仿宋" w:cs="仿宋"/>
          <w:b w:val="0"/>
          <w:bCs/>
          <w:color w:val="000000" w:themeColor="text1"/>
          <w:sz w:val="24"/>
          <w:szCs w:val="24"/>
          <w:highlight w:val="none"/>
          <w14:textFill>
            <w14:solidFill>
              <w14:schemeClr w14:val="tx1"/>
            </w14:solidFill>
          </w14:textFill>
        </w:rPr>
        <w:t>政府采购云平台要求制作投标文件，不按采购文件和</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新疆</w:t>
      </w:r>
      <w:r>
        <w:rPr>
          <w:rFonts w:hint="eastAsia" w:ascii="仿宋" w:hAnsi="仿宋" w:eastAsia="仿宋" w:cs="仿宋"/>
          <w:b w:val="0"/>
          <w:bCs/>
          <w:color w:val="000000" w:themeColor="text1"/>
          <w:sz w:val="24"/>
          <w:szCs w:val="24"/>
          <w:highlight w:val="none"/>
          <w14:textFill>
            <w14:solidFill>
              <w14:schemeClr w14:val="tx1"/>
            </w14:solidFill>
          </w14:textFill>
        </w:rPr>
        <w:t>政府采购云平台要求制作投标文件的将视情况处理（拒收等），由此产生的责任由供应商自行承担。</w:t>
      </w:r>
    </w:p>
    <w:p w14:paraId="748C6B4C">
      <w:pPr>
        <w:pStyle w:val="5"/>
        <w:shd w:val="clear" w:color="auto" w:fill="auto"/>
        <w:snapToGrid w:val="0"/>
        <w:spacing w:line="360" w:lineRule="auto"/>
        <w:ind w:firstLine="480" w:firstLineChars="200"/>
        <w:rPr>
          <w:rFonts w:hint="eastAsia" w:ascii="仿宋" w:hAnsi="仿宋" w:eastAsia="仿宋" w:cs="仿宋"/>
          <w:b w:val="0"/>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章投标文件格式》未提供格式的，请供应商自行拟定格式，并加盖单位公章，否则视为未提供。</w:t>
      </w:r>
    </w:p>
    <w:p w14:paraId="65ECCA0B">
      <w:pPr>
        <w:pStyle w:val="5"/>
        <w:shd w:val="clear" w:color="auto" w:fill="auto"/>
        <w:snapToGrid w:val="0"/>
        <w:spacing w:line="360" w:lineRule="auto"/>
        <w:ind w:firstLine="480" w:firstLineChars="200"/>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备份电子投标文件：通过“政采云”平台电子投标工具制作投标文件所产生的备份文件。</w:t>
      </w:r>
    </w:p>
    <w:p w14:paraId="33A8D1D2">
      <w:pPr>
        <w:pStyle w:val="5"/>
        <w:shd w:val="clear" w:color="auto" w:fill="auto"/>
        <w:snapToGrid w:val="0"/>
        <w:spacing w:line="360" w:lineRule="auto"/>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（2）供应商应对所提供的全部资料的真实性、有效性承担法律责任，电子投标文件中所须加盖公章部分均采用CA签章。</w:t>
      </w:r>
    </w:p>
    <w:p w14:paraId="4D26CD5E">
      <w:pPr>
        <w:pStyle w:val="5"/>
        <w:shd w:val="clear" w:color="auto" w:fill="auto"/>
        <w:snapToGrid w:val="0"/>
        <w:spacing w:line="360" w:lineRule="auto"/>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（3）投标文件以及供应商与采购组织机构就有关投标事宜的所有来往函电，均应以中文汉语书写。除签字、盖章、专用名称等特殊情形外，以中文汉语以外的文字表述的投标文件视同未提供。</w:t>
      </w:r>
    </w:p>
    <w:p w14:paraId="752D2E9A">
      <w:pPr>
        <w:pStyle w:val="5"/>
        <w:shd w:val="clear" w:color="auto" w:fill="auto"/>
        <w:snapToGrid w:val="0"/>
        <w:spacing w:line="360" w:lineRule="auto"/>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（4）投标计量单位，采购文件已有明确规定的，使用采购文件规定的计量单位；采购文件没有规定的，应采用中华人民共和国法定计量单位（货币单位：人民币元）。</w:t>
      </w:r>
    </w:p>
    <w:p w14:paraId="137D0C9E">
      <w:pPr>
        <w:pStyle w:val="5"/>
        <w:shd w:val="clear" w:color="auto" w:fill="auto"/>
        <w:snapToGrid w:val="0"/>
        <w:spacing w:line="360" w:lineRule="auto"/>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（5）若供应商不按采购文件的要求提供资格审查材料，其风险由供应商自行承担。</w:t>
      </w:r>
    </w:p>
    <w:p w14:paraId="13DB418C">
      <w:pPr>
        <w:pStyle w:val="5"/>
        <w:shd w:val="clear" w:color="auto" w:fill="auto"/>
        <w:snapToGrid w:val="0"/>
        <w:spacing w:line="360" w:lineRule="auto"/>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（6）与本次投标无关的内容请不要制作在内，确保投标文件有针对性、简洁明了。</w:t>
      </w:r>
    </w:p>
    <w:p w14:paraId="56313650">
      <w:pPr>
        <w:widowControl/>
        <w:spacing w:line="480" w:lineRule="auto"/>
        <w:ind w:firstLine="241" w:firstLineChars="100"/>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2.</w:t>
      </w:r>
      <w:r>
        <w:rPr>
          <w:rFonts w:hint="eastAsia" w:ascii="仿宋" w:hAnsi="仿宋" w:eastAsia="仿宋" w:cs="仿宋"/>
          <w:b/>
          <w:bCs/>
          <w:color w:val="000000" w:themeColor="text1"/>
          <w:sz w:val="24"/>
          <w:szCs w:val="24"/>
          <w:highlight w:val="none"/>
          <w14:textFill>
            <w14:solidFill>
              <w14:schemeClr w14:val="tx1"/>
            </w14:solidFill>
          </w14:textFill>
        </w:rPr>
        <w:t>投标文件的上传</w:t>
      </w:r>
    </w:p>
    <w:p w14:paraId="371267E7">
      <w:pPr>
        <w:pStyle w:val="5"/>
        <w:shd w:val="clear" w:color="auto" w:fill="auto"/>
        <w:snapToGrid w:val="0"/>
        <w:spacing w:line="360" w:lineRule="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（1）</w:t>
      </w:r>
      <w:r>
        <w:rPr>
          <w:rFonts w:hint="eastAsia" w:ascii="仿宋" w:hAnsi="仿宋" w:eastAsia="仿宋" w:cs="仿宋"/>
          <w:b/>
          <w:bCs/>
          <w:color w:val="000000" w:themeColor="text1"/>
          <w:sz w:val="24"/>
          <w:szCs w:val="24"/>
          <w:highlight w:val="none"/>
          <w:lang w:bidi="zh-CN"/>
          <w14:textFill>
            <w14:solidFill>
              <w14:schemeClr w14:val="tx1"/>
            </w14:solidFill>
          </w14:textFill>
        </w:rPr>
        <w:t>电子加密投标文件（“.jmbs”格式）</w:t>
      </w:r>
      <w:r>
        <w:rPr>
          <w:rFonts w:hint="eastAsia" w:ascii="仿宋" w:hAnsi="仿宋" w:eastAsia="仿宋" w:cs="仿宋"/>
          <w:b/>
          <w:bCs/>
          <w:color w:val="000000" w:themeColor="text1"/>
          <w:sz w:val="24"/>
          <w:szCs w:val="24"/>
          <w:highlight w:val="none"/>
          <w14:textFill>
            <w14:solidFill>
              <w14:schemeClr w14:val="tx1"/>
            </w14:solidFill>
          </w14:textFill>
        </w:rPr>
        <w:t>：</w:t>
      </w:r>
    </w:p>
    <w:p w14:paraId="50CBE5FC">
      <w:pPr>
        <w:pStyle w:val="5"/>
        <w:shd w:val="clear" w:color="auto" w:fill="auto"/>
        <w:snapToGrid w:val="0"/>
        <w:spacing w:line="360" w:lineRule="auto"/>
        <w:ind w:firstLine="600" w:firstLineChars="250"/>
        <w:rPr>
          <w:rFonts w:hint="eastAsia" w:ascii="仿宋" w:hAnsi="仿宋" w:eastAsia="仿宋" w:cs="仿宋"/>
          <w:b w:val="0"/>
          <w:bCs/>
          <w:color w:val="000000" w:themeColor="text1"/>
          <w:sz w:val="24"/>
          <w:szCs w:val="24"/>
          <w:highlight w:val="none"/>
          <w:lang w:bidi="zh-CN"/>
          <w14:textFill>
            <w14:solidFill>
              <w14:schemeClr w14:val="tx1"/>
            </w14:solidFill>
          </w14:textFill>
        </w:rPr>
      </w:pPr>
      <w:r>
        <w:rPr>
          <w:rFonts w:hint="eastAsia" w:ascii="仿宋" w:hAnsi="仿宋" w:eastAsia="仿宋" w:cs="仿宋"/>
          <w:b w:val="0"/>
          <w:bCs/>
          <w:color w:val="000000" w:themeColor="text1"/>
          <w:sz w:val="24"/>
          <w:szCs w:val="24"/>
          <w:highlight w:val="none"/>
          <w:lang w:bidi="zh-CN"/>
          <w14:textFill>
            <w14:solidFill>
              <w14:schemeClr w14:val="tx1"/>
            </w14:solidFill>
          </w14:textFill>
        </w:rPr>
        <w:t>a.</w:t>
      </w:r>
      <w:r>
        <w:rPr>
          <w:rFonts w:hint="eastAsia" w:ascii="仿宋" w:hAnsi="仿宋" w:eastAsia="仿宋" w:cs="仿宋"/>
          <w:b w:val="0"/>
          <w:bCs/>
          <w:color w:val="000000" w:themeColor="text1"/>
          <w:kern w:val="0"/>
          <w:sz w:val="24"/>
          <w:szCs w:val="24"/>
          <w:highlight w:val="none"/>
          <w14:textFill>
            <w14:solidFill>
              <w14:schemeClr w14:val="tx1"/>
            </w14:solidFill>
          </w14:textFill>
        </w:rPr>
        <w:t xml:space="preserve"> </w:t>
      </w:r>
      <w:r>
        <w:rPr>
          <w:rFonts w:hint="eastAsia" w:ascii="仿宋" w:hAnsi="仿宋" w:eastAsia="仿宋" w:cs="仿宋"/>
          <w:b w:val="0"/>
          <w:bCs/>
          <w:color w:val="000000" w:themeColor="text1"/>
          <w:sz w:val="24"/>
          <w:szCs w:val="24"/>
          <w:highlight w:val="none"/>
          <w:lang w:bidi="zh-CN"/>
          <w14:textFill>
            <w14:solidFill>
              <w14:schemeClr w14:val="tx1"/>
            </w14:solidFill>
          </w14:textFill>
        </w:rPr>
        <w:t>供应商应在投标截止时间前将电子加密投标文件成功上传递交至新疆政府采购云平台，否则投标无效；</w:t>
      </w:r>
    </w:p>
    <w:p w14:paraId="356DBEB1">
      <w:pPr>
        <w:pStyle w:val="5"/>
        <w:shd w:val="clear" w:color="auto" w:fill="auto"/>
        <w:snapToGrid w:val="0"/>
        <w:spacing w:line="360" w:lineRule="auto"/>
        <w:ind w:firstLine="720" w:firstLineChars="300"/>
        <w:rPr>
          <w:rFonts w:hint="eastAsia" w:ascii="仿宋" w:hAnsi="仿宋" w:eastAsia="仿宋" w:cs="仿宋"/>
          <w:b w:val="0"/>
          <w:bCs/>
          <w:color w:val="000000" w:themeColor="text1"/>
          <w:sz w:val="24"/>
          <w:szCs w:val="24"/>
          <w:highlight w:val="none"/>
          <w:lang w:bidi="zh-CN"/>
          <w14:textFill>
            <w14:solidFill>
              <w14:schemeClr w14:val="tx1"/>
            </w14:solidFill>
          </w14:textFill>
        </w:rPr>
      </w:pPr>
      <w:r>
        <w:rPr>
          <w:rFonts w:hint="eastAsia" w:ascii="仿宋" w:hAnsi="仿宋" w:eastAsia="仿宋" w:cs="仿宋"/>
          <w:b w:val="0"/>
          <w:bCs/>
          <w:color w:val="000000" w:themeColor="text1"/>
          <w:sz w:val="24"/>
          <w:szCs w:val="24"/>
          <w:highlight w:val="none"/>
          <w:lang w:bidi="zh-CN"/>
          <w14:textFill>
            <w14:solidFill>
              <w14:schemeClr w14:val="tx1"/>
            </w14:solidFill>
          </w14:textFill>
        </w:rPr>
        <w:t>b.供应商成功上传电子加密投标文件后，可自行打印投标文件接收回执。</w:t>
      </w:r>
    </w:p>
    <w:p w14:paraId="7CA8EAEC">
      <w:pPr>
        <w:pStyle w:val="5"/>
        <w:shd w:val="clear" w:color="auto" w:fill="auto"/>
        <w:snapToGrid w:val="0"/>
        <w:spacing w:line="360" w:lineRule="auto"/>
        <w:rPr>
          <w:rFonts w:hint="eastAsia" w:ascii="仿宋" w:hAnsi="仿宋" w:eastAsia="仿宋" w:cs="仿宋"/>
          <w:b/>
          <w:bCs/>
          <w:color w:val="000000" w:themeColor="text1"/>
          <w:sz w:val="24"/>
          <w:szCs w:val="24"/>
          <w:highlight w:val="none"/>
          <w:lang w:bidi="zh-CN"/>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（2）</w:t>
      </w:r>
      <w:r>
        <w:rPr>
          <w:rFonts w:hint="eastAsia" w:ascii="仿宋" w:hAnsi="仿宋" w:eastAsia="仿宋" w:cs="仿宋"/>
          <w:b/>
          <w:bCs/>
          <w:color w:val="000000" w:themeColor="text1"/>
          <w:sz w:val="24"/>
          <w:szCs w:val="24"/>
          <w:highlight w:val="none"/>
          <w:lang w:bidi="zh-CN"/>
          <w14:textFill>
            <w14:solidFill>
              <w14:schemeClr w14:val="tx1"/>
            </w14:solidFill>
          </w14:textFill>
        </w:rPr>
        <w:t>备份投标文件（“.bfbs”格式）：</w:t>
      </w:r>
    </w:p>
    <w:p w14:paraId="40816199">
      <w:pPr>
        <w:pStyle w:val="5"/>
        <w:shd w:val="clear" w:color="auto" w:fill="auto"/>
        <w:snapToGrid w:val="0"/>
        <w:spacing w:line="360" w:lineRule="auto"/>
        <w:ind w:firstLine="600" w:firstLineChars="250"/>
        <w:rPr>
          <w:rFonts w:hint="eastAsia" w:ascii="仿宋" w:hAnsi="仿宋" w:eastAsia="仿宋" w:cs="仿宋"/>
          <w:color w:val="000000" w:themeColor="text1"/>
          <w:sz w:val="24"/>
          <w:szCs w:val="24"/>
          <w:highlight w:val="none"/>
          <w:lang w:bidi="zh-CN"/>
          <w14:textFill>
            <w14:solidFill>
              <w14:schemeClr w14:val="tx1"/>
            </w14:solidFill>
          </w14:textFill>
        </w:rPr>
      </w:pPr>
      <w:r>
        <w:rPr>
          <w:rFonts w:hint="eastAsia" w:ascii="仿宋" w:hAnsi="仿宋" w:eastAsia="仿宋" w:cs="仿宋"/>
          <w:b w:val="0"/>
          <w:bCs/>
          <w:color w:val="000000" w:themeColor="text1"/>
          <w:sz w:val="24"/>
          <w:szCs w:val="24"/>
          <w:highlight w:val="none"/>
          <w:lang w:bidi="zh-CN"/>
          <w14:textFill>
            <w14:solidFill>
              <w14:schemeClr w14:val="tx1"/>
            </w14:solidFill>
          </w14:textFill>
        </w:rPr>
        <w:t>a.供应商可以将备份投标文件打包压缩并加密，压缩包命名为“XX单位备份投标文件”，加密密码由供应商自行保管；送达时间以采购代理机构实际接收时间为准。</w:t>
      </w:r>
      <w:r>
        <w:rPr>
          <w:rFonts w:hint="eastAsia" w:ascii="仿宋" w:hAnsi="仿宋" w:eastAsia="仿宋" w:cs="仿宋"/>
          <w:color w:val="000000" w:themeColor="text1"/>
          <w:sz w:val="24"/>
          <w:szCs w:val="24"/>
          <w:highlight w:val="none"/>
          <w:lang w:bidi="zh-CN"/>
          <w14:textFill>
            <w14:solidFill>
              <w14:schemeClr w14:val="tx1"/>
            </w14:solidFill>
          </w14:textFill>
        </w:rPr>
        <w:t>“备份投标文件”以投标截止时间前指定接收邮箱最终收到的文件为准，逾期或未按要求提供的视为未提供，建议供应商提前1日办理邮件提供事宜（</w:t>
      </w: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接收人邮箱：263971198@qq.com，接收人：马先生，电话：15775561160</w:t>
      </w:r>
      <w:r>
        <w:rPr>
          <w:rFonts w:hint="eastAsia" w:ascii="仿宋" w:hAnsi="仿宋" w:eastAsia="仿宋" w:cs="仿宋"/>
          <w:color w:val="000000" w:themeColor="text1"/>
          <w:sz w:val="24"/>
          <w:szCs w:val="24"/>
          <w:highlight w:val="none"/>
          <w:lang w:bidi="zh-CN"/>
          <w14:textFill>
            <w14:solidFill>
              <w14:schemeClr w14:val="tx1"/>
            </w14:solidFill>
          </w14:textFill>
        </w:rPr>
        <w:t>）；</w:t>
      </w:r>
    </w:p>
    <w:p w14:paraId="48C4EC85">
      <w:pPr>
        <w:pStyle w:val="5"/>
        <w:shd w:val="clear" w:color="auto" w:fill="auto"/>
        <w:snapToGrid w:val="0"/>
        <w:spacing w:line="360" w:lineRule="auto"/>
        <w:ind w:firstLine="600" w:firstLineChars="250"/>
        <w:rPr>
          <w:rFonts w:hint="eastAsia" w:ascii="仿宋" w:hAnsi="仿宋" w:eastAsia="仿宋" w:cs="仿宋"/>
          <w:b w:val="0"/>
          <w:bCs/>
          <w:color w:val="000000" w:themeColor="text1"/>
          <w:sz w:val="24"/>
          <w:szCs w:val="24"/>
          <w:highlight w:val="none"/>
          <w:lang w:bidi="zh-CN"/>
          <w14:textFill>
            <w14:solidFill>
              <w14:schemeClr w14:val="tx1"/>
            </w14:solidFill>
          </w14:textFill>
        </w:rPr>
      </w:pPr>
      <w:r>
        <w:rPr>
          <w:rFonts w:hint="eastAsia" w:ascii="仿宋" w:hAnsi="仿宋" w:eastAsia="仿宋" w:cs="仿宋"/>
          <w:b w:val="0"/>
          <w:bCs/>
          <w:color w:val="000000" w:themeColor="text1"/>
          <w:sz w:val="24"/>
          <w:szCs w:val="24"/>
          <w:highlight w:val="none"/>
          <w:lang w:bidi="zh-CN"/>
          <w14:textFill>
            <w14:solidFill>
              <w14:schemeClr w14:val="tx1"/>
            </w14:solidFill>
          </w14:textFill>
        </w:rPr>
        <w:t>b.通过“新疆政府采购云平台”成功上传递交的“电子加密投标文件”已按时解密的，“备份投标文件”自动失效。投标截止时间前，投标供应商仅递交了“备份投标文件”而未将“电子加密投标文件”成功上传至“政府采购云平台”的，投标无效。</w:t>
      </w:r>
    </w:p>
    <w:p w14:paraId="0D1384E9">
      <w:pPr>
        <w:shd w:val="clear" w:color="auto" w:fill="auto"/>
        <w:snapToGrid w:val="0"/>
        <w:spacing w:line="360" w:lineRule="auto"/>
        <w:ind w:firstLine="241" w:firstLineChars="10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3.</w:t>
      </w:r>
      <w:r>
        <w:rPr>
          <w:rFonts w:hint="eastAsia" w:ascii="仿宋" w:hAnsi="仿宋" w:eastAsia="仿宋" w:cs="仿宋"/>
          <w:b/>
          <w:color w:val="000000" w:themeColor="text1"/>
          <w:sz w:val="24"/>
          <w:szCs w:val="24"/>
          <w:highlight w:val="none"/>
          <w14:textFill>
            <w14:solidFill>
              <w14:schemeClr w14:val="tx1"/>
            </w14:solidFill>
          </w14:textFill>
        </w:rPr>
        <w:t>投标文件的递交要求</w:t>
      </w:r>
    </w:p>
    <w:p w14:paraId="483DFCDC">
      <w:pPr>
        <w:shd w:val="clear" w:color="auto" w:fill="auto"/>
        <w:snapToGrid w:val="0"/>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（1）供应商须按照采购文件和政采云平台的要求编制并加密投标文件。在投标文件递交截止时间以前完成投标文件的传输递交，截止时间后递交的投标文件，将被拒收。</w:t>
      </w:r>
    </w:p>
    <w:p w14:paraId="0667EB2C">
      <w:pPr>
        <w:shd w:val="clear" w:color="auto" w:fill="auto"/>
        <w:tabs>
          <w:tab w:val="left" w:pos="1418"/>
        </w:tabs>
        <w:autoSpaceDE w:val="0"/>
        <w:autoSpaceDN w:val="0"/>
        <w:adjustRightInd w:val="0"/>
        <w:snapToGrid w:val="0"/>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（2）备份电子投标文件必须在投标截止时间前送达指定的投标地点。备份电子投标文件在截止时间后提交，采购组织机构将拒绝接收。</w:t>
      </w:r>
    </w:p>
    <w:p w14:paraId="52EC666C">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jc w:val="left"/>
        <w:textAlignment w:val="auto"/>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（3）如有特殊情况，采购组织机构延长截止时间和开标时间，采购组织机构和供应商的权利和</w:t>
      </w:r>
      <w:r>
        <w:rPr>
          <w:rFonts w:hint="eastAsia" w:ascii="仿宋" w:hAnsi="仿宋" w:eastAsia="仿宋" w:cs="仿宋"/>
          <w:color w:val="000000" w:themeColor="text1"/>
          <w:sz w:val="24"/>
          <w:szCs w:val="24"/>
          <w:highlight w:val="none"/>
          <w:lang w:eastAsia="zh-CN"/>
          <w14:textFill>
            <w14:solidFill>
              <w14:schemeClr w14:val="tx1"/>
            </w14:solidFill>
          </w14:textFill>
        </w:rPr>
        <w:t>义</w:t>
      </w:r>
      <w:r>
        <w:rPr>
          <w:rFonts w:hint="eastAsia" w:ascii="仿宋" w:hAnsi="仿宋" w:eastAsia="仿宋" w:cs="仿宋"/>
          <w:color w:val="000000" w:themeColor="text1"/>
          <w:sz w:val="24"/>
          <w:szCs w:val="24"/>
          <w:highlight w:val="none"/>
          <w14:textFill>
            <w14:solidFill>
              <w14:schemeClr w14:val="tx1"/>
            </w14:solidFill>
          </w14:textFill>
        </w:rPr>
        <w:t>务将受到新的截止时间和开标时间的约束。</w:t>
      </w:r>
    </w:p>
    <w:p w14:paraId="4E152F9D">
      <w:pPr>
        <w:shd w:val="clear" w:color="auto" w:fill="auto"/>
        <w:snapToGrid w:val="0"/>
        <w:spacing w:line="360" w:lineRule="auto"/>
        <w:ind w:firstLine="482" w:firstLineChars="200"/>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4.投标文件的补充、修改与撤回</w:t>
      </w:r>
    </w:p>
    <w:p w14:paraId="0123FDC4">
      <w:pPr>
        <w:shd w:val="clear" w:color="auto" w:fill="auto"/>
        <w:tabs>
          <w:tab w:val="left" w:pos="960"/>
          <w:tab w:val="left" w:pos="1418"/>
        </w:tabs>
        <w:autoSpaceDE w:val="0"/>
        <w:autoSpaceDN w:val="0"/>
        <w:adjustRightInd w:val="0"/>
        <w:snapToGrid w:val="0"/>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p>
    <w:p w14:paraId="4BCFD910">
      <w:pPr>
        <w:rPr>
          <w:rFonts w:hint="eastAsia" w:ascii="仿宋" w:hAnsi="仿宋" w:eastAsia="仿宋" w:cs="仿宋"/>
          <w:color w:val="000000" w:themeColor="text1"/>
          <w:sz w:val="24"/>
          <w:szCs w:val="24"/>
          <w14:textFill>
            <w14:solidFill>
              <w14:schemeClr w14:val="tx1"/>
            </w14:solidFill>
          </w14:textFill>
        </w:rPr>
      </w:pPr>
    </w:p>
    <w:p w14:paraId="6F83D42F">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jc w:val="center"/>
        <w:textAlignment w:val="auto"/>
        <w:outlineLvl w:val="1"/>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14:textFill>
            <w14:solidFill>
              <w14:schemeClr w14:val="tx1"/>
            </w14:solidFill>
          </w14:textFill>
        </w:rPr>
        <w:t>五、废标条款</w:t>
      </w:r>
    </w:p>
    <w:p w14:paraId="13C20AE4">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1.</w:t>
      </w:r>
      <w:r>
        <w:rPr>
          <w:rFonts w:hint="eastAsia" w:ascii="仿宋" w:hAnsi="仿宋" w:eastAsia="仿宋" w:cs="仿宋"/>
          <w:b/>
          <w:color w:val="000000" w:themeColor="text1"/>
          <w:kern w:val="0"/>
          <w:sz w:val="24"/>
          <w:szCs w:val="24"/>
          <w14:textFill>
            <w14:solidFill>
              <w14:schemeClr w14:val="tx1"/>
            </w14:solidFill>
          </w14:textFill>
        </w:rPr>
        <w:t>废标条款</w:t>
      </w:r>
    </w:p>
    <w:p w14:paraId="5EE3DF2A">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1</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投标人不符合</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规定资格要求的或未按规定提交资质证件的；</w:t>
      </w:r>
    </w:p>
    <w:p w14:paraId="75455BD2">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投标人未按</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要求提交投标保证金的；</w:t>
      </w:r>
    </w:p>
    <w:p w14:paraId="2BC5FCA4">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投标文件密封、签署、盖章不符合</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要求的；</w:t>
      </w:r>
    </w:p>
    <w:p w14:paraId="76E51F9D">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投标文件出现重大偏差，未对</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进行实质性响应的；</w:t>
      </w:r>
    </w:p>
    <w:p w14:paraId="5EC31AF2">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其它</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kern w:val="0"/>
          <w:sz w:val="24"/>
          <w:szCs w:val="24"/>
          <w14:textFill>
            <w14:solidFill>
              <w14:schemeClr w14:val="tx1"/>
            </w14:solidFill>
          </w14:textFill>
        </w:rPr>
        <w:t>认为有必要取消的投标的；</w:t>
      </w:r>
    </w:p>
    <w:p w14:paraId="3814ABCD">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6</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法律、法规规定的其它情况。</w:t>
      </w:r>
    </w:p>
    <w:p w14:paraId="28D75A53">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7</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符合专业条件的供应商或者对</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作实质响应的供应商不足三家的；</w:t>
      </w:r>
    </w:p>
    <w:p w14:paraId="458ADC8B">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8</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出现影响采购公正的违法、违规行为的；</w:t>
      </w:r>
    </w:p>
    <w:p w14:paraId="0D93559C">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9</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投标人的报价均超过了采购预算，且采购人不能支付的；</w:t>
      </w:r>
    </w:p>
    <w:p w14:paraId="773ECB74">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10</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因重大变故，采购任务取消的。</w:t>
      </w:r>
    </w:p>
    <w:p w14:paraId="26D07E6C">
      <w:pPr>
        <w:widowControl/>
        <w:spacing w:line="440" w:lineRule="exact"/>
        <w:ind w:firstLine="480"/>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2.</w:t>
      </w:r>
      <w:r>
        <w:rPr>
          <w:rFonts w:hint="eastAsia" w:ascii="仿宋" w:hAnsi="仿宋" w:eastAsia="仿宋" w:cs="仿宋"/>
          <w:b/>
          <w:color w:val="000000" w:themeColor="text1"/>
          <w:kern w:val="0"/>
          <w:sz w:val="24"/>
          <w:szCs w:val="24"/>
          <w14:textFill>
            <w14:solidFill>
              <w14:schemeClr w14:val="tx1"/>
            </w14:solidFill>
          </w14:textFill>
        </w:rPr>
        <w:t>供应商不足三家情形处理</w:t>
      </w:r>
    </w:p>
    <w:p w14:paraId="1CD9CD8C">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如出现投标截止时间结束后参加投标的供应商不足三家的，除采购任务取消情形外，采购单位应当报告财政部门，按照以下原则处理：</w:t>
      </w:r>
    </w:p>
    <w:p w14:paraId="788C3790">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没有不合理条款、</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公告时间及程序符合规定的，由采购人填写《政府采购重大事项审批表》，申请采取</w:t>
      </w:r>
      <w:r>
        <w:rPr>
          <w:rFonts w:hint="eastAsia" w:ascii="仿宋" w:hAnsi="仿宋" w:eastAsia="仿宋" w:cs="仿宋"/>
          <w:color w:val="000000" w:themeColor="text1"/>
          <w:kern w:val="0"/>
          <w:sz w:val="24"/>
          <w:szCs w:val="24"/>
          <w:lang w:eastAsia="zh-CN"/>
          <w14:textFill>
            <w14:solidFill>
              <w14:schemeClr w14:val="tx1"/>
            </w14:solidFill>
          </w14:textFill>
        </w:rPr>
        <w:t>其他</w:t>
      </w:r>
      <w:r>
        <w:rPr>
          <w:rFonts w:hint="eastAsia" w:ascii="仿宋" w:hAnsi="仿宋" w:eastAsia="仿宋" w:cs="仿宋"/>
          <w:color w:val="000000" w:themeColor="text1"/>
          <w:kern w:val="0"/>
          <w:sz w:val="24"/>
          <w:szCs w:val="24"/>
          <w14:textFill>
            <w14:solidFill>
              <w14:schemeClr w14:val="tx1"/>
            </w14:solidFill>
          </w14:textFill>
        </w:rPr>
        <w:t>方式采购；</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存在不合理条款的，</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公告时间及程序不符合规定的，应予以废标。</w:t>
      </w:r>
    </w:p>
    <w:p w14:paraId="707A2BD9">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在</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期间，出现符合条件的供应商或者对</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做出实质响应的供应商不足三家情形的，参照执行。</w:t>
      </w:r>
    </w:p>
    <w:p w14:paraId="5EE9BF84">
      <w:pPr>
        <w:widowControl/>
        <w:spacing w:line="440" w:lineRule="exact"/>
        <w:ind w:firstLine="480"/>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3.</w:t>
      </w:r>
      <w:r>
        <w:rPr>
          <w:rFonts w:hint="eastAsia" w:ascii="仿宋" w:hAnsi="仿宋" w:eastAsia="仿宋" w:cs="仿宋"/>
          <w:b/>
          <w:color w:val="000000" w:themeColor="text1"/>
          <w:kern w:val="0"/>
          <w:sz w:val="24"/>
          <w:szCs w:val="24"/>
          <w14:textFill>
            <w14:solidFill>
              <w14:schemeClr w14:val="tx1"/>
            </w14:solidFill>
          </w14:textFill>
        </w:rPr>
        <w:t>取消</w:t>
      </w:r>
      <w:r>
        <w:rPr>
          <w:rFonts w:hint="eastAsia" w:ascii="仿宋" w:hAnsi="仿宋" w:eastAsia="仿宋" w:cs="仿宋"/>
          <w:b/>
          <w:color w:val="000000" w:themeColor="text1"/>
          <w:kern w:val="0"/>
          <w:sz w:val="24"/>
          <w:szCs w:val="24"/>
          <w:lang w:eastAsia="zh-CN"/>
          <w14:textFill>
            <w14:solidFill>
              <w14:schemeClr w14:val="tx1"/>
            </w14:solidFill>
          </w14:textFill>
        </w:rPr>
        <w:t>成交</w:t>
      </w:r>
      <w:r>
        <w:rPr>
          <w:rFonts w:hint="eastAsia" w:ascii="仿宋" w:hAnsi="仿宋" w:eastAsia="仿宋" w:cs="仿宋"/>
          <w:b/>
          <w:color w:val="000000" w:themeColor="text1"/>
          <w:kern w:val="0"/>
          <w:sz w:val="24"/>
          <w:szCs w:val="24"/>
          <w14:textFill>
            <w14:solidFill>
              <w14:schemeClr w14:val="tx1"/>
            </w14:solidFill>
          </w14:textFill>
        </w:rPr>
        <w:t>候选人资格条款</w:t>
      </w:r>
    </w:p>
    <w:p w14:paraId="316ABF21">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1</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提供虚假材料谋取中标的；</w:t>
      </w:r>
    </w:p>
    <w:p w14:paraId="17BA98BA">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采取不正当手段诋毁、排挤其他投标人的；</w:t>
      </w:r>
    </w:p>
    <w:p w14:paraId="6375A43C">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与采购人、其他投标人或者采购代理机构恶意串通的；</w:t>
      </w:r>
    </w:p>
    <w:p w14:paraId="38D87DBD">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向采购人、采购代理机构行贿或者提供其他不正当利益的；</w:t>
      </w:r>
    </w:p>
    <w:p w14:paraId="46506224">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未在规定时间内与采购人签订采购合同的；</w:t>
      </w:r>
    </w:p>
    <w:p w14:paraId="5A47D976">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6</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法律、法规规定的其它情况。</w:t>
      </w:r>
    </w:p>
    <w:p w14:paraId="6E0BFAF0">
      <w:pPr>
        <w:keepNext w:val="0"/>
        <w:keepLines w:val="0"/>
        <w:pageBreakBefore w:val="0"/>
        <w:widowControl/>
        <w:kinsoku/>
        <w:wordWrap/>
        <w:overflowPunct/>
        <w:topLinePunct w:val="0"/>
        <w:autoSpaceDE/>
        <w:autoSpaceDN/>
        <w:bidi w:val="0"/>
        <w:adjustRightInd/>
        <w:snapToGrid/>
        <w:spacing w:line="360" w:lineRule="auto"/>
        <w:ind w:left="0" w:leftChars="0" w:right="0" w:rightChars="0"/>
        <w:jc w:val="both"/>
        <w:textAlignment w:val="auto"/>
        <w:outlineLvl w:val="9"/>
        <w:rPr>
          <w:rFonts w:hint="eastAsia" w:ascii="仿宋" w:hAnsi="仿宋" w:eastAsia="仿宋" w:cs="仿宋"/>
          <w:b/>
          <w:color w:val="000000" w:themeColor="text1"/>
          <w:kern w:val="0"/>
          <w:sz w:val="24"/>
          <w:szCs w:val="24"/>
          <w14:textFill>
            <w14:solidFill>
              <w14:schemeClr w14:val="tx1"/>
            </w14:solidFill>
          </w14:textFill>
        </w:rPr>
      </w:pPr>
    </w:p>
    <w:p w14:paraId="2D334C4B">
      <w:pPr>
        <w:keepNext w:val="0"/>
        <w:keepLines w:val="0"/>
        <w:pageBreakBefore w:val="0"/>
        <w:widowControl/>
        <w:kinsoku/>
        <w:wordWrap/>
        <w:overflowPunct/>
        <w:topLinePunct w:val="0"/>
        <w:autoSpaceDE/>
        <w:autoSpaceDN/>
        <w:bidi w:val="0"/>
        <w:adjustRightInd/>
        <w:snapToGrid/>
        <w:spacing w:line="360" w:lineRule="auto"/>
        <w:ind w:left="0" w:leftChars="0" w:right="0" w:rightChars="0"/>
        <w:jc w:val="center"/>
        <w:textAlignment w:val="auto"/>
        <w:outlineLvl w:val="1"/>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b/>
          <w:color w:val="000000" w:themeColor="text1"/>
          <w:kern w:val="0"/>
          <w:sz w:val="24"/>
          <w:szCs w:val="24"/>
          <w:lang w:eastAsia="zh-CN"/>
          <w14:textFill>
            <w14:solidFill>
              <w14:schemeClr w14:val="tx1"/>
            </w14:solidFill>
          </w14:textFill>
        </w:rPr>
        <w:t>六、</w:t>
      </w:r>
      <w:r>
        <w:rPr>
          <w:rFonts w:hint="eastAsia" w:ascii="仿宋" w:hAnsi="仿宋" w:eastAsia="仿宋" w:cs="仿宋"/>
          <w:b/>
          <w:color w:val="000000" w:themeColor="text1"/>
          <w:kern w:val="0"/>
          <w:sz w:val="24"/>
          <w:szCs w:val="24"/>
          <w:highlight w:val="none"/>
          <w14:textFill>
            <w14:solidFill>
              <w14:schemeClr w14:val="tx1"/>
            </w14:solidFill>
          </w14:textFill>
        </w:rPr>
        <w:t>开标、评标程序</w:t>
      </w:r>
    </w:p>
    <w:p w14:paraId="53E7EE37">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textAlignment w:val="auto"/>
        <w:outlineLvl w:val="9"/>
        <w:rPr>
          <w:rFonts w:hint="eastAsia" w:ascii="仿宋" w:hAnsi="仿宋" w:eastAsia="仿宋" w:cs="仿宋"/>
          <w:b/>
          <w:bCs/>
          <w:color w:val="000000" w:themeColor="text1"/>
          <w:kern w:val="0"/>
          <w:sz w:val="24"/>
          <w:szCs w:val="24"/>
          <w14:textFill>
            <w14:solidFill>
              <w14:schemeClr w14:val="tx1"/>
            </w14:solidFill>
          </w14:textFill>
        </w:rPr>
      </w:pPr>
      <w:bookmarkStart w:id="11" w:name="_Hlt39213438"/>
      <w:bookmarkEnd w:id="11"/>
      <w:bookmarkStart w:id="12" w:name="_Hlk35577538"/>
      <w:bookmarkStart w:id="13" w:name="_Hlk35577540"/>
      <w:bookmarkStart w:id="14" w:name="_Hlk35577539"/>
      <w:r>
        <w:rPr>
          <w:rFonts w:hint="eastAsia" w:ascii="仿宋" w:hAnsi="仿宋" w:eastAsia="仿宋" w:cs="仿宋"/>
          <w:b/>
          <w:bCs/>
          <w:color w:val="000000" w:themeColor="text1"/>
          <w:kern w:val="0"/>
          <w:sz w:val="24"/>
          <w:szCs w:val="24"/>
          <w:lang w:val="en-US" w:eastAsia="zh-CN"/>
          <w14:textFill>
            <w14:solidFill>
              <w14:schemeClr w14:val="tx1"/>
            </w14:solidFill>
          </w14:textFill>
        </w:rPr>
        <w:t>1.</w:t>
      </w:r>
      <w:r>
        <w:rPr>
          <w:rFonts w:hint="eastAsia" w:ascii="仿宋" w:hAnsi="仿宋" w:eastAsia="仿宋" w:cs="仿宋"/>
          <w:b/>
          <w:bCs/>
          <w:color w:val="000000" w:themeColor="text1"/>
          <w:kern w:val="0"/>
          <w:sz w:val="24"/>
          <w:szCs w:val="24"/>
          <w14:textFill>
            <w14:solidFill>
              <w14:schemeClr w14:val="tx1"/>
            </w14:solidFill>
          </w14:textFill>
        </w:rPr>
        <w:t>开标</w:t>
      </w:r>
      <w:bookmarkEnd w:id="12"/>
      <w:bookmarkEnd w:id="13"/>
      <w:bookmarkEnd w:id="14"/>
    </w:p>
    <w:p w14:paraId="677E70CD">
      <w:pPr>
        <w:shd w:val="clear" w:color="auto" w:fill="auto"/>
        <w:snapToGrid w:val="0"/>
        <w:spacing w:line="360" w:lineRule="auto"/>
        <w:ind w:firstLine="482" w:firstLineChars="200"/>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bookmarkStart w:id="15" w:name="_Toc73975822"/>
      <w:r>
        <w:rPr>
          <w:rFonts w:hint="eastAsia" w:ascii="仿宋" w:hAnsi="仿宋" w:eastAsia="仿宋" w:cs="仿宋"/>
          <w:b/>
          <w:bCs/>
          <w:color w:val="000000" w:themeColor="text1"/>
          <w:sz w:val="24"/>
          <w:szCs w:val="24"/>
          <w:highlight w:val="none"/>
          <w:lang w:val="en-US" w:eastAsia="zh-CN"/>
          <w14:textFill>
            <w14:solidFill>
              <w14:schemeClr w14:val="tx1"/>
            </w14:solidFill>
          </w14:textFill>
        </w:rPr>
        <w:t>1.1开标邀请</w:t>
      </w:r>
      <w:bookmarkEnd w:id="15"/>
    </w:p>
    <w:p w14:paraId="760FAA42">
      <w:pPr>
        <w:pStyle w:val="10"/>
        <w:shd w:val="clear" w:color="auto" w:fill="auto"/>
        <w:snapToGrid w:val="0"/>
        <w:spacing w:line="360" w:lineRule="auto"/>
        <w:ind w:firstLine="480" w:firstLineChars="200"/>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lang w:eastAsia="zh-CN"/>
          <w14:textFill>
            <w14:solidFill>
              <w14:schemeClr w14:val="tx1"/>
            </w14:solidFill>
          </w14:textFill>
        </w:rPr>
        <w:t>（</w:t>
      </w: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1</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w:t>
      </w:r>
      <w:r>
        <w:rPr>
          <w:rFonts w:hint="eastAsia" w:ascii="仿宋" w:hAnsi="仿宋" w:eastAsia="仿宋" w:cs="仿宋"/>
          <w:b w:val="0"/>
          <w:bCs/>
          <w:color w:val="000000" w:themeColor="text1"/>
          <w:sz w:val="24"/>
          <w:szCs w:val="24"/>
          <w:highlight w:val="none"/>
          <w14:textFill>
            <w14:solidFill>
              <w14:schemeClr w14:val="tx1"/>
            </w14:solidFill>
          </w14:textFill>
        </w:rPr>
        <w:t>开标准备：本项目开标的准备工作由采购组织机构负责落实，开标过程由采购组织机构负责记录；</w:t>
      </w:r>
    </w:p>
    <w:p w14:paraId="78E9305A">
      <w:pPr>
        <w:pStyle w:val="10"/>
        <w:shd w:val="clear" w:color="auto" w:fill="auto"/>
        <w:snapToGrid w:val="0"/>
        <w:spacing w:line="360" w:lineRule="auto"/>
        <w:ind w:firstLine="480" w:firstLineChars="200"/>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lang w:eastAsia="zh-CN"/>
          <w14:textFill>
            <w14:solidFill>
              <w14:schemeClr w14:val="tx1"/>
            </w14:solidFill>
          </w14:textFill>
        </w:rPr>
        <w:t>（</w:t>
      </w: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2）</w:t>
      </w:r>
      <w:r>
        <w:rPr>
          <w:rFonts w:hint="eastAsia" w:ascii="仿宋" w:hAnsi="仿宋" w:eastAsia="仿宋" w:cs="仿宋"/>
          <w:b w:val="0"/>
          <w:bCs/>
          <w:color w:val="000000" w:themeColor="text1"/>
          <w:sz w:val="24"/>
          <w:szCs w:val="24"/>
          <w:highlight w:val="none"/>
          <w14:textFill>
            <w14:solidFill>
              <w14:schemeClr w14:val="tx1"/>
            </w14:solidFill>
          </w14:textFill>
        </w:rPr>
        <w:t>开标主持：本项目开标由采购人或者采购代理机构主持；</w:t>
      </w:r>
    </w:p>
    <w:p w14:paraId="2FF60910">
      <w:pPr>
        <w:pStyle w:val="10"/>
        <w:shd w:val="clear" w:color="auto" w:fill="auto"/>
        <w:snapToGrid w:val="0"/>
        <w:spacing w:line="360" w:lineRule="auto"/>
        <w:ind w:firstLine="480" w:firstLineChars="200"/>
        <w:rPr>
          <w:rFonts w:hint="eastAsia" w:ascii="仿宋" w:hAnsi="仿宋" w:eastAsia="仿宋" w:cs="仿宋"/>
          <w:b w:val="0"/>
          <w:color w:val="000000" w:themeColor="text1"/>
          <w:sz w:val="24"/>
          <w:szCs w:val="24"/>
          <w:highlight w:val="none"/>
          <w14:textFill>
            <w14:solidFill>
              <w14:schemeClr w14:val="tx1"/>
            </w14:solidFill>
          </w14:textFill>
        </w:rPr>
      </w:pPr>
      <w:r>
        <w:rPr>
          <w:rFonts w:hint="eastAsia" w:ascii="仿宋" w:hAnsi="仿宋" w:eastAsia="仿宋" w:cs="仿宋"/>
          <w:b w:val="0"/>
          <w:color w:val="000000" w:themeColor="text1"/>
          <w:sz w:val="24"/>
          <w:szCs w:val="24"/>
          <w:highlight w:val="none"/>
          <w:lang w:eastAsia="zh-CN"/>
          <w14:textFill>
            <w14:solidFill>
              <w14:schemeClr w14:val="tx1"/>
            </w14:solidFill>
          </w14:textFill>
        </w:rPr>
        <w:t>（</w:t>
      </w:r>
      <w:r>
        <w:rPr>
          <w:rFonts w:hint="eastAsia" w:ascii="仿宋" w:hAnsi="仿宋" w:eastAsia="仿宋" w:cs="仿宋"/>
          <w:b w:val="0"/>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 w:val="0"/>
          <w:color w:val="000000" w:themeColor="text1"/>
          <w:sz w:val="24"/>
          <w:szCs w:val="24"/>
          <w:highlight w:val="none"/>
          <w:lang w:eastAsia="zh-CN"/>
          <w14:textFill>
            <w14:solidFill>
              <w14:schemeClr w14:val="tx1"/>
            </w14:solidFill>
          </w14:textFill>
        </w:rPr>
        <w:t>）</w:t>
      </w:r>
      <w:r>
        <w:rPr>
          <w:rFonts w:hint="eastAsia" w:ascii="仿宋" w:hAnsi="仿宋" w:eastAsia="仿宋" w:cs="仿宋"/>
          <w:b w:val="0"/>
          <w:color w:val="000000" w:themeColor="text1"/>
          <w:sz w:val="24"/>
          <w:szCs w:val="24"/>
          <w:highlight w:val="none"/>
          <w14:textFill>
            <w14:solidFill>
              <w14:schemeClr w14:val="tx1"/>
            </w14:solidFill>
          </w14:textFill>
        </w:rPr>
        <w:t>开标邀请：本项目采用电子交易，采购组织机构将按照采购文件规定的时间通过“</w:t>
      </w:r>
      <w:r>
        <w:rPr>
          <w:rFonts w:hint="eastAsia" w:ascii="仿宋" w:hAnsi="仿宋" w:eastAsia="仿宋" w:cs="仿宋"/>
          <w:b w:val="0"/>
          <w:color w:val="000000" w:themeColor="text1"/>
          <w:sz w:val="24"/>
          <w:szCs w:val="24"/>
          <w:highlight w:val="none"/>
          <w:lang w:eastAsia="zh-CN"/>
          <w14:textFill>
            <w14:solidFill>
              <w14:schemeClr w14:val="tx1"/>
            </w14:solidFill>
          </w14:textFill>
        </w:rPr>
        <w:t>新疆</w:t>
      </w:r>
      <w:r>
        <w:rPr>
          <w:rFonts w:hint="eastAsia" w:ascii="仿宋" w:hAnsi="仿宋" w:eastAsia="仿宋" w:cs="仿宋"/>
          <w:b w:val="0"/>
          <w:color w:val="000000" w:themeColor="text1"/>
          <w:sz w:val="24"/>
          <w:szCs w:val="24"/>
          <w:highlight w:val="none"/>
          <w14:textFill>
            <w14:solidFill>
              <w14:schemeClr w14:val="tx1"/>
            </w14:solidFill>
          </w14:textFill>
        </w:rPr>
        <w:t>政府采购云平台，网址：</w:t>
      </w:r>
      <w:r>
        <w:rPr>
          <w:rFonts w:hint="eastAsia" w:ascii="仿宋" w:hAnsi="仿宋" w:eastAsia="仿宋" w:cs="仿宋"/>
          <w:b w:val="0"/>
          <w:color w:val="000000" w:themeColor="text1"/>
          <w:sz w:val="24"/>
          <w:szCs w:val="24"/>
          <w:highlight w:val="none"/>
          <w14:textFill>
            <w14:solidFill>
              <w14:schemeClr w14:val="tx1"/>
            </w14:solidFill>
          </w14:textFill>
        </w:rPr>
        <w:fldChar w:fldCharType="begin"/>
      </w:r>
      <w:r>
        <w:rPr>
          <w:rFonts w:hint="eastAsia" w:ascii="仿宋" w:hAnsi="仿宋" w:eastAsia="仿宋" w:cs="仿宋"/>
          <w:b w:val="0"/>
          <w:color w:val="000000" w:themeColor="text1"/>
          <w:sz w:val="24"/>
          <w:szCs w:val="24"/>
          <w:highlight w:val="none"/>
          <w14:textFill>
            <w14:solidFill>
              <w14:schemeClr w14:val="tx1"/>
            </w14:solidFill>
          </w14:textFill>
        </w:rPr>
        <w:instrText xml:space="preserve">HYPERLINK "http://www.zcygov.cn"</w:instrText>
      </w:r>
      <w:r>
        <w:rPr>
          <w:rFonts w:hint="eastAsia" w:ascii="仿宋" w:hAnsi="仿宋" w:eastAsia="仿宋" w:cs="仿宋"/>
          <w:b w:val="0"/>
          <w:color w:val="000000" w:themeColor="text1"/>
          <w:sz w:val="24"/>
          <w:szCs w:val="24"/>
          <w:highlight w:val="none"/>
          <w14:textFill>
            <w14:solidFill>
              <w14:schemeClr w14:val="tx1"/>
            </w14:solidFill>
          </w14:textFill>
        </w:rPr>
        <w:fldChar w:fldCharType="separate"/>
      </w:r>
      <w:r>
        <w:rPr>
          <w:rStyle w:val="31"/>
          <w:rFonts w:hint="eastAsia" w:ascii="仿宋" w:hAnsi="仿宋" w:eastAsia="仿宋" w:cs="仿宋"/>
          <w:b w:val="0"/>
          <w:color w:val="000000" w:themeColor="text1"/>
          <w:sz w:val="24"/>
          <w:szCs w:val="24"/>
          <w:highlight w:val="none"/>
          <w:u w:val="none"/>
          <w14:textFill>
            <w14:solidFill>
              <w14:schemeClr w14:val="tx1"/>
            </w14:solidFill>
          </w14:textFill>
        </w:rPr>
        <w:t>www.zcygov.cn</w:t>
      </w:r>
      <w:r>
        <w:rPr>
          <w:rFonts w:hint="eastAsia" w:ascii="仿宋" w:hAnsi="仿宋" w:eastAsia="仿宋" w:cs="仿宋"/>
          <w:color w:val="000000" w:themeColor="text1"/>
          <w:sz w:val="24"/>
          <w:szCs w:val="24"/>
          <w:highlight w:val="none"/>
          <w14:textFill>
            <w14:solidFill>
              <w14:schemeClr w14:val="tx1"/>
            </w14:solidFill>
          </w14:textFill>
        </w:rPr>
        <w:fldChar w:fldCharType="end"/>
      </w:r>
      <w:r>
        <w:rPr>
          <w:rFonts w:hint="eastAsia" w:ascii="仿宋" w:hAnsi="仿宋" w:eastAsia="仿宋" w:cs="仿宋"/>
          <w:b w:val="0"/>
          <w:color w:val="000000" w:themeColor="text1"/>
          <w:sz w:val="24"/>
          <w:szCs w:val="24"/>
          <w:highlight w:val="none"/>
          <w14:textFill>
            <w14:solidFill>
              <w14:schemeClr w14:val="tx1"/>
            </w14:solidFill>
          </w14:textFill>
        </w:rPr>
        <w:t>”组织开标、开启投标响应文件，所有供应商均应当准时在线参加。</w:t>
      </w:r>
    </w:p>
    <w:p w14:paraId="180151BA">
      <w:pPr>
        <w:pStyle w:val="10"/>
        <w:shd w:val="clear" w:color="auto" w:fill="auto"/>
        <w:snapToGrid w:val="0"/>
        <w:spacing w:line="360" w:lineRule="auto"/>
        <w:ind w:firstLine="480" w:firstLineChars="200"/>
        <w:rPr>
          <w:rFonts w:hint="eastAsia" w:ascii="仿宋" w:hAnsi="仿宋" w:eastAsia="仿宋" w:cs="仿宋"/>
          <w:b w:val="0"/>
          <w:color w:val="000000" w:themeColor="text1"/>
          <w:sz w:val="24"/>
          <w:szCs w:val="24"/>
          <w:highlight w:val="none"/>
          <w14:textFill>
            <w14:solidFill>
              <w14:schemeClr w14:val="tx1"/>
            </w14:solidFill>
          </w14:textFill>
        </w:rPr>
      </w:pPr>
      <w:r>
        <w:rPr>
          <w:rFonts w:hint="eastAsia" w:ascii="仿宋" w:hAnsi="仿宋" w:eastAsia="仿宋" w:cs="仿宋"/>
          <w:b w:val="0"/>
          <w:color w:val="000000" w:themeColor="text1"/>
          <w:sz w:val="24"/>
          <w:szCs w:val="24"/>
          <w:highlight w:val="none"/>
          <w:lang w:eastAsia="zh-CN"/>
          <w14:textFill>
            <w14:solidFill>
              <w14:schemeClr w14:val="tx1"/>
            </w14:solidFill>
          </w14:textFill>
        </w:rPr>
        <w:t>（</w:t>
      </w:r>
      <w:r>
        <w:rPr>
          <w:rFonts w:hint="eastAsia" w:ascii="仿宋" w:hAnsi="仿宋" w:eastAsia="仿宋" w:cs="仿宋"/>
          <w:b w:val="0"/>
          <w:color w:val="000000" w:themeColor="text1"/>
          <w:sz w:val="24"/>
          <w:szCs w:val="24"/>
          <w:highlight w:val="none"/>
          <w:lang w:val="en-US" w:eastAsia="zh-CN"/>
          <w14:textFill>
            <w14:solidFill>
              <w14:schemeClr w14:val="tx1"/>
            </w14:solidFill>
          </w14:textFill>
        </w:rPr>
        <w:t>4</w:t>
      </w:r>
      <w:r>
        <w:rPr>
          <w:rFonts w:hint="eastAsia" w:ascii="仿宋" w:hAnsi="仿宋" w:eastAsia="仿宋" w:cs="仿宋"/>
          <w:b w:val="0"/>
          <w:color w:val="000000" w:themeColor="text1"/>
          <w:sz w:val="24"/>
          <w:szCs w:val="24"/>
          <w:highlight w:val="none"/>
          <w:lang w:eastAsia="zh-CN"/>
          <w14:textFill>
            <w14:solidFill>
              <w14:schemeClr w14:val="tx1"/>
            </w14:solidFill>
          </w14:textFill>
        </w:rPr>
        <w:t>）</w:t>
      </w:r>
      <w:r>
        <w:rPr>
          <w:rFonts w:hint="eastAsia" w:ascii="仿宋" w:hAnsi="仿宋" w:eastAsia="仿宋" w:cs="仿宋"/>
          <w:b w:val="0"/>
          <w:color w:val="000000" w:themeColor="text1"/>
          <w:sz w:val="24"/>
          <w:szCs w:val="24"/>
          <w:highlight w:val="none"/>
          <w14:textFill>
            <w14:solidFill>
              <w14:schemeClr w14:val="tx1"/>
            </w14:solidFill>
          </w14:textFill>
        </w:rPr>
        <w:t>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0D2F1A9A">
      <w:pPr>
        <w:shd w:val="clear" w:color="auto" w:fill="auto"/>
        <w:snapToGrid w:val="0"/>
        <w:spacing w:line="360" w:lineRule="auto"/>
        <w:ind w:firstLine="482" w:firstLineChars="200"/>
        <w:outlineLvl w:val="9"/>
        <w:rPr>
          <w:rFonts w:hint="eastAsia" w:ascii="仿宋" w:hAnsi="仿宋" w:eastAsia="仿宋" w:cs="仿宋"/>
          <w:b/>
          <w:color w:val="000000" w:themeColor="text1"/>
          <w:sz w:val="24"/>
          <w:szCs w:val="24"/>
          <w:highlight w:val="none"/>
          <w14:textFill>
            <w14:solidFill>
              <w14:schemeClr w14:val="tx1"/>
            </w14:solidFill>
          </w14:textFill>
        </w:rPr>
      </w:pPr>
      <w:bookmarkStart w:id="16" w:name="_Toc73975823"/>
      <w:r>
        <w:rPr>
          <w:rFonts w:hint="eastAsia" w:ascii="仿宋" w:hAnsi="仿宋" w:eastAsia="仿宋" w:cs="仿宋"/>
          <w:b/>
          <w:color w:val="000000" w:themeColor="text1"/>
          <w:sz w:val="24"/>
          <w:szCs w:val="24"/>
          <w:highlight w:val="none"/>
          <w:lang w:val="en-US" w:eastAsia="zh-CN"/>
          <w14:textFill>
            <w14:solidFill>
              <w14:schemeClr w14:val="tx1"/>
            </w14:solidFill>
          </w14:textFill>
        </w:rPr>
        <w:t>1.2</w:t>
      </w:r>
      <w:r>
        <w:rPr>
          <w:rFonts w:hint="eastAsia" w:ascii="仿宋" w:hAnsi="仿宋" w:eastAsia="仿宋" w:cs="仿宋"/>
          <w:b/>
          <w:bCs/>
          <w:color w:val="000000" w:themeColor="text1"/>
          <w:sz w:val="24"/>
          <w:szCs w:val="24"/>
          <w:highlight w:val="none"/>
          <w14:textFill>
            <w14:solidFill>
              <w14:schemeClr w14:val="tx1"/>
            </w14:solidFill>
          </w14:textFill>
        </w:rPr>
        <w:t>开标程序（先资格、商务技术后报价）</w:t>
      </w:r>
      <w:bookmarkEnd w:id="16"/>
    </w:p>
    <w:p w14:paraId="1475A695">
      <w:pPr>
        <w:shd w:val="clear" w:color="auto" w:fill="auto"/>
        <w:snapToGrid w:val="0"/>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开标时间到后，主持人宣布开标会议开始。</w:t>
      </w:r>
    </w:p>
    <w:p w14:paraId="6382F69C">
      <w:pPr>
        <w:shd w:val="clear" w:color="auto" w:fill="auto"/>
        <w:snapToGrid w:val="0"/>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投标文件解密（</w:t>
      </w:r>
      <w:r>
        <w:rPr>
          <w:rFonts w:hint="eastAsia" w:ascii="仿宋" w:hAnsi="仿宋" w:eastAsia="仿宋" w:cs="仿宋"/>
          <w:b/>
          <w:color w:val="000000" w:themeColor="text1"/>
          <w:kern w:val="0"/>
          <w:sz w:val="24"/>
          <w:szCs w:val="24"/>
          <w:highlight w:val="none"/>
          <w14:textFill>
            <w14:solidFill>
              <w14:schemeClr w14:val="tx1"/>
            </w14:solidFill>
          </w14:textFill>
        </w:rPr>
        <w:t>解密规定见《供应商须知前附表》</w:t>
      </w:r>
      <w:r>
        <w:rPr>
          <w:rFonts w:hint="eastAsia" w:ascii="仿宋" w:hAnsi="仿宋" w:eastAsia="仿宋" w:cs="仿宋"/>
          <w:color w:val="000000" w:themeColor="text1"/>
          <w:kern w:val="0"/>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w:t>
      </w:r>
    </w:p>
    <w:p w14:paraId="0136F643">
      <w:pPr>
        <w:shd w:val="clear" w:color="auto" w:fill="auto"/>
        <w:snapToGrid w:val="0"/>
        <w:spacing w:line="360" w:lineRule="auto"/>
        <w:ind w:firstLine="480" w:firstLineChars="200"/>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投标文件解密异常情况处理（</w:t>
      </w:r>
      <w:r>
        <w:rPr>
          <w:rFonts w:hint="eastAsia" w:ascii="仿宋" w:hAnsi="仿宋" w:eastAsia="仿宋" w:cs="仿宋"/>
          <w:b/>
          <w:color w:val="000000" w:themeColor="text1"/>
          <w:kern w:val="0"/>
          <w:sz w:val="24"/>
          <w:szCs w:val="24"/>
          <w:highlight w:val="none"/>
          <w14:textFill>
            <w14:solidFill>
              <w14:schemeClr w14:val="tx1"/>
            </w14:solidFill>
          </w14:textFill>
        </w:rPr>
        <w:t>处理办法见《供应商须知前附表》</w:t>
      </w:r>
      <w:r>
        <w:rPr>
          <w:rFonts w:hint="eastAsia" w:ascii="仿宋" w:hAnsi="仿宋" w:eastAsia="仿宋" w:cs="仿宋"/>
          <w:color w:val="000000" w:themeColor="text1"/>
          <w:kern w:val="0"/>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w:t>
      </w:r>
    </w:p>
    <w:p w14:paraId="69166210">
      <w:pPr>
        <w:shd w:val="clear" w:color="auto" w:fill="auto"/>
        <w:snapToGrid w:val="0"/>
        <w:spacing w:line="360" w:lineRule="auto"/>
        <w:ind w:firstLine="480" w:firstLineChars="200"/>
        <w:jc w:val="left"/>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lang w:val="en-US" w:eastAsia="zh-CN"/>
          <w14:textFill>
            <w14:solidFill>
              <w14:schemeClr w14:val="tx1"/>
            </w14:solidFill>
          </w14:textFill>
        </w:rPr>
        <w:t>4</w:t>
      </w: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开启标书信息（资格</w:t>
      </w:r>
      <w:r>
        <w:rPr>
          <w:rFonts w:hint="eastAsia" w:ascii="仿宋" w:hAnsi="仿宋" w:eastAsia="仿宋" w:cs="仿宋"/>
          <w:color w:val="000000" w:themeColor="text1"/>
          <w:kern w:val="0"/>
          <w:sz w:val="24"/>
          <w:szCs w:val="24"/>
          <w:highlight w:val="none"/>
          <w:lang w:eastAsia="zh-CN"/>
          <w14:textFill>
            <w14:solidFill>
              <w14:schemeClr w14:val="tx1"/>
            </w14:solidFill>
          </w14:textFill>
        </w:rPr>
        <w:t>证明</w:t>
      </w:r>
      <w:r>
        <w:rPr>
          <w:rFonts w:hint="eastAsia" w:ascii="仿宋" w:hAnsi="仿宋" w:eastAsia="仿宋" w:cs="仿宋"/>
          <w:color w:val="000000" w:themeColor="text1"/>
          <w:kern w:val="0"/>
          <w:sz w:val="24"/>
          <w:szCs w:val="24"/>
          <w:highlight w:val="none"/>
          <w14:textFill>
            <w14:solidFill>
              <w14:schemeClr w14:val="tx1"/>
            </w14:solidFill>
          </w14:textFill>
        </w:rPr>
        <w:t>文件、商务技术文件）。标书信息开启后，首先由采购人或采购代理机构</w:t>
      </w:r>
      <w:r>
        <w:rPr>
          <w:rFonts w:hint="eastAsia" w:ascii="仿宋" w:hAnsi="仿宋" w:eastAsia="仿宋" w:cs="仿宋"/>
          <w:color w:val="000000" w:themeColor="text1"/>
          <w:kern w:val="0"/>
          <w:sz w:val="24"/>
          <w:szCs w:val="24"/>
          <w:highlight w:val="none"/>
          <w:lang w:eastAsia="zh-CN"/>
          <w14:textFill>
            <w14:solidFill>
              <w14:schemeClr w14:val="tx1"/>
            </w14:solidFill>
          </w14:textFill>
        </w:rPr>
        <w:t>或评审小组</w:t>
      </w:r>
      <w:r>
        <w:rPr>
          <w:rFonts w:hint="eastAsia" w:ascii="仿宋" w:hAnsi="仿宋" w:eastAsia="仿宋" w:cs="仿宋"/>
          <w:color w:val="000000" w:themeColor="text1"/>
          <w:kern w:val="0"/>
          <w:sz w:val="24"/>
          <w:szCs w:val="24"/>
          <w:highlight w:val="none"/>
          <w14:textFill>
            <w14:solidFill>
              <w14:schemeClr w14:val="tx1"/>
            </w14:solidFill>
          </w14:textFill>
        </w:rPr>
        <w:t>依法对投标供应商的资格</w:t>
      </w:r>
      <w:r>
        <w:rPr>
          <w:rFonts w:hint="eastAsia" w:ascii="仿宋" w:hAnsi="仿宋" w:eastAsia="仿宋" w:cs="仿宋"/>
          <w:color w:val="000000" w:themeColor="text1"/>
          <w:kern w:val="0"/>
          <w:sz w:val="24"/>
          <w:szCs w:val="24"/>
          <w:highlight w:val="none"/>
          <w:lang w:eastAsia="zh-CN"/>
          <w14:textFill>
            <w14:solidFill>
              <w14:schemeClr w14:val="tx1"/>
            </w14:solidFill>
          </w14:textFill>
        </w:rPr>
        <w:t>证明</w:t>
      </w:r>
      <w:r>
        <w:rPr>
          <w:rFonts w:hint="eastAsia" w:ascii="仿宋" w:hAnsi="仿宋" w:eastAsia="仿宋" w:cs="仿宋"/>
          <w:color w:val="000000" w:themeColor="text1"/>
          <w:kern w:val="0"/>
          <w:sz w:val="24"/>
          <w:szCs w:val="24"/>
          <w:highlight w:val="none"/>
          <w14:textFill>
            <w14:solidFill>
              <w14:schemeClr w14:val="tx1"/>
            </w14:solidFill>
          </w14:textFill>
        </w:rPr>
        <w:t>文件进行审查（具体见本章“</w:t>
      </w:r>
      <w:r>
        <w:rPr>
          <w:rFonts w:hint="eastAsia" w:ascii="仿宋" w:hAnsi="仿宋" w:eastAsia="仿宋" w:cs="仿宋"/>
          <w:color w:val="000000" w:themeColor="text1"/>
          <w:kern w:val="0"/>
          <w:sz w:val="24"/>
          <w:szCs w:val="24"/>
          <w:highlight w:val="none"/>
          <w:lang w:val="en-US" w:eastAsia="zh-CN"/>
          <w14:textFill>
            <w14:solidFill>
              <w14:schemeClr w14:val="tx1"/>
            </w14:solidFill>
          </w14:textFill>
        </w:rPr>
        <w:t>29.3</w:t>
      </w:r>
      <w:r>
        <w:rPr>
          <w:rFonts w:hint="eastAsia" w:ascii="仿宋" w:hAnsi="仿宋" w:eastAsia="仿宋" w:cs="仿宋"/>
          <w:color w:val="000000" w:themeColor="text1"/>
          <w:kern w:val="0"/>
          <w:sz w:val="24"/>
          <w:szCs w:val="24"/>
          <w:highlight w:val="none"/>
          <w14:textFill>
            <w14:solidFill>
              <w14:schemeClr w14:val="tx1"/>
            </w14:solidFill>
          </w14:textFill>
        </w:rPr>
        <w:t xml:space="preserve"> 投标供应商资格审查”）， 审查结束公布投标供应商的资格符合情况。资格审查未获通过的供应商，其商务技术文件及报价文件不再进入评审。</w:t>
      </w:r>
    </w:p>
    <w:p w14:paraId="3838B2FD">
      <w:pPr>
        <w:shd w:val="clear" w:color="auto" w:fill="auto"/>
        <w:snapToGrid w:val="0"/>
        <w:spacing w:line="360" w:lineRule="auto"/>
        <w:ind w:firstLine="480" w:firstLineChars="20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lang w:val="en-US" w:eastAsia="zh-CN"/>
          <w14:textFill>
            <w14:solidFill>
              <w14:schemeClr w14:val="tx1"/>
            </w14:solidFill>
          </w14:textFill>
        </w:rPr>
        <w:t>5</w:t>
      </w: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商务技术评审结束后，主持人公布商务技术评审无效投标供应商名单和商务技术评审有效投标供应商名单</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商务技术评审无效的供应商，其报价不再进入评审。</w:t>
      </w:r>
    </w:p>
    <w:p w14:paraId="2F479E1E">
      <w:pPr>
        <w:shd w:val="clear" w:color="auto" w:fill="auto"/>
        <w:snapToGrid w:val="0"/>
        <w:spacing w:line="360" w:lineRule="auto"/>
        <w:ind w:firstLine="480" w:firstLineChars="20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lang w:val="en-US" w:eastAsia="zh-CN"/>
          <w14:textFill>
            <w14:solidFill>
              <w14:schemeClr w14:val="tx1"/>
            </w14:solidFill>
          </w14:textFill>
        </w:rPr>
        <w:t>6</w:t>
      </w: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开启有效投标供应商的报价，公布开标一览表有关内容，</w:t>
      </w:r>
      <w:r>
        <w:rPr>
          <w:rFonts w:hint="eastAsia" w:ascii="仿宋" w:hAnsi="仿宋" w:eastAsia="仿宋" w:cs="仿宋"/>
          <w:color w:val="000000" w:themeColor="text1"/>
          <w:sz w:val="24"/>
          <w:szCs w:val="24"/>
          <w:highlight w:val="none"/>
          <w:lang w:bidi="zh-CN"/>
          <w14:textFill>
            <w14:solidFill>
              <w14:schemeClr w14:val="tx1"/>
            </w14:solidFill>
          </w14:textFill>
        </w:rPr>
        <w:t>并【开启签字时段】，供应商对开标纪录进行在线签字确认（不予确认的应说明理由，否则视为无异议）</w:t>
      </w:r>
      <w:r>
        <w:rPr>
          <w:rFonts w:hint="eastAsia" w:ascii="仿宋" w:hAnsi="仿宋" w:eastAsia="仿宋" w:cs="仿宋"/>
          <w:color w:val="000000" w:themeColor="text1"/>
          <w:kern w:val="0"/>
          <w:sz w:val="24"/>
          <w:szCs w:val="24"/>
          <w:highlight w:val="none"/>
          <w14:textFill>
            <w14:solidFill>
              <w14:schemeClr w14:val="tx1"/>
            </w14:solidFill>
          </w14:textFill>
        </w:rPr>
        <w:t>。开标结束后，由评标委员会对报价的合理性、准确性等进行审查核实</w:t>
      </w:r>
      <w:r>
        <w:rPr>
          <w:rFonts w:hint="eastAsia" w:ascii="仿宋" w:hAnsi="仿宋" w:eastAsia="仿宋" w:cs="仿宋"/>
          <w:color w:val="000000" w:themeColor="text1"/>
          <w:sz w:val="24"/>
          <w:szCs w:val="24"/>
          <w:highlight w:val="none"/>
          <w14:textFill>
            <w14:solidFill>
              <w14:schemeClr w14:val="tx1"/>
            </w14:solidFill>
          </w14:textFill>
        </w:rPr>
        <w:t>。</w:t>
      </w:r>
    </w:p>
    <w:p w14:paraId="500169AE">
      <w:pPr>
        <w:shd w:val="clear" w:color="auto" w:fill="auto"/>
        <w:snapToGrid w:val="0"/>
        <w:spacing w:line="360" w:lineRule="auto"/>
        <w:ind w:left="480"/>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评审结束后，采购代理机构在系统上公布评审结果。</w:t>
      </w:r>
    </w:p>
    <w:p w14:paraId="65F33111">
      <w:pPr>
        <w:shd w:val="clear" w:color="auto" w:fill="auto"/>
        <w:snapToGrid w:val="0"/>
        <w:spacing w:line="360" w:lineRule="auto"/>
        <w:ind w:left="48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特别情况说明：</w:t>
      </w:r>
    </w:p>
    <w:p w14:paraId="6F08BF20">
      <w:pPr>
        <w:shd w:val="clear" w:color="auto" w:fill="auto"/>
        <w:snapToGrid w:val="0"/>
        <w:spacing w:line="360" w:lineRule="auto"/>
        <w:ind w:firstLine="426" w:firstLineChars="177"/>
        <w:jc w:val="left"/>
        <w:rPr>
          <w:rFonts w:hint="eastAsia" w:ascii="仿宋" w:hAnsi="仿宋" w:eastAsia="仿宋" w:cs="仿宋"/>
          <w:b/>
          <w:color w:val="000000" w:themeColor="text1"/>
          <w:kern w:val="0"/>
          <w:sz w:val="24"/>
          <w:szCs w:val="24"/>
          <w:highlight w:val="none"/>
          <w14:textFill>
            <w14:solidFill>
              <w14:schemeClr w14:val="tx1"/>
            </w14:solidFill>
          </w14:textFill>
        </w:rPr>
      </w:pPr>
      <w:r>
        <w:rPr>
          <w:rFonts w:hint="eastAsia" w:ascii="仿宋" w:hAnsi="仿宋" w:eastAsia="仿宋" w:cs="仿宋"/>
          <w:b/>
          <w:color w:val="000000" w:themeColor="text1"/>
          <w:kern w:val="0"/>
          <w:sz w:val="24"/>
          <w:szCs w:val="24"/>
          <w:highlight w:val="none"/>
          <w14:textFill>
            <w14:solidFill>
              <w14:schemeClr w14:val="tx1"/>
            </w14:solidFill>
          </w14:textFill>
        </w:rPr>
        <w:t>（1）本项目采用电子交易，如遇“</w:t>
      </w:r>
      <w:r>
        <w:rPr>
          <w:rFonts w:hint="eastAsia" w:ascii="仿宋" w:hAnsi="仿宋" w:eastAsia="仿宋" w:cs="仿宋"/>
          <w:b/>
          <w:color w:val="000000" w:themeColor="text1"/>
          <w:kern w:val="0"/>
          <w:sz w:val="24"/>
          <w:szCs w:val="24"/>
          <w:highlight w:val="none"/>
          <w:lang w:eastAsia="zh-CN"/>
          <w14:textFill>
            <w14:solidFill>
              <w14:schemeClr w14:val="tx1"/>
            </w14:solidFill>
          </w14:textFill>
        </w:rPr>
        <w:t>新疆</w:t>
      </w:r>
      <w:r>
        <w:rPr>
          <w:rFonts w:hint="eastAsia" w:ascii="仿宋" w:hAnsi="仿宋" w:eastAsia="仿宋" w:cs="仿宋"/>
          <w:b/>
          <w:color w:val="000000" w:themeColor="text1"/>
          <w:kern w:val="0"/>
          <w:sz w:val="24"/>
          <w:szCs w:val="24"/>
          <w:highlight w:val="none"/>
          <w14:textFill>
            <w14:solidFill>
              <w14:schemeClr w14:val="tx1"/>
            </w14:solidFill>
          </w14:textFill>
        </w:rPr>
        <w:t>政府采购云平台”电子化开标或评审程序调整的，按调整后程序执行。</w:t>
      </w:r>
    </w:p>
    <w:p w14:paraId="5A1ED339">
      <w:pPr>
        <w:shd w:val="clear" w:color="auto" w:fill="auto"/>
        <w:snapToGrid w:val="0"/>
        <w:spacing w:line="360" w:lineRule="auto"/>
        <w:ind w:firstLine="426" w:firstLineChars="177"/>
        <w:jc w:val="left"/>
        <w:rPr>
          <w:rFonts w:hint="eastAsia" w:ascii="仿宋" w:hAnsi="仿宋" w:eastAsia="仿宋" w:cs="仿宋"/>
          <w:b/>
          <w:color w:val="000000" w:themeColor="text1"/>
          <w:kern w:val="0"/>
          <w:sz w:val="24"/>
          <w:szCs w:val="24"/>
          <w:highlight w:val="none"/>
          <w14:textFill>
            <w14:solidFill>
              <w14:schemeClr w14:val="tx1"/>
            </w14:solidFill>
          </w14:textFill>
        </w:rPr>
      </w:pPr>
      <w:r>
        <w:rPr>
          <w:rFonts w:hint="eastAsia" w:ascii="仿宋" w:hAnsi="仿宋" w:eastAsia="仿宋" w:cs="仿宋"/>
          <w:b/>
          <w:color w:val="000000" w:themeColor="text1"/>
          <w:kern w:val="0"/>
          <w:sz w:val="24"/>
          <w:szCs w:val="24"/>
          <w:highlight w:val="none"/>
          <w14:textFill>
            <w14:solidFill>
              <w14:schemeClr w14:val="tx1"/>
            </w14:solidFill>
          </w14:textFill>
        </w:rPr>
        <w:t>（2）开标过程中需要相关当事人进行签字或盖章确认的材料将通过“政府采购云平台”进行，若因“政府采购云平台”技术问题无法进行签字或盖章确认的，采购组织机构将通过电子邮件等形式予以确认，</w:t>
      </w:r>
      <w:r>
        <w:rPr>
          <w:rFonts w:hint="eastAsia" w:ascii="仿宋" w:hAnsi="仿宋" w:eastAsia="仿宋" w:cs="仿宋"/>
          <w:b/>
          <w:color w:val="000000" w:themeColor="text1"/>
          <w:kern w:val="0"/>
          <w:sz w:val="24"/>
          <w:szCs w:val="24"/>
          <w:highlight w:val="none"/>
          <w:u w:val="single"/>
          <w14:textFill>
            <w14:solidFill>
              <w14:schemeClr w14:val="tx1"/>
            </w14:solidFill>
          </w14:textFill>
        </w:rPr>
        <w:t>请供应商保证办理投标事宜人员电话畅通、网络在线，签字或盖章确认的时间为20分钟。如未及时签字或盖章确认的，视为无异议</w:t>
      </w:r>
      <w:r>
        <w:rPr>
          <w:rFonts w:hint="eastAsia" w:ascii="仿宋" w:hAnsi="仿宋" w:eastAsia="仿宋" w:cs="仿宋"/>
          <w:b/>
          <w:color w:val="000000" w:themeColor="text1"/>
          <w:kern w:val="0"/>
          <w:sz w:val="24"/>
          <w:szCs w:val="24"/>
          <w:highlight w:val="none"/>
          <w14:textFill>
            <w14:solidFill>
              <w14:schemeClr w14:val="tx1"/>
            </w14:solidFill>
          </w14:textFill>
        </w:rPr>
        <w:t>。</w:t>
      </w:r>
    </w:p>
    <w:p w14:paraId="68F084C5">
      <w:pPr>
        <w:shd w:val="clear" w:color="auto" w:fill="auto"/>
        <w:snapToGrid w:val="0"/>
        <w:spacing w:line="360" w:lineRule="auto"/>
        <w:ind w:firstLine="482" w:firstLineChars="200"/>
        <w:jc w:val="left"/>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2.</w:t>
      </w:r>
      <w:r>
        <w:rPr>
          <w:rFonts w:hint="eastAsia" w:ascii="仿宋" w:hAnsi="仿宋" w:eastAsia="仿宋" w:cs="仿宋"/>
          <w:b/>
          <w:bCs/>
          <w:color w:val="000000" w:themeColor="text1"/>
          <w:sz w:val="24"/>
          <w:szCs w:val="24"/>
          <w:highlight w:val="none"/>
          <w14:textFill>
            <w14:solidFill>
              <w14:schemeClr w14:val="tx1"/>
            </w14:solidFill>
          </w14:textFill>
        </w:rPr>
        <w:t xml:space="preserve"> 投标供应商资格审查：</w:t>
      </w:r>
    </w:p>
    <w:p w14:paraId="3F61B804">
      <w:pPr>
        <w:shd w:val="clear" w:color="auto" w:fill="auto"/>
        <w:snapToGrid w:val="0"/>
        <w:spacing w:line="360" w:lineRule="auto"/>
        <w:ind w:firstLine="480" w:firstLineChars="20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开标（标书信息开启）后，采购人或采购代理机构或评审小组首先依法对投标供应商的资格文件进行审查，审查各投标供应商的资格符合情况。采购人或采购代理机构或评审小组对投标供应商所提交的资格证明材料仅负审核的责任。如发现投标供应商所提交的资格证明材料不合法或与事实不符，采购人可取消其中标资格并追究投标供应商的法律责任。</w:t>
      </w:r>
    </w:p>
    <w:p w14:paraId="5E49E9BF">
      <w:pPr>
        <w:pStyle w:val="5"/>
        <w:shd w:val="clear" w:color="auto" w:fill="auto"/>
        <w:snapToGrid w:val="0"/>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投标供应商提交的资格证明材料无法证明其符合采购文件规定的“投标供应商资格要求”的，采购人或采购代理机构将对其作“资格审查不合格”处理（无效投标），并不再将其投标提交评标委员会进行后续评审。</w:t>
      </w:r>
    </w:p>
    <w:p w14:paraId="5BCDB9B7">
      <w:pPr>
        <w:pStyle w:val="5"/>
        <w:shd w:val="clear" w:color="auto" w:fill="auto"/>
        <w:snapToGrid w:val="0"/>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（3）</w:t>
      </w:r>
      <w:r>
        <w:rPr>
          <w:rFonts w:hint="eastAsia" w:ascii="仿宋" w:hAnsi="仿宋" w:eastAsia="仿宋" w:cs="仿宋"/>
          <w:b w:val="0"/>
          <w:bCs/>
          <w:color w:val="000000" w:themeColor="text1"/>
          <w:kern w:val="0"/>
          <w:sz w:val="24"/>
          <w:szCs w:val="24"/>
          <w:highlight w:val="none"/>
          <w14:textFill>
            <w14:solidFill>
              <w14:schemeClr w14:val="tx1"/>
            </w14:solidFill>
          </w14:textFill>
        </w:rPr>
        <w:t>供应商</w:t>
      </w:r>
      <w:r>
        <w:rPr>
          <w:rFonts w:hint="eastAsia" w:ascii="仿宋" w:hAnsi="仿宋" w:eastAsia="仿宋" w:cs="仿宋"/>
          <w:b w:val="0"/>
          <w:bCs/>
          <w:color w:val="000000" w:themeColor="text1"/>
          <w:sz w:val="24"/>
          <w:szCs w:val="24"/>
          <w:highlight w:val="none"/>
          <w14:textFill>
            <w14:solidFill>
              <w14:schemeClr w14:val="tx1"/>
            </w14:solidFill>
          </w14:textFill>
        </w:rPr>
        <w:t>信用记录查询与使用：</w:t>
      </w:r>
      <w:r>
        <w:rPr>
          <w:rFonts w:hint="eastAsia" w:ascii="仿宋" w:hAnsi="仿宋" w:eastAsia="仿宋" w:cs="仿宋"/>
          <w:b w:val="0"/>
          <w:bCs/>
          <w:color w:val="000000" w:themeColor="text1"/>
          <w:kern w:val="0"/>
          <w:sz w:val="24"/>
          <w:szCs w:val="24"/>
          <w:highlight w:val="none"/>
          <w14:textFill>
            <w14:solidFill>
              <w14:schemeClr w14:val="tx1"/>
            </w14:solidFill>
          </w14:textFill>
        </w:rPr>
        <w:t>见《供应商须知前附表》。</w:t>
      </w:r>
    </w:p>
    <w:p w14:paraId="46C08266">
      <w:pPr>
        <w:widowControl/>
        <w:spacing w:line="440" w:lineRule="exact"/>
        <w:ind w:firstLine="480"/>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lang w:val="en-US" w:eastAsia="zh-CN"/>
          <w14:textFill>
            <w14:solidFill>
              <w14:schemeClr w14:val="tx1"/>
            </w14:solidFill>
          </w14:textFill>
        </w:rPr>
        <w:t>3.</w:t>
      </w:r>
      <w:r>
        <w:rPr>
          <w:rFonts w:hint="eastAsia" w:ascii="仿宋" w:hAnsi="仿宋" w:eastAsia="仿宋" w:cs="仿宋"/>
          <w:b/>
          <w:bCs/>
          <w:color w:val="000000" w:themeColor="text1"/>
          <w:kern w:val="0"/>
          <w:sz w:val="24"/>
          <w:szCs w:val="24"/>
          <w:lang w:eastAsia="zh-CN"/>
          <w14:textFill>
            <w14:solidFill>
              <w14:schemeClr w14:val="tx1"/>
            </w14:solidFill>
          </w14:textFill>
        </w:rPr>
        <w:t>询价评审委员会</w:t>
      </w:r>
    </w:p>
    <w:p w14:paraId="43E2EB8A">
      <w:pPr>
        <w:widowControl/>
        <w:numPr>
          <w:ilvl w:val="0"/>
          <w:numId w:val="7"/>
        </w:numPr>
        <w:spacing w:line="440" w:lineRule="exact"/>
        <w:ind w:firstLine="48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评审专家从</w:t>
      </w:r>
      <w:r>
        <w:rPr>
          <w:rFonts w:hint="eastAsia" w:ascii="仿宋" w:hAnsi="仿宋" w:eastAsia="仿宋" w:cs="仿宋"/>
          <w:color w:val="000000" w:themeColor="text1"/>
          <w:sz w:val="24"/>
          <w:szCs w:val="24"/>
          <w:highlight w:val="none"/>
          <w:lang w:eastAsia="zh-CN"/>
          <w14:textFill>
            <w14:solidFill>
              <w14:schemeClr w14:val="tx1"/>
            </w14:solidFill>
          </w14:textFill>
        </w:rPr>
        <w:t>新疆</w:t>
      </w:r>
      <w:r>
        <w:rPr>
          <w:rFonts w:hint="eastAsia" w:ascii="仿宋" w:hAnsi="仿宋" w:eastAsia="仿宋" w:cs="仿宋"/>
          <w:color w:val="000000" w:themeColor="text1"/>
          <w:sz w:val="24"/>
          <w:szCs w:val="24"/>
          <w:highlight w:val="none"/>
          <w14:textFill>
            <w14:solidFill>
              <w14:schemeClr w14:val="tx1"/>
            </w14:solidFill>
          </w14:textFill>
        </w:rPr>
        <w:t>政府采购云平台专家库中通过随机方式抽取产生。评标委员会成员名单在采购结果公告前保密。</w:t>
      </w:r>
    </w:p>
    <w:p w14:paraId="16394F2F">
      <w:pPr>
        <w:widowControl/>
        <w:numPr>
          <w:ilvl w:val="0"/>
          <w:numId w:val="7"/>
        </w:numPr>
        <w:spacing w:line="440" w:lineRule="exact"/>
        <w:ind w:firstLine="48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评标委员会由采购人或采购代理机构依法组建，</w:t>
      </w:r>
      <w:r>
        <w:rPr>
          <w:rFonts w:hint="eastAsia" w:ascii="仿宋" w:hAnsi="仿宋" w:eastAsia="仿宋" w:cs="仿宋"/>
          <w:color w:val="000000" w:themeColor="text1"/>
          <w:sz w:val="24"/>
          <w:szCs w:val="24"/>
          <w:highlight w:val="none"/>
          <w:lang w:eastAsia="zh-CN"/>
          <w14:textFill>
            <w14:solidFill>
              <w14:schemeClr w14:val="tx1"/>
            </w14:solidFill>
          </w14:textFill>
        </w:rPr>
        <w:t>由</w:t>
      </w:r>
      <w:r>
        <w:rPr>
          <w:rFonts w:hint="eastAsia" w:ascii="仿宋" w:hAnsi="仿宋" w:eastAsia="仿宋" w:cs="仿宋"/>
          <w:color w:val="000000" w:themeColor="text1"/>
          <w:sz w:val="24"/>
          <w:szCs w:val="24"/>
          <w:highlight w:val="none"/>
          <w14:textFill>
            <w14:solidFill>
              <w14:schemeClr w14:val="tx1"/>
            </w14:solidFill>
          </w14:textFill>
        </w:rPr>
        <w:t>采购人代表</w:t>
      </w:r>
      <w:r>
        <w:rPr>
          <w:rFonts w:hint="eastAsia" w:ascii="仿宋" w:hAnsi="仿宋" w:eastAsia="仿宋" w:cs="仿宋"/>
          <w:color w:val="000000" w:themeColor="text1"/>
          <w:sz w:val="24"/>
          <w:szCs w:val="24"/>
          <w:highlight w:val="none"/>
          <w:lang w:val="en-US" w:eastAsia="zh-CN"/>
          <w14:textFill>
            <w14:solidFill>
              <w14:schemeClr w14:val="tx1"/>
            </w14:solidFill>
          </w14:textFill>
        </w:rPr>
        <w:t>1名</w:t>
      </w:r>
      <w:r>
        <w:rPr>
          <w:rFonts w:hint="eastAsia" w:ascii="仿宋" w:hAnsi="仿宋" w:eastAsia="仿宋" w:cs="仿宋"/>
          <w:color w:val="000000" w:themeColor="text1"/>
          <w:sz w:val="24"/>
          <w:szCs w:val="24"/>
          <w:highlight w:val="none"/>
          <w14:textFill>
            <w14:solidFill>
              <w14:schemeClr w14:val="tx1"/>
            </w14:solidFill>
          </w14:textFill>
        </w:rPr>
        <w:t>和评审专家</w:t>
      </w:r>
      <w:r>
        <w:rPr>
          <w:rFonts w:hint="eastAsia" w:ascii="仿宋" w:hAnsi="仿宋" w:eastAsia="仿宋" w:cs="仿宋"/>
          <w:color w:val="000000" w:themeColor="text1"/>
          <w:sz w:val="24"/>
          <w:szCs w:val="24"/>
          <w:highlight w:val="none"/>
          <w:lang w:val="en-US" w:eastAsia="zh-CN"/>
          <w14:textFill>
            <w14:solidFill>
              <w14:schemeClr w14:val="tx1"/>
            </w14:solidFill>
          </w14:textFill>
        </w:rPr>
        <w:t>2人</w:t>
      </w:r>
      <w:r>
        <w:rPr>
          <w:rFonts w:hint="eastAsia" w:ascii="仿宋" w:hAnsi="仿宋" w:eastAsia="仿宋" w:cs="仿宋"/>
          <w:color w:val="000000" w:themeColor="text1"/>
          <w:sz w:val="24"/>
          <w:szCs w:val="24"/>
          <w:highlight w:val="none"/>
          <w14:textFill>
            <w14:solidFill>
              <w14:schemeClr w14:val="tx1"/>
            </w14:solidFill>
          </w14:textFill>
        </w:rPr>
        <w:t>组成，成员人数为</w:t>
      </w:r>
      <w:r>
        <w:rPr>
          <w:rFonts w:hint="eastAsia" w:ascii="仿宋" w:hAnsi="仿宋" w:eastAsia="仿宋" w:cs="仿宋"/>
          <w:color w:val="000000" w:themeColor="text1"/>
          <w:sz w:val="24"/>
          <w:szCs w:val="24"/>
          <w:highlight w:val="none"/>
          <w:lang w:eastAsia="zh-CN"/>
          <w14:textFill>
            <w14:solidFill>
              <w14:schemeClr w14:val="tx1"/>
            </w14:solidFill>
          </w14:textFill>
        </w:rPr>
        <w:t>三</w:t>
      </w:r>
      <w:r>
        <w:rPr>
          <w:rFonts w:hint="eastAsia" w:ascii="仿宋" w:hAnsi="仿宋" w:eastAsia="仿宋" w:cs="仿宋"/>
          <w:color w:val="000000" w:themeColor="text1"/>
          <w:sz w:val="24"/>
          <w:szCs w:val="24"/>
          <w:highlight w:val="none"/>
          <w14:textFill>
            <w14:solidFill>
              <w14:schemeClr w14:val="tx1"/>
            </w14:solidFill>
          </w14:textFill>
        </w:rPr>
        <w:t>人或以上单数，其中评审专家不少于成员总数的三分之二。</w:t>
      </w:r>
    </w:p>
    <w:p w14:paraId="034E0B8E">
      <w:pPr>
        <w:widowControl/>
        <w:numPr>
          <w:ilvl w:val="0"/>
          <w:numId w:val="0"/>
        </w:numPr>
        <w:spacing w:line="440" w:lineRule="exact"/>
        <w:ind w:firstLine="480" w:firstLineChars="20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14:textFill>
            <w14:solidFill>
              <w14:schemeClr w14:val="tx1"/>
            </w14:solidFill>
          </w14:textFill>
        </w:rPr>
        <w:t>、</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kern w:val="0"/>
          <w:sz w:val="24"/>
          <w:szCs w:val="24"/>
          <w14:textFill>
            <w14:solidFill>
              <w14:schemeClr w14:val="tx1"/>
            </w14:solidFill>
          </w14:textFill>
        </w:rPr>
        <w:t>根据</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的规定，进行投标文件的评审、得出评标结果，并向招标人推荐</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候选人。</w:t>
      </w:r>
    </w:p>
    <w:p w14:paraId="59CF92FD">
      <w:pPr>
        <w:widowControl/>
        <w:spacing w:line="440" w:lineRule="exact"/>
        <w:ind w:firstLine="480"/>
        <w:rPr>
          <w:rFonts w:hint="eastAsia" w:ascii="仿宋" w:hAnsi="仿宋" w:eastAsia="仿宋" w:cs="仿宋"/>
          <w:b w:val="0"/>
          <w:bCs w:val="0"/>
          <w:color w:val="000000" w:themeColor="text1"/>
          <w:kern w:val="0"/>
          <w:sz w:val="24"/>
          <w:szCs w:val="24"/>
          <w14:textFill>
            <w14:solidFill>
              <w14:schemeClr w14:val="tx1"/>
            </w14:solidFill>
          </w14:textFill>
        </w:rPr>
      </w:pPr>
      <w:bookmarkStart w:id="17" w:name="_Hlk35577710"/>
      <w:bookmarkStart w:id="18" w:name="_Hlk35577709"/>
      <w:bookmarkStart w:id="19" w:name="_Hlk35577711"/>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4</w:t>
      </w:r>
      <w:r>
        <w:rPr>
          <w:rFonts w:hint="eastAsia" w:ascii="仿宋" w:hAnsi="仿宋" w:eastAsia="仿宋" w:cs="仿宋"/>
          <w:b w:val="0"/>
          <w:bCs w:val="0"/>
          <w:color w:val="000000" w:themeColor="text1"/>
          <w:kern w:val="0"/>
          <w:sz w:val="24"/>
          <w:szCs w:val="24"/>
          <w14:textFill>
            <w14:solidFill>
              <w14:schemeClr w14:val="tx1"/>
            </w14:solidFill>
          </w14:textFill>
        </w:rPr>
        <w:t>、投标文件的初审</w:t>
      </w:r>
    </w:p>
    <w:p w14:paraId="7A296ABF">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14:textFill>
            <w14:solidFill>
              <w14:schemeClr w14:val="tx1"/>
            </w14:solidFill>
          </w14:textFill>
        </w:rPr>
        <w:t>.1 资格性检查：依据法律法规和</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的规定，对投标文件中的资格证明、投标保证金等进行审查，以确定投标人是否具备投标资格。</w:t>
      </w:r>
    </w:p>
    <w:p w14:paraId="3C7C58F1">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14:textFill>
            <w14:solidFill>
              <w14:schemeClr w14:val="tx1"/>
            </w14:solidFill>
          </w14:textFill>
        </w:rPr>
        <w:t>.2 符合性检查：依据</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的规定，从投标文件的有效性、完整性和对</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的响应程度进行审查，以确定是否对</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的实质性要求作出响应。</w:t>
      </w:r>
    </w:p>
    <w:p w14:paraId="58674ECA">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14:textFill>
            <w14:solidFill>
              <w14:schemeClr w14:val="tx1"/>
            </w14:solidFill>
          </w14:textFill>
        </w:rPr>
        <w:t>、投标文件的澄清</w:t>
      </w:r>
    </w:p>
    <w:p w14:paraId="32000137">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14:textFill>
            <w14:solidFill>
              <w14:schemeClr w14:val="tx1"/>
            </w14:solidFill>
          </w14:textFill>
        </w:rPr>
        <w:t xml:space="preserve">.1 </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对于投标文件中含义不明确、同类问题表述不一致或者有明显文字和计算错误的内容，评标委员会将通过“政府采购云平台”在线询标的方式要求投标供应商在规定的时间内作出必要的澄清、说明或者补正，</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投标供应商澄清、说明或补正时间为20分钟</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w:t>
      </w:r>
    </w:p>
    <w:p w14:paraId="4C82DAB5">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5.2投标供应商的澄清、说明或者补正应当通过“政府采购云平台”在线答复的方式提交，并加盖公章（电子印章），或者由法定代表人（负责人）或其授权的代表签字。投标供应商的澄清、说明或者补正不得超出投标文件的范围或者改变投标文件的实质性内容，不接受投标供应商主动对投标文件的澄清、说明或者补正。</w:t>
      </w:r>
    </w:p>
    <w:p w14:paraId="293926B7">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5.3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3ECC19BB">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6.错误修正的原则</w:t>
      </w:r>
    </w:p>
    <w:p w14:paraId="45E6AA33">
      <w:pPr>
        <w:shd w:val="clear" w:color="auto" w:fill="auto"/>
        <w:spacing w:line="440" w:lineRule="exact"/>
        <w:ind w:firstLine="240" w:firstLineChars="1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电子交易平台客户端里开标一览表录入的投标报价或优惠率与扫描上传的报价文件信息不一致的，以扫描上传的报价文件信息为准进行修正。</w:t>
      </w:r>
    </w:p>
    <w:p w14:paraId="73F9FCD3">
      <w:pPr>
        <w:shd w:val="clear" w:color="auto" w:fill="auto"/>
        <w:spacing w:line="440" w:lineRule="exact"/>
        <w:ind w:firstLine="240" w:firstLineChars="1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投标文件报价出现前后不一致的，除采购文件另有规定外，按照下列规定修正：</w:t>
      </w:r>
    </w:p>
    <w:p w14:paraId="34601DDD">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6.1 投标函中表述的内容与报价表中不一致的，以报价表为准；报价表中的内容与报价明细表不一致的，以报价表为准；</w:t>
      </w:r>
    </w:p>
    <w:p w14:paraId="16F1022B">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6.2 投标文件中的大写金额和小写金额不一致的，以大写金额为准；</w:t>
      </w:r>
    </w:p>
    <w:p w14:paraId="5A1E2473">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6.3 单价金额小数点或者百分比有明显错位的，以开标一览表的总价为准，并修改单价；</w:t>
      </w:r>
    </w:p>
    <w:p w14:paraId="7472F9AF">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6.4 总价金额与按单价汇总金额不一致的，以单价金额计算结果为准；</w:t>
      </w:r>
    </w:p>
    <w:p w14:paraId="4B7107A9">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6.5 若用文字表示的数值与用数字表示的数值不一致，以文字表示的数值为准；</w:t>
      </w:r>
    </w:p>
    <w:p w14:paraId="23F82184">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6.6 如有多报（指数量超出采购文件需求）、重报（指同一货物重复报价），其投标总价在评标过程中不予调整，如其中标，其合同价按其投标单价予以调整；</w:t>
      </w:r>
    </w:p>
    <w:p w14:paraId="0D6E0764">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6.7 对不同文字文本投标文件的解释发生异议的，以中文文本为准；</w:t>
      </w:r>
    </w:p>
    <w:p w14:paraId="1C6D4A3B">
      <w:pPr>
        <w:shd w:val="clear" w:color="auto" w:fill="auto"/>
        <w:spacing w:line="440" w:lineRule="exact"/>
        <w:ind w:firstLine="240" w:firstLineChars="100"/>
        <w:jc w:val="left"/>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修正应当采用电子询标的形式，并加盖公章（电子印章）。</w:t>
      </w:r>
    </w:p>
    <w:bookmarkEnd w:id="17"/>
    <w:bookmarkEnd w:id="18"/>
    <w:bookmarkEnd w:id="19"/>
    <w:p w14:paraId="05028F55">
      <w:pPr>
        <w:widowControl/>
        <w:spacing w:line="440" w:lineRule="exact"/>
        <w:ind w:firstLine="480" w:firstLineChars="200"/>
        <w:rPr>
          <w:rFonts w:hint="eastAsia" w:ascii="仿宋" w:hAnsi="仿宋" w:eastAsia="仿宋" w:cs="仿宋"/>
          <w:color w:val="000000" w:themeColor="text1"/>
          <w:kern w:val="0"/>
          <w:sz w:val="24"/>
          <w:szCs w:val="24"/>
          <w14:textFill>
            <w14:solidFill>
              <w14:schemeClr w14:val="tx1"/>
            </w14:solidFill>
          </w14:textFill>
        </w:rPr>
      </w:pPr>
      <w:bookmarkStart w:id="20" w:name="_Hlk35577959"/>
      <w:bookmarkStart w:id="21" w:name="_Hlk35577961"/>
      <w:bookmarkStart w:id="22" w:name="_Hlk35577960"/>
      <w:r>
        <w:rPr>
          <w:rFonts w:hint="eastAsia" w:ascii="仿宋" w:hAnsi="仿宋" w:eastAsia="仿宋" w:cs="仿宋"/>
          <w:color w:val="000000" w:themeColor="text1"/>
          <w:kern w:val="0"/>
          <w:sz w:val="24"/>
          <w:szCs w:val="24"/>
          <w:lang w:val="en-US" w:eastAsia="zh-CN"/>
          <w14:textFill>
            <w14:solidFill>
              <w14:schemeClr w14:val="tx1"/>
            </w14:solidFill>
          </w14:textFill>
        </w:rPr>
        <w:t>7</w:t>
      </w:r>
      <w:r>
        <w:rPr>
          <w:rFonts w:hint="eastAsia" w:ascii="仿宋" w:hAnsi="仿宋" w:eastAsia="仿宋" w:cs="仿宋"/>
          <w:color w:val="000000" w:themeColor="text1"/>
          <w:kern w:val="0"/>
          <w:sz w:val="24"/>
          <w:szCs w:val="24"/>
          <w14:textFill>
            <w14:solidFill>
              <w14:schemeClr w14:val="tx1"/>
            </w14:solidFill>
          </w14:textFill>
        </w:rPr>
        <w:t>、对投标文件的比较</w:t>
      </w:r>
      <w:bookmarkEnd w:id="20"/>
      <w:bookmarkEnd w:id="21"/>
      <w:bookmarkEnd w:id="22"/>
      <w:r>
        <w:rPr>
          <w:rFonts w:hint="eastAsia" w:ascii="仿宋" w:hAnsi="仿宋" w:eastAsia="仿宋" w:cs="仿宋"/>
          <w:color w:val="000000" w:themeColor="text1"/>
          <w:kern w:val="0"/>
          <w:sz w:val="24"/>
          <w:szCs w:val="24"/>
          <w14:textFill>
            <w14:solidFill>
              <w14:schemeClr w14:val="tx1"/>
            </w14:solidFill>
          </w14:textFill>
        </w:rPr>
        <w:t>和评价</w:t>
      </w:r>
    </w:p>
    <w:p w14:paraId="58911B7F">
      <w:pPr>
        <w:widowControl/>
        <w:spacing w:line="440" w:lineRule="exact"/>
        <w:ind w:firstLine="480" w:firstLineChars="20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7</w:t>
      </w:r>
      <w:r>
        <w:rPr>
          <w:rFonts w:hint="eastAsia" w:ascii="仿宋" w:hAnsi="仿宋" w:eastAsia="仿宋" w:cs="仿宋"/>
          <w:color w:val="000000" w:themeColor="text1"/>
          <w:kern w:val="0"/>
          <w:sz w:val="24"/>
          <w:szCs w:val="24"/>
          <w14:textFill>
            <w14:solidFill>
              <w14:schemeClr w14:val="tx1"/>
            </w14:solidFill>
          </w14:textFill>
        </w:rPr>
        <w:t>.1</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kern w:val="0"/>
          <w:sz w:val="24"/>
          <w:szCs w:val="24"/>
          <w14:textFill>
            <w14:solidFill>
              <w14:schemeClr w14:val="tx1"/>
            </w14:solidFill>
          </w14:textFill>
        </w:rPr>
        <w:t>将</w:t>
      </w:r>
      <w:r>
        <w:rPr>
          <w:rFonts w:hint="eastAsia" w:ascii="仿宋" w:hAnsi="仿宋" w:eastAsia="仿宋" w:cs="仿宋"/>
          <w:color w:val="000000" w:themeColor="text1"/>
          <w:sz w:val="24"/>
          <w:szCs w:val="24"/>
          <w14:textFill>
            <w14:solidFill>
              <w14:schemeClr w14:val="tx1"/>
            </w14:solidFill>
          </w14:textFill>
        </w:rPr>
        <w:t>按</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sz w:val="24"/>
          <w:szCs w:val="24"/>
          <w14:textFill>
            <w14:solidFill>
              <w14:schemeClr w14:val="tx1"/>
            </w14:solidFill>
          </w14:textFill>
        </w:rPr>
        <w:t>中规定的</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方法和标准，对资格性检查和符合性检查合格的投标文件进行商务和技术评估，综合比较与评价</w:t>
      </w:r>
      <w:r>
        <w:rPr>
          <w:rFonts w:hint="eastAsia" w:ascii="仿宋" w:hAnsi="仿宋" w:eastAsia="仿宋" w:cs="仿宋"/>
          <w:color w:val="000000" w:themeColor="text1"/>
          <w:kern w:val="0"/>
          <w:sz w:val="24"/>
          <w:szCs w:val="24"/>
          <w14:textFill>
            <w14:solidFill>
              <w14:schemeClr w14:val="tx1"/>
            </w14:solidFill>
          </w14:textFill>
        </w:rPr>
        <w:t>。</w:t>
      </w:r>
    </w:p>
    <w:p w14:paraId="24D9224D">
      <w:pPr>
        <w:widowControl/>
        <w:spacing w:line="440" w:lineRule="exact"/>
        <w:ind w:firstLine="480" w:firstLineChars="200"/>
        <w:rPr>
          <w:rFonts w:hint="eastAsia" w:ascii="仿宋" w:hAnsi="仿宋" w:eastAsia="仿宋" w:cs="仿宋"/>
          <w:color w:val="000000" w:themeColor="text1"/>
          <w:kern w:val="0"/>
          <w:sz w:val="24"/>
          <w:szCs w:val="24"/>
          <w14:textFill>
            <w14:solidFill>
              <w14:schemeClr w14:val="tx1"/>
            </w14:solidFill>
          </w14:textFill>
        </w:rPr>
      </w:pPr>
      <w:bookmarkStart w:id="23" w:name="_Hlk35586141"/>
      <w:bookmarkStart w:id="24" w:name="_Hlk35586142"/>
      <w:bookmarkStart w:id="25" w:name="_Hlk35586143"/>
      <w:r>
        <w:rPr>
          <w:rFonts w:hint="eastAsia" w:ascii="仿宋" w:hAnsi="仿宋" w:eastAsia="仿宋" w:cs="仿宋"/>
          <w:color w:val="000000" w:themeColor="text1"/>
          <w:kern w:val="0"/>
          <w:sz w:val="24"/>
          <w:szCs w:val="24"/>
          <w:lang w:val="en-US" w:eastAsia="zh-CN"/>
          <w14:textFill>
            <w14:solidFill>
              <w14:schemeClr w14:val="tx1"/>
            </w14:solidFill>
          </w14:textFill>
        </w:rPr>
        <w:t>7</w:t>
      </w:r>
      <w:r>
        <w:rPr>
          <w:rFonts w:hint="eastAsia" w:ascii="仿宋" w:hAnsi="仿宋" w:eastAsia="仿宋" w:cs="仿宋"/>
          <w:color w:val="000000" w:themeColor="text1"/>
          <w:kern w:val="0"/>
          <w:sz w:val="24"/>
          <w:szCs w:val="24"/>
          <w14:textFill>
            <w14:solidFill>
              <w14:schemeClr w14:val="tx1"/>
            </w14:solidFill>
          </w14:textFill>
        </w:rPr>
        <w:t>.2</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原则及方法</w:t>
      </w:r>
      <w:bookmarkEnd w:id="23"/>
      <w:bookmarkEnd w:id="24"/>
      <w:bookmarkEnd w:id="25"/>
    </w:p>
    <w:p w14:paraId="0D18F019">
      <w:pPr>
        <w:widowControl/>
        <w:spacing w:line="440" w:lineRule="exact"/>
        <w:ind w:firstLine="480" w:firstLineChars="20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8</w:t>
      </w:r>
      <w:r>
        <w:rPr>
          <w:rFonts w:hint="eastAsia" w:ascii="仿宋" w:hAnsi="仿宋" w:eastAsia="仿宋" w:cs="仿宋"/>
          <w:color w:val="000000" w:themeColor="text1"/>
          <w:kern w:val="0"/>
          <w:sz w:val="24"/>
          <w:szCs w:val="24"/>
          <w14:textFill>
            <w14:solidFill>
              <w14:schemeClr w14:val="tx1"/>
            </w14:solidFill>
          </w14:textFill>
        </w:rPr>
        <w:t>、</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采用最低评标价法，</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kern w:val="0"/>
          <w:sz w:val="24"/>
          <w:szCs w:val="24"/>
          <w14:textFill>
            <w14:solidFill>
              <w14:schemeClr w14:val="tx1"/>
            </w14:solidFill>
          </w14:textFill>
        </w:rPr>
        <w:t>会完成</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后，应当向采购人提出书面</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报告，并抄送有关行政监督部门。</w:t>
      </w:r>
    </w:p>
    <w:p w14:paraId="59EED07E">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kern w:val="0"/>
          <w:sz w:val="24"/>
          <w:szCs w:val="24"/>
          <w14:textFill>
            <w14:solidFill>
              <w14:schemeClr w14:val="tx1"/>
            </w14:solidFill>
          </w14:textFill>
        </w:rPr>
        <w:t>在</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报告中推荐</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候选人时，应遵照以下原则：</w:t>
      </w:r>
    </w:p>
    <w:p w14:paraId="14A79DC2">
      <w:pPr>
        <w:widowControl/>
        <w:spacing w:line="440" w:lineRule="exact"/>
        <w:ind w:firstLine="480" w:firstLineChars="20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1.</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kern w:val="0"/>
          <w:sz w:val="24"/>
          <w:szCs w:val="24"/>
          <w14:textFill>
            <w14:solidFill>
              <w14:schemeClr w14:val="tx1"/>
            </w14:solidFill>
          </w14:textFill>
        </w:rPr>
        <w:t>根据报价由低至高的次序，推荐排名次序位于前三名的</w:t>
      </w:r>
      <w:r>
        <w:rPr>
          <w:rFonts w:hint="eastAsia" w:ascii="仿宋" w:hAnsi="仿宋" w:eastAsia="仿宋" w:cs="仿宋"/>
          <w:color w:val="000000" w:themeColor="text1"/>
          <w:kern w:val="0"/>
          <w:sz w:val="24"/>
          <w:szCs w:val="24"/>
          <w:lang w:eastAsia="zh-CN"/>
          <w14:textFill>
            <w14:solidFill>
              <w14:schemeClr w14:val="tx1"/>
            </w14:solidFill>
          </w14:textFill>
        </w:rPr>
        <w:t>供应商</w:t>
      </w:r>
      <w:r>
        <w:rPr>
          <w:rFonts w:hint="eastAsia" w:ascii="仿宋" w:hAnsi="仿宋" w:eastAsia="仿宋" w:cs="仿宋"/>
          <w:color w:val="000000" w:themeColor="text1"/>
          <w:kern w:val="0"/>
          <w:sz w:val="24"/>
          <w:szCs w:val="24"/>
          <w14:textFill>
            <w14:solidFill>
              <w14:schemeClr w14:val="tx1"/>
            </w14:solidFill>
          </w14:textFill>
        </w:rPr>
        <w:t>作为</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候选人向采购人推荐。如果在排序中出现投标价格相同的，则技术指标高的排序优先；</w:t>
      </w:r>
    </w:p>
    <w:p w14:paraId="3F41A854">
      <w:pPr>
        <w:widowControl/>
        <w:spacing w:line="440" w:lineRule="exact"/>
        <w:ind w:firstLine="480" w:firstLineChars="200"/>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投标人数量少于三个或者所有投标被否决的，采购人应当依法重新招标。</w:t>
      </w:r>
    </w:p>
    <w:p w14:paraId="496EA22B">
      <w:pPr>
        <w:keepNext w:val="0"/>
        <w:keepLines w:val="0"/>
        <w:pageBreakBefore w:val="0"/>
        <w:widowControl/>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仿宋" w:hAnsi="仿宋" w:eastAsia="仿宋" w:cs="仿宋"/>
          <w:b/>
          <w:color w:val="000000" w:themeColor="text1"/>
          <w:kern w:val="0"/>
          <w:sz w:val="24"/>
          <w:szCs w:val="24"/>
          <w:lang w:eastAsia="zh-CN"/>
          <w14:textFill>
            <w14:solidFill>
              <w14:schemeClr w14:val="tx1"/>
            </w14:solidFill>
          </w14:textFill>
        </w:rPr>
      </w:pPr>
    </w:p>
    <w:p w14:paraId="5DFD6299">
      <w:pPr>
        <w:keepNext w:val="0"/>
        <w:keepLines w:val="0"/>
        <w:pageBreakBefore w:val="0"/>
        <w:widowControl/>
        <w:kinsoku/>
        <w:wordWrap/>
        <w:overflowPunct/>
        <w:topLinePunct w:val="0"/>
        <w:autoSpaceDE/>
        <w:autoSpaceDN/>
        <w:bidi w:val="0"/>
        <w:adjustRightInd/>
        <w:snapToGrid/>
        <w:spacing w:line="360" w:lineRule="auto"/>
        <w:ind w:left="0" w:leftChars="0" w:right="0" w:rightChars="0"/>
        <w:jc w:val="center"/>
        <w:textAlignment w:val="auto"/>
        <w:outlineLvl w:val="1"/>
        <w:rPr>
          <w:rFonts w:hint="eastAsia" w:ascii="仿宋" w:hAnsi="仿宋" w:eastAsia="仿宋" w:cs="仿宋"/>
          <w:b/>
          <w:color w:val="000000" w:themeColor="text1"/>
          <w:kern w:val="0"/>
          <w:sz w:val="24"/>
          <w:szCs w:val="24"/>
          <w:lang w:eastAsia="zh-CN"/>
          <w14:textFill>
            <w14:solidFill>
              <w14:schemeClr w14:val="tx1"/>
            </w14:solidFill>
          </w14:textFill>
        </w:rPr>
      </w:pPr>
      <w:r>
        <w:rPr>
          <w:rFonts w:hint="eastAsia" w:ascii="仿宋" w:hAnsi="仿宋" w:eastAsia="仿宋" w:cs="仿宋"/>
          <w:b/>
          <w:color w:val="000000" w:themeColor="text1"/>
          <w:kern w:val="0"/>
          <w:sz w:val="24"/>
          <w:szCs w:val="24"/>
          <w:lang w:eastAsia="zh-CN"/>
          <w14:textFill>
            <w14:solidFill>
              <w14:schemeClr w14:val="tx1"/>
            </w14:solidFill>
          </w14:textFill>
        </w:rPr>
        <w:t>七、定标</w:t>
      </w:r>
    </w:p>
    <w:p w14:paraId="797F6118">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1.</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采购结果确认（确定成交供应商）</w:t>
      </w:r>
    </w:p>
    <w:p w14:paraId="5D2D7BE7">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采购结果确认（确定成交供应商）：本项目由采购人根据评标委员会提交的《评审报告》，通过“政府采购云平台”依法确认采购结果、确定中标供应商。</w:t>
      </w:r>
    </w:p>
    <w:p w14:paraId="39F338EE">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 xml:space="preserve">1.1询价小组按评审后按投标报价由低到高顺序排列。投标报价相同的，按技术指标优劣顺序排列。投标报价作为评标的重要依据，但并非唯一标准。询价小组认为，排在前面的成交候选供应商的最低投标价或者某些分项报价明显不合理或者低于成本，有可能影响商品质量和不能诚信履约的，应当要求其在规定的期限内提供书面文件予以解释说明，并提交相关证明材料；否则，询价小组可以取消该投标人的成交候选资格，按顺序由排在后面的成交候选供应商递补，以此类推。 </w:t>
      </w:r>
    </w:p>
    <w:p w14:paraId="376C52C6">
      <w:pPr>
        <w:shd w:val="clear" w:color="auto" w:fill="auto"/>
        <w:spacing w:line="440" w:lineRule="exact"/>
        <w:ind w:firstLine="480" w:firstLineChars="200"/>
        <w:jc w:val="left"/>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1.2采购结果经采购人确认后2个工作日内，采购代理机构将在克州公共资源交易中心网、新疆政府采购网（www.zjzfcg.gov.cn）上公告采购结果，成交公告期限为1个工作日。</w:t>
      </w:r>
    </w:p>
    <w:p w14:paraId="0C3F88C4">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2. 成交通知书</w:t>
      </w:r>
    </w:p>
    <w:p w14:paraId="788BF4D0">
      <w:pPr>
        <w:shd w:val="clear" w:color="auto" w:fill="auto"/>
        <w:spacing w:line="440" w:lineRule="exact"/>
        <w:ind w:firstLine="240" w:firstLineChars="1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2.1</w:t>
      </w:r>
      <w:r>
        <w:rPr>
          <w:rFonts w:hint="eastAsia" w:ascii="仿宋" w:hAnsi="仿宋" w:eastAsia="仿宋" w:cs="仿宋"/>
          <w:color w:val="000000" w:themeColor="text1"/>
          <w:sz w:val="24"/>
          <w:szCs w:val="24"/>
          <w:highlight w:val="none"/>
          <w14:textFill>
            <w14:solidFill>
              <w14:schemeClr w14:val="tx1"/>
            </w14:solidFill>
          </w14:textFill>
        </w:rPr>
        <w:t>在</w:t>
      </w:r>
      <w:r>
        <w:rPr>
          <w:rFonts w:hint="eastAsia" w:ascii="仿宋" w:hAnsi="仿宋" w:eastAsia="仿宋" w:cs="仿宋"/>
          <w:color w:val="000000" w:themeColor="text1"/>
          <w:sz w:val="24"/>
          <w:szCs w:val="24"/>
          <w:highlight w:val="none"/>
          <w:lang w:eastAsia="zh-CN"/>
          <w14:textFill>
            <w14:solidFill>
              <w14:schemeClr w14:val="tx1"/>
            </w14:solidFill>
          </w14:textFill>
        </w:rPr>
        <w:t>成交</w:t>
      </w:r>
      <w:r>
        <w:rPr>
          <w:rFonts w:hint="eastAsia" w:ascii="仿宋" w:hAnsi="仿宋" w:eastAsia="仿宋" w:cs="仿宋"/>
          <w:color w:val="000000" w:themeColor="text1"/>
          <w:sz w:val="24"/>
          <w:szCs w:val="24"/>
          <w:highlight w:val="none"/>
          <w14:textFill>
            <w14:solidFill>
              <w14:schemeClr w14:val="tx1"/>
            </w14:solidFill>
          </w14:textFill>
        </w:rPr>
        <w:t>通知书发出前，招标人将</w:t>
      </w:r>
      <w:r>
        <w:rPr>
          <w:rFonts w:hint="eastAsia" w:ascii="仿宋" w:hAnsi="仿宋" w:eastAsia="仿宋" w:cs="仿宋"/>
          <w:color w:val="000000" w:themeColor="text1"/>
          <w:sz w:val="24"/>
          <w:szCs w:val="24"/>
          <w:highlight w:val="none"/>
          <w:lang w:eastAsia="zh-CN"/>
          <w14:textFill>
            <w14:solidFill>
              <w14:schemeClr w14:val="tx1"/>
            </w14:solidFill>
          </w14:textFill>
        </w:rPr>
        <w:t>成交</w:t>
      </w:r>
      <w:r>
        <w:rPr>
          <w:rFonts w:hint="eastAsia" w:ascii="仿宋" w:hAnsi="仿宋" w:eastAsia="仿宋" w:cs="仿宋"/>
          <w:color w:val="000000" w:themeColor="text1"/>
          <w:sz w:val="24"/>
          <w:szCs w:val="24"/>
          <w:highlight w:val="none"/>
          <w14:textFill>
            <w14:solidFill>
              <w14:schemeClr w14:val="tx1"/>
            </w14:solidFill>
          </w14:textFill>
        </w:rPr>
        <w:t>侯选人的情况在</w:t>
      </w:r>
      <w:r>
        <w:rPr>
          <w:rFonts w:hint="eastAsia" w:ascii="仿宋" w:hAnsi="仿宋" w:eastAsia="仿宋" w:cs="仿宋"/>
          <w:color w:val="000000" w:themeColor="text1"/>
          <w:sz w:val="24"/>
          <w:szCs w:val="24"/>
          <w:highlight w:val="none"/>
          <w:lang w:val="en-US" w:eastAsia="zh-CN"/>
          <w14:textFill>
            <w14:solidFill>
              <w14:schemeClr w14:val="tx1"/>
            </w14:solidFill>
          </w14:textFill>
        </w:rPr>
        <w:t>克州公共资源交易中心网、</w:t>
      </w:r>
      <w:r>
        <w:rPr>
          <w:rFonts w:hint="eastAsia" w:ascii="仿宋" w:hAnsi="仿宋" w:eastAsia="仿宋" w:cs="仿宋"/>
          <w:color w:val="000000" w:themeColor="text1"/>
          <w:sz w:val="24"/>
          <w:szCs w:val="24"/>
          <w:highlight w:val="none"/>
          <w:lang w:eastAsia="zh-CN"/>
          <w14:textFill>
            <w14:solidFill>
              <w14:schemeClr w14:val="tx1"/>
            </w14:solidFill>
          </w14:textFill>
        </w:rPr>
        <w:t>新疆政府采购网</w:t>
      </w:r>
      <w:r>
        <w:rPr>
          <w:rFonts w:hint="eastAsia" w:ascii="仿宋" w:hAnsi="仿宋" w:eastAsia="仿宋" w:cs="仿宋"/>
          <w:color w:val="000000" w:themeColor="text1"/>
          <w:sz w:val="24"/>
          <w:szCs w:val="24"/>
          <w:highlight w:val="none"/>
          <w14:textFill>
            <w14:solidFill>
              <w14:schemeClr w14:val="tx1"/>
            </w14:solidFill>
          </w14:textFill>
        </w:rPr>
        <w:t>予以公示，</w:t>
      </w:r>
      <w:r>
        <w:rPr>
          <w:rFonts w:hint="eastAsia" w:ascii="仿宋" w:hAnsi="仿宋" w:eastAsia="仿宋" w:cs="仿宋"/>
          <w:b w:val="0"/>
          <w:bCs w:val="0"/>
          <w:color w:val="000000" w:themeColor="text1"/>
          <w:sz w:val="24"/>
          <w:szCs w:val="24"/>
          <w:highlight w:val="none"/>
          <w14:textFill>
            <w14:solidFill>
              <w14:schemeClr w14:val="tx1"/>
            </w14:solidFill>
          </w14:textFill>
        </w:rPr>
        <w:t>公示期为</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一</w:t>
      </w:r>
      <w:r>
        <w:rPr>
          <w:rFonts w:hint="eastAsia" w:ascii="仿宋" w:hAnsi="仿宋" w:eastAsia="仿宋" w:cs="仿宋"/>
          <w:b w:val="0"/>
          <w:bCs w:val="0"/>
          <w:color w:val="000000" w:themeColor="text1"/>
          <w:sz w:val="24"/>
          <w:szCs w:val="24"/>
          <w:highlight w:val="none"/>
          <w14:textFill>
            <w14:solidFill>
              <w14:schemeClr w14:val="tx1"/>
            </w14:solidFill>
          </w14:textFill>
        </w:rPr>
        <w:t>个工作日。</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待公示期结束后，</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采购组织机构向成交人发出成交通知书。</w:t>
      </w:r>
    </w:p>
    <w:p w14:paraId="20B55294">
      <w:pPr>
        <w:shd w:val="clear" w:color="auto" w:fill="auto"/>
        <w:spacing w:line="440" w:lineRule="exact"/>
        <w:ind w:firstLine="240" w:firstLineChars="1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2.2成交通知书作为签订合同的重要依据，对采购人和成交供应商均具有法律效力。采购人改变成交结果或者成交供应商放弃成交项目的都应承担法律责任。成交供应商不得向他人转让成交项目，也不得将成交项目肢解后分别向他人转让。</w:t>
      </w:r>
    </w:p>
    <w:p w14:paraId="2264E21A">
      <w:pPr>
        <w:pStyle w:val="39"/>
        <w:rPr>
          <w:rFonts w:hint="eastAsia" w:ascii="仿宋" w:hAnsi="仿宋" w:eastAsia="仿宋" w:cs="仿宋"/>
          <w:color w:val="000000" w:themeColor="text1"/>
          <w14:textFill>
            <w14:solidFill>
              <w14:schemeClr w14:val="tx1"/>
            </w14:solidFill>
          </w14:textFill>
        </w:rPr>
      </w:pPr>
    </w:p>
    <w:p w14:paraId="00A8CE2E">
      <w:pPr>
        <w:widowControl/>
        <w:spacing w:line="440" w:lineRule="exact"/>
        <w:jc w:val="center"/>
        <w:outlineLvl w:val="1"/>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八、</w:t>
      </w:r>
      <w:r>
        <w:rPr>
          <w:rFonts w:hint="eastAsia" w:ascii="仿宋" w:hAnsi="仿宋" w:eastAsia="仿宋" w:cs="仿宋"/>
          <w:b/>
          <w:bCs/>
          <w:color w:val="000000" w:themeColor="text1"/>
          <w:kern w:val="0"/>
          <w:sz w:val="24"/>
          <w:szCs w:val="24"/>
          <w:lang w:eastAsia="zh-CN"/>
          <w14:textFill>
            <w14:solidFill>
              <w14:schemeClr w14:val="tx1"/>
            </w14:solidFill>
          </w14:textFill>
        </w:rPr>
        <w:t>成交</w:t>
      </w:r>
      <w:r>
        <w:rPr>
          <w:rFonts w:hint="eastAsia" w:ascii="仿宋" w:hAnsi="仿宋" w:eastAsia="仿宋" w:cs="仿宋"/>
          <w:b/>
          <w:bCs/>
          <w:color w:val="000000" w:themeColor="text1"/>
          <w:kern w:val="0"/>
          <w:sz w:val="24"/>
          <w:szCs w:val="24"/>
          <w14:textFill>
            <w14:solidFill>
              <w14:schemeClr w14:val="tx1"/>
            </w14:solidFill>
          </w14:textFill>
        </w:rPr>
        <w:t>及合同签订</w:t>
      </w:r>
    </w:p>
    <w:p w14:paraId="504F014F">
      <w:pPr>
        <w:keepNext w:val="0"/>
        <w:keepLines w:val="0"/>
        <w:pageBreakBefore w:val="0"/>
        <w:widowControl/>
        <w:kinsoku/>
        <w:wordWrap/>
        <w:overflowPunct/>
        <w:topLinePunct w:val="0"/>
        <w:autoSpaceDE/>
        <w:autoSpaceDN/>
        <w:bidi w:val="0"/>
        <w:adjustRightInd/>
        <w:snapToGrid/>
        <w:spacing w:line="430" w:lineRule="exact"/>
        <w:ind w:right="0" w:rightChars="0" w:firstLine="480" w:firstLineChars="20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授予合同</w:t>
      </w:r>
    </w:p>
    <w:p w14:paraId="399C4401">
      <w:pPr>
        <w:keepNext w:val="0"/>
        <w:keepLines w:val="0"/>
        <w:pageBreakBefore w:val="0"/>
        <w:widowControl/>
        <w:kinsoku/>
        <w:wordWrap/>
        <w:overflowPunct/>
        <w:topLinePunct w:val="0"/>
        <w:autoSpaceDE/>
        <w:autoSpaceDN/>
        <w:bidi w:val="0"/>
        <w:adjustRightInd/>
        <w:snapToGrid/>
        <w:spacing w:line="430" w:lineRule="exact"/>
        <w:ind w:right="0" w:rightChars="0" w:firstLine="480" w:firstLineChars="20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bookmarkStart w:id="26" w:name="_Hlk35578045"/>
      <w:bookmarkStart w:id="27" w:name="_Hlk35578046"/>
      <w:bookmarkStart w:id="28" w:name="_Hlk35578044"/>
      <w:r>
        <w:rPr>
          <w:rFonts w:hint="eastAsia" w:ascii="仿宋" w:hAnsi="仿宋" w:eastAsia="仿宋" w:cs="仿宋"/>
          <w:color w:val="000000" w:themeColor="text1"/>
          <w:kern w:val="0"/>
          <w:sz w:val="24"/>
          <w:szCs w:val="24"/>
          <w14:textFill>
            <w14:solidFill>
              <w14:schemeClr w14:val="tx1"/>
            </w14:solidFill>
          </w14:textFill>
        </w:rPr>
        <w:t>授予合同的准则</w:t>
      </w:r>
      <w:bookmarkEnd w:id="26"/>
      <w:bookmarkEnd w:id="27"/>
      <w:bookmarkEnd w:id="28"/>
      <w:r>
        <w:rPr>
          <w:rFonts w:hint="eastAsia" w:ascii="仿宋" w:hAnsi="仿宋" w:eastAsia="仿宋" w:cs="仿宋"/>
          <w:color w:val="000000" w:themeColor="text1"/>
          <w:kern w:val="0"/>
          <w:sz w:val="24"/>
          <w:szCs w:val="24"/>
          <w14:textFill>
            <w14:solidFill>
              <w14:schemeClr w14:val="tx1"/>
            </w14:solidFill>
          </w14:textFill>
        </w:rPr>
        <w:t>：</w:t>
      </w:r>
    </w:p>
    <w:p w14:paraId="09848411">
      <w:pPr>
        <w:keepNext w:val="0"/>
        <w:keepLines w:val="0"/>
        <w:pageBreakBefore w:val="0"/>
        <w:widowControl/>
        <w:kinsoku/>
        <w:wordWrap/>
        <w:overflowPunct/>
        <w:topLinePunct w:val="0"/>
        <w:autoSpaceDE/>
        <w:autoSpaceDN/>
        <w:bidi w:val="0"/>
        <w:adjustRightInd/>
        <w:snapToGrid/>
        <w:spacing w:line="43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1.1招标人将合同授予其投标文件符合</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要求，并且能承诺履行合同，对招标人最为有利的投标人。</w:t>
      </w:r>
    </w:p>
    <w:p w14:paraId="7136438E">
      <w:pPr>
        <w:keepNext w:val="0"/>
        <w:keepLines w:val="0"/>
        <w:pageBreakBefore w:val="0"/>
        <w:widowControl/>
        <w:kinsoku/>
        <w:wordWrap/>
        <w:overflowPunct/>
        <w:topLinePunct w:val="0"/>
        <w:autoSpaceDE/>
        <w:autoSpaceDN/>
        <w:bidi w:val="0"/>
        <w:adjustRightInd/>
        <w:snapToGrid/>
        <w:spacing w:line="43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1.2招标人从</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kern w:val="0"/>
          <w:sz w:val="24"/>
          <w:szCs w:val="24"/>
          <w14:textFill>
            <w14:solidFill>
              <w14:schemeClr w14:val="tx1"/>
            </w14:solidFill>
          </w14:textFill>
        </w:rPr>
        <w:t>推荐的第一</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候选人、第二</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候选人、第三</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候选人中依法确定</w:t>
      </w:r>
      <w:r>
        <w:rPr>
          <w:rFonts w:hint="eastAsia" w:ascii="仿宋" w:hAnsi="仿宋" w:eastAsia="仿宋" w:cs="仿宋"/>
          <w:color w:val="000000" w:themeColor="text1"/>
          <w:kern w:val="0"/>
          <w:sz w:val="24"/>
          <w:szCs w:val="24"/>
          <w:lang w:eastAsia="zh-CN"/>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w:t>
      </w:r>
    </w:p>
    <w:p w14:paraId="7D2FB863">
      <w:pPr>
        <w:keepNext w:val="0"/>
        <w:keepLines w:val="0"/>
        <w:pageBreakBefore w:val="0"/>
        <w:widowControl/>
        <w:kinsoku/>
        <w:wordWrap/>
        <w:overflowPunct/>
        <w:topLinePunct w:val="0"/>
        <w:autoSpaceDE/>
        <w:autoSpaceDN/>
        <w:bidi w:val="0"/>
        <w:adjustRightInd/>
        <w:snapToGrid/>
        <w:spacing w:line="43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1.3不能保证最低报价的</w:t>
      </w:r>
      <w:r>
        <w:rPr>
          <w:rFonts w:hint="eastAsia" w:ascii="仿宋" w:hAnsi="仿宋" w:eastAsia="仿宋" w:cs="仿宋"/>
          <w:color w:val="000000" w:themeColor="text1"/>
          <w:kern w:val="0"/>
          <w:sz w:val="24"/>
          <w:szCs w:val="24"/>
          <w:lang w:eastAsia="zh-CN"/>
          <w14:textFill>
            <w14:solidFill>
              <w14:schemeClr w14:val="tx1"/>
            </w14:solidFill>
          </w14:textFill>
        </w:rPr>
        <w:t>供应商</w:t>
      </w:r>
      <w:r>
        <w:rPr>
          <w:rFonts w:hint="eastAsia" w:ascii="仿宋" w:hAnsi="仿宋" w:eastAsia="仿宋" w:cs="仿宋"/>
          <w:color w:val="000000" w:themeColor="text1"/>
          <w:kern w:val="0"/>
          <w:sz w:val="24"/>
          <w:szCs w:val="24"/>
          <w14:textFill>
            <w14:solidFill>
              <w14:schemeClr w14:val="tx1"/>
            </w14:solidFill>
          </w14:textFill>
        </w:rPr>
        <w:t>为最终</w:t>
      </w:r>
      <w:r>
        <w:rPr>
          <w:rFonts w:hint="eastAsia" w:ascii="仿宋" w:hAnsi="仿宋" w:eastAsia="仿宋" w:cs="仿宋"/>
          <w:color w:val="000000" w:themeColor="text1"/>
          <w:kern w:val="0"/>
          <w:sz w:val="24"/>
          <w:szCs w:val="24"/>
          <w:lang w:eastAsia="zh-CN"/>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w:t>
      </w:r>
    </w:p>
    <w:p w14:paraId="3DBB421A">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1.4在合同签订之前，招标人有权对</w:t>
      </w:r>
      <w:r>
        <w:rPr>
          <w:rFonts w:hint="eastAsia" w:ascii="仿宋" w:hAnsi="仿宋" w:eastAsia="仿宋" w:cs="仿宋"/>
          <w:color w:val="000000" w:themeColor="text1"/>
          <w:kern w:val="0"/>
          <w:sz w:val="24"/>
          <w:szCs w:val="24"/>
          <w:lang w:eastAsia="zh-CN"/>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的履约能力进行最后审查，审查方式包括询问、调查和实地考察，如发现</w:t>
      </w:r>
      <w:r>
        <w:rPr>
          <w:rFonts w:hint="eastAsia" w:ascii="仿宋" w:hAnsi="仿宋" w:eastAsia="仿宋" w:cs="仿宋"/>
          <w:color w:val="000000" w:themeColor="text1"/>
          <w:kern w:val="0"/>
          <w:sz w:val="24"/>
          <w:szCs w:val="24"/>
          <w:lang w:eastAsia="zh-CN"/>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提供的材料虚假或对</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所要求说明的情况故意隐瞒或虚报，则招标人有权取消其</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资格，并没收其投标保证金，在投标有效期内另行评定</w:t>
      </w:r>
      <w:r>
        <w:rPr>
          <w:rFonts w:hint="eastAsia" w:ascii="仿宋" w:hAnsi="仿宋" w:eastAsia="仿宋" w:cs="仿宋"/>
          <w:color w:val="000000" w:themeColor="text1"/>
          <w:kern w:val="0"/>
          <w:sz w:val="24"/>
          <w:szCs w:val="24"/>
          <w:lang w:eastAsia="zh-CN"/>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w:t>
      </w:r>
    </w:p>
    <w:p w14:paraId="385D0FBB">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bookmarkStart w:id="29" w:name="_Hlk35578301"/>
      <w:bookmarkStart w:id="30" w:name="_Hlk35578302"/>
      <w:bookmarkStart w:id="31" w:name="_Hlk35578300"/>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通知</w:t>
      </w:r>
      <w:bookmarkEnd w:id="29"/>
      <w:bookmarkEnd w:id="30"/>
      <w:bookmarkEnd w:id="31"/>
      <w:r>
        <w:rPr>
          <w:rFonts w:hint="eastAsia" w:ascii="仿宋" w:hAnsi="仿宋" w:eastAsia="仿宋" w:cs="仿宋"/>
          <w:color w:val="000000" w:themeColor="text1"/>
          <w:kern w:val="0"/>
          <w:sz w:val="24"/>
          <w:szCs w:val="24"/>
          <w:lang w:eastAsia="zh-CN"/>
          <w14:textFill>
            <w14:solidFill>
              <w14:schemeClr w14:val="tx1"/>
            </w14:solidFill>
          </w14:textFill>
        </w:rPr>
        <w:t>书</w:t>
      </w:r>
    </w:p>
    <w:p w14:paraId="4FA1BADC">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.1</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结束并确定</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，招标人将以书面形式发出《</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通知</w:t>
      </w:r>
      <w:r>
        <w:rPr>
          <w:rFonts w:hint="eastAsia" w:ascii="仿宋" w:hAnsi="仿宋" w:eastAsia="仿宋" w:cs="仿宋"/>
          <w:color w:val="000000" w:themeColor="text1"/>
          <w:kern w:val="0"/>
          <w:sz w:val="24"/>
          <w:szCs w:val="24"/>
          <w:lang w:eastAsia="zh-CN"/>
          <w14:textFill>
            <w14:solidFill>
              <w14:schemeClr w14:val="tx1"/>
            </w14:solidFill>
          </w14:textFill>
        </w:rPr>
        <w:t>书</w:t>
      </w:r>
      <w:r>
        <w:rPr>
          <w:rFonts w:hint="eastAsia" w:ascii="仿宋" w:hAnsi="仿宋" w:eastAsia="仿宋" w:cs="仿宋"/>
          <w:color w:val="000000" w:themeColor="text1"/>
          <w:kern w:val="0"/>
          <w:sz w:val="24"/>
          <w:szCs w:val="24"/>
          <w14:textFill>
            <w14:solidFill>
              <w14:schemeClr w14:val="tx1"/>
            </w14:solidFill>
          </w14:textFill>
        </w:rPr>
        <w:t>》。</w:t>
      </w:r>
    </w:p>
    <w:p w14:paraId="2514C2EA">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.2招标人对</w:t>
      </w:r>
      <w:r>
        <w:rPr>
          <w:rStyle w:val="49"/>
          <w:rFonts w:hint="eastAsia" w:ascii="仿宋" w:hAnsi="仿宋" w:eastAsia="仿宋" w:cs="仿宋"/>
          <w:color w:val="000000" w:themeColor="text1"/>
          <w:sz w:val="24"/>
          <w:szCs w:val="24"/>
          <w14:textFill>
            <w14:solidFill>
              <w14:schemeClr w14:val="tx1"/>
            </w14:solidFill>
          </w14:textFill>
        </w:rPr>
        <w:t>未成交的供应商</w:t>
      </w:r>
      <w:r>
        <w:rPr>
          <w:rFonts w:hint="eastAsia" w:ascii="仿宋" w:hAnsi="仿宋" w:eastAsia="仿宋" w:cs="仿宋"/>
          <w:color w:val="000000" w:themeColor="text1"/>
          <w:kern w:val="0"/>
          <w:sz w:val="24"/>
          <w:szCs w:val="24"/>
          <w14:textFill>
            <w14:solidFill>
              <w14:schemeClr w14:val="tx1"/>
            </w14:solidFill>
          </w14:textFill>
        </w:rPr>
        <w:t>不承担任何解释义务。</w:t>
      </w:r>
    </w:p>
    <w:p w14:paraId="26F03CD9">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.3</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如在收到</w:t>
      </w:r>
      <w:r>
        <w:rPr>
          <w:rFonts w:hint="eastAsia" w:ascii="仿宋" w:hAnsi="仿宋" w:eastAsia="仿宋" w:cs="仿宋"/>
          <w:color w:val="000000" w:themeColor="text1"/>
          <w:sz w:val="24"/>
          <w:szCs w:val="24"/>
          <w:lang w:val="zh-CN"/>
          <w14:textFill>
            <w14:solidFill>
              <w14:schemeClr w14:val="tx1"/>
            </w14:solidFill>
          </w14:textFill>
        </w:rPr>
        <w:t>成交通知书</w:t>
      </w:r>
      <w:r>
        <w:rPr>
          <w:rFonts w:hint="eastAsia" w:ascii="仿宋" w:hAnsi="仿宋" w:eastAsia="仿宋" w:cs="仿宋"/>
          <w:color w:val="000000" w:themeColor="text1"/>
          <w:kern w:val="0"/>
          <w:sz w:val="24"/>
          <w:szCs w:val="24"/>
          <w14:textFill>
            <w14:solidFill>
              <w14:schemeClr w14:val="tx1"/>
            </w14:solidFill>
          </w14:textFill>
        </w:rPr>
        <w:t>后15日内不按规定领取</w:t>
      </w:r>
      <w:r>
        <w:rPr>
          <w:rFonts w:hint="eastAsia" w:ascii="仿宋" w:hAnsi="仿宋" w:eastAsia="仿宋" w:cs="仿宋"/>
          <w:color w:val="000000" w:themeColor="text1"/>
          <w:sz w:val="24"/>
          <w:szCs w:val="24"/>
          <w:lang w:val="zh-CN"/>
          <w14:textFill>
            <w14:solidFill>
              <w14:schemeClr w14:val="tx1"/>
            </w14:solidFill>
          </w14:textFill>
        </w:rPr>
        <w:t>成交通知书</w:t>
      </w:r>
      <w:r>
        <w:rPr>
          <w:rFonts w:hint="eastAsia" w:ascii="仿宋" w:hAnsi="仿宋" w:eastAsia="仿宋" w:cs="仿宋"/>
          <w:color w:val="000000" w:themeColor="text1"/>
          <w:kern w:val="0"/>
          <w:sz w:val="24"/>
          <w:szCs w:val="24"/>
          <w14:textFill>
            <w14:solidFill>
              <w14:schemeClr w14:val="tx1"/>
            </w14:solidFill>
          </w14:textFill>
        </w:rPr>
        <w:t>，则视为自动放弃中标资格。</w:t>
      </w:r>
    </w:p>
    <w:p w14:paraId="3049CA16">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bookmarkStart w:id="32" w:name="_Hlk35578458"/>
      <w:bookmarkStart w:id="33" w:name="_Hlk35578459"/>
      <w:bookmarkStart w:id="34" w:name="_Hlk35578457"/>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14:textFill>
            <w14:solidFill>
              <w14:schemeClr w14:val="tx1"/>
            </w14:solidFill>
          </w14:textFill>
        </w:rPr>
        <w:t>签署合同</w:t>
      </w:r>
      <w:bookmarkEnd w:id="32"/>
      <w:bookmarkEnd w:id="33"/>
      <w:bookmarkEnd w:id="34"/>
    </w:p>
    <w:p w14:paraId="144EDC5D">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bookmarkStart w:id="35" w:name="_Hlk35578472"/>
      <w:bookmarkStart w:id="36" w:name="_Hlk35578471"/>
      <w:bookmarkStart w:id="37" w:name="_Hlk35578470"/>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14:textFill>
            <w14:solidFill>
              <w14:schemeClr w14:val="tx1"/>
            </w14:solidFill>
          </w14:textFill>
        </w:rPr>
        <w:t>.1</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在收到</w:t>
      </w:r>
      <w:r>
        <w:rPr>
          <w:rFonts w:hint="eastAsia" w:ascii="仿宋" w:hAnsi="仿宋" w:eastAsia="仿宋" w:cs="仿宋"/>
          <w:color w:val="000000" w:themeColor="text1"/>
          <w:sz w:val="24"/>
          <w:szCs w:val="24"/>
          <w:lang w:val="zh-CN"/>
          <w14:textFill>
            <w14:solidFill>
              <w14:schemeClr w14:val="tx1"/>
            </w14:solidFill>
          </w14:textFill>
        </w:rPr>
        <w:t>成交通知书</w:t>
      </w:r>
      <w:r>
        <w:rPr>
          <w:rFonts w:hint="eastAsia" w:ascii="仿宋" w:hAnsi="仿宋" w:eastAsia="仿宋" w:cs="仿宋"/>
          <w:color w:val="000000" w:themeColor="text1"/>
          <w:kern w:val="0"/>
          <w:sz w:val="24"/>
          <w:szCs w:val="24"/>
          <w14:textFill>
            <w14:solidFill>
              <w14:schemeClr w14:val="tx1"/>
            </w14:solidFill>
          </w14:textFill>
        </w:rPr>
        <w:t>后，按</w:t>
      </w:r>
      <w:r>
        <w:rPr>
          <w:rFonts w:hint="eastAsia" w:ascii="仿宋" w:hAnsi="仿宋" w:eastAsia="仿宋" w:cs="仿宋"/>
          <w:color w:val="000000" w:themeColor="text1"/>
          <w:sz w:val="24"/>
          <w:szCs w:val="24"/>
          <w:lang w:val="zh-CN"/>
          <w14:textFill>
            <w14:solidFill>
              <w14:schemeClr w14:val="tx1"/>
            </w14:solidFill>
          </w14:textFill>
        </w:rPr>
        <w:t>成交通知书</w:t>
      </w:r>
      <w:r>
        <w:rPr>
          <w:rFonts w:hint="eastAsia" w:ascii="仿宋" w:hAnsi="仿宋" w:eastAsia="仿宋" w:cs="仿宋"/>
          <w:color w:val="000000" w:themeColor="text1"/>
          <w:kern w:val="0"/>
          <w:sz w:val="24"/>
          <w:szCs w:val="24"/>
          <w14:textFill>
            <w14:solidFill>
              <w14:schemeClr w14:val="tx1"/>
            </w14:solidFill>
          </w14:textFill>
        </w:rPr>
        <w:t>中规定的时间、地点与招标人签订合同，否则按放弃中标权处理。</w:t>
      </w:r>
    </w:p>
    <w:p w14:paraId="52BFA597">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14:textFill>
            <w14:solidFill>
              <w14:schemeClr w14:val="tx1"/>
            </w14:solidFill>
          </w14:textFill>
        </w:rPr>
        <w:t>.2</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合同既不得转让，也不得分包。否则，招标人有权取消</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的</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资格。</w:t>
      </w:r>
    </w:p>
    <w:p w14:paraId="187B6E38">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14:textFill>
            <w14:solidFill>
              <w14:schemeClr w14:val="tx1"/>
            </w14:solidFill>
          </w14:textFill>
        </w:rPr>
        <w:t>.3如招标人或</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拒签合同，则按违约处理。对违约方收取中标总金额的1%的违约金。</w:t>
      </w:r>
    </w:p>
    <w:p w14:paraId="7D2527BA">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14:textFill>
            <w14:solidFill>
              <w14:schemeClr w14:val="tx1"/>
            </w14:solidFill>
          </w14:textFill>
        </w:rPr>
        <w:t>.4招标人如遇</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违约，可从候选</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中重新选定</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，并组织</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和招标人签订合同。</w:t>
      </w:r>
    </w:p>
    <w:p w14:paraId="011FB4F5">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14:textFill>
            <w14:solidFill>
              <w14:schemeClr w14:val="tx1"/>
            </w14:solidFill>
          </w14:textFill>
        </w:rPr>
        <w:t>.5签订合同及合同条款应以</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和</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的投标文件及其澄清文件为依据。招标人保留以书面形式要求和</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对其所投标产品的配置、交货地点及服务等作适当调整的权利。</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必须在接到招标人的变更指示后七日内根据本条款提出调整合同价款及交货进度等的实施意见。</w:t>
      </w:r>
    </w:p>
    <w:p w14:paraId="5FD12B52">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14:textFill>
            <w14:solidFill>
              <w14:schemeClr w14:val="tx1"/>
            </w14:solidFill>
          </w14:textFill>
        </w:rPr>
        <w:t>履约保证金</w:t>
      </w:r>
      <w:bookmarkEnd w:id="35"/>
      <w:bookmarkEnd w:id="36"/>
      <w:bookmarkEnd w:id="37"/>
    </w:p>
    <w:p w14:paraId="0130C800">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lang w:val="zh-CN"/>
          <w14:textFill>
            <w14:solidFill>
              <w14:schemeClr w14:val="tx1"/>
            </w14:solidFill>
          </w14:textFill>
        </w:rPr>
        <w:t xml:space="preserve">.1 </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应在领取《</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通知</w:t>
      </w:r>
      <w:r>
        <w:rPr>
          <w:rFonts w:hint="eastAsia" w:ascii="仿宋" w:hAnsi="仿宋" w:eastAsia="仿宋" w:cs="仿宋"/>
          <w:color w:val="000000" w:themeColor="text1"/>
          <w:kern w:val="0"/>
          <w:sz w:val="24"/>
          <w:szCs w:val="24"/>
          <w:lang w:eastAsia="zh-CN"/>
          <w14:textFill>
            <w14:solidFill>
              <w14:schemeClr w14:val="tx1"/>
            </w14:solidFill>
          </w14:textFill>
        </w:rPr>
        <w:t>书</w:t>
      </w:r>
      <w:r>
        <w:rPr>
          <w:rFonts w:hint="eastAsia" w:ascii="仿宋" w:hAnsi="仿宋" w:eastAsia="仿宋" w:cs="仿宋"/>
          <w:color w:val="000000" w:themeColor="text1"/>
          <w:kern w:val="0"/>
          <w:sz w:val="24"/>
          <w:szCs w:val="24"/>
          <w14:textFill>
            <w14:solidFill>
              <w14:schemeClr w14:val="tx1"/>
            </w14:solidFill>
          </w14:textFill>
        </w:rPr>
        <w:t>》后的十个日历日内办理履约保证金，</w:t>
      </w:r>
      <w:r>
        <w:rPr>
          <w:rFonts w:hint="eastAsia" w:ascii="仿宋" w:hAnsi="仿宋" w:eastAsia="仿宋" w:cs="仿宋"/>
          <w:b/>
          <w:color w:val="000000" w:themeColor="text1"/>
          <w:kern w:val="0"/>
          <w:sz w:val="24"/>
          <w:szCs w:val="24"/>
          <w:lang w:val="zh-CN"/>
          <w14:textFill>
            <w14:solidFill>
              <w14:schemeClr w14:val="tx1"/>
            </w14:solidFill>
          </w14:textFill>
        </w:rPr>
        <w:t>金额为合同总价的</w:t>
      </w:r>
      <w:r>
        <w:rPr>
          <w:rFonts w:hint="eastAsia" w:ascii="仿宋" w:hAnsi="仿宋" w:eastAsia="仿宋" w:cs="仿宋"/>
          <w:b/>
          <w:color w:val="000000" w:themeColor="text1"/>
          <w:kern w:val="0"/>
          <w:sz w:val="24"/>
          <w:szCs w:val="24"/>
          <w:lang w:val="en-US" w:eastAsia="zh-CN"/>
          <w14:textFill>
            <w14:solidFill>
              <w14:schemeClr w14:val="tx1"/>
            </w14:solidFill>
          </w14:textFill>
        </w:rPr>
        <w:t>5</w:t>
      </w:r>
      <w:r>
        <w:rPr>
          <w:rFonts w:hint="eastAsia" w:ascii="仿宋" w:hAnsi="仿宋" w:eastAsia="仿宋" w:cs="仿宋"/>
          <w:b/>
          <w:color w:val="000000" w:themeColor="text1"/>
          <w:kern w:val="0"/>
          <w:sz w:val="24"/>
          <w:szCs w:val="24"/>
          <w:lang w:val="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否则招标人可取消</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的</w:t>
      </w:r>
      <w:r>
        <w:rPr>
          <w:rFonts w:hint="eastAsia" w:ascii="仿宋" w:hAnsi="仿宋" w:eastAsia="仿宋" w:cs="仿宋"/>
          <w:color w:val="000000" w:themeColor="text1"/>
          <w:kern w:val="0"/>
          <w:sz w:val="24"/>
          <w:szCs w:val="24"/>
          <w:lang w:val="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资格，并没收其投标保证金。</w:t>
      </w:r>
    </w:p>
    <w:p w14:paraId="05EEA2E0">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14:textFill>
            <w14:solidFill>
              <w14:schemeClr w14:val="tx1"/>
            </w14:solidFill>
          </w14:textFill>
        </w:rPr>
        <w:t>.2 如果</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没有按照上述规定执行，招标人有充分理由取消该</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决定，并没收其投标保证金。在此情况下招标人可将</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资格授予第二</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或重新采购。</w:t>
      </w:r>
    </w:p>
    <w:p w14:paraId="46A6587B">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bookmarkStart w:id="38" w:name="_Hlk35578492"/>
      <w:bookmarkStart w:id="39" w:name="_Hlk35578491"/>
      <w:bookmarkStart w:id="40" w:name="_Hlk35578490"/>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14:textFill>
            <w14:solidFill>
              <w14:schemeClr w14:val="tx1"/>
            </w14:solidFill>
          </w14:textFill>
        </w:rPr>
        <w:t>.3履约保证金（无息）将在</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履行完合同，验收合格签字后，凭招标人出据的收款收据在七日内退还</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w:t>
      </w:r>
    </w:p>
    <w:p w14:paraId="04615E02">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服务费</w:t>
      </w:r>
      <w:bookmarkEnd w:id="38"/>
      <w:bookmarkEnd w:id="39"/>
      <w:bookmarkEnd w:id="40"/>
    </w:p>
    <w:p w14:paraId="2C4A5161">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14:textFill>
            <w14:solidFill>
              <w14:schemeClr w14:val="tx1"/>
            </w14:solidFill>
          </w14:textFill>
        </w:rPr>
        <w:t>.1</w:t>
      </w:r>
      <w:r>
        <w:rPr>
          <w:rFonts w:hint="eastAsia" w:ascii="仿宋" w:hAnsi="仿宋" w:eastAsia="仿宋" w:cs="仿宋"/>
          <w:color w:val="000000" w:themeColor="text1"/>
          <w:kern w:val="0"/>
          <w:sz w:val="24"/>
          <w:szCs w:val="24"/>
          <w:lang w:val="zh-CN"/>
          <w14:textFill>
            <w14:solidFill>
              <w14:schemeClr w14:val="tx1"/>
            </w14:solidFill>
          </w14:textFill>
        </w:rPr>
        <w:t xml:space="preserve"> </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sz w:val="24"/>
          <w:szCs w:val="24"/>
          <w14:textFill>
            <w14:solidFill>
              <w14:schemeClr w14:val="tx1"/>
            </w14:solidFill>
          </w14:textFill>
        </w:rPr>
        <w:t>在领取本采购项目</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通知书时，按照《国家计委关于印发招标代理服务收费管理暂行办法的通知（计价格[2002]1980号）中规定收费基准支付代理费及《招标代理服务收费有关问题》（发改办价格[2003]857号文）中规定由</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sz w:val="24"/>
          <w:szCs w:val="24"/>
          <w14:textFill>
            <w14:solidFill>
              <w14:schemeClr w14:val="tx1"/>
            </w14:solidFill>
          </w14:textFill>
        </w:rPr>
        <w:t>向招标代理机构支付本项目的代理费。</w:t>
      </w:r>
    </w:p>
    <w:p w14:paraId="5D1D2F59">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14:textFill>
            <w14:solidFill>
              <w14:schemeClr w14:val="tx1"/>
            </w14:solidFill>
          </w14:textFill>
        </w:rPr>
        <w:t>.2</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服务费不在投标报价中单列。</w:t>
      </w:r>
    </w:p>
    <w:p w14:paraId="17ADE052">
      <w:pPr>
        <w:pStyle w:val="39"/>
        <w:rPr>
          <w:rFonts w:hint="eastAsia" w:ascii="仿宋" w:hAnsi="仿宋" w:eastAsia="仿宋" w:cs="仿宋"/>
          <w:color w:val="000000" w:themeColor="text1"/>
          <w14:textFill>
            <w14:solidFill>
              <w14:schemeClr w14:val="tx1"/>
            </w14:solidFill>
          </w14:textFill>
        </w:rPr>
      </w:pPr>
    </w:p>
    <w:p w14:paraId="7E1F5D72">
      <w:pPr>
        <w:keepNext w:val="0"/>
        <w:keepLines w:val="0"/>
        <w:pageBreakBefore w:val="0"/>
        <w:widowControl/>
        <w:kinsoku/>
        <w:wordWrap/>
        <w:overflowPunct/>
        <w:topLinePunct w:val="0"/>
        <w:autoSpaceDE/>
        <w:autoSpaceDN/>
        <w:bidi w:val="0"/>
        <w:adjustRightInd/>
        <w:snapToGrid/>
        <w:spacing w:line="420" w:lineRule="exact"/>
        <w:ind w:left="0" w:leftChars="0" w:right="0" w:rightChars="0"/>
        <w:jc w:val="center"/>
        <w:textAlignment w:val="auto"/>
        <w:outlineLvl w:val="1"/>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14:textFill>
            <w14:solidFill>
              <w14:schemeClr w14:val="tx1"/>
            </w14:solidFill>
          </w14:textFill>
        </w:rPr>
        <w:t>九、质疑与投诉</w:t>
      </w:r>
    </w:p>
    <w:p w14:paraId="6F83D474">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供应商对政府采购活动事项有疑问的，在公示期内可以向代理机构提出询问，代理机构应当及时作出答复，但答复的内容不得涉及商业秘密。供应商认为采购文件、采购过程和中标、成交结果使自己的权益受到损害的，可以在公示期的三个工作日内，以书面形式向代理机构提出质疑。代理机构应当在收到供应商的书面质疑后七个工作日内作出答复，并以书面形式通知质疑供应商和其他有关供应商，但答复的内容不得涉及商业秘密。未在公示期内提出的质疑一概不予受理。</w:t>
      </w:r>
    </w:p>
    <w:p w14:paraId="072E630C">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sectPr>
          <w:pgSz w:w="11906" w:h="16838"/>
          <w:pgMar w:top="1134" w:right="1106" w:bottom="1701" w:left="1134" w:header="794" w:footer="794" w:gutter="0"/>
          <w:pgNumType w:fmt="decimal"/>
          <w:cols w:space="0" w:num="1"/>
          <w:rtlGutter w:val="0"/>
          <w:docGrid w:linePitch="331" w:charSpace="0"/>
        </w:sectPr>
      </w:pPr>
      <w:r>
        <w:rPr>
          <w:rFonts w:hint="eastAsia" w:ascii="仿宋" w:hAnsi="仿宋" w:eastAsia="仿宋" w:cs="仿宋"/>
          <w:color w:val="000000" w:themeColor="text1"/>
          <w:kern w:val="0"/>
          <w:sz w:val="24"/>
          <w:szCs w:val="24"/>
          <w14:textFill>
            <w14:solidFill>
              <w14:schemeClr w14:val="tx1"/>
            </w14:solidFill>
          </w14:textFill>
        </w:rPr>
        <w:t>2、质疑供应商对代理机构的答复不满意或者代理机构未在规定的时间内作出答复的，可以在答复期满后十五个工作日内向同级财政部门投诉。代理机构应按照财政部门规定的时间及内容提交书面答复，相关证据、依据和其他材料。</w:t>
      </w:r>
    </w:p>
    <w:p w14:paraId="4DB44FC7">
      <w:pPr>
        <w:pStyle w:val="38"/>
        <w:rPr>
          <w:rFonts w:hint="eastAsia" w:ascii="仿宋" w:hAnsi="仿宋" w:eastAsia="仿宋" w:cs="仿宋"/>
          <w:color w:val="000000" w:themeColor="text1"/>
          <w14:textFill>
            <w14:solidFill>
              <w14:schemeClr w14:val="tx1"/>
            </w14:solidFill>
          </w14:textFill>
        </w:rPr>
      </w:pPr>
    </w:p>
    <w:p w14:paraId="5A966CDC">
      <w:pPr>
        <w:widowControl/>
        <w:numPr>
          <w:ilvl w:val="0"/>
          <w:numId w:val="8"/>
        </w:numPr>
        <w:spacing w:line="440" w:lineRule="exact"/>
        <w:jc w:val="center"/>
        <w:outlineLvl w:val="0"/>
        <w:rPr>
          <w:rFonts w:hint="eastAsia" w:ascii="仿宋" w:hAnsi="仿宋" w:eastAsia="仿宋" w:cs="仿宋"/>
          <w:b/>
          <w:bCs/>
          <w:color w:val="000000" w:themeColor="text1"/>
          <w:kern w:val="0"/>
          <w:sz w:val="28"/>
          <w:szCs w:val="28"/>
          <w14:textFill>
            <w14:solidFill>
              <w14:schemeClr w14:val="tx1"/>
            </w14:solidFill>
          </w14:textFill>
        </w:rPr>
      </w:pPr>
      <w:r>
        <w:rPr>
          <w:rFonts w:hint="eastAsia" w:ascii="仿宋" w:hAnsi="仿宋" w:eastAsia="仿宋" w:cs="仿宋"/>
          <w:b/>
          <w:bCs/>
          <w:color w:val="000000" w:themeColor="text1"/>
          <w:kern w:val="0"/>
          <w:sz w:val="28"/>
          <w:szCs w:val="28"/>
          <w14:textFill>
            <w14:solidFill>
              <w14:schemeClr w14:val="tx1"/>
            </w14:solidFill>
          </w14:textFill>
        </w:rPr>
        <w:t>技术规格、数量及质量要求</w:t>
      </w:r>
    </w:p>
    <w:p w14:paraId="17F2987D">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14:textFill>
            <w14:solidFill>
              <w14:schemeClr w14:val="tx1"/>
            </w14:solidFill>
          </w14:textFill>
        </w:rPr>
      </w:pPr>
      <w:bookmarkStart w:id="41" w:name="_Toc28330"/>
      <w:r>
        <w:rPr>
          <w:rFonts w:hint="eastAsia" w:ascii="仿宋" w:hAnsi="仿宋" w:eastAsia="仿宋" w:cs="仿宋"/>
          <w:b/>
          <w:bCs/>
          <w:color w:val="000000" w:themeColor="text1"/>
          <w:szCs w:val="21"/>
          <w:highlight w:val="none"/>
          <w14:textFill>
            <w14:solidFill>
              <w14:schemeClr w14:val="tx1"/>
            </w14:solidFill>
          </w14:textFill>
        </w:rPr>
        <w:t>一、采购需求</w:t>
      </w:r>
      <w:r>
        <w:rPr>
          <w:rFonts w:hint="eastAsia" w:ascii="仿宋" w:hAnsi="仿宋" w:eastAsia="仿宋" w:cs="仿宋"/>
          <w:b/>
          <w:bCs/>
          <w:color w:val="000000" w:themeColor="text1"/>
          <w:szCs w:val="21"/>
          <w:highlight w:val="none"/>
          <w:lang w:eastAsia="zh-CN"/>
          <w14:textFill>
            <w14:solidFill>
              <w14:schemeClr w14:val="tx1"/>
            </w14:solidFill>
          </w14:textFill>
        </w:rPr>
        <w:t>（</w:t>
      </w:r>
      <w:r>
        <w:rPr>
          <w:rFonts w:hint="eastAsia" w:ascii="仿宋" w:hAnsi="仿宋" w:eastAsia="仿宋" w:cs="仿宋"/>
          <w:b/>
          <w:bCs/>
          <w:color w:val="000000" w:themeColor="text1"/>
          <w:szCs w:val="21"/>
          <w:highlight w:val="none"/>
          <w:lang w:val="en-US" w:eastAsia="zh-CN"/>
          <w14:textFill>
            <w14:solidFill>
              <w14:schemeClr w14:val="tx1"/>
            </w14:solidFill>
          </w14:textFill>
        </w:rPr>
        <w:t>清单</w:t>
      </w:r>
      <w:r>
        <w:rPr>
          <w:rFonts w:hint="eastAsia" w:ascii="仿宋" w:hAnsi="仿宋" w:eastAsia="仿宋" w:cs="仿宋"/>
          <w:b/>
          <w:bCs/>
          <w:color w:val="000000" w:themeColor="text1"/>
          <w:szCs w:val="21"/>
          <w:highlight w:val="none"/>
          <w:lang w:eastAsia="zh-CN"/>
          <w14:textFill>
            <w14:solidFill>
              <w14:schemeClr w14:val="tx1"/>
            </w14:solidFill>
          </w14:textFill>
        </w:rPr>
        <w:t>）</w:t>
      </w:r>
      <w:bookmarkEnd w:id="41"/>
    </w:p>
    <w:p w14:paraId="4CE1BF13">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1.货物需求一览表</w:t>
      </w:r>
    </w:p>
    <w:tbl>
      <w:tblPr>
        <w:tblStyle w:val="70"/>
        <w:tblW w:w="860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9"/>
        <w:gridCol w:w="1144"/>
        <w:gridCol w:w="4574"/>
        <w:gridCol w:w="746"/>
        <w:gridCol w:w="701"/>
        <w:gridCol w:w="754"/>
      </w:tblGrid>
      <w:tr w14:paraId="7A62AC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689" w:type="dxa"/>
            <w:textDirection w:val="tbRlV"/>
            <w:vAlign w:val="top"/>
          </w:tcPr>
          <w:p w14:paraId="3B5A4F3B">
            <w:pPr>
              <w:spacing w:before="163" w:line="209" w:lineRule="auto"/>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序号</w:t>
            </w:r>
          </w:p>
        </w:tc>
        <w:tc>
          <w:tcPr>
            <w:tcW w:w="1144" w:type="dxa"/>
            <w:vAlign w:val="top"/>
          </w:tcPr>
          <w:p w14:paraId="36A5E4CC">
            <w:pPr>
              <w:spacing w:before="213" w:line="229" w:lineRule="auto"/>
              <w:jc w:val="center"/>
              <w:rPr>
                <w:rFonts w:hint="eastAsia" w:ascii="仿宋" w:hAnsi="仿宋" w:eastAsia="仿宋" w:cs="仿宋"/>
                <w:sz w:val="20"/>
                <w:szCs w:val="20"/>
              </w:rPr>
            </w:pPr>
            <w:r>
              <w:rPr>
                <w:rFonts w:hint="eastAsia" w:ascii="仿宋" w:hAnsi="仿宋" w:eastAsia="仿宋" w:cs="仿宋"/>
                <w:b/>
                <w:bCs/>
                <w:spacing w:val="4"/>
                <w:sz w:val="20"/>
                <w:szCs w:val="20"/>
              </w:rPr>
              <w:t>产品名称</w:t>
            </w:r>
          </w:p>
        </w:tc>
        <w:tc>
          <w:tcPr>
            <w:tcW w:w="4574" w:type="dxa"/>
            <w:vAlign w:val="top"/>
          </w:tcPr>
          <w:p w14:paraId="1B6B573C">
            <w:pPr>
              <w:spacing w:before="213" w:line="229" w:lineRule="auto"/>
              <w:ind w:left="235"/>
              <w:jc w:val="center"/>
              <w:rPr>
                <w:rFonts w:hint="eastAsia" w:ascii="仿宋" w:hAnsi="仿宋" w:eastAsia="仿宋" w:cs="仿宋"/>
                <w:b/>
                <w:bCs/>
                <w:spacing w:val="4"/>
                <w:sz w:val="20"/>
                <w:szCs w:val="20"/>
                <w:lang w:val="en-US" w:eastAsia="zh-CN"/>
              </w:rPr>
            </w:pPr>
            <w:r>
              <w:rPr>
                <w:rFonts w:hint="eastAsia" w:ascii="仿宋" w:hAnsi="仿宋" w:eastAsia="仿宋" w:cs="仿宋"/>
                <w:b/>
                <w:bCs/>
                <w:spacing w:val="4"/>
                <w:sz w:val="20"/>
                <w:szCs w:val="20"/>
                <w:lang w:val="en-US" w:eastAsia="zh-CN"/>
              </w:rPr>
              <w:t>规格参数</w:t>
            </w:r>
          </w:p>
        </w:tc>
        <w:tc>
          <w:tcPr>
            <w:tcW w:w="746" w:type="dxa"/>
            <w:vAlign w:val="top"/>
          </w:tcPr>
          <w:p w14:paraId="51F61A48">
            <w:pPr>
              <w:spacing w:before="213" w:line="229" w:lineRule="auto"/>
              <w:jc w:val="center"/>
              <w:rPr>
                <w:rFonts w:hint="eastAsia" w:ascii="仿宋" w:hAnsi="仿宋" w:eastAsia="仿宋" w:cs="仿宋"/>
                <w:b/>
                <w:bCs/>
                <w:spacing w:val="4"/>
                <w:sz w:val="20"/>
                <w:szCs w:val="20"/>
                <w:lang w:val="en-US" w:eastAsia="zh-CN"/>
              </w:rPr>
            </w:pPr>
            <w:r>
              <w:rPr>
                <w:rFonts w:hint="eastAsia" w:ascii="仿宋" w:hAnsi="仿宋" w:eastAsia="仿宋" w:cs="仿宋"/>
                <w:b/>
                <w:bCs/>
                <w:spacing w:val="4"/>
                <w:sz w:val="20"/>
                <w:szCs w:val="20"/>
                <w:lang w:val="en-US" w:eastAsia="zh-CN"/>
              </w:rPr>
              <w:t>单位</w:t>
            </w:r>
          </w:p>
        </w:tc>
        <w:tc>
          <w:tcPr>
            <w:tcW w:w="701" w:type="dxa"/>
            <w:vAlign w:val="top"/>
          </w:tcPr>
          <w:p w14:paraId="4BD61662">
            <w:pPr>
              <w:spacing w:before="212" w:line="232" w:lineRule="auto"/>
              <w:jc w:val="center"/>
              <w:rPr>
                <w:rFonts w:hint="eastAsia" w:ascii="仿宋" w:hAnsi="仿宋" w:eastAsia="仿宋" w:cs="仿宋"/>
                <w:sz w:val="20"/>
                <w:szCs w:val="20"/>
              </w:rPr>
            </w:pPr>
            <w:r>
              <w:rPr>
                <w:rFonts w:hint="eastAsia" w:ascii="仿宋" w:hAnsi="仿宋" w:eastAsia="仿宋" w:cs="仿宋"/>
                <w:b/>
                <w:bCs/>
                <w:spacing w:val="1"/>
                <w:sz w:val="20"/>
                <w:szCs w:val="20"/>
              </w:rPr>
              <w:t>数量</w:t>
            </w:r>
          </w:p>
        </w:tc>
        <w:tc>
          <w:tcPr>
            <w:tcW w:w="754" w:type="dxa"/>
            <w:vAlign w:val="top"/>
          </w:tcPr>
          <w:p w14:paraId="3ECF924B">
            <w:pPr>
              <w:spacing w:before="213" w:line="233" w:lineRule="auto"/>
              <w:ind w:left="173"/>
              <w:jc w:val="both"/>
              <w:rPr>
                <w:rFonts w:hint="eastAsia" w:ascii="仿宋" w:hAnsi="仿宋" w:eastAsia="仿宋" w:cs="仿宋"/>
                <w:sz w:val="20"/>
                <w:szCs w:val="20"/>
              </w:rPr>
            </w:pPr>
            <w:r>
              <w:rPr>
                <w:rFonts w:hint="eastAsia" w:ascii="仿宋" w:hAnsi="仿宋" w:eastAsia="仿宋" w:cs="仿宋"/>
                <w:b/>
                <w:bCs/>
                <w:sz w:val="20"/>
                <w:szCs w:val="20"/>
              </w:rPr>
              <w:t>备注</w:t>
            </w:r>
          </w:p>
        </w:tc>
      </w:tr>
      <w:tr w14:paraId="46851D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trPr>
        <w:tc>
          <w:tcPr>
            <w:tcW w:w="689" w:type="dxa"/>
            <w:vAlign w:val="center"/>
          </w:tcPr>
          <w:p w14:paraId="615D7428">
            <w:pPr>
              <w:spacing w:before="65" w:line="272" w:lineRule="exact"/>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1</w:t>
            </w:r>
          </w:p>
        </w:tc>
        <w:tc>
          <w:tcPr>
            <w:tcW w:w="1144" w:type="dxa"/>
            <w:vAlign w:val="center"/>
          </w:tcPr>
          <w:p w14:paraId="7FC90235">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柯尔克孜种公羊</w:t>
            </w:r>
          </w:p>
        </w:tc>
        <w:tc>
          <w:tcPr>
            <w:tcW w:w="4574" w:type="dxa"/>
            <w:vAlign w:val="top"/>
          </w:tcPr>
          <w:p w14:paraId="0E5254D4">
            <w:pP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体重≥70kg；年龄 1.5～2.5 岁；整体骨架宽大、躯体健壮，睾丸发育对称饱满，生殖机能完好，无生理缺陷，繁育性能优异。</w:t>
            </w:r>
          </w:p>
        </w:tc>
        <w:tc>
          <w:tcPr>
            <w:tcW w:w="746" w:type="dxa"/>
            <w:vAlign w:val="center"/>
          </w:tcPr>
          <w:p w14:paraId="623D31CA">
            <w:pPr>
              <w:spacing w:line="230" w:lineRule="auto"/>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只</w:t>
            </w:r>
          </w:p>
        </w:tc>
        <w:tc>
          <w:tcPr>
            <w:tcW w:w="701" w:type="dxa"/>
            <w:vAlign w:val="center"/>
          </w:tcPr>
          <w:p w14:paraId="5BAAFCEE">
            <w:pPr>
              <w:pStyle w:val="71"/>
              <w:spacing w:line="315" w:lineRule="auto"/>
              <w:jc w:val="center"/>
              <w:rPr>
                <w:rFonts w:hint="eastAsia" w:ascii="仿宋" w:hAnsi="仿宋" w:eastAsia="仿宋" w:cs="仿宋"/>
                <w:sz w:val="20"/>
                <w:szCs w:val="20"/>
                <w:lang w:val="en-US" w:eastAsia="zh-CN"/>
              </w:rPr>
            </w:pPr>
            <w:r>
              <w:rPr>
                <w:rFonts w:hint="eastAsia" w:ascii="仿宋" w:hAnsi="仿宋" w:eastAsia="仿宋" w:cs="仿宋"/>
                <w:snapToGrid w:val="0"/>
                <w:color w:val="000000"/>
                <w:spacing w:val="1"/>
                <w:kern w:val="0"/>
                <w:position w:val="1"/>
                <w:sz w:val="20"/>
                <w:szCs w:val="20"/>
                <w:lang w:val="en-US" w:eastAsia="zh-CN" w:bidi="ar-SA"/>
              </w:rPr>
              <w:t>20</w:t>
            </w:r>
          </w:p>
        </w:tc>
        <w:tc>
          <w:tcPr>
            <w:tcW w:w="754" w:type="dxa"/>
            <w:vAlign w:val="top"/>
          </w:tcPr>
          <w:p w14:paraId="6A48D784">
            <w:pPr>
              <w:pStyle w:val="71"/>
              <w:jc w:val="center"/>
              <w:rPr>
                <w:rFonts w:hint="eastAsia" w:ascii="仿宋" w:hAnsi="仿宋" w:eastAsia="仿宋" w:cs="仿宋"/>
              </w:rPr>
            </w:pPr>
          </w:p>
        </w:tc>
      </w:tr>
      <w:tr w14:paraId="4D5DF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3" w:hRule="atLeast"/>
        </w:trPr>
        <w:tc>
          <w:tcPr>
            <w:tcW w:w="689" w:type="dxa"/>
            <w:vAlign w:val="center"/>
          </w:tcPr>
          <w:p w14:paraId="017A132D">
            <w:pPr>
              <w:spacing w:before="65" w:line="272" w:lineRule="exact"/>
              <w:ind w:left="237"/>
              <w:jc w:val="both"/>
              <w:rPr>
                <w:rFonts w:hint="eastAsia"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2</w:t>
            </w:r>
          </w:p>
        </w:tc>
        <w:tc>
          <w:tcPr>
            <w:tcW w:w="1144" w:type="dxa"/>
            <w:vAlign w:val="center"/>
          </w:tcPr>
          <w:p w14:paraId="5E73764B">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柯尔克孜生产母羊</w:t>
            </w:r>
          </w:p>
        </w:tc>
        <w:tc>
          <w:tcPr>
            <w:tcW w:w="4574" w:type="dxa"/>
            <w:vAlign w:val="top"/>
          </w:tcPr>
          <w:p w14:paraId="3155033B">
            <w:pP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体重≥42kg；年龄 1.5～2 岁；母性特征优良，乳房发育匀称饱满，泌乳性能良好，适配连续多胎繁育生产。无生理缺陷，繁育性能优异。</w:t>
            </w:r>
          </w:p>
        </w:tc>
        <w:tc>
          <w:tcPr>
            <w:tcW w:w="746" w:type="dxa"/>
            <w:vAlign w:val="center"/>
          </w:tcPr>
          <w:p w14:paraId="3CCA8CBD">
            <w:pPr>
              <w:spacing w:line="230" w:lineRule="auto"/>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只</w:t>
            </w:r>
          </w:p>
        </w:tc>
        <w:tc>
          <w:tcPr>
            <w:tcW w:w="701" w:type="dxa"/>
            <w:vAlign w:val="center"/>
          </w:tcPr>
          <w:p w14:paraId="66A9CC37">
            <w:pPr>
              <w:spacing w:before="65" w:line="271" w:lineRule="exact"/>
              <w:jc w:val="center"/>
              <w:rPr>
                <w:rFonts w:hint="eastAsia"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180</w:t>
            </w:r>
          </w:p>
        </w:tc>
        <w:tc>
          <w:tcPr>
            <w:tcW w:w="754" w:type="dxa"/>
            <w:vAlign w:val="top"/>
          </w:tcPr>
          <w:p w14:paraId="6768300C">
            <w:pPr>
              <w:pStyle w:val="71"/>
              <w:jc w:val="center"/>
              <w:rPr>
                <w:rFonts w:hint="eastAsia" w:ascii="仿宋" w:hAnsi="仿宋" w:eastAsia="仿宋" w:cs="仿宋"/>
              </w:rPr>
            </w:pPr>
          </w:p>
        </w:tc>
      </w:tr>
      <w:tr w14:paraId="130B7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689" w:type="dxa"/>
            <w:vAlign w:val="center"/>
          </w:tcPr>
          <w:p w14:paraId="0C64CF8C">
            <w:pPr>
              <w:spacing w:before="65" w:line="272" w:lineRule="exact"/>
              <w:ind w:left="237"/>
              <w:jc w:val="both"/>
              <w:rPr>
                <w:rFonts w:hint="eastAsia"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3</w:t>
            </w:r>
          </w:p>
        </w:tc>
        <w:tc>
          <w:tcPr>
            <w:tcW w:w="1144" w:type="dxa"/>
            <w:vAlign w:val="center"/>
          </w:tcPr>
          <w:p w14:paraId="28634D3E">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皮山红羊种公羊</w:t>
            </w:r>
          </w:p>
        </w:tc>
        <w:tc>
          <w:tcPr>
            <w:tcW w:w="4574" w:type="dxa"/>
            <w:vAlign w:val="top"/>
          </w:tcPr>
          <w:p w14:paraId="0743B8E8">
            <w:pP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体重≥68kg；年龄 1～2 岁雄性特征显著，体格健壮，无生殖缺陷与生理疾病，遗传性能稳定。无生理缺陷，繁育性能优异。</w:t>
            </w:r>
          </w:p>
        </w:tc>
        <w:tc>
          <w:tcPr>
            <w:tcW w:w="746" w:type="dxa"/>
            <w:vAlign w:val="center"/>
          </w:tcPr>
          <w:p w14:paraId="26AA8FFC">
            <w:pPr>
              <w:spacing w:line="230" w:lineRule="auto"/>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只</w:t>
            </w:r>
          </w:p>
        </w:tc>
        <w:tc>
          <w:tcPr>
            <w:tcW w:w="701" w:type="dxa"/>
            <w:vAlign w:val="center"/>
          </w:tcPr>
          <w:p w14:paraId="6C011200">
            <w:pPr>
              <w:spacing w:before="65" w:line="271" w:lineRule="exact"/>
              <w:jc w:val="center"/>
              <w:rPr>
                <w:rFonts w:hint="eastAsia"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10</w:t>
            </w:r>
          </w:p>
        </w:tc>
        <w:tc>
          <w:tcPr>
            <w:tcW w:w="754" w:type="dxa"/>
            <w:vAlign w:val="top"/>
          </w:tcPr>
          <w:p w14:paraId="7F240FDA">
            <w:pPr>
              <w:pStyle w:val="71"/>
              <w:jc w:val="center"/>
              <w:rPr>
                <w:rFonts w:hint="eastAsia" w:ascii="仿宋" w:hAnsi="仿宋" w:eastAsia="仿宋" w:cs="仿宋"/>
              </w:rPr>
            </w:pPr>
          </w:p>
        </w:tc>
      </w:tr>
      <w:tr w14:paraId="7A084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9" w:type="dxa"/>
            <w:vAlign w:val="center"/>
          </w:tcPr>
          <w:p w14:paraId="1B09EBEA">
            <w:pPr>
              <w:spacing w:before="65" w:line="272" w:lineRule="exact"/>
              <w:ind w:left="237"/>
              <w:jc w:val="both"/>
              <w:rPr>
                <w:rFonts w:hint="eastAsia"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4</w:t>
            </w:r>
          </w:p>
        </w:tc>
        <w:tc>
          <w:tcPr>
            <w:tcW w:w="1144" w:type="dxa"/>
            <w:vAlign w:val="center"/>
          </w:tcPr>
          <w:p w14:paraId="17245BF8">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皮山红羊生产母羊</w:t>
            </w:r>
          </w:p>
        </w:tc>
        <w:tc>
          <w:tcPr>
            <w:tcW w:w="4574" w:type="dxa"/>
            <w:vAlign w:val="top"/>
          </w:tcPr>
          <w:p w14:paraId="615FE454">
            <w:pP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体重≥42kg；年龄 1～2 岁；母性优良、受孕率高、产羔稳定，乳房发育良好，可保障持续繁育、羔羊高效成活。无生理缺陷，繁育性能优异。</w:t>
            </w:r>
          </w:p>
        </w:tc>
        <w:tc>
          <w:tcPr>
            <w:tcW w:w="746" w:type="dxa"/>
            <w:vAlign w:val="center"/>
          </w:tcPr>
          <w:p w14:paraId="09AB5FF6">
            <w:pPr>
              <w:spacing w:line="230" w:lineRule="auto"/>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只</w:t>
            </w:r>
          </w:p>
        </w:tc>
        <w:tc>
          <w:tcPr>
            <w:tcW w:w="701" w:type="dxa"/>
            <w:vAlign w:val="center"/>
          </w:tcPr>
          <w:p w14:paraId="53497217">
            <w:pPr>
              <w:spacing w:before="65" w:line="271" w:lineRule="exact"/>
              <w:jc w:val="center"/>
              <w:rPr>
                <w:rFonts w:hint="eastAsia"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90</w:t>
            </w:r>
          </w:p>
        </w:tc>
        <w:tc>
          <w:tcPr>
            <w:tcW w:w="754" w:type="dxa"/>
            <w:vAlign w:val="top"/>
          </w:tcPr>
          <w:p w14:paraId="5C8E6123">
            <w:pPr>
              <w:pStyle w:val="71"/>
              <w:jc w:val="center"/>
              <w:rPr>
                <w:rFonts w:hint="eastAsia" w:ascii="仿宋" w:hAnsi="仿宋" w:eastAsia="仿宋" w:cs="仿宋"/>
              </w:rPr>
            </w:pPr>
          </w:p>
        </w:tc>
      </w:tr>
      <w:tr w14:paraId="3AFDB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689" w:type="dxa"/>
            <w:vAlign w:val="center"/>
          </w:tcPr>
          <w:p w14:paraId="1661F4EA">
            <w:pPr>
              <w:spacing w:before="65" w:line="272" w:lineRule="exact"/>
              <w:ind w:left="237"/>
              <w:jc w:val="both"/>
              <w:rPr>
                <w:rFonts w:hint="default" w:ascii="仿宋" w:hAnsi="仿宋" w:eastAsia="仿宋" w:cs="仿宋"/>
                <w:position w:val="1"/>
                <w:sz w:val="20"/>
                <w:szCs w:val="20"/>
                <w:lang w:val="en-US" w:eastAsia="zh-CN"/>
              </w:rPr>
            </w:pPr>
          </w:p>
        </w:tc>
        <w:tc>
          <w:tcPr>
            <w:tcW w:w="5718" w:type="dxa"/>
            <w:gridSpan w:val="2"/>
            <w:vAlign w:val="center"/>
          </w:tcPr>
          <w:p w14:paraId="33F3AF63">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配种设备</w:t>
            </w:r>
          </w:p>
        </w:tc>
        <w:tc>
          <w:tcPr>
            <w:tcW w:w="746" w:type="dxa"/>
            <w:vAlign w:val="center"/>
          </w:tcPr>
          <w:p w14:paraId="612885BE">
            <w:pPr>
              <w:spacing w:line="230" w:lineRule="auto"/>
              <w:jc w:val="center"/>
              <w:rPr>
                <w:rFonts w:hint="eastAsia" w:ascii="仿宋" w:hAnsi="仿宋" w:eastAsia="仿宋" w:cs="仿宋"/>
                <w:sz w:val="20"/>
                <w:szCs w:val="20"/>
                <w:lang w:val="en-US" w:eastAsia="zh-CN"/>
              </w:rPr>
            </w:pPr>
          </w:p>
        </w:tc>
        <w:tc>
          <w:tcPr>
            <w:tcW w:w="701" w:type="dxa"/>
            <w:vAlign w:val="center"/>
          </w:tcPr>
          <w:p w14:paraId="0B052C4C">
            <w:pPr>
              <w:spacing w:before="65" w:line="271" w:lineRule="exact"/>
              <w:jc w:val="center"/>
              <w:rPr>
                <w:rFonts w:hint="eastAsia" w:ascii="仿宋" w:hAnsi="仿宋" w:eastAsia="仿宋" w:cs="仿宋"/>
                <w:spacing w:val="1"/>
                <w:position w:val="1"/>
                <w:sz w:val="20"/>
                <w:szCs w:val="20"/>
                <w:lang w:val="en-US" w:eastAsia="zh-CN"/>
              </w:rPr>
            </w:pPr>
          </w:p>
        </w:tc>
        <w:tc>
          <w:tcPr>
            <w:tcW w:w="754" w:type="dxa"/>
            <w:vAlign w:val="top"/>
          </w:tcPr>
          <w:p w14:paraId="035AB691">
            <w:pPr>
              <w:pStyle w:val="71"/>
              <w:jc w:val="center"/>
              <w:rPr>
                <w:rFonts w:hint="eastAsia" w:ascii="仿宋" w:hAnsi="仿宋" w:eastAsia="仿宋" w:cs="仿宋"/>
              </w:rPr>
            </w:pPr>
          </w:p>
        </w:tc>
      </w:tr>
      <w:tr w14:paraId="32595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9" w:type="dxa"/>
            <w:vAlign w:val="center"/>
          </w:tcPr>
          <w:p w14:paraId="16CA4E08">
            <w:pPr>
              <w:spacing w:before="65" w:line="272" w:lineRule="exact"/>
              <w:jc w:val="center"/>
              <w:rPr>
                <w:rFonts w:hint="default"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5.1</w:t>
            </w:r>
          </w:p>
        </w:tc>
        <w:tc>
          <w:tcPr>
            <w:tcW w:w="1144" w:type="dxa"/>
            <w:vAlign w:val="center"/>
          </w:tcPr>
          <w:p w14:paraId="56AA3EFF">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羊用采精器</w:t>
            </w:r>
          </w:p>
        </w:tc>
        <w:tc>
          <w:tcPr>
            <w:tcW w:w="4574" w:type="dxa"/>
            <w:vAlign w:val="center"/>
          </w:tcPr>
          <w:p w14:paraId="7857A742">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羊用采精器：蓝色主体，长15cm，高10cm，直径5cm；含玻璃带刻度集精杯3ml（3个）、加厚内胎（3条）、保护套（1个）、螺旋盖式封口（1个）、采精桶（1个）、皮筋（2个）为一套。</w:t>
            </w:r>
          </w:p>
        </w:tc>
        <w:tc>
          <w:tcPr>
            <w:tcW w:w="746" w:type="dxa"/>
            <w:vAlign w:val="center"/>
          </w:tcPr>
          <w:p w14:paraId="21534E5C">
            <w:pPr>
              <w:spacing w:line="230" w:lineRule="auto"/>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套</w:t>
            </w:r>
          </w:p>
        </w:tc>
        <w:tc>
          <w:tcPr>
            <w:tcW w:w="701" w:type="dxa"/>
            <w:vAlign w:val="center"/>
          </w:tcPr>
          <w:p w14:paraId="02AEFAC2">
            <w:pPr>
              <w:spacing w:before="65" w:line="271" w:lineRule="exact"/>
              <w:jc w:val="center"/>
              <w:rPr>
                <w:rFonts w:hint="default"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w:t>
            </w:r>
          </w:p>
        </w:tc>
        <w:tc>
          <w:tcPr>
            <w:tcW w:w="754" w:type="dxa"/>
            <w:vAlign w:val="top"/>
          </w:tcPr>
          <w:p w14:paraId="1F8C0DB5">
            <w:pPr>
              <w:pStyle w:val="71"/>
              <w:jc w:val="center"/>
              <w:rPr>
                <w:rFonts w:hint="eastAsia" w:ascii="仿宋" w:hAnsi="仿宋" w:eastAsia="仿宋" w:cs="仿宋"/>
              </w:rPr>
            </w:pPr>
          </w:p>
        </w:tc>
      </w:tr>
      <w:tr w14:paraId="2FB6B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689" w:type="dxa"/>
            <w:vAlign w:val="center"/>
          </w:tcPr>
          <w:p w14:paraId="59628577">
            <w:pPr>
              <w:spacing w:before="65" w:line="272" w:lineRule="exact"/>
              <w:jc w:val="center"/>
              <w:rPr>
                <w:rFonts w:hint="default"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5.2</w:t>
            </w:r>
          </w:p>
        </w:tc>
        <w:tc>
          <w:tcPr>
            <w:tcW w:w="1144" w:type="dxa"/>
            <w:vAlign w:val="center"/>
          </w:tcPr>
          <w:p w14:paraId="531CCEA4">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羊用输精枪</w:t>
            </w:r>
          </w:p>
        </w:tc>
        <w:tc>
          <w:tcPr>
            <w:tcW w:w="4574" w:type="dxa"/>
            <w:vAlign w:val="center"/>
          </w:tcPr>
          <w:p w14:paraId="1D816DAB">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带可视功能，提高输精精准度。</w:t>
            </w:r>
          </w:p>
        </w:tc>
        <w:tc>
          <w:tcPr>
            <w:tcW w:w="746" w:type="dxa"/>
            <w:vAlign w:val="center"/>
          </w:tcPr>
          <w:p w14:paraId="4A003750">
            <w:pPr>
              <w:spacing w:line="230" w:lineRule="auto"/>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个</w:t>
            </w:r>
          </w:p>
        </w:tc>
        <w:tc>
          <w:tcPr>
            <w:tcW w:w="701" w:type="dxa"/>
            <w:vAlign w:val="center"/>
          </w:tcPr>
          <w:p w14:paraId="489C484F">
            <w:pPr>
              <w:spacing w:before="65" w:line="271" w:lineRule="exact"/>
              <w:jc w:val="center"/>
              <w:rPr>
                <w:rFonts w:hint="default"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w:t>
            </w:r>
          </w:p>
        </w:tc>
        <w:tc>
          <w:tcPr>
            <w:tcW w:w="754" w:type="dxa"/>
            <w:vAlign w:val="top"/>
          </w:tcPr>
          <w:p w14:paraId="1821C65B">
            <w:pPr>
              <w:pStyle w:val="71"/>
              <w:jc w:val="center"/>
              <w:rPr>
                <w:rFonts w:hint="eastAsia" w:ascii="仿宋" w:hAnsi="仿宋" w:eastAsia="仿宋" w:cs="仿宋"/>
              </w:rPr>
            </w:pPr>
          </w:p>
        </w:tc>
      </w:tr>
      <w:tr w14:paraId="5682D2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9" w:type="dxa"/>
            <w:vAlign w:val="center"/>
          </w:tcPr>
          <w:p w14:paraId="58F91407">
            <w:pPr>
              <w:spacing w:before="65" w:line="272" w:lineRule="exact"/>
              <w:jc w:val="center"/>
              <w:rPr>
                <w:rFonts w:hint="default"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5.3</w:t>
            </w:r>
          </w:p>
        </w:tc>
        <w:tc>
          <w:tcPr>
            <w:tcW w:w="1144" w:type="dxa"/>
            <w:vAlign w:val="center"/>
          </w:tcPr>
          <w:p w14:paraId="316BE113">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开膣器（开殖器）</w:t>
            </w:r>
          </w:p>
        </w:tc>
        <w:tc>
          <w:tcPr>
            <w:tcW w:w="4574" w:type="dxa"/>
            <w:vAlign w:val="center"/>
          </w:tcPr>
          <w:p w14:paraId="3AC56AD7">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羊专用，新型尺寸20cm×5.5cm×18.5cm；手柄长13cm，开口内间距13cm；带可充电LED灯，持续照亮4小时以上。</w:t>
            </w:r>
          </w:p>
        </w:tc>
        <w:tc>
          <w:tcPr>
            <w:tcW w:w="746" w:type="dxa"/>
            <w:vAlign w:val="center"/>
          </w:tcPr>
          <w:p w14:paraId="6C7B6E76">
            <w:pPr>
              <w:spacing w:line="230" w:lineRule="auto"/>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个</w:t>
            </w:r>
          </w:p>
        </w:tc>
        <w:tc>
          <w:tcPr>
            <w:tcW w:w="701" w:type="dxa"/>
            <w:vAlign w:val="center"/>
          </w:tcPr>
          <w:p w14:paraId="1FD1D492">
            <w:pPr>
              <w:spacing w:before="65" w:line="271" w:lineRule="exact"/>
              <w:jc w:val="center"/>
              <w:rPr>
                <w:rFonts w:hint="default"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w:t>
            </w:r>
          </w:p>
        </w:tc>
        <w:tc>
          <w:tcPr>
            <w:tcW w:w="754" w:type="dxa"/>
            <w:vAlign w:val="top"/>
          </w:tcPr>
          <w:p w14:paraId="25DD5B00">
            <w:pPr>
              <w:pStyle w:val="71"/>
              <w:jc w:val="center"/>
              <w:rPr>
                <w:rFonts w:hint="eastAsia" w:ascii="仿宋" w:hAnsi="仿宋" w:eastAsia="仿宋" w:cs="仿宋"/>
              </w:rPr>
            </w:pPr>
          </w:p>
        </w:tc>
      </w:tr>
      <w:tr w14:paraId="42DA0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689" w:type="dxa"/>
            <w:vAlign w:val="center"/>
          </w:tcPr>
          <w:p w14:paraId="6C96E88A">
            <w:pPr>
              <w:spacing w:before="65" w:line="272" w:lineRule="exact"/>
              <w:jc w:val="center"/>
              <w:rPr>
                <w:rFonts w:hint="default"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5.4</w:t>
            </w:r>
          </w:p>
        </w:tc>
        <w:tc>
          <w:tcPr>
            <w:tcW w:w="1144" w:type="dxa"/>
            <w:vAlign w:val="center"/>
          </w:tcPr>
          <w:p w14:paraId="6C0BC121">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采精架</w:t>
            </w:r>
          </w:p>
        </w:tc>
        <w:tc>
          <w:tcPr>
            <w:tcW w:w="4574" w:type="dxa"/>
            <w:vAlign w:val="center"/>
          </w:tcPr>
          <w:p w14:paraId="47559547">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外形尺寸1100mm×500mm×700mm，保定高度450mm；围栏使用镀锌管（直径≥38mm，壁厚≥2.0mm）；底部框架方管≥30×30mm（壁厚≥2.0mm）；底部铺设防滑板（厚度≥2.0mm）</w:t>
            </w:r>
          </w:p>
        </w:tc>
        <w:tc>
          <w:tcPr>
            <w:tcW w:w="746" w:type="dxa"/>
            <w:vAlign w:val="center"/>
          </w:tcPr>
          <w:p w14:paraId="773E5519">
            <w:pPr>
              <w:spacing w:line="230" w:lineRule="auto"/>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台</w:t>
            </w:r>
          </w:p>
        </w:tc>
        <w:tc>
          <w:tcPr>
            <w:tcW w:w="701" w:type="dxa"/>
            <w:vAlign w:val="center"/>
          </w:tcPr>
          <w:p w14:paraId="52B72DB5">
            <w:pPr>
              <w:spacing w:before="65" w:line="271" w:lineRule="exact"/>
              <w:jc w:val="center"/>
              <w:rPr>
                <w:rFonts w:hint="default"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w:t>
            </w:r>
          </w:p>
        </w:tc>
        <w:tc>
          <w:tcPr>
            <w:tcW w:w="754" w:type="dxa"/>
            <w:vAlign w:val="top"/>
          </w:tcPr>
          <w:p w14:paraId="7BF47B45">
            <w:pPr>
              <w:pStyle w:val="71"/>
              <w:jc w:val="center"/>
              <w:rPr>
                <w:rFonts w:hint="eastAsia" w:ascii="仿宋" w:hAnsi="仿宋" w:eastAsia="仿宋" w:cs="仿宋"/>
              </w:rPr>
            </w:pPr>
          </w:p>
        </w:tc>
      </w:tr>
      <w:tr w14:paraId="5BC98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689" w:type="dxa"/>
            <w:vAlign w:val="center"/>
          </w:tcPr>
          <w:p w14:paraId="7175C0E8">
            <w:pPr>
              <w:spacing w:before="65" w:line="272" w:lineRule="exact"/>
              <w:jc w:val="center"/>
              <w:rPr>
                <w:rFonts w:hint="default"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5.5</w:t>
            </w:r>
          </w:p>
        </w:tc>
        <w:tc>
          <w:tcPr>
            <w:tcW w:w="1144" w:type="dxa"/>
            <w:vAlign w:val="center"/>
          </w:tcPr>
          <w:p w14:paraId="04A575DE">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输精架（保定架）</w:t>
            </w:r>
          </w:p>
        </w:tc>
        <w:tc>
          <w:tcPr>
            <w:tcW w:w="4574" w:type="dxa"/>
            <w:vAlign w:val="center"/>
          </w:tcPr>
          <w:p w14:paraId="004D39EE">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外形尺寸3200mm×800mm×800mm；横杆及两侧支架均用50镀锌管，壁厚≥3.8mm。</w:t>
            </w:r>
          </w:p>
        </w:tc>
        <w:tc>
          <w:tcPr>
            <w:tcW w:w="746" w:type="dxa"/>
            <w:vAlign w:val="center"/>
          </w:tcPr>
          <w:p w14:paraId="4FDD847A">
            <w:pPr>
              <w:spacing w:line="230" w:lineRule="auto"/>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台</w:t>
            </w:r>
          </w:p>
        </w:tc>
        <w:tc>
          <w:tcPr>
            <w:tcW w:w="701" w:type="dxa"/>
            <w:vAlign w:val="center"/>
          </w:tcPr>
          <w:p w14:paraId="02A1C610">
            <w:pPr>
              <w:spacing w:before="65" w:line="271" w:lineRule="exact"/>
              <w:jc w:val="center"/>
              <w:rPr>
                <w:rFonts w:hint="default"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w:t>
            </w:r>
          </w:p>
        </w:tc>
        <w:tc>
          <w:tcPr>
            <w:tcW w:w="754" w:type="dxa"/>
            <w:vAlign w:val="top"/>
          </w:tcPr>
          <w:p w14:paraId="110723EE">
            <w:pPr>
              <w:pStyle w:val="71"/>
              <w:jc w:val="center"/>
              <w:rPr>
                <w:rFonts w:hint="eastAsia" w:ascii="仿宋" w:hAnsi="仿宋" w:eastAsia="仿宋" w:cs="仿宋"/>
              </w:rPr>
            </w:pPr>
          </w:p>
        </w:tc>
      </w:tr>
      <w:tr w14:paraId="6A8B4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89" w:type="dxa"/>
            <w:vAlign w:val="center"/>
          </w:tcPr>
          <w:p w14:paraId="2D7FB443">
            <w:pPr>
              <w:spacing w:before="65" w:line="272" w:lineRule="exact"/>
              <w:jc w:val="center"/>
              <w:rPr>
                <w:rFonts w:hint="default"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5.6</w:t>
            </w:r>
          </w:p>
        </w:tc>
        <w:tc>
          <w:tcPr>
            <w:tcW w:w="1144" w:type="dxa"/>
            <w:vAlign w:val="center"/>
          </w:tcPr>
          <w:p w14:paraId="74351FAA">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固定配种架</w:t>
            </w:r>
          </w:p>
        </w:tc>
        <w:tc>
          <w:tcPr>
            <w:tcW w:w="4574" w:type="dxa"/>
            <w:vAlign w:val="center"/>
          </w:tcPr>
          <w:p w14:paraId="551A1112">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固定式安装，用于母羊保定</w:t>
            </w:r>
          </w:p>
        </w:tc>
        <w:tc>
          <w:tcPr>
            <w:tcW w:w="746" w:type="dxa"/>
            <w:vAlign w:val="center"/>
          </w:tcPr>
          <w:p w14:paraId="522C85AA">
            <w:pPr>
              <w:spacing w:line="230" w:lineRule="auto"/>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台</w:t>
            </w:r>
          </w:p>
        </w:tc>
        <w:tc>
          <w:tcPr>
            <w:tcW w:w="701" w:type="dxa"/>
            <w:vAlign w:val="center"/>
          </w:tcPr>
          <w:p w14:paraId="1229FB8A">
            <w:pPr>
              <w:spacing w:before="65" w:line="271" w:lineRule="exact"/>
              <w:jc w:val="center"/>
              <w:rPr>
                <w:rFonts w:hint="default"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w:t>
            </w:r>
          </w:p>
        </w:tc>
        <w:tc>
          <w:tcPr>
            <w:tcW w:w="754" w:type="dxa"/>
            <w:vAlign w:val="top"/>
          </w:tcPr>
          <w:p w14:paraId="2A6824FA">
            <w:pPr>
              <w:pStyle w:val="71"/>
              <w:jc w:val="center"/>
              <w:rPr>
                <w:rFonts w:hint="eastAsia" w:ascii="仿宋" w:hAnsi="仿宋" w:eastAsia="仿宋" w:cs="仿宋"/>
              </w:rPr>
            </w:pPr>
          </w:p>
        </w:tc>
      </w:tr>
      <w:tr w14:paraId="239ED1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689" w:type="dxa"/>
            <w:vAlign w:val="center"/>
          </w:tcPr>
          <w:p w14:paraId="5E58B695">
            <w:pPr>
              <w:spacing w:before="65" w:line="272" w:lineRule="exact"/>
              <w:jc w:val="center"/>
              <w:rPr>
                <w:rFonts w:hint="default"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5.7</w:t>
            </w:r>
          </w:p>
        </w:tc>
        <w:tc>
          <w:tcPr>
            <w:tcW w:w="1144" w:type="dxa"/>
            <w:vAlign w:val="center"/>
          </w:tcPr>
          <w:p w14:paraId="629194DE">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移动式配种架</w:t>
            </w:r>
          </w:p>
        </w:tc>
        <w:tc>
          <w:tcPr>
            <w:tcW w:w="4574" w:type="dxa"/>
            <w:vAlign w:val="center"/>
          </w:tcPr>
          <w:p w14:paraId="13142FF4">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可移动式，适用于不同配种点周转使用。</w:t>
            </w:r>
          </w:p>
        </w:tc>
        <w:tc>
          <w:tcPr>
            <w:tcW w:w="746" w:type="dxa"/>
            <w:vAlign w:val="center"/>
          </w:tcPr>
          <w:p w14:paraId="15A1FFE6">
            <w:pPr>
              <w:spacing w:line="230" w:lineRule="auto"/>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台</w:t>
            </w:r>
          </w:p>
        </w:tc>
        <w:tc>
          <w:tcPr>
            <w:tcW w:w="701" w:type="dxa"/>
            <w:vAlign w:val="center"/>
          </w:tcPr>
          <w:p w14:paraId="02FBA40A">
            <w:pPr>
              <w:spacing w:before="65" w:line="271" w:lineRule="exact"/>
              <w:jc w:val="center"/>
              <w:rPr>
                <w:rFonts w:hint="default"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w:t>
            </w:r>
          </w:p>
        </w:tc>
        <w:tc>
          <w:tcPr>
            <w:tcW w:w="754" w:type="dxa"/>
            <w:vAlign w:val="top"/>
          </w:tcPr>
          <w:p w14:paraId="63A4490C">
            <w:pPr>
              <w:pStyle w:val="71"/>
              <w:jc w:val="center"/>
              <w:rPr>
                <w:rFonts w:hint="eastAsia" w:ascii="仿宋" w:hAnsi="仿宋" w:eastAsia="仿宋" w:cs="仿宋"/>
              </w:rPr>
            </w:pPr>
          </w:p>
        </w:tc>
      </w:tr>
      <w:tr w14:paraId="5E08F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689" w:type="dxa"/>
            <w:vAlign w:val="center"/>
          </w:tcPr>
          <w:p w14:paraId="1BDEDBCC">
            <w:pPr>
              <w:spacing w:before="65" w:line="272" w:lineRule="exact"/>
              <w:jc w:val="center"/>
              <w:rPr>
                <w:rFonts w:hint="default"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5.8</w:t>
            </w:r>
          </w:p>
        </w:tc>
        <w:tc>
          <w:tcPr>
            <w:tcW w:w="1144" w:type="dxa"/>
            <w:vAlign w:val="center"/>
          </w:tcPr>
          <w:p w14:paraId="38C33F5A">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显微镜</w:t>
            </w:r>
          </w:p>
        </w:tc>
        <w:tc>
          <w:tcPr>
            <w:tcW w:w="4574" w:type="dxa"/>
            <w:vAlign w:val="center"/>
          </w:tcPr>
          <w:p w14:paraId="025231B7">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普通生物显微镜（畜牧检测专用）；或电子显微镜，放大40-1000倍 高倍显微镜。</w:t>
            </w:r>
          </w:p>
        </w:tc>
        <w:tc>
          <w:tcPr>
            <w:tcW w:w="746" w:type="dxa"/>
            <w:vAlign w:val="center"/>
          </w:tcPr>
          <w:p w14:paraId="07DAABD0">
            <w:pPr>
              <w:spacing w:line="230" w:lineRule="auto"/>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台</w:t>
            </w:r>
          </w:p>
        </w:tc>
        <w:tc>
          <w:tcPr>
            <w:tcW w:w="701" w:type="dxa"/>
            <w:vAlign w:val="center"/>
          </w:tcPr>
          <w:p w14:paraId="42A24A32">
            <w:pPr>
              <w:spacing w:before="65" w:line="271" w:lineRule="exact"/>
              <w:jc w:val="center"/>
              <w:rPr>
                <w:rFonts w:hint="default"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w:t>
            </w:r>
          </w:p>
        </w:tc>
        <w:tc>
          <w:tcPr>
            <w:tcW w:w="754" w:type="dxa"/>
            <w:vAlign w:val="top"/>
          </w:tcPr>
          <w:p w14:paraId="569AB4CD">
            <w:pPr>
              <w:pStyle w:val="71"/>
              <w:jc w:val="center"/>
              <w:rPr>
                <w:rFonts w:hint="eastAsia" w:ascii="仿宋" w:hAnsi="仿宋" w:eastAsia="仿宋" w:cs="仿宋"/>
              </w:rPr>
            </w:pPr>
          </w:p>
        </w:tc>
      </w:tr>
      <w:tr w14:paraId="6CBF5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689" w:type="dxa"/>
            <w:vAlign w:val="center"/>
          </w:tcPr>
          <w:p w14:paraId="5BADF579">
            <w:pPr>
              <w:spacing w:before="65" w:line="272" w:lineRule="exact"/>
              <w:jc w:val="center"/>
              <w:rPr>
                <w:rFonts w:hint="default"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5.9</w:t>
            </w:r>
          </w:p>
        </w:tc>
        <w:tc>
          <w:tcPr>
            <w:tcW w:w="1144" w:type="dxa"/>
            <w:vAlign w:val="center"/>
          </w:tcPr>
          <w:p w14:paraId="54A7CFBA">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B超仪</w:t>
            </w:r>
          </w:p>
        </w:tc>
        <w:tc>
          <w:tcPr>
            <w:tcW w:w="4574" w:type="dxa"/>
            <w:vAlign w:val="center"/>
          </w:tcPr>
          <w:p w14:paraId="6186435A">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便携式兽用B超检测仪。</w:t>
            </w:r>
          </w:p>
        </w:tc>
        <w:tc>
          <w:tcPr>
            <w:tcW w:w="746" w:type="dxa"/>
            <w:vAlign w:val="center"/>
          </w:tcPr>
          <w:p w14:paraId="34DC9F01">
            <w:pPr>
              <w:spacing w:line="230" w:lineRule="auto"/>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台</w:t>
            </w:r>
          </w:p>
        </w:tc>
        <w:tc>
          <w:tcPr>
            <w:tcW w:w="701" w:type="dxa"/>
            <w:vAlign w:val="center"/>
          </w:tcPr>
          <w:p w14:paraId="522E6C22">
            <w:pPr>
              <w:spacing w:before="65" w:line="271" w:lineRule="exact"/>
              <w:jc w:val="center"/>
              <w:rPr>
                <w:rFonts w:hint="default"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w:t>
            </w:r>
          </w:p>
        </w:tc>
        <w:tc>
          <w:tcPr>
            <w:tcW w:w="754" w:type="dxa"/>
            <w:vAlign w:val="top"/>
          </w:tcPr>
          <w:p w14:paraId="5F4ACAE9">
            <w:pPr>
              <w:pStyle w:val="71"/>
              <w:jc w:val="center"/>
              <w:rPr>
                <w:rFonts w:hint="eastAsia" w:ascii="仿宋" w:hAnsi="仿宋" w:eastAsia="仿宋" w:cs="仿宋"/>
              </w:rPr>
            </w:pPr>
          </w:p>
        </w:tc>
      </w:tr>
      <w:tr w14:paraId="086E1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689" w:type="dxa"/>
            <w:vAlign w:val="center"/>
          </w:tcPr>
          <w:p w14:paraId="5547C085">
            <w:pPr>
              <w:spacing w:before="65" w:line="272" w:lineRule="exact"/>
              <w:jc w:val="center"/>
              <w:rPr>
                <w:rFonts w:hint="default"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5.10</w:t>
            </w:r>
          </w:p>
        </w:tc>
        <w:tc>
          <w:tcPr>
            <w:tcW w:w="1144" w:type="dxa"/>
            <w:vAlign w:val="center"/>
          </w:tcPr>
          <w:p w14:paraId="7D9F43F7">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精子质量分析仪</w:t>
            </w:r>
          </w:p>
        </w:tc>
        <w:tc>
          <w:tcPr>
            <w:tcW w:w="4574" w:type="dxa"/>
            <w:vAlign w:val="center"/>
          </w:tcPr>
          <w:p w14:paraId="1B657973">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用于精液品质检测。</w:t>
            </w:r>
          </w:p>
        </w:tc>
        <w:tc>
          <w:tcPr>
            <w:tcW w:w="746" w:type="dxa"/>
            <w:vAlign w:val="center"/>
          </w:tcPr>
          <w:p w14:paraId="1D9F1E82">
            <w:pPr>
              <w:spacing w:line="230" w:lineRule="auto"/>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台</w:t>
            </w:r>
          </w:p>
        </w:tc>
        <w:tc>
          <w:tcPr>
            <w:tcW w:w="701" w:type="dxa"/>
            <w:vAlign w:val="center"/>
          </w:tcPr>
          <w:p w14:paraId="7476366F">
            <w:pPr>
              <w:spacing w:before="65" w:line="271" w:lineRule="exact"/>
              <w:jc w:val="center"/>
              <w:rPr>
                <w:rFonts w:hint="default"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w:t>
            </w:r>
          </w:p>
        </w:tc>
        <w:tc>
          <w:tcPr>
            <w:tcW w:w="754" w:type="dxa"/>
            <w:vAlign w:val="top"/>
          </w:tcPr>
          <w:p w14:paraId="2E6D9E73">
            <w:pPr>
              <w:pStyle w:val="71"/>
              <w:jc w:val="center"/>
              <w:rPr>
                <w:rFonts w:hint="eastAsia" w:ascii="仿宋" w:hAnsi="仿宋" w:eastAsia="仿宋" w:cs="仿宋"/>
              </w:rPr>
            </w:pPr>
          </w:p>
        </w:tc>
      </w:tr>
      <w:tr w14:paraId="12CCF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689" w:type="dxa"/>
            <w:vAlign w:val="center"/>
          </w:tcPr>
          <w:p w14:paraId="2766EF15">
            <w:pPr>
              <w:spacing w:before="65" w:line="272" w:lineRule="exact"/>
              <w:jc w:val="center"/>
              <w:rPr>
                <w:rFonts w:hint="default"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5.11</w:t>
            </w:r>
          </w:p>
        </w:tc>
        <w:tc>
          <w:tcPr>
            <w:tcW w:w="1144" w:type="dxa"/>
            <w:vAlign w:val="center"/>
          </w:tcPr>
          <w:p w14:paraId="07312C78">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液氮罐</w:t>
            </w:r>
          </w:p>
        </w:tc>
        <w:tc>
          <w:tcPr>
            <w:tcW w:w="4574" w:type="dxa"/>
            <w:vAlign w:val="center"/>
          </w:tcPr>
          <w:p w14:paraId="3356271D">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用于冷冻精液储存。</w:t>
            </w:r>
            <w:r>
              <w:rPr>
                <w:rFonts w:hint="eastAsia" w:ascii="仿宋" w:hAnsi="仿宋" w:eastAsia="仿宋" w:cs="仿宋"/>
                <w:snapToGrid w:val="0"/>
                <w:color w:val="000000" w:themeColor="text1"/>
                <w:kern w:val="0"/>
                <w:sz w:val="20"/>
                <w:szCs w:val="20"/>
                <w:lang w:val="en-US" w:eastAsia="zh-CN" w:bidi="ar-SA"/>
                <w14:textFill>
                  <w14:solidFill>
                    <w14:schemeClr w14:val="tx1"/>
                  </w14:solidFill>
                </w14:textFill>
              </w:rPr>
              <w:t>容积≥50L，含提筒及防护手套</w:t>
            </w:r>
          </w:p>
        </w:tc>
        <w:tc>
          <w:tcPr>
            <w:tcW w:w="746" w:type="dxa"/>
            <w:vAlign w:val="center"/>
          </w:tcPr>
          <w:p w14:paraId="73B8517E">
            <w:pPr>
              <w:spacing w:line="230" w:lineRule="auto"/>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个</w:t>
            </w:r>
          </w:p>
        </w:tc>
        <w:tc>
          <w:tcPr>
            <w:tcW w:w="701" w:type="dxa"/>
            <w:vAlign w:val="center"/>
          </w:tcPr>
          <w:p w14:paraId="6E0B9E8C">
            <w:pPr>
              <w:spacing w:before="65" w:line="271" w:lineRule="exact"/>
              <w:jc w:val="center"/>
              <w:rPr>
                <w:rFonts w:hint="default"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w:t>
            </w:r>
          </w:p>
        </w:tc>
        <w:tc>
          <w:tcPr>
            <w:tcW w:w="754" w:type="dxa"/>
            <w:vAlign w:val="top"/>
          </w:tcPr>
          <w:p w14:paraId="6FAE36CB">
            <w:pPr>
              <w:pStyle w:val="71"/>
              <w:jc w:val="center"/>
              <w:rPr>
                <w:rFonts w:hint="eastAsia" w:ascii="仿宋" w:hAnsi="仿宋" w:eastAsia="仿宋" w:cs="仿宋"/>
              </w:rPr>
            </w:pPr>
          </w:p>
        </w:tc>
      </w:tr>
      <w:tr w14:paraId="4780D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689" w:type="dxa"/>
            <w:vAlign w:val="center"/>
          </w:tcPr>
          <w:p w14:paraId="64E4CCDF">
            <w:pPr>
              <w:spacing w:before="65" w:line="272" w:lineRule="exact"/>
              <w:jc w:val="center"/>
              <w:rPr>
                <w:rFonts w:hint="default"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5.12</w:t>
            </w:r>
          </w:p>
        </w:tc>
        <w:tc>
          <w:tcPr>
            <w:tcW w:w="1144" w:type="dxa"/>
            <w:vAlign w:val="center"/>
          </w:tcPr>
          <w:p w14:paraId="553F3E7F">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电热恒温水浴锅</w:t>
            </w:r>
          </w:p>
        </w:tc>
        <w:tc>
          <w:tcPr>
            <w:tcW w:w="4574" w:type="dxa"/>
            <w:vAlign w:val="center"/>
          </w:tcPr>
          <w:p w14:paraId="56722077">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用于精液解冻，双孔；工作尺寸300mm×150mm×120mm，功率600W，LED数码显示，控温精度±1℃。</w:t>
            </w:r>
          </w:p>
        </w:tc>
        <w:tc>
          <w:tcPr>
            <w:tcW w:w="746" w:type="dxa"/>
            <w:vAlign w:val="center"/>
          </w:tcPr>
          <w:p w14:paraId="2312DB15">
            <w:pPr>
              <w:spacing w:line="230" w:lineRule="auto"/>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个</w:t>
            </w:r>
          </w:p>
        </w:tc>
        <w:tc>
          <w:tcPr>
            <w:tcW w:w="701" w:type="dxa"/>
            <w:vAlign w:val="center"/>
          </w:tcPr>
          <w:p w14:paraId="014BF2ED">
            <w:pPr>
              <w:spacing w:before="65" w:line="271" w:lineRule="exact"/>
              <w:jc w:val="center"/>
              <w:rPr>
                <w:rFonts w:hint="default"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w:t>
            </w:r>
          </w:p>
        </w:tc>
        <w:tc>
          <w:tcPr>
            <w:tcW w:w="754" w:type="dxa"/>
            <w:vAlign w:val="top"/>
          </w:tcPr>
          <w:p w14:paraId="327BBE1A">
            <w:pPr>
              <w:pStyle w:val="71"/>
              <w:jc w:val="center"/>
              <w:rPr>
                <w:rFonts w:hint="eastAsia" w:ascii="仿宋" w:hAnsi="仿宋" w:eastAsia="仿宋" w:cs="仿宋"/>
              </w:rPr>
            </w:pPr>
          </w:p>
        </w:tc>
      </w:tr>
      <w:tr w14:paraId="205083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 w:hRule="atLeast"/>
        </w:trPr>
        <w:tc>
          <w:tcPr>
            <w:tcW w:w="689" w:type="dxa"/>
            <w:vAlign w:val="center"/>
          </w:tcPr>
          <w:p w14:paraId="02949C87">
            <w:pPr>
              <w:spacing w:before="65" w:line="272" w:lineRule="exact"/>
              <w:jc w:val="center"/>
              <w:rPr>
                <w:rFonts w:hint="eastAsia"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6</w:t>
            </w:r>
          </w:p>
        </w:tc>
        <w:tc>
          <w:tcPr>
            <w:tcW w:w="1144" w:type="dxa"/>
            <w:vAlign w:val="center"/>
          </w:tcPr>
          <w:p w14:paraId="32E7E4B1">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清粪车</w:t>
            </w:r>
          </w:p>
        </w:tc>
        <w:tc>
          <w:tcPr>
            <w:tcW w:w="4574" w:type="dxa"/>
            <w:vAlign w:val="center"/>
          </w:tcPr>
          <w:p w14:paraId="0723D5A1">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 xml:space="preserve">自走式铲粪车 、 5方、 柴油 </w:t>
            </w:r>
          </w:p>
        </w:tc>
        <w:tc>
          <w:tcPr>
            <w:tcW w:w="746" w:type="dxa"/>
            <w:vAlign w:val="center"/>
          </w:tcPr>
          <w:p w14:paraId="2524B34C">
            <w:pPr>
              <w:spacing w:line="230" w:lineRule="auto"/>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台</w:t>
            </w:r>
          </w:p>
        </w:tc>
        <w:tc>
          <w:tcPr>
            <w:tcW w:w="701" w:type="dxa"/>
            <w:vAlign w:val="center"/>
          </w:tcPr>
          <w:p w14:paraId="0795A968">
            <w:pPr>
              <w:spacing w:before="65" w:line="271" w:lineRule="exact"/>
              <w:jc w:val="center"/>
              <w:rPr>
                <w:rFonts w:hint="eastAsia"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w:t>
            </w:r>
          </w:p>
        </w:tc>
        <w:tc>
          <w:tcPr>
            <w:tcW w:w="754" w:type="dxa"/>
            <w:vAlign w:val="top"/>
          </w:tcPr>
          <w:p w14:paraId="2244A89E">
            <w:pPr>
              <w:pStyle w:val="71"/>
              <w:jc w:val="center"/>
              <w:rPr>
                <w:rFonts w:hint="eastAsia" w:ascii="仿宋" w:hAnsi="仿宋" w:eastAsia="仿宋" w:cs="仿宋"/>
              </w:rPr>
            </w:pPr>
          </w:p>
        </w:tc>
      </w:tr>
      <w:tr w14:paraId="52D8F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689" w:type="dxa"/>
            <w:vAlign w:val="center"/>
          </w:tcPr>
          <w:p w14:paraId="032E204E">
            <w:pPr>
              <w:spacing w:before="65" w:line="272" w:lineRule="exact"/>
              <w:jc w:val="center"/>
              <w:rPr>
                <w:rFonts w:hint="eastAsia"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7</w:t>
            </w:r>
          </w:p>
        </w:tc>
        <w:tc>
          <w:tcPr>
            <w:tcW w:w="1144" w:type="dxa"/>
            <w:vAlign w:val="center"/>
          </w:tcPr>
          <w:p w14:paraId="0CD44102">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电动撒料车</w:t>
            </w:r>
          </w:p>
        </w:tc>
        <w:tc>
          <w:tcPr>
            <w:tcW w:w="4574" w:type="dxa"/>
            <w:vAlign w:val="center"/>
          </w:tcPr>
          <w:p w14:paraId="5092032F">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3立方、72V锂电池、双侧撒料</w:t>
            </w:r>
          </w:p>
        </w:tc>
        <w:tc>
          <w:tcPr>
            <w:tcW w:w="746" w:type="dxa"/>
            <w:vAlign w:val="center"/>
          </w:tcPr>
          <w:p w14:paraId="7AD35558">
            <w:pPr>
              <w:spacing w:line="230" w:lineRule="auto"/>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台</w:t>
            </w:r>
          </w:p>
        </w:tc>
        <w:tc>
          <w:tcPr>
            <w:tcW w:w="701" w:type="dxa"/>
            <w:vAlign w:val="center"/>
          </w:tcPr>
          <w:p w14:paraId="4D42C7E2">
            <w:pPr>
              <w:spacing w:before="65" w:line="271" w:lineRule="exact"/>
              <w:jc w:val="center"/>
              <w:rPr>
                <w:rFonts w:hint="eastAsia"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w:t>
            </w:r>
          </w:p>
        </w:tc>
        <w:tc>
          <w:tcPr>
            <w:tcW w:w="754" w:type="dxa"/>
            <w:vAlign w:val="top"/>
          </w:tcPr>
          <w:p w14:paraId="219B2228">
            <w:pPr>
              <w:pStyle w:val="71"/>
              <w:jc w:val="center"/>
              <w:rPr>
                <w:rFonts w:hint="eastAsia" w:ascii="仿宋" w:hAnsi="仿宋" w:eastAsia="仿宋" w:cs="仿宋"/>
              </w:rPr>
            </w:pPr>
          </w:p>
        </w:tc>
      </w:tr>
      <w:tr w14:paraId="5D8DF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trPr>
        <w:tc>
          <w:tcPr>
            <w:tcW w:w="689" w:type="dxa"/>
            <w:vAlign w:val="center"/>
          </w:tcPr>
          <w:p w14:paraId="3425FF7F">
            <w:pPr>
              <w:spacing w:before="65" w:line="272" w:lineRule="exact"/>
              <w:jc w:val="center"/>
              <w:rPr>
                <w:rFonts w:hint="eastAsia"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8</w:t>
            </w:r>
          </w:p>
        </w:tc>
        <w:tc>
          <w:tcPr>
            <w:tcW w:w="1144" w:type="dxa"/>
            <w:vAlign w:val="center"/>
          </w:tcPr>
          <w:p w14:paraId="76A3A0C6">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切草机</w:t>
            </w:r>
          </w:p>
        </w:tc>
        <w:tc>
          <w:tcPr>
            <w:tcW w:w="4574" w:type="dxa"/>
            <w:vAlign w:val="center"/>
          </w:tcPr>
          <w:p w14:paraId="7DAE4FFC">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大型铡草揉丝一体机 + 5.5KW以上动力 + 3吨/小时以上效率</w:t>
            </w:r>
          </w:p>
        </w:tc>
        <w:tc>
          <w:tcPr>
            <w:tcW w:w="746" w:type="dxa"/>
            <w:vAlign w:val="center"/>
          </w:tcPr>
          <w:p w14:paraId="5B716D13">
            <w:pPr>
              <w:spacing w:line="230" w:lineRule="auto"/>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台</w:t>
            </w:r>
          </w:p>
        </w:tc>
        <w:tc>
          <w:tcPr>
            <w:tcW w:w="701" w:type="dxa"/>
            <w:vAlign w:val="center"/>
          </w:tcPr>
          <w:p w14:paraId="3C3BC30A">
            <w:pPr>
              <w:spacing w:before="65" w:line="271" w:lineRule="exact"/>
              <w:jc w:val="center"/>
              <w:rPr>
                <w:rFonts w:hint="eastAsia"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w:t>
            </w:r>
          </w:p>
        </w:tc>
        <w:tc>
          <w:tcPr>
            <w:tcW w:w="754" w:type="dxa"/>
            <w:vAlign w:val="top"/>
          </w:tcPr>
          <w:p w14:paraId="491B6B0E">
            <w:pPr>
              <w:pStyle w:val="71"/>
              <w:jc w:val="center"/>
              <w:rPr>
                <w:rFonts w:hint="eastAsia" w:ascii="仿宋" w:hAnsi="仿宋" w:eastAsia="仿宋" w:cs="仿宋"/>
              </w:rPr>
            </w:pPr>
          </w:p>
        </w:tc>
      </w:tr>
      <w:tr w14:paraId="397A6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9" w:type="dxa"/>
            <w:vAlign w:val="center"/>
          </w:tcPr>
          <w:p w14:paraId="3AF1AB2C">
            <w:pPr>
              <w:spacing w:before="65" w:line="272" w:lineRule="exact"/>
              <w:jc w:val="center"/>
              <w:rPr>
                <w:rFonts w:hint="eastAsia"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9</w:t>
            </w:r>
          </w:p>
        </w:tc>
        <w:tc>
          <w:tcPr>
            <w:tcW w:w="1144" w:type="dxa"/>
            <w:vAlign w:val="center"/>
          </w:tcPr>
          <w:p w14:paraId="530D5830">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小型装载机</w:t>
            </w:r>
          </w:p>
        </w:tc>
        <w:tc>
          <w:tcPr>
            <w:tcW w:w="4574" w:type="dxa"/>
            <w:vAlign w:val="center"/>
          </w:tcPr>
          <w:p w14:paraId="633C6D40">
            <w:pPr>
              <w:jc w:val="both"/>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额定载重1.5T、四驱、车身宽度≤1.8米、高度≤2.2米</w:t>
            </w:r>
          </w:p>
        </w:tc>
        <w:tc>
          <w:tcPr>
            <w:tcW w:w="746" w:type="dxa"/>
            <w:vAlign w:val="center"/>
          </w:tcPr>
          <w:p w14:paraId="0F15E209">
            <w:pPr>
              <w:spacing w:line="230" w:lineRule="auto"/>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台</w:t>
            </w:r>
          </w:p>
        </w:tc>
        <w:tc>
          <w:tcPr>
            <w:tcW w:w="701" w:type="dxa"/>
            <w:vAlign w:val="center"/>
          </w:tcPr>
          <w:p w14:paraId="1AC783C8">
            <w:pPr>
              <w:spacing w:before="65" w:line="271" w:lineRule="exact"/>
              <w:jc w:val="center"/>
              <w:rPr>
                <w:rFonts w:hint="eastAsia"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w:t>
            </w:r>
          </w:p>
        </w:tc>
        <w:tc>
          <w:tcPr>
            <w:tcW w:w="754" w:type="dxa"/>
            <w:vAlign w:val="top"/>
          </w:tcPr>
          <w:p w14:paraId="1925D599">
            <w:pPr>
              <w:pStyle w:val="71"/>
              <w:jc w:val="center"/>
              <w:rPr>
                <w:rFonts w:hint="eastAsia" w:ascii="仿宋" w:hAnsi="仿宋" w:eastAsia="仿宋" w:cs="仿宋"/>
              </w:rPr>
            </w:pPr>
          </w:p>
        </w:tc>
      </w:tr>
    </w:tbl>
    <w:p w14:paraId="2D01E6F3">
      <w:pPr>
        <w:tabs>
          <w:tab w:val="left" w:pos="8363"/>
        </w:tabs>
        <w:bidi w:val="0"/>
        <w:jc w:val="left"/>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ab/>
      </w:r>
    </w:p>
    <w:p w14:paraId="360C689E">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lang w:val="en-US" w:eastAsia="zh-CN"/>
          <w14:textFill>
            <w14:solidFill>
              <w14:schemeClr w14:val="tx1"/>
            </w14:solidFill>
          </w14:textFill>
        </w:rPr>
      </w:pPr>
      <w:bookmarkStart w:id="42" w:name="OLE_LINK1"/>
      <w:r>
        <w:rPr>
          <w:rFonts w:hint="eastAsia" w:ascii="仿宋" w:hAnsi="仿宋" w:eastAsia="仿宋" w:cs="仿宋"/>
          <w:b/>
          <w:bCs/>
          <w:color w:val="000000" w:themeColor="text1"/>
          <w:szCs w:val="21"/>
          <w:highlight w:val="none"/>
          <w:lang w:val="en-US" w:eastAsia="zh-CN"/>
          <w14:textFill>
            <w14:solidFill>
              <w14:schemeClr w14:val="tx1"/>
            </w14:solidFill>
          </w14:textFill>
        </w:rPr>
        <w:t>2.基本要求</w:t>
      </w:r>
    </w:p>
    <w:p w14:paraId="045C4A84">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w:t>
      </w:r>
      <w:r>
        <w:rPr>
          <w:rFonts w:hint="eastAsia" w:ascii="仿宋" w:hAnsi="仿宋" w:eastAsia="仿宋" w:cs="仿宋"/>
          <w:color w:val="000000" w:themeColor="text1"/>
          <w:szCs w:val="21"/>
          <w:highlight w:val="none"/>
          <w14:textFill>
            <w14:solidFill>
              <w14:schemeClr w14:val="tx1"/>
            </w14:solidFill>
          </w14:textFill>
        </w:rPr>
        <w:t>.1 需执行的国家相关标准、行业标准、地方标准或者其他标准、规范</w:t>
      </w:r>
      <w:r>
        <w:rPr>
          <w:rFonts w:hint="eastAsia" w:ascii="仿宋" w:hAnsi="仿宋" w:eastAsia="仿宋" w:cs="仿宋"/>
          <w:color w:val="000000" w:themeColor="text1"/>
          <w:szCs w:val="21"/>
          <w:highlight w:val="none"/>
          <w:lang w:eastAsia="zh-CN"/>
          <w14:textFill>
            <w14:solidFill>
              <w14:schemeClr w14:val="tx1"/>
            </w14:solidFill>
          </w14:textFill>
        </w:rPr>
        <w:t>。</w:t>
      </w:r>
    </w:p>
    <w:p w14:paraId="67B3904D">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2.2 健康状况:</w:t>
      </w:r>
    </w:p>
    <w:p w14:paraId="5B5E8B78">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2.2.1 无口蹄疫、布鲁氏菌病、小反刍兽疫等重大动物疫病，无体内外寄生虫，无伤残、无临床病症； </w:t>
      </w:r>
    </w:p>
    <w:p w14:paraId="523E58AC">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2.2.2 精神状态良好、食欲正常、步态稳健，无拉稀、咳嗽、发热、消瘦等异常生理症状； </w:t>
      </w:r>
    </w:p>
    <w:p w14:paraId="3A89B641">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2.2.3 强制免疫程序齐全，严格按照新疆地区及乌恰县县动物免疫相关规定执行，供应商需提供完整、有效、可追溯的免疫档案。</w:t>
      </w:r>
    </w:p>
    <w:p w14:paraId="6419AB44">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2.3 检疫与证明要求:</w:t>
      </w:r>
    </w:p>
    <w:p w14:paraId="08A271C4">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2.3.1 防疫档案（供货时需提供）：已按国家及地方畜禽防疫规定，完成各阶段应接种的全部疫苗（含羊快疫、黑疫、肠毒血症、羔羊痢疾、口蹄疫等），防疫档案需明确疫苗接种时间、疫苗种类、接种人员等信息，确保合规可追溯； </w:t>
      </w:r>
    </w:p>
    <w:p w14:paraId="180DF9FB">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2.3.2 检测报告（供货时需提供）：羊只无布鲁氏菌病、结核病等重大疫病，需提供县级及以上动物疫病预防控制机构出具的疫病检测阴性合格报告； </w:t>
      </w:r>
    </w:p>
    <w:p w14:paraId="748C833D">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2.3.3 检疫证明（供货时需提供）：提供羊只产地检疫合格证明、动物检疫合格证明（出县境），确保羊只来源合法、检疫合格，符合畜禽调运相关规定。 </w:t>
      </w:r>
    </w:p>
    <w:p w14:paraId="43B6D5FE">
      <w:pPr>
        <w:shd w:val="clear" w:color="auto" w:fill="auto"/>
        <w:spacing w:line="440" w:lineRule="exact"/>
        <w:ind w:firstLine="213" w:firstLineChars="100"/>
        <w:jc w:val="left"/>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2.3.4 标识要求（供货时需提供）：羊只均佩戴全国统一畜禽标识，耳标信息完整、可追溯，符合乌恰县县畜禽溯源管理要求，可纳入乌恰县县畜禽溯源系统。</w:t>
      </w:r>
    </w:p>
    <w:p w14:paraId="090BA1B0">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14:textFill>
            <w14:solidFill>
              <w14:schemeClr w14:val="tx1"/>
            </w14:solidFill>
          </w14:textFill>
        </w:rPr>
      </w:pPr>
      <w:bookmarkStart w:id="43" w:name="_Toc14514"/>
      <w:r>
        <w:rPr>
          <w:rFonts w:hint="eastAsia" w:ascii="仿宋" w:hAnsi="仿宋" w:eastAsia="仿宋" w:cs="仿宋"/>
          <w:b/>
          <w:bCs/>
          <w:color w:val="000000" w:themeColor="text1"/>
          <w:szCs w:val="21"/>
          <w:highlight w:val="none"/>
          <w14:textFill>
            <w14:solidFill>
              <w14:schemeClr w14:val="tx1"/>
            </w14:solidFill>
          </w14:textFill>
        </w:rPr>
        <w:t>二、商务要求</w:t>
      </w:r>
      <w:bookmarkEnd w:id="43"/>
    </w:p>
    <w:p w14:paraId="437A1CE0">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eastAsia="zh-CN"/>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1.合同履约期限：自合同签订之日起</w:t>
      </w:r>
      <w:r>
        <w:rPr>
          <w:rFonts w:hint="eastAsia" w:ascii="仿宋" w:hAnsi="仿宋" w:eastAsia="仿宋" w:cs="仿宋"/>
          <w:color w:val="000000" w:themeColor="text1"/>
          <w:szCs w:val="21"/>
          <w:highlight w:val="none"/>
          <w:lang w:val="en-US" w:eastAsia="zh-CN"/>
          <w14:textFill>
            <w14:solidFill>
              <w14:schemeClr w14:val="tx1"/>
            </w14:solidFill>
          </w14:textFill>
        </w:rPr>
        <w:t>40</w:t>
      </w:r>
      <w:r>
        <w:rPr>
          <w:rFonts w:hint="eastAsia" w:ascii="仿宋" w:hAnsi="仿宋" w:eastAsia="仿宋" w:cs="仿宋"/>
          <w:color w:val="000000" w:themeColor="text1"/>
          <w:szCs w:val="21"/>
          <w:highlight w:val="none"/>
          <w:lang w:eastAsia="zh-CN"/>
          <w14:textFill>
            <w14:solidFill>
              <w14:schemeClr w14:val="tx1"/>
            </w14:solidFill>
          </w14:textFill>
        </w:rPr>
        <w:t>日内完成供货、运输、隔离、检疫，提供基因报告、系谱、检疫合格证明（</w:t>
      </w:r>
      <w:r>
        <w:rPr>
          <w:rFonts w:hint="eastAsia" w:ascii="仿宋" w:hAnsi="仿宋" w:eastAsia="仿宋" w:cs="仿宋"/>
          <w:color w:val="000000" w:themeColor="text1"/>
          <w:szCs w:val="21"/>
          <w:highlight w:val="none"/>
          <w:lang w:val="en-US" w:eastAsia="zh-CN"/>
          <w14:textFill>
            <w14:solidFill>
              <w14:schemeClr w14:val="tx1"/>
            </w14:solidFill>
          </w14:textFill>
        </w:rPr>
        <w:t>含20日隔离期</w:t>
      </w:r>
      <w:r>
        <w:rPr>
          <w:rFonts w:hint="eastAsia" w:ascii="仿宋" w:hAnsi="仿宋" w:eastAsia="仿宋" w:cs="仿宋"/>
          <w:color w:val="000000" w:themeColor="text1"/>
          <w:szCs w:val="21"/>
          <w:highlight w:val="none"/>
          <w:lang w:eastAsia="zh-CN"/>
          <w14:textFill>
            <w14:solidFill>
              <w14:schemeClr w14:val="tx1"/>
            </w14:solidFill>
          </w14:textFill>
        </w:rPr>
        <w:t>）。</w:t>
      </w:r>
    </w:p>
    <w:p w14:paraId="47E12B85">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2.运输与交接要求 </w:t>
      </w:r>
    </w:p>
    <w:p w14:paraId="587ABAA4">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2.1 运输车辆标准 </w:t>
      </w:r>
    </w:p>
    <w:p w14:paraId="24D4E89D">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2.1.1 选用专用畜禽运输车辆，车辆需整洁、干燥、通风良好，配备保温、防滑、防挤压设施；运输前对车辆进行彻底清洗、消毒，消毒记录留存备查，杜绝疫病传播风险。</w:t>
      </w:r>
    </w:p>
    <w:p w14:paraId="5C8DD779">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2.2 运输过程管控 </w:t>
      </w:r>
    </w:p>
    <w:p w14:paraId="0DBD5CEE">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2.2.1 供应商安排专业畜牧人员全程陪护，密切观察羊只状态，按需及时补水、补饲，避免羊只挤压、踩踏、受凉； </w:t>
      </w:r>
    </w:p>
    <w:p w14:paraId="64489699">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2.2.2 运输时间尽量控制在8小时以内，确保羊只运输安全； </w:t>
      </w:r>
    </w:p>
    <w:p w14:paraId="18886F08">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2.2.3 按品种、体型合理分群装载，每群数量适中避免拥挤，装载过程操作轻柔，防止羊只受伤； </w:t>
      </w:r>
    </w:p>
    <w:p w14:paraId="0A017C16">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2.2.4 运输车辆需按规定张贴畜禽运输标识、防疫标识等相关标志，符合国家及乌恰县县畜禽调运管理规定。 </w:t>
      </w:r>
    </w:p>
    <w:p w14:paraId="73DE7CBA">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2.3 现场交接与质保 </w:t>
      </w:r>
    </w:p>
    <w:p w14:paraId="24D3FA1C">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2.3.1 </w:t>
      </w:r>
    </w:p>
    <w:p w14:paraId="1BA8323E">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羊只送达采购方指定场区后，统一进入采购方隔离饲养区隔离饲养20日，隔离期间饲料、防疫、管护所有费用由供货方自理；隔离期间羊只应激、伤亡、疫病相关全部风险与损失均由供货方承担，复检合格后方验收。</w:t>
      </w:r>
    </w:p>
    <w:p w14:paraId="2DA312DF">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2）羊只运至交货地点，隔离20天后，在采购人及乌恰县县动物卫生监督部门工作人员共同监督下，进行现场验收；验收不合格的羊只，供应商需当场予以退换，相关费用由供应商全部承担； </w:t>
      </w:r>
    </w:p>
    <w:p w14:paraId="181FE29B">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2.3.2 </w:t>
      </w:r>
    </w:p>
    <w:p w14:paraId="63747E94">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1)疫病质保期：交付后14日，质保期内因疫病、潜伏传染病死亡或检疫不合格，供应商48小时内免费更换全新达标羊只，更换后质保期重新计算；若检出布病、结核等人畜共患病，供应商承担全部检测、处置费用。</w:t>
      </w:r>
    </w:p>
    <w:p w14:paraId="13EB0534">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繁育性能质保期：交付验收后12个月，批次30%及以上母羊无法实现一年2胎、频繁空怀流产，（公羊质在保期内无法进行繁育的，视为质量不达标。）供应商48小时内免费更换达标母羊（公羊），承担全部饲养、运输损失，逾期未更换，采购方已违约问题，提起法律诉讼，赔付给甲方因问题带来的连带损失。</w:t>
      </w:r>
    </w:p>
    <w:p w14:paraId="15D8D8F3">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2.4 验收标准 </w:t>
      </w:r>
    </w:p>
    <w:p w14:paraId="7D412581">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2.4.1 本次羊只验收由采购人联合相关监督部门共同实施，到货现场随机抽检羊只称重、核验年龄耳标、核对检疫合格证明，体重、品种、年龄不符合规格参数的，当场拒收，供应商48小时内补齐合格羊只；随货同步提供布病、结核病专项检测报告。具体验收标准如下： </w:t>
      </w:r>
    </w:p>
    <w:p w14:paraId="4D72F539">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2.4.2 基础信息核对：核查羊只的品种纯度、实际年龄、体重、性别、数量及耳标溯源信息，确保与本采购需求及合同约定一致； </w:t>
      </w:r>
    </w:p>
    <w:p w14:paraId="13B63C0B">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2.4.3 健康临床检查：对羊只精神状态、步态、被毛、呼吸、采食等情况进行全面临床检查，排除疫病、伤残、发育异常等问题； </w:t>
      </w:r>
    </w:p>
    <w:p w14:paraId="6AA4B66B">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2.4.4 证明文件核查：核对检疫合格证明、疫病检测报告、免疫档案、耳标溯源信息等全部资料，确保资料完整、真实、有效，符合乌恰县县动物防疫及畜禽溯源管理相关要求。</w:t>
      </w:r>
    </w:p>
    <w:p w14:paraId="69CF658A">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不合格判定情形：年龄与约定不符、体重与约定不符的；品种纯度不足、不符合品种特征的；性别与要求不符的；存在伤残、患病、畸形及遗传缺陷的；无有效检疫证明、疫病检测报告或免疫档案不全的；耳标缺失、信息无效无法溯源的。</w:t>
      </w:r>
    </w:p>
    <w:p w14:paraId="1186B0D9">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2.5 履约与服务要求 </w:t>
      </w:r>
    </w:p>
    <w:p w14:paraId="53D9B7A4">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2.5.1 运输与装卸责任 </w:t>
      </w:r>
    </w:p>
    <w:p w14:paraId="707C2836">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供应商全权负责羊只的运输、装卸全程工作，承担运输过程中羊只的损耗、疫病感染、死亡及受伤等全部风险，运输方案需提前报备采购人并符合乌恰县县畜禽运输管控要求。 </w:t>
      </w:r>
    </w:p>
    <w:p w14:paraId="3F867EBD">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2.5.2  质保要求和售后保障服务</w:t>
      </w:r>
    </w:p>
    <w:p w14:paraId="480CCEF1">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1)疫病质保期：交付后14日，质保期内因疫病、潜伏传染病死亡或检疫不合格，供应商48小时内免费更换全新达标羊只，更换后质保期重新计算；若检出布病、结核等人畜共患病，供应商承担全部检测、处置费用。</w:t>
      </w:r>
    </w:p>
    <w:p w14:paraId="27DA24DE">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繁育性能质保期：交付验收后12个月，批次30%及以上母羊无法实现一年2胎、频繁空怀流产，（公羊质在保期内无法进行繁育的，视为质量不达标。）供应商48小时内免费更换达标母羊（公羊），承担全部饲养、运输损失，逾期未更换，采购方已违约问题提起法律诉讼，赔付给甲方因问题带来的连带损失。</w:t>
      </w:r>
    </w:p>
    <w:p w14:paraId="245645A6">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3）为采购方提供免费全程养殖技术指导，指导内容需适配乌恰县本地饲料条件、气候特点及育肥养殖需求，包括饲料配比、日常管护、疫病防控等方面，可根据采购方需求提供现场或线上技术指导服务。</w:t>
      </w:r>
    </w:p>
    <w:p w14:paraId="10591780">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14:textFill>
            <w14:solidFill>
              <w14:schemeClr w14:val="tx1"/>
            </w14:solidFill>
          </w14:textFill>
        </w:rPr>
      </w:pPr>
      <w:bookmarkStart w:id="44" w:name="_Toc14557"/>
      <w:r>
        <w:rPr>
          <w:rFonts w:hint="eastAsia" w:ascii="仿宋" w:hAnsi="仿宋" w:eastAsia="仿宋" w:cs="仿宋"/>
          <w:b/>
          <w:bCs/>
          <w:color w:val="000000" w:themeColor="text1"/>
          <w:szCs w:val="21"/>
          <w:highlight w:val="none"/>
          <w:lang w:val="en-US" w:eastAsia="zh-CN"/>
          <w14:textFill>
            <w14:solidFill>
              <w14:schemeClr w14:val="tx1"/>
            </w14:solidFill>
          </w14:textFill>
        </w:rPr>
        <w:t>三</w:t>
      </w:r>
      <w:r>
        <w:rPr>
          <w:rFonts w:hint="eastAsia" w:ascii="仿宋" w:hAnsi="仿宋" w:eastAsia="仿宋" w:cs="仿宋"/>
          <w:b/>
          <w:bCs/>
          <w:color w:val="000000" w:themeColor="text1"/>
          <w:szCs w:val="21"/>
          <w:highlight w:val="none"/>
          <w:lang w:eastAsia="zh-CN"/>
          <w14:textFill>
            <w14:solidFill>
              <w14:schemeClr w14:val="tx1"/>
            </w14:solidFill>
          </w14:textFill>
        </w:rPr>
        <w:t>、</w:t>
      </w:r>
      <w:r>
        <w:rPr>
          <w:rFonts w:hint="eastAsia" w:ascii="仿宋" w:hAnsi="仿宋" w:eastAsia="仿宋" w:cs="仿宋"/>
          <w:b/>
          <w:bCs/>
          <w:color w:val="000000" w:themeColor="text1"/>
          <w:szCs w:val="21"/>
          <w:highlight w:val="none"/>
          <w14:textFill>
            <w14:solidFill>
              <w14:schemeClr w14:val="tx1"/>
            </w14:solidFill>
          </w14:textFill>
        </w:rPr>
        <w:t>实施（交货）地点 ：</w:t>
      </w:r>
      <w:bookmarkEnd w:id="44"/>
    </w:p>
    <w:p w14:paraId="2789A442">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甲方指定地点</w:t>
      </w:r>
    </w:p>
    <w:p w14:paraId="604EBF86">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lang w:val="en-US" w:eastAsia="zh-CN"/>
          <w14:textFill>
            <w14:solidFill>
              <w14:schemeClr w14:val="tx1"/>
            </w14:solidFill>
          </w14:textFill>
        </w:rPr>
      </w:pPr>
      <w:bookmarkStart w:id="45" w:name="_Toc16326"/>
      <w:r>
        <w:rPr>
          <w:rFonts w:hint="eastAsia" w:ascii="仿宋" w:hAnsi="仿宋" w:eastAsia="仿宋" w:cs="仿宋"/>
          <w:b/>
          <w:bCs/>
          <w:color w:val="000000" w:themeColor="text1"/>
          <w:szCs w:val="21"/>
          <w:highlight w:val="none"/>
          <w:lang w:val="en-US" w:eastAsia="zh-CN"/>
          <w14:textFill>
            <w14:solidFill>
              <w14:schemeClr w14:val="tx1"/>
            </w14:solidFill>
          </w14:textFill>
        </w:rPr>
        <w:t>四、报价要求</w:t>
      </w:r>
      <w:bookmarkEnd w:id="45"/>
    </w:p>
    <w:p w14:paraId="36841C2A">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本次报价为人民币报价，投标报价应包括（包含但不限于）：综合单价包括：货物本身价格、供货、运输、隔离、检疫费等一系列费用，验收合格前和质保期内发生的一切费用、应当提供的伴随服务/售后服务费用及后期服务及国家对中标单位征收的各种税费等所有费用，综合单价今后将不作任何调整。</w:t>
      </w:r>
    </w:p>
    <w:p w14:paraId="1B91D0B6">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bookmarkStart w:id="46" w:name="_Toc28227"/>
      <w:r>
        <w:rPr>
          <w:rFonts w:hint="eastAsia" w:ascii="仿宋" w:hAnsi="仿宋" w:eastAsia="仿宋" w:cs="仿宋"/>
          <w:color w:val="000000" w:themeColor="text1"/>
          <w:szCs w:val="21"/>
          <w:highlight w:val="none"/>
          <w:lang w:val="en-US" w:eastAsia="zh-CN"/>
          <w14:textFill>
            <w14:solidFill>
              <w14:schemeClr w14:val="tx1"/>
            </w14:solidFill>
          </w14:textFill>
        </w:rPr>
        <w:t>五、售后服务、理赔、质量技术及验收保证的承诺</w:t>
      </w:r>
      <w:bookmarkEnd w:id="46"/>
    </w:p>
    <w:p w14:paraId="52B5C95C">
      <w:pPr>
        <w:shd w:val="clear" w:color="auto" w:fill="auto"/>
        <w:spacing w:line="440" w:lineRule="exact"/>
        <w:ind w:firstLine="213" w:firstLineChars="100"/>
        <w:jc w:val="left"/>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1、货物</w:t>
      </w:r>
      <w:r>
        <w:rPr>
          <w:rFonts w:hint="eastAsia" w:ascii="仿宋" w:hAnsi="仿宋" w:eastAsia="仿宋" w:cs="仿宋"/>
          <w:color w:val="000000" w:themeColor="text1"/>
          <w:szCs w:val="21"/>
          <w:highlight w:val="none"/>
          <w14:textFill>
            <w14:solidFill>
              <w14:schemeClr w14:val="tx1"/>
            </w14:solidFill>
          </w14:textFill>
        </w:rPr>
        <w:t>质量：在合同期内，甲方正常使用乙方所供</w:t>
      </w:r>
      <w:r>
        <w:rPr>
          <w:rFonts w:hint="eastAsia" w:ascii="仿宋" w:hAnsi="仿宋" w:eastAsia="仿宋" w:cs="仿宋"/>
          <w:color w:val="000000" w:themeColor="text1"/>
          <w:szCs w:val="21"/>
          <w:highlight w:val="none"/>
          <w:lang w:val="en-US" w:eastAsia="zh-CN"/>
          <w14:textFill>
            <w14:solidFill>
              <w14:schemeClr w14:val="tx1"/>
            </w14:solidFill>
          </w14:textFill>
        </w:rPr>
        <w:t>货物</w:t>
      </w:r>
      <w:r>
        <w:rPr>
          <w:rFonts w:hint="eastAsia" w:ascii="仿宋" w:hAnsi="仿宋" w:eastAsia="仿宋" w:cs="仿宋"/>
          <w:color w:val="000000" w:themeColor="text1"/>
          <w:szCs w:val="21"/>
          <w:highlight w:val="none"/>
          <w14:textFill>
            <w14:solidFill>
              <w14:schemeClr w14:val="tx1"/>
            </w14:solidFill>
          </w14:textFill>
        </w:rPr>
        <w:t>而出现质量问题时，乙方负</w:t>
      </w:r>
    </w:p>
    <w:p w14:paraId="1D9BFCB9">
      <w:pPr>
        <w:shd w:val="clear" w:color="auto" w:fill="auto"/>
        <w:spacing w:line="440" w:lineRule="exact"/>
        <w:ind w:firstLine="213" w:firstLineChars="100"/>
        <w:jc w:val="left"/>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责</w:t>
      </w:r>
      <w:r>
        <w:rPr>
          <w:rFonts w:hint="eastAsia" w:ascii="仿宋" w:hAnsi="仿宋" w:eastAsia="仿宋" w:cs="仿宋"/>
          <w:color w:val="000000" w:themeColor="text1"/>
          <w:szCs w:val="21"/>
          <w:highlight w:val="none"/>
          <w:lang w:eastAsia="zh-CN"/>
          <w14:textFill>
            <w14:solidFill>
              <w14:schemeClr w14:val="tx1"/>
            </w14:solidFill>
          </w14:textFill>
        </w:rPr>
        <w:t>，</w:t>
      </w:r>
      <w:r>
        <w:rPr>
          <w:rFonts w:hint="eastAsia" w:ascii="仿宋" w:hAnsi="仿宋" w:eastAsia="仿宋" w:cs="仿宋"/>
          <w:color w:val="000000" w:themeColor="text1"/>
          <w:szCs w:val="21"/>
          <w:highlight w:val="none"/>
          <w14:textFill>
            <w14:solidFill>
              <w14:schemeClr w14:val="tx1"/>
            </w14:solidFill>
          </w14:textFill>
        </w:rPr>
        <w:t>乙方应无偿解决（退换货）。</w:t>
      </w:r>
    </w:p>
    <w:p w14:paraId="51EC40B9">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en-US"/>
          <w14:textFill>
            <w14:solidFill>
              <w14:schemeClr w14:val="tx1"/>
            </w14:solidFill>
          </w14:textFill>
        </w:rPr>
      </w:pPr>
      <w:r>
        <w:rPr>
          <w:rFonts w:hint="eastAsia" w:ascii="仿宋" w:hAnsi="仿宋" w:eastAsia="仿宋" w:cs="仿宋"/>
          <w:color w:val="000000" w:themeColor="text1"/>
          <w:szCs w:val="21"/>
          <w:highlight w:val="none"/>
          <w:lang w:val="en-US" w:eastAsia="en-US"/>
          <w14:textFill>
            <w14:solidFill>
              <w14:schemeClr w14:val="tx1"/>
            </w14:solidFill>
          </w14:textFill>
        </w:rPr>
        <w:t>2、货物到达现场后，供应商应在使用单位人员在场情况下当面共同清点、检查，作出检查记录，双方签字确认。</w:t>
      </w:r>
    </w:p>
    <w:p w14:paraId="49F11373">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en-US"/>
          <w14:textFill>
            <w14:solidFill>
              <w14:schemeClr w14:val="tx1"/>
            </w14:solidFill>
          </w14:textFill>
        </w:rPr>
      </w:pPr>
      <w:r>
        <w:rPr>
          <w:rFonts w:hint="eastAsia" w:ascii="仿宋" w:hAnsi="仿宋" w:eastAsia="仿宋" w:cs="仿宋"/>
          <w:color w:val="000000" w:themeColor="text1"/>
          <w:szCs w:val="21"/>
          <w:highlight w:val="none"/>
          <w:lang w:val="en-US" w:eastAsia="en-US"/>
          <w14:textFill>
            <w14:solidFill>
              <w14:schemeClr w14:val="tx1"/>
            </w14:solidFill>
          </w14:textFill>
        </w:rPr>
        <w:t>3、供应商提供的货物未达到招标文件规定要求，且对采购人造成损失的， 由供应商承担一切责任，并赔偿所造成的损失。</w:t>
      </w:r>
    </w:p>
    <w:p w14:paraId="57493C96">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lang w:val="en-US" w:eastAsia="zh-CN"/>
          <w14:textFill>
            <w14:solidFill>
              <w14:schemeClr w14:val="tx1"/>
            </w14:solidFill>
          </w14:textFill>
        </w:rPr>
      </w:pPr>
      <w:bookmarkStart w:id="47" w:name="_Toc19664"/>
      <w:r>
        <w:rPr>
          <w:rFonts w:hint="eastAsia" w:ascii="仿宋" w:hAnsi="仿宋" w:eastAsia="仿宋" w:cs="仿宋"/>
          <w:b/>
          <w:bCs/>
          <w:color w:val="000000" w:themeColor="text1"/>
          <w:szCs w:val="21"/>
          <w:highlight w:val="none"/>
          <w:lang w:val="en-US" w:eastAsia="zh-CN"/>
          <w14:textFill>
            <w14:solidFill>
              <w14:schemeClr w14:val="tx1"/>
            </w14:solidFill>
          </w14:textFill>
        </w:rPr>
        <w:t>六、付款方式</w:t>
      </w:r>
      <w:bookmarkEnd w:id="47"/>
    </w:p>
    <w:p w14:paraId="574B0C02">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供应完支付50%，待检疫完验收合格后支付至100%（实际已签订合同为准）</w:t>
      </w:r>
    </w:p>
    <w:p w14:paraId="61518C84">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lang w:val="en-US" w:eastAsia="zh-CN"/>
          <w14:textFill>
            <w14:solidFill>
              <w14:schemeClr w14:val="tx1"/>
            </w14:solidFill>
          </w14:textFill>
        </w:rPr>
      </w:pPr>
      <w:bookmarkStart w:id="48" w:name="_Toc6157"/>
      <w:r>
        <w:rPr>
          <w:rFonts w:hint="eastAsia" w:ascii="仿宋" w:hAnsi="仿宋" w:eastAsia="仿宋" w:cs="仿宋"/>
          <w:b/>
          <w:bCs/>
          <w:color w:val="000000" w:themeColor="text1"/>
          <w:szCs w:val="21"/>
          <w:highlight w:val="none"/>
          <w:lang w:val="en-US" w:eastAsia="zh-CN"/>
          <w14:textFill>
            <w14:solidFill>
              <w14:schemeClr w14:val="tx1"/>
            </w14:solidFill>
          </w14:textFill>
        </w:rPr>
        <w:t>七、设备质保期</w:t>
      </w:r>
      <w:bookmarkEnd w:id="48"/>
    </w:p>
    <w:p w14:paraId="165C19B6">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机械设备质保期2年，出任何问题，供应商需无偿退换。</w:t>
      </w:r>
    </w:p>
    <w:p w14:paraId="0ECB2663">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lang w:val="en-US" w:eastAsia="zh-CN"/>
          <w14:textFill>
            <w14:solidFill>
              <w14:schemeClr w14:val="tx1"/>
            </w14:solidFill>
          </w14:textFill>
        </w:rPr>
      </w:pPr>
      <w:bookmarkStart w:id="49" w:name="_Toc21213"/>
      <w:r>
        <w:rPr>
          <w:rFonts w:hint="eastAsia" w:ascii="仿宋" w:hAnsi="仿宋" w:eastAsia="仿宋" w:cs="仿宋"/>
          <w:b/>
          <w:bCs/>
          <w:color w:val="000000" w:themeColor="text1"/>
          <w:szCs w:val="21"/>
          <w:highlight w:val="none"/>
          <w:lang w:val="en-US" w:eastAsia="zh-CN"/>
          <w14:textFill>
            <w14:solidFill>
              <w14:schemeClr w14:val="tx1"/>
            </w14:solidFill>
          </w14:textFill>
        </w:rPr>
        <w:t>八、知识产权</w:t>
      </w:r>
      <w:bookmarkEnd w:id="49"/>
    </w:p>
    <w:p w14:paraId="7469DD5D">
      <w:pPr>
        <w:shd w:val="clear" w:color="auto" w:fill="auto"/>
        <w:spacing w:line="440" w:lineRule="exact"/>
        <w:ind w:firstLine="213" w:firstLineChars="100"/>
        <w:jc w:val="left"/>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采购人在中华人民共和国境内使用投标人提供的货物及服务时免受第三方提出的侵犯其专利权或其它知识产权的起诉。如果第三方提出侵权指控，中标人应承担由此而引起的一切法律责任和费用。</w:t>
      </w:r>
    </w:p>
    <w:p w14:paraId="48D0DAE4">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bookmarkStart w:id="50" w:name="bookmark9"/>
      <w:bookmarkEnd w:id="50"/>
      <w:bookmarkStart w:id="51" w:name="_Toc6468"/>
      <w:r>
        <w:rPr>
          <w:rFonts w:hint="eastAsia" w:ascii="仿宋" w:hAnsi="仿宋" w:eastAsia="仿宋" w:cs="仿宋"/>
          <w:color w:val="000000" w:themeColor="text1"/>
          <w:szCs w:val="21"/>
          <w:highlight w:val="none"/>
          <w:lang w:val="en-US" w:eastAsia="zh-CN"/>
          <w14:textFill>
            <w14:solidFill>
              <w14:schemeClr w14:val="tx1"/>
            </w14:solidFill>
          </w14:textFill>
        </w:rPr>
        <w:t>九、其他</w:t>
      </w:r>
      <w:bookmarkEnd w:id="51"/>
    </w:p>
    <w:p w14:paraId="599D2A2B">
      <w:pPr>
        <w:shd w:val="clear" w:color="auto" w:fill="auto"/>
        <w:spacing w:line="440" w:lineRule="exact"/>
        <w:ind w:firstLine="213" w:firstLineChars="100"/>
        <w:jc w:val="left"/>
        <w:rPr>
          <w:rFonts w:hint="eastAsia" w:ascii="仿宋" w:hAnsi="仿宋" w:eastAsia="仿宋" w:cs="仿宋"/>
          <w:color w:val="000000" w:themeColor="text1"/>
          <w:szCs w:val="21"/>
          <w:highlight w:val="none"/>
          <w14:textFill>
            <w14:solidFill>
              <w14:schemeClr w14:val="tx1"/>
            </w14:solidFill>
          </w14:textFill>
        </w:rPr>
        <w:sectPr>
          <w:headerReference r:id="rId10" w:type="default"/>
          <w:footerReference r:id="rId11" w:type="default"/>
          <w:pgSz w:w="11905" w:h="16838"/>
          <w:pgMar w:top="1440" w:right="1797" w:bottom="1440" w:left="1797" w:header="850" w:footer="992" w:gutter="0"/>
          <w:pgBorders w:offsetFrom="page">
            <w:top w:val="none" w:sz="0" w:space="0"/>
            <w:left w:val="none" w:sz="0" w:space="0"/>
            <w:bottom w:val="none" w:sz="0" w:space="0"/>
            <w:right w:val="none" w:sz="0" w:space="0"/>
          </w:pgBorders>
          <w:pgNumType w:fmt="decimal"/>
          <w:cols w:space="720" w:num="1"/>
          <w:rtlGutter w:val="0"/>
          <w:docGrid w:type="linesAndChars" w:linePitch="332" w:charSpace="635"/>
        </w:sectPr>
      </w:pPr>
      <w:r>
        <w:rPr>
          <w:rFonts w:hint="eastAsia" w:ascii="仿宋" w:hAnsi="仿宋" w:eastAsia="仿宋" w:cs="仿宋"/>
          <w:color w:val="000000" w:themeColor="text1"/>
          <w:szCs w:val="21"/>
          <w:highlight w:val="none"/>
          <w14:textFill>
            <w14:solidFill>
              <w14:schemeClr w14:val="tx1"/>
            </w14:solidFill>
          </w14:textFill>
        </w:rPr>
        <w:t>1、其他未尽事宜由供需双方在采购合同中详细约定。</w:t>
      </w:r>
    </w:p>
    <w:p w14:paraId="0CF1A34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0"/>
        <w:rPr>
          <w:rFonts w:hint="eastAsia" w:ascii="仿宋" w:hAnsi="仿宋" w:eastAsia="仿宋" w:cs="仿宋"/>
          <w:color w:val="000000" w:themeColor="text1"/>
          <w:szCs w:val="21"/>
          <w:highlight w:val="none"/>
          <w:lang w:val="en-US" w:eastAsia="zh-CN"/>
          <w14:textFill>
            <w14:solidFill>
              <w14:schemeClr w14:val="tx1"/>
            </w14:solidFill>
          </w14:textFill>
        </w:rPr>
      </w:pPr>
      <w:bookmarkStart w:id="52" w:name="_Toc469495740"/>
      <w:bookmarkStart w:id="53" w:name="_Toc20669"/>
      <w:r>
        <w:rPr>
          <w:rFonts w:hint="eastAsia" w:ascii="仿宋" w:hAnsi="仿宋" w:eastAsia="仿宋" w:cs="仿宋"/>
          <w:b/>
          <w:color w:val="000000" w:themeColor="text1"/>
          <w:sz w:val="30"/>
          <w:szCs w:val="30"/>
          <w:highlight w:val="none"/>
          <w:lang w:val="en-US" w:eastAsia="zh-CN"/>
          <w14:textFill>
            <w14:solidFill>
              <w14:schemeClr w14:val="tx1"/>
            </w14:solidFill>
          </w14:textFill>
        </w:rPr>
        <w:t>第四章</w:t>
      </w:r>
      <w:r>
        <w:rPr>
          <w:rFonts w:hint="eastAsia" w:ascii="仿宋" w:hAnsi="仿宋" w:eastAsia="仿宋" w:cs="仿宋"/>
          <w:b/>
          <w:color w:val="000000" w:themeColor="text1"/>
          <w:sz w:val="30"/>
          <w:szCs w:val="30"/>
          <w:highlight w:val="none"/>
          <w14:textFill>
            <w14:solidFill>
              <w14:schemeClr w14:val="tx1"/>
            </w14:solidFill>
          </w14:textFill>
        </w:rPr>
        <w:t xml:space="preserve"> 合同条款及格式</w:t>
      </w:r>
      <w:bookmarkEnd w:id="52"/>
    </w:p>
    <w:p w14:paraId="05D293B0">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9"/>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（本合同为合同样稿，最终稿由供需双方协商后确定）</w:t>
      </w:r>
      <w:bookmarkEnd w:id="53"/>
    </w:p>
    <w:p w14:paraId="48CE3720">
      <w:pPr>
        <w:widowControl/>
        <w:numPr>
          <w:ilvl w:val="0"/>
          <w:numId w:val="9"/>
        </w:numPr>
        <w:shd w:val="clear" w:color="auto" w:fill="auto"/>
        <w:spacing w:line="600" w:lineRule="exact"/>
        <w:jc w:val="center"/>
        <w:textAlignment w:val="baseline"/>
        <w:outlineLvl w:val="9"/>
        <w:rPr>
          <w:rFonts w:hint="eastAsia" w:ascii="仿宋" w:hAnsi="仿宋" w:eastAsia="仿宋" w:cs="仿宋"/>
          <w:b/>
          <w:color w:val="000000" w:themeColor="text1"/>
          <w:sz w:val="30"/>
          <w:szCs w:val="30"/>
          <w:highlight w:val="none"/>
          <w14:textFill>
            <w14:solidFill>
              <w14:schemeClr w14:val="tx1"/>
            </w14:solidFill>
          </w14:textFill>
        </w:rPr>
      </w:pPr>
      <w:r>
        <w:rPr>
          <w:rFonts w:hint="eastAsia" w:ascii="仿宋" w:hAnsi="仿宋" w:eastAsia="仿宋" w:cs="仿宋"/>
          <w:b/>
          <w:color w:val="000000" w:themeColor="text1"/>
          <w:sz w:val="30"/>
          <w:szCs w:val="30"/>
          <w:highlight w:val="none"/>
          <w14:textFill>
            <w14:solidFill>
              <w14:schemeClr w14:val="tx1"/>
            </w14:solidFill>
          </w14:textFill>
        </w:rPr>
        <w:t xml:space="preserve"> </w:t>
      </w:r>
      <w:bookmarkStart w:id="54" w:name="_Toc469495741"/>
      <w:r>
        <w:rPr>
          <w:rFonts w:hint="eastAsia" w:ascii="仿宋" w:hAnsi="仿宋" w:eastAsia="仿宋" w:cs="仿宋"/>
          <w:b/>
          <w:color w:val="000000" w:themeColor="text1"/>
          <w:sz w:val="30"/>
          <w:szCs w:val="30"/>
          <w:highlight w:val="none"/>
          <w14:textFill>
            <w14:solidFill>
              <w14:schemeClr w14:val="tx1"/>
            </w14:solidFill>
          </w14:textFill>
        </w:rPr>
        <w:t>合同协议书</w:t>
      </w:r>
      <w:bookmarkEnd w:id="54"/>
    </w:p>
    <w:p w14:paraId="2D26EE0B">
      <w:pPr>
        <w:keepNext w:val="0"/>
        <w:keepLines w:val="0"/>
        <w:pageBreakBefore w:val="0"/>
        <w:widowControl w:val="0"/>
        <w:numPr>
          <w:ilvl w:val="0"/>
          <w:numId w:val="0"/>
        </w:numPr>
        <w:kinsoku/>
        <w:wordWrap/>
        <w:overflowPunct/>
        <w:topLinePunct w:val="0"/>
        <w:autoSpaceDE/>
        <w:autoSpaceDN/>
        <w:bidi w:val="0"/>
        <w:adjustRightInd/>
        <w:snapToGrid/>
        <w:spacing w:line="312" w:lineRule="auto"/>
        <w:ind w:right="0" w:rightChars="0"/>
        <w:jc w:val="center"/>
        <w:textAlignment w:val="auto"/>
        <w:outlineLvl w:val="9"/>
        <w:rPr>
          <w:rFonts w:hint="eastAsia" w:ascii="仿宋" w:hAnsi="仿宋" w:eastAsia="仿宋" w:cs="仿宋"/>
          <w:b/>
          <w:color w:val="000000" w:themeColor="text1"/>
          <w:sz w:val="21"/>
          <w:szCs w:val="21"/>
          <w14:textFill>
            <w14:solidFill>
              <w14:schemeClr w14:val="tx1"/>
            </w14:solidFill>
          </w14:textFill>
        </w:rPr>
      </w:pPr>
      <w:bookmarkStart w:id="55" w:name="_Toc15931"/>
      <w:r>
        <w:rPr>
          <w:rFonts w:hint="eastAsia" w:ascii="仿宋" w:hAnsi="仿宋" w:eastAsia="仿宋" w:cs="仿宋"/>
          <w:b w:val="0"/>
          <w:bCs w:val="0"/>
          <w:color w:val="000000" w:themeColor="text1"/>
          <w:sz w:val="21"/>
          <w:szCs w:val="21"/>
          <w14:textFill>
            <w14:solidFill>
              <w14:schemeClr w14:val="tx1"/>
            </w14:solidFill>
          </w14:textFill>
        </w:rPr>
        <w:t>第一节 政府采购合同协议书</w:t>
      </w:r>
      <w:bookmarkEnd w:id="55"/>
    </w:p>
    <w:p w14:paraId="2CF5C8D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甲方（全称）：</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（采购人、受采购人委托签订合同的单位或采购</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ab/>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文件约定的合同甲方）</w:t>
      </w:r>
    </w:p>
    <w:p w14:paraId="5B6672D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乙方1（全称）：</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（供应商）</w:t>
      </w:r>
    </w:p>
    <w:p w14:paraId="02069EE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乙方2（全称）：</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（联合体成员供应商或其他合同主体）（如有）</w:t>
      </w:r>
    </w:p>
    <w:p w14:paraId="5808EE0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乙方3（全称）：</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（联合体成员供应商或其他合同主体）（如有）</w:t>
      </w:r>
    </w:p>
    <w:p w14:paraId="764FFDB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p w14:paraId="06B5679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7996921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项目信息</w:t>
      </w:r>
    </w:p>
    <w:p w14:paraId="3CE417B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（1）采购项目名称：</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4BB0FE7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采购项目编号：</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57EF145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（2）采购计划编号：</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75AA24A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（3）项目内容：</w:t>
      </w:r>
    </w:p>
    <w:p w14:paraId="646AA7E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采购标的及数量（台/套</w:t>
      </w:r>
      <w:r>
        <w:rPr>
          <w:rFonts w:hint="eastAsia" w:ascii="仿宋" w:hAnsi="仿宋" w:eastAsia="仿宋" w:cs="仿宋"/>
          <w:b w:val="0"/>
          <w:bCs w:val="0"/>
          <w:i w:val="0"/>
          <w:iCs w:val="0"/>
          <w:color w:val="000000" w:themeColor="text1"/>
          <w:spacing w:val="0"/>
          <w:sz w:val="21"/>
          <w:szCs w:val="21"/>
          <w:lang w:val="en" w:eastAsia="zh-CN"/>
          <w14:textFill>
            <w14:solidFill>
              <w14:schemeClr w14:val="tx1"/>
            </w14:solidFill>
          </w14:textFill>
        </w:rPr>
        <w:t>/个/架/组等</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0174E6B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品牌：</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规格型号：</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 w:eastAsia="zh-CN"/>
          <w14:textFill>
            <w14:solidFill>
              <w14:schemeClr w14:val="tx1"/>
            </w14:solidFill>
          </w14:textFill>
        </w:rPr>
        <w:t xml:space="preserve">   </w:t>
      </w:r>
    </w:p>
    <w:p w14:paraId="6A82C09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采购标的的技术要求、商务要求具体见附件。</w:t>
      </w:r>
    </w:p>
    <w:p w14:paraId="49AF518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①涉及信息类产品，请填写该产品关键部件的品牌、型号：</w:t>
      </w:r>
    </w:p>
    <w:p w14:paraId="554B459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标的名称：</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5BBFF1A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关键部件：</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品牌：</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型号：</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1D6BD5F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关键部件：</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品牌：</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型号：</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66B42FE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关键部件：</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品牌：</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型号：</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4FF8B06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（注：关键部件是指财政部会同有关部门发布的政府采购需求标准规定的需要通过国家有关部门指定的测评机构开展的安全可靠测评的软硬件，如CPU芯片、操作系统、数据库等。）</w:t>
      </w:r>
    </w:p>
    <w:p w14:paraId="295CB05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②涉及车辆采购，请填写是否属于新能源汽车：</w:t>
      </w:r>
    </w:p>
    <w:p w14:paraId="7ABAA74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是，《政府采购品目分类目录》底级品目名称：</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数量：</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金额：</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00A7B97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73E75FD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 w:eastAsia="zh-CN"/>
          <w14:textFill>
            <w14:solidFill>
              <w14:schemeClr w14:val="tx1"/>
            </w14:solidFill>
          </w14:textFill>
        </w:rPr>
        <w:t>4</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）政府采购组织形式：</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政府集中采购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部门集中采购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分散采购</w:t>
      </w:r>
    </w:p>
    <w:p w14:paraId="5DCD29B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w:t>
      </w:r>
      <w:r>
        <w:rPr>
          <w:rFonts w:hint="eastAsia" w:ascii="仿宋" w:hAnsi="仿宋" w:eastAsia="仿宋" w:cs="仿宋"/>
          <w:b w:val="0"/>
          <w:bCs w:val="0"/>
          <w:i w:val="0"/>
          <w:iCs w:val="0"/>
          <w:color w:val="000000" w:themeColor="text1"/>
          <w:spacing w:val="0"/>
          <w:sz w:val="21"/>
          <w:szCs w:val="21"/>
          <w:lang w:val="en" w:eastAsia="zh-CN"/>
          <w14:textFill>
            <w14:solidFill>
              <w14:schemeClr w14:val="tx1"/>
            </w14:solidFill>
          </w14:textFill>
        </w:rPr>
        <w:t>5</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）政府采购方式：</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公开招标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邀请招标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竞争性谈判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竞争性磋商</w:t>
      </w:r>
    </w:p>
    <w:p w14:paraId="352DD114">
      <w:pPr>
        <w:pStyle w:val="66"/>
        <w:numPr>
          <w:ilvl w:val="-1"/>
          <w:numId w:val="0"/>
        </w:numPr>
        <w:adjustRightInd w:val="0"/>
        <w:snapToGrid w:val="0"/>
        <w:spacing w:before="0" w:beforeLines="0" w:line="400" w:lineRule="exact"/>
        <w:ind w:left="0" w:firstLine="420" w:firstLineChars="0"/>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pPr>
      <w:r>
        <w:rPr>
          <w:rFonts w:hint="eastAsia" w:ascii="仿宋" w:hAnsi="仿宋" w:eastAsia="仿宋" w:cs="仿宋"/>
          <w:color w:val="000000" w:themeColor="text1"/>
          <w:sz w:val="21"/>
          <w:szCs w:val="21"/>
          <w:u w:val="non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询价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单一来源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框架协议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其他：</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p>
    <w:p w14:paraId="7E5054CC">
      <w:pPr>
        <w:pStyle w:val="66"/>
        <w:numPr>
          <w:ilvl w:val="-1"/>
          <w:numId w:val="0"/>
        </w:numPr>
        <w:adjustRightInd w:val="0"/>
        <w:snapToGrid w:val="0"/>
        <w:spacing w:before="0" w:beforeLines="0" w:line="400" w:lineRule="exact"/>
        <w:ind w:left="0" w:firstLine="42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（注：在框架协议采购的第二阶段，可选择使用该合同文本）</w:t>
      </w:r>
    </w:p>
    <w:p w14:paraId="6727BE5A">
      <w:pPr>
        <w:pStyle w:val="66"/>
        <w:numPr>
          <w:ilvl w:val="-1"/>
          <w:numId w:val="0"/>
        </w:numPr>
        <w:adjustRightInd w:val="0"/>
        <w:snapToGrid w:val="0"/>
        <w:spacing w:before="0" w:beforeLines="0" w:line="400" w:lineRule="exact"/>
        <w:ind w:firstLine="213" w:firstLineChars="1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 w:eastAsia="zh-CN" w:bidi="ar-SA"/>
          <w14:textFill>
            <w14:solidFill>
              <w14:schemeClr w14:val="tx1"/>
            </w14:solidFill>
          </w14:textFill>
        </w:rPr>
        <w:t>6</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）中标（成交）采购标的制造商是否为中小企业：</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1AACA17F">
      <w:pPr>
        <w:numPr>
          <w:ilvl w:val="-1"/>
          <w:numId w:val="0"/>
        </w:numPr>
        <w:adjustRightInd w:val="0"/>
        <w:snapToGrid w:val="0"/>
        <w:spacing w:before="0" w:beforeLines="0" w:line="400" w:lineRule="exact"/>
        <w:ind w:left="0" w:leftChars="0"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本合同是否为专门面向中小企业的采购合同（中小企业预留合同）：</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4B53F3F5">
      <w:pPr>
        <w:numPr>
          <w:ilvl w:val="-1"/>
          <w:numId w:val="0"/>
        </w:numPr>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若本项目不专门面向中小企业采购，是否给予小微企业评审优惠：</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4BACE00D">
      <w:pPr>
        <w:numPr>
          <w:ilvl w:val="-1"/>
          <w:numId w:val="0"/>
        </w:numPr>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中标（成交）采购标的制造商是否为残疾人福利性单位：</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2CB99D88">
      <w:pPr>
        <w:numPr>
          <w:ilvl w:val="0"/>
          <w:numId w:val="0"/>
        </w:numPr>
        <w:snapToGrid w:val="0"/>
        <w:spacing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中标（成交）采购标的制造商是否为监狱企业：</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483A3D19">
      <w:pPr>
        <w:adjustRightInd w:val="0"/>
        <w:snapToGrid w:val="0"/>
        <w:spacing w:before="0" w:beforeLines="0" w:line="400" w:lineRule="exact"/>
        <w:ind w:firstLine="426" w:firstLineChars="2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w:t>
      </w:r>
      <w:r>
        <w:rPr>
          <w:rFonts w:hint="eastAsia" w:ascii="仿宋" w:hAnsi="仿宋" w:eastAsia="仿宋" w:cs="仿宋"/>
          <w:b w:val="0"/>
          <w:bCs w:val="0"/>
          <w:i w:val="0"/>
          <w:iCs w:val="0"/>
          <w:color w:val="000000" w:themeColor="text1"/>
          <w:spacing w:val="0"/>
          <w:kern w:val="0"/>
          <w:sz w:val="21"/>
          <w:szCs w:val="21"/>
          <w:lang w:val="en" w:eastAsia="zh-CN" w:bidi="ar-SA"/>
          <w14:textFill>
            <w14:solidFill>
              <w14:schemeClr w14:val="tx1"/>
            </w14:solidFill>
          </w14:textFill>
        </w:rPr>
        <w:t>7</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）合同是否分包：</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6C640A50">
      <w:pPr>
        <w:adjustRightInd w:val="0"/>
        <w:snapToGrid w:val="0"/>
        <w:spacing w:before="0" w:beforeLines="0" w:line="400" w:lineRule="exact"/>
        <w:ind w:firstLine="852" w:firstLineChars="4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分包主要内容：</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p>
    <w:p w14:paraId="1F2C2163">
      <w:pPr>
        <w:adjustRightInd w:val="0"/>
        <w:snapToGrid w:val="0"/>
        <w:spacing w:before="0" w:beforeLines="0" w:line="400" w:lineRule="exact"/>
        <w:ind w:firstLine="852" w:firstLineChars="4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分包供应商/制造商名称（如供应商和制造商不同，请分别填写）：</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p>
    <w:p w14:paraId="1B277B76">
      <w:pPr>
        <w:adjustRightInd w:val="0"/>
        <w:snapToGrid w:val="0"/>
        <w:spacing w:before="0" w:beforeLines="0" w:line="400" w:lineRule="exact"/>
        <w:ind w:firstLine="852" w:firstLineChars="4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分包供应商/制造商类型（如果供应商和制造商不同，只填写制造商类型）：</w:t>
      </w:r>
    </w:p>
    <w:p w14:paraId="404B322C">
      <w:pPr>
        <w:adjustRightInd w:val="0"/>
        <w:snapToGrid w:val="0"/>
        <w:spacing w:beforeLines="0" w:line="400" w:lineRule="exact"/>
        <w:ind w:firstLine="852" w:firstLineChars="4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大型企业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中型企业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小微型企业  </w:t>
      </w:r>
    </w:p>
    <w:p w14:paraId="6509A4BD">
      <w:pPr>
        <w:adjustRightInd w:val="0"/>
        <w:snapToGrid w:val="0"/>
        <w:spacing w:beforeLines="0" w:line="400" w:lineRule="exact"/>
        <w:ind w:firstLine="852" w:firstLineChars="4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残疾人福利性单位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监狱企业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其他</w:t>
      </w:r>
    </w:p>
    <w:p w14:paraId="09B00492">
      <w:pPr>
        <w:numPr>
          <w:ilvl w:val="-1"/>
          <w:numId w:val="0"/>
        </w:numPr>
        <w:adjustRightInd w:val="0"/>
        <w:snapToGrid w:val="0"/>
        <w:spacing w:before="0" w:beforeLines="0" w:line="400" w:lineRule="exact"/>
        <w:ind w:left="0" w:leftChars="0"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 w:eastAsia="zh-CN" w:bidi="ar-SA"/>
          <w14:textFill>
            <w14:solidFill>
              <w14:schemeClr w14:val="tx1"/>
            </w14:solidFill>
          </w14:textFill>
        </w:rPr>
        <w:t>8</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）中标（成交）供应商是否为外商投资企业：</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1CA888AF">
      <w:pPr>
        <w:pStyle w:val="66"/>
        <w:tabs>
          <w:tab w:val="left" w:pos="1340"/>
        </w:tabs>
        <w:spacing w:beforeLine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外商投资企业类型：</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全部由外国投资者投资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部分由外国投资者投资</w:t>
      </w:r>
    </w:p>
    <w:p w14:paraId="7874AC67">
      <w:pPr>
        <w:numPr>
          <w:ilvl w:val="-1"/>
          <w:numId w:val="0"/>
        </w:numPr>
        <w:adjustRightInd w:val="0"/>
        <w:snapToGrid w:val="0"/>
        <w:spacing w:before="0" w:beforeLines="0" w:line="400" w:lineRule="exact"/>
        <w:ind w:firstLine="426" w:firstLineChars="2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w:t>
      </w:r>
      <w:r>
        <w:rPr>
          <w:rFonts w:hint="eastAsia" w:ascii="仿宋" w:hAnsi="仿宋" w:eastAsia="仿宋" w:cs="仿宋"/>
          <w:b w:val="0"/>
          <w:bCs w:val="0"/>
          <w:i w:val="0"/>
          <w:iCs w:val="0"/>
          <w:color w:val="000000" w:themeColor="text1"/>
          <w:spacing w:val="0"/>
          <w:kern w:val="0"/>
          <w:sz w:val="21"/>
          <w:szCs w:val="21"/>
          <w:lang w:val="en" w:eastAsia="zh-CN" w:bidi="ar-SA"/>
          <w14:textFill>
            <w14:solidFill>
              <w14:schemeClr w14:val="tx1"/>
            </w14:solidFill>
          </w14:textFill>
        </w:rPr>
        <w:t>9</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）是否涉及进口产品：</w:t>
      </w:r>
    </w:p>
    <w:p w14:paraId="706FCE48">
      <w:pPr>
        <w:numPr>
          <w:ilvl w:val="-1"/>
          <w:numId w:val="0"/>
        </w:numPr>
        <w:adjustRightInd w:val="0"/>
        <w:snapToGrid w:val="0"/>
        <w:spacing w:before="0" w:beforeLines="0" w:line="400" w:lineRule="exact"/>
        <w:ind w:firstLine="852" w:firstLineChars="400"/>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是，《政府采购品目分类目录》底级品目名称：</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金额：</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p>
    <w:p w14:paraId="269A9E76">
      <w:pPr>
        <w:numPr>
          <w:ilvl w:val="-1"/>
          <w:numId w:val="0"/>
        </w:numPr>
        <w:adjustRightInd w:val="0"/>
        <w:snapToGrid w:val="0"/>
        <w:spacing w:before="0" w:beforeLines="0" w:line="400" w:lineRule="exact"/>
        <w:ind w:firstLine="852" w:firstLineChars="4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国别：</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品牌：</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规格型号：</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p>
    <w:p w14:paraId="18EBFE2C">
      <w:pPr>
        <w:adjustRightInd w:val="0"/>
        <w:snapToGrid w:val="0"/>
        <w:spacing w:before="0" w:beforeLines="0" w:line="400" w:lineRule="exact"/>
        <w:ind w:firstLine="852" w:firstLineChars="4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7C17741D">
      <w:pPr>
        <w:numPr>
          <w:ilvl w:val="-1"/>
          <w:numId w:val="0"/>
        </w:numPr>
        <w:tabs>
          <w:tab w:val="left" w:pos="740"/>
        </w:tabs>
        <w:adjustRightInd w:val="0"/>
        <w:snapToGrid w:val="0"/>
        <w:spacing w:before="0" w:beforeLines="0" w:line="400" w:lineRule="exact"/>
        <w:ind w:left="0"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（1</w:t>
      </w:r>
      <w:r>
        <w:rPr>
          <w:rFonts w:hint="eastAsia" w:ascii="仿宋" w:hAnsi="仿宋" w:eastAsia="仿宋" w:cs="仿宋"/>
          <w:b w:val="0"/>
          <w:bCs w:val="0"/>
          <w:i w:val="0"/>
          <w:iCs w:val="0"/>
          <w:color w:val="000000" w:themeColor="text1"/>
          <w:spacing w:val="0"/>
          <w:kern w:val="0"/>
          <w:sz w:val="21"/>
          <w:szCs w:val="21"/>
          <w:lang w:val="en" w:eastAsia="zh-CN" w:bidi="ar-SA"/>
          <w14:textFill>
            <w14:solidFill>
              <w14:schemeClr w14:val="tx1"/>
            </w14:solidFill>
          </w14:textFill>
        </w:rPr>
        <w:t>0</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）是否涉及节能产品：</w:t>
      </w:r>
    </w:p>
    <w:p w14:paraId="2C3CEA7D">
      <w:pPr>
        <w:numPr>
          <w:ilvl w:val="-1"/>
          <w:numId w:val="0"/>
        </w:numPr>
        <w:tabs>
          <w:tab w:val="left" w:pos="740"/>
        </w:tabs>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是，《节能产品政府采购品目清单》的底级品目名称：</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p>
    <w:p w14:paraId="0EE126C8">
      <w:pPr>
        <w:numPr>
          <w:ilvl w:val="-1"/>
          <w:numId w:val="0"/>
        </w:numPr>
        <w:tabs>
          <w:tab w:val="left" w:pos="740"/>
        </w:tabs>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强制采购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优先采购    </w:t>
      </w:r>
    </w:p>
    <w:p w14:paraId="69E3C376">
      <w:pPr>
        <w:numPr>
          <w:ilvl w:val="-1"/>
          <w:numId w:val="0"/>
        </w:numPr>
        <w:tabs>
          <w:tab w:val="left" w:pos="740"/>
        </w:tabs>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45592E78">
      <w:pPr>
        <w:numPr>
          <w:ilvl w:val="-1"/>
          <w:numId w:val="0"/>
        </w:numPr>
        <w:tabs>
          <w:tab w:val="left" w:pos="740"/>
        </w:tabs>
        <w:adjustRightInd w:val="0"/>
        <w:snapToGrid w:val="0"/>
        <w:spacing w:before="0" w:beforeLines="0" w:line="400" w:lineRule="exact"/>
        <w:ind w:left="0"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是否涉及环境标志产品：</w:t>
      </w:r>
    </w:p>
    <w:p w14:paraId="25E41E30">
      <w:pPr>
        <w:numPr>
          <w:ilvl w:val="-1"/>
          <w:numId w:val="0"/>
        </w:numPr>
        <w:tabs>
          <w:tab w:val="left" w:pos="740"/>
        </w:tabs>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是，《环境标志产品政府采购品目清单》的底级品目名称：</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p>
    <w:p w14:paraId="033DC985">
      <w:pPr>
        <w:numPr>
          <w:ilvl w:val="-1"/>
          <w:numId w:val="0"/>
        </w:numPr>
        <w:tabs>
          <w:tab w:val="left" w:pos="740"/>
        </w:tabs>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强制采购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优先采购    </w:t>
      </w:r>
    </w:p>
    <w:p w14:paraId="0F7253EE">
      <w:pPr>
        <w:numPr>
          <w:ilvl w:val="-1"/>
          <w:numId w:val="0"/>
        </w:numPr>
        <w:tabs>
          <w:tab w:val="left" w:pos="740"/>
        </w:tabs>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3EE70261">
      <w:pPr>
        <w:pStyle w:val="66"/>
        <w:numPr>
          <w:ilvl w:val="-1"/>
          <w:numId w:val="0"/>
        </w:numPr>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是否涉及绿色产品： </w:t>
      </w:r>
    </w:p>
    <w:p w14:paraId="52A228CA">
      <w:pPr>
        <w:pStyle w:val="66"/>
        <w:spacing w:beforeLines="0"/>
        <w:ind w:firstLine="420" w:firstLineChars="0"/>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是，绿色产品政府采购相关政策确定的底级品目名称：</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p>
    <w:p w14:paraId="3EE763B6">
      <w:pPr>
        <w:numPr>
          <w:ilvl w:val="-1"/>
          <w:numId w:val="0"/>
        </w:numPr>
        <w:tabs>
          <w:tab w:val="left" w:pos="740"/>
        </w:tabs>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强制采购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优先采购    </w:t>
      </w:r>
    </w:p>
    <w:p w14:paraId="685E3C92">
      <w:pPr>
        <w:pStyle w:val="66"/>
        <w:spacing w:beforeLines="0"/>
        <w:ind w:firstLine="42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002665AD">
      <w:pPr>
        <w:numPr>
          <w:ilvl w:val="-1"/>
          <w:numId w:val="0"/>
        </w:numPr>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（1</w:t>
      </w:r>
      <w:r>
        <w:rPr>
          <w:rFonts w:hint="eastAsia" w:ascii="仿宋" w:hAnsi="仿宋" w:eastAsia="仿宋" w:cs="仿宋"/>
          <w:b w:val="0"/>
          <w:bCs w:val="0"/>
          <w:i w:val="0"/>
          <w:iCs w:val="0"/>
          <w:color w:val="000000" w:themeColor="text1"/>
          <w:spacing w:val="0"/>
          <w:kern w:val="0"/>
          <w:sz w:val="21"/>
          <w:szCs w:val="21"/>
          <w:lang w:val="en" w:eastAsia="zh-CN" w:bidi="ar-SA"/>
          <w14:textFill>
            <w14:solidFill>
              <w14:schemeClr w14:val="tx1"/>
            </w14:solidFill>
          </w14:textFill>
        </w:rPr>
        <w:t>1</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）涉及商品包装和快递包装的，是否参考《商品包装政府采购需求标准（试行）》、《快递包装政府采购需求标准（试行）》明确产品及相关快递服务的具体包装要求：</w:t>
      </w:r>
    </w:p>
    <w:p w14:paraId="2532B82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否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不涉及</w:t>
      </w:r>
    </w:p>
    <w:p w14:paraId="0D50E97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合同金额</w:t>
      </w:r>
    </w:p>
    <w:p w14:paraId="7C9A450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（1）合同金额小写：</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485480E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大写：</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05B2A99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分包金额（如有）小写：</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4B388D9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大写：</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711EE83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（注：固定单价合同应填写单价和最高限价）</w:t>
      </w:r>
    </w:p>
    <w:p w14:paraId="08EEF7F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（2）合同定价方式（采用组合定价方式的，可以勾选多项）：</w:t>
      </w:r>
    </w:p>
    <w:p w14:paraId="5CDD8B5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固定总价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固定单价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固定费率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成本补偿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绩效激励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其他       </w:t>
      </w:r>
    </w:p>
    <w:p w14:paraId="393E92E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（3）付款方式（按项目实际勾选填写）：</w:t>
      </w:r>
    </w:p>
    <w:p w14:paraId="11FF954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全额付款：</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（应明确一次性支付合同款项的条件）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03624DC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分期付款：</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（应明确分期支付合同款项的各期比例和支付条件，各期支付条件应与分期履约验收情况挂钩）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，其中涉及预付款的：</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（应明确预付款的支付比例和支付条件）</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4DA0AAA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成本补偿：</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（应明确按照成本补偿方式的支付方式和支付条件）</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60B9565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绩效激励：</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（应明确按照绩效激励方式的支付方式和支付条件）</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0D5F498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合同履行</w:t>
      </w:r>
    </w:p>
    <w:p w14:paraId="5E6A911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（1）起始日期：</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年</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月</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日，完成日期：</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年</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月</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日。</w:t>
      </w:r>
    </w:p>
    <w:p w14:paraId="5BA9B7A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（2）履约地点：</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01B8002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（3）履约担保：是否收取履约保证金：</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2D75A07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收取履约保证金形式：</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3B5C9B6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收取履约保证金金额：</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4E8F583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履约担保期限：</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578273C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（4）分期履行要求：</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53E6358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（5）风险处置措施和替代方案：</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17995DC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合同验收</w:t>
      </w:r>
    </w:p>
    <w:p w14:paraId="38E557B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验收组织方式：</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自行组织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委托第三方组织</w:t>
      </w:r>
    </w:p>
    <w:p w14:paraId="51DB8E9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验收主体：</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5F39957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是否邀请本项目的其他供应商参加验收：</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31499BC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是否邀请专家参加验收：</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205F573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是否邀请服务对象参加验收：</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27A4FBE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是否邀请第三方检测机构参加验收：</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3A3DF29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是否进行抽查检测：</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是，抽查比例：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6A14E88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是否存在破坏性检测：</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是，（应明确对被破坏的检测产品的处理方式）</w:t>
      </w:r>
    </w:p>
    <w:p w14:paraId="2B8C2C9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5541633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验收组织的其他事项：</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1705219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（2）履约验收时间：（计划于何时验收/供应商提出验收申请之日起   日内组织验收） </w:t>
      </w:r>
    </w:p>
    <w:p w14:paraId="6C13CEF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（3）履约验收方式：</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一次性验收         </w:t>
      </w:r>
    </w:p>
    <w:p w14:paraId="219311F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分期/分项验收： （应明确分期</w:t>
      </w:r>
      <w:r>
        <w:rPr>
          <w:rFonts w:hint="eastAsia" w:ascii="仿宋" w:hAnsi="仿宋" w:eastAsia="仿宋" w:cs="仿宋"/>
          <w:b w:val="0"/>
          <w:bCs w:val="0"/>
          <w:i w:val="0"/>
          <w:iCs w:val="0"/>
          <w:color w:val="000000" w:themeColor="text1"/>
          <w:spacing w:val="0"/>
          <w:sz w:val="21"/>
          <w:szCs w:val="21"/>
          <w:lang w:val="en" w:eastAsia="zh-CN"/>
          <w14:textFill>
            <w14:solidFill>
              <w14:schemeClr w14:val="tx1"/>
            </w14:solidFill>
          </w14:textFill>
        </w:rPr>
        <w:t>/分项验收的工作安排</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5710D43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（4）履约验收程序：</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2B42D37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（5）履约验收的内容：</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（应当包括每一项技术和商务要求的履约情况，特别是落实政府采购扶持中小企业，支持绿色发展和乡村振兴等政策情况）</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140E78B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（6）履约验收标准：</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077F682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（7）是否以采购活动中供应商提供的样品作为参考：</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781E16B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（8）履约验收其他事项：</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（产权过户登记等）</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0C0F987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组成合同的文件</w:t>
      </w:r>
    </w:p>
    <w:p w14:paraId="67C73DE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本协议书与下列文件一起构成合同文件，如下述文件之间有任何抵触、矛盾或歧义，应按以下顺序解释：</w:t>
      </w:r>
    </w:p>
    <w:p w14:paraId="159B7EF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（1）政府采购合同协议书及其变更、补充协议</w:t>
      </w:r>
    </w:p>
    <w:p w14:paraId="18AE4F1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（2）政府采购合同专用条款</w:t>
      </w:r>
    </w:p>
    <w:p w14:paraId="2A9654F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（3）政府采购合同通用条款</w:t>
      </w:r>
    </w:p>
    <w:p w14:paraId="51AFB7C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（4）中标（成交）通知书</w:t>
      </w:r>
    </w:p>
    <w:p w14:paraId="4E15B20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（5）投标（响应）文件</w:t>
      </w:r>
    </w:p>
    <w:p w14:paraId="7EE735E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（6）采购文件</w:t>
      </w:r>
    </w:p>
    <w:p w14:paraId="39E9DB8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（7）有关技术文件，图纸</w:t>
      </w:r>
    </w:p>
    <w:p w14:paraId="6747041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（8）国家法律、行政法规和规章制度规定或合同约定的作为合同组成部分的其他文件</w:t>
      </w:r>
    </w:p>
    <w:p w14:paraId="16087D4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合同生效</w:t>
      </w:r>
    </w:p>
    <w:p w14:paraId="769F599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本合同自</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生效。</w:t>
      </w:r>
    </w:p>
    <w:p w14:paraId="7A31764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合同份数</w:t>
      </w:r>
    </w:p>
    <w:p w14:paraId="53C8EE6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本合同一式</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份，甲方执</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份，乙方执</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份，均具有同等法律效力。</w:t>
      </w:r>
    </w:p>
    <w:p w14:paraId="08986F7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合同订立时间：</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年</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月</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日</w:t>
      </w:r>
    </w:p>
    <w:p w14:paraId="3E6D5AF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合同订立地点：</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480EAD1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附件：具体标的及其技术要求和商务要求、联合协议、分包意向协议等。</w:t>
      </w:r>
      <w:r>
        <w:rPr>
          <w:rFonts w:hint="eastAsia" w:ascii="仿宋" w:hAnsi="仿宋" w:eastAsia="仿宋" w:cs="仿宋"/>
          <w:color w:val="000000" w:themeColor="text1"/>
          <w:sz w:val="21"/>
          <w:szCs w:val="21"/>
          <w:lang w:val="en"/>
          <w14:textFill>
            <w14:solidFill>
              <w14:schemeClr w14:val="tx1"/>
            </w14:solidFill>
          </w14:textFill>
        </w:rPr>
        <w:t xml:space="preserve"> </w:t>
      </w:r>
    </w:p>
    <w:p w14:paraId="45F7C82D">
      <w:pP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br w:type="page"/>
      </w:r>
    </w:p>
    <w:p w14:paraId="533F0352">
      <w:pPr>
        <w:pStyle w:val="67"/>
        <w:rPr>
          <w:rFonts w:hint="eastAsia" w:ascii="仿宋" w:hAnsi="仿宋" w:eastAsia="仿宋" w:cs="仿宋"/>
          <w:color w:val="000000" w:themeColor="text1"/>
          <w:sz w:val="21"/>
          <w:szCs w:val="21"/>
          <w14:textFill>
            <w14:solidFill>
              <w14:schemeClr w14:val="tx1"/>
            </w14:solidFill>
          </w14:textFill>
        </w:rPr>
      </w:pPr>
    </w:p>
    <w:tbl>
      <w:tblPr>
        <w:tblStyle w:val="2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42"/>
        <w:gridCol w:w="2349"/>
        <w:gridCol w:w="1926"/>
        <w:gridCol w:w="2063"/>
      </w:tblGrid>
      <w:tr w14:paraId="424C318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2A9AE1D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p w14:paraId="00E6693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甲方（采购人、受采购人委托签订合同的单位或采购文件约定的合同甲方）</w:t>
            </w:r>
          </w:p>
        </w:tc>
        <w:tc>
          <w:tcPr>
            <w:tcW w:w="2437" w:type="pct"/>
            <w:gridSpan w:val="2"/>
            <w:tcBorders>
              <w:left w:val="single" w:color="auto" w:sz="2" w:space="0"/>
              <w:bottom w:val="single" w:color="auto" w:sz="2" w:space="0"/>
            </w:tcBorders>
            <w:vAlign w:val="center"/>
          </w:tcPr>
          <w:p w14:paraId="5E9EB89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乙方（供应商）</w:t>
            </w:r>
          </w:p>
        </w:tc>
      </w:tr>
      <w:tr w14:paraId="794288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59AC050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0E5A5E5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7069CCD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单位名称（公章或合同章）</w:t>
            </w:r>
          </w:p>
        </w:tc>
        <w:tc>
          <w:tcPr>
            <w:tcW w:w="1260" w:type="pct"/>
            <w:tcBorders>
              <w:top w:val="single" w:color="auto" w:sz="2" w:space="0"/>
              <w:left w:val="single" w:color="auto" w:sz="2" w:space="0"/>
              <w:bottom w:val="single" w:color="auto" w:sz="2" w:space="0"/>
            </w:tcBorders>
            <w:vAlign w:val="center"/>
          </w:tcPr>
          <w:p w14:paraId="19DDCF2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78D5330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tcBorders>
              <w:top w:val="single" w:color="auto" w:sz="2" w:space="0"/>
              <w:right w:val="single" w:color="auto" w:sz="2" w:space="0"/>
            </w:tcBorders>
            <w:vAlign w:val="center"/>
          </w:tcPr>
          <w:p w14:paraId="6E7A531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法定代表人或其委托代理人（签章）</w:t>
            </w:r>
          </w:p>
        </w:tc>
        <w:tc>
          <w:tcPr>
            <w:tcW w:w="1436" w:type="pct"/>
            <w:tcBorders>
              <w:top w:val="single" w:color="auto" w:sz="2" w:space="0"/>
              <w:left w:val="single" w:color="auto" w:sz="2" w:space="0"/>
              <w:right w:val="single" w:color="auto" w:sz="2" w:space="0"/>
            </w:tcBorders>
            <w:vAlign w:val="center"/>
          </w:tcPr>
          <w:p w14:paraId="6E9D922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right w:val="single" w:color="auto" w:sz="2" w:space="0"/>
            </w:tcBorders>
            <w:vAlign w:val="center"/>
          </w:tcPr>
          <w:p w14:paraId="772297D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法定代表人或其委托代理人（签章）</w:t>
            </w:r>
          </w:p>
        </w:tc>
        <w:tc>
          <w:tcPr>
            <w:tcW w:w="1260" w:type="pct"/>
            <w:tcBorders>
              <w:top w:val="single" w:color="auto" w:sz="2" w:space="0"/>
              <w:left w:val="single" w:color="auto" w:sz="2" w:space="0"/>
              <w:bottom w:val="single" w:color="auto" w:sz="2" w:space="0"/>
            </w:tcBorders>
            <w:vAlign w:val="center"/>
          </w:tcPr>
          <w:p w14:paraId="3CBABBF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7B9D50D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BFE408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44ED3A6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12FF5AA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住  所</w:t>
            </w:r>
          </w:p>
        </w:tc>
        <w:tc>
          <w:tcPr>
            <w:tcW w:w="1260" w:type="pct"/>
            <w:tcBorders>
              <w:top w:val="single" w:color="auto" w:sz="2" w:space="0"/>
              <w:left w:val="single" w:color="auto" w:sz="2" w:space="0"/>
              <w:bottom w:val="single" w:color="auto" w:sz="2" w:space="0"/>
            </w:tcBorders>
            <w:vAlign w:val="center"/>
          </w:tcPr>
          <w:p w14:paraId="0683A3A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4B97217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B0D40B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5BCD2F9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48609A5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联 系 人</w:t>
            </w:r>
          </w:p>
        </w:tc>
        <w:tc>
          <w:tcPr>
            <w:tcW w:w="1260" w:type="pct"/>
            <w:tcBorders>
              <w:top w:val="single" w:color="auto" w:sz="2" w:space="0"/>
              <w:left w:val="single" w:color="auto" w:sz="2" w:space="0"/>
              <w:bottom w:val="single" w:color="auto" w:sz="2" w:space="0"/>
            </w:tcBorders>
            <w:vAlign w:val="center"/>
          </w:tcPr>
          <w:p w14:paraId="5FF21EE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03423C5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8A7A22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2C8AABB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130273C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联系电话</w:t>
            </w:r>
          </w:p>
        </w:tc>
        <w:tc>
          <w:tcPr>
            <w:tcW w:w="1260" w:type="pct"/>
            <w:tcBorders>
              <w:top w:val="single" w:color="auto" w:sz="2" w:space="0"/>
              <w:left w:val="single" w:color="auto" w:sz="2" w:space="0"/>
              <w:bottom w:val="single" w:color="auto" w:sz="2" w:space="0"/>
            </w:tcBorders>
            <w:vAlign w:val="center"/>
          </w:tcPr>
          <w:p w14:paraId="2199936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7C0BD53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F5B157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46303F2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6770ED1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通信地址</w:t>
            </w:r>
          </w:p>
        </w:tc>
        <w:tc>
          <w:tcPr>
            <w:tcW w:w="1260" w:type="pct"/>
            <w:tcBorders>
              <w:top w:val="single" w:color="auto" w:sz="2" w:space="0"/>
              <w:left w:val="single" w:color="auto" w:sz="2" w:space="0"/>
              <w:bottom w:val="single" w:color="auto" w:sz="2" w:space="0"/>
            </w:tcBorders>
            <w:vAlign w:val="center"/>
          </w:tcPr>
          <w:p w14:paraId="6AD19F4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6384DCD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EDF15A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17691EE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1E5AE99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邮政编码</w:t>
            </w:r>
          </w:p>
        </w:tc>
        <w:tc>
          <w:tcPr>
            <w:tcW w:w="1260" w:type="pct"/>
            <w:tcBorders>
              <w:top w:val="single" w:color="auto" w:sz="2" w:space="0"/>
              <w:left w:val="single" w:color="auto" w:sz="2" w:space="0"/>
              <w:bottom w:val="single" w:color="auto" w:sz="2" w:space="0"/>
            </w:tcBorders>
            <w:vAlign w:val="center"/>
          </w:tcPr>
          <w:p w14:paraId="689A0EF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4B5EA12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70D117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05B4A1E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3401162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电子邮箱</w:t>
            </w:r>
          </w:p>
        </w:tc>
        <w:tc>
          <w:tcPr>
            <w:tcW w:w="1260" w:type="pct"/>
            <w:tcBorders>
              <w:top w:val="single" w:color="auto" w:sz="2" w:space="0"/>
              <w:left w:val="single" w:color="auto" w:sz="2" w:space="0"/>
              <w:bottom w:val="single" w:color="auto" w:sz="2" w:space="0"/>
            </w:tcBorders>
            <w:vAlign w:val="center"/>
          </w:tcPr>
          <w:p w14:paraId="3A8A2A1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1622740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F47A18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23DE0D4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419E97C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统一社会信用代码</w:t>
            </w:r>
          </w:p>
        </w:tc>
        <w:tc>
          <w:tcPr>
            <w:tcW w:w="1260" w:type="pct"/>
            <w:tcBorders>
              <w:top w:val="single" w:color="auto" w:sz="2" w:space="0"/>
              <w:left w:val="single" w:color="auto" w:sz="2" w:space="0"/>
              <w:bottom w:val="single" w:color="auto" w:sz="2" w:space="0"/>
            </w:tcBorders>
            <w:vAlign w:val="center"/>
          </w:tcPr>
          <w:p w14:paraId="2586236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7573FBA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9B83D1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vAlign w:val="center"/>
          </w:tcPr>
          <w:p w14:paraId="503C142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5C94CA1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开户名称</w:t>
            </w:r>
          </w:p>
        </w:tc>
        <w:tc>
          <w:tcPr>
            <w:tcW w:w="1260" w:type="pct"/>
            <w:tcBorders>
              <w:top w:val="single" w:color="auto" w:sz="2" w:space="0"/>
              <w:left w:val="single" w:color="auto" w:sz="2" w:space="0"/>
              <w:bottom w:val="single" w:color="auto" w:sz="2" w:space="0"/>
            </w:tcBorders>
            <w:vAlign w:val="center"/>
          </w:tcPr>
          <w:p w14:paraId="4E3C431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22D67CA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700267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vAlign w:val="center"/>
          </w:tcPr>
          <w:p w14:paraId="78668B7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54AF723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开户银行</w:t>
            </w:r>
          </w:p>
        </w:tc>
        <w:tc>
          <w:tcPr>
            <w:tcW w:w="1260" w:type="pct"/>
            <w:tcBorders>
              <w:top w:val="single" w:color="auto" w:sz="2" w:space="0"/>
              <w:left w:val="single" w:color="auto" w:sz="2" w:space="0"/>
              <w:bottom w:val="single" w:color="auto" w:sz="2" w:space="0"/>
            </w:tcBorders>
            <w:vAlign w:val="center"/>
          </w:tcPr>
          <w:p w14:paraId="397E0F2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4AA1C15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7F04F4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vAlign w:val="center"/>
          </w:tcPr>
          <w:p w14:paraId="4FDE000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209EF2C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银行账号</w:t>
            </w:r>
          </w:p>
        </w:tc>
        <w:tc>
          <w:tcPr>
            <w:tcW w:w="1260" w:type="pct"/>
            <w:tcBorders>
              <w:top w:val="single" w:color="auto" w:sz="2" w:space="0"/>
              <w:left w:val="single" w:color="auto" w:sz="2" w:space="0"/>
              <w:bottom w:val="single" w:color="auto" w:sz="2" w:space="0"/>
            </w:tcBorders>
            <w:vAlign w:val="center"/>
          </w:tcPr>
          <w:p w14:paraId="25B7C39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1A03F3D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5CC00F57">
            <w:pPr>
              <w:pStyle w:val="9"/>
              <w:adjustRightInd w:val="0"/>
              <w:snapToGrid w:val="0"/>
              <w:spacing w:before="156" w:beforeLines="50" w:after="0" w:line="360" w:lineRule="auto"/>
              <w:ind w:left="0" w:leftChars="0"/>
              <w:jc w:val="left"/>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注：涉及联合体或其他合同主体的信息应按上表格式加列。</w:t>
            </w:r>
          </w:p>
        </w:tc>
      </w:tr>
    </w:tbl>
    <w:p w14:paraId="6867D0AF">
      <w:pPr>
        <w:pStyle w:val="3"/>
        <w:numPr>
          <w:ilvl w:val="1"/>
          <w:numId w:val="0"/>
        </w:numPr>
        <w:adjustRightInd w:val="0"/>
        <w:snapToGrid w:val="0"/>
        <w:spacing w:before="156" w:beforeLines="50"/>
        <w:ind w:left="431" w:leftChars="0"/>
        <w:jc w:val="cente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color w:val="000000" w:themeColor="text1"/>
          <w:sz w:val="21"/>
          <w:szCs w:val="21"/>
          <w:u w:val="single"/>
          <w14:textFill>
            <w14:solidFill>
              <w14:schemeClr w14:val="tx1"/>
            </w14:solidFill>
          </w14:textFill>
        </w:rPr>
        <w:br w:type="page"/>
      </w:r>
      <w:bookmarkStart w:id="56" w:name="_Toc27624"/>
      <w:bookmarkStart w:id="57" w:name="_Toc29972"/>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第二节 政府采购合同通用条款</w:t>
      </w:r>
      <w:bookmarkEnd w:id="56"/>
      <w:bookmarkEnd w:id="57"/>
    </w:p>
    <w:p w14:paraId="652B8895">
      <w:pPr>
        <w:tabs>
          <w:tab w:val="left" w:pos="8820"/>
          <w:tab w:val="left" w:pos="9345"/>
          <w:tab w:val="left" w:pos="9765"/>
        </w:tabs>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 定义</w:t>
      </w:r>
    </w:p>
    <w:p w14:paraId="448C5799">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1.1合同当事人</w:t>
      </w:r>
    </w:p>
    <w:p w14:paraId="128F89B2">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（1）采购人（以下称甲方）是指使用财政性资金，通过政府采购方式向供应商购买货物及其相关服务的国家机关、事业单位、团体组织。</w:t>
      </w:r>
    </w:p>
    <w:p w14:paraId="1353C2C2">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（2）供应商（以下称乙方）是指参加政府采购活动并且中标（成交），向采购人提供合同约定的货物及其相关服务的法人、非法人组织或者自然人。</w:t>
      </w:r>
    </w:p>
    <w:p w14:paraId="7E00F56E">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（3）其他合同主体是指除采购人和供应商以外，依法参与合同缔结或履行，享有权利、承担义务的合同当事人。</w:t>
      </w:r>
    </w:p>
    <w:p w14:paraId="4307D585">
      <w:pPr>
        <w:tabs>
          <w:tab w:val="left" w:pos="570"/>
          <w:tab w:val="left" w:pos="9240"/>
          <w:tab w:val="left" w:pos="9555"/>
        </w:tabs>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1.2本合同下列术语应解释为：</w:t>
      </w:r>
    </w:p>
    <w:p w14:paraId="4281A123">
      <w:pPr>
        <w:adjustRightInd w:val="0"/>
        <w:snapToGrid w:val="0"/>
        <w:spacing w:before="0" w:beforeLines="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42822507">
      <w:pPr>
        <w:tabs>
          <w:tab w:val="left" w:pos="570"/>
          <w:tab w:val="left" w:pos="9240"/>
          <w:tab w:val="left" w:pos="9555"/>
        </w:tabs>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（2）“合同价款”系指根据本合同规定乙方在全面履行合同义务后甲方应支付给乙方的价款。</w:t>
      </w:r>
    </w:p>
    <w:p w14:paraId="285FD688">
      <w:pPr>
        <w:tabs>
          <w:tab w:val="left" w:pos="570"/>
          <w:tab w:val="left" w:pos="9240"/>
          <w:tab w:val="left" w:pos="9555"/>
        </w:tabs>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（3）“货物”系指乙方根据本合同规定须向甲方提供的各种形态和种类的物品，包括原材料、设备、产品（包括软件）及相关的其备品备件、工具、手册及</w:t>
      </w:r>
      <w:r>
        <w:rPr>
          <w:rFonts w:hint="eastAsia" w:ascii="仿宋" w:hAnsi="仿宋" w:eastAsia="仿宋" w:cs="仿宋"/>
          <w:b w:val="0"/>
          <w:bCs w:val="0"/>
          <w:i w:val="0"/>
          <w:iCs w:val="0"/>
          <w:caps w:val="0"/>
          <w:color w:val="000000" w:themeColor="text1"/>
          <w:spacing w:val="0"/>
          <w:kern w:val="0"/>
          <w:sz w:val="21"/>
          <w:szCs w:val="21"/>
          <w:lang w:val="en" w:eastAsia="zh-CN" w:bidi="ar-SA"/>
          <w14:textFill>
            <w14:solidFill>
              <w14:schemeClr w14:val="tx1"/>
            </w14:solidFill>
          </w14:textFill>
        </w:rPr>
        <w:t>其他</w:t>
      </w: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技术资料和材料等。</w:t>
      </w:r>
    </w:p>
    <w:p w14:paraId="28921BD9">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（4）“相关服务”系指根据合同规定，乙方应提供的与货物有关的技术、管理和</w:t>
      </w:r>
      <w:r>
        <w:rPr>
          <w:rFonts w:hint="eastAsia" w:ascii="仿宋" w:hAnsi="仿宋" w:eastAsia="仿宋" w:cs="仿宋"/>
          <w:b w:val="0"/>
          <w:bCs w:val="0"/>
          <w:i w:val="0"/>
          <w:iCs w:val="0"/>
          <w:caps w:val="0"/>
          <w:color w:val="000000" w:themeColor="text1"/>
          <w:spacing w:val="0"/>
          <w:kern w:val="0"/>
          <w:sz w:val="21"/>
          <w:szCs w:val="21"/>
          <w:lang w:val="en" w:eastAsia="zh-CN" w:bidi="ar-SA"/>
          <w14:textFill>
            <w14:solidFill>
              <w14:schemeClr w14:val="tx1"/>
            </w14:solidFill>
          </w14:textFill>
        </w:rPr>
        <w:t>其他</w:t>
      </w: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服务，包括但不限于：管理和质量保证、运输、保险、检验、现场准备、安装、集成、调试、培训、维修、废弃处置、技术支持等以及合同中规定乙方应承担的</w:t>
      </w:r>
      <w:r>
        <w:rPr>
          <w:rFonts w:hint="eastAsia" w:ascii="仿宋" w:hAnsi="仿宋" w:eastAsia="仿宋" w:cs="仿宋"/>
          <w:b w:val="0"/>
          <w:bCs w:val="0"/>
          <w:i w:val="0"/>
          <w:iCs w:val="0"/>
          <w:caps w:val="0"/>
          <w:color w:val="000000" w:themeColor="text1"/>
          <w:spacing w:val="0"/>
          <w:kern w:val="0"/>
          <w:sz w:val="21"/>
          <w:szCs w:val="21"/>
          <w:lang w:val="en" w:eastAsia="zh-CN" w:bidi="ar-SA"/>
          <w14:textFill>
            <w14:solidFill>
              <w14:schemeClr w14:val="tx1"/>
            </w14:solidFill>
          </w14:textFill>
        </w:rPr>
        <w:t>其他</w:t>
      </w: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义务。</w:t>
      </w:r>
    </w:p>
    <w:p w14:paraId="0FE8BA5A">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（5）“分包”系指中标（成交）供应商按采购文件、投标（响应）文件的规定，根据分包意向协议，将中标（成交）项目中的部分履约内容，分给具有相应资质条件的供应商履行合同的行为。</w:t>
      </w:r>
    </w:p>
    <w:p w14:paraId="7E55E098">
      <w:pPr>
        <w:tabs>
          <w:tab w:val="left" w:pos="570"/>
          <w:tab w:val="left" w:pos="9240"/>
          <w:tab w:val="left" w:pos="9555"/>
        </w:tabs>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政府采购合同专用条款】。</w:t>
      </w:r>
    </w:p>
    <w:p w14:paraId="5692FB68">
      <w:pPr>
        <w:tabs>
          <w:tab w:val="left" w:pos="570"/>
          <w:tab w:val="left" w:pos="9240"/>
          <w:tab w:val="left" w:pos="9555"/>
        </w:tabs>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（7）其他术语解释，见【政府采购合同专用条款】。</w:t>
      </w:r>
    </w:p>
    <w:p w14:paraId="61646BE0">
      <w:pPr>
        <w:numPr>
          <w:ilvl w:val="0"/>
          <w:numId w:val="10"/>
        </w:num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合同标的及金额</w:t>
      </w:r>
    </w:p>
    <w:p w14:paraId="37842BF0">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2.1 合同标的及金额应与中标（成交）结果一致。乙方为履行本合同而发生的所有费用均应包含在合同价款中，甲方不再另行支付</w:t>
      </w:r>
      <w:r>
        <w:rPr>
          <w:rFonts w:hint="eastAsia" w:ascii="仿宋" w:hAnsi="仿宋" w:eastAsia="仿宋" w:cs="仿宋"/>
          <w:b w:val="0"/>
          <w:bCs w:val="0"/>
          <w:i w:val="0"/>
          <w:iCs w:val="0"/>
          <w:caps w:val="0"/>
          <w:color w:val="000000" w:themeColor="text1"/>
          <w:spacing w:val="0"/>
          <w:kern w:val="0"/>
          <w:sz w:val="21"/>
          <w:szCs w:val="21"/>
          <w:lang w:val="en" w:eastAsia="zh-CN" w:bidi="ar-SA"/>
          <w14:textFill>
            <w14:solidFill>
              <w14:schemeClr w14:val="tx1"/>
            </w14:solidFill>
          </w14:textFill>
        </w:rPr>
        <w:t>其他</w:t>
      </w: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任何费用。</w:t>
      </w:r>
    </w:p>
    <w:p w14:paraId="5C35D8CB">
      <w:pPr>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3. 履行合同的时间、地点和方式</w:t>
      </w:r>
    </w:p>
    <w:p w14:paraId="492CD6B4">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3.1 乙方应当在约定的时间、地点，按照约定方式履行合同。</w:t>
      </w:r>
    </w:p>
    <w:p w14:paraId="3F61B8AB">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 甲方的权利和义务</w:t>
      </w:r>
    </w:p>
    <w:p w14:paraId="328594FE">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4.1 签署合同后，甲方应确定项目负责人（或项目联系人），负责与本合同有关的事务。甲方有权对乙方的履约行为进行检查，并及时确认乙方提交的事项。甲方应当配合乙方完成相关项目实施工作。</w:t>
      </w:r>
    </w:p>
    <w:p w14:paraId="715679DB">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4.2 甲方有权要求乙方按时提交各阶段有关安排计划，并有权定期核对乙方提供货物数量、规格、质量等内容。甲方有权督促乙方工作并要求乙方更换不符合要求的货物。</w:t>
      </w:r>
    </w:p>
    <w:p w14:paraId="4C66A889">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4.3 甲方有权要求乙方对缺陷部分予以修复，并按合同约定享有货物保修及其他合同约定的权利。</w:t>
      </w:r>
    </w:p>
    <w:p w14:paraId="7581E211">
      <w:pPr>
        <w:snapToGrid w:val="0"/>
        <w:spacing w:line="400" w:lineRule="exact"/>
        <w:ind w:firstLine="426" w:firstLineChars="200"/>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4.4 甲方应当按照合同约定及时对交付的货物进行验收，未在【政府采购合同专用条款】约定的期限内对乙方履约提出任何异议或者向乙方作出任何说明的，视为验收通过。</w:t>
      </w:r>
    </w:p>
    <w:p w14:paraId="1DA10256">
      <w:pPr>
        <w:autoSpaceDE w:val="0"/>
        <w:autoSpaceDN w:val="0"/>
        <w:adjustRightInd w:val="0"/>
        <w:snapToGrid w:val="0"/>
        <w:spacing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4.5 甲方应当根据合同约定及时向乙方支付合同价款，不得以内部人员变更、履行内部付款流程等为由，拒绝或迟延支付。</w:t>
      </w:r>
    </w:p>
    <w:p w14:paraId="6B3EF437">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4.6 国家法律法规规定及【政府采购合同专用条款】约定应由甲方承担的其他义务和责任。</w:t>
      </w:r>
    </w:p>
    <w:p w14:paraId="72E62559">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5. 乙方的权利和义务</w:t>
      </w:r>
    </w:p>
    <w:p w14:paraId="3492E72C">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5.1 签署合同后，乙方应确定项目负责人（或项目联系人），负责与本合同有关的事务。</w:t>
      </w:r>
    </w:p>
    <w:p w14:paraId="1CAE227F">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31D16514">
      <w:pPr>
        <w:pStyle w:val="8"/>
        <w:spacing w:after="0" w:line="400" w:lineRule="exact"/>
        <w:ind w:firstLine="300" w:firstLineChars="176"/>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5.3乙方有权根据合同约定向甲方收取合同价款。</w:t>
      </w:r>
    </w:p>
    <w:p w14:paraId="2C197B79">
      <w:pPr>
        <w:pStyle w:val="8"/>
        <w:spacing w:after="0" w:line="400" w:lineRule="exact"/>
        <w:ind w:firstLine="300" w:firstLineChars="176"/>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5.4国家法律法规规定及【政府采购合同专用条款】约定应由乙方承担的其他义务和责任。</w:t>
      </w:r>
    </w:p>
    <w:p w14:paraId="0192B426">
      <w:pPr>
        <w:numPr>
          <w:ilvl w:val="0"/>
          <w:numId w:val="11"/>
        </w:num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合同履行</w:t>
      </w:r>
    </w:p>
    <w:p w14:paraId="33D60720">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6.1 甲乙双方应当按照【政府采购合同专用条款】约定顺序履行合同义务；如果没有先后顺序的，应当同时履行。</w:t>
      </w:r>
    </w:p>
    <w:p w14:paraId="03243468">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6.2 甲乙双方按照合同约定顺序履行合同义务时，应当先履行一方未履行的，后履行一方有权拒绝其履行请求。先履行一方履行不符合约定的，后履行一方有权拒绝其相应的履行请求。</w:t>
      </w:r>
    </w:p>
    <w:p w14:paraId="42E61EDF">
      <w:pPr>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7. 货物包装、运输、保险和交付要求</w:t>
      </w:r>
    </w:p>
    <w:p w14:paraId="2FDFCCB2">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7.1 本合同涉及商品包装、快递包装的，除【政府采购合同专用条款】另有约定外，包装应适应远距离运输、防潮、防震、防锈和防野蛮装卸等要求，确保货物安全无损地运抵【政府采购合同专用条款】约定的指定现场。</w:t>
      </w:r>
    </w:p>
    <w:p w14:paraId="33A73CD3">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7.2 除【政府采购合同专用条款】另有约定外，乙方负责办理将货物运抵本合同规定的交货地点，并装卸、交付至甲方的一切运输事项，相关费用应包含在合同价款中。</w:t>
      </w:r>
    </w:p>
    <w:p w14:paraId="5F1B2CBF">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7.3 货物保险要求按【政府采购合同专用条款】规定执行。</w:t>
      </w:r>
    </w:p>
    <w:p w14:paraId="18E90538">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51A4171B">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7.5 乙方在运输到达之前应提前通知甲方，并提示货物运输装卸的注意事项，甲方配合乙方做好货物的接收工作。</w:t>
      </w:r>
    </w:p>
    <w:p w14:paraId="41896C04">
      <w:pPr>
        <w:pStyle w:val="66"/>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7.6 如因包装、运输问题导致货物损毁、丢失或者品质下降，甲方有权要求降价、换货、拒收部分或整批货物，由此产生的费用和损失，均由乙方承担。</w:t>
      </w:r>
    </w:p>
    <w:p w14:paraId="0525C97D">
      <w:pPr>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8. 质量标准和保证</w:t>
      </w:r>
    </w:p>
    <w:p w14:paraId="659F6959">
      <w:pPr>
        <w:pStyle w:val="1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8.1 质量标准</w:t>
      </w:r>
    </w:p>
    <w:p w14:paraId="41423372">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76424DBB">
      <w:pPr>
        <w:pStyle w:val="1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（2）采用中华人民共和国法定计量单位。</w:t>
      </w:r>
    </w:p>
    <w:p w14:paraId="1D0EDE87">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（3）乙方所提供的货物应符合国家有关安全、环保、卫生的规定。</w:t>
      </w:r>
    </w:p>
    <w:p w14:paraId="48D274CB">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（4）乙方应向甲方提交所提供货物的技术文件，包括相应的中文技术文件，如：产品目录、图纸、操作手册、使用说明、维护手册或服务指南等。上述文件应包装好随货物一同发运。</w:t>
      </w:r>
    </w:p>
    <w:p w14:paraId="3484A990">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8.2 保证</w:t>
      </w:r>
    </w:p>
    <w:p w14:paraId="5F40C4EF">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69D7F3A4">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（2）在质量保证期内所发现的缺陷，甲方应尽快以书面形式通知乙方。</w:t>
      </w:r>
    </w:p>
    <w:p w14:paraId="42A1F64E">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（3）乙方收到通知后，应在【政府采购合同专用条款】规定的响应时间内以合理的速度免费维修或更换有缺陷的货物或部件。</w:t>
      </w:r>
    </w:p>
    <w:p w14:paraId="7580D40D">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（4）在质量保证期内，如果货物的质量或规格与合同不符，或证实货物是有缺陷的，包括潜在的缺陷或使用不符合要求的材料等，甲方可以根据本合同第15.1条规定以书面形式追究乙方的违约责任。</w:t>
      </w:r>
    </w:p>
    <w:p w14:paraId="2AC00EDF">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（5）乙方在约定的时间内未能弥补缺陷，甲方可采取必要的补救措施，但其风险和费用将由乙方承担，甲方根据合同约定对乙方行使的其他权利不受影响。</w:t>
      </w:r>
    </w:p>
    <w:p w14:paraId="1B25602E">
      <w:pPr>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9. 权利瑕疵担保</w:t>
      </w:r>
    </w:p>
    <w:p w14:paraId="7C825742">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9.1 乙方保证对其出售的货物享有合法的权利。</w:t>
      </w:r>
    </w:p>
    <w:p w14:paraId="62D0E2EB">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9.2 乙方保证在交付的货物上不存在抵押权等担保物权。</w:t>
      </w:r>
    </w:p>
    <w:p w14:paraId="7A35FC3C">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9.3 如甲方使用上述货物构成对第三人侵权的，则由乙方承担全部责任。</w:t>
      </w:r>
    </w:p>
    <w:p w14:paraId="3B69E013">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10. 知识产权保护</w:t>
      </w:r>
    </w:p>
    <w:p w14:paraId="6FF1B823">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10.1 乙方对其所销售的货物应当享有知识产权或经权利人合法授权，保证没有侵犯任何第三人的知识产权等权利。</w:t>
      </w:r>
      <w:bookmarkStart w:id="58" w:name="_Hlk163047038"/>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因违反前述约定对第三人构成侵权的，应当由乙方向第三人承担法律责任；甲方依法向第三人赔偿后，有权向乙方追偿。甲方有其他损失的，乙方应当赔偿</w:t>
      </w:r>
      <w:bookmarkEnd w:id="58"/>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w:t>
      </w:r>
    </w:p>
    <w:p w14:paraId="43A7AB97">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11. 保密义务</w:t>
      </w:r>
    </w:p>
    <w:p w14:paraId="16F35C44">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政府采购合同专用条款】中约定。</w:t>
      </w:r>
    </w:p>
    <w:p w14:paraId="4A4BD0CD">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12. 合同价款支付</w:t>
      </w:r>
    </w:p>
    <w:p w14:paraId="6BA0D9C1">
      <w:pPr>
        <w:autoSpaceDE/>
        <w:autoSpaceDN/>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12.1 合同价款支付按照国库集中支付制度及财政管理相关规定执行。</w:t>
      </w:r>
    </w:p>
    <w:p w14:paraId="0376AA2A">
      <w:pPr>
        <w:spacing w:line="400" w:lineRule="exact"/>
        <w:ind w:firstLine="426" w:firstLineChars="200"/>
        <w:outlineLvl w:val="9"/>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bookmarkStart w:id="59" w:name="_Toc31147"/>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bookmarkEnd w:id="59"/>
    </w:p>
    <w:p w14:paraId="7FF5E445">
      <w:pPr>
        <w:pStyle w:val="8"/>
        <w:spacing w:after="0" w:line="400" w:lineRule="exac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 xml:space="preserve">13. </w:t>
      </w:r>
      <w:r>
        <w:rPr>
          <w:rFonts w:hint="eastAsia" w:ascii="仿宋" w:hAnsi="仿宋" w:eastAsia="仿宋" w:cs="仿宋"/>
          <w:b w:val="0"/>
          <w:bCs w:val="0"/>
          <w:i w:val="0"/>
          <w:iCs w:val="0"/>
          <w:caps w:val="0"/>
          <w:color w:val="000000" w:themeColor="text1"/>
          <w:spacing w:val="0"/>
          <w:w w:val="100"/>
          <w:kern w:val="0"/>
          <w:sz w:val="21"/>
          <w:szCs w:val="21"/>
          <w:lang w:val="en-US" w:eastAsia="zh-CN" w:bidi="ar-SA"/>
          <w14:textFill>
            <w14:solidFill>
              <w14:schemeClr w14:val="tx1"/>
            </w14:solidFill>
          </w14:textFill>
        </w:rPr>
        <w:t>履约保证金</w:t>
      </w:r>
    </w:p>
    <w:p w14:paraId="607B2217">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13.1 乙方应当以支票、汇票、本票或者金融机构、担保机构出具的保函等非现金形式提交。</w:t>
      </w:r>
    </w:p>
    <w:p w14:paraId="465AF7AD">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13.2 如果乙方出现【政府采购合同专用条款】约定情形的，履约保证金不予退还；如果乙方未能按合同约定全面履行义务，甲方有权从履约保证金中取得补偿或赔偿，且不影响甲方要求乙方承担合同约定的超过履约保证金的违约责任的权利。</w:t>
      </w:r>
    </w:p>
    <w:p w14:paraId="70992E2A">
      <w:pPr>
        <w:spacing w:line="400" w:lineRule="exact"/>
        <w:ind w:firstLine="420"/>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13.3 甲方在项目通过验收后按照【政府采购合同专用条款】规定的时间内将履约保证金退还乙方；逾期退还的，乙方可要求甲方支付违约金，违约金按照【政府采购合同专用条款】规定支付。</w:t>
      </w:r>
    </w:p>
    <w:p w14:paraId="45941F7A">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14. 售后服务</w:t>
      </w:r>
    </w:p>
    <w:p w14:paraId="1AE02E2A">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14.1 除项目不涉及或采购活动中明确约定无须承担外，乙方还应提供下列服务：</w:t>
      </w:r>
    </w:p>
    <w:p w14:paraId="60EE0049">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（1）货物的现场移动、安装、调试、启动监督及技术支持；</w:t>
      </w:r>
    </w:p>
    <w:p w14:paraId="1173E24C">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（2）提供货物组装和维修所需的专用工具和辅助材料；</w:t>
      </w:r>
    </w:p>
    <w:p w14:paraId="0481DAD7">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（3）在【政府采购合同专用条款】约定的期限内对所有的货物实施运行监督、维修，但前提条件是该服务并不能免除乙方在质量保证期内所承担的义务；</w:t>
      </w:r>
    </w:p>
    <w:p w14:paraId="26D6BF6F">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（4）在制造商所在地或指定现场就货物的安装、启动、运营、维护、废弃处置等对甲方操作人员进行培训；</w:t>
      </w:r>
    </w:p>
    <w:p w14:paraId="3CD5E4CB">
      <w:pPr>
        <w:pStyle w:val="66"/>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（5）依照法律、行政法规的规定或者按照【政府采购合同专用条款】约定，货物在有效使用年限届满后应予回收的，乙方负有自行或者委托第三人对货物予以回收的义务；</w:t>
      </w:r>
    </w:p>
    <w:p w14:paraId="6E406C09">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（6）【政府采购合同专用条款】规定由乙方提供的其他服务。</w:t>
      </w:r>
    </w:p>
    <w:p w14:paraId="424AC6F4">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14.2 乙方提供的售后服务的费用已包含在合同价款中，甲方不再另行支付。</w:t>
      </w:r>
    </w:p>
    <w:p w14:paraId="5B3A748E">
      <w:pPr>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15. 违约责任</w:t>
      </w:r>
    </w:p>
    <w:p w14:paraId="3E52759A">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15.1质量瑕疵的违约责任</w:t>
      </w:r>
    </w:p>
    <w:p w14:paraId="712FD2BF">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乙方提供的产品不符合合同约定的质量标准或存在产品质量缺陷，甲方有权要求乙方根据【政府采购合同专用条款】要求及时修理、重作、更换，并承担由此给甲方造成的损失。</w:t>
      </w:r>
    </w:p>
    <w:p w14:paraId="28C15469">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15.2 迟延交货的违约责任</w:t>
      </w:r>
    </w:p>
    <w:p w14:paraId="1FBFC899">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43A40AC8">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如果乙方没有按照合同规定的时间交货和提供相关服务，甲方有权从货款中扣除误期赔偿费而不影响合同项下的其他补救方法，赔偿费按【政府采购合同专用条款】规定执行。如果涉及公共利益，且赔偿金额无法弥补公共利益损失，甲方可要求继续履行或者采取其他补救措施。</w:t>
      </w:r>
    </w:p>
    <w:p w14:paraId="68A13F18">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15.3 迟延支付的违约责任</w:t>
      </w:r>
    </w:p>
    <w:p w14:paraId="7981F9A0">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甲方存在迟延支付乙方合同款项的，应当承担【政府采购合同专用条款】规定的逾期付款利息。</w:t>
      </w:r>
    </w:p>
    <w:p w14:paraId="14B797BA">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15.4其他违约责任根据项目实际需要按【政府采购合同专用条款】规定执行。</w:t>
      </w:r>
    </w:p>
    <w:p w14:paraId="4B5BB1B6">
      <w:pPr>
        <w:numPr>
          <w:ilvl w:val="0"/>
          <w:numId w:val="12"/>
        </w:num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合同变更、中止与终止</w:t>
      </w:r>
    </w:p>
    <w:p w14:paraId="6518A45E">
      <w:pPr>
        <w:autoSpaceDE/>
        <w:autoSpaceDN/>
        <w:adjustRightInd w:val="0"/>
        <w:snapToGrid w:val="0"/>
        <w:spacing w:before="0" w:line="400" w:lineRule="exact"/>
        <w:ind w:firstLine="0" w:firstLineChars="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 xml:space="preserve">    16.1合同的变更</w:t>
      </w:r>
    </w:p>
    <w:p w14:paraId="5364C151">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政府采购合同履行中，在不改变合同其他条款的前提下，甲方可以在合同价款10%的范围内追加与合同标的相同的货物，并就此与乙方协商一致后签订补充协议。</w:t>
      </w:r>
    </w:p>
    <w:p w14:paraId="74A755C5">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16.2合同的中止</w:t>
      </w:r>
    </w:p>
    <w:p w14:paraId="0DE26225">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（1）合同履行过程中因供应商就采购文件、采购过程或结果提起投诉的，甲方认为有必要的，可以中止合同的履行。</w:t>
      </w:r>
    </w:p>
    <w:p w14:paraId="301FC12C">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0BBB929">
      <w:pPr>
        <w:pStyle w:val="66"/>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（3）乙方分立、合并或者变更住所的，应当及时以书面形式告知甲方。乙方没有及时告知甲方，致使合同履行发生困难的，甲方可以中止合同履行并要求乙方承担由此给甲方造成的损失。</w:t>
      </w:r>
    </w:p>
    <w:p w14:paraId="34127B82">
      <w:pPr>
        <w:snapToGrid w:val="0"/>
        <w:spacing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（4）甲方不得以行政区划调整、政府换届、机构或者职能调整以及相关责任人更替为由中止合同。</w:t>
      </w:r>
    </w:p>
    <w:p w14:paraId="10BD8669">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16.3合同的终止</w:t>
      </w:r>
    </w:p>
    <w:p w14:paraId="2C527504">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（1）合同因有效期限届满而终止；</w:t>
      </w:r>
    </w:p>
    <w:p w14:paraId="3642B3CE">
      <w:pPr>
        <w:snapToGrid w:val="0"/>
        <w:spacing w:line="400" w:lineRule="exact"/>
        <w:ind w:firstLine="426" w:firstLineChars="200"/>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（2）乙方未按合同约定履行，构成根本性违约的，甲方有权终止合同，并追究乙方的违约责任。</w:t>
      </w:r>
    </w:p>
    <w:p w14:paraId="78C66A93">
      <w:pPr>
        <w:pStyle w:val="66"/>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16.4 涉及国家利益、社会公共利益的情形</w:t>
      </w:r>
    </w:p>
    <w:p w14:paraId="6CF79603">
      <w:pPr>
        <w:pStyle w:val="66"/>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政府采购合同继续履行将损害国家利益和社会公共利益的，双方当事人应当变更、中止或者终止合同。有过错的一方应当承担赔偿责任，双方都有过错的，各自承担相应的责任。</w:t>
      </w:r>
    </w:p>
    <w:p w14:paraId="49D30E98">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17. 合同分包</w:t>
      </w:r>
    </w:p>
    <w:p w14:paraId="563AD534">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17.1 乙方不得将合同转包给其他供应商。涉及合同分包的，乙方应根据采购文件和投标（响应）文件规定进行合同分包。</w:t>
      </w:r>
    </w:p>
    <w:p w14:paraId="790F9660">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17.2 乙方执行政府采购政策向中小企业依法分包的，乙方应当按采购文件和投标（响应）文件签订分包意向协议，分包意向协议属于本合同组成部分。</w:t>
      </w:r>
    </w:p>
    <w:p w14:paraId="562FEE87">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18. 不可抗力</w:t>
      </w:r>
    </w:p>
    <w:p w14:paraId="308F16CB">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18.1 不可抗力是指合同双方不能预见、不能避免且不能克服的客观情况。</w:t>
      </w:r>
    </w:p>
    <w:p w14:paraId="106827F9">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18.2 任何一方对由于不可抗力造成的部分或全部不能履行合同不承担违约责任。但迟延履行后发生不可抗力的，不能免除责任。</w:t>
      </w:r>
    </w:p>
    <w:p w14:paraId="758BEA11">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63A00819">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19. 解决争议的方法</w:t>
      </w:r>
    </w:p>
    <w:p w14:paraId="4A652D52">
      <w:pPr>
        <w:pStyle w:val="66"/>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19.1 因本合同及合同有关事项发生的争议，由甲乙双方友好协商解决。协商不成时，可以向有关组织申请调解。合同一方或双方不愿调解或调解不成的，可以通过仲裁或诉讼的方式解决争议。</w:t>
      </w:r>
    </w:p>
    <w:p w14:paraId="4B29A0B1">
      <w:pPr>
        <w:pStyle w:val="66"/>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19.2 选择仲裁的，应在【政府采购合同专用条款】中明确仲裁机构及仲裁地；通过诉讼方式解决的，可以在【政府采购合同专用条款】中进一步约定选择与争议有实际联系的地点的人民法院管辖，但管辖法院的约定不得违反级别管辖和专属管辖的规定。</w:t>
      </w:r>
    </w:p>
    <w:p w14:paraId="69FECD3A">
      <w:pPr>
        <w:pStyle w:val="66"/>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19.3 如甲乙双方有争议的事项不影响合同其他部分的履行，在争议解决期间，合同其他部分应当继续履行。</w:t>
      </w:r>
    </w:p>
    <w:p w14:paraId="1F760DF5">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20. 政府采购政策</w:t>
      </w:r>
    </w:p>
    <w:p w14:paraId="524CA1EF">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 xml:space="preserve">20.1 </w:t>
      </w:r>
      <w:r>
        <w:rPr>
          <w:rFonts w:hint="eastAsia" w:ascii="仿宋" w:hAnsi="仿宋" w:eastAsia="仿宋" w:cs="仿宋"/>
          <w:b w:val="0"/>
          <w:bCs w:val="0"/>
          <w:i w:val="0"/>
          <w:iCs w:val="0"/>
          <w:caps w:val="0"/>
          <w:color w:val="000000" w:themeColor="text1"/>
          <w:spacing w:val="0"/>
          <w:kern w:val="0"/>
          <w:sz w:val="21"/>
          <w:szCs w:val="21"/>
          <w:lang w:val="en-GB" w:eastAsia="zh-CN" w:bidi="ar-SA"/>
          <w14:textFill>
            <w14:solidFill>
              <w14:schemeClr w14:val="tx1"/>
            </w14:solidFill>
          </w14:textFill>
        </w:rPr>
        <w:t>本合同应当按照规定执行政府采购政策。</w:t>
      </w:r>
    </w:p>
    <w:p w14:paraId="03093205">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20.2 本合同依法执行政府采购政策的方式和内容，属于合同履约验收的范围。甲乙双方</w:t>
      </w:r>
      <w:r>
        <w:rPr>
          <w:rFonts w:hint="eastAsia" w:ascii="仿宋" w:hAnsi="仿宋" w:eastAsia="仿宋" w:cs="仿宋"/>
          <w:b w:val="0"/>
          <w:bCs w:val="0"/>
          <w:i w:val="0"/>
          <w:iCs w:val="0"/>
          <w:caps w:val="0"/>
          <w:color w:val="000000" w:themeColor="text1"/>
          <w:spacing w:val="0"/>
          <w:kern w:val="0"/>
          <w:sz w:val="21"/>
          <w:szCs w:val="21"/>
          <w:lang w:val="en-GB" w:eastAsia="zh-CN" w:bidi="ar-SA"/>
          <w14:textFill>
            <w14:solidFill>
              <w14:schemeClr w14:val="tx1"/>
            </w14:solidFill>
          </w14:textFill>
        </w:rPr>
        <w:t>未按规定要求执行政府采购政策造成损失的</w:t>
      </w: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，有过错的一方应当承担赔偿责任，双方都有过错的，各自承担相应的责任。</w:t>
      </w:r>
    </w:p>
    <w:p w14:paraId="5642A6B3">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362B236">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21. 法律适用</w:t>
      </w:r>
    </w:p>
    <w:p w14:paraId="7A5FF626">
      <w:pPr>
        <w:pStyle w:val="66"/>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21.1 本合同的订立、生效、解释、履行及与本合同有关的争议解决，均适用法律、行政法规。</w:t>
      </w:r>
    </w:p>
    <w:p w14:paraId="554AA186">
      <w:pPr>
        <w:pStyle w:val="66"/>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21.2 本合同条款与法律、行政法规的强制性规定不一致的，双方当事人应按照法律、行政法规的强制性规定修改本合同的相关条款。</w:t>
      </w:r>
    </w:p>
    <w:p w14:paraId="4027CB03">
      <w:pPr>
        <w:numPr>
          <w:ilvl w:val="-1"/>
          <w:numId w:val="0"/>
        </w:num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22. 通知</w:t>
      </w:r>
    </w:p>
    <w:p w14:paraId="07FF2DB2">
      <w:pPr>
        <w:pStyle w:val="66"/>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22.1 本合同任何一方向对方发出的通知、信件、数据电文等，应当发送至本合同第一部分《政府采购合同协议书》所约定的通讯地址、联系人、联系电话或电子邮箱。</w:t>
      </w:r>
    </w:p>
    <w:p w14:paraId="666FEB80">
      <w:pPr>
        <w:pStyle w:val="66"/>
        <w:ind w:firstLine="0" w:firstLineChars="0"/>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 xml:space="preserve">    22.2 一方当事人变更名称、住所、联系人、联系电话或电子邮箱等信息的，应当在变更后3日内及时书面通知对方，对方实际收到变更通知前的送达仍为有效送达。</w:t>
      </w:r>
    </w:p>
    <w:p w14:paraId="4F651B54">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22.3本合同一方给另一方的通知均应采用书面形式，传真或快递送到本合同中规定的对方的地址和办理签收手续。</w:t>
      </w:r>
    </w:p>
    <w:p w14:paraId="335CE5C8">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22.4通知以送达之日或通知书中规定的生效之日起生效，两者中以较迟之日为准。</w:t>
      </w:r>
    </w:p>
    <w:p w14:paraId="2EAD9E2E">
      <w:pPr>
        <w:numPr>
          <w:ilvl w:val="0"/>
          <w:numId w:val="13"/>
        </w:numPr>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合同未尽事项</w:t>
      </w:r>
    </w:p>
    <w:p w14:paraId="2A9B618F">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23.1合同未尽事项见【政府采购合同专用条款】。</w:t>
      </w:r>
    </w:p>
    <w:p w14:paraId="41B28611">
      <w:pPr>
        <w:adjustRightInd w:val="0"/>
        <w:snapToGrid w:val="0"/>
        <w:spacing w:line="400" w:lineRule="exact"/>
        <w:ind w:firstLine="0" w:firstLineChars="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 xml:space="preserve">    23.2 合同附件与合同正文具有同等的法律效力。</w:t>
      </w:r>
      <w:bookmarkStart w:id="60" w:name="_Toc20313"/>
    </w:p>
    <w:p w14:paraId="305114DB">
      <w:pPr>
        <w:adjustRightInd w:val="0"/>
        <w:snapToGrid w:val="0"/>
        <w:jc w:val="center"/>
        <w:rPr>
          <w:rFonts w:hint="eastAsia" w:ascii="仿宋" w:hAnsi="仿宋" w:eastAsia="仿宋" w:cs="仿宋"/>
          <w:b w:val="0"/>
          <w:bCs w:val="0"/>
          <w:color w:val="000000" w:themeColor="text1"/>
          <w:sz w:val="21"/>
          <w:szCs w:val="21"/>
          <w14:textFill>
            <w14:solidFill>
              <w14:schemeClr w14:val="tx1"/>
            </w14:solidFill>
          </w14:textFill>
        </w:rPr>
      </w:pPr>
      <w:r>
        <w:rPr>
          <w:rFonts w:hint="eastAsia" w:ascii="仿宋" w:hAnsi="仿宋" w:eastAsia="仿宋" w:cs="仿宋"/>
          <w:b w:val="0"/>
          <w:bCs w:val="0"/>
          <w:color w:val="000000" w:themeColor="text1"/>
          <w:sz w:val="21"/>
          <w:szCs w:val="21"/>
          <w14:textFill>
            <w14:solidFill>
              <w14:schemeClr w14:val="tx1"/>
            </w14:solidFill>
          </w14:textFill>
        </w:rPr>
        <w:br w:type="page"/>
      </w:r>
    </w:p>
    <w:p w14:paraId="263A446B">
      <w:pPr>
        <w:numPr>
          <w:ilvl w:val="1"/>
          <w:numId w:val="0"/>
        </w:numPr>
        <w:adjustRightInd w:val="0"/>
        <w:snapToGrid w:val="0"/>
        <w:ind w:left="431" w:leftChars="0"/>
        <w:jc w:val="center"/>
        <w:outlineLvl w:val="9"/>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bookmarkStart w:id="61" w:name="_Toc30191"/>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第三节 政府采购合同专用条款</w:t>
      </w:r>
      <w:bookmarkEnd w:id="60"/>
      <w:bookmarkEnd w:id="61"/>
    </w:p>
    <w:tbl>
      <w:tblPr>
        <w:tblStyle w:val="22"/>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73AB12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984920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34F3C42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第1.2（6）项</w:t>
            </w:r>
          </w:p>
        </w:tc>
        <w:tc>
          <w:tcPr>
            <w:tcW w:w="1742" w:type="dxa"/>
            <w:vAlign w:val="center"/>
          </w:tcPr>
          <w:p w14:paraId="55662D1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联合体具体要求</w:t>
            </w:r>
          </w:p>
        </w:tc>
        <w:tc>
          <w:tcPr>
            <w:tcW w:w="5170" w:type="dxa"/>
            <w:vAlign w:val="center"/>
          </w:tcPr>
          <w:p w14:paraId="5C3A781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default"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不允许</w:t>
            </w:r>
          </w:p>
        </w:tc>
      </w:tr>
      <w:tr w14:paraId="0CEA6A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649DA83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1104423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第1.2（7）项</w:t>
            </w:r>
          </w:p>
        </w:tc>
        <w:tc>
          <w:tcPr>
            <w:tcW w:w="1742" w:type="dxa"/>
            <w:vAlign w:val="center"/>
          </w:tcPr>
          <w:p w14:paraId="7D04ECB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其他术语解释</w:t>
            </w:r>
          </w:p>
        </w:tc>
        <w:tc>
          <w:tcPr>
            <w:tcW w:w="5170" w:type="dxa"/>
            <w:vAlign w:val="center"/>
          </w:tcPr>
          <w:p w14:paraId="70DCD66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01C2CD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FB43E6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2E263B1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第4.4款</w:t>
            </w:r>
          </w:p>
        </w:tc>
        <w:tc>
          <w:tcPr>
            <w:tcW w:w="1742" w:type="dxa"/>
            <w:vAlign w:val="center"/>
          </w:tcPr>
          <w:p w14:paraId="4FF2B28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履约验收中甲方提出异议或作出说明的期限</w:t>
            </w:r>
          </w:p>
        </w:tc>
        <w:tc>
          <w:tcPr>
            <w:tcW w:w="5170" w:type="dxa"/>
            <w:vAlign w:val="center"/>
          </w:tcPr>
          <w:p w14:paraId="3028964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30FA3A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107753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78BE22F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第4.6款</w:t>
            </w:r>
          </w:p>
        </w:tc>
        <w:tc>
          <w:tcPr>
            <w:tcW w:w="1742" w:type="dxa"/>
            <w:vAlign w:val="center"/>
          </w:tcPr>
          <w:p w14:paraId="1D67A7F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约定甲方承担的其他义务和责任</w:t>
            </w:r>
          </w:p>
        </w:tc>
        <w:tc>
          <w:tcPr>
            <w:tcW w:w="5170" w:type="dxa"/>
            <w:vAlign w:val="center"/>
          </w:tcPr>
          <w:p w14:paraId="2B07A94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45A70A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629DA4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42ADF73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第5.4款</w:t>
            </w:r>
          </w:p>
        </w:tc>
        <w:tc>
          <w:tcPr>
            <w:tcW w:w="1742" w:type="dxa"/>
            <w:vAlign w:val="center"/>
          </w:tcPr>
          <w:p w14:paraId="65A4A14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约定乙方承担的其他义务和责任</w:t>
            </w:r>
          </w:p>
        </w:tc>
        <w:tc>
          <w:tcPr>
            <w:tcW w:w="5170" w:type="dxa"/>
            <w:vAlign w:val="center"/>
          </w:tcPr>
          <w:p w14:paraId="01D7CFD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4A03C9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24C056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3ECA0B3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第6.1款</w:t>
            </w:r>
          </w:p>
        </w:tc>
        <w:tc>
          <w:tcPr>
            <w:tcW w:w="1742" w:type="dxa"/>
            <w:vAlign w:val="center"/>
          </w:tcPr>
          <w:p w14:paraId="595D18F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履行合同义务的顺序</w:t>
            </w:r>
          </w:p>
        </w:tc>
        <w:tc>
          <w:tcPr>
            <w:tcW w:w="5170" w:type="dxa"/>
            <w:vAlign w:val="center"/>
          </w:tcPr>
          <w:p w14:paraId="16D1AD2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7AB9C3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0836E94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32D6D50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第7.1款</w:t>
            </w:r>
          </w:p>
        </w:tc>
        <w:tc>
          <w:tcPr>
            <w:tcW w:w="1742" w:type="dxa"/>
            <w:vAlign w:val="center"/>
          </w:tcPr>
          <w:p w14:paraId="4ABE873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包装特殊要求</w:t>
            </w:r>
          </w:p>
        </w:tc>
        <w:tc>
          <w:tcPr>
            <w:tcW w:w="5170" w:type="dxa"/>
            <w:vAlign w:val="center"/>
          </w:tcPr>
          <w:p w14:paraId="1E12BC9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7ACD7C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6441818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742" w:type="dxa"/>
            <w:vAlign w:val="center"/>
          </w:tcPr>
          <w:p w14:paraId="738C693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指定现场</w:t>
            </w:r>
          </w:p>
        </w:tc>
        <w:tc>
          <w:tcPr>
            <w:tcW w:w="5170" w:type="dxa"/>
            <w:vAlign w:val="center"/>
          </w:tcPr>
          <w:p w14:paraId="55A800F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3A6422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129E3FF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4001F32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第7.2款</w:t>
            </w:r>
          </w:p>
        </w:tc>
        <w:tc>
          <w:tcPr>
            <w:tcW w:w="1742" w:type="dxa"/>
            <w:vAlign w:val="center"/>
          </w:tcPr>
          <w:p w14:paraId="40A7088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运输特殊要求</w:t>
            </w:r>
          </w:p>
        </w:tc>
        <w:tc>
          <w:tcPr>
            <w:tcW w:w="5170" w:type="dxa"/>
            <w:vAlign w:val="center"/>
          </w:tcPr>
          <w:p w14:paraId="3A5C4BF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59DD1F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1D4DE2A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269C54D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第7.3款</w:t>
            </w:r>
          </w:p>
        </w:tc>
        <w:tc>
          <w:tcPr>
            <w:tcW w:w="1742" w:type="dxa"/>
            <w:vAlign w:val="center"/>
          </w:tcPr>
          <w:p w14:paraId="220EBEB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保险要求</w:t>
            </w:r>
          </w:p>
        </w:tc>
        <w:tc>
          <w:tcPr>
            <w:tcW w:w="5170" w:type="dxa"/>
            <w:vAlign w:val="center"/>
          </w:tcPr>
          <w:p w14:paraId="08813C4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48C505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509D92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051FCF3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第8.2（1）项</w:t>
            </w:r>
          </w:p>
        </w:tc>
        <w:tc>
          <w:tcPr>
            <w:tcW w:w="1742" w:type="dxa"/>
            <w:vAlign w:val="center"/>
          </w:tcPr>
          <w:p w14:paraId="7412740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质量保证期</w:t>
            </w:r>
          </w:p>
        </w:tc>
        <w:tc>
          <w:tcPr>
            <w:tcW w:w="5170" w:type="dxa"/>
            <w:vAlign w:val="center"/>
          </w:tcPr>
          <w:p w14:paraId="3FE89D2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011B1F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F002CA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493101B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第8.2（3）项</w:t>
            </w:r>
          </w:p>
        </w:tc>
        <w:tc>
          <w:tcPr>
            <w:tcW w:w="1742" w:type="dxa"/>
            <w:vAlign w:val="center"/>
          </w:tcPr>
          <w:p w14:paraId="78C3121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货物质量缺陷</w:t>
            </w:r>
          </w:p>
          <w:p w14:paraId="33E6A3C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响应时间</w:t>
            </w:r>
          </w:p>
        </w:tc>
        <w:tc>
          <w:tcPr>
            <w:tcW w:w="5170" w:type="dxa"/>
            <w:vAlign w:val="center"/>
          </w:tcPr>
          <w:p w14:paraId="37BF08A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63804E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70F847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65ABF33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第11.1款</w:t>
            </w:r>
          </w:p>
        </w:tc>
        <w:tc>
          <w:tcPr>
            <w:tcW w:w="1742" w:type="dxa"/>
            <w:vAlign w:val="center"/>
          </w:tcPr>
          <w:p w14:paraId="78753E8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其他应当保密的信息</w:t>
            </w:r>
          </w:p>
        </w:tc>
        <w:tc>
          <w:tcPr>
            <w:tcW w:w="5170" w:type="dxa"/>
            <w:vAlign w:val="center"/>
          </w:tcPr>
          <w:p w14:paraId="64BF946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426DD5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0D44464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6F4856A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第12.2款</w:t>
            </w:r>
          </w:p>
        </w:tc>
        <w:tc>
          <w:tcPr>
            <w:tcW w:w="1742" w:type="dxa"/>
            <w:vAlign w:val="center"/>
          </w:tcPr>
          <w:p w14:paraId="132E3AC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合同价款支付时间</w:t>
            </w:r>
          </w:p>
        </w:tc>
        <w:tc>
          <w:tcPr>
            <w:tcW w:w="5170" w:type="dxa"/>
            <w:vAlign w:val="center"/>
          </w:tcPr>
          <w:p w14:paraId="51671B5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515F20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1479802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41C0A89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第13.2款</w:t>
            </w:r>
          </w:p>
        </w:tc>
        <w:tc>
          <w:tcPr>
            <w:tcW w:w="1742" w:type="dxa"/>
            <w:vAlign w:val="center"/>
          </w:tcPr>
          <w:p w14:paraId="420B036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履约保证金不予退还的情形</w:t>
            </w:r>
          </w:p>
        </w:tc>
        <w:tc>
          <w:tcPr>
            <w:tcW w:w="5170" w:type="dxa"/>
            <w:vAlign w:val="center"/>
          </w:tcPr>
          <w:p w14:paraId="3E84DA9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default"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合同期内延期、质量不达标等未按合同履行约定的</w:t>
            </w:r>
          </w:p>
        </w:tc>
      </w:tr>
      <w:tr w14:paraId="1AA18F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793AA1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58434C0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第13.3款</w:t>
            </w:r>
          </w:p>
        </w:tc>
        <w:tc>
          <w:tcPr>
            <w:tcW w:w="1742" w:type="dxa"/>
            <w:vAlign w:val="center"/>
          </w:tcPr>
          <w:p w14:paraId="2AFAF02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履约保证金退还时间及逾期退还的违约金</w:t>
            </w:r>
          </w:p>
        </w:tc>
        <w:tc>
          <w:tcPr>
            <w:tcW w:w="5170" w:type="dxa"/>
            <w:vAlign w:val="center"/>
          </w:tcPr>
          <w:p w14:paraId="73DD14C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64AF03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5A51B6A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2C6A7EC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第14.1（3）项</w:t>
            </w:r>
          </w:p>
        </w:tc>
        <w:tc>
          <w:tcPr>
            <w:tcW w:w="1742" w:type="dxa"/>
            <w:vAlign w:val="center"/>
          </w:tcPr>
          <w:p w14:paraId="7D3570C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运行监督、维修期限</w:t>
            </w:r>
          </w:p>
        </w:tc>
        <w:tc>
          <w:tcPr>
            <w:tcW w:w="5170" w:type="dxa"/>
            <w:vAlign w:val="center"/>
          </w:tcPr>
          <w:p w14:paraId="335469A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1E04DD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3DC84B7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1EE2D94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第14.1（5）项</w:t>
            </w:r>
          </w:p>
        </w:tc>
        <w:tc>
          <w:tcPr>
            <w:tcW w:w="1742" w:type="dxa"/>
            <w:vAlign w:val="center"/>
          </w:tcPr>
          <w:p w14:paraId="1F0B2A1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货物回收的约定</w:t>
            </w:r>
          </w:p>
        </w:tc>
        <w:tc>
          <w:tcPr>
            <w:tcW w:w="5170" w:type="dxa"/>
            <w:vAlign w:val="center"/>
          </w:tcPr>
          <w:p w14:paraId="4568CCE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5E613B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283EA2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13F6444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第14.1（6）项</w:t>
            </w:r>
          </w:p>
        </w:tc>
        <w:tc>
          <w:tcPr>
            <w:tcW w:w="1742" w:type="dxa"/>
            <w:vAlign w:val="center"/>
          </w:tcPr>
          <w:p w14:paraId="5DA4762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乙方提供的其他服务</w:t>
            </w:r>
          </w:p>
        </w:tc>
        <w:tc>
          <w:tcPr>
            <w:tcW w:w="5170" w:type="dxa"/>
            <w:vAlign w:val="center"/>
          </w:tcPr>
          <w:p w14:paraId="57E6FB5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4053B2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BFB606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27A794C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第15.1款</w:t>
            </w:r>
          </w:p>
        </w:tc>
        <w:tc>
          <w:tcPr>
            <w:tcW w:w="1742" w:type="dxa"/>
            <w:vAlign w:val="center"/>
          </w:tcPr>
          <w:p w14:paraId="3822F28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修理、重作、更换相关具体规定</w:t>
            </w:r>
          </w:p>
        </w:tc>
        <w:tc>
          <w:tcPr>
            <w:tcW w:w="5170" w:type="dxa"/>
            <w:vAlign w:val="center"/>
          </w:tcPr>
          <w:p w14:paraId="56E9097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74ECFE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CAA050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5C1F4B6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第15.2（2）项</w:t>
            </w:r>
          </w:p>
        </w:tc>
        <w:tc>
          <w:tcPr>
            <w:tcW w:w="1742" w:type="dxa"/>
            <w:vAlign w:val="center"/>
          </w:tcPr>
          <w:p w14:paraId="7D951B3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迟延交货赔偿费</w:t>
            </w:r>
          </w:p>
        </w:tc>
        <w:tc>
          <w:tcPr>
            <w:tcW w:w="5170" w:type="dxa"/>
            <w:vAlign w:val="center"/>
          </w:tcPr>
          <w:p w14:paraId="7CA63EC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210397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E3BC18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703CB5B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第15.3款</w:t>
            </w:r>
          </w:p>
        </w:tc>
        <w:tc>
          <w:tcPr>
            <w:tcW w:w="1742" w:type="dxa"/>
            <w:vAlign w:val="center"/>
          </w:tcPr>
          <w:p w14:paraId="218724A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逾期付款利息</w:t>
            </w:r>
          </w:p>
        </w:tc>
        <w:tc>
          <w:tcPr>
            <w:tcW w:w="5170" w:type="dxa"/>
            <w:vAlign w:val="center"/>
          </w:tcPr>
          <w:p w14:paraId="6AC6718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2591CB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12DC2C5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1B9DF2B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第15.4款</w:t>
            </w:r>
          </w:p>
        </w:tc>
        <w:tc>
          <w:tcPr>
            <w:tcW w:w="1742" w:type="dxa"/>
            <w:tcBorders>
              <w:left w:val="single" w:color="auto" w:sz="2" w:space="0"/>
              <w:bottom w:val="single" w:color="auto" w:sz="2" w:space="0"/>
              <w:right w:val="single" w:color="auto" w:sz="2" w:space="0"/>
            </w:tcBorders>
            <w:vAlign w:val="center"/>
          </w:tcPr>
          <w:p w14:paraId="0D1A6CF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其他违约责任</w:t>
            </w:r>
          </w:p>
        </w:tc>
        <w:tc>
          <w:tcPr>
            <w:tcW w:w="5170" w:type="dxa"/>
            <w:tcBorders>
              <w:left w:val="single" w:color="auto" w:sz="2" w:space="0"/>
              <w:bottom w:val="single" w:color="auto" w:sz="2" w:space="0"/>
            </w:tcBorders>
            <w:vAlign w:val="center"/>
          </w:tcPr>
          <w:p w14:paraId="1BF316A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0B1F9A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13272F5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58BF4A2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第19.2款</w:t>
            </w:r>
          </w:p>
        </w:tc>
        <w:tc>
          <w:tcPr>
            <w:tcW w:w="1742" w:type="dxa"/>
            <w:tcBorders>
              <w:top w:val="single" w:color="auto" w:sz="2" w:space="0"/>
              <w:left w:val="single" w:color="auto" w:sz="2" w:space="0"/>
              <w:right w:val="single" w:color="auto" w:sz="2" w:space="0"/>
            </w:tcBorders>
            <w:vAlign w:val="center"/>
          </w:tcPr>
          <w:p w14:paraId="33A3E6C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解决争议的方法</w:t>
            </w:r>
          </w:p>
        </w:tc>
        <w:tc>
          <w:tcPr>
            <w:tcW w:w="5170" w:type="dxa"/>
            <w:tcBorders>
              <w:top w:val="single" w:color="auto" w:sz="2" w:space="0"/>
              <w:left w:val="single" w:color="auto" w:sz="2" w:space="0"/>
            </w:tcBorders>
            <w:vAlign w:val="center"/>
          </w:tcPr>
          <w:p w14:paraId="5C61E2B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因本合同及合同有关事项发生的争议，按下列第   种方式解决：</w:t>
            </w:r>
          </w:p>
          <w:p w14:paraId="07261F6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（1）向项目所在地县级仲裁委员会申请仲裁，仲裁地点为           ；</w:t>
            </w:r>
          </w:p>
          <w:p w14:paraId="642B16E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（2）向项目所在地县级人民法院起诉。</w:t>
            </w:r>
          </w:p>
        </w:tc>
      </w:tr>
      <w:tr w14:paraId="4F20E7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7596068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19B42DA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第23.1款</w:t>
            </w:r>
          </w:p>
        </w:tc>
        <w:tc>
          <w:tcPr>
            <w:tcW w:w="1742" w:type="dxa"/>
            <w:vAlign w:val="center"/>
          </w:tcPr>
          <w:p w14:paraId="579433A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其他专用条款</w:t>
            </w:r>
          </w:p>
        </w:tc>
        <w:tc>
          <w:tcPr>
            <w:tcW w:w="5170" w:type="dxa"/>
            <w:vAlign w:val="center"/>
          </w:tcPr>
          <w:p w14:paraId="515D5AA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bl>
    <w:p w14:paraId="67D63857">
      <w:pPr>
        <w:rPr>
          <w:rFonts w:hint="eastAsia" w:ascii="仿宋" w:hAnsi="仿宋" w:eastAsia="仿宋" w:cs="仿宋"/>
          <w:color w:val="000000" w:themeColor="text1"/>
          <w:sz w:val="21"/>
          <w:szCs w:val="21"/>
          <w14:textFill>
            <w14:solidFill>
              <w14:schemeClr w14:val="tx1"/>
            </w14:solidFill>
          </w14:textFill>
        </w:rPr>
      </w:pPr>
    </w:p>
    <w:p w14:paraId="41570BF1">
      <w:pPr>
        <w:keepNext w:val="0"/>
        <w:keepLines w:val="0"/>
        <w:pageBreakBefore w:val="0"/>
        <w:widowControl w:val="0"/>
        <w:kinsoku/>
        <w:wordWrap/>
        <w:overflowPunct/>
        <w:topLinePunct w:val="0"/>
        <w:autoSpaceDE/>
        <w:autoSpaceDN/>
        <w:bidi w:val="0"/>
        <w:adjustRightInd/>
        <w:snapToGrid/>
        <w:spacing w:line="400" w:lineRule="exact"/>
        <w:ind w:firstLine="606" w:firstLineChars="200"/>
        <w:jc w:val="center"/>
        <w:textAlignment w:val="auto"/>
        <w:rPr>
          <w:rFonts w:hint="eastAsia" w:ascii="仿宋" w:hAnsi="仿宋" w:eastAsia="仿宋" w:cs="仿宋"/>
          <w:b/>
          <w:color w:val="000000" w:themeColor="text1"/>
          <w:kern w:val="0"/>
          <w:sz w:val="30"/>
          <w:szCs w:val="30"/>
          <w:lang w:val="en-US" w:eastAsia="zh-CN"/>
          <w14:textFill>
            <w14:solidFill>
              <w14:schemeClr w14:val="tx1"/>
            </w14:solidFill>
          </w14:textFill>
        </w:rPr>
      </w:pPr>
    </w:p>
    <w:p w14:paraId="2DE4456B">
      <w:pPr>
        <w:keepNext w:val="0"/>
        <w:keepLines w:val="0"/>
        <w:pageBreakBefore w:val="0"/>
        <w:widowControl w:val="0"/>
        <w:kinsoku/>
        <w:wordWrap/>
        <w:overflowPunct/>
        <w:topLinePunct w:val="0"/>
        <w:autoSpaceDE/>
        <w:autoSpaceDN/>
        <w:bidi w:val="0"/>
        <w:adjustRightInd/>
        <w:snapToGrid/>
        <w:spacing w:line="400" w:lineRule="exact"/>
        <w:ind w:firstLine="606" w:firstLineChars="200"/>
        <w:jc w:val="center"/>
        <w:textAlignment w:val="auto"/>
        <w:rPr>
          <w:rFonts w:hint="eastAsia" w:ascii="仿宋" w:hAnsi="仿宋" w:eastAsia="仿宋" w:cs="仿宋"/>
          <w:b/>
          <w:color w:val="000000" w:themeColor="text1"/>
          <w:kern w:val="0"/>
          <w:sz w:val="30"/>
          <w:szCs w:val="30"/>
          <w:lang w:val="en-US" w:eastAsia="zh-CN"/>
          <w14:textFill>
            <w14:solidFill>
              <w14:schemeClr w14:val="tx1"/>
            </w14:solidFill>
          </w14:textFill>
        </w:rPr>
      </w:pPr>
    </w:p>
    <w:p w14:paraId="157ECAC0">
      <w:pPr>
        <w:keepNext w:val="0"/>
        <w:keepLines w:val="0"/>
        <w:pageBreakBefore w:val="0"/>
        <w:widowControl w:val="0"/>
        <w:kinsoku/>
        <w:wordWrap/>
        <w:overflowPunct/>
        <w:topLinePunct w:val="0"/>
        <w:autoSpaceDE/>
        <w:autoSpaceDN/>
        <w:bidi w:val="0"/>
        <w:adjustRightInd/>
        <w:snapToGrid/>
        <w:spacing w:line="400" w:lineRule="exact"/>
        <w:ind w:firstLine="606" w:firstLineChars="200"/>
        <w:jc w:val="center"/>
        <w:textAlignment w:val="auto"/>
        <w:rPr>
          <w:rFonts w:hint="eastAsia" w:ascii="仿宋" w:hAnsi="仿宋" w:eastAsia="仿宋" w:cs="仿宋"/>
          <w:b/>
          <w:color w:val="000000" w:themeColor="text1"/>
          <w:kern w:val="0"/>
          <w:sz w:val="30"/>
          <w:szCs w:val="30"/>
          <w:lang w:val="en-US" w:eastAsia="zh-CN"/>
          <w14:textFill>
            <w14:solidFill>
              <w14:schemeClr w14:val="tx1"/>
            </w14:solidFill>
          </w14:textFill>
        </w:rPr>
      </w:pPr>
    </w:p>
    <w:p w14:paraId="0547D016">
      <w:pPr>
        <w:keepNext w:val="0"/>
        <w:keepLines w:val="0"/>
        <w:pageBreakBefore w:val="0"/>
        <w:widowControl w:val="0"/>
        <w:kinsoku/>
        <w:wordWrap/>
        <w:overflowPunct/>
        <w:topLinePunct w:val="0"/>
        <w:autoSpaceDE/>
        <w:autoSpaceDN/>
        <w:bidi w:val="0"/>
        <w:adjustRightInd/>
        <w:snapToGrid/>
        <w:spacing w:line="400" w:lineRule="exact"/>
        <w:ind w:firstLine="606" w:firstLineChars="200"/>
        <w:jc w:val="center"/>
        <w:textAlignment w:val="auto"/>
        <w:rPr>
          <w:rFonts w:hint="eastAsia" w:ascii="仿宋" w:hAnsi="仿宋" w:eastAsia="仿宋" w:cs="仿宋"/>
          <w:b/>
          <w:color w:val="000000" w:themeColor="text1"/>
          <w:kern w:val="0"/>
          <w:sz w:val="30"/>
          <w:szCs w:val="30"/>
          <w:lang w:val="en-US" w:eastAsia="zh-CN"/>
          <w14:textFill>
            <w14:solidFill>
              <w14:schemeClr w14:val="tx1"/>
            </w14:solidFill>
          </w14:textFill>
        </w:rPr>
      </w:pPr>
    </w:p>
    <w:p w14:paraId="5619C837">
      <w:pPr>
        <w:keepNext w:val="0"/>
        <w:keepLines w:val="0"/>
        <w:pageBreakBefore w:val="0"/>
        <w:widowControl w:val="0"/>
        <w:kinsoku/>
        <w:wordWrap/>
        <w:overflowPunct/>
        <w:topLinePunct w:val="0"/>
        <w:autoSpaceDE/>
        <w:autoSpaceDN/>
        <w:bidi w:val="0"/>
        <w:adjustRightInd/>
        <w:snapToGrid/>
        <w:spacing w:line="400" w:lineRule="exact"/>
        <w:ind w:firstLine="606" w:firstLineChars="200"/>
        <w:jc w:val="center"/>
        <w:textAlignment w:val="auto"/>
        <w:rPr>
          <w:rFonts w:hint="eastAsia" w:ascii="仿宋" w:hAnsi="仿宋" w:eastAsia="仿宋" w:cs="仿宋"/>
          <w:b/>
          <w:color w:val="000000" w:themeColor="text1"/>
          <w:kern w:val="0"/>
          <w:sz w:val="30"/>
          <w:szCs w:val="30"/>
          <w:lang w:val="en-US" w:eastAsia="zh-CN"/>
          <w14:textFill>
            <w14:solidFill>
              <w14:schemeClr w14:val="tx1"/>
            </w14:solidFill>
          </w14:textFill>
        </w:rPr>
      </w:pPr>
    </w:p>
    <w:p w14:paraId="4B84B4B1">
      <w:pPr>
        <w:keepNext w:val="0"/>
        <w:keepLines w:val="0"/>
        <w:pageBreakBefore w:val="0"/>
        <w:widowControl w:val="0"/>
        <w:kinsoku/>
        <w:wordWrap/>
        <w:overflowPunct/>
        <w:topLinePunct w:val="0"/>
        <w:autoSpaceDE/>
        <w:autoSpaceDN/>
        <w:bidi w:val="0"/>
        <w:adjustRightInd/>
        <w:snapToGrid/>
        <w:spacing w:line="400" w:lineRule="exact"/>
        <w:ind w:firstLine="606" w:firstLineChars="200"/>
        <w:jc w:val="center"/>
        <w:textAlignment w:val="auto"/>
        <w:rPr>
          <w:rFonts w:hint="eastAsia" w:ascii="仿宋" w:hAnsi="仿宋" w:eastAsia="仿宋" w:cs="仿宋"/>
          <w:b/>
          <w:color w:val="000000" w:themeColor="text1"/>
          <w:kern w:val="0"/>
          <w:sz w:val="30"/>
          <w:szCs w:val="30"/>
          <w:lang w:val="en-US" w:eastAsia="zh-CN"/>
          <w14:textFill>
            <w14:solidFill>
              <w14:schemeClr w14:val="tx1"/>
            </w14:solidFill>
          </w14:textFill>
        </w:rPr>
      </w:pPr>
    </w:p>
    <w:p w14:paraId="3E47EE60">
      <w:pPr>
        <w:keepNext w:val="0"/>
        <w:keepLines w:val="0"/>
        <w:pageBreakBefore w:val="0"/>
        <w:widowControl w:val="0"/>
        <w:kinsoku/>
        <w:wordWrap/>
        <w:overflowPunct/>
        <w:topLinePunct w:val="0"/>
        <w:autoSpaceDE/>
        <w:autoSpaceDN/>
        <w:bidi w:val="0"/>
        <w:adjustRightInd/>
        <w:snapToGrid/>
        <w:spacing w:line="400" w:lineRule="exact"/>
        <w:ind w:firstLine="606" w:firstLineChars="200"/>
        <w:jc w:val="center"/>
        <w:textAlignment w:val="auto"/>
        <w:rPr>
          <w:rFonts w:hint="eastAsia" w:ascii="仿宋" w:hAnsi="仿宋" w:eastAsia="仿宋" w:cs="仿宋"/>
          <w:b/>
          <w:color w:val="000000" w:themeColor="text1"/>
          <w:kern w:val="0"/>
          <w:sz w:val="30"/>
          <w:szCs w:val="30"/>
          <w:lang w:val="en-US" w:eastAsia="zh-CN"/>
          <w14:textFill>
            <w14:solidFill>
              <w14:schemeClr w14:val="tx1"/>
            </w14:solidFill>
          </w14:textFill>
        </w:rPr>
      </w:pPr>
    </w:p>
    <w:p w14:paraId="2CCD7A49">
      <w:pPr>
        <w:keepNext w:val="0"/>
        <w:keepLines w:val="0"/>
        <w:pageBreakBefore w:val="0"/>
        <w:widowControl w:val="0"/>
        <w:kinsoku/>
        <w:wordWrap/>
        <w:overflowPunct/>
        <w:topLinePunct w:val="0"/>
        <w:autoSpaceDE/>
        <w:autoSpaceDN/>
        <w:bidi w:val="0"/>
        <w:adjustRightInd/>
        <w:snapToGrid/>
        <w:spacing w:line="400" w:lineRule="exact"/>
        <w:ind w:firstLine="606" w:firstLineChars="200"/>
        <w:jc w:val="center"/>
        <w:textAlignment w:val="auto"/>
        <w:outlineLvl w:val="0"/>
        <w:rPr>
          <w:rFonts w:hint="eastAsia" w:ascii="仿宋" w:hAnsi="仿宋" w:eastAsia="仿宋" w:cs="仿宋"/>
          <w:b/>
          <w:color w:val="000000" w:themeColor="text1"/>
          <w:kern w:val="0"/>
          <w:sz w:val="30"/>
          <w:szCs w:val="30"/>
          <w:lang w:eastAsia="zh-CN"/>
          <w14:textFill>
            <w14:solidFill>
              <w14:schemeClr w14:val="tx1"/>
            </w14:solidFill>
          </w14:textFill>
        </w:rPr>
      </w:pPr>
      <w:r>
        <w:rPr>
          <w:rFonts w:hint="eastAsia" w:ascii="仿宋" w:hAnsi="仿宋" w:eastAsia="仿宋" w:cs="仿宋"/>
          <w:b/>
          <w:color w:val="000000" w:themeColor="text1"/>
          <w:kern w:val="0"/>
          <w:sz w:val="30"/>
          <w:szCs w:val="30"/>
          <w:lang w:val="en-US" w:eastAsia="zh-CN"/>
          <w14:textFill>
            <w14:solidFill>
              <w14:schemeClr w14:val="tx1"/>
            </w14:solidFill>
          </w14:textFill>
        </w:rPr>
        <w:t xml:space="preserve">第五章  </w:t>
      </w:r>
      <w:r>
        <w:rPr>
          <w:rFonts w:hint="eastAsia" w:ascii="仿宋" w:hAnsi="仿宋" w:eastAsia="仿宋" w:cs="仿宋"/>
          <w:b/>
          <w:color w:val="000000" w:themeColor="text1"/>
          <w:kern w:val="0"/>
          <w:sz w:val="30"/>
          <w:szCs w:val="30"/>
          <w14:textFill>
            <w14:solidFill>
              <w14:schemeClr w14:val="tx1"/>
            </w14:solidFill>
          </w14:textFill>
        </w:rPr>
        <w:t xml:space="preserve"> </w:t>
      </w:r>
      <w:r>
        <w:rPr>
          <w:rFonts w:hint="eastAsia" w:ascii="仿宋" w:hAnsi="仿宋" w:eastAsia="仿宋" w:cs="仿宋"/>
          <w:b/>
          <w:color w:val="000000" w:themeColor="text1"/>
          <w:kern w:val="0"/>
          <w:sz w:val="30"/>
          <w:szCs w:val="30"/>
          <w:lang w:eastAsia="zh-CN"/>
          <w14:textFill>
            <w14:solidFill>
              <w14:schemeClr w14:val="tx1"/>
            </w14:solidFill>
          </w14:textFill>
        </w:rPr>
        <w:t>投标文件格式</w:t>
      </w:r>
    </w:p>
    <w:p w14:paraId="11249747">
      <w:pPr>
        <w:widowControl/>
        <w:spacing w:line="560" w:lineRule="atLeast"/>
        <w:rPr>
          <w:rFonts w:hint="eastAsia" w:ascii="仿宋" w:hAnsi="仿宋" w:eastAsia="仿宋" w:cs="仿宋"/>
          <w:b/>
          <w:bCs/>
          <w:color w:val="000000" w:themeColor="text1"/>
          <w:sz w:val="24"/>
          <w:szCs w:val="24"/>
          <w:highlight w:val="none"/>
          <w14:textFill>
            <w14:solidFill>
              <w14:schemeClr w14:val="tx1"/>
            </w14:solidFill>
          </w14:textFill>
        </w:rPr>
      </w:pPr>
      <w:bookmarkStart w:id="62" w:name="_Toc8919"/>
      <w:bookmarkStart w:id="63" w:name="_Toc18694"/>
      <w:bookmarkStart w:id="64" w:name="_Toc18974"/>
      <w:bookmarkStart w:id="65" w:name="_Toc515647803"/>
      <w:r>
        <w:rPr>
          <w:rFonts w:hint="eastAsia" w:ascii="仿宋" w:hAnsi="仿宋" w:eastAsia="仿宋" w:cs="仿宋"/>
          <w:b/>
          <w:bCs/>
          <w:color w:val="000000" w:themeColor="text1"/>
          <w:sz w:val="24"/>
          <w:szCs w:val="24"/>
          <w:highlight w:val="none"/>
          <w14:textFill>
            <w14:solidFill>
              <w14:schemeClr w14:val="tx1"/>
            </w14:solidFill>
          </w14:textFill>
        </w:rPr>
        <w:t>第一部分 开标一览表及资格证明文件</w:t>
      </w:r>
      <w:bookmarkEnd w:id="62"/>
      <w:bookmarkEnd w:id="63"/>
      <w:bookmarkEnd w:id="64"/>
      <w:bookmarkEnd w:id="65"/>
    </w:p>
    <w:p w14:paraId="5234D9DD">
      <w:pPr>
        <w:shd w:val="clear" w:color="auto" w:fill="auto"/>
        <w:spacing w:line="400" w:lineRule="exact"/>
        <w:ind w:firstLine="486" w:firstLineChars="20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开标一览表（见投标文件格式一）</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503651A8">
      <w:pPr>
        <w:shd w:val="clear" w:color="auto" w:fill="auto"/>
        <w:spacing w:line="400" w:lineRule="exact"/>
        <w:ind w:firstLine="482" w:firstLineChars="19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法人或者非法人组织的营业执照等证明文件复印件（须加盖本单位章）或自然人的身份证明复印件;</w:t>
      </w:r>
    </w:p>
    <w:p w14:paraId="2A827C35">
      <w:pPr>
        <w:shd w:val="clear" w:color="auto" w:fill="auto"/>
        <w:spacing w:line="400" w:lineRule="exact"/>
        <w:ind w:firstLine="486" w:firstLineChars="20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lang w:eastAsia="zh-CN"/>
          <w14:textFill>
            <w14:solidFill>
              <w14:schemeClr w14:val="tx1"/>
            </w14:solidFill>
          </w14:textFill>
        </w:rPr>
        <w:t>法定代表人资格证明书</w:t>
      </w:r>
      <w:r>
        <w:rPr>
          <w:rFonts w:hint="eastAsia" w:ascii="仿宋" w:hAnsi="仿宋" w:eastAsia="仿宋" w:cs="仿宋"/>
          <w:color w:val="000000" w:themeColor="text1"/>
          <w:sz w:val="24"/>
          <w:szCs w:val="24"/>
          <w:highlight w:val="none"/>
          <w14:textFill>
            <w14:solidFill>
              <w14:schemeClr w14:val="tx1"/>
            </w14:solidFill>
          </w14:textFill>
        </w:rPr>
        <w:t>（见投标文件格式二，自然人投标的无需提供）</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09F67AEB">
      <w:pPr>
        <w:shd w:val="clear" w:color="auto" w:fill="auto"/>
        <w:spacing w:line="400" w:lineRule="exact"/>
        <w:ind w:firstLine="486" w:firstLineChars="200"/>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法定代表人授权书（见投标文件格式</w:t>
      </w:r>
      <w:r>
        <w:rPr>
          <w:rFonts w:hint="eastAsia" w:ascii="仿宋" w:hAnsi="仿宋" w:eastAsia="仿宋" w:cs="仿宋"/>
          <w:color w:val="000000" w:themeColor="text1"/>
          <w:sz w:val="24"/>
          <w:szCs w:val="24"/>
          <w:highlight w:val="none"/>
          <w:lang w:eastAsia="zh-CN"/>
          <w14:textFill>
            <w14:solidFill>
              <w14:schemeClr w14:val="tx1"/>
            </w14:solidFill>
          </w14:textFill>
        </w:rPr>
        <w:t>三</w:t>
      </w:r>
      <w:r>
        <w:rPr>
          <w:rFonts w:hint="eastAsia" w:ascii="仿宋" w:hAnsi="仿宋" w:eastAsia="仿宋" w:cs="仿宋"/>
          <w:color w:val="000000" w:themeColor="text1"/>
          <w:sz w:val="24"/>
          <w:szCs w:val="24"/>
          <w:highlight w:val="none"/>
          <w14:textFill>
            <w14:solidFill>
              <w14:schemeClr w14:val="tx1"/>
            </w14:solidFill>
          </w14:textFill>
        </w:rPr>
        <w:t>，自然人投标的无需提供）</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59F87CA4">
      <w:pPr>
        <w:shd w:val="clear" w:color="auto" w:fill="auto"/>
        <w:spacing w:line="400" w:lineRule="exact"/>
        <w:ind w:firstLine="482" w:firstLineChars="199"/>
        <w:rPr>
          <w:rFonts w:hint="eastAsia" w:ascii="仿宋" w:hAnsi="仿宋" w:eastAsia="仿宋" w:cs="仿宋"/>
          <w:color w:val="000000" w:themeColor="text1"/>
          <w:sz w:val="22"/>
          <w:szCs w:val="28"/>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5、投标企业须提供委托代理人近6个月任意一个月有效的社保证明</w:t>
      </w:r>
      <w:r>
        <w:rPr>
          <w:rFonts w:hint="eastAsia" w:ascii="仿宋" w:hAnsi="仿宋" w:eastAsia="仿宋" w:cs="仿宋"/>
          <w:color w:val="000000" w:themeColor="text1"/>
          <w:sz w:val="22"/>
          <w:szCs w:val="28"/>
          <w:lang w:val="en-US" w:eastAsia="zh-CN"/>
          <w14:textFill>
            <w14:solidFill>
              <w14:schemeClr w14:val="tx1"/>
            </w14:solidFill>
          </w14:textFill>
        </w:rPr>
        <w:t>；</w:t>
      </w:r>
    </w:p>
    <w:p w14:paraId="2E279F8F">
      <w:pPr>
        <w:shd w:val="clear" w:color="auto" w:fill="auto"/>
        <w:spacing w:line="400" w:lineRule="exact"/>
        <w:ind w:firstLine="482" w:firstLineChars="199"/>
        <w:rPr>
          <w:rFonts w:hint="eastAsia" w:ascii="仿宋" w:hAnsi="仿宋" w:eastAsia="仿宋" w:cs="仿宋"/>
          <w:color w:val="000000" w:themeColor="text1"/>
          <w:sz w:val="22"/>
          <w:szCs w:val="28"/>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6、投标保证金凭证或投标担保函；</w:t>
      </w:r>
    </w:p>
    <w:p w14:paraId="2D004D33">
      <w:pPr>
        <w:shd w:val="clear" w:color="auto" w:fill="auto"/>
        <w:spacing w:line="400" w:lineRule="exact"/>
        <w:ind w:firstLine="482" w:firstLineChars="19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7、参加采购活动前三年内，未被“信用中国”(www.creditchina.gov.cn)、中国政府采购网(www.ccgp.gov.cn)列入失信被执行人、重大税收违法案件当事人名单、政府采购严重违法失信行为记录名单；</w:t>
      </w:r>
    </w:p>
    <w:p w14:paraId="7284D19B">
      <w:pPr>
        <w:shd w:val="clear" w:color="auto" w:fill="auto"/>
        <w:spacing w:line="400" w:lineRule="exact"/>
        <w:ind w:firstLine="482" w:firstLineChars="19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8、提供反商业贿赂承诺书(自拟)；</w:t>
      </w:r>
    </w:p>
    <w:p w14:paraId="662C6218">
      <w:pPr>
        <w:keepNext w:val="0"/>
        <w:keepLines w:val="0"/>
        <w:pageBreakBefore w:val="0"/>
        <w:widowControl w:val="0"/>
        <w:shd w:val="clear" w:color="auto" w:fill="auto"/>
        <w:kinsoku/>
        <w:wordWrap w:val="0"/>
        <w:overflowPunct/>
        <w:topLinePunct w:val="0"/>
        <w:autoSpaceDE/>
        <w:autoSpaceDN/>
        <w:bidi w:val="0"/>
        <w:adjustRightInd/>
        <w:snapToGrid/>
        <w:spacing w:line="400" w:lineRule="exact"/>
        <w:ind w:firstLine="482" w:firstLineChars="199"/>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9、供应商提供有效的《动物防疫条件合格证》；</w:t>
      </w:r>
    </w:p>
    <w:p w14:paraId="4DDD3399">
      <w:pPr>
        <w:shd w:val="clear" w:color="auto" w:fill="auto"/>
        <w:spacing w:line="400" w:lineRule="exact"/>
        <w:ind w:firstLine="482" w:firstLineChars="19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10、提供近一年（2025年度）的财务审计报告（新成立未满十二个月的公司可提供近三个月内任意一个月的银行资信证明）；；</w:t>
      </w:r>
    </w:p>
    <w:p w14:paraId="5675282A">
      <w:pPr>
        <w:shd w:val="clear" w:color="auto" w:fill="auto"/>
        <w:spacing w:line="400" w:lineRule="exact"/>
        <w:ind w:firstLine="482" w:firstLineChars="19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11、投标人须知资料表要求的其他资格证明文件。</w:t>
      </w:r>
    </w:p>
    <w:p w14:paraId="30DC8D0B">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047A386D">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38B098C6">
      <w:pPr>
        <w:widowControl/>
        <w:spacing w:line="560" w:lineRule="atLeast"/>
        <w:jc w:val="both"/>
        <w:rPr>
          <w:rFonts w:hint="eastAsia" w:ascii="仿宋" w:hAnsi="仿宋" w:eastAsia="仿宋" w:cs="仿宋"/>
          <w:b/>
          <w:color w:val="000000" w:themeColor="text1"/>
          <w:kern w:val="0"/>
          <w:sz w:val="24"/>
          <w:szCs w:val="24"/>
          <w14:textFill>
            <w14:solidFill>
              <w14:schemeClr w14:val="tx1"/>
            </w14:solidFill>
          </w14:textFill>
        </w:rPr>
      </w:pPr>
    </w:p>
    <w:p w14:paraId="30E45666">
      <w:pPr>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14:textFill>
            <w14:solidFill>
              <w14:schemeClr w14:val="tx1"/>
            </w14:solidFill>
          </w14:textFill>
        </w:rPr>
        <w:br w:type="page"/>
      </w:r>
    </w:p>
    <w:p w14:paraId="64A60E23">
      <w:pPr>
        <w:pStyle w:val="3"/>
        <w:numPr>
          <w:ilvl w:val="0"/>
          <w:numId w:val="0"/>
        </w:numPr>
        <w:shd w:val="clear" w:color="auto" w:fill="auto"/>
        <w:spacing w:before="0" w:line="240" w:lineRule="atLeast"/>
        <w:jc w:val="center"/>
        <w:rPr>
          <w:rFonts w:hint="eastAsia" w:ascii="仿宋" w:hAnsi="仿宋" w:eastAsia="仿宋" w:cs="仿宋"/>
          <w:color w:val="000000" w:themeColor="text1"/>
          <w:sz w:val="28"/>
          <w:szCs w:val="28"/>
          <w:highlight w:val="none"/>
          <w14:textFill>
            <w14:solidFill>
              <w14:schemeClr w14:val="tx1"/>
            </w14:solidFill>
          </w14:textFill>
        </w:rPr>
      </w:pPr>
      <w:bookmarkStart w:id="66" w:name="_Toc19050"/>
      <w:bookmarkStart w:id="67" w:name="_Toc16568"/>
      <w:bookmarkStart w:id="68" w:name="_Toc30524"/>
      <w:bookmarkStart w:id="69" w:name="_Toc515647804"/>
      <w:r>
        <w:rPr>
          <w:rFonts w:hint="eastAsia" w:ascii="仿宋" w:hAnsi="仿宋" w:eastAsia="仿宋" w:cs="仿宋"/>
          <w:b/>
          <w:bCs/>
          <w:color w:val="000000" w:themeColor="text1"/>
          <w:sz w:val="28"/>
          <w:szCs w:val="28"/>
          <w:highlight w:val="none"/>
          <w14:textFill>
            <w14:solidFill>
              <w14:schemeClr w14:val="tx1"/>
            </w14:solidFill>
          </w14:textFill>
        </w:rPr>
        <w:t>1</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r>
        <w:rPr>
          <w:rFonts w:hint="eastAsia" w:ascii="仿宋" w:hAnsi="仿宋" w:eastAsia="仿宋" w:cs="仿宋"/>
          <w:b/>
          <w:bCs/>
          <w:color w:val="000000" w:themeColor="text1"/>
          <w:sz w:val="28"/>
          <w:szCs w:val="28"/>
          <w:highlight w:val="none"/>
          <w14:textFill>
            <w14:solidFill>
              <w14:schemeClr w14:val="tx1"/>
            </w14:solidFill>
          </w14:textFill>
        </w:rPr>
        <w:t>开标一览表（投标文件格式一）</w:t>
      </w:r>
      <w:bookmarkEnd w:id="66"/>
      <w:bookmarkEnd w:id="67"/>
      <w:bookmarkEnd w:id="68"/>
      <w:bookmarkEnd w:id="69"/>
    </w:p>
    <w:p w14:paraId="5EA1164E">
      <w:pPr>
        <w:pStyle w:val="10"/>
        <w:shd w:val="clear" w:color="auto" w:fill="auto"/>
        <w:tabs>
          <w:tab w:val="left" w:pos="5580"/>
        </w:tabs>
        <w:spacing w:line="240" w:lineRule="atLeast"/>
        <w:ind w:left="272" w:leftChars="128"/>
        <w:rPr>
          <w:rFonts w:hint="eastAsia" w:ascii="仿宋" w:hAnsi="仿宋" w:eastAsia="仿宋" w:cs="仿宋"/>
          <w:color w:val="000000" w:themeColor="text1"/>
          <w:sz w:val="24"/>
          <w:szCs w:val="24"/>
          <w:highlight w:val="none"/>
          <w14:textFill>
            <w14:solidFill>
              <w14:schemeClr w14:val="tx1"/>
            </w14:solidFill>
          </w14:textFill>
        </w:rPr>
      </w:pPr>
    </w:p>
    <w:p w14:paraId="3A53F8C3">
      <w:pPr>
        <w:pStyle w:val="5"/>
        <w:shd w:val="clear" w:color="auto" w:fill="auto"/>
        <w:tabs>
          <w:tab w:val="left" w:pos="5580"/>
        </w:tabs>
        <w:spacing w:line="240" w:lineRule="atLeast"/>
        <w:ind w:left="0" w:leftChars="0" w:firstLine="0" w:firstLineChars="0"/>
        <w:jc w:val="center"/>
        <w:rPr>
          <w:rFonts w:hint="eastAsia" w:ascii="仿宋" w:hAnsi="仿宋" w:eastAsia="仿宋" w:cs="仿宋"/>
          <w:b/>
          <w:bCs/>
          <w:color w:val="000000" w:themeColor="text1"/>
          <w:kern w:val="0"/>
          <w:sz w:val="32"/>
          <w:szCs w:val="22"/>
          <w:highlight w:val="none"/>
          <w:lang w:val="en-US" w:eastAsia="zh-CN" w:bidi="ar-SA"/>
          <w14:textFill>
            <w14:solidFill>
              <w14:schemeClr w14:val="tx1"/>
            </w14:solidFill>
          </w14:textFill>
        </w:rPr>
      </w:pPr>
      <w:bookmarkStart w:id="70" w:name="_Hlt520356241"/>
      <w:bookmarkEnd w:id="70"/>
      <w:bookmarkStart w:id="71" w:name="_Toc494296984"/>
      <w:r>
        <w:rPr>
          <w:rFonts w:hint="eastAsia" w:ascii="仿宋" w:hAnsi="仿宋" w:eastAsia="仿宋" w:cs="仿宋"/>
          <w:b/>
          <w:bCs/>
          <w:color w:val="000000" w:themeColor="text1"/>
          <w:kern w:val="0"/>
          <w:sz w:val="32"/>
          <w:szCs w:val="22"/>
          <w:highlight w:val="none"/>
          <w:lang w:val="en-US" w:eastAsia="zh-CN" w:bidi="ar-SA"/>
          <w14:textFill>
            <w14:solidFill>
              <w14:schemeClr w14:val="tx1"/>
            </w14:solidFill>
          </w14:textFill>
        </w:rPr>
        <w:t>开标一览表</w:t>
      </w:r>
      <w:bookmarkEnd w:id="71"/>
    </w:p>
    <w:p w14:paraId="36089B59">
      <w:pPr>
        <w:shd w:val="clear" w:color="auto" w:fill="auto"/>
        <w:adjustRightInd w:val="0"/>
        <w:snapToGrid w:val="0"/>
        <w:spacing w:line="500" w:lineRule="exact"/>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招标项目名称： </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669CD79B">
      <w:pPr>
        <w:shd w:val="clear" w:color="auto" w:fill="auto"/>
        <w:adjustRightInd w:val="0"/>
        <w:snapToGrid w:val="0"/>
        <w:spacing w:line="500" w:lineRule="exact"/>
        <w:rPr>
          <w:rFonts w:hint="eastAsia" w:ascii="仿宋" w:hAnsi="仿宋" w:eastAsia="仿宋" w:cs="仿宋"/>
          <w:i/>
          <w:iCs/>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招标项目编号：</w:t>
      </w:r>
      <w:r>
        <w:rPr>
          <w:rFonts w:hint="eastAsia" w:ascii="仿宋" w:hAnsi="仿宋" w:eastAsia="仿宋" w:cs="仿宋"/>
          <w:i/>
          <w:iCs/>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42324394">
      <w:pPr>
        <w:shd w:val="clear" w:color="auto" w:fill="auto"/>
        <w:spacing w:line="5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单位：元（人民币）</w:t>
      </w:r>
    </w:p>
    <w:tbl>
      <w:tblPr>
        <w:tblStyle w:val="22"/>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3CCE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noWrap w:val="0"/>
            <w:vAlign w:val="center"/>
          </w:tcPr>
          <w:p w14:paraId="6E68DB4A">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投标项目名称</w:t>
            </w:r>
          </w:p>
        </w:tc>
        <w:tc>
          <w:tcPr>
            <w:tcW w:w="6185" w:type="dxa"/>
            <w:noWrap w:val="0"/>
            <w:vAlign w:val="center"/>
          </w:tcPr>
          <w:p w14:paraId="720B8105">
            <w:pPr>
              <w:shd w:val="clear" w:color="auto" w:fill="auto"/>
              <w:rPr>
                <w:rFonts w:hint="eastAsia" w:ascii="仿宋" w:hAnsi="仿宋" w:eastAsia="仿宋" w:cs="仿宋"/>
                <w:color w:val="000000" w:themeColor="text1"/>
                <w:sz w:val="24"/>
                <w:szCs w:val="24"/>
                <w:highlight w:val="none"/>
                <w14:textFill>
                  <w14:solidFill>
                    <w14:schemeClr w14:val="tx1"/>
                  </w14:solidFill>
                </w14:textFill>
              </w:rPr>
            </w:pPr>
          </w:p>
        </w:tc>
      </w:tr>
      <w:tr w14:paraId="4BE7B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noWrap w:val="0"/>
            <w:vAlign w:val="center"/>
          </w:tcPr>
          <w:p w14:paraId="40269098">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供货日期</w:t>
            </w:r>
          </w:p>
        </w:tc>
        <w:tc>
          <w:tcPr>
            <w:tcW w:w="6185" w:type="dxa"/>
            <w:noWrap w:val="0"/>
            <w:vAlign w:val="center"/>
          </w:tcPr>
          <w:p w14:paraId="01B509A6">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0B68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noWrap w:val="0"/>
            <w:vAlign w:val="center"/>
          </w:tcPr>
          <w:p w14:paraId="32A2E6B4">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投标有效期</w:t>
            </w:r>
          </w:p>
        </w:tc>
        <w:tc>
          <w:tcPr>
            <w:tcW w:w="6185" w:type="dxa"/>
            <w:noWrap w:val="0"/>
            <w:vAlign w:val="center"/>
          </w:tcPr>
          <w:p w14:paraId="09726B7F">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4147D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noWrap w:val="0"/>
            <w:vAlign w:val="center"/>
          </w:tcPr>
          <w:p w14:paraId="1AA334CF">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投标报价</w:t>
            </w:r>
          </w:p>
          <w:p w14:paraId="6667A163">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（人民币）</w:t>
            </w:r>
          </w:p>
        </w:tc>
        <w:tc>
          <w:tcPr>
            <w:tcW w:w="974" w:type="dxa"/>
            <w:tcBorders>
              <w:top w:val="single" w:color="auto" w:sz="4" w:space="0"/>
              <w:bottom w:val="single" w:color="auto" w:sz="4" w:space="0"/>
            </w:tcBorders>
            <w:noWrap w:val="0"/>
            <w:vAlign w:val="center"/>
          </w:tcPr>
          <w:p w14:paraId="6D510BA2">
            <w:pPr>
              <w:widowControl/>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小写</w:t>
            </w:r>
          </w:p>
        </w:tc>
        <w:tc>
          <w:tcPr>
            <w:tcW w:w="6185" w:type="dxa"/>
            <w:noWrap w:val="0"/>
            <w:vAlign w:val="center"/>
          </w:tcPr>
          <w:p w14:paraId="26189187">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5668D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noWrap w:val="0"/>
            <w:vAlign w:val="center"/>
          </w:tcPr>
          <w:p w14:paraId="3A84F917">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974" w:type="dxa"/>
            <w:tcBorders>
              <w:top w:val="single" w:color="auto" w:sz="4" w:space="0"/>
              <w:bottom w:val="single" w:color="auto" w:sz="4" w:space="0"/>
            </w:tcBorders>
            <w:noWrap w:val="0"/>
            <w:vAlign w:val="center"/>
          </w:tcPr>
          <w:p w14:paraId="034BA2BA">
            <w:pPr>
              <w:widowControl/>
              <w:shd w:val="clear" w:color="auto" w:fill="auto"/>
              <w:jc w:val="center"/>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大写</w:t>
            </w:r>
          </w:p>
        </w:tc>
        <w:tc>
          <w:tcPr>
            <w:tcW w:w="6185" w:type="dxa"/>
            <w:noWrap w:val="0"/>
            <w:vAlign w:val="center"/>
          </w:tcPr>
          <w:p w14:paraId="6DA36225">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p>
        </w:tc>
      </w:tr>
    </w:tbl>
    <w:p w14:paraId="4E9EF7B4">
      <w:pPr>
        <w:shd w:val="clear" w:color="auto" w:fill="auto"/>
        <w:spacing w:line="500" w:lineRule="exact"/>
        <w:ind w:firstLine="475" w:firstLineChars="196"/>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填写说明：</w:t>
      </w:r>
    </w:p>
    <w:p w14:paraId="0A21DAB8">
      <w:pPr>
        <w:shd w:val="clear" w:color="auto" w:fill="auto"/>
        <w:spacing w:line="500" w:lineRule="exact"/>
        <w:ind w:firstLine="475" w:firstLineChars="196"/>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1.为方便开标唱标，投标人应将开标一览表单独密封，并在信封上标明“开标一览表”字样，然后在递交投标文件时单独递交</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电子标书不适用</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b/>
          <w:bCs/>
          <w:color w:val="000000" w:themeColor="text1"/>
          <w:sz w:val="24"/>
          <w:szCs w:val="24"/>
          <w:highlight w:val="none"/>
          <w14:textFill>
            <w14:solidFill>
              <w14:schemeClr w14:val="tx1"/>
            </w14:solidFill>
          </w14:textFill>
        </w:rPr>
        <w:t>。</w:t>
      </w:r>
    </w:p>
    <w:p w14:paraId="57CC416B">
      <w:pPr>
        <w:shd w:val="clear" w:color="auto" w:fill="auto"/>
        <w:spacing w:line="50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开标时，本表中的内容与投标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47E014DA">
      <w:pPr>
        <w:shd w:val="clear" w:color="auto" w:fill="auto"/>
        <w:spacing w:line="50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3.投标总价为招标范围所列全部招标项目的报价总和，并应与投标报价明细表及分项价格表保持一致。</w:t>
      </w:r>
    </w:p>
    <w:p w14:paraId="08D00AA0">
      <w:pPr>
        <w:shd w:val="clear" w:color="auto" w:fill="auto"/>
        <w:spacing w:line="50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4.必须在投标文件中装订。</w:t>
      </w:r>
    </w:p>
    <w:p w14:paraId="3FCCC02C">
      <w:pPr>
        <w:shd w:val="clear" w:color="auto" w:fill="auto"/>
        <w:spacing w:line="50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5.投标报价不得填报选择性报价。</w:t>
      </w:r>
    </w:p>
    <w:p w14:paraId="3D28A1AC">
      <w:pPr>
        <w:shd w:val="clear" w:color="auto" w:fill="auto"/>
        <w:spacing w:line="50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投标人名称：</w:t>
      </w:r>
      <w:r>
        <w:rPr>
          <w:rFonts w:hint="eastAsia" w:ascii="仿宋" w:hAnsi="仿宋" w:eastAsia="仿宋" w:cs="仿宋"/>
          <w:color w:val="000000" w:themeColor="text1"/>
          <w:sz w:val="24"/>
          <w:szCs w:val="24"/>
          <w:highlight w:val="none"/>
          <w:u w:val="single"/>
          <w14:textFill>
            <w14:solidFill>
              <w14:schemeClr w14:val="tx1"/>
            </w14:solidFill>
          </w14:textFill>
        </w:rPr>
        <w:t xml:space="preserve">    （加盖公章）     </w:t>
      </w:r>
      <w:r>
        <w:rPr>
          <w:rFonts w:hint="eastAsia" w:ascii="仿宋" w:hAnsi="仿宋" w:eastAsia="仿宋" w:cs="仿宋"/>
          <w:color w:val="000000" w:themeColor="text1"/>
          <w:sz w:val="24"/>
          <w:szCs w:val="24"/>
          <w:highlight w:val="none"/>
          <w14:textFill>
            <w14:solidFill>
              <w14:schemeClr w14:val="tx1"/>
            </w14:solidFill>
          </w14:textFill>
        </w:rPr>
        <w:t xml:space="preserve">       </w:t>
      </w:r>
    </w:p>
    <w:p w14:paraId="0B02FCF1">
      <w:pPr>
        <w:shd w:val="clear" w:color="auto" w:fill="auto"/>
        <w:spacing w:line="50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法定代表人签字或盖章：</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w:t>
      </w:r>
    </w:p>
    <w:p w14:paraId="26E23975">
      <w:pPr>
        <w:shd w:val="clear" w:color="auto" w:fill="auto"/>
        <w:spacing w:line="50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授权代表签字或盖章：</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w:t>
      </w:r>
    </w:p>
    <w:p w14:paraId="17D242D2">
      <w:pPr>
        <w:shd w:val="clear" w:color="auto" w:fill="auto"/>
        <w:spacing w:line="50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签署日期：</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年</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月 </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日</w:t>
      </w:r>
    </w:p>
    <w:p w14:paraId="656A2FF4">
      <w:pPr>
        <w:rPr>
          <w:rFonts w:hint="eastAsia"/>
        </w:rPr>
      </w:pPr>
      <w:r>
        <w:rPr>
          <w:rFonts w:hint="eastAsia" w:ascii="仿宋" w:hAnsi="仿宋" w:eastAsia="仿宋" w:cs="仿宋"/>
          <w:color w:val="000000" w:themeColor="text1"/>
          <w:sz w:val="24"/>
          <w:szCs w:val="24"/>
          <w:highlight w:val="none"/>
          <w14:textFill>
            <w14:solidFill>
              <w14:schemeClr w14:val="tx1"/>
            </w14:solidFill>
          </w14:textFill>
        </w:rPr>
        <w:br w:type="page"/>
      </w:r>
    </w:p>
    <w:p w14:paraId="1152CDC9">
      <w:pPr>
        <w:pStyle w:val="3"/>
        <w:pageBreakBefore w:val="0"/>
        <w:widowControl w:val="0"/>
        <w:numPr>
          <w:ilvl w:val="0"/>
          <w:numId w:val="0"/>
        </w:numPr>
        <w:shd w:val="clear" w:color="auto" w:fill="auto"/>
        <w:kinsoku/>
        <w:wordWrap/>
        <w:overflowPunct/>
        <w:topLinePunct w:val="0"/>
        <w:autoSpaceDE/>
        <w:autoSpaceDN/>
        <w:bidi w:val="0"/>
        <w:snapToGrid/>
        <w:spacing w:before="0" w:line="400" w:lineRule="exact"/>
        <w:rPr>
          <w:rFonts w:hint="eastAsia" w:ascii="仿宋" w:hAnsi="仿宋" w:eastAsia="仿宋" w:cs="仿宋"/>
          <w:b/>
          <w:color w:val="000000" w:themeColor="text1"/>
          <w:sz w:val="24"/>
          <w:szCs w:val="24"/>
          <w:highlight w:val="none"/>
          <w14:textFill>
            <w14:solidFill>
              <w14:schemeClr w14:val="tx1"/>
            </w14:solidFill>
          </w14:textFill>
        </w:rPr>
      </w:pPr>
      <w:bookmarkStart w:id="72" w:name="_Toc515647805"/>
      <w:bookmarkStart w:id="73" w:name="_Toc29899"/>
      <w:bookmarkStart w:id="74" w:name="_Toc17577"/>
      <w:bookmarkStart w:id="75" w:name="_Toc4844"/>
      <w:r>
        <w:rPr>
          <w:rFonts w:hint="eastAsia" w:ascii="仿宋" w:hAnsi="仿宋" w:eastAsia="仿宋" w:cs="仿宋"/>
          <w:b/>
          <w:bCs/>
          <w:color w:val="000000" w:themeColor="text1"/>
          <w:sz w:val="28"/>
          <w:szCs w:val="28"/>
          <w:highlight w:val="none"/>
          <w:lang w:val="en-US" w:eastAsia="zh-CN"/>
          <w14:textFill>
            <w14:solidFill>
              <w14:schemeClr w14:val="tx1"/>
            </w14:solidFill>
          </w14:textFill>
        </w:rPr>
        <w:t>2、</w:t>
      </w:r>
      <w:r>
        <w:rPr>
          <w:rFonts w:hint="eastAsia" w:ascii="仿宋" w:hAnsi="仿宋" w:eastAsia="仿宋" w:cs="仿宋"/>
          <w:b/>
          <w:bCs/>
          <w:color w:val="000000" w:themeColor="text1"/>
          <w:sz w:val="28"/>
          <w:szCs w:val="28"/>
          <w:highlight w:val="none"/>
          <w14:textFill>
            <w14:solidFill>
              <w14:schemeClr w14:val="tx1"/>
            </w14:solidFill>
          </w14:textFill>
        </w:rPr>
        <w:t xml:space="preserve"> 法人或者非法人组织的营业执照等证明文件</w:t>
      </w:r>
      <w:bookmarkEnd w:id="72"/>
      <w:bookmarkStart w:id="76" w:name="_Toc515647806"/>
      <w:r>
        <w:rPr>
          <w:rFonts w:hint="eastAsia" w:ascii="仿宋" w:hAnsi="仿宋" w:eastAsia="仿宋" w:cs="仿宋"/>
          <w:b/>
          <w:bCs/>
          <w:color w:val="000000" w:themeColor="text1"/>
          <w:sz w:val="28"/>
          <w:szCs w:val="28"/>
          <w:highlight w:val="none"/>
          <w14:textFill>
            <w14:solidFill>
              <w14:schemeClr w14:val="tx1"/>
            </w14:solidFill>
          </w14:textFill>
        </w:rPr>
        <w:t>或自然人的身份证明</w:t>
      </w:r>
      <w:bookmarkEnd w:id="73"/>
      <w:bookmarkEnd w:id="74"/>
      <w:bookmarkEnd w:id="75"/>
      <w:bookmarkEnd w:id="76"/>
    </w:p>
    <w:p w14:paraId="69D411B2">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仿宋" w:hAnsi="仿宋" w:eastAsia="仿宋" w:cs="仿宋"/>
          <w:b/>
          <w:color w:val="000000" w:themeColor="text1"/>
          <w:sz w:val="24"/>
          <w:szCs w:val="24"/>
          <w:highlight w:val="none"/>
          <w14:textFill>
            <w14:solidFill>
              <w14:schemeClr w14:val="tx1"/>
            </w14:solidFill>
          </w14:textFill>
        </w:rPr>
      </w:pPr>
    </w:p>
    <w:p w14:paraId="79A2D366">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说明：1.提供有效的营业执照等证明文件复印件，复印件上应加盖本单位章。</w:t>
      </w:r>
    </w:p>
    <w:p w14:paraId="3FE6992B">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2. 投标人为自然人的，应提供身份证明的复印件。</w:t>
      </w:r>
    </w:p>
    <w:p w14:paraId="650C6AED">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3.联合体投标应提供联合体各方满足以上要求的证明文件。</w:t>
      </w:r>
    </w:p>
    <w:p w14:paraId="1123C022">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6FD014A1">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542C3EA6">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3A5C8CDD">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1536F107">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3EE8AB7F">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47421581">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3A8501F3">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2FBEE835">
      <w:pPr>
        <w:rPr>
          <w:rFonts w:hint="eastAsia"/>
        </w:rPr>
      </w:pPr>
      <w:r>
        <w:rPr>
          <w:rFonts w:hint="eastAsia" w:ascii="仿宋" w:hAnsi="仿宋" w:eastAsia="仿宋" w:cs="仿宋"/>
          <w:b/>
          <w:color w:val="000000" w:themeColor="text1"/>
          <w:kern w:val="0"/>
          <w:sz w:val="24"/>
          <w:szCs w:val="24"/>
          <w14:textFill>
            <w14:solidFill>
              <w14:schemeClr w14:val="tx1"/>
            </w14:solidFill>
          </w14:textFill>
        </w:rPr>
        <w:br w:type="page"/>
      </w:r>
    </w:p>
    <w:p w14:paraId="6B062AEB">
      <w:pPr>
        <w:pStyle w:val="3"/>
        <w:numPr>
          <w:ilvl w:val="0"/>
          <w:numId w:val="0"/>
        </w:numPr>
        <w:shd w:val="clear" w:color="auto" w:fill="auto"/>
        <w:spacing w:before="0" w:line="240" w:lineRule="atLeast"/>
        <w:rPr>
          <w:rFonts w:hint="eastAsia" w:ascii="仿宋" w:hAnsi="仿宋" w:eastAsia="仿宋" w:cs="仿宋"/>
          <w:b/>
          <w:bCs/>
          <w:color w:val="000000" w:themeColor="text1"/>
          <w:sz w:val="28"/>
          <w:szCs w:val="28"/>
          <w:highlight w:val="none"/>
          <w:u w:val="singl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 xml:space="preserve">3 </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r>
        <w:rPr>
          <w:rFonts w:hint="eastAsia" w:ascii="仿宋" w:hAnsi="仿宋" w:eastAsia="仿宋" w:cs="仿宋"/>
          <w:b/>
          <w:bCs/>
          <w:color w:val="000000" w:themeColor="text1"/>
          <w:sz w:val="28"/>
          <w:szCs w:val="28"/>
          <w:highlight w:val="none"/>
          <w14:textFill>
            <w14:solidFill>
              <w14:schemeClr w14:val="tx1"/>
            </w14:solidFill>
          </w14:textFill>
        </w:rPr>
        <w:t>法定代表人资格证明书（见投标文件格式二，自然人投标的无需提供）</w:t>
      </w:r>
    </w:p>
    <w:p w14:paraId="5F53AAE8">
      <w:pPr>
        <w:adjustRightInd w:val="0"/>
        <w:snapToGrid w:val="0"/>
        <w:spacing w:before="240" w:beforeLines="100" w:after="240" w:afterLines="100" w:line="5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致：</w:t>
      </w:r>
    </w:p>
    <w:p w14:paraId="61ECD86E">
      <w:pPr>
        <w:spacing w:line="5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同志，现任我单位</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职务，为法定代表人，特此证明。</w:t>
      </w:r>
    </w:p>
    <w:p w14:paraId="2534E314">
      <w:pPr>
        <w:spacing w:line="500" w:lineRule="exact"/>
        <w:ind w:firstLine="243"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签发日期：                  单位：           </w:t>
      </w:r>
    </w:p>
    <w:p w14:paraId="67C6D812">
      <w:pPr>
        <w:spacing w:line="500" w:lineRule="exact"/>
        <w:ind w:firstLine="243"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附：代表人性别：            年龄：           身份证号码：</w:t>
      </w:r>
    </w:p>
    <w:p w14:paraId="002C5644">
      <w:pPr>
        <w:spacing w:line="500" w:lineRule="exact"/>
        <w:ind w:firstLine="243"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联系电话：</w:t>
      </w:r>
    </w:p>
    <w:p w14:paraId="67B5B731">
      <w:pPr>
        <w:spacing w:line="500" w:lineRule="exact"/>
        <w:ind w:firstLine="243"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营业执照号码：              经济性质：</w:t>
      </w:r>
    </w:p>
    <w:p w14:paraId="199FCCC2">
      <w:pPr>
        <w:spacing w:line="5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说明：</w:t>
      </w:r>
    </w:p>
    <w:p w14:paraId="7666FA12">
      <w:pPr>
        <w:spacing w:line="500" w:lineRule="exact"/>
        <w:ind w:firstLine="243"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1、法定代表人为企业事业单位、国家机关、社会团体的主要行政负责人。</w:t>
      </w:r>
    </w:p>
    <w:p w14:paraId="0A0F9457">
      <w:pPr>
        <w:spacing w:line="5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2、内容必须填写真实、清楚、涂改无效，不得转让。</w:t>
      </w:r>
    </w:p>
    <w:p w14:paraId="18EEF9E3">
      <w:pPr>
        <w:spacing w:line="500" w:lineRule="exact"/>
        <w:ind w:firstLine="243"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3、将此证明书原件提交采购代理机构作为投标文件附件。</w:t>
      </w:r>
    </w:p>
    <w:p w14:paraId="6DC01612">
      <w:pPr>
        <w:spacing w:line="5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(为避免废标，请投标人务必提供本附件)</w:t>
      </w:r>
    </w:p>
    <w:p w14:paraId="1DE8C657">
      <w:pPr>
        <w:spacing w:line="500" w:lineRule="exact"/>
        <w:rPr>
          <w:rFonts w:hint="eastAsia" w:ascii="仿宋" w:hAnsi="仿宋" w:eastAsia="仿宋" w:cs="仿宋"/>
          <w:color w:val="000000" w:themeColor="text1"/>
          <w:sz w:val="24"/>
          <w:szCs w:val="24"/>
          <w:highlight w:val="none"/>
          <w14:textFill>
            <w14:solidFill>
              <w14:schemeClr w14:val="tx1"/>
            </w14:solidFill>
          </w14:textFill>
        </w:rPr>
      </w:pPr>
    </w:p>
    <w:p w14:paraId="058F15AA">
      <w:pPr>
        <w:spacing w:line="5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398780</wp:posOffset>
                </wp:positionH>
                <wp:positionV relativeFrom="paragraph">
                  <wp:posOffset>38100</wp:posOffset>
                </wp:positionV>
                <wp:extent cx="2333625" cy="1584325"/>
                <wp:effectExtent l="4445" t="4445" r="5080" b="11430"/>
                <wp:wrapNone/>
                <wp:docPr id="4" name="AutoShape 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EBB09CE">
                            <w:pPr>
                              <w:jc w:val="center"/>
                              <w:rPr>
                                <w:rFonts w:hint="eastAsia" w:hAnsi="宋体"/>
                                <w:szCs w:val="21"/>
                              </w:rPr>
                            </w:pPr>
                          </w:p>
                          <w:p w14:paraId="5C157BDD">
                            <w:pPr>
                              <w:jc w:val="center"/>
                              <w:rPr>
                                <w:rFonts w:hint="eastAsia" w:hAnsi="宋体"/>
                                <w:szCs w:val="21"/>
                              </w:rPr>
                            </w:pPr>
                          </w:p>
                          <w:p w14:paraId="48A89099">
                            <w:pPr>
                              <w:jc w:val="center"/>
                              <w:rPr>
                                <w:rFonts w:hint="eastAsia" w:hAnsi="宋体"/>
                                <w:szCs w:val="21"/>
                              </w:rPr>
                            </w:pPr>
                          </w:p>
                          <w:p w14:paraId="1FDAD275">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正面</w:t>
                            </w:r>
                          </w:p>
                        </w:txbxContent>
                      </wps:txbx>
                      <wps:bodyPr wrap="square" upright="1"/>
                    </wps:wsp>
                  </a:graphicData>
                </a:graphic>
              </wp:anchor>
            </w:drawing>
          </mc:Choice>
          <mc:Fallback>
            <w:pict>
              <v:shape id="AutoShape 2" o:spid="_x0000_s1026" o:spt="176" type="#_x0000_t176" style="position:absolute;left:0pt;margin-left:31.4pt;margin-top:3pt;height:124.75pt;width:183.75pt;z-index:251659264;mso-width-relative:page;mso-height-relative:page;" fillcolor="#FFFFFF" filled="t" stroked="t" coordsize="21600,21600" o:gfxdata="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XBfHjWAAAACAEAAA8AAAAAAAAAAQAgAAAA&#10;IgAAAGRycy9kb3ducmV2LnhtbFBLAQIUABQAAAAIAIdO4kAKIdWgDQIAAFAEAAAOAAAAAAAAAAEA&#10;IAAAACUBAABkcnMvZTJvRG9jLnhtbFBLBQYAAAAABgAGAFkBAACkBQAAAAA=&#10;">
                <v:fill on="t" focussize="0,0"/>
                <v:stroke color="#000000" joinstyle="miter"/>
                <v:imagedata o:title=""/>
                <o:lock v:ext="edit" aspectratio="f"/>
                <v:textbox>
                  <w:txbxContent>
                    <w:p w14:paraId="2EBB09CE">
                      <w:pPr>
                        <w:jc w:val="center"/>
                        <w:rPr>
                          <w:rFonts w:hint="eastAsia" w:hAnsi="宋体"/>
                          <w:szCs w:val="21"/>
                        </w:rPr>
                      </w:pPr>
                    </w:p>
                    <w:p w14:paraId="5C157BDD">
                      <w:pPr>
                        <w:jc w:val="center"/>
                        <w:rPr>
                          <w:rFonts w:hint="eastAsia" w:hAnsi="宋体"/>
                          <w:szCs w:val="21"/>
                        </w:rPr>
                      </w:pPr>
                    </w:p>
                    <w:p w14:paraId="48A89099">
                      <w:pPr>
                        <w:jc w:val="center"/>
                        <w:rPr>
                          <w:rFonts w:hint="eastAsia" w:hAnsi="宋体"/>
                          <w:szCs w:val="21"/>
                        </w:rPr>
                      </w:pPr>
                    </w:p>
                    <w:p w14:paraId="1FDAD275">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正面</w:t>
                      </w:r>
                    </w:p>
                  </w:txbxContent>
                </v:textbox>
              </v:shape>
            </w:pict>
          </mc:Fallback>
        </mc:AlternateContent>
      </w:r>
      <w:r>
        <w:rPr>
          <w:rFonts w:hint="eastAsia" w:ascii="仿宋" w:hAnsi="仿宋" w:eastAsia="仿宋" w:cs="仿宋"/>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3226435</wp:posOffset>
                </wp:positionH>
                <wp:positionV relativeFrom="paragraph">
                  <wp:posOffset>34290</wp:posOffset>
                </wp:positionV>
                <wp:extent cx="2333625" cy="1584325"/>
                <wp:effectExtent l="4445" t="4445" r="5080" b="11430"/>
                <wp:wrapNone/>
                <wp:docPr id="3" name="自选图形 5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57F224B">
                            <w:pPr>
                              <w:jc w:val="center"/>
                              <w:rPr>
                                <w:rFonts w:hint="eastAsia" w:hAnsi="宋体"/>
                                <w:szCs w:val="21"/>
                              </w:rPr>
                            </w:pPr>
                          </w:p>
                          <w:p w14:paraId="3E2F0EEC">
                            <w:pPr>
                              <w:jc w:val="center"/>
                              <w:rPr>
                                <w:rFonts w:hint="eastAsia" w:hAnsi="宋体"/>
                                <w:szCs w:val="21"/>
                              </w:rPr>
                            </w:pPr>
                          </w:p>
                          <w:p w14:paraId="596623B4">
                            <w:pPr>
                              <w:jc w:val="center"/>
                              <w:rPr>
                                <w:rFonts w:hint="eastAsia" w:hAnsi="宋体"/>
                                <w:szCs w:val="21"/>
                              </w:rPr>
                            </w:pPr>
                          </w:p>
                          <w:p w14:paraId="6D573825">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反面</w:t>
                            </w:r>
                          </w:p>
                        </w:txbxContent>
                      </wps:txbx>
                      <wps:bodyPr wrap="square" upright="1"/>
                    </wps:wsp>
                  </a:graphicData>
                </a:graphic>
              </wp:anchor>
            </w:drawing>
          </mc:Choice>
          <mc:Fallback>
            <w:pict>
              <v:shape id="自选图形 59" o:spid="_x0000_s1026" o:spt="176" type="#_x0000_t176" style="position:absolute;left:0pt;margin-left:254.05pt;margin-top:2.7pt;height:124.75pt;width:183.75pt;z-index:251660288;mso-width-relative:page;mso-height-relative:page;" fillcolor="#FFFFFF" filled="t" stroked="t" coordsize="21600,21600" o:gfxdata="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WhPEYdgAAAAJAQAADwAAAAAAAAABACAAAAAiAAAAZHJzL2Rvd25yZXYueG1sUEsBAhQAFAAAAAgA&#10;h07iQM1OhxwlAgAAVAQAAA4AAAAAAAAAAQAgAAAAJwEAAGRycy9lMm9Eb2MueG1sUEsFBgAAAAAG&#10;AAYAWQEAAL4FAAAAAA==&#10;">
                <v:fill on="t" focussize="0,0"/>
                <v:stroke color="#000000" joinstyle="miter"/>
                <v:imagedata o:title=""/>
                <o:lock v:ext="edit" aspectratio="f"/>
                <v:textbox>
                  <w:txbxContent>
                    <w:p w14:paraId="757F224B">
                      <w:pPr>
                        <w:jc w:val="center"/>
                        <w:rPr>
                          <w:rFonts w:hint="eastAsia" w:hAnsi="宋体"/>
                          <w:szCs w:val="21"/>
                        </w:rPr>
                      </w:pPr>
                    </w:p>
                    <w:p w14:paraId="3E2F0EEC">
                      <w:pPr>
                        <w:jc w:val="center"/>
                        <w:rPr>
                          <w:rFonts w:hint="eastAsia" w:hAnsi="宋体"/>
                          <w:szCs w:val="21"/>
                        </w:rPr>
                      </w:pPr>
                    </w:p>
                    <w:p w14:paraId="596623B4">
                      <w:pPr>
                        <w:jc w:val="center"/>
                        <w:rPr>
                          <w:rFonts w:hint="eastAsia" w:hAnsi="宋体"/>
                          <w:szCs w:val="21"/>
                        </w:rPr>
                      </w:pPr>
                    </w:p>
                    <w:p w14:paraId="6D573825">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反面</w:t>
                      </w:r>
                    </w:p>
                  </w:txbxContent>
                </v:textbox>
              </v:shape>
            </w:pict>
          </mc:Fallback>
        </mc:AlternateContent>
      </w:r>
    </w:p>
    <w:p w14:paraId="2E4E4E67">
      <w:pPr>
        <w:spacing w:line="500" w:lineRule="exact"/>
        <w:rPr>
          <w:rFonts w:hint="eastAsia" w:ascii="仿宋" w:hAnsi="仿宋" w:eastAsia="仿宋" w:cs="仿宋"/>
          <w:color w:val="000000" w:themeColor="text1"/>
          <w:sz w:val="24"/>
          <w:szCs w:val="24"/>
          <w:highlight w:val="none"/>
          <w14:textFill>
            <w14:solidFill>
              <w14:schemeClr w14:val="tx1"/>
            </w14:solidFill>
          </w14:textFill>
        </w:rPr>
      </w:pPr>
    </w:p>
    <w:p w14:paraId="3FA10875">
      <w:pPr>
        <w:spacing w:line="500" w:lineRule="exact"/>
        <w:rPr>
          <w:rFonts w:hint="eastAsia" w:ascii="仿宋" w:hAnsi="仿宋" w:eastAsia="仿宋" w:cs="仿宋"/>
          <w:color w:val="000000" w:themeColor="text1"/>
          <w:sz w:val="24"/>
          <w:szCs w:val="24"/>
          <w:highlight w:val="none"/>
          <w14:textFill>
            <w14:solidFill>
              <w14:schemeClr w14:val="tx1"/>
            </w14:solidFill>
          </w14:textFill>
        </w:rPr>
      </w:pPr>
    </w:p>
    <w:p w14:paraId="08EBF5DA">
      <w:pPr>
        <w:tabs>
          <w:tab w:val="left" w:pos="654"/>
          <w:tab w:val="left" w:pos="1734"/>
          <w:tab w:val="left" w:pos="2814"/>
          <w:tab w:val="left" w:pos="3894"/>
          <w:tab w:val="left" w:pos="5334"/>
          <w:tab w:val="left" w:pos="6414"/>
          <w:tab w:val="left" w:pos="7254"/>
          <w:tab w:val="left" w:pos="8574"/>
          <w:tab w:val="left" w:pos="9654"/>
        </w:tabs>
        <w:spacing w:line="500" w:lineRule="exact"/>
        <w:rPr>
          <w:rFonts w:hint="eastAsia" w:ascii="仿宋" w:hAnsi="仿宋" w:eastAsia="仿宋" w:cs="仿宋"/>
          <w:color w:val="000000" w:themeColor="text1"/>
          <w:sz w:val="24"/>
          <w:szCs w:val="24"/>
          <w:highlight w:val="none"/>
          <w14:textFill>
            <w14:solidFill>
              <w14:schemeClr w14:val="tx1"/>
            </w14:solidFill>
          </w14:textFill>
        </w:rPr>
      </w:pPr>
    </w:p>
    <w:p w14:paraId="257B741D">
      <w:pPr>
        <w:spacing w:line="500" w:lineRule="exact"/>
        <w:jc w:val="center"/>
        <w:rPr>
          <w:rFonts w:hint="eastAsia" w:ascii="仿宋" w:hAnsi="仿宋" w:eastAsia="仿宋" w:cs="仿宋"/>
          <w:color w:val="000000" w:themeColor="text1"/>
          <w:sz w:val="24"/>
          <w:szCs w:val="24"/>
          <w:highlight w:val="none"/>
          <w14:textFill>
            <w14:solidFill>
              <w14:schemeClr w14:val="tx1"/>
            </w14:solidFill>
          </w14:textFill>
        </w:rPr>
      </w:pPr>
    </w:p>
    <w:p w14:paraId="0D4A24A2">
      <w:pPr>
        <w:autoSpaceDE w:val="0"/>
        <w:autoSpaceDN w:val="0"/>
        <w:adjustRightInd w:val="0"/>
        <w:spacing w:line="500" w:lineRule="exact"/>
        <w:ind w:right="246" w:firstLine="793" w:firstLineChars="327"/>
        <w:rPr>
          <w:rFonts w:hint="eastAsia" w:ascii="仿宋" w:hAnsi="仿宋" w:eastAsia="仿宋" w:cs="仿宋"/>
          <w:color w:val="000000" w:themeColor="text1"/>
          <w:kern w:val="0"/>
          <w:sz w:val="24"/>
          <w:szCs w:val="24"/>
          <w:highlight w:val="none"/>
          <w14:textFill>
            <w14:solidFill>
              <w14:schemeClr w14:val="tx1"/>
            </w14:solidFill>
          </w14:textFill>
        </w:rPr>
      </w:pPr>
    </w:p>
    <w:p w14:paraId="123A713F">
      <w:pPr>
        <w:pStyle w:val="10"/>
        <w:shd w:val="clear" w:color="auto" w:fill="auto"/>
        <w:tabs>
          <w:tab w:val="left" w:pos="5580"/>
        </w:tabs>
        <w:spacing w:line="240" w:lineRule="atLeast"/>
        <w:ind w:firstLine="486" w:firstLineChars="20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投标人（盖单位章）</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7A9E534A">
      <w:pPr>
        <w:pStyle w:val="10"/>
        <w:shd w:val="clear" w:color="auto" w:fill="auto"/>
        <w:tabs>
          <w:tab w:val="left" w:pos="5580"/>
        </w:tabs>
        <w:spacing w:line="240" w:lineRule="atLeas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法定代表人（签字或签章）：</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5BD2DA01">
      <w:pPr>
        <w:shd w:val="clear" w:color="auto" w:fill="auto"/>
        <w:spacing w:line="360" w:lineRule="auto"/>
        <w:ind w:firstLine="486" w:firstLineChars="200"/>
        <w:jc w:val="left"/>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 xml:space="preserve">年   月   日 </w:t>
      </w:r>
    </w:p>
    <w:p w14:paraId="119DD4D3">
      <w:pPr>
        <w:spacing w:line="500" w:lineRule="exact"/>
        <w:jc w:val="center"/>
        <w:rPr>
          <w:rFonts w:hint="eastAsia" w:ascii="仿宋" w:hAnsi="仿宋" w:eastAsia="仿宋" w:cs="仿宋"/>
          <w:b/>
          <w:color w:val="000000" w:themeColor="text1"/>
          <w:sz w:val="24"/>
          <w:szCs w:val="24"/>
          <w:highlight w:val="none"/>
          <w14:textFill>
            <w14:solidFill>
              <w14:schemeClr w14:val="tx1"/>
            </w14:solidFill>
          </w14:textFill>
        </w:rPr>
      </w:pPr>
    </w:p>
    <w:p w14:paraId="37E3A3E2">
      <w:pPr>
        <w:pStyle w:val="39"/>
        <w:rPr>
          <w:rFonts w:hint="eastAsia" w:ascii="仿宋" w:hAnsi="仿宋" w:eastAsia="仿宋" w:cs="仿宋"/>
          <w:b/>
          <w:color w:val="000000" w:themeColor="text1"/>
          <w:sz w:val="24"/>
          <w:szCs w:val="24"/>
          <w:highlight w:val="none"/>
          <w14:textFill>
            <w14:solidFill>
              <w14:schemeClr w14:val="tx1"/>
            </w14:solidFill>
          </w14:textFill>
        </w:rPr>
      </w:pPr>
    </w:p>
    <w:p w14:paraId="0D6D6842">
      <w:pPr>
        <w:rPr>
          <w:rFonts w:hint="eastAsia" w:ascii="仿宋" w:hAnsi="仿宋" w:eastAsia="仿宋" w:cs="仿宋"/>
          <w:b/>
          <w:color w:val="000000" w:themeColor="text1"/>
          <w:kern w:val="0"/>
          <w:sz w:val="24"/>
          <w:szCs w:val="24"/>
          <w14:textFill>
            <w14:solidFill>
              <w14:schemeClr w14:val="tx1"/>
            </w14:solidFill>
          </w14:textFill>
        </w:rPr>
      </w:pPr>
    </w:p>
    <w:p w14:paraId="416C9DBF">
      <w:pPr>
        <w:rPr>
          <w:rFonts w:hint="eastAsia" w:ascii="仿宋" w:hAnsi="仿宋" w:eastAsia="仿宋" w:cs="仿宋"/>
          <w:b/>
          <w:color w:val="000000" w:themeColor="text1"/>
          <w:kern w:val="0"/>
          <w:sz w:val="24"/>
          <w:szCs w:val="24"/>
          <w14:textFill>
            <w14:solidFill>
              <w14:schemeClr w14:val="tx1"/>
            </w14:solidFill>
          </w14:textFill>
        </w:rPr>
      </w:pPr>
    </w:p>
    <w:p w14:paraId="24BCF8F4">
      <w:pPr>
        <w:rPr>
          <w:rFonts w:hint="eastAsia" w:ascii="仿宋" w:hAnsi="仿宋" w:eastAsia="仿宋" w:cs="仿宋"/>
          <w:b/>
          <w:color w:val="000000" w:themeColor="text1"/>
          <w:kern w:val="0"/>
          <w:sz w:val="24"/>
          <w:szCs w:val="24"/>
          <w14:textFill>
            <w14:solidFill>
              <w14:schemeClr w14:val="tx1"/>
            </w14:solidFill>
          </w14:textFill>
        </w:rPr>
      </w:pPr>
    </w:p>
    <w:p w14:paraId="1779FBA9">
      <w:pPr>
        <w:pStyle w:val="3"/>
        <w:numPr>
          <w:ilvl w:val="0"/>
          <w:numId w:val="0"/>
        </w:numPr>
        <w:shd w:val="clear" w:color="auto" w:fill="auto"/>
        <w:spacing w:before="0" w:line="240" w:lineRule="atLeast"/>
        <w:rPr>
          <w:rFonts w:hint="eastAsia" w:ascii="仿宋" w:hAnsi="仿宋" w:eastAsia="仿宋" w:cs="仿宋"/>
          <w:b/>
          <w:bCs/>
          <w:color w:val="000000" w:themeColor="text1"/>
          <w:sz w:val="28"/>
          <w:szCs w:val="28"/>
          <w:highlight w:val="none"/>
          <w:u w:val="single"/>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4</w:t>
      </w:r>
      <w:r>
        <w:rPr>
          <w:rFonts w:hint="eastAsia" w:ascii="仿宋" w:hAnsi="仿宋" w:eastAsia="仿宋" w:cs="仿宋"/>
          <w:b/>
          <w:bCs/>
          <w:color w:val="000000" w:themeColor="text1"/>
          <w:sz w:val="28"/>
          <w:szCs w:val="28"/>
          <w:highlight w:val="none"/>
          <w14:textFill>
            <w14:solidFill>
              <w14:schemeClr w14:val="tx1"/>
            </w14:solidFill>
          </w14:textFill>
        </w:rPr>
        <w:t xml:space="preserve"> </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r>
        <w:rPr>
          <w:rFonts w:hint="eastAsia" w:ascii="仿宋" w:hAnsi="仿宋" w:eastAsia="仿宋" w:cs="仿宋"/>
          <w:b/>
          <w:bCs/>
          <w:color w:val="000000" w:themeColor="text1"/>
          <w:sz w:val="28"/>
          <w:szCs w:val="28"/>
          <w:highlight w:val="none"/>
          <w14:textFill>
            <w14:solidFill>
              <w14:schemeClr w14:val="tx1"/>
            </w14:solidFill>
          </w14:textFill>
        </w:rPr>
        <w:t>法定代表人授权委托书(投标文件格式</w:t>
      </w:r>
      <w:r>
        <w:rPr>
          <w:rFonts w:hint="eastAsia" w:ascii="仿宋" w:hAnsi="仿宋" w:eastAsia="仿宋" w:cs="仿宋"/>
          <w:b/>
          <w:bCs/>
          <w:color w:val="000000" w:themeColor="text1"/>
          <w:sz w:val="28"/>
          <w:szCs w:val="28"/>
          <w:highlight w:val="none"/>
          <w:lang w:eastAsia="zh-CN"/>
          <w14:textFill>
            <w14:solidFill>
              <w14:schemeClr w14:val="tx1"/>
            </w14:solidFill>
          </w14:textFill>
        </w:rPr>
        <w:t>三</w:t>
      </w:r>
      <w:r>
        <w:rPr>
          <w:rFonts w:hint="eastAsia" w:ascii="仿宋" w:hAnsi="仿宋" w:eastAsia="仿宋" w:cs="仿宋"/>
          <w:b/>
          <w:bCs/>
          <w:color w:val="000000" w:themeColor="text1"/>
          <w:sz w:val="28"/>
          <w:szCs w:val="28"/>
          <w:highlight w:val="none"/>
          <w14:textFill>
            <w14:solidFill>
              <w14:schemeClr w14:val="tx1"/>
            </w14:solidFill>
          </w14:textFill>
        </w:rPr>
        <w:t>，自然人投标的无需提供)</w:t>
      </w:r>
    </w:p>
    <w:p w14:paraId="1FE91E32">
      <w:pPr>
        <w:spacing w:line="500" w:lineRule="exact"/>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b/>
          <w:color w:val="000000" w:themeColor="text1"/>
          <w:sz w:val="24"/>
          <w:szCs w:val="24"/>
          <w14:textFill>
            <w14:solidFill>
              <w14:schemeClr w14:val="tx1"/>
            </w14:solidFill>
          </w14:textFill>
        </w:rPr>
        <w:t>（2）法定代表人授权委托书</w:t>
      </w:r>
    </w:p>
    <w:p w14:paraId="47533536">
      <w:pPr>
        <w:spacing w:line="500" w:lineRule="exact"/>
        <w:rPr>
          <w:rFonts w:hint="eastAsia" w:ascii="仿宋" w:hAnsi="仿宋" w:eastAsia="仿宋" w:cs="仿宋"/>
          <w:color w:val="000000" w:themeColor="text1"/>
          <w:sz w:val="24"/>
          <w:szCs w:val="24"/>
          <w14:textFill>
            <w14:solidFill>
              <w14:schemeClr w14:val="tx1"/>
            </w14:solidFill>
          </w14:textFill>
        </w:rPr>
      </w:pPr>
    </w:p>
    <w:p w14:paraId="4EDBB192">
      <w:pPr>
        <w:spacing w:line="5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（采购单位）：</w:t>
      </w:r>
    </w:p>
    <w:p w14:paraId="42F01D67">
      <w:pPr>
        <w:spacing w:line="500" w:lineRule="exact"/>
        <w:ind w:firstLine="595" w:firstLineChars="24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我（法人姓名）</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（身份证号）</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兹委托</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（被委托人名称、职务）（居民身份证编号：</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）为我单位的委托代理人，代表我单位就</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（项目编号：</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）签署投标文件、进行谈判、签订合同和处理与之有关的一切事务，其签名真迹如本授权委托书末尾所示，特此证明。</w:t>
      </w:r>
    </w:p>
    <w:p w14:paraId="24D69614">
      <w:pPr>
        <w:spacing w:line="500" w:lineRule="exact"/>
        <w:ind w:firstLine="595" w:firstLineChars="24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授权期限：   年   月   日 --   年  月  日</w:t>
      </w:r>
    </w:p>
    <w:p w14:paraId="3A40EA49">
      <w:pPr>
        <w:spacing w:line="5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2827020</wp:posOffset>
                </wp:positionH>
                <wp:positionV relativeFrom="paragraph">
                  <wp:posOffset>203835</wp:posOffset>
                </wp:positionV>
                <wp:extent cx="2609850" cy="1249680"/>
                <wp:effectExtent l="7620" t="7620" r="11430" b="19050"/>
                <wp:wrapNone/>
                <wp:docPr id="7" name="自选图形 64"/>
                <wp:cNvGraphicFramePr/>
                <a:graphic xmlns:a="http://schemas.openxmlformats.org/drawingml/2006/main">
                  <a:graphicData uri="http://schemas.microsoft.com/office/word/2010/wordprocessingShape">
                    <wps:wsp>
                      <wps:cNvSpPr/>
                      <wps:spPr>
                        <a:xfrm>
                          <a:off x="0" y="0"/>
                          <a:ext cx="2609850" cy="1249680"/>
                        </a:xfrm>
                        <a:prstGeom prst="roundRect">
                          <a:avLst>
                            <a:gd name="adj" fmla="val 16667"/>
                          </a:avLst>
                        </a:prstGeom>
                        <a:solidFill>
                          <a:srgbClr val="FFFFFF"/>
                        </a:solidFill>
                        <a:ln w="15875" cap="flat" cmpd="sng">
                          <a:solidFill>
                            <a:srgbClr val="808080"/>
                          </a:solidFill>
                          <a:prstDash val="solid"/>
                          <a:headEnd type="none" w="med" len="med"/>
                          <a:tailEnd type="none" w="med" len="med"/>
                        </a:ln>
                      </wps:spPr>
                      <wps:txbx>
                        <w:txbxContent>
                          <w:p w14:paraId="6D9C0688">
                            <w:pPr>
                              <w:jc w:val="center"/>
                              <w:rPr>
                                <w:rFonts w:hint="eastAsia" w:hAnsi="宋体"/>
                                <w:szCs w:val="21"/>
                              </w:rPr>
                            </w:pPr>
                            <w:r>
                              <w:rPr>
                                <w:rFonts w:hint="eastAsia" w:hAnsi="宋体"/>
                                <w:szCs w:val="21"/>
                              </w:rPr>
                              <w:t xml:space="preserve">  </w:t>
                            </w:r>
                          </w:p>
                          <w:p w14:paraId="369AFCE5">
                            <w:pPr>
                              <w:jc w:val="center"/>
                              <w:rPr>
                                <w:rFonts w:hint="eastAsia" w:hAnsi="宋体"/>
                                <w:szCs w:val="21"/>
                              </w:rPr>
                            </w:pPr>
                          </w:p>
                          <w:p w14:paraId="0B4E8363">
                            <w:pPr>
                              <w:jc w:val="center"/>
                              <w:rPr>
                                <w:rFonts w:hint="eastAsia" w:hAnsi="宋体"/>
                                <w:szCs w:val="21"/>
                              </w:rPr>
                            </w:pPr>
                          </w:p>
                          <w:p w14:paraId="1637DCEA">
                            <w:pPr>
                              <w:jc w:val="center"/>
                              <w:rPr>
                                <w:szCs w:val="21"/>
                              </w:rPr>
                            </w:pPr>
                            <w:r>
                              <w:rPr>
                                <w:rFonts w:hint="eastAsia" w:hAnsi="宋体"/>
                                <w:szCs w:val="21"/>
                              </w:rPr>
                              <w:t>法人身份证复印件反面</w:t>
                            </w:r>
                          </w:p>
                          <w:p w14:paraId="5AB70E32"/>
                        </w:txbxContent>
                      </wps:txbx>
                      <wps:bodyPr wrap="square" upright="1"/>
                    </wps:wsp>
                  </a:graphicData>
                </a:graphic>
              </wp:anchor>
            </w:drawing>
          </mc:Choice>
          <mc:Fallback>
            <w:pict>
              <v:roundrect id="自选图形 64" o:spid="_x0000_s1026" o:spt="2" style="position:absolute;left:0pt;margin-left:222.6pt;margin-top:16.05pt;height:98.4pt;width:205.5pt;z-index:251664384;mso-width-relative:page;mso-height-relative:page;" fillcolor="#FFFFFF" filled="t" stroked="t" coordsize="21600,21600" arcsize="0.166666666666667" o:gfxdata="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W3Rnc9sAAAAKAQAADwAAAAAAAAABACAAAAAiAAAAZHJzL2Rvd25yZXYu&#10;eG1sUEsBAhQAFAAAAAgAh07iQDKWP+8xAgAAZwQAAA4AAAAAAAAAAQAgAAAAKgEAAGRycy9lMm9E&#10;b2MueG1sUEsFBgAAAAAGAAYAWQEAAM0FAAAAAA==&#10;">
                <v:fill on="t" focussize="0,0"/>
                <v:stroke weight="1.25pt" color="#808080" joinstyle="round"/>
                <v:imagedata o:title=""/>
                <o:lock v:ext="edit" aspectratio="f"/>
                <v:textbox>
                  <w:txbxContent>
                    <w:p w14:paraId="6D9C0688">
                      <w:pPr>
                        <w:jc w:val="center"/>
                        <w:rPr>
                          <w:rFonts w:hint="eastAsia" w:hAnsi="宋体"/>
                          <w:szCs w:val="21"/>
                        </w:rPr>
                      </w:pPr>
                      <w:r>
                        <w:rPr>
                          <w:rFonts w:hint="eastAsia" w:hAnsi="宋体"/>
                          <w:szCs w:val="21"/>
                        </w:rPr>
                        <w:t xml:space="preserve">  </w:t>
                      </w:r>
                    </w:p>
                    <w:p w14:paraId="369AFCE5">
                      <w:pPr>
                        <w:jc w:val="center"/>
                        <w:rPr>
                          <w:rFonts w:hint="eastAsia" w:hAnsi="宋体"/>
                          <w:szCs w:val="21"/>
                        </w:rPr>
                      </w:pPr>
                    </w:p>
                    <w:p w14:paraId="0B4E8363">
                      <w:pPr>
                        <w:jc w:val="center"/>
                        <w:rPr>
                          <w:rFonts w:hint="eastAsia" w:hAnsi="宋体"/>
                          <w:szCs w:val="21"/>
                        </w:rPr>
                      </w:pPr>
                    </w:p>
                    <w:p w14:paraId="1637DCEA">
                      <w:pPr>
                        <w:jc w:val="center"/>
                        <w:rPr>
                          <w:szCs w:val="21"/>
                        </w:rPr>
                      </w:pPr>
                      <w:r>
                        <w:rPr>
                          <w:rFonts w:hint="eastAsia" w:hAnsi="宋体"/>
                          <w:szCs w:val="21"/>
                        </w:rPr>
                        <w:t>法人身份证复印件反面</w:t>
                      </w:r>
                    </w:p>
                    <w:p w14:paraId="5AB70E32"/>
                  </w:txbxContent>
                </v:textbox>
              </v:roundrect>
            </w:pict>
          </mc:Fallback>
        </mc:AlternateContent>
      </w:r>
      <w:r>
        <w:rPr>
          <w:rFonts w:hint="eastAsia" w:ascii="仿宋" w:hAnsi="仿宋" w:eastAsia="仿宋" w:cs="仿宋"/>
          <w:color w:val="000000" w:themeColor="text1"/>
          <w:sz w:val="24"/>
          <w:szCs w:val="24"/>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-19050</wp:posOffset>
                </wp:positionH>
                <wp:positionV relativeFrom="paragraph">
                  <wp:posOffset>180340</wp:posOffset>
                </wp:positionV>
                <wp:extent cx="2514600" cy="1276350"/>
                <wp:effectExtent l="7620" t="7620" r="11430" b="11430"/>
                <wp:wrapNone/>
                <wp:docPr id="6" name="自选图形 65"/>
                <wp:cNvGraphicFramePr/>
                <a:graphic xmlns:a="http://schemas.openxmlformats.org/drawingml/2006/main">
                  <a:graphicData uri="http://schemas.microsoft.com/office/word/2010/wordprocessingShape">
                    <wps:wsp>
                      <wps:cNvSpPr/>
                      <wps:spPr>
                        <a:xfrm>
                          <a:off x="0" y="0"/>
                          <a:ext cx="2514600" cy="1276350"/>
                        </a:xfrm>
                        <a:prstGeom prst="roundRect">
                          <a:avLst>
                            <a:gd name="adj" fmla="val 16667"/>
                          </a:avLst>
                        </a:prstGeom>
                        <a:solidFill>
                          <a:srgbClr val="FFFFFF"/>
                        </a:solidFill>
                        <a:ln w="15875" cap="flat" cmpd="sng">
                          <a:solidFill>
                            <a:srgbClr val="808080"/>
                          </a:solidFill>
                          <a:prstDash val="solid"/>
                          <a:headEnd type="none" w="med" len="med"/>
                          <a:tailEnd type="none" w="med" len="med"/>
                        </a:ln>
                      </wps:spPr>
                      <wps:txbx>
                        <w:txbxContent>
                          <w:p w14:paraId="52A6CFC1">
                            <w:pPr>
                              <w:jc w:val="center"/>
                              <w:rPr>
                                <w:rFonts w:hint="eastAsia" w:hAnsi="宋体"/>
                                <w:szCs w:val="21"/>
                              </w:rPr>
                            </w:pPr>
                          </w:p>
                          <w:p w14:paraId="060115DD">
                            <w:pPr>
                              <w:jc w:val="center"/>
                              <w:rPr>
                                <w:rFonts w:hint="eastAsia" w:hAnsi="宋体"/>
                                <w:szCs w:val="21"/>
                              </w:rPr>
                            </w:pPr>
                          </w:p>
                          <w:p w14:paraId="295E9F58">
                            <w:pPr>
                              <w:jc w:val="center"/>
                              <w:rPr>
                                <w:rFonts w:hint="eastAsia" w:hAnsi="宋体"/>
                                <w:szCs w:val="21"/>
                              </w:rPr>
                            </w:pPr>
                          </w:p>
                          <w:p w14:paraId="28898AA5">
                            <w:pPr>
                              <w:jc w:val="center"/>
                              <w:rPr>
                                <w:szCs w:val="21"/>
                              </w:rPr>
                            </w:pPr>
                            <w:r>
                              <w:rPr>
                                <w:rFonts w:hint="eastAsia" w:hAnsi="宋体"/>
                                <w:szCs w:val="21"/>
                              </w:rPr>
                              <w:t>法人身份证复印件正面</w:t>
                            </w:r>
                          </w:p>
                          <w:p w14:paraId="66514C41"/>
                        </w:txbxContent>
                      </wps:txbx>
                      <wps:bodyPr wrap="square" upright="1"/>
                    </wps:wsp>
                  </a:graphicData>
                </a:graphic>
              </wp:anchor>
            </w:drawing>
          </mc:Choice>
          <mc:Fallback>
            <w:pict>
              <v:roundrect id="自选图形 65" o:spid="_x0000_s1026" o:spt="2" style="position:absolute;left:0pt;margin-left:-1.5pt;margin-top:14.2pt;height:100.5pt;width:198pt;z-index:251663360;mso-width-relative:page;mso-height-relative:page;" fillcolor="#FFFFFF" filled="t" stroked="t" coordsize="21600,21600" arcsize="0.166666666666667" o:gfxdata="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LEC0r9oAAAAJAQAADwAAAAAAAAABACAAAAAiAAAAZHJzL2Rvd25yZXYueG1s&#10;UEsBAhQAFAAAAAgAh07iQPQ5O3wvAgAAZwQAAA4AAAAAAAAAAQAgAAAAKQEAAGRycy9lMm9Eb2Mu&#10;eG1sUEsFBgAAAAAGAAYAWQEAAMoFAAAAAA==&#10;">
                <v:fill on="t" focussize="0,0"/>
                <v:stroke weight="1.25pt" color="#808080" joinstyle="round"/>
                <v:imagedata o:title=""/>
                <o:lock v:ext="edit" aspectratio="f"/>
                <v:textbox>
                  <w:txbxContent>
                    <w:p w14:paraId="52A6CFC1">
                      <w:pPr>
                        <w:jc w:val="center"/>
                        <w:rPr>
                          <w:rFonts w:hint="eastAsia" w:hAnsi="宋体"/>
                          <w:szCs w:val="21"/>
                        </w:rPr>
                      </w:pPr>
                    </w:p>
                    <w:p w14:paraId="060115DD">
                      <w:pPr>
                        <w:jc w:val="center"/>
                        <w:rPr>
                          <w:rFonts w:hint="eastAsia" w:hAnsi="宋体"/>
                          <w:szCs w:val="21"/>
                        </w:rPr>
                      </w:pPr>
                    </w:p>
                    <w:p w14:paraId="295E9F58">
                      <w:pPr>
                        <w:jc w:val="center"/>
                        <w:rPr>
                          <w:rFonts w:hint="eastAsia" w:hAnsi="宋体"/>
                          <w:szCs w:val="21"/>
                        </w:rPr>
                      </w:pPr>
                    </w:p>
                    <w:p w14:paraId="28898AA5">
                      <w:pPr>
                        <w:jc w:val="center"/>
                        <w:rPr>
                          <w:szCs w:val="21"/>
                        </w:rPr>
                      </w:pPr>
                      <w:r>
                        <w:rPr>
                          <w:rFonts w:hint="eastAsia" w:hAnsi="宋体"/>
                          <w:szCs w:val="21"/>
                        </w:rPr>
                        <w:t>法人身份证复印件正面</w:t>
                      </w:r>
                    </w:p>
                    <w:p w14:paraId="66514C41"/>
                  </w:txbxContent>
                </v:textbox>
              </v:roundrect>
            </w:pict>
          </mc:Fallback>
        </mc:AlternateContent>
      </w:r>
    </w:p>
    <w:p w14:paraId="48C3B321">
      <w:pPr>
        <w:spacing w:line="500" w:lineRule="exact"/>
        <w:rPr>
          <w:rFonts w:hint="eastAsia" w:ascii="仿宋" w:hAnsi="仿宋" w:eastAsia="仿宋" w:cs="仿宋"/>
          <w:color w:val="000000" w:themeColor="text1"/>
          <w:sz w:val="24"/>
          <w:szCs w:val="24"/>
          <w14:textFill>
            <w14:solidFill>
              <w14:schemeClr w14:val="tx1"/>
            </w14:solidFill>
          </w14:textFill>
        </w:rPr>
      </w:pPr>
    </w:p>
    <w:p w14:paraId="449DF9E1">
      <w:pPr>
        <w:spacing w:line="500" w:lineRule="exact"/>
        <w:ind w:firstLine="3888" w:firstLineChars="1600"/>
        <w:rPr>
          <w:rFonts w:hint="eastAsia" w:ascii="仿宋" w:hAnsi="仿宋" w:eastAsia="仿宋" w:cs="仿宋"/>
          <w:color w:val="000000" w:themeColor="text1"/>
          <w:sz w:val="24"/>
          <w:szCs w:val="24"/>
          <w14:textFill>
            <w14:solidFill>
              <w14:schemeClr w14:val="tx1"/>
            </w14:solidFill>
          </w14:textFill>
        </w:rPr>
      </w:pPr>
    </w:p>
    <w:p w14:paraId="4CA15599">
      <w:pPr>
        <w:spacing w:line="500" w:lineRule="exact"/>
        <w:ind w:firstLine="3888" w:firstLineChars="1600"/>
        <w:rPr>
          <w:rFonts w:hint="eastAsia" w:ascii="仿宋" w:hAnsi="仿宋" w:eastAsia="仿宋" w:cs="仿宋"/>
          <w:color w:val="000000" w:themeColor="text1"/>
          <w:sz w:val="24"/>
          <w:szCs w:val="24"/>
          <w14:textFill>
            <w14:solidFill>
              <w14:schemeClr w14:val="tx1"/>
            </w14:solidFill>
          </w14:textFill>
        </w:rPr>
      </w:pPr>
    </w:p>
    <w:p w14:paraId="173F1552">
      <w:pPr>
        <w:spacing w:line="500" w:lineRule="exact"/>
        <w:ind w:firstLine="3888" w:firstLineChars="1600"/>
        <w:rPr>
          <w:rFonts w:hint="eastAsia" w:ascii="仿宋" w:hAnsi="仿宋" w:eastAsia="仿宋" w:cs="仿宋"/>
          <w:color w:val="000000" w:themeColor="text1"/>
          <w:sz w:val="24"/>
          <w:szCs w:val="24"/>
          <w14:textFill>
            <w14:solidFill>
              <w14:schemeClr w14:val="tx1"/>
            </w14:solidFill>
          </w14:textFill>
        </w:rPr>
      </w:pPr>
    </w:p>
    <w:p w14:paraId="488C83A0">
      <w:pPr>
        <w:spacing w:line="500" w:lineRule="exact"/>
        <w:ind w:firstLine="3888" w:firstLineChars="16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2882900</wp:posOffset>
                </wp:positionH>
                <wp:positionV relativeFrom="paragraph">
                  <wp:posOffset>44450</wp:posOffset>
                </wp:positionV>
                <wp:extent cx="2588895" cy="1302385"/>
                <wp:effectExtent l="7620" t="7620" r="13335" b="23495"/>
                <wp:wrapNone/>
                <wp:docPr id="5" name="自选图形 66"/>
                <wp:cNvGraphicFramePr/>
                <a:graphic xmlns:a="http://schemas.openxmlformats.org/drawingml/2006/main">
                  <a:graphicData uri="http://schemas.microsoft.com/office/word/2010/wordprocessingShape">
                    <wps:wsp>
                      <wps:cNvSpPr/>
                      <wps:spPr>
                        <a:xfrm>
                          <a:off x="0" y="0"/>
                          <a:ext cx="2588895" cy="1302385"/>
                        </a:xfrm>
                        <a:prstGeom prst="roundRect">
                          <a:avLst>
                            <a:gd name="adj" fmla="val 16667"/>
                          </a:avLst>
                        </a:prstGeom>
                        <a:solidFill>
                          <a:srgbClr val="FFFFFF"/>
                        </a:solidFill>
                        <a:ln w="15875" cap="flat" cmpd="sng">
                          <a:solidFill>
                            <a:srgbClr val="808080"/>
                          </a:solidFill>
                          <a:prstDash val="solid"/>
                          <a:headEnd type="none" w="med" len="med"/>
                          <a:tailEnd type="none" w="med" len="med"/>
                        </a:ln>
                      </wps:spPr>
                      <wps:txbx>
                        <w:txbxContent>
                          <w:p w14:paraId="2A013847">
                            <w:pPr>
                              <w:rPr>
                                <w:rFonts w:hint="eastAsia" w:hAnsi="宋体"/>
                                <w:szCs w:val="21"/>
                              </w:rPr>
                            </w:pPr>
                          </w:p>
                          <w:p w14:paraId="68BDFFD6">
                            <w:pPr>
                              <w:rPr>
                                <w:rFonts w:hint="eastAsia" w:hAnsi="宋体"/>
                                <w:szCs w:val="21"/>
                              </w:rPr>
                            </w:pPr>
                          </w:p>
                          <w:p w14:paraId="7E0DEC75">
                            <w:pPr>
                              <w:rPr>
                                <w:rFonts w:hint="eastAsia" w:hAnsi="宋体"/>
                                <w:szCs w:val="21"/>
                              </w:rPr>
                            </w:pPr>
                          </w:p>
                          <w:p w14:paraId="781BB0E1">
                            <w:pPr>
                              <w:rPr>
                                <w:szCs w:val="21"/>
                              </w:rPr>
                            </w:pPr>
                            <w:r>
                              <w:rPr>
                                <w:rFonts w:hint="eastAsia" w:hAnsi="宋体"/>
                                <w:szCs w:val="21"/>
                              </w:rPr>
                              <w:t>授权委托人身份证复印件反面</w:t>
                            </w:r>
                          </w:p>
                          <w:p w14:paraId="24E6B3CF"/>
                        </w:txbxContent>
                      </wps:txbx>
                      <wps:bodyPr wrap="square" upright="1"/>
                    </wps:wsp>
                  </a:graphicData>
                </a:graphic>
              </wp:anchor>
            </w:drawing>
          </mc:Choice>
          <mc:Fallback>
            <w:pict>
              <v:roundrect id="自选图形 66" o:spid="_x0000_s1026" o:spt="2" style="position:absolute;left:0pt;margin-left:227pt;margin-top:3.5pt;height:102.55pt;width:203.85pt;z-index:251662336;mso-width-relative:page;mso-height-relative:page;" fillcolor="#FFFFFF" filled="t" stroked="t" coordsize="21600,21600" arcsize="0.166666666666667" o:gfxdata="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GP9PCDbAAAACQEAAA8AAAAAAAAAAQAgAAAAIgAAAGRycy9kb3ducmV2Lnht&#10;bFBLAQIUABQAAAAIAIdO4kDdL3IILwIAAGcEAAAOAAAAAAAAAAEAIAAAACoBAABkcnMvZTJvRG9j&#10;LnhtbFBLBQYAAAAABgAGAFkBAADLBQAAAAA=&#10;">
                <v:fill on="t" focussize="0,0"/>
                <v:stroke weight="1.25pt" color="#808080" joinstyle="round"/>
                <v:imagedata o:title=""/>
                <o:lock v:ext="edit" aspectratio="f"/>
                <v:textbox>
                  <w:txbxContent>
                    <w:p w14:paraId="2A013847">
                      <w:pPr>
                        <w:rPr>
                          <w:rFonts w:hint="eastAsia" w:hAnsi="宋体"/>
                          <w:szCs w:val="21"/>
                        </w:rPr>
                      </w:pPr>
                    </w:p>
                    <w:p w14:paraId="68BDFFD6">
                      <w:pPr>
                        <w:rPr>
                          <w:rFonts w:hint="eastAsia" w:hAnsi="宋体"/>
                          <w:szCs w:val="21"/>
                        </w:rPr>
                      </w:pPr>
                    </w:p>
                    <w:p w14:paraId="7E0DEC75">
                      <w:pPr>
                        <w:rPr>
                          <w:rFonts w:hint="eastAsia" w:hAnsi="宋体"/>
                          <w:szCs w:val="21"/>
                        </w:rPr>
                      </w:pPr>
                    </w:p>
                    <w:p w14:paraId="781BB0E1">
                      <w:pPr>
                        <w:rPr>
                          <w:szCs w:val="21"/>
                        </w:rPr>
                      </w:pPr>
                      <w:r>
                        <w:rPr>
                          <w:rFonts w:hint="eastAsia" w:hAnsi="宋体"/>
                          <w:szCs w:val="21"/>
                        </w:rPr>
                        <w:t>授权委托人身份证复印件反面</w:t>
                      </w:r>
                    </w:p>
                    <w:p w14:paraId="24E6B3CF"/>
                  </w:txbxContent>
                </v:textbox>
              </v:roundrect>
            </w:pict>
          </mc:Fallback>
        </mc:AlternateContent>
      </w:r>
      <w:r>
        <w:rPr>
          <w:rFonts w:hint="eastAsia" w:ascii="仿宋" w:hAnsi="仿宋" w:eastAsia="仿宋" w:cs="仿宋"/>
          <w:color w:val="000000" w:themeColor="text1"/>
          <w:sz w:val="24"/>
          <w:szCs w:val="24"/>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12065</wp:posOffset>
                </wp:positionH>
                <wp:positionV relativeFrom="paragraph">
                  <wp:posOffset>46990</wp:posOffset>
                </wp:positionV>
                <wp:extent cx="2426335" cy="1308735"/>
                <wp:effectExtent l="4445" t="4445" r="7620" b="20320"/>
                <wp:wrapNone/>
                <wp:docPr id="8" name="自选图形 67"/>
                <wp:cNvGraphicFramePr/>
                <a:graphic xmlns:a="http://schemas.openxmlformats.org/drawingml/2006/main">
                  <a:graphicData uri="http://schemas.microsoft.com/office/word/2010/wordprocessingShape">
                    <wps:wsp>
                      <wps:cNvSpPr/>
                      <wps:spPr>
                        <a:xfrm>
                          <a:off x="0" y="0"/>
                          <a:ext cx="2426335" cy="130873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9D7C1D6">
                            <w:pPr>
                              <w:jc w:val="center"/>
                              <w:rPr>
                                <w:rFonts w:hint="eastAsia" w:hAnsi="宋体"/>
                                <w:szCs w:val="21"/>
                              </w:rPr>
                            </w:pPr>
                          </w:p>
                          <w:p w14:paraId="3D920DFE">
                            <w:pPr>
                              <w:jc w:val="center"/>
                              <w:rPr>
                                <w:rFonts w:hint="eastAsia" w:hAnsi="宋体"/>
                                <w:szCs w:val="21"/>
                              </w:rPr>
                            </w:pPr>
                          </w:p>
                          <w:p w14:paraId="41420D1B">
                            <w:pPr>
                              <w:jc w:val="center"/>
                              <w:rPr>
                                <w:rFonts w:hint="eastAsia" w:hAnsi="宋体"/>
                                <w:szCs w:val="21"/>
                              </w:rPr>
                            </w:pPr>
                          </w:p>
                          <w:p w14:paraId="0A5B7B8C">
                            <w:pPr>
                              <w:jc w:val="center"/>
                              <w:rPr>
                                <w:szCs w:val="21"/>
                              </w:rPr>
                            </w:pPr>
                            <w:r>
                              <w:rPr>
                                <w:rFonts w:hint="eastAsia" w:hAnsi="宋体"/>
                                <w:szCs w:val="21"/>
                              </w:rPr>
                              <w:t>授权委托人身份证复印件正面</w:t>
                            </w:r>
                          </w:p>
                        </w:txbxContent>
                      </wps:txbx>
                      <wps:bodyPr wrap="square" upright="1"/>
                    </wps:wsp>
                  </a:graphicData>
                </a:graphic>
              </wp:anchor>
            </w:drawing>
          </mc:Choice>
          <mc:Fallback>
            <w:pict>
              <v:shape id="自选图形 67" o:spid="_x0000_s1026" o:spt="176" type="#_x0000_t176" style="position:absolute;left:0pt;margin-left:0.95pt;margin-top:3.7pt;height:103.05pt;width:191.05pt;z-index:251661312;mso-width-relative:page;mso-height-relative:page;" fillcolor="#FFFFFF" filled="t" stroked="t" coordsize="21600,21600" o:gfxdata="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1n&#10;B8HWAAAABwEAAA8AAAAAAAAAAQAgAAAAIgAAAGRycy9kb3ducmV2LnhtbFBLAQIUABQAAAAIAIdO&#10;4kDwqUDMJQIAAFQEAAAOAAAAAAAAAAEAIAAAACUBAABkcnMvZTJvRG9jLnhtbFBLBQYAAAAABgAG&#10;AFkBAAC8BQAAAAA=&#10;">
                <v:fill on="t" focussize="0,0"/>
                <v:stroke color="#000000" joinstyle="miter"/>
                <v:imagedata o:title=""/>
                <o:lock v:ext="edit" aspectratio="f"/>
                <v:textbox>
                  <w:txbxContent>
                    <w:p w14:paraId="09D7C1D6">
                      <w:pPr>
                        <w:jc w:val="center"/>
                        <w:rPr>
                          <w:rFonts w:hint="eastAsia" w:hAnsi="宋体"/>
                          <w:szCs w:val="21"/>
                        </w:rPr>
                      </w:pPr>
                    </w:p>
                    <w:p w14:paraId="3D920DFE">
                      <w:pPr>
                        <w:jc w:val="center"/>
                        <w:rPr>
                          <w:rFonts w:hint="eastAsia" w:hAnsi="宋体"/>
                          <w:szCs w:val="21"/>
                        </w:rPr>
                      </w:pPr>
                    </w:p>
                    <w:p w14:paraId="41420D1B">
                      <w:pPr>
                        <w:jc w:val="center"/>
                        <w:rPr>
                          <w:rFonts w:hint="eastAsia" w:hAnsi="宋体"/>
                          <w:szCs w:val="21"/>
                        </w:rPr>
                      </w:pPr>
                    </w:p>
                    <w:p w14:paraId="0A5B7B8C">
                      <w:pPr>
                        <w:jc w:val="center"/>
                        <w:rPr>
                          <w:szCs w:val="21"/>
                        </w:rPr>
                      </w:pPr>
                      <w:r>
                        <w:rPr>
                          <w:rFonts w:hint="eastAsia" w:hAnsi="宋体"/>
                          <w:szCs w:val="21"/>
                        </w:rPr>
                        <w:t>授权委托人身份证复印件正面</w:t>
                      </w:r>
                    </w:p>
                  </w:txbxContent>
                </v:textbox>
              </v:shape>
            </w:pict>
          </mc:Fallback>
        </mc:AlternateContent>
      </w:r>
    </w:p>
    <w:p w14:paraId="774B10D2">
      <w:pPr>
        <w:spacing w:line="500" w:lineRule="exact"/>
        <w:ind w:firstLine="3888" w:firstLineChars="1600"/>
        <w:rPr>
          <w:rFonts w:hint="eastAsia" w:ascii="仿宋" w:hAnsi="仿宋" w:eastAsia="仿宋" w:cs="仿宋"/>
          <w:color w:val="000000" w:themeColor="text1"/>
          <w:sz w:val="24"/>
          <w:szCs w:val="24"/>
          <w14:textFill>
            <w14:solidFill>
              <w14:schemeClr w14:val="tx1"/>
            </w14:solidFill>
          </w14:textFill>
        </w:rPr>
      </w:pPr>
    </w:p>
    <w:p w14:paraId="0BACB0EF">
      <w:pPr>
        <w:spacing w:line="500" w:lineRule="exact"/>
        <w:ind w:firstLine="3888" w:firstLineChars="1600"/>
        <w:rPr>
          <w:rFonts w:hint="eastAsia" w:ascii="仿宋" w:hAnsi="仿宋" w:eastAsia="仿宋" w:cs="仿宋"/>
          <w:color w:val="000000" w:themeColor="text1"/>
          <w:sz w:val="24"/>
          <w:szCs w:val="24"/>
          <w14:textFill>
            <w14:solidFill>
              <w14:schemeClr w14:val="tx1"/>
            </w14:solidFill>
          </w14:textFill>
        </w:rPr>
      </w:pPr>
    </w:p>
    <w:p w14:paraId="788E1945">
      <w:pPr>
        <w:spacing w:line="500" w:lineRule="exact"/>
        <w:ind w:firstLine="3888" w:firstLineChars="1600"/>
        <w:rPr>
          <w:rFonts w:hint="eastAsia" w:ascii="仿宋" w:hAnsi="仿宋" w:eastAsia="仿宋" w:cs="仿宋"/>
          <w:color w:val="000000" w:themeColor="text1"/>
          <w:sz w:val="24"/>
          <w:szCs w:val="24"/>
          <w14:textFill>
            <w14:solidFill>
              <w14:schemeClr w14:val="tx1"/>
            </w14:solidFill>
          </w14:textFill>
        </w:rPr>
      </w:pPr>
    </w:p>
    <w:p w14:paraId="31C02933">
      <w:pPr>
        <w:spacing w:line="500" w:lineRule="exact"/>
        <w:rPr>
          <w:rFonts w:hint="eastAsia" w:ascii="仿宋" w:hAnsi="仿宋" w:eastAsia="仿宋" w:cs="仿宋"/>
          <w:color w:val="000000" w:themeColor="text1"/>
          <w:sz w:val="24"/>
          <w:szCs w:val="24"/>
          <w14:textFill>
            <w14:solidFill>
              <w14:schemeClr w14:val="tx1"/>
            </w14:solidFill>
          </w14:textFill>
        </w:rPr>
      </w:pPr>
    </w:p>
    <w:p w14:paraId="09973B27">
      <w:pPr>
        <w:spacing w:line="5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投标单位：（盖章）</w:t>
      </w:r>
    </w:p>
    <w:p w14:paraId="3B9E6410">
      <w:pPr>
        <w:spacing w:line="500" w:lineRule="exact"/>
        <w:rPr>
          <w:rFonts w:hint="eastAsia" w:ascii="仿宋" w:hAnsi="仿宋" w:eastAsia="仿宋" w:cs="仿宋"/>
          <w:color w:val="000000" w:themeColor="text1"/>
          <w:sz w:val="24"/>
          <w:szCs w:val="24"/>
          <w14:textFill>
            <w14:solidFill>
              <w14:schemeClr w14:val="tx1"/>
            </w14:solidFill>
          </w14:textFill>
        </w:rPr>
      </w:pPr>
    </w:p>
    <w:p w14:paraId="57250C38">
      <w:pPr>
        <w:spacing w:line="5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法定代表人签字或盖章：</w:t>
      </w:r>
    </w:p>
    <w:p w14:paraId="1E4FF6D0">
      <w:pPr>
        <w:spacing w:line="500" w:lineRule="exact"/>
        <w:rPr>
          <w:rFonts w:hint="eastAsia" w:ascii="仿宋" w:hAnsi="仿宋" w:eastAsia="仿宋" w:cs="仿宋"/>
          <w:color w:val="000000" w:themeColor="text1"/>
          <w:sz w:val="24"/>
          <w:szCs w:val="24"/>
          <w14:textFill>
            <w14:solidFill>
              <w14:schemeClr w14:val="tx1"/>
            </w14:solidFill>
          </w14:textFill>
        </w:rPr>
      </w:pPr>
    </w:p>
    <w:p w14:paraId="022BC7F4">
      <w:pPr>
        <w:spacing w:line="5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授权委托人签字： </w:t>
      </w:r>
    </w:p>
    <w:p w14:paraId="615F605C">
      <w:pPr>
        <w:pStyle w:val="3"/>
        <w:numPr>
          <w:ilvl w:val="0"/>
          <w:numId w:val="14"/>
        </w:numPr>
        <w:shd w:val="clear" w:color="auto" w:fill="auto"/>
        <w:spacing w:before="0" w:line="240" w:lineRule="atLeast"/>
        <w:outlineLvl w:val="1"/>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投标企业须提供委托代理人近6个月任意一个月有效的社保证明</w:t>
      </w:r>
    </w:p>
    <w:p w14:paraId="47C3D3B4">
      <w:pPr>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br w:type="page"/>
      </w:r>
    </w:p>
    <w:p w14:paraId="1C1A0D78">
      <w:pPr>
        <w:rPr>
          <w:rFonts w:hint="eastAsia"/>
          <w:lang w:val="en-US" w:eastAsia="zh-CN"/>
        </w:rPr>
      </w:pPr>
    </w:p>
    <w:p w14:paraId="4BA47DB1">
      <w:pPr>
        <w:pStyle w:val="3"/>
        <w:numPr>
          <w:ilvl w:val="0"/>
          <w:numId w:val="14"/>
        </w:numPr>
        <w:shd w:val="clear" w:color="auto" w:fill="auto"/>
        <w:spacing w:before="0" w:line="240" w:lineRule="atLeast"/>
        <w:outlineLvl w:val="1"/>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投标保证金缴纳凭证或保函</w:t>
      </w:r>
    </w:p>
    <w:p w14:paraId="4E269537">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投标人可将本项目投标保证金支付的汇款凭证、支票、汇票</w:t>
      </w:r>
      <w:r>
        <w:rPr>
          <w:rFonts w:hint="eastAsia" w:ascii="仿宋" w:hAnsi="仿宋" w:eastAsia="仿宋" w:cs="仿宋"/>
          <w:color w:val="000000" w:themeColor="text1"/>
          <w:sz w:val="24"/>
          <w:szCs w:val="24"/>
          <w:highlight w:val="none"/>
          <w:lang w:val="en-US" w:eastAsia="zh-CN"/>
          <w14:textFill>
            <w14:solidFill>
              <w14:schemeClr w14:val="tx1"/>
            </w14:solidFill>
          </w14:textFill>
        </w:rPr>
        <w:t>及</w:t>
      </w:r>
      <w:r>
        <w:rPr>
          <w:rFonts w:hint="eastAsia" w:ascii="仿宋" w:hAnsi="仿宋" w:eastAsia="仿宋" w:cs="仿宋"/>
          <w:color w:val="000000" w:themeColor="text1"/>
          <w:sz w:val="24"/>
          <w:szCs w:val="24"/>
          <w:highlight w:val="none"/>
          <w14:textFill>
            <w14:solidFill>
              <w14:schemeClr w14:val="tx1"/>
            </w14:solidFill>
          </w14:textFill>
        </w:rPr>
        <w:t>保证金收据（如有）的复印件作为缴纳凭证及投标保证金收据一起装订在本部分，复印件上应加盖本单位章；使用银行保函等其他投标担保函的，应将担保函正本，装订在本部分正本中；如采用政府采购信用担保形式的，应使用（投标文件格式三）,将原件装订在本部分正本中。</w:t>
      </w:r>
    </w:p>
    <w:p w14:paraId="6343FCFE">
      <w:pPr>
        <w:pStyle w:val="5"/>
        <w:shd w:val="clear" w:color="auto" w:fill="auto"/>
        <w:rPr>
          <w:rFonts w:hint="eastAsia" w:ascii="仿宋" w:hAnsi="仿宋" w:eastAsia="仿宋" w:cs="仿宋"/>
          <w:color w:val="000000" w:themeColor="text1"/>
          <w:sz w:val="24"/>
          <w:szCs w:val="24"/>
          <w:highlight w:val="none"/>
          <w14:textFill>
            <w14:solidFill>
              <w14:schemeClr w14:val="tx1"/>
            </w14:solidFill>
          </w14:textFill>
        </w:rPr>
      </w:pPr>
    </w:p>
    <w:p w14:paraId="0F89F381">
      <w:pPr>
        <w:pStyle w:val="5"/>
        <w:shd w:val="clear" w:color="auto" w:fill="auto"/>
        <w:rPr>
          <w:rFonts w:hint="eastAsia" w:ascii="仿宋" w:hAnsi="仿宋" w:eastAsia="仿宋" w:cs="仿宋"/>
          <w:color w:val="000000" w:themeColor="text1"/>
          <w:sz w:val="24"/>
          <w:szCs w:val="24"/>
          <w:highlight w:val="none"/>
          <w14:textFill>
            <w14:solidFill>
              <w14:schemeClr w14:val="tx1"/>
            </w14:solidFill>
          </w14:textFill>
        </w:rPr>
      </w:pPr>
    </w:p>
    <w:p w14:paraId="2132AF75">
      <w:pPr>
        <w:rPr>
          <w:rFonts w:hint="eastAsia" w:ascii="仿宋" w:hAnsi="仿宋" w:eastAsia="仿宋" w:cs="仿宋"/>
          <w:color w:val="000000" w:themeColor="text1"/>
          <w:sz w:val="24"/>
          <w:szCs w:val="24"/>
          <w:highlight w:val="none"/>
          <w14:textFill>
            <w14:solidFill>
              <w14:schemeClr w14:val="tx1"/>
            </w14:solidFill>
          </w14:textFill>
        </w:rPr>
      </w:pPr>
    </w:p>
    <w:p w14:paraId="63783BFB">
      <w:pPr>
        <w:pStyle w:val="8"/>
        <w:rPr>
          <w:rFonts w:hint="eastAsia" w:ascii="仿宋" w:hAnsi="仿宋" w:eastAsia="仿宋" w:cs="仿宋"/>
          <w:color w:val="000000" w:themeColor="text1"/>
          <w:sz w:val="24"/>
          <w:szCs w:val="24"/>
          <w:highlight w:val="none"/>
          <w14:textFill>
            <w14:solidFill>
              <w14:schemeClr w14:val="tx1"/>
            </w14:solidFill>
          </w14:textFill>
        </w:rPr>
      </w:pPr>
    </w:p>
    <w:p w14:paraId="7551724F">
      <w:pPr>
        <w:pStyle w:val="37"/>
        <w:rPr>
          <w:rFonts w:hint="eastAsia" w:ascii="仿宋" w:hAnsi="仿宋" w:eastAsia="仿宋" w:cs="仿宋"/>
          <w:color w:val="000000" w:themeColor="text1"/>
          <w:sz w:val="24"/>
          <w:szCs w:val="24"/>
          <w:highlight w:val="none"/>
          <w14:textFill>
            <w14:solidFill>
              <w14:schemeClr w14:val="tx1"/>
            </w14:solidFill>
          </w14:textFill>
        </w:rPr>
      </w:pPr>
    </w:p>
    <w:p w14:paraId="727DB38D">
      <w:pPr>
        <w:rPr>
          <w:rFonts w:hint="eastAsia" w:ascii="仿宋" w:hAnsi="仿宋" w:eastAsia="仿宋" w:cs="仿宋"/>
          <w:color w:val="000000" w:themeColor="text1"/>
          <w:sz w:val="24"/>
          <w:szCs w:val="24"/>
          <w:highlight w:val="none"/>
          <w14:textFill>
            <w14:solidFill>
              <w14:schemeClr w14:val="tx1"/>
            </w14:solidFill>
          </w14:textFill>
        </w:rPr>
      </w:pPr>
    </w:p>
    <w:p w14:paraId="413E1FE2">
      <w:pPr>
        <w:pStyle w:val="8"/>
        <w:rPr>
          <w:rFonts w:hint="eastAsia" w:ascii="仿宋" w:hAnsi="仿宋" w:eastAsia="仿宋" w:cs="仿宋"/>
          <w:color w:val="000000" w:themeColor="text1"/>
          <w:sz w:val="24"/>
          <w:szCs w:val="24"/>
          <w:highlight w:val="none"/>
          <w14:textFill>
            <w14:solidFill>
              <w14:schemeClr w14:val="tx1"/>
            </w14:solidFill>
          </w14:textFill>
        </w:rPr>
      </w:pPr>
    </w:p>
    <w:p w14:paraId="71BC822F">
      <w:pPr>
        <w:pStyle w:val="37"/>
        <w:rPr>
          <w:rFonts w:hint="eastAsia" w:ascii="仿宋" w:hAnsi="仿宋" w:eastAsia="仿宋" w:cs="仿宋"/>
          <w:color w:val="000000" w:themeColor="text1"/>
          <w:sz w:val="24"/>
          <w:szCs w:val="24"/>
          <w:highlight w:val="none"/>
          <w14:textFill>
            <w14:solidFill>
              <w14:schemeClr w14:val="tx1"/>
            </w14:solidFill>
          </w14:textFill>
        </w:rPr>
      </w:pPr>
    </w:p>
    <w:p w14:paraId="7ACE45FF">
      <w:pPr>
        <w:rPr>
          <w:rFonts w:hint="eastAsia"/>
          <w:color w:val="000000" w:themeColor="text1"/>
          <w14:textFill>
            <w14:solidFill>
              <w14:schemeClr w14:val="tx1"/>
            </w14:solidFill>
          </w14:textFill>
        </w:rPr>
      </w:pPr>
    </w:p>
    <w:tbl>
      <w:tblPr>
        <w:tblStyle w:val="22"/>
        <w:tblpPr w:leftFromText="180" w:rightFromText="180" w:vertAnchor="text" w:horzAnchor="page" w:tblpX="2062" w:tblpY="124"/>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3D42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noWrap w:val="0"/>
            <w:vAlign w:val="top"/>
          </w:tcPr>
          <w:p w14:paraId="4F1FD2C8">
            <w:pPr>
              <w:shd w:val="clear" w:color="auto" w:fill="auto"/>
              <w:rPr>
                <w:rFonts w:hint="eastAsia" w:ascii="仿宋" w:hAnsi="仿宋" w:eastAsia="仿宋" w:cs="仿宋"/>
                <w:b/>
                <w:bCs/>
                <w:color w:val="000000" w:themeColor="text1"/>
                <w:sz w:val="24"/>
                <w:szCs w:val="24"/>
                <w:highlight w:val="none"/>
                <w14:textFill>
                  <w14:solidFill>
                    <w14:schemeClr w14:val="tx1"/>
                  </w14:solidFill>
                </w14:textFill>
              </w:rPr>
            </w:pPr>
          </w:p>
          <w:p w14:paraId="7E70641C">
            <w:pPr>
              <w:shd w:val="clear" w:color="auto" w:fill="auto"/>
              <w:jc w:val="center"/>
              <w:rPr>
                <w:rFonts w:hint="eastAsia" w:ascii="仿宋" w:hAnsi="仿宋" w:eastAsia="仿宋" w:cs="仿宋"/>
                <w:b/>
                <w:bCs/>
                <w:color w:val="000000" w:themeColor="text1"/>
                <w:sz w:val="24"/>
                <w:szCs w:val="24"/>
                <w:highlight w:val="none"/>
                <w14:textFill>
                  <w14:solidFill>
                    <w14:schemeClr w14:val="tx1"/>
                  </w14:solidFill>
                </w14:textFill>
              </w:rPr>
            </w:pPr>
          </w:p>
          <w:p w14:paraId="472A6F67">
            <w:pPr>
              <w:shd w:val="clear" w:color="auto" w:fill="auto"/>
              <w:jc w:val="center"/>
              <w:rPr>
                <w:rFonts w:hint="eastAsia" w:ascii="仿宋" w:hAnsi="仿宋" w:eastAsia="仿宋" w:cs="仿宋"/>
                <w:b/>
                <w:bCs/>
                <w:color w:val="000000" w:themeColor="text1"/>
                <w:sz w:val="24"/>
                <w:szCs w:val="24"/>
                <w:highlight w:val="none"/>
                <w14:textFill>
                  <w14:solidFill>
                    <w14:schemeClr w14:val="tx1"/>
                  </w14:solidFill>
                </w14:textFill>
              </w:rPr>
            </w:pPr>
          </w:p>
          <w:p w14:paraId="0A0B55ED">
            <w:pPr>
              <w:shd w:val="clear" w:color="auto" w:fill="auto"/>
              <w:jc w:val="center"/>
              <w:rPr>
                <w:rFonts w:hint="eastAsia" w:ascii="仿宋" w:hAnsi="仿宋" w:eastAsia="仿宋" w:cs="仿宋"/>
                <w:b/>
                <w:bCs/>
                <w:color w:val="000000" w:themeColor="text1"/>
                <w:sz w:val="24"/>
                <w:szCs w:val="24"/>
                <w:highlight w:val="none"/>
                <w14:textFill>
                  <w14:solidFill>
                    <w14:schemeClr w14:val="tx1"/>
                  </w14:solidFill>
                </w14:textFill>
              </w:rPr>
            </w:pPr>
          </w:p>
          <w:p w14:paraId="33D340A6">
            <w:pPr>
              <w:shd w:val="clear" w:color="auto" w:fill="auto"/>
              <w:jc w:val="center"/>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投标保证金</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汇款凭证</w:t>
            </w:r>
          </w:p>
        </w:tc>
      </w:tr>
    </w:tbl>
    <w:p w14:paraId="13894A4B">
      <w:pPr>
        <w:numPr>
          <w:ilvl w:val="0"/>
          <w:numId w:val="0"/>
        </w:numPr>
        <w:rPr>
          <w:rFonts w:hint="eastAsia"/>
          <w:lang w:eastAsia="zh-CN"/>
        </w:rPr>
      </w:pPr>
    </w:p>
    <w:p w14:paraId="60CFCE73">
      <w:pPr>
        <w:shd w:val="clear" w:color="auto" w:fill="auto"/>
        <w:jc w:val="center"/>
        <w:outlineLvl w:val="9"/>
        <w:rPr>
          <w:rFonts w:hint="eastAsia" w:ascii="仿宋" w:hAnsi="仿宋" w:eastAsia="仿宋" w:cs="仿宋"/>
          <w:b/>
          <w:bCs/>
          <w:color w:val="000000" w:themeColor="text1"/>
          <w:sz w:val="28"/>
          <w:szCs w:val="28"/>
          <w:highlight w:val="none"/>
          <w14:textFill>
            <w14:solidFill>
              <w14:schemeClr w14:val="tx1"/>
            </w14:solidFill>
          </w14:textFill>
        </w:rPr>
      </w:pPr>
    </w:p>
    <w:p w14:paraId="772C4835">
      <w:pPr>
        <w:shd w:val="clear" w:color="auto" w:fill="auto"/>
        <w:jc w:val="center"/>
        <w:outlineLvl w:val="9"/>
        <w:rPr>
          <w:rFonts w:hint="eastAsia" w:ascii="仿宋" w:hAnsi="仿宋" w:eastAsia="仿宋" w:cs="仿宋"/>
          <w:b/>
          <w:bCs/>
          <w:color w:val="000000" w:themeColor="text1"/>
          <w:sz w:val="28"/>
          <w:szCs w:val="28"/>
          <w:highlight w:val="none"/>
          <w14:textFill>
            <w14:solidFill>
              <w14:schemeClr w14:val="tx1"/>
            </w14:solidFill>
          </w14:textFill>
        </w:rPr>
      </w:pPr>
    </w:p>
    <w:p w14:paraId="0B94D5FE">
      <w:pPr>
        <w:shd w:val="clear" w:color="auto" w:fill="auto"/>
        <w:jc w:val="center"/>
        <w:outlineLvl w:val="9"/>
        <w:rPr>
          <w:rFonts w:hint="eastAsia" w:ascii="仿宋" w:hAnsi="仿宋" w:eastAsia="仿宋" w:cs="仿宋"/>
          <w:b/>
          <w:bCs/>
          <w:color w:val="000000" w:themeColor="text1"/>
          <w:sz w:val="28"/>
          <w:szCs w:val="28"/>
          <w:highlight w:val="none"/>
          <w14:textFill>
            <w14:solidFill>
              <w14:schemeClr w14:val="tx1"/>
            </w14:solidFill>
          </w14:textFill>
        </w:rPr>
      </w:pPr>
    </w:p>
    <w:p w14:paraId="335504B4">
      <w:pPr>
        <w:shd w:val="clear" w:color="auto" w:fill="auto"/>
        <w:jc w:val="center"/>
        <w:outlineLvl w:val="9"/>
        <w:rPr>
          <w:rFonts w:hint="eastAsia" w:ascii="仿宋" w:hAnsi="仿宋" w:eastAsia="仿宋" w:cs="仿宋"/>
          <w:b/>
          <w:bCs/>
          <w:color w:val="000000" w:themeColor="text1"/>
          <w:sz w:val="28"/>
          <w:szCs w:val="28"/>
          <w:highlight w:val="none"/>
          <w14:textFill>
            <w14:solidFill>
              <w14:schemeClr w14:val="tx1"/>
            </w14:solidFill>
          </w14:textFill>
        </w:rPr>
      </w:pPr>
    </w:p>
    <w:p w14:paraId="29CA58AB">
      <w:pPr>
        <w:shd w:val="clear" w:color="auto" w:fill="auto"/>
        <w:jc w:val="center"/>
        <w:outlineLvl w:val="9"/>
        <w:rPr>
          <w:rFonts w:hint="eastAsia" w:ascii="仿宋" w:hAnsi="仿宋" w:eastAsia="仿宋" w:cs="仿宋"/>
          <w:b/>
          <w:bCs/>
          <w:color w:val="000000" w:themeColor="text1"/>
          <w:sz w:val="28"/>
          <w:szCs w:val="28"/>
          <w:highlight w:val="none"/>
          <w14:textFill>
            <w14:solidFill>
              <w14:schemeClr w14:val="tx1"/>
            </w14:solidFill>
          </w14:textFill>
        </w:rPr>
      </w:pPr>
    </w:p>
    <w:p w14:paraId="411E742D">
      <w:pPr>
        <w:shd w:val="clear" w:color="auto" w:fill="auto"/>
        <w:jc w:val="center"/>
        <w:outlineLvl w:val="9"/>
        <w:rPr>
          <w:rFonts w:hint="eastAsia" w:ascii="仿宋" w:hAnsi="仿宋" w:eastAsia="仿宋" w:cs="仿宋"/>
          <w:b/>
          <w:bCs/>
          <w:color w:val="000000" w:themeColor="text1"/>
          <w:sz w:val="28"/>
          <w:szCs w:val="28"/>
          <w:highlight w:val="none"/>
          <w14:textFill>
            <w14:solidFill>
              <w14:schemeClr w14:val="tx1"/>
            </w14:solidFill>
          </w14:textFill>
        </w:rPr>
      </w:pPr>
    </w:p>
    <w:p w14:paraId="3F405EC5">
      <w:pPr>
        <w:shd w:val="clear" w:color="auto" w:fill="auto"/>
        <w:jc w:val="center"/>
        <w:outlineLvl w:val="9"/>
        <w:rPr>
          <w:rFonts w:hint="eastAsia" w:ascii="仿宋" w:hAnsi="仿宋" w:eastAsia="仿宋" w:cs="仿宋"/>
          <w:b/>
          <w:bCs/>
          <w:color w:val="000000" w:themeColor="text1"/>
          <w:sz w:val="28"/>
          <w:szCs w:val="28"/>
          <w:highlight w:val="none"/>
          <w14:textFill>
            <w14:solidFill>
              <w14:schemeClr w14:val="tx1"/>
            </w14:solidFill>
          </w14:textFill>
        </w:rPr>
      </w:pPr>
    </w:p>
    <w:p w14:paraId="06CB9315">
      <w:pPr>
        <w:shd w:val="clear" w:color="auto" w:fill="auto"/>
        <w:jc w:val="center"/>
        <w:outlineLvl w:val="9"/>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政府采购投标担保函 （</w:t>
      </w:r>
      <w:r>
        <w:rPr>
          <w:rFonts w:hint="eastAsia" w:ascii="仿宋" w:hAnsi="仿宋" w:eastAsia="仿宋" w:cs="仿宋"/>
          <w:b/>
          <w:bCs/>
          <w:color w:val="000000" w:themeColor="text1"/>
          <w:sz w:val="28"/>
          <w:szCs w:val="28"/>
          <w:highlight w:val="none"/>
          <w:lang w:eastAsia="zh-CN"/>
          <w14:textFill>
            <w14:solidFill>
              <w14:schemeClr w14:val="tx1"/>
            </w14:solidFill>
          </w14:textFill>
        </w:rPr>
        <w:t>参考用</w:t>
      </w:r>
      <w:r>
        <w:rPr>
          <w:rFonts w:hint="eastAsia" w:ascii="仿宋" w:hAnsi="仿宋" w:eastAsia="仿宋" w:cs="仿宋"/>
          <w:b/>
          <w:bCs/>
          <w:color w:val="000000" w:themeColor="text1"/>
          <w:sz w:val="28"/>
          <w:szCs w:val="28"/>
          <w:highlight w:val="none"/>
          <w14:textFill>
            <w14:solidFill>
              <w14:schemeClr w14:val="tx1"/>
            </w14:solidFill>
          </w14:textFill>
        </w:rPr>
        <w:t>）</w:t>
      </w:r>
    </w:p>
    <w:p w14:paraId="570DE812">
      <w:pPr>
        <w:shd w:val="clear" w:color="auto" w:fill="auto"/>
        <w:rPr>
          <w:rFonts w:hint="eastAsia" w:ascii="仿宋" w:hAnsi="仿宋" w:eastAsia="仿宋" w:cs="仿宋"/>
          <w:color w:val="000000" w:themeColor="text1"/>
          <w:sz w:val="21"/>
          <w:szCs w:val="21"/>
          <w:highlight w:val="none"/>
          <w14:textFill>
            <w14:solidFill>
              <w14:schemeClr w14:val="tx1"/>
            </w14:solidFill>
          </w14:textFill>
        </w:rPr>
      </w:pPr>
    </w:p>
    <w:p w14:paraId="1BF21356">
      <w:pPr>
        <w:shd w:val="clear" w:color="auto" w:fil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编</w:t>
      </w:r>
      <w:r>
        <w:rPr>
          <w:rFonts w:hint="eastAsia" w:ascii="仿宋" w:hAnsi="仿宋" w:eastAsia="仿宋" w:cs="仿宋"/>
          <w:color w:val="000000" w:themeColor="text1"/>
          <w:sz w:val="24"/>
          <w:szCs w:val="24"/>
          <w:highlight w:val="none"/>
          <w14:textFill>
            <w14:solidFill>
              <w14:schemeClr w14:val="tx1"/>
            </w14:solidFill>
          </w14:textFill>
        </w:rPr>
        <w:t>号：</w:t>
      </w:r>
    </w:p>
    <w:p w14:paraId="2AA606B0">
      <w:pPr>
        <w:shd w:val="clear" w:color="auto" w:fil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（采购人或采购代理机构）：</w:t>
      </w:r>
    </w:p>
    <w:p w14:paraId="317EF617">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鉴于</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（以下简称“投标人”）拟参加编号为</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的</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w:t>
      </w:r>
    </w:p>
    <w:p w14:paraId="638B9FE4">
      <w:pPr>
        <w:shd w:val="clear" w:color="auto" w:fil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项目（以下简称“本项目”）投标，根据本项目招标文件，供应商参加投标时应向你方交纳投标保证金，且可以投标担保函的形式交纳投标保证金。应供应商的申请，我方以保证的方式向你方提供如下投标保证金担保：</w:t>
      </w:r>
    </w:p>
    <w:p w14:paraId="6A482001">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一、保证责任的情形及保证金额</w:t>
      </w:r>
    </w:p>
    <w:p w14:paraId="28495AF1">
      <w:pPr>
        <w:shd w:val="clear" w:color="auto" w:fill="auto"/>
        <w:ind w:firstLine="243"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（一）在投标人出现下列情形之一时，我方承担保证责任：</w:t>
      </w:r>
    </w:p>
    <w:p w14:paraId="45AC5B12">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1．中标后投标人无正当理由不与采购人或者采购代理机构签订《政府采购合同》；</w:t>
      </w:r>
    </w:p>
    <w:p w14:paraId="2A4A84B3">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2．招标文件规定的投标人应当缴纳保证金的其他情形。</w:t>
      </w:r>
    </w:p>
    <w:p w14:paraId="6C6C9983">
      <w:pPr>
        <w:shd w:val="clear" w:color="auto" w:fill="auto"/>
        <w:ind w:firstLine="243"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（二）我方承担保证责任的最高金额为人民币</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元（大写</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），即本项目的投标保证金金额。</w:t>
      </w:r>
    </w:p>
    <w:p w14:paraId="3ABBA20D">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二、保证的方式及保证期间</w:t>
      </w:r>
    </w:p>
    <w:p w14:paraId="413500EE">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我方保证的方式为：连带责任保证。</w:t>
      </w:r>
    </w:p>
    <w:p w14:paraId="322F2BF0">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我方的保证期间为：自本保函生效之日起</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个月止。</w:t>
      </w:r>
    </w:p>
    <w:p w14:paraId="4D602ACD">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三、承担保证责任的程序</w:t>
      </w:r>
    </w:p>
    <w:p w14:paraId="68DEEA2B">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1．你方要求我方承担保证责任的，应在本保函保证期间内向我方发出书面索赔通知。索赔通知应写明要求索赔的金额，支付款项应到达的账号，并附有证明投标人发生我方应承担保证责任情形的事实材料。</w:t>
      </w:r>
    </w:p>
    <w:p w14:paraId="66B2241B">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2．我方在收到索赔通知及相关证明材料后，在</w:t>
      </w:r>
      <w:r>
        <w:rPr>
          <w:rFonts w:hint="eastAsia" w:ascii="仿宋" w:hAnsi="仿宋" w:eastAsia="仿宋" w:cs="仿宋"/>
          <w:color w:val="000000" w:themeColor="text1"/>
          <w:sz w:val="24"/>
          <w:szCs w:val="24"/>
          <w:highlight w:val="none"/>
          <w:u w:val="single"/>
          <w14:textFill>
            <w14:solidFill>
              <w14:schemeClr w14:val="tx1"/>
            </w14:solidFill>
          </w14:textFill>
        </w:rPr>
        <w:t>　　　</w:t>
      </w:r>
      <w:r>
        <w:rPr>
          <w:rFonts w:hint="eastAsia" w:ascii="仿宋" w:hAnsi="仿宋" w:eastAsia="仿宋" w:cs="仿宋"/>
          <w:color w:val="000000" w:themeColor="text1"/>
          <w:sz w:val="24"/>
          <w:szCs w:val="24"/>
          <w:highlight w:val="none"/>
          <w14:textFill>
            <w14:solidFill>
              <w14:schemeClr w14:val="tx1"/>
            </w14:solidFill>
          </w14:textFill>
        </w:rPr>
        <w:t>个工作日内进行审查，符合应承担保证责任情形的，我方应按照你方的要求代投标人向你方支付投标保证金。</w:t>
      </w:r>
    </w:p>
    <w:p w14:paraId="55A7A735">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四、保证责任的终止</w:t>
      </w:r>
    </w:p>
    <w:p w14:paraId="36C96445">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1．保证期间届满你方未向我方书面主张保证责任的，自保证期间届满次日起，我方保证责任自动终止。</w:t>
      </w:r>
    </w:p>
    <w:p w14:paraId="4B60727A">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2．我方按照本保函向你贵方履行了保证责任后，自我方向你贵方支付款项（支付款项从我方账户划出）之日起，保证责任终止。</w:t>
      </w:r>
    </w:p>
    <w:p w14:paraId="78F11A97">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3．按照法律法规的规定或出现我方保证责任终止的其它情形的，我方在本保函项下的保证责任亦终止。</w:t>
      </w:r>
    </w:p>
    <w:p w14:paraId="7209409D">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五、免责条款</w:t>
      </w:r>
    </w:p>
    <w:p w14:paraId="5425F83D">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1．依照法律规定或你方与投标人的另行约定，全部或者部分免除投标人投标保证金义务时，我方亦免除相应的保证责任。</w:t>
      </w:r>
    </w:p>
    <w:p w14:paraId="35658024">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2．因你方原因致使投标人发生本保函第一条第（一）款约定情形的，我方不承担保证责任。</w:t>
      </w:r>
    </w:p>
    <w:p w14:paraId="2E50DEAE">
      <w:pPr>
        <w:keepNext w:val="0"/>
        <w:keepLines w:val="0"/>
        <w:pageBreakBefore w:val="0"/>
        <w:widowControl w:val="0"/>
        <w:shd w:val="clear" w:color="auto" w:fill="auto"/>
        <w:kinsoku/>
        <w:wordWrap/>
        <w:overflowPunct/>
        <w:topLinePunct w:val="0"/>
        <w:autoSpaceDE/>
        <w:autoSpaceDN/>
        <w:bidi w:val="0"/>
        <w:adjustRightInd/>
        <w:snapToGrid/>
        <w:ind w:firstLine="486"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3．因不可抗力造成投标人发生本保函第一条约定情形的，我方不承担保证责任。</w:t>
      </w:r>
    </w:p>
    <w:p w14:paraId="11FC3F4B">
      <w:pPr>
        <w:keepNext w:val="0"/>
        <w:keepLines w:val="0"/>
        <w:pageBreakBefore w:val="0"/>
        <w:widowControl w:val="0"/>
        <w:shd w:val="clear" w:color="auto" w:fill="auto"/>
        <w:kinsoku/>
        <w:wordWrap/>
        <w:overflowPunct/>
        <w:topLinePunct w:val="0"/>
        <w:autoSpaceDE/>
        <w:autoSpaceDN/>
        <w:bidi w:val="0"/>
        <w:adjustRightInd/>
        <w:snapToGrid/>
        <w:ind w:firstLine="486"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4．你方或其他有权机关对招标文件进行任何澄清或修改，加重我方保证责任的，我方对加重部分不承担保证责任，但该澄清或修改经我方事先书面同意的除外。</w:t>
      </w:r>
    </w:p>
    <w:p w14:paraId="3BB48312">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六、争议的解决</w:t>
      </w:r>
    </w:p>
    <w:p w14:paraId="3B3CB386">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因本保函发生的纠纷，由你我双方协商解决，协商不成的，通过诉讼程序解决，诉讼管辖地法院为</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法院。</w:t>
      </w:r>
    </w:p>
    <w:p w14:paraId="55A19DC2">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七、保函的生效</w:t>
      </w:r>
    </w:p>
    <w:p w14:paraId="1C1B968F">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本保函自我方加盖公章之日起生效。</w:t>
      </w:r>
    </w:p>
    <w:p w14:paraId="320D4E61">
      <w:pPr>
        <w:shd w:val="clear" w:color="auto" w:fill="auto"/>
        <w:ind w:firstLine="6439" w:firstLineChars="2650"/>
        <w:rPr>
          <w:rFonts w:hint="eastAsia" w:ascii="仿宋" w:hAnsi="仿宋" w:eastAsia="仿宋" w:cs="仿宋"/>
          <w:color w:val="000000" w:themeColor="text1"/>
          <w:sz w:val="24"/>
          <w:szCs w:val="24"/>
          <w:highlight w:val="none"/>
          <w14:textFill>
            <w14:solidFill>
              <w14:schemeClr w14:val="tx1"/>
            </w14:solidFill>
          </w14:textFill>
        </w:rPr>
      </w:pPr>
    </w:p>
    <w:p w14:paraId="6606A4B9">
      <w:pPr>
        <w:shd w:val="clear" w:color="auto" w:fill="auto"/>
        <w:rPr>
          <w:rFonts w:hint="eastAsia" w:ascii="仿宋" w:hAnsi="仿宋" w:eastAsia="仿宋" w:cs="仿宋"/>
          <w:color w:val="000000" w:themeColor="text1"/>
          <w:sz w:val="24"/>
          <w:szCs w:val="24"/>
          <w:highlight w:val="none"/>
          <w14:textFill>
            <w14:solidFill>
              <w14:schemeClr w14:val="tx1"/>
            </w14:solidFill>
          </w14:textFill>
        </w:rPr>
      </w:pPr>
    </w:p>
    <w:p w14:paraId="6F4C6D26">
      <w:pPr>
        <w:shd w:val="clear" w:color="auto" w:fill="auto"/>
        <w:jc w:val="righ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保证人：（公章）</w:t>
      </w:r>
    </w:p>
    <w:p w14:paraId="01C653FC">
      <w:pPr>
        <w:shd w:val="clear" w:color="auto" w:fill="auto"/>
        <w:jc w:val="righ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p>
    <w:p w14:paraId="6EA8A5E3">
      <w:pPr>
        <w:shd w:val="clear" w:color="auto" w:fill="auto"/>
        <w:jc w:val="right"/>
        <w:rPr>
          <w:rFonts w:hint="eastAsia" w:ascii="仿宋" w:hAnsi="仿宋" w:eastAsia="仿宋" w:cs="仿宋"/>
          <w:color w:val="000000" w:themeColor="text1"/>
          <w:sz w:val="24"/>
          <w:szCs w:val="24"/>
          <w:highlight w:val="none"/>
          <w14:textFill>
            <w14:solidFill>
              <w14:schemeClr w14:val="tx1"/>
            </w14:solidFill>
          </w14:textFill>
        </w:rPr>
        <w:sectPr>
          <w:pgSz w:w="11905" w:h="16838"/>
          <w:pgMar w:top="1440" w:right="1797" w:bottom="1440" w:left="1797" w:header="850" w:footer="992" w:gutter="0"/>
          <w:pgBorders w:offsetFrom="page">
            <w:top w:val="none" w:sz="0" w:space="0"/>
            <w:left w:val="none" w:sz="0" w:space="0"/>
            <w:bottom w:val="none" w:sz="0" w:space="0"/>
            <w:right w:val="none" w:sz="0" w:space="0"/>
          </w:pgBorders>
          <w:pgNumType w:fmt="decimal"/>
          <w:cols w:space="720" w:num="1"/>
          <w:rtlGutter w:val="0"/>
          <w:docGrid w:type="linesAndChars" w:linePitch="325" w:charSpace="635"/>
        </w:sectPr>
      </w:pPr>
      <w:r>
        <w:rPr>
          <w:rFonts w:hint="eastAsia" w:ascii="仿宋" w:hAnsi="仿宋" w:eastAsia="仿宋" w:cs="仿宋"/>
          <w:color w:val="000000" w:themeColor="text1"/>
          <w:sz w:val="24"/>
          <w:szCs w:val="24"/>
          <w:highlight w:val="none"/>
          <w14:textFill>
            <w14:solidFill>
              <w14:schemeClr w14:val="tx1"/>
            </w14:solidFill>
          </w14:textFill>
        </w:rPr>
        <w:t>年     月      日</w:t>
      </w:r>
    </w:p>
    <w:p w14:paraId="6E2DBE49">
      <w:pPr>
        <w:pStyle w:val="3"/>
        <w:keepNext/>
        <w:keepLines/>
        <w:pageBreakBefore w:val="0"/>
        <w:widowControl w:val="0"/>
        <w:numPr>
          <w:ilvl w:val="0"/>
          <w:numId w:val="0"/>
        </w:numPr>
        <w:shd w:val="clear" w:color="auto" w:fill="auto"/>
        <w:kinsoku/>
        <w:wordWrap w:val="0"/>
        <w:overflowPunct/>
        <w:topLinePunct w:val="0"/>
        <w:autoSpaceDE/>
        <w:autoSpaceDN/>
        <w:bidi w:val="0"/>
        <w:adjustRightInd w:val="0"/>
        <w:snapToGrid/>
        <w:spacing w:before="0" w:line="240" w:lineRule="atLeast"/>
        <w:textAlignment w:val="baseline"/>
        <w:outlineLvl w:val="1"/>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p>
    <w:p w14:paraId="0125C9CE">
      <w:pPr>
        <w:pStyle w:val="3"/>
        <w:keepNext/>
        <w:keepLines/>
        <w:pageBreakBefore w:val="0"/>
        <w:widowControl w:val="0"/>
        <w:numPr>
          <w:ilvl w:val="0"/>
          <w:numId w:val="14"/>
        </w:numPr>
        <w:shd w:val="clear" w:color="auto" w:fill="auto"/>
        <w:kinsoku/>
        <w:wordWrap w:val="0"/>
        <w:overflowPunct/>
        <w:topLinePunct w:val="0"/>
        <w:autoSpaceDE/>
        <w:autoSpaceDN/>
        <w:bidi w:val="0"/>
        <w:adjustRightInd w:val="0"/>
        <w:snapToGrid/>
        <w:spacing w:before="0" w:line="240" w:lineRule="atLeast"/>
        <w:ind w:left="371" w:leftChars="0" w:hanging="360" w:firstLineChars="0"/>
        <w:textAlignment w:val="baseline"/>
        <w:outlineLvl w:val="1"/>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参加采购活动前三年内，未被“信用中国”(www.creditchina.gov.cn)、中国政府采购网(www.ccgp.gov.cn)列入失信被执行人、重大税收违法案当事人名单、政府采购严重违法失信行为记录名单</w:t>
      </w:r>
    </w:p>
    <w:p w14:paraId="085AF590">
      <w:pPr>
        <w:numPr>
          <w:ilvl w:val="0"/>
          <w:numId w:val="0"/>
        </w:numPr>
        <w:ind w:left="11" w:leftChars="0"/>
        <w:rPr>
          <w:rFonts w:hint="eastAsia"/>
          <w:lang w:val="en-US" w:eastAsia="zh-CN"/>
        </w:rPr>
      </w:pPr>
    </w:p>
    <w:p w14:paraId="7D0E30ED">
      <w:pPr>
        <w:pStyle w:val="3"/>
        <w:numPr>
          <w:ilvl w:val="0"/>
          <w:numId w:val="14"/>
        </w:numPr>
        <w:shd w:val="clear" w:color="auto" w:fill="auto"/>
        <w:spacing w:before="0" w:line="240" w:lineRule="atLeast"/>
        <w:ind w:left="371" w:leftChars="0" w:hanging="360" w:firstLineChars="0"/>
        <w:outlineLvl w:val="1"/>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提供反商业贿赂承诺书(自拟)</w:t>
      </w:r>
    </w:p>
    <w:p w14:paraId="1DB8BAE4">
      <w:pPr>
        <w:numPr>
          <w:ilvl w:val="0"/>
          <w:numId w:val="0"/>
        </w:numPr>
        <w:ind w:left="11" w:leftChars="0"/>
        <w:rPr>
          <w:rFonts w:hint="eastAsia"/>
          <w:lang w:val="en-US" w:eastAsia="zh-CN"/>
        </w:rPr>
      </w:pPr>
    </w:p>
    <w:p w14:paraId="0D09A97B">
      <w:pPr>
        <w:pStyle w:val="3"/>
        <w:numPr>
          <w:ilvl w:val="0"/>
          <w:numId w:val="14"/>
        </w:numPr>
        <w:shd w:val="clear" w:color="auto" w:fill="auto"/>
        <w:spacing w:before="0" w:line="240" w:lineRule="atLeast"/>
        <w:ind w:left="371" w:leftChars="0" w:hanging="360" w:firstLineChars="0"/>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供应商提供有效的《动物防疫条件合格证》</w:t>
      </w:r>
    </w:p>
    <w:p w14:paraId="03351B65">
      <w:pPr>
        <w:numPr>
          <w:ilvl w:val="0"/>
          <w:numId w:val="0"/>
        </w:numPr>
        <w:ind w:left="11" w:leftChars="0"/>
        <w:rPr>
          <w:rFonts w:hint="eastAsia"/>
          <w:lang w:val="en-US" w:eastAsia="zh-CN"/>
        </w:rPr>
      </w:pPr>
    </w:p>
    <w:p w14:paraId="3EE3BD5A">
      <w:pPr>
        <w:numPr>
          <w:ilvl w:val="0"/>
          <w:numId w:val="14"/>
        </w:numPr>
        <w:ind w:left="371" w:leftChars="0" w:hanging="360" w:firstLineChars="0"/>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lang w:eastAsia="zh-CN"/>
          <w14:textFill>
            <w14:solidFill>
              <w14:schemeClr w14:val="tx1"/>
            </w14:solidFill>
          </w14:textFill>
        </w:rPr>
        <w:t>提供近一年（2025年度）的财务审计报告（新成立未满十二个月的公司可提供近三个月内任意一个月的银行资信证明）；</w:t>
      </w:r>
    </w:p>
    <w:p w14:paraId="071674B7">
      <w:pPr>
        <w:numPr>
          <w:ilvl w:val="0"/>
          <w:numId w:val="0"/>
        </w:numPr>
        <w:ind w:left="11" w:leftChars="0"/>
        <w:rPr>
          <w:rFonts w:hint="eastAsia" w:ascii="仿宋" w:hAnsi="仿宋" w:eastAsia="仿宋" w:cs="仿宋"/>
          <w:b/>
          <w:bCs/>
          <w:color w:val="000000" w:themeColor="text1"/>
          <w:sz w:val="28"/>
          <w:szCs w:val="28"/>
          <w:highlight w:val="none"/>
          <w14:textFill>
            <w14:solidFill>
              <w14:schemeClr w14:val="tx1"/>
            </w14:solidFill>
          </w14:textFill>
        </w:rPr>
      </w:pPr>
    </w:p>
    <w:p w14:paraId="7E206C04">
      <w:pPr>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11</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r>
        <w:rPr>
          <w:rFonts w:hint="eastAsia" w:ascii="仿宋" w:hAnsi="仿宋" w:eastAsia="仿宋" w:cs="仿宋"/>
          <w:b/>
          <w:bCs/>
          <w:color w:val="000000" w:themeColor="text1"/>
          <w:sz w:val="28"/>
          <w:szCs w:val="28"/>
          <w:highlight w:val="none"/>
          <w14:textFill>
            <w14:solidFill>
              <w14:schemeClr w14:val="tx1"/>
            </w14:solidFill>
          </w14:textFill>
        </w:rPr>
        <w:t xml:space="preserve"> 投标人须知资料表要求的其他资格证明文件</w:t>
      </w:r>
    </w:p>
    <w:p w14:paraId="70FA5D73">
      <w:pPr>
        <w:shd w:val="clear" w:color="auto" w:fill="auto"/>
        <w:spacing w:line="240" w:lineRule="atLeast"/>
        <w:ind w:left="1080" w:leftChars="257" w:hanging="540"/>
        <w:jc w:val="center"/>
        <w:rPr>
          <w:rFonts w:hint="eastAsia" w:ascii="仿宋" w:hAnsi="仿宋" w:eastAsia="仿宋" w:cs="仿宋"/>
          <w:b/>
          <w:bCs/>
          <w:color w:val="000000" w:themeColor="text1"/>
          <w:sz w:val="24"/>
          <w:highlight w:val="none"/>
          <w14:textFill>
            <w14:solidFill>
              <w14:schemeClr w14:val="tx1"/>
            </w14:solidFill>
          </w14:textFill>
        </w:rPr>
      </w:pPr>
    </w:p>
    <w:p w14:paraId="6EDDE006">
      <w:pPr>
        <w:pStyle w:val="10"/>
        <w:shd w:val="clear" w:color="auto" w:fill="auto"/>
        <w:tabs>
          <w:tab w:val="left" w:pos="5580"/>
        </w:tabs>
        <w:spacing w:line="240" w:lineRule="atLeas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说明：1.应提供</w:t>
      </w:r>
      <w:r>
        <w:rPr>
          <w:rFonts w:hint="eastAsia" w:ascii="仿宋" w:hAnsi="仿宋" w:eastAsia="仿宋" w:cs="仿宋"/>
          <w:color w:val="000000" w:themeColor="text1"/>
          <w:sz w:val="24"/>
          <w:highlight w:val="none"/>
          <w:u w:val="single"/>
          <w14:textFill>
            <w14:solidFill>
              <w14:schemeClr w14:val="tx1"/>
            </w14:solidFill>
          </w14:textFill>
        </w:rPr>
        <w:t>投标人须知资料表</w:t>
      </w:r>
      <w:r>
        <w:rPr>
          <w:rFonts w:hint="eastAsia" w:ascii="仿宋" w:hAnsi="仿宋" w:eastAsia="仿宋" w:cs="仿宋"/>
          <w:color w:val="000000" w:themeColor="text1"/>
          <w:sz w:val="24"/>
          <w:highlight w:val="none"/>
          <w14:textFill>
            <w14:solidFill>
              <w14:schemeClr w14:val="tx1"/>
            </w14:solidFill>
          </w14:textFill>
        </w:rPr>
        <w:t>要求的其他资格证明文件。</w:t>
      </w:r>
    </w:p>
    <w:p w14:paraId="7F272F66">
      <w:pPr>
        <w:rPr>
          <w:rFonts w:hint="eastAsia"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b/>
          <w:bCs/>
          <w:color w:val="000000" w:themeColor="text1"/>
          <w:sz w:val="28"/>
          <w:szCs w:val="28"/>
          <w:lang w:val="en-US" w:eastAsia="zh-CN"/>
          <w14:textFill>
            <w14:solidFill>
              <w14:schemeClr w14:val="tx1"/>
            </w14:solidFill>
          </w14:textFill>
        </w:rPr>
        <w:br w:type="page"/>
      </w:r>
    </w:p>
    <w:p w14:paraId="6D6B0797">
      <w:pPr>
        <w:pStyle w:val="2"/>
        <w:numPr>
          <w:ilvl w:val="1"/>
          <w:numId w:val="0"/>
        </w:numPr>
        <w:bidi w:val="0"/>
        <w:ind w:leftChars="200"/>
        <w:jc w:val="center"/>
        <w:outlineLvl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8"/>
          <w:szCs w:val="28"/>
          <w:lang w:val="en-US" w:eastAsia="zh-CN"/>
          <w14:textFill>
            <w14:solidFill>
              <w14:schemeClr w14:val="tx1"/>
            </w14:solidFill>
          </w14:textFill>
        </w:rPr>
        <w:t>第二部分    商务及技术文件</w:t>
      </w:r>
    </w:p>
    <w:p w14:paraId="639BEAE9">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1、投标书（投标文件格式五）</w:t>
      </w:r>
    </w:p>
    <w:p w14:paraId="234BF877">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1080" w:leftChars="257" w:hanging="54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2、投标分项报价表（投标文件格式</w:t>
      </w:r>
      <w:r>
        <w:rPr>
          <w:rFonts w:hint="eastAsia" w:ascii="仿宋" w:hAnsi="仿宋" w:eastAsia="仿宋" w:cs="仿宋"/>
          <w:color w:val="000000" w:themeColor="text1"/>
          <w:sz w:val="24"/>
          <w:szCs w:val="24"/>
          <w:highlight w:val="none"/>
          <w:lang w:eastAsia="zh-CN"/>
          <w14:textFill>
            <w14:solidFill>
              <w14:schemeClr w14:val="tx1"/>
            </w14:solidFill>
          </w14:textFill>
        </w:rPr>
        <w:t>六</w:t>
      </w:r>
      <w:r>
        <w:rPr>
          <w:rFonts w:hint="eastAsia" w:ascii="仿宋" w:hAnsi="仿宋" w:eastAsia="仿宋" w:cs="仿宋"/>
          <w:color w:val="000000" w:themeColor="text1"/>
          <w:sz w:val="24"/>
          <w:szCs w:val="24"/>
          <w:highlight w:val="none"/>
          <w14:textFill>
            <w14:solidFill>
              <w14:schemeClr w14:val="tx1"/>
            </w14:solidFill>
          </w14:textFill>
        </w:rPr>
        <w:t>）</w:t>
      </w:r>
    </w:p>
    <w:p w14:paraId="797BB769">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1080" w:leftChars="257" w:hanging="54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、货物说明一览表（投标文件格式七）</w:t>
      </w:r>
    </w:p>
    <w:p w14:paraId="2EB1C89A">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1080" w:leftChars="257" w:hanging="54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、技术规格偏离表（投标文件格式八）</w:t>
      </w:r>
    </w:p>
    <w:p w14:paraId="00D04593">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1080" w:leftChars="257" w:hanging="54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14:textFill>
            <w14:solidFill>
              <w14:schemeClr w14:val="tx1"/>
            </w14:solidFill>
          </w14:textFill>
        </w:rPr>
        <w:t>、商务条款偏离表（投标文件格式九）</w:t>
      </w:r>
    </w:p>
    <w:p w14:paraId="7F57E4F2">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311" w:leftChars="148" w:firstLine="228"/>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、售后服务方案</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格式自拟</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7EFA0FB8">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311" w:leftChars="148" w:firstLine="228"/>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r>
        <w:rPr>
          <w:rFonts w:hint="eastAsia" w:ascii="仿宋" w:hAnsi="仿宋" w:eastAsia="仿宋" w:cs="仿宋"/>
          <w:color w:val="000000" w:themeColor="text1"/>
          <w:sz w:val="24"/>
          <w:szCs w:val="24"/>
          <w:highlight w:val="none"/>
          <w14:textFill>
            <w14:solidFill>
              <w14:schemeClr w14:val="tx1"/>
            </w14:solidFill>
          </w14:textFill>
        </w:rPr>
        <w:t>投标人关联单位的说明（格式自拟）</w:t>
      </w:r>
    </w:p>
    <w:p w14:paraId="513E67B2">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311" w:leftChars="148" w:firstLine="228"/>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r>
        <w:rPr>
          <w:rFonts w:hint="eastAsia" w:ascii="仿宋" w:hAnsi="仿宋" w:eastAsia="仿宋" w:cs="仿宋"/>
          <w:color w:val="000000" w:themeColor="text1"/>
          <w:sz w:val="24"/>
          <w:szCs w:val="24"/>
          <w:highlight w:val="none"/>
          <w:lang w:eastAsia="zh-CN"/>
          <w14:textFill>
            <w14:solidFill>
              <w14:schemeClr w14:val="tx1"/>
            </w14:solidFill>
          </w14:textFill>
        </w:rPr>
        <w:t>投标人认为有必要提供的其他证明材料（格式自拟）</w:t>
      </w:r>
    </w:p>
    <w:p w14:paraId="1BC205F2">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311" w:leftChars="148" w:firstLine="228"/>
        <w:textAlignment w:val="auto"/>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9、政府采购优惠政策声明函</w:t>
      </w:r>
    </w:p>
    <w:p w14:paraId="4F02A02B">
      <w:pPr>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br w:type="page"/>
      </w:r>
    </w:p>
    <w:p w14:paraId="348EF1BE">
      <w:pPr>
        <w:pStyle w:val="8"/>
        <w:rPr>
          <w:rFonts w:hint="eastAsia"/>
          <w:lang w:val="en-US" w:eastAsia="zh-CN"/>
        </w:rPr>
      </w:pPr>
    </w:p>
    <w:p w14:paraId="423CC798">
      <w:pPr>
        <w:pStyle w:val="3"/>
        <w:numPr>
          <w:ilvl w:val="0"/>
          <w:numId w:val="15"/>
        </w:numPr>
        <w:shd w:val="clear" w:color="auto" w:fill="auto"/>
        <w:spacing w:before="0" w:line="240" w:lineRule="atLeast"/>
        <w:jc w:val="center"/>
        <w:outlineLvl w:val="1"/>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投标书（投标文件格式五）</w:t>
      </w:r>
    </w:p>
    <w:p w14:paraId="2415C728">
      <w:pPr>
        <w:numPr>
          <w:ilvl w:val="0"/>
          <w:numId w:val="0"/>
        </w:numPr>
        <w:rPr>
          <w:rFonts w:hint="eastAsia" w:ascii="仿宋" w:hAnsi="仿宋" w:eastAsia="仿宋" w:cs="仿宋"/>
          <w:color w:val="000000" w:themeColor="text1"/>
          <w14:textFill>
            <w14:solidFill>
              <w14:schemeClr w14:val="tx1"/>
            </w14:solidFill>
          </w14:textFill>
        </w:rPr>
      </w:pPr>
    </w:p>
    <w:p w14:paraId="5324FF2D">
      <w:pPr>
        <w:numPr>
          <w:ilvl w:val="0"/>
          <w:numId w:val="0"/>
        </w:numPr>
        <w:shd w:val="clear" w:color="auto" w:fill="auto"/>
        <w:spacing w:before="0" w:line="240" w:lineRule="atLeast"/>
        <w:outlineLvl w:val="9"/>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致：</w:t>
      </w:r>
      <w:r>
        <w:rPr>
          <w:rFonts w:hint="eastAsia" w:ascii="仿宋" w:hAnsi="仿宋" w:eastAsia="仿宋" w:cs="仿宋"/>
          <w:b w:val="0"/>
          <w:bCs/>
          <w:color w:val="000000" w:themeColor="text1"/>
          <w:sz w:val="24"/>
          <w:szCs w:val="24"/>
          <w:highlight w:val="none"/>
          <w:u w:val="single"/>
          <w14:textFill>
            <w14:solidFill>
              <w14:schemeClr w14:val="tx1"/>
            </w14:solidFill>
          </w14:textFill>
        </w:rPr>
        <w:t>采购代理机构</w:t>
      </w:r>
    </w:p>
    <w:p w14:paraId="66195453">
      <w:pPr>
        <w:pStyle w:val="10"/>
        <w:shd w:val="clear" w:color="auto" w:fill="auto"/>
        <w:tabs>
          <w:tab w:val="left" w:pos="5580"/>
        </w:tabs>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根据贵方（采购项目名称)</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项目的投标邀请(</w:t>
      </w:r>
      <w:r>
        <w:rPr>
          <w:rFonts w:hint="eastAsia" w:ascii="仿宋" w:hAnsi="仿宋" w:eastAsia="仿宋" w:cs="仿宋"/>
          <w:color w:val="000000" w:themeColor="text1"/>
          <w:sz w:val="24"/>
          <w:szCs w:val="24"/>
          <w:highlight w:val="none"/>
          <w:u w:val="single"/>
          <w14:textFill>
            <w14:solidFill>
              <w14:schemeClr w14:val="tx1"/>
            </w14:solidFill>
          </w14:textFill>
        </w:rPr>
        <w:t>招标编号</w:t>
      </w:r>
      <w:r>
        <w:rPr>
          <w:rFonts w:hint="eastAsia" w:ascii="仿宋" w:hAnsi="仿宋" w:eastAsia="仿宋" w:cs="仿宋"/>
          <w:color w:val="000000" w:themeColor="text1"/>
          <w:sz w:val="24"/>
          <w:szCs w:val="24"/>
          <w:highlight w:val="none"/>
          <w14:textFill>
            <w14:solidFill>
              <w14:schemeClr w14:val="tx1"/>
            </w14:solidFill>
          </w14:textFill>
        </w:rPr>
        <w:t>),签字代表(</w:t>
      </w:r>
      <w:r>
        <w:rPr>
          <w:rFonts w:hint="eastAsia" w:ascii="仿宋" w:hAnsi="仿宋" w:eastAsia="仿宋" w:cs="仿宋"/>
          <w:color w:val="000000" w:themeColor="text1"/>
          <w:sz w:val="24"/>
          <w:szCs w:val="24"/>
          <w:highlight w:val="none"/>
          <w:u w:val="single"/>
          <w14:textFill>
            <w14:solidFill>
              <w14:schemeClr w14:val="tx1"/>
            </w14:solidFill>
          </w14:textFill>
        </w:rPr>
        <w:t>姓名、职务)</w:t>
      </w:r>
      <w:r>
        <w:rPr>
          <w:rFonts w:hint="eastAsia" w:ascii="仿宋" w:hAnsi="仿宋" w:eastAsia="仿宋" w:cs="仿宋"/>
          <w:color w:val="000000" w:themeColor="text1"/>
          <w:sz w:val="24"/>
          <w:szCs w:val="24"/>
          <w:highlight w:val="none"/>
          <w14:textFill>
            <w14:solidFill>
              <w14:schemeClr w14:val="tx1"/>
            </w14:solidFill>
          </w14:textFill>
        </w:rPr>
        <w:t>经正式授权并代表投标人（</w:t>
      </w:r>
      <w:r>
        <w:rPr>
          <w:rFonts w:hint="eastAsia" w:ascii="仿宋" w:hAnsi="仿宋" w:eastAsia="仿宋" w:cs="仿宋"/>
          <w:color w:val="000000" w:themeColor="text1"/>
          <w:sz w:val="24"/>
          <w:szCs w:val="24"/>
          <w:highlight w:val="none"/>
          <w:u w:val="single"/>
          <w14:textFill>
            <w14:solidFill>
              <w14:schemeClr w14:val="tx1"/>
            </w14:solidFill>
          </w14:textFill>
        </w:rPr>
        <w:t>名称、地址</w:t>
      </w:r>
      <w:r>
        <w:rPr>
          <w:rFonts w:hint="eastAsia" w:ascii="仿宋" w:hAnsi="仿宋" w:eastAsia="仿宋" w:cs="仿宋"/>
          <w:color w:val="000000" w:themeColor="text1"/>
          <w:sz w:val="24"/>
          <w:szCs w:val="24"/>
          <w:highlight w:val="none"/>
          <w14:textFill>
            <w14:solidFill>
              <w14:schemeClr w14:val="tx1"/>
            </w14:solidFill>
          </w14:textFill>
        </w:rPr>
        <w:t>）提交下述文件正本</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份、副本</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份及电子文档</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份，并出具的金额为人民币</w:t>
      </w:r>
      <w:r>
        <w:rPr>
          <w:rFonts w:hint="eastAsia" w:ascii="仿宋" w:hAnsi="仿宋" w:eastAsia="仿宋" w:cs="仿宋"/>
          <w:color w:val="000000" w:themeColor="text1"/>
          <w:sz w:val="24"/>
          <w:szCs w:val="24"/>
          <w:highlight w:val="none"/>
          <w:u w:val="single"/>
          <w14:textFill>
            <w14:solidFill>
              <w14:schemeClr w14:val="tx1"/>
            </w14:solidFill>
          </w14:textFill>
        </w:rPr>
        <w:t>　　　　</w:t>
      </w:r>
      <w:r>
        <w:rPr>
          <w:rFonts w:hint="eastAsia" w:ascii="仿宋" w:hAnsi="仿宋" w:eastAsia="仿宋" w:cs="仿宋"/>
          <w:color w:val="000000" w:themeColor="text1"/>
          <w:sz w:val="24"/>
          <w:szCs w:val="24"/>
          <w:highlight w:val="none"/>
          <w14:textFill>
            <w14:solidFill>
              <w14:schemeClr w14:val="tx1"/>
            </w14:solidFill>
          </w14:textFill>
        </w:rPr>
        <w:t>元的投标保证金。</w:t>
      </w:r>
    </w:p>
    <w:p w14:paraId="7480670A">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据此，签字代表宣布如下：</w:t>
      </w:r>
    </w:p>
    <w:p w14:paraId="3BAB59A5">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附投标书报价中规定的投标总价详见开标一览表，其中由小型和微型企业制造产品的价格为</w:t>
      </w:r>
      <w:r>
        <w:rPr>
          <w:rFonts w:hint="eastAsia" w:ascii="仿宋" w:hAnsi="仿宋" w:eastAsia="仿宋" w:cs="仿宋"/>
          <w:color w:val="000000" w:themeColor="text1"/>
          <w:sz w:val="24"/>
          <w:szCs w:val="24"/>
          <w:highlight w:val="none"/>
          <w:u w:val="single"/>
          <w14:textFill>
            <w14:solidFill>
              <w14:schemeClr w14:val="tx1"/>
            </w14:solidFill>
          </w14:textFill>
        </w:rPr>
        <w:t>　　  （用文字和数字表示）</w:t>
      </w:r>
      <w:r>
        <w:rPr>
          <w:rFonts w:hint="eastAsia" w:ascii="仿宋" w:hAnsi="仿宋" w:eastAsia="仿宋" w:cs="仿宋"/>
          <w:color w:val="000000" w:themeColor="text1"/>
          <w:sz w:val="24"/>
          <w:szCs w:val="24"/>
          <w:highlight w:val="none"/>
          <w14:textFill>
            <w14:solidFill>
              <w14:schemeClr w14:val="tx1"/>
            </w14:solidFill>
          </w14:textFill>
        </w:rPr>
        <w:t>，占投标价的‥%</w:t>
      </w:r>
    </w:p>
    <w:p w14:paraId="37173A73">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（2）本投标有效期为投标标截止之日起   个日历日。</w:t>
      </w:r>
    </w:p>
    <w:p w14:paraId="20C9C22F">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（3）联合体中的大中型企业、法人或者非法人组织，与联合体中的小型、微型企业之间</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存在、不存在）投资关系（如果是联合体的话）。</w:t>
      </w:r>
    </w:p>
    <w:p w14:paraId="749753DE">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（4）已详细审查全部</w:t>
      </w: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w:t>
      </w:r>
      <w:r>
        <w:rPr>
          <w:rFonts w:hint="eastAsia" w:ascii="仿宋" w:hAnsi="仿宋" w:eastAsia="仿宋" w:cs="仿宋"/>
          <w:color w:val="000000" w:themeColor="text1"/>
          <w:sz w:val="24"/>
          <w:szCs w:val="24"/>
          <w:highlight w:val="none"/>
          <w14:textFill>
            <w14:solidFill>
              <w14:schemeClr w14:val="tx1"/>
            </w14:solidFill>
          </w14:textFill>
        </w:rPr>
        <w:t>，包括所有补充通知（如果有的话），完全理解并同意放弃对这方面有不明、误解和质疑的权力。</w:t>
      </w:r>
    </w:p>
    <w:p w14:paraId="78D21F08">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（5）在规定的开标时间后，遵守</w:t>
      </w: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w:t>
      </w:r>
      <w:r>
        <w:rPr>
          <w:rFonts w:hint="eastAsia" w:ascii="仿宋" w:hAnsi="仿宋" w:eastAsia="仿宋" w:cs="仿宋"/>
          <w:color w:val="000000" w:themeColor="text1"/>
          <w:sz w:val="24"/>
          <w:szCs w:val="24"/>
          <w:highlight w:val="none"/>
          <w14:textFill>
            <w14:solidFill>
              <w14:schemeClr w14:val="tx1"/>
            </w14:solidFill>
          </w14:textFill>
        </w:rPr>
        <w:t>中有关保证金的规定。</w:t>
      </w:r>
    </w:p>
    <w:p w14:paraId="48D18A19">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（6）我方不是为本项目提供整体设计、规范编制或者项目管理、监理、检测等服务的供应商，我方不是采购代理机构的附属机构。</w:t>
      </w:r>
    </w:p>
    <w:p w14:paraId="62E35EA1">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（7）在领取中标通知书的同时按</w:t>
      </w: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w:t>
      </w:r>
      <w:r>
        <w:rPr>
          <w:rFonts w:hint="eastAsia" w:ascii="仿宋" w:hAnsi="仿宋" w:eastAsia="仿宋" w:cs="仿宋"/>
          <w:color w:val="000000" w:themeColor="text1"/>
          <w:sz w:val="24"/>
          <w:szCs w:val="24"/>
          <w:highlight w:val="none"/>
          <w14:textFill>
            <w14:solidFill>
              <w14:schemeClr w14:val="tx1"/>
            </w14:solidFill>
          </w14:textFill>
        </w:rPr>
        <w:t>规定的形式，向贵方一次性支付中标服务费。</w:t>
      </w:r>
    </w:p>
    <w:p w14:paraId="25DE3095">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（8）按照贵方可能要求，提供与其投标有关的一切数据或资料，完全理解贵方不一定接受最低价的投标或收到的任何投标。</w:t>
      </w:r>
    </w:p>
    <w:p w14:paraId="3B4BE720">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（9）按照</w:t>
      </w: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w:t>
      </w:r>
      <w:r>
        <w:rPr>
          <w:rFonts w:hint="eastAsia" w:ascii="仿宋" w:hAnsi="仿宋" w:eastAsia="仿宋" w:cs="仿宋"/>
          <w:color w:val="000000" w:themeColor="text1"/>
          <w:sz w:val="24"/>
          <w:szCs w:val="24"/>
          <w:highlight w:val="none"/>
          <w14:textFill>
            <w14:solidFill>
              <w14:schemeClr w14:val="tx1"/>
            </w14:solidFill>
          </w14:textFill>
        </w:rPr>
        <w:t>的规定履行合同责任和义务。</w:t>
      </w:r>
    </w:p>
    <w:p w14:paraId="76D15B3F">
      <w:pPr>
        <w:pStyle w:val="10"/>
        <w:shd w:val="clear" w:color="auto" w:fill="auto"/>
        <w:tabs>
          <w:tab w:val="left" w:pos="5580"/>
        </w:tabs>
        <w:spacing w:line="360" w:lineRule="auto"/>
        <w:ind w:left="359" w:leftChars="68" w:hanging="216" w:hangingChars="9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与本投标有关的一切正式往来信函请寄：</w:t>
      </w:r>
    </w:p>
    <w:p w14:paraId="5548F491">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地址</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传真</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4FB244D6">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电话</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电子函件</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5471BCDF">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法定代表人或其委托代理人签字-----------------</w:t>
      </w:r>
    </w:p>
    <w:p w14:paraId="1E69E3BB">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投标人名称（全称）-----------------</w:t>
      </w:r>
    </w:p>
    <w:p w14:paraId="5A83651A">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投标人开户银行（全称）</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1CD6DA5A">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投标人银行帐号</w:t>
      </w:r>
      <w:r>
        <w:rPr>
          <w:rFonts w:hint="eastAsia" w:ascii="仿宋" w:hAnsi="仿宋" w:eastAsia="仿宋" w:cs="仿宋"/>
          <w:color w:val="000000" w:themeColor="text1"/>
          <w:sz w:val="24"/>
          <w:szCs w:val="24"/>
          <w:highlight w:val="none"/>
          <w:u w:val="single"/>
          <w14:textFill>
            <w14:solidFill>
              <w14:schemeClr w14:val="tx1"/>
            </w14:solidFill>
          </w14:textFill>
        </w:rPr>
        <w:t>　　　　　　　　 　　</w:t>
      </w:r>
    </w:p>
    <w:p w14:paraId="219AB943">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投标人单位章-------------------------</w:t>
      </w:r>
    </w:p>
    <w:p w14:paraId="71158642">
      <w:pPr>
        <w:pStyle w:val="10"/>
        <w:shd w:val="clear" w:color="auto" w:fill="auto"/>
        <w:tabs>
          <w:tab w:val="left" w:pos="5580"/>
        </w:tabs>
        <w:spacing w:line="360" w:lineRule="auto"/>
        <w:ind w:left="1080" w:leftChars="257" w:hanging="540"/>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日期------------------------------</w:t>
      </w:r>
    </w:p>
    <w:p w14:paraId="6CE0AEF0">
      <w:pPr>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 xml:space="preserve"> </w:t>
      </w:r>
    </w:p>
    <w:p w14:paraId="6DFAE406">
      <w:pPr>
        <w:rPr>
          <w:rFonts w:hint="eastAsia" w:ascii="仿宋" w:hAnsi="仿宋" w:eastAsia="仿宋" w:cs="仿宋"/>
          <w:color w:val="000000" w:themeColor="text1"/>
          <w:lang w:val="en-US" w:eastAsia="zh-CN"/>
          <w14:textFill>
            <w14:solidFill>
              <w14:schemeClr w14:val="tx1"/>
            </w14:solidFill>
          </w14:textFill>
        </w:rPr>
      </w:pPr>
    </w:p>
    <w:p w14:paraId="554EBC47">
      <w:pPr>
        <w:pStyle w:val="3"/>
        <w:numPr>
          <w:ilvl w:val="0"/>
          <w:numId w:val="0"/>
        </w:numPr>
        <w:shd w:val="clear" w:color="auto" w:fill="auto"/>
        <w:spacing w:before="0" w:line="240" w:lineRule="atLeast"/>
        <w:jc w:val="center"/>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 xml:space="preserve">2 </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bookmarkStart w:id="77" w:name="_Toc216582815"/>
      <w:bookmarkStart w:id="78" w:name="_Toc515647818"/>
      <w:bookmarkStart w:id="79" w:name="_Toc20897"/>
      <w:bookmarkStart w:id="80" w:name="_Toc1881"/>
      <w:bookmarkStart w:id="81" w:name="_Toc10313"/>
      <w:r>
        <w:rPr>
          <w:rFonts w:hint="eastAsia" w:ascii="仿宋" w:hAnsi="仿宋" w:eastAsia="仿宋" w:cs="仿宋"/>
          <w:b/>
          <w:bCs/>
          <w:color w:val="000000" w:themeColor="text1"/>
          <w:sz w:val="28"/>
          <w:szCs w:val="28"/>
          <w:highlight w:val="none"/>
          <w14:textFill>
            <w14:solidFill>
              <w14:schemeClr w14:val="tx1"/>
            </w14:solidFill>
          </w14:textFill>
        </w:rPr>
        <w:t>投标分项报价表</w:t>
      </w:r>
      <w:bookmarkEnd w:id="77"/>
      <w:r>
        <w:rPr>
          <w:rFonts w:hint="eastAsia" w:ascii="仿宋" w:hAnsi="仿宋" w:eastAsia="仿宋" w:cs="仿宋"/>
          <w:b/>
          <w:bCs/>
          <w:color w:val="000000" w:themeColor="text1"/>
          <w:sz w:val="28"/>
          <w:szCs w:val="28"/>
          <w:highlight w:val="none"/>
          <w14:textFill>
            <w14:solidFill>
              <w14:schemeClr w14:val="tx1"/>
            </w14:solidFill>
          </w14:textFill>
        </w:rPr>
        <w:t>（投标文件格式</w:t>
      </w:r>
      <w:r>
        <w:rPr>
          <w:rFonts w:hint="eastAsia" w:ascii="仿宋" w:hAnsi="仿宋" w:eastAsia="仿宋" w:cs="仿宋"/>
          <w:b/>
          <w:bCs/>
          <w:color w:val="000000" w:themeColor="text1"/>
          <w:sz w:val="28"/>
          <w:szCs w:val="28"/>
          <w:highlight w:val="none"/>
          <w:lang w:eastAsia="zh-CN"/>
          <w14:textFill>
            <w14:solidFill>
              <w14:schemeClr w14:val="tx1"/>
            </w14:solidFill>
          </w14:textFill>
        </w:rPr>
        <w:t>六</w:t>
      </w:r>
      <w:r>
        <w:rPr>
          <w:rFonts w:hint="eastAsia" w:ascii="仿宋" w:hAnsi="仿宋" w:eastAsia="仿宋" w:cs="仿宋"/>
          <w:b/>
          <w:bCs/>
          <w:color w:val="000000" w:themeColor="text1"/>
          <w:sz w:val="28"/>
          <w:szCs w:val="28"/>
          <w:highlight w:val="none"/>
          <w14:textFill>
            <w14:solidFill>
              <w14:schemeClr w14:val="tx1"/>
            </w14:solidFill>
          </w14:textFill>
        </w:rPr>
        <w:t>）</w:t>
      </w:r>
      <w:bookmarkEnd w:id="78"/>
      <w:bookmarkEnd w:id="79"/>
      <w:bookmarkEnd w:id="80"/>
      <w:bookmarkEnd w:id="81"/>
    </w:p>
    <w:p w14:paraId="0AE3E69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20BB272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项目名称:                      招标编号:                  包号: 　 </w:t>
      </w:r>
    </w:p>
    <w:p w14:paraId="5E486883">
      <w:pPr>
        <w:pStyle w:val="10"/>
        <w:shd w:val="clear" w:color="auto" w:fill="auto"/>
        <w:spacing w:line="240" w:lineRule="atLeast"/>
        <w:ind w:left="1080" w:leftChars="257" w:hanging="540"/>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报价单位：人民币元</w:t>
      </w:r>
    </w:p>
    <w:tbl>
      <w:tblPr>
        <w:tblStyle w:val="22"/>
        <w:tblW w:w="10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1220"/>
        <w:gridCol w:w="1877"/>
        <w:gridCol w:w="974"/>
        <w:gridCol w:w="974"/>
        <w:gridCol w:w="974"/>
        <w:gridCol w:w="716"/>
        <w:gridCol w:w="760"/>
        <w:gridCol w:w="1091"/>
        <w:gridCol w:w="1091"/>
      </w:tblGrid>
      <w:tr w14:paraId="5BB2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1015" w:type="dxa"/>
            <w:noWrap w:val="0"/>
            <w:vAlign w:val="center"/>
          </w:tcPr>
          <w:p w14:paraId="3B95BB37">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序号</w:t>
            </w:r>
          </w:p>
        </w:tc>
        <w:tc>
          <w:tcPr>
            <w:tcW w:w="1220" w:type="dxa"/>
            <w:noWrap w:val="0"/>
            <w:vAlign w:val="center"/>
          </w:tcPr>
          <w:p w14:paraId="4EE3C873">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名称</w:t>
            </w:r>
          </w:p>
        </w:tc>
        <w:tc>
          <w:tcPr>
            <w:tcW w:w="1877" w:type="dxa"/>
            <w:noWrap w:val="0"/>
            <w:vAlign w:val="center"/>
          </w:tcPr>
          <w:p w14:paraId="765AAEC4">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规格参数</w:t>
            </w:r>
          </w:p>
        </w:tc>
        <w:tc>
          <w:tcPr>
            <w:tcW w:w="974" w:type="dxa"/>
            <w:noWrap w:val="0"/>
            <w:vAlign w:val="center"/>
          </w:tcPr>
          <w:p w14:paraId="2872EA27">
            <w:pPr>
              <w:pStyle w:val="10"/>
              <w:shd w:val="clear" w:color="auto" w:fill="auto"/>
              <w:spacing w:line="240" w:lineRule="atLeast"/>
              <w:jc w:val="center"/>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品牌</w:t>
            </w:r>
          </w:p>
        </w:tc>
        <w:tc>
          <w:tcPr>
            <w:tcW w:w="974" w:type="dxa"/>
            <w:noWrap w:val="0"/>
            <w:vAlign w:val="center"/>
          </w:tcPr>
          <w:p w14:paraId="3C27B963">
            <w:pPr>
              <w:pStyle w:val="10"/>
              <w:shd w:val="clear" w:color="auto" w:fill="auto"/>
              <w:spacing w:line="240" w:lineRule="atLeast"/>
              <w:jc w:val="center"/>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型号</w:t>
            </w:r>
          </w:p>
        </w:tc>
        <w:tc>
          <w:tcPr>
            <w:tcW w:w="974" w:type="dxa"/>
            <w:noWrap w:val="0"/>
            <w:vAlign w:val="center"/>
          </w:tcPr>
          <w:p w14:paraId="168B60BE">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数量</w:t>
            </w:r>
          </w:p>
        </w:tc>
        <w:tc>
          <w:tcPr>
            <w:tcW w:w="716" w:type="dxa"/>
            <w:noWrap w:val="0"/>
            <w:vAlign w:val="center"/>
          </w:tcPr>
          <w:p w14:paraId="5DABC6DD">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单价</w:t>
            </w:r>
          </w:p>
        </w:tc>
        <w:tc>
          <w:tcPr>
            <w:tcW w:w="760" w:type="dxa"/>
            <w:noWrap w:val="0"/>
            <w:vAlign w:val="center"/>
          </w:tcPr>
          <w:p w14:paraId="0ADFB53B">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总价</w:t>
            </w:r>
          </w:p>
        </w:tc>
        <w:tc>
          <w:tcPr>
            <w:tcW w:w="1091" w:type="dxa"/>
            <w:noWrap w:val="0"/>
            <w:vAlign w:val="center"/>
          </w:tcPr>
          <w:p w14:paraId="44D8A47B">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配送地点</w:t>
            </w:r>
          </w:p>
        </w:tc>
        <w:tc>
          <w:tcPr>
            <w:tcW w:w="1091" w:type="dxa"/>
            <w:noWrap w:val="0"/>
            <w:vAlign w:val="center"/>
          </w:tcPr>
          <w:p w14:paraId="5F6B14B1">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备注</w:t>
            </w:r>
          </w:p>
        </w:tc>
      </w:tr>
      <w:tr w14:paraId="2CB7E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015" w:type="dxa"/>
            <w:noWrap w:val="0"/>
            <w:vAlign w:val="center"/>
          </w:tcPr>
          <w:p w14:paraId="2548068B">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p>
        </w:tc>
        <w:tc>
          <w:tcPr>
            <w:tcW w:w="1220" w:type="dxa"/>
            <w:noWrap w:val="0"/>
            <w:vAlign w:val="center"/>
          </w:tcPr>
          <w:p w14:paraId="6D1F564D">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3C567C87">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3097D7D2">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7272E1E0">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5BC7581E">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16" w:type="dxa"/>
            <w:noWrap w:val="0"/>
            <w:vAlign w:val="center"/>
          </w:tcPr>
          <w:p w14:paraId="72ED89B9">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60" w:type="dxa"/>
            <w:noWrap w:val="0"/>
            <w:vAlign w:val="center"/>
          </w:tcPr>
          <w:p w14:paraId="698D01DB">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4A662AAF">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32A7C14A">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15F4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15" w:type="dxa"/>
            <w:noWrap w:val="0"/>
            <w:vAlign w:val="center"/>
          </w:tcPr>
          <w:p w14:paraId="5BC9D21F">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p>
        </w:tc>
        <w:tc>
          <w:tcPr>
            <w:tcW w:w="1220" w:type="dxa"/>
            <w:noWrap w:val="0"/>
            <w:vAlign w:val="center"/>
          </w:tcPr>
          <w:p w14:paraId="4F97C361">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671BC6F5">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736DC842">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75565EFD">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5BBC12A7">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16" w:type="dxa"/>
            <w:noWrap w:val="0"/>
            <w:vAlign w:val="center"/>
          </w:tcPr>
          <w:p w14:paraId="7FB4990B">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60" w:type="dxa"/>
            <w:noWrap w:val="0"/>
            <w:vAlign w:val="center"/>
          </w:tcPr>
          <w:p w14:paraId="550789EA">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7FA1138F">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5D663090">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DC84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15" w:type="dxa"/>
            <w:noWrap w:val="0"/>
            <w:vAlign w:val="center"/>
          </w:tcPr>
          <w:p w14:paraId="49274BE7">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p>
        </w:tc>
        <w:tc>
          <w:tcPr>
            <w:tcW w:w="1220" w:type="dxa"/>
            <w:noWrap w:val="0"/>
            <w:vAlign w:val="center"/>
          </w:tcPr>
          <w:p w14:paraId="3FDC5963">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575B3302">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1BBEA914">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326AE6E4">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2C12E02F">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16" w:type="dxa"/>
            <w:noWrap w:val="0"/>
            <w:vAlign w:val="center"/>
          </w:tcPr>
          <w:p w14:paraId="3AD2FFCF">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60" w:type="dxa"/>
            <w:noWrap w:val="0"/>
            <w:vAlign w:val="center"/>
          </w:tcPr>
          <w:p w14:paraId="4396A47A">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45D4F75B">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52ED64E3">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7D2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15" w:type="dxa"/>
            <w:noWrap w:val="0"/>
            <w:vAlign w:val="center"/>
          </w:tcPr>
          <w:p w14:paraId="35AAA9D2">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p>
        </w:tc>
        <w:tc>
          <w:tcPr>
            <w:tcW w:w="1220" w:type="dxa"/>
            <w:noWrap w:val="0"/>
            <w:vAlign w:val="center"/>
          </w:tcPr>
          <w:p w14:paraId="1F980472">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2ECD0913">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15B5D49A">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1868D2AF">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59524665">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16" w:type="dxa"/>
            <w:noWrap w:val="0"/>
            <w:vAlign w:val="center"/>
          </w:tcPr>
          <w:p w14:paraId="73079461">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60" w:type="dxa"/>
            <w:noWrap w:val="0"/>
            <w:vAlign w:val="center"/>
          </w:tcPr>
          <w:p w14:paraId="0325DA2D">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72BC9DCF">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1772AB8C">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52B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015" w:type="dxa"/>
            <w:noWrap w:val="0"/>
            <w:vAlign w:val="center"/>
          </w:tcPr>
          <w:p w14:paraId="0176337E">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p>
        </w:tc>
        <w:tc>
          <w:tcPr>
            <w:tcW w:w="1220" w:type="dxa"/>
            <w:noWrap w:val="0"/>
            <w:vAlign w:val="center"/>
          </w:tcPr>
          <w:p w14:paraId="25D1D0EA">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69FAC379">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5FA7F11C">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42B4D1CA">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19837D60">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16" w:type="dxa"/>
            <w:noWrap w:val="0"/>
            <w:vAlign w:val="center"/>
          </w:tcPr>
          <w:p w14:paraId="39639698">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60" w:type="dxa"/>
            <w:noWrap w:val="0"/>
            <w:vAlign w:val="center"/>
          </w:tcPr>
          <w:p w14:paraId="05CB788A">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3860190A">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1ACA3CB3">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E250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15" w:type="dxa"/>
            <w:noWrap w:val="0"/>
            <w:vAlign w:val="center"/>
          </w:tcPr>
          <w:p w14:paraId="5C0AC80E">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p>
        </w:tc>
        <w:tc>
          <w:tcPr>
            <w:tcW w:w="1220" w:type="dxa"/>
            <w:noWrap w:val="0"/>
            <w:vAlign w:val="center"/>
          </w:tcPr>
          <w:p w14:paraId="2E005E8D">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4C562CF6">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19F6ED58">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38551367">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129F24A7">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16" w:type="dxa"/>
            <w:noWrap w:val="0"/>
            <w:vAlign w:val="center"/>
          </w:tcPr>
          <w:p w14:paraId="726B25E8">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60" w:type="dxa"/>
            <w:noWrap w:val="0"/>
            <w:vAlign w:val="center"/>
          </w:tcPr>
          <w:p w14:paraId="4BA97E23">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2B86CB6F">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14750FF7">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5DA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15" w:type="dxa"/>
            <w:noWrap w:val="0"/>
            <w:vAlign w:val="center"/>
          </w:tcPr>
          <w:p w14:paraId="17C217BE">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20" w:type="dxa"/>
            <w:noWrap w:val="0"/>
            <w:vAlign w:val="center"/>
          </w:tcPr>
          <w:p w14:paraId="4791B095">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007CFE2D">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2763796B">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632C7AF9">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389F92E9">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16" w:type="dxa"/>
            <w:noWrap w:val="0"/>
            <w:vAlign w:val="center"/>
          </w:tcPr>
          <w:p w14:paraId="45013EDF">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60" w:type="dxa"/>
            <w:noWrap w:val="0"/>
            <w:vAlign w:val="center"/>
          </w:tcPr>
          <w:p w14:paraId="12B64FE3">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216FEC7B">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580ACAB1">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95B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235" w:type="dxa"/>
            <w:gridSpan w:val="2"/>
            <w:noWrap w:val="0"/>
            <w:vAlign w:val="center"/>
          </w:tcPr>
          <w:p w14:paraId="26B66020">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366" w:type="dxa"/>
            <w:gridSpan w:val="7"/>
            <w:noWrap w:val="0"/>
            <w:vAlign w:val="center"/>
          </w:tcPr>
          <w:p w14:paraId="65025320">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合计：</w:t>
            </w:r>
          </w:p>
        </w:tc>
        <w:tc>
          <w:tcPr>
            <w:tcW w:w="1091" w:type="dxa"/>
            <w:noWrap w:val="0"/>
            <w:vAlign w:val="center"/>
          </w:tcPr>
          <w:p w14:paraId="3AEE445C">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bl>
    <w:p w14:paraId="4B8222A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6E9B21B8">
      <w:pPr>
        <w:pStyle w:val="10"/>
        <w:shd w:val="clear" w:color="auto" w:fill="auto"/>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法定代表人或其委托代理人签字:</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14:textFill>
            <w14:solidFill>
              <w14:schemeClr w14:val="tx1"/>
            </w14:solidFill>
          </w14:textFill>
        </w:rPr>
        <w:tab/>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504F71B3">
      <w:pPr>
        <w:pStyle w:val="10"/>
        <w:shd w:val="clear" w:color="auto" w:fill="auto"/>
        <w:tabs>
          <w:tab w:val="left" w:pos="5370"/>
        </w:tabs>
        <w:spacing w:line="360" w:lineRule="auto"/>
        <w:ind w:left="1080" w:leftChars="257" w:hanging="54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投标人(盖单位章):</w:t>
      </w:r>
      <w:r>
        <w:rPr>
          <w:rFonts w:hint="eastAsia" w:ascii="仿宋" w:hAnsi="仿宋" w:eastAsia="仿宋" w:cs="仿宋"/>
          <w:color w:val="000000" w:themeColor="text1"/>
          <w:sz w:val="24"/>
          <w:szCs w:val="24"/>
          <w:highlight w:val="none"/>
          <w:u w:val="single"/>
          <w14:textFill>
            <w14:solidFill>
              <w14:schemeClr w14:val="tx1"/>
            </w14:solidFill>
          </w14:textFill>
        </w:rPr>
        <w:tab/>
      </w:r>
    </w:p>
    <w:p w14:paraId="3CE99359">
      <w:pPr>
        <w:pStyle w:val="10"/>
        <w:shd w:val="clear" w:color="auto" w:fill="auto"/>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682D8A78">
      <w:pPr>
        <w:pStyle w:val="10"/>
        <w:shd w:val="clear" w:color="auto" w:fill="auto"/>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注:</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.如果按单价计算的结果与总价不一致,以单价为准修正总价。</w:t>
      </w:r>
    </w:p>
    <w:p w14:paraId="4AE67278">
      <w:pPr>
        <w:pStyle w:val="10"/>
        <w:shd w:val="clear" w:color="auto" w:fill="auto"/>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.如果不提供详细分项报价将视为没有实质性响应</w:t>
      </w: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w:t>
      </w:r>
      <w:r>
        <w:rPr>
          <w:rFonts w:hint="eastAsia" w:ascii="仿宋" w:hAnsi="仿宋" w:eastAsia="仿宋" w:cs="仿宋"/>
          <w:color w:val="000000" w:themeColor="text1"/>
          <w:sz w:val="24"/>
          <w:szCs w:val="24"/>
          <w:highlight w:val="none"/>
          <w14:textFill>
            <w14:solidFill>
              <w14:schemeClr w14:val="tx1"/>
            </w14:solidFill>
          </w14:textFill>
        </w:rPr>
        <w:t>。</w:t>
      </w:r>
    </w:p>
    <w:p w14:paraId="5DD51181">
      <w:pPr>
        <w:pStyle w:val="10"/>
        <w:shd w:val="clear" w:color="auto" w:fill="auto"/>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.如果开标一览表（报价表）内容与投标文件中明细表内容不一致的，以开标一览表（报价表）内容为准。</w:t>
      </w:r>
    </w:p>
    <w:p w14:paraId="351A3903">
      <w:pPr>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bookmarkStart w:id="82" w:name="_Toc216582816"/>
      <w:bookmarkStart w:id="83" w:name="_Toc18267"/>
      <w:bookmarkStart w:id="84" w:name="_Toc14037"/>
      <w:bookmarkStart w:id="85" w:name="_Toc4012"/>
      <w:bookmarkStart w:id="86" w:name="_Toc515647819"/>
      <w:r>
        <w:rPr>
          <w:rFonts w:hint="eastAsia" w:ascii="仿宋" w:hAnsi="仿宋" w:eastAsia="仿宋" w:cs="仿宋"/>
          <w:b/>
          <w:bCs/>
          <w:color w:val="000000" w:themeColor="text1"/>
          <w:sz w:val="24"/>
          <w:szCs w:val="24"/>
          <w:highlight w:val="none"/>
          <w:lang w:val="en-US" w:eastAsia="zh-CN"/>
          <w14:textFill>
            <w14:solidFill>
              <w14:schemeClr w14:val="tx1"/>
            </w14:solidFill>
          </w14:textFill>
        </w:rPr>
        <w:br w:type="page"/>
      </w:r>
    </w:p>
    <w:p w14:paraId="06485F4B">
      <w:pPr>
        <w:rPr>
          <w:rFonts w:hint="eastAsia"/>
          <w:lang w:val="en-US" w:eastAsia="zh-CN"/>
        </w:rPr>
      </w:pPr>
    </w:p>
    <w:p w14:paraId="079C5DCB">
      <w:pPr>
        <w:pStyle w:val="3"/>
        <w:numPr>
          <w:ilvl w:val="0"/>
          <w:numId w:val="0"/>
        </w:numPr>
        <w:shd w:val="clear" w:color="auto" w:fill="auto"/>
        <w:spacing w:before="0" w:line="240" w:lineRule="atLeast"/>
        <w:jc w:val="center"/>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
          <w:bCs/>
          <w:color w:val="000000" w:themeColor="text1"/>
          <w:sz w:val="24"/>
          <w:szCs w:val="24"/>
          <w:highlight w:val="none"/>
          <w14:textFill>
            <w14:solidFill>
              <w14:schemeClr w14:val="tx1"/>
            </w14:solidFill>
          </w14:textFill>
        </w:rPr>
        <w:t>货物说明一览表</w:t>
      </w:r>
      <w:bookmarkEnd w:id="82"/>
      <w:r>
        <w:rPr>
          <w:rFonts w:hint="eastAsia" w:ascii="仿宋" w:hAnsi="仿宋" w:eastAsia="仿宋" w:cs="仿宋"/>
          <w:b/>
          <w:bCs/>
          <w:color w:val="000000" w:themeColor="text1"/>
          <w:sz w:val="24"/>
          <w:szCs w:val="24"/>
          <w:highlight w:val="none"/>
          <w14:textFill>
            <w14:solidFill>
              <w14:schemeClr w14:val="tx1"/>
            </w14:solidFill>
          </w14:textFill>
        </w:rPr>
        <w:t>（投标文件格式</w:t>
      </w:r>
      <w:r>
        <w:rPr>
          <w:rFonts w:hint="eastAsia" w:ascii="仿宋" w:hAnsi="仿宋" w:eastAsia="仿宋" w:cs="仿宋"/>
          <w:b/>
          <w:bCs/>
          <w:color w:val="000000" w:themeColor="text1"/>
          <w:sz w:val="24"/>
          <w:szCs w:val="24"/>
          <w:highlight w:val="none"/>
          <w:lang w:eastAsia="zh-CN"/>
          <w14:textFill>
            <w14:solidFill>
              <w14:schemeClr w14:val="tx1"/>
            </w14:solidFill>
          </w14:textFill>
        </w:rPr>
        <w:t>七</w:t>
      </w:r>
      <w:r>
        <w:rPr>
          <w:rFonts w:hint="eastAsia" w:ascii="仿宋" w:hAnsi="仿宋" w:eastAsia="仿宋" w:cs="仿宋"/>
          <w:b/>
          <w:bCs/>
          <w:color w:val="000000" w:themeColor="text1"/>
          <w:sz w:val="24"/>
          <w:szCs w:val="24"/>
          <w:highlight w:val="none"/>
          <w14:textFill>
            <w14:solidFill>
              <w14:schemeClr w14:val="tx1"/>
            </w14:solidFill>
          </w14:textFill>
        </w:rPr>
        <w:t>）</w:t>
      </w:r>
      <w:bookmarkEnd w:id="83"/>
      <w:bookmarkEnd w:id="84"/>
      <w:bookmarkEnd w:id="85"/>
      <w:bookmarkEnd w:id="86"/>
    </w:p>
    <w:p w14:paraId="601FE9D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0DAA1B0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项目名称:                           </w:t>
      </w:r>
    </w:p>
    <w:p w14:paraId="6AFA597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招标编号:                       包号:                      </w:t>
      </w:r>
    </w:p>
    <w:tbl>
      <w:tblPr>
        <w:tblStyle w:val="22"/>
        <w:tblpPr w:leftFromText="180" w:rightFromText="180" w:vertAnchor="text" w:horzAnchor="page" w:tblpX="993" w:tblpY="612"/>
        <w:tblOverlap w:val="never"/>
        <w:tblW w:w="98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496"/>
        <w:gridCol w:w="1144"/>
        <w:gridCol w:w="1063"/>
        <w:gridCol w:w="1063"/>
        <w:gridCol w:w="1063"/>
        <w:gridCol w:w="1191"/>
        <w:gridCol w:w="1168"/>
        <w:gridCol w:w="1054"/>
      </w:tblGrid>
      <w:tr w14:paraId="1B8A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650" w:type="dxa"/>
            <w:noWrap w:val="0"/>
            <w:vAlign w:val="top"/>
          </w:tcPr>
          <w:p w14:paraId="08F0AA10">
            <w:pPr>
              <w:shd w:val="clear" w:color="auto" w:fill="auto"/>
              <w:jc w:val="cente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序号</w:t>
            </w:r>
          </w:p>
        </w:tc>
        <w:tc>
          <w:tcPr>
            <w:tcW w:w="1496" w:type="dxa"/>
            <w:noWrap w:val="0"/>
            <w:vAlign w:val="top"/>
          </w:tcPr>
          <w:p w14:paraId="3DF939F2">
            <w:pPr>
              <w:shd w:val="clear" w:color="auto" w:fill="auto"/>
              <w:jc w:val="cente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货物名称</w:t>
            </w:r>
          </w:p>
        </w:tc>
        <w:tc>
          <w:tcPr>
            <w:tcW w:w="1144" w:type="dxa"/>
            <w:noWrap w:val="0"/>
            <w:vAlign w:val="top"/>
          </w:tcPr>
          <w:p w14:paraId="535A1592">
            <w:pPr>
              <w:shd w:val="clear" w:color="auto" w:fill="auto"/>
              <w:jc w:val="cente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主要规格</w:t>
            </w:r>
          </w:p>
        </w:tc>
        <w:tc>
          <w:tcPr>
            <w:tcW w:w="1063" w:type="dxa"/>
            <w:noWrap w:val="0"/>
            <w:vAlign w:val="top"/>
          </w:tcPr>
          <w:p w14:paraId="13464B08">
            <w:pPr>
              <w:shd w:val="clear" w:color="auto" w:fill="auto"/>
              <w:jc w:val="center"/>
              <w:rPr>
                <w:rFonts w:hint="default"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品牌</w:t>
            </w:r>
          </w:p>
        </w:tc>
        <w:tc>
          <w:tcPr>
            <w:tcW w:w="1063" w:type="dxa"/>
            <w:noWrap w:val="0"/>
            <w:vAlign w:val="top"/>
          </w:tcPr>
          <w:p w14:paraId="61098949">
            <w:pPr>
              <w:shd w:val="clear" w:color="auto" w:fill="auto"/>
              <w:jc w:val="center"/>
              <w:rPr>
                <w:rFonts w:hint="default"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型号</w:t>
            </w:r>
          </w:p>
        </w:tc>
        <w:tc>
          <w:tcPr>
            <w:tcW w:w="1063" w:type="dxa"/>
            <w:noWrap w:val="0"/>
            <w:vAlign w:val="top"/>
          </w:tcPr>
          <w:p w14:paraId="640C5BAF">
            <w:pPr>
              <w:shd w:val="clear" w:color="auto" w:fill="auto"/>
              <w:jc w:val="cente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数量</w:t>
            </w:r>
          </w:p>
        </w:tc>
        <w:tc>
          <w:tcPr>
            <w:tcW w:w="1191" w:type="dxa"/>
            <w:noWrap w:val="0"/>
            <w:vAlign w:val="top"/>
          </w:tcPr>
          <w:p w14:paraId="02E73D3B">
            <w:pPr>
              <w:shd w:val="clear" w:color="auto" w:fill="auto"/>
              <w:jc w:val="cente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交货期</w:t>
            </w:r>
          </w:p>
        </w:tc>
        <w:tc>
          <w:tcPr>
            <w:tcW w:w="1168" w:type="dxa"/>
            <w:noWrap w:val="0"/>
            <w:vAlign w:val="top"/>
          </w:tcPr>
          <w:p w14:paraId="60294367">
            <w:pPr>
              <w:shd w:val="clear" w:color="auto" w:fill="auto"/>
              <w:jc w:val="cente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交货地点</w:t>
            </w:r>
          </w:p>
        </w:tc>
        <w:tc>
          <w:tcPr>
            <w:tcW w:w="1054" w:type="dxa"/>
            <w:noWrap w:val="0"/>
            <w:vAlign w:val="top"/>
          </w:tcPr>
          <w:p w14:paraId="2D979EBF">
            <w:pPr>
              <w:shd w:val="clear" w:color="auto" w:fill="auto"/>
              <w:jc w:val="cente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其它</w:t>
            </w:r>
          </w:p>
        </w:tc>
      </w:tr>
      <w:tr w14:paraId="1105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50" w:type="dxa"/>
            <w:noWrap w:val="0"/>
            <w:vAlign w:val="top"/>
          </w:tcPr>
          <w:p w14:paraId="280AB17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496" w:type="dxa"/>
            <w:noWrap w:val="0"/>
            <w:vAlign w:val="top"/>
          </w:tcPr>
          <w:p w14:paraId="14E37B6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44" w:type="dxa"/>
            <w:noWrap w:val="0"/>
            <w:vAlign w:val="top"/>
          </w:tcPr>
          <w:p w14:paraId="50C7C97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6797123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79C7502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36551A8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91" w:type="dxa"/>
            <w:noWrap w:val="0"/>
            <w:vAlign w:val="top"/>
          </w:tcPr>
          <w:p w14:paraId="58C6CC3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68" w:type="dxa"/>
            <w:noWrap w:val="0"/>
            <w:vAlign w:val="top"/>
          </w:tcPr>
          <w:p w14:paraId="24C6134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54" w:type="dxa"/>
            <w:noWrap w:val="0"/>
            <w:vAlign w:val="top"/>
          </w:tcPr>
          <w:p w14:paraId="6C1F2E1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E126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50" w:type="dxa"/>
            <w:noWrap w:val="0"/>
            <w:vAlign w:val="top"/>
          </w:tcPr>
          <w:p w14:paraId="4543298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496" w:type="dxa"/>
            <w:noWrap w:val="0"/>
            <w:vAlign w:val="top"/>
          </w:tcPr>
          <w:p w14:paraId="42F3137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44" w:type="dxa"/>
            <w:noWrap w:val="0"/>
            <w:vAlign w:val="top"/>
          </w:tcPr>
          <w:p w14:paraId="6D9B071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5FE7083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7CD7C13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46337A5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91" w:type="dxa"/>
            <w:noWrap w:val="0"/>
            <w:vAlign w:val="top"/>
          </w:tcPr>
          <w:p w14:paraId="05243FD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68" w:type="dxa"/>
            <w:noWrap w:val="0"/>
            <w:vAlign w:val="top"/>
          </w:tcPr>
          <w:p w14:paraId="5EEDB41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54" w:type="dxa"/>
            <w:noWrap w:val="0"/>
            <w:vAlign w:val="top"/>
          </w:tcPr>
          <w:p w14:paraId="7497061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61DB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50" w:type="dxa"/>
            <w:noWrap w:val="0"/>
            <w:vAlign w:val="top"/>
          </w:tcPr>
          <w:p w14:paraId="23F4A08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496" w:type="dxa"/>
            <w:noWrap w:val="0"/>
            <w:vAlign w:val="top"/>
          </w:tcPr>
          <w:p w14:paraId="2549D17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44" w:type="dxa"/>
            <w:noWrap w:val="0"/>
            <w:vAlign w:val="top"/>
          </w:tcPr>
          <w:p w14:paraId="0D8545A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55F8CC6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4672542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2BCF8A7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91" w:type="dxa"/>
            <w:noWrap w:val="0"/>
            <w:vAlign w:val="top"/>
          </w:tcPr>
          <w:p w14:paraId="2E0828D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68" w:type="dxa"/>
            <w:noWrap w:val="0"/>
            <w:vAlign w:val="top"/>
          </w:tcPr>
          <w:p w14:paraId="092699F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54" w:type="dxa"/>
            <w:noWrap w:val="0"/>
            <w:vAlign w:val="top"/>
          </w:tcPr>
          <w:p w14:paraId="66A5D4E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F9AD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50" w:type="dxa"/>
            <w:noWrap w:val="0"/>
            <w:vAlign w:val="top"/>
          </w:tcPr>
          <w:p w14:paraId="1362A92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496" w:type="dxa"/>
            <w:noWrap w:val="0"/>
            <w:vAlign w:val="top"/>
          </w:tcPr>
          <w:p w14:paraId="1254699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44" w:type="dxa"/>
            <w:noWrap w:val="0"/>
            <w:vAlign w:val="top"/>
          </w:tcPr>
          <w:p w14:paraId="198060E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105C0D9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3CC668E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73020C0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91" w:type="dxa"/>
            <w:noWrap w:val="0"/>
            <w:vAlign w:val="top"/>
          </w:tcPr>
          <w:p w14:paraId="4BED450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68" w:type="dxa"/>
            <w:noWrap w:val="0"/>
            <w:vAlign w:val="top"/>
          </w:tcPr>
          <w:p w14:paraId="0FC4496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54" w:type="dxa"/>
            <w:noWrap w:val="0"/>
            <w:vAlign w:val="top"/>
          </w:tcPr>
          <w:p w14:paraId="7DCE90E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112E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650" w:type="dxa"/>
            <w:noWrap w:val="0"/>
            <w:vAlign w:val="top"/>
          </w:tcPr>
          <w:p w14:paraId="2F73434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496" w:type="dxa"/>
            <w:noWrap w:val="0"/>
            <w:vAlign w:val="top"/>
          </w:tcPr>
          <w:p w14:paraId="799DFDB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44" w:type="dxa"/>
            <w:noWrap w:val="0"/>
            <w:vAlign w:val="top"/>
          </w:tcPr>
          <w:p w14:paraId="610C730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46335A9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2F690C8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01C5C51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91" w:type="dxa"/>
            <w:noWrap w:val="0"/>
            <w:vAlign w:val="top"/>
          </w:tcPr>
          <w:p w14:paraId="6B451D3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68" w:type="dxa"/>
            <w:noWrap w:val="0"/>
            <w:vAlign w:val="top"/>
          </w:tcPr>
          <w:p w14:paraId="71518FD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54" w:type="dxa"/>
            <w:noWrap w:val="0"/>
            <w:vAlign w:val="top"/>
          </w:tcPr>
          <w:p w14:paraId="5516A66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0AB5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50" w:type="dxa"/>
            <w:noWrap w:val="0"/>
            <w:vAlign w:val="top"/>
          </w:tcPr>
          <w:p w14:paraId="1C595A6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496" w:type="dxa"/>
            <w:noWrap w:val="0"/>
            <w:vAlign w:val="top"/>
          </w:tcPr>
          <w:p w14:paraId="7BB3CD1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44" w:type="dxa"/>
            <w:noWrap w:val="0"/>
            <w:vAlign w:val="top"/>
          </w:tcPr>
          <w:p w14:paraId="57B0D0F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2DD5F53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4E8F2CE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33272B9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91" w:type="dxa"/>
            <w:noWrap w:val="0"/>
            <w:vAlign w:val="top"/>
          </w:tcPr>
          <w:p w14:paraId="7AB5277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68" w:type="dxa"/>
            <w:noWrap w:val="0"/>
            <w:vAlign w:val="top"/>
          </w:tcPr>
          <w:p w14:paraId="21AA829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54" w:type="dxa"/>
            <w:noWrap w:val="0"/>
            <w:vAlign w:val="top"/>
          </w:tcPr>
          <w:p w14:paraId="254F4AA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CA1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50" w:type="dxa"/>
            <w:noWrap w:val="0"/>
            <w:vAlign w:val="top"/>
          </w:tcPr>
          <w:p w14:paraId="1606F72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496" w:type="dxa"/>
            <w:noWrap w:val="0"/>
            <w:vAlign w:val="top"/>
          </w:tcPr>
          <w:p w14:paraId="61B3E77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44" w:type="dxa"/>
            <w:noWrap w:val="0"/>
            <w:vAlign w:val="top"/>
          </w:tcPr>
          <w:p w14:paraId="793D068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40728B2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42A5AE7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31CF226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91" w:type="dxa"/>
            <w:noWrap w:val="0"/>
            <w:vAlign w:val="top"/>
          </w:tcPr>
          <w:p w14:paraId="2E6053D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68" w:type="dxa"/>
            <w:noWrap w:val="0"/>
            <w:vAlign w:val="top"/>
          </w:tcPr>
          <w:p w14:paraId="750C844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54" w:type="dxa"/>
            <w:noWrap w:val="0"/>
            <w:vAlign w:val="top"/>
          </w:tcPr>
          <w:p w14:paraId="3EBD6FA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00EC4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50" w:type="dxa"/>
            <w:noWrap w:val="0"/>
            <w:vAlign w:val="top"/>
          </w:tcPr>
          <w:p w14:paraId="584F15B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496" w:type="dxa"/>
            <w:noWrap w:val="0"/>
            <w:vAlign w:val="top"/>
          </w:tcPr>
          <w:p w14:paraId="4D6D964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44" w:type="dxa"/>
            <w:noWrap w:val="0"/>
            <w:vAlign w:val="top"/>
          </w:tcPr>
          <w:p w14:paraId="6DD7366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148A673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0491917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63F50EF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91" w:type="dxa"/>
            <w:noWrap w:val="0"/>
            <w:vAlign w:val="top"/>
          </w:tcPr>
          <w:p w14:paraId="669E4E6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68" w:type="dxa"/>
            <w:noWrap w:val="0"/>
            <w:vAlign w:val="top"/>
          </w:tcPr>
          <w:p w14:paraId="45D1975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54" w:type="dxa"/>
            <w:noWrap w:val="0"/>
            <w:vAlign w:val="top"/>
          </w:tcPr>
          <w:p w14:paraId="10EB26D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bl>
    <w:p w14:paraId="4F1BC15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05E938B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7C7F206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法定代表人或其委托代理人签字:</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14:textFill>
            <w14:solidFill>
              <w14:schemeClr w14:val="tx1"/>
            </w14:solidFill>
          </w14:textFill>
        </w:rPr>
        <w:tab/>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720CF1D1">
      <w:pPr>
        <w:pStyle w:val="10"/>
        <w:shd w:val="clear" w:color="auto" w:fill="auto"/>
        <w:tabs>
          <w:tab w:val="left" w:pos="5370"/>
        </w:tabs>
        <w:spacing w:line="240" w:lineRule="atLeast"/>
        <w:ind w:left="1080" w:leftChars="257" w:hanging="54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投标人(盖单位章):</w:t>
      </w:r>
      <w:r>
        <w:rPr>
          <w:rFonts w:hint="eastAsia" w:ascii="仿宋" w:hAnsi="仿宋" w:eastAsia="仿宋" w:cs="仿宋"/>
          <w:color w:val="000000" w:themeColor="text1"/>
          <w:sz w:val="24"/>
          <w:szCs w:val="24"/>
          <w:highlight w:val="none"/>
          <w:u w:val="single"/>
          <w14:textFill>
            <w14:solidFill>
              <w14:schemeClr w14:val="tx1"/>
            </w14:solidFill>
          </w14:textFill>
        </w:rPr>
        <w:tab/>
      </w:r>
    </w:p>
    <w:p w14:paraId="74415B7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66DBFE50">
      <w:pPr>
        <w:rPr>
          <w:rFonts w:hint="eastAsia" w:ascii="仿宋" w:hAnsi="仿宋" w:eastAsia="仿宋" w:cs="仿宋"/>
          <w:b/>
          <w:bCs/>
          <w:color w:val="000000" w:themeColor="text1"/>
          <w:sz w:val="24"/>
          <w:szCs w:val="24"/>
          <w14:textFill>
            <w14:solidFill>
              <w14:schemeClr w14:val="tx1"/>
            </w14:solidFill>
          </w14:textFill>
        </w:rPr>
      </w:pPr>
    </w:p>
    <w:p w14:paraId="730560C0">
      <w:pPr>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br w:type="page"/>
      </w:r>
    </w:p>
    <w:p w14:paraId="7599E73E">
      <w:pPr>
        <w:pStyle w:val="3"/>
        <w:numPr>
          <w:ilvl w:val="0"/>
          <w:numId w:val="0"/>
        </w:numPr>
        <w:shd w:val="clear" w:color="auto" w:fill="auto"/>
        <w:spacing w:before="0" w:line="240" w:lineRule="atLeast"/>
        <w:jc w:val="center"/>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4、</w:t>
      </w:r>
      <w:r>
        <w:rPr>
          <w:rFonts w:hint="eastAsia" w:ascii="仿宋" w:hAnsi="仿宋" w:eastAsia="仿宋" w:cs="仿宋"/>
          <w:b/>
          <w:bCs/>
          <w:color w:val="000000" w:themeColor="text1"/>
          <w:sz w:val="24"/>
          <w:szCs w:val="24"/>
          <w:highlight w:val="none"/>
          <w14:textFill>
            <w14:solidFill>
              <w14:schemeClr w14:val="tx1"/>
            </w14:solidFill>
          </w14:textFill>
        </w:rPr>
        <w:t>技术规格偏离表（投标文件格式</w:t>
      </w:r>
      <w:r>
        <w:rPr>
          <w:rFonts w:hint="eastAsia" w:ascii="仿宋" w:hAnsi="仿宋" w:eastAsia="仿宋" w:cs="仿宋"/>
          <w:b/>
          <w:bCs/>
          <w:color w:val="000000" w:themeColor="text1"/>
          <w:sz w:val="24"/>
          <w:szCs w:val="24"/>
          <w:highlight w:val="none"/>
          <w:lang w:eastAsia="zh-CN"/>
          <w14:textFill>
            <w14:solidFill>
              <w14:schemeClr w14:val="tx1"/>
            </w14:solidFill>
          </w14:textFill>
        </w:rPr>
        <w:t>八</w:t>
      </w:r>
      <w:r>
        <w:rPr>
          <w:rFonts w:hint="eastAsia" w:ascii="仿宋" w:hAnsi="仿宋" w:eastAsia="仿宋" w:cs="仿宋"/>
          <w:b/>
          <w:bCs/>
          <w:color w:val="000000" w:themeColor="text1"/>
          <w:sz w:val="24"/>
          <w:szCs w:val="24"/>
          <w:highlight w:val="none"/>
          <w14:textFill>
            <w14:solidFill>
              <w14:schemeClr w14:val="tx1"/>
            </w14:solidFill>
          </w14:textFill>
        </w:rPr>
        <w:t>）</w:t>
      </w:r>
    </w:p>
    <w:p w14:paraId="3E10EF1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78CEF5F2">
      <w:pPr>
        <w:pStyle w:val="10"/>
        <w:shd w:val="clear" w:color="auto" w:fill="auto"/>
        <w:spacing w:line="240" w:lineRule="atLeas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项目名称:                       招标编号:                 包号:</w:t>
      </w:r>
    </w:p>
    <w:p w14:paraId="36A2EB8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tbl>
      <w:tblPr>
        <w:tblStyle w:val="22"/>
        <w:tblW w:w="9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260"/>
        <w:gridCol w:w="1640"/>
        <w:gridCol w:w="1186"/>
        <w:gridCol w:w="1282"/>
        <w:gridCol w:w="2414"/>
        <w:gridCol w:w="700"/>
      </w:tblGrid>
      <w:tr w14:paraId="0DA0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center"/>
          </w:tcPr>
          <w:p w14:paraId="5DCC647B">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序号</w:t>
            </w:r>
          </w:p>
        </w:tc>
        <w:tc>
          <w:tcPr>
            <w:tcW w:w="1260" w:type="dxa"/>
            <w:noWrap w:val="0"/>
            <w:vAlign w:val="center"/>
          </w:tcPr>
          <w:p w14:paraId="66A0B1F9">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货物名称</w:t>
            </w:r>
          </w:p>
        </w:tc>
        <w:tc>
          <w:tcPr>
            <w:tcW w:w="1640" w:type="dxa"/>
            <w:noWrap w:val="0"/>
            <w:vAlign w:val="center"/>
          </w:tcPr>
          <w:p w14:paraId="45D1950E">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询价通知书条款号</w:t>
            </w:r>
          </w:p>
        </w:tc>
        <w:tc>
          <w:tcPr>
            <w:tcW w:w="1186" w:type="dxa"/>
            <w:noWrap w:val="0"/>
            <w:vAlign w:val="center"/>
          </w:tcPr>
          <w:p w14:paraId="2B7CB46A">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采购规格</w:t>
            </w:r>
          </w:p>
        </w:tc>
        <w:tc>
          <w:tcPr>
            <w:tcW w:w="1282" w:type="dxa"/>
            <w:noWrap w:val="0"/>
            <w:vAlign w:val="center"/>
          </w:tcPr>
          <w:p w14:paraId="3A167ED6">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响应规格</w:t>
            </w:r>
          </w:p>
        </w:tc>
        <w:tc>
          <w:tcPr>
            <w:tcW w:w="2414" w:type="dxa"/>
            <w:noWrap w:val="0"/>
            <w:vAlign w:val="center"/>
          </w:tcPr>
          <w:p w14:paraId="534F4D60">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偏离</w:t>
            </w:r>
          </w:p>
        </w:tc>
        <w:tc>
          <w:tcPr>
            <w:tcW w:w="700" w:type="dxa"/>
            <w:noWrap w:val="0"/>
            <w:vAlign w:val="center"/>
          </w:tcPr>
          <w:p w14:paraId="5C162F6E">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说明</w:t>
            </w:r>
          </w:p>
        </w:tc>
      </w:tr>
      <w:tr w14:paraId="2A18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4A77055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0D3B727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422B775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4D5B24A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2D3C183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center"/>
          </w:tcPr>
          <w:p w14:paraId="2657A2C5">
            <w:pPr>
              <w:pStyle w:val="10"/>
              <w:keepNext w:val="0"/>
              <w:keepLines w:val="0"/>
              <w:pageBreakBefore w:val="0"/>
              <w:widowControl w:val="0"/>
              <w:shd w:val="clear" w:color="auto" w:fill="auto"/>
              <w:kinsoku/>
              <w:wordWrap/>
              <w:overflowPunct/>
              <w:topLinePunct w:val="0"/>
              <w:autoSpaceDE/>
              <w:autoSpaceDN/>
              <w:bidi w:val="0"/>
              <w:adjustRightInd/>
              <w:snapToGrid/>
              <w:spacing w:line="240" w:lineRule="atLeast"/>
              <w:jc w:val="left"/>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u w:val="single" w:color="auto"/>
                <w:lang w:val="en-US" w:eastAsia="zh-CN"/>
                <w14:textFill>
                  <w14:solidFill>
                    <w14:schemeClr w14:val="tx1"/>
                  </w14:solidFill>
                </w14:textFill>
              </w:rPr>
              <w:t>如有正偏离需提供证明材料，证明材料附后(并注明页码)</w:t>
            </w:r>
          </w:p>
        </w:tc>
        <w:tc>
          <w:tcPr>
            <w:tcW w:w="700" w:type="dxa"/>
            <w:noWrap w:val="0"/>
            <w:vAlign w:val="top"/>
          </w:tcPr>
          <w:p w14:paraId="4FB72CA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E3E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7E17506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01C7D60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33B7761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4B8113E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30D5A09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311809A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76B0FE6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1AAD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0E35B2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39B9B77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2AAD61D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383FD6F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1148948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2B5618C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3DDFFA6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1C99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47F2402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18641E1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5E38298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1076EF5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2D9677B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317EB97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796FD9C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69B1C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422BC0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5A06D83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2574B03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7261C84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6172BFE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329C4CB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50F2827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118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9D3A07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64201B1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6CD98C5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3945144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0CAE66A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2E868A0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2FAFED3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76C0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41EB19B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1FC6E9C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517832F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30CB87E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17E300B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0B7E17E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6827514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1E816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22AC28B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0C441F7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527D8CE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76BC6EB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5350F63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03BB274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57D9294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78DB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226D55F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308EECB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1CD292C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4CB9ECD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3424953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48B79D6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0EDE780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88B1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724AE2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6EFF681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30B6A06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0C70FC6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7087D0D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2A98D8F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33E4ADE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79FE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560C0EB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41A1D1A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2FC51A5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7EDFE8B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540E7BE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24B2444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6E441CF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E38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5761946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7703258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6B93143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226F961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5210DDE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4BFDEEE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09D445D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5618A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7612543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0D2939B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57471BC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4923BC8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2AF23FF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5CF305E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2A9BA07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F61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5B48A7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6FC20EC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1484A9B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404A32D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101681E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0790435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620E15F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940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3E18FC2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0A28D40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300DF8B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0614033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46AD737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223C232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49FF89B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5C2F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028704C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7223A25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0EC78E3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604483F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2CDA225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2659AB1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0C9491A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113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7ACDE6F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18AE1CE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350A80C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0009661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19E8AAE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23999AF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4C3EE55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bl>
    <w:p w14:paraId="23EB966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38E7E0E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eastAsia="zh-CN"/>
          <w14:textFill>
            <w14:solidFill>
              <w14:schemeClr w14:val="tx1"/>
            </w14:solidFill>
          </w14:textFill>
        </w:rPr>
      </w:pPr>
    </w:p>
    <w:p w14:paraId="4127FF4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法定代表人或其委托代理人签字:</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14:textFill>
            <w14:solidFill>
              <w14:schemeClr w14:val="tx1"/>
            </w14:solidFill>
          </w14:textFill>
        </w:rPr>
        <w:tab/>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6C8DD25E">
      <w:pPr>
        <w:pStyle w:val="10"/>
        <w:shd w:val="clear" w:color="auto" w:fill="auto"/>
        <w:tabs>
          <w:tab w:val="left" w:pos="5370"/>
        </w:tabs>
        <w:spacing w:line="240" w:lineRule="atLeast"/>
        <w:ind w:left="1080" w:leftChars="257" w:hanging="54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投标人(盖单位章):</w:t>
      </w:r>
      <w:r>
        <w:rPr>
          <w:rFonts w:hint="eastAsia" w:ascii="仿宋" w:hAnsi="仿宋" w:eastAsia="仿宋" w:cs="仿宋"/>
          <w:color w:val="000000" w:themeColor="text1"/>
          <w:sz w:val="24"/>
          <w:szCs w:val="24"/>
          <w:highlight w:val="none"/>
          <w:u w:val="single"/>
          <w14:textFill>
            <w14:solidFill>
              <w14:schemeClr w14:val="tx1"/>
            </w14:solidFill>
          </w14:textFill>
        </w:rPr>
        <w:tab/>
      </w:r>
    </w:p>
    <w:p w14:paraId="20AADA5F">
      <w:pPr>
        <w:pStyle w:val="16"/>
        <w:rPr>
          <w:rFonts w:hint="eastAsia" w:ascii="仿宋" w:hAnsi="仿宋" w:eastAsia="仿宋" w:cs="仿宋"/>
          <w:color w:val="000000" w:themeColor="text1"/>
          <w:sz w:val="24"/>
          <w:szCs w:val="24"/>
          <w:highlight w:val="none"/>
          <w:u w:val="single"/>
          <w14:textFill>
            <w14:solidFill>
              <w14:schemeClr w14:val="tx1"/>
            </w14:solidFill>
          </w14:textFill>
        </w:rPr>
      </w:pPr>
    </w:p>
    <w:p w14:paraId="593B13A4">
      <w:pPr>
        <w:rPr>
          <w:rFonts w:hint="eastAsia" w:ascii="仿宋" w:hAnsi="仿宋" w:eastAsia="仿宋" w:cs="仿宋"/>
          <w:color w:val="000000" w:themeColor="text1"/>
          <w:sz w:val="24"/>
          <w:szCs w:val="24"/>
          <w:highlight w:val="none"/>
          <w:u w:val="single"/>
          <w14:textFill>
            <w14:solidFill>
              <w14:schemeClr w14:val="tx1"/>
            </w14:solidFill>
          </w14:textFill>
        </w:rPr>
      </w:pPr>
    </w:p>
    <w:p w14:paraId="3762584C">
      <w:pPr>
        <w:pStyle w:val="39"/>
        <w:rPr>
          <w:rFonts w:hint="eastAsia" w:ascii="仿宋" w:hAnsi="仿宋" w:eastAsia="仿宋" w:cs="仿宋"/>
          <w:color w:val="000000" w:themeColor="text1"/>
          <w14:textFill>
            <w14:solidFill>
              <w14:schemeClr w14:val="tx1"/>
            </w14:solidFill>
          </w14:textFill>
        </w:rPr>
      </w:pPr>
    </w:p>
    <w:p w14:paraId="451FA1DC">
      <w:pPr>
        <w:pStyle w:val="3"/>
        <w:numPr>
          <w:ilvl w:val="0"/>
          <w:numId w:val="0"/>
        </w:numPr>
        <w:shd w:val="clear" w:color="auto" w:fill="auto"/>
        <w:spacing w:before="0" w:line="240" w:lineRule="atLeast"/>
        <w:jc w:val="center"/>
        <w:rPr>
          <w:rFonts w:hint="eastAsia" w:ascii="仿宋" w:hAnsi="仿宋" w:eastAsia="仿宋" w:cs="仿宋"/>
          <w:b/>
          <w:bCs/>
          <w:color w:val="000000" w:themeColor="text1"/>
          <w:sz w:val="24"/>
          <w:szCs w:val="24"/>
          <w:highlight w:val="none"/>
          <w14:textFill>
            <w14:solidFill>
              <w14:schemeClr w14:val="tx1"/>
            </w14:solidFill>
          </w14:textFill>
        </w:rPr>
      </w:pPr>
      <w:bookmarkStart w:id="87" w:name="_Toc216582818"/>
      <w:bookmarkStart w:id="88" w:name="_Toc515647821"/>
      <w:bookmarkStart w:id="89" w:name="_Toc21391"/>
      <w:bookmarkStart w:id="90" w:name="_Toc23"/>
      <w:bookmarkStart w:id="91" w:name="_Toc1980"/>
      <w:r>
        <w:rPr>
          <w:rFonts w:hint="eastAsia" w:ascii="仿宋" w:hAnsi="仿宋" w:eastAsia="仿宋" w:cs="仿宋"/>
          <w:b/>
          <w:bCs/>
          <w:color w:val="000000" w:themeColor="text1"/>
          <w:sz w:val="24"/>
          <w:szCs w:val="24"/>
          <w:highlight w:val="none"/>
          <w:lang w:val="en-US" w:eastAsia="zh-CN"/>
          <w14:textFill>
            <w14:solidFill>
              <w14:schemeClr w14:val="tx1"/>
            </w14:solidFill>
          </w14:textFill>
        </w:rPr>
        <w:t>5</w:t>
      </w:r>
      <w:r>
        <w:rPr>
          <w:rFonts w:hint="eastAsia" w:ascii="仿宋" w:hAnsi="仿宋" w:eastAsia="仿宋" w:cs="仿宋"/>
          <w:b/>
          <w:bCs/>
          <w:color w:val="000000" w:themeColor="text1"/>
          <w:sz w:val="24"/>
          <w:szCs w:val="24"/>
          <w:highlight w:val="none"/>
          <w:lang w:eastAsia="zh-CN"/>
          <w14:textFill>
            <w14:solidFill>
              <w14:schemeClr w14:val="tx1"/>
            </w14:solidFill>
          </w14:textFill>
        </w:rPr>
        <w:t>、</w:t>
      </w:r>
      <w:r>
        <w:rPr>
          <w:rFonts w:hint="eastAsia" w:ascii="仿宋" w:hAnsi="仿宋" w:eastAsia="仿宋" w:cs="仿宋"/>
          <w:b/>
          <w:bCs/>
          <w:color w:val="000000" w:themeColor="text1"/>
          <w:sz w:val="24"/>
          <w:szCs w:val="24"/>
          <w:highlight w:val="none"/>
          <w14:textFill>
            <w14:solidFill>
              <w14:schemeClr w14:val="tx1"/>
            </w14:solidFill>
          </w14:textFill>
        </w:rPr>
        <w:t>商务条款偏离表</w:t>
      </w:r>
      <w:bookmarkEnd w:id="87"/>
      <w:r>
        <w:rPr>
          <w:rFonts w:hint="eastAsia" w:ascii="仿宋" w:hAnsi="仿宋" w:eastAsia="仿宋" w:cs="仿宋"/>
          <w:b/>
          <w:bCs/>
          <w:color w:val="000000" w:themeColor="text1"/>
          <w:sz w:val="24"/>
          <w:szCs w:val="24"/>
          <w:highlight w:val="none"/>
          <w14:textFill>
            <w14:solidFill>
              <w14:schemeClr w14:val="tx1"/>
            </w14:solidFill>
          </w14:textFill>
        </w:rPr>
        <w:t>（投标文件格式</w:t>
      </w:r>
      <w:r>
        <w:rPr>
          <w:rFonts w:hint="eastAsia" w:ascii="仿宋" w:hAnsi="仿宋" w:eastAsia="仿宋" w:cs="仿宋"/>
          <w:b/>
          <w:bCs/>
          <w:color w:val="000000" w:themeColor="text1"/>
          <w:sz w:val="24"/>
          <w:szCs w:val="24"/>
          <w:highlight w:val="none"/>
          <w:lang w:eastAsia="zh-CN"/>
          <w14:textFill>
            <w14:solidFill>
              <w14:schemeClr w14:val="tx1"/>
            </w14:solidFill>
          </w14:textFill>
        </w:rPr>
        <w:t>九</w:t>
      </w:r>
      <w:r>
        <w:rPr>
          <w:rFonts w:hint="eastAsia" w:ascii="仿宋" w:hAnsi="仿宋" w:eastAsia="仿宋" w:cs="仿宋"/>
          <w:b/>
          <w:bCs/>
          <w:color w:val="000000" w:themeColor="text1"/>
          <w:sz w:val="24"/>
          <w:szCs w:val="24"/>
          <w:highlight w:val="none"/>
          <w14:textFill>
            <w14:solidFill>
              <w14:schemeClr w14:val="tx1"/>
            </w14:solidFill>
          </w14:textFill>
        </w:rPr>
        <w:t>）</w:t>
      </w:r>
      <w:bookmarkEnd w:id="88"/>
      <w:bookmarkEnd w:id="89"/>
      <w:bookmarkEnd w:id="90"/>
      <w:bookmarkEnd w:id="91"/>
    </w:p>
    <w:p w14:paraId="2A6CC9C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212A8D7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012A662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项目名称:                      招标编号:    </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包号:</w:t>
      </w:r>
    </w:p>
    <w:p w14:paraId="49BB316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tbl>
      <w:tblPr>
        <w:tblStyle w:val="22"/>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40"/>
        <w:gridCol w:w="2520"/>
        <w:gridCol w:w="2520"/>
        <w:gridCol w:w="900"/>
      </w:tblGrid>
      <w:tr w14:paraId="0A82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87260D7">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序号</w:t>
            </w:r>
          </w:p>
        </w:tc>
        <w:tc>
          <w:tcPr>
            <w:tcW w:w="2040" w:type="dxa"/>
            <w:noWrap w:val="0"/>
            <w:vAlign w:val="top"/>
          </w:tcPr>
          <w:p w14:paraId="00FB6B2C">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询价通知书条款号</w:t>
            </w:r>
          </w:p>
        </w:tc>
        <w:tc>
          <w:tcPr>
            <w:tcW w:w="2520" w:type="dxa"/>
            <w:noWrap w:val="0"/>
            <w:vAlign w:val="top"/>
          </w:tcPr>
          <w:p w14:paraId="13EC19ED">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询价通知书的商务条款</w:t>
            </w:r>
          </w:p>
        </w:tc>
        <w:tc>
          <w:tcPr>
            <w:tcW w:w="2520" w:type="dxa"/>
            <w:noWrap w:val="0"/>
            <w:vAlign w:val="top"/>
          </w:tcPr>
          <w:p w14:paraId="40841975">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投标文件的商务条款</w:t>
            </w:r>
          </w:p>
        </w:tc>
        <w:tc>
          <w:tcPr>
            <w:tcW w:w="900" w:type="dxa"/>
            <w:noWrap w:val="0"/>
            <w:vAlign w:val="top"/>
          </w:tcPr>
          <w:p w14:paraId="32B226F0">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说明</w:t>
            </w:r>
          </w:p>
        </w:tc>
      </w:tr>
      <w:tr w14:paraId="7C63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A821BF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C3CA05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77A14BD7">
            <w:pPr>
              <w:pStyle w:val="10"/>
              <w:shd w:val="clear" w:color="auto" w:fill="auto"/>
              <w:spacing w:line="240" w:lineRule="atLeast"/>
              <w:ind w:left="1080" w:leftChars="257" w:hanging="540"/>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4F646711">
            <w:pPr>
              <w:pStyle w:val="10"/>
              <w:shd w:val="clear" w:color="auto" w:fill="auto"/>
              <w:spacing w:line="240" w:lineRule="atLeast"/>
              <w:ind w:left="1080" w:leftChars="257" w:hanging="540"/>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72AE64D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4DB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00969E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5C2D23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7B01762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4D6E516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4FEC47E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B957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4C50D1F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03EAC7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651CE4B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5A7E10F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2587795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1C1A5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593EAF1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24CB11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13B69CB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00545BA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0E0C275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5901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608115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62B0E3D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507EB02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4C4F85A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58745B4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39B9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59144DC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3132A3A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3F7F1C4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4E0E394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61EAE27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7715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35F648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4667C3C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3081440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53F81A0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25B113F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241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0415B3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5D9C56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7F51418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575464B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3AAFF11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CD01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21F4BC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91A77A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439ECAC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3109A91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7C0564A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1F44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45C585B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423A3F0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453E6D8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61619D5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2FCBAC2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3EB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46AAE60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0E48B23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33728C5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3AC89D9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29AAB9D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54F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CCF35F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615F01C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11E1405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242443F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6B1A336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5E8F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2AEBBD9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2847DB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66B7056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59375E8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725C243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3A71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12E6620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1FF3CA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442D0B0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11AEF7C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1F75ED9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153CE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49E4B59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0E33E1E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019E8B8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797E787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31FAB37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70D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28ED148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635D92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697514C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207C068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6AFFA9D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7AE2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23E032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507F7D6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313AD43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7B82F58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61B9803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bl>
    <w:p w14:paraId="7C840E7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0B71608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64A253B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法定代表人或其委托代理人签字:</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14:textFill>
            <w14:solidFill>
              <w14:schemeClr w14:val="tx1"/>
            </w14:solidFill>
          </w14:textFill>
        </w:rPr>
        <w:tab/>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3112E562">
      <w:pPr>
        <w:pStyle w:val="10"/>
        <w:shd w:val="clear" w:color="auto" w:fill="auto"/>
        <w:tabs>
          <w:tab w:val="left" w:pos="5370"/>
        </w:tabs>
        <w:spacing w:line="240" w:lineRule="atLeast"/>
        <w:ind w:left="1080" w:leftChars="257" w:hanging="54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投标人(盖单位章):</w:t>
      </w:r>
      <w:r>
        <w:rPr>
          <w:rFonts w:hint="eastAsia" w:ascii="仿宋" w:hAnsi="仿宋" w:eastAsia="仿宋" w:cs="仿宋"/>
          <w:color w:val="000000" w:themeColor="text1"/>
          <w:sz w:val="24"/>
          <w:szCs w:val="24"/>
          <w:highlight w:val="none"/>
          <w:u w:val="single"/>
          <w14:textFill>
            <w14:solidFill>
              <w14:schemeClr w14:val="tx1"/>
            </w14:solidFill>
          </w14:textFill>
        </w:rPr>
        <w:tab/>
      </w:r>
    </w:p>
    <w:p w14:paraId="7C2EB62F">
      <w:pP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br w:type="page"/>
      </w:r>
    </w:p>
    <w:p w14:paraId="5019E062">
      <w:pPr>
        <w:spacing w:line="500" w:lineRule="exact"/>
        <w:jc w:val="center"/>
        <w:outlineLvl w:val="1"/>
        <w:rPr>
          <w:rFonts w:hint="eastAsia"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6、售后服务承诺</w:t>
      </w:r>
    </w:p>
    <w:p w14:paraId="0225C275">
      <w:pPr>
        <w:spacing w:line="500" w:lineRule="exact"/>
        <w:rPr>
          <w:rFonts w:hint="eastAsia" w:ascii="仿宋" w:hAnsi="仿宋" w:eastAsia="仿宋" w:cs="仿宋"/>
          <w:color w:val="000000" w:themeColor="text1"/>
          <w:sz w:val="24"/>
          <w:szCs w:val="24"/>
          <w:lang w:val="en-GB"/>
          <w14:textFill>
            <w14:solidFill>
              <w14:schemeClr w14:val="tx1"/>
            </w14:solidFill>
          </w14:textFill>
        </w:rPr>
      </w:pPr>
    </w:p>
    <w:p w14:paraId="506E19C4">
      <w:pPr>
        <w:spacing w:line="500" w:lineRule="exact"/>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售后服务承诺</w:t>
      </w:r>
    </w:p>
    <w:p w14:paraId="1F27D247">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79797FD5">
      <w:pPr>
        <w:spacing w:line="500" w:lineRule="exact"/>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代理公司及需方：</w:t>
      </w:r>
    </w:p>
    <w:p w14:paraId="7FB292C5">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我公司自愿参加</w:t>
      </w:r>
      <w:r>
        <w:rPr>
          <w:rFonts w:hint="eastAsia" w:ascii="仿宋" w:hAnsi="仿宋" w:eastAsia="仿宋" w:cs="仿宋"/>
          <w:b w:val="0"/>
          <w:bCs w:val="0"/>
          <w:color w:val="000000" w:themeColor="text1"/>
          <w:sz w:val="24"/>
          <w:szCs w:val="24"/>
          <w:u w:val="single"/>
          <w14:textFill>
            <w14:solidFill>
              <w14:schemeClr w14:val="tx1"/>
            </w14:solidFill>
          </w14:textFill>
        </w:rPr>
        <w:t xml:space="preserve">              </w:t>
      </w:r>
      <w:r>
        <w:rPr>
          <w:rFonts w:hint="eastAsia" w:ascii="仿宋" w:hAnsi="仿宋" w:eastAsia="仿宋" w:cs="仿宋"/>
          <w:b w:val="0"/>
          <w:bCs w:val="0"/>
          <w:color w:val="000000" w:themeColor="text1"/>
          <w:sz w:val="24"/>
          <w:szCs w:val="24"/>
          <w14:textFill>
            <w14:solidFill>
              <w14:schemeClr w14:val="tx1"/>
            </w14:solidFill>
          </w14:textFill>
        </w:rPr>
        <w:t>项目并提交响应文件。我公司郑重承诺，如果我公司的投标被确定为中标，我公司对于成交的货物（服务），除完全响应</w:t>
      </w:r>
      <w:r>
        <w:rPr>
          <w:rFonts w:hint="eastAsia" w:ascii="仿宋" w:hAnsi="仿宋" w:eastAsia="仿宋" w:cs="仿宋"/>
          <w:b w:val="0"/>
          <w:bCs w:val="0"/>
          <w:color w:val="000000" w:themeColor="text1"/>
          <w:sz w:val="24"/>
          <w:szCs w:val="24"/>
          <w:lang w:val="en-US" w:eastAsia="zh-CN"/>
          <w14:textFill>
            <w14:solidFill>
              <w14:schemeClr w14:val="tx1"/>
            </w14:solidFill>
          </w14:textFill>
        </w:rPr>
        <w:t>询价文件</w:t>
      </w:r>
      <w:r>
        <w:rPr>
          <w:rFonts w:hint="eastAsia" w:ascii="仿宋" w:hAnsi="仿宋" w:eastAsia="仿宋" w:cs="仿宋"/>
          <w:b w:val="0"/>
          <w:bCs w:val="0"/>
          <w:color w:val="000000" w:themeColor="text1"/>
          <w:sz w:val="24"/>
          <w:szCs w:val="24"/>
          <w14:textFill>
            <w14:solidFill>
              <w14:schemeClr w14:val="tx1"/>
            </w14:solidFill>
          </w14:textFill>
        </w:rPr>
        <w:t>对伴随服务和售后服务的要求外，还将按以下条款提供优质和完善的售后服务：</w:t>
      </w:r>
    </w:p>
    <w:p w14:paraId="684614E9">
      <w:pPr>
        <w:spacing w:line="500" w:lineRule="exact"/>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一、</w:t>
      </w:r>
      <w:r>
        <w:rPr>
          <w:rFonts w:hint="eastAsia" w:ascii="仿宋" w:hAnsi="仿宋" w:eastAsia="仿宋" w:cs="仿宋"/>
          <w:b w:val="0"/>
          <w:bCs w:val="0"/>
          <w:color w:val="000000" w:themeColor="text1"/>
          <w:sz w:val="24"/>
          <w:szCs w:val="24"/>
          <w14:textFill>
            <w14:solidFill>
              <w14:schemeClr w14:val="tx1"/>
            </w14:solidFill>
          </w14:textFill>
        </w:rPr>
        <w:t>拟提供售后服务的项目；</w:t>
      </w:r>
    </w:p>
    <w:p w14:paraId="04155916">
      <w:pPr>
        <w:spacing w:line="500" w:lineRule="exact"/>
        <w:rPr>
          <w:rFonts w:hint="eastAsia" w:ascii="仿宋" w:hAnsi="仿宋" w:eastAsia="仿宋" w:cs="仿宋"/>
          <w:b w:val="0"/>
          <w:bCs w:val="0"/>
          <w:color w:val="000000" w:themeColor="text1"/>
          <w:sz w:val="24"/>
          <w:szCs w:val="24"/>
          <w:lang w:eastAsia="zh-CN"/>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二、售后服务响应及到达现场的时间</w:t>
      </w:r>
      <w:r>
        <w:rPr>
          <w:rFonts w:hint="eastAsia" w:ascii="仿宋" w:hAnsi="仿宋" w:eastAsia="仿宋" w:cs="仿宋"/>
          <w:b w:val="0"/>
          <w:bCs w:val="0"/>
          <w:color w:val="000000" w:themeColor="text1"/>
          <w:sz w:val="24"/>
          <w:szCs w:val="24"/>
          <w:lang w:eastAsia="zh-CN"/>
          <w14:textFill>
            <w14:solidFill>
              <w14:schemeClr w14:val="tx1"/>
            </w14:solidFill>
          </w14:textFill>
        </w:rPr>
        <w:t>；</w:t>
      </w:r>
    </w:p>
    <w:p w14:paraId="620A1E1A">
      <w:pPr>
        <w:spacing w:line="500" w:lineRule="exact"/>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三</w:t>
      </w:r>
      <w:r>
        <w:rPr>
          <w:rFonts w:hint="eastAsia" w:ascii="仿宋" w:hAnsi="仿宋" w:eastAsia="仿宋" w:cs="仿宋"/>
          <w:b w:val="0"/>
          <w:bCs w:val="0"/>
          <w:color w:val="000000" w:themeColor="text1"/>
          <w:sz w:val="24"/>
          <w:szCs w:val="24"/>
          <w14:textFill>
            <w14:solidFill>
              <w14:schemeClr w14:val="tx1"/>
            </w14:solidFill>
          </w14:textFill>
        </w:rPr>
        <w:t>、</w:t>
      </w:r>
      <w:r>
        <w:rPr>
          <w:rFonts w:hint="eastAsia" w:ascii="仿宋" w:hAnsi="仿宋" w:eastAsia="仿宋" w:cs="仿宋"/>
          <w:b w:val="0"/>
          <w:bCs w:val="0"/>
          <w:color w:val="000000" w:themeColor="text1"/>
          <w:sz w:val="24"/>
          <w:szCs w:val="24"/>
          <w:lang w:val="en-US" w:eastAsia="zh-CN"/>
          <w14:textFill>
            <w14:solidFill>
              <w14:schemeClr w14:val="tx1"/>
            </w14:solidFill>
          </w14:textFill>
        </w:rPr>
        <w:t>退换货</w:t>
      </w:r>
      <w:r>
        <w:rPr>
          <w:rFonts w:hint="eastAsia" w:ascii="仿宋" w:hAnsi="仿宋" w:eastAsia="仿宋" w:cs="仿宋"/>
          <w:b w:val="0"/>
          <w:bCs w:val="0"/>
          <w:color w:val="000000" w:themeColor="text1"/>
          <w:sz w:val="24"/>
          <w:szCs w:val="24"/>
          <w14:textFill>
            <w14:solidFill>
              <w14:schemeClr w14:val="tx1"/>
            </w14:solidFill>
          </w14:textFill>
        </w:rPr>
        <w:t>的保证措施及收费标准；</w:t>
      </w:r>
    </w:p>
    <w:p w14:paraId="40CB7C97">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627FB7F1">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7E5235E7">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7D803227">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36675B5E">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06C95F22">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2399F380">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514C97AD">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668D2D06">
      <w:pPr>
        <w:spacing w:line="500" w:lineRule="exact"/>
        <w:jc w:val="right"/>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投  标  人（公章）：</w:t>
      </w:r>
    </w:p>
    <w:p w14:paraId="6C565A85">
      <w:pPr>
        <w:spacing w:line="500" w:lineRule="exact"/>
        <w:jc w:val="right"/>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 xml:space="preserve"> </w:t>
      </w:r>
      <w:r>
        <w:rPr>
          <w:rFonts w:hint="eastAsia" w:ascii="仿宋" w:hAnsi="仿宋" w:eastAsia="仿宋" w:cs="仿宋"/>
          <w:b w:val="0"/>
          <w:bCs w:val="0"/>
          <w:color w:val="000000" w:themeColor="text1"/>
          <w:sz w:val="24"/>
          <w:szCs w:val="24"/>
          <w:lang w:val="en-US" w:eastAsia="zh-CN"/>
          <w14:textFill>
            <w14:solidFill>
              <w14:schemeClr w14:val="tx1"/>
            </w14:solidFill>
          </w14:textFill>
        </w:rPr>
        <w:t xml:space="preserve"> </w:t>
      </w:r>
      <w:r>
        <w:rPr>
          <w:rFonts w:hint="eastAsia" w:ascii="仿宋" w:hAnsi="仿宋" w:eastAsia="仿宋" w:cs="仿宋"/>
          <w:b w:val="0"/>
          <w:bCs w:val="0"/>
          <w:color w:val="000000" w:themeColor="text1"/>
          <w:sz w:val="24"/>
          <w:szCs w:val="24"/>
          <w14:textFill>
            <w14:solidFill>
              <w14:schemeClr w14:val="tx1"/>
            </w14:solidFill>
          </w14:textFill>
        </w:rPr>
        <w:t>法定代表（签字或盖章）：</w:t>
      </w:r>
    </w:p>
    <w:p w14:paraId="6AF66260">
      <w:pPr>
        <w:spacing w:line="500" w:lineRule="exact"/>
        <w:jc w:val="right"/>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 xml:space="preserve"> </w:t>
      </w:r>
      <w:r>
        <w:rPr>
          <w:rFonts w:hint="eastAsia" w:ascii="仿宋" w:hAnsi="仿宋" w:eastAsia="仿宋" w:cs="仿宋"/>
          <w:b w:val="0"/>
          <w:bCs w:val="0"/>
          <w:color w:val="000000" w:themeColor="text1"/>
          <w:sz w:val="24"/>
          <w:szCs w:val="24"/>
          <w:lang w:val="en-US" w:eastAsia="zh-CN"/>
          <w14:textFill>
            <w14:solidFill>
              <w14:schemeClr w14:val="tx1"/>
            </w14:solidFill>
          </w14:textFill>
        </w:rPr>
        <w:t xml:space="preserve"> </w:t>
      </w:r>
      <w:r>
        <w:rPr>
          <w:rFonts w:hint="eastAsia" w:ascii="仿宋" w:hAnsi="仿宋" w:eastAsia="仿宋" w:cs="仿宋"/>
          <w:b w:val="0"/>
          <w:bCs w:val="0"/>
          <w:color w:val="000000" w:themeColor="text1"/>
          <w:sz w:val="24"/>
          <w:szCs w:val="24"/>
          <w14:textFill>
            <w14:solidFill>
              <w14:schemeClr w14:val="tx1"/>
            </w14:solidFill>
          </w14:textFill>
        </w:rPr>
        <w:t>授权代表（签字）：</w:t>
      </w:r>
    </w:p>
    <w:p w14:paraId="18D029E0">
      <w:pPr>
        <w:spacing w:line="500" w:lineRule="exact"/>
        <w:jc w:val="right"/>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 xml:space="preserve">                                         </w:t>
      </w:r>
      <w:r>
        <w:rPr>
          <w:rFonts w:hint="eastAsia" w:ascii="仿宋" w:hAnsi="仿宋" w:eastAsia="仿宋" w:cs="仿宋"/>
          <w:b w:val="0"/>
          <w:bCs w:val="0"/>
          <w:color w:val="000000" w:themeColor="text1"/>
          <w:sz w:val="24"/>
          <w:szCs w:val="24"/>
          <w14:textFill>
            <w14:solidFill>
              <w14:schemeClr w14:val="tx1"/>
            </w14:solidFill>
          </w14:textFill>
        </w:rPr>
        <w:t>日    期：   年   月   日</w:t>
      </w:r>
    </w:p>
    <w:p w14:paraId="3383DD3D">
      <w:pP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br w:type="page"/>
      </w:r>
    </w:p>
    <w:p w14:paraId="5282D6B3">
      <w:pPr>
        <w:pStyle w:val="3"/>
        <w:numPr>
          <w:ilvl w:val="1"/>
          <w:numId w:val="0"/>
        </w:numPr>
        <w:ind w:left="431" w:leftChars="0"/>
        <w:jc w:val="center"/>
        <w:outlineLvl w:val="1"/>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7、投标人关联单位的说明</w:t>
      </w:r>
      <w:r>
        <w:rPr>
          <w:rFonts w:hint="eastAsia" w:ascii="仿宋" w:hAnsi="仿宋" w:eastAsia="仿宋" w:cs="仿宋"/>
          <w:b/>
          <w:bCs/>
          <w:color w:val="000000" w:themeColor="text1"/>
          <w:sz w:val="24"/>
          <w:szCs w:val="24"/>
          <w:highlight w:val="none"/>
          <w:lang w:eastAsia="zh-CN"/>
          <w14:textFill>
            <w14:solidFill>
              <w14:schemeClr w14:val="tx1"/>
            </w14:solidFill>
          </w14:textFill>
        </w:rPr>
        <w:t>（格式自拟）</w:t>
      </w:r>
    </w:p>
    <w:p w14:paraId="47779901">
      <w:pPr>
        <w:outlineLvl w:val="9"/>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说明：投标人应当如实披露与本单位存在下列关联关系的单位名称：</w:t>
      </w:r>
    </w:p>
    <w:p w14:paraId="3865486E">
      <w:pPr>
        <w:ind w:firstLine="480" w:firstLineChars="200"/>
        <w:outlineLvl w:val="9"/>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（1）与投标人单位负责人为同一人的其他单位；</w:t>
      </w:r>
    </w:p>
    <w:p w14:paraId="10A4C746">
      <w:pPr>
        <w:outlineLvl w:val="9"/>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 xml:space="preserve">    （2）与投标人存在直接控股、管理关系的其他单位。</w:t>
      </w:r>
    </w:p>
    <w:p w14:paraId="5334E817">
      <w:pPr>
        <w:rPr>
          <w:rFonts w:hint="eastAsia"/>
        </w:rPr>
      </w:pPr>
      <w:r>
        <w:rPr>
          <w:rFonts w:hint="eastAsia" w:ascii="仿宋" w:hAnsi="仿宋" w:eastAsia="仿宋" w:cs="仿宋"/>
          <w:b/>
          <w:bCs/>
          <w:color w:val="000000" w:themeColor="text1"/>
          <w:sz w:val="24"/>
          <w:szCs w:val="24"/>
          <w14:textFill>
            <w14:solidFill>
              <w14:schemeClr w14:val="tx1"/>
            </w14:solidFill>
          </w14:textFill>
        </w:rPr>
        <w:br w:type="page"/>
      </w:r>
    </w:p>
    <w:p w14:paraId="135E6D71">
      <w:pPr>
        <w:pStyle w:val="3"/>
        <w:numPr>
          <w:ilvl w:val="1"/>
          <w:numId w:val="0"/>
        </w:numPr>
        <w:shd w:val="clear" w:color="auto" w:fill="auto"/>
        <w:spacing w:before="0" w:line="240" w:lineRule="atLeast"/>
        <w:jc w:val="center"/>
        <w:rPr>
          <w:rFonts w:hint="eastAsia" w:ascii="仿宋" w:hAnsi="仿宋" w:eastAsia="仿宋" w:cs="仿宋"/>
          <w:b/>
          <w:bCs/>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8、</w:t>
      </w:r>
      <w:r>
        <w:rPr>
          <w:rFonts w:hint="eastAsia" w:ascii="仿宋" w:hAnsi="仿宋" w:eastAsia="仿宋" w:cs="仿宋"/>
          <w:b/>
          <w:bCs/>
          <w:color w:val="000000" w:themeColor="text1"/>
          <w:sz w:val="24"/>
          <w:szCs w:val="24"/>
          <w:highlight w:val="none"/>
          <w:lang w:eastAsia="zh-CN"/>
          <w14:textFill>
            <w14:solidFill>
              <w14:schemeClr w14:val="tx1"/>
            </w14:solidFill>
          </w14:textFill>
        </w:rPr>
        <w:t>投标人认为有必要提供的其他证明材料（格式自拟）</w:t>
      </w:r>
    </w:p>
    <w:p w14:paraId="548ABC1F">
      <w:pPr>
        <w:shd w:val="clear" w:color="auto" w:fill="auto"/>
        <w:outlineLvl w:val="9"/>
        <w:rPr>
          <w:rFonts w:hint="eastAsia" w:ascii="仿宋" w:hAnsi="仿宋" w:eastAsia="仿宋" w:cs="仿宋"/>
          <w:color w:val="000000" w:themeColor="text1"/>
          <w:sz w:val="24"/>
          <w:szCs w:val="24"/>
          <w:highlight w:val="none"/>
          <w14:textFill>
            <w14:solidFill>
              <w14:schemeClr w14:val="tx1"/>
            </w14:solidFill>
          </w14:textFill>
        </w:rPr>
      </w:pPr>
    </w:p>
    <w:p w14:paraId="16ADF3AE">
      <w:pPr>
        <w:pStyle w:val="10"/>
        <w:shd w:val="clear" w:color="auto" w:fill="auto"/>
        <w:tabs>
          <w:tab w:val="left" w:pos="5580"/>
        </w:tabs>
        <w:spacing w:line="240" w:lineRule="atLeast"/>
        <w:ind w:firstLine="1200" w:firstLineChars="500"/>
        <w:outlineLvl w:val="9"/>
        <w:rPr>
          <w:rFonts w:hint="eastAsia" w:ascii="仿宋" w:hAnsi="仿宋" w:eastAsia="仿宋" w:cs="仿宋"/>
          <w:color w:val="000000" w:themeColor="text1"/>
          <w:sz w:val="24"/>
          <w:szCs w:val="24"/>
          <w:highlight w:val="none"/>
          <w14:textFill>
            <w14:solidFill>
              <w14:schemeClr w14:val="tx1"/>
            </w14:solidFill>
          </w14:textFill>
        </w:rPr>
      </w:pPr>
    </w:p>
    <w:p w14:paraId="280DD330">
      <w:pPr>
        <w:pStyle w:val="10"/>
        <w:shd w:val="clear" w:color="auto" w:fill="auto"/>
        <w:tabs>
          <w:tab w:val="left" w:pos="5580"/>
        </w:tabs>
        <w:spacing w:line="240" w:lineRule="atLeast"/>
        <w:ind w:firstLine="1200" w:firstLineChars="500"/>
        <w:outlineLvl w:val="9"/>
        <w:rPr>
          <w:rFonts w:hint="eastAsia" w:ascii="仿宋" w:hAnsi="仿宋" w:eastAsia="仿宋" w:cs="仿宋"/>
          <w:color w:val="000000" w:themeColor="text1"/>
          <w:sz w:val="24"/>
          <w:szCs w:val="24"/>
          <w:highlight w:val="none"/>
          <w14:textFill>
            <w14:solidFill>
              <w14:schemeClr w14:val="tx1"/>
            </w14:solidFill>
          </w14:textFill>
        </w:rPr>
      </w:pPr>
    </w:p>
    <w:p w14:paraId="46512B03">
      <w:pPr>
        <w:pStyle w:val="10"/>
        <w:shd w:val="clear" w:color="auto" w:fill="auto"/>
        <w:tabs>
          <w:tab w:val="left" w:pos="5580"/>
        </w:tabs>
        <w:spacing w:line="240" w:lineRule="atLeast"/>
        <w:ind w:firstLine="1200" w:firstLineChars="500"/>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说明：1.复印件上应加盖本单位章（自然人投标的无需盖章，需要签字）。</w:t>
      </w:r>
    </w:p>
    <w:p w14:paraId="48FAC5B7">
      <w:pPr>
        <w:pStyle w:val="10"/>
        <w:shd w:val="clear" w:color="auto" w:fill="auto"/>
        <w:tabs>
          <w:tab w:val="left" w:pos="5580"/>
        </w:tabs>
        <w:spacing w:line="240" w:lineRule="atLeast"/>
        <w:ind w:left="1915" w:leftChars="912" w:firstLine="0" w:firstLineChars="0"/>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kern w:val="2"/>
          <w:sz w:val="24"/>
          <w:szCs w:val="24"/>
          <w:highlight w:val="none"/>
          <w:u w:val="none" w:color="000000"/>
          <w:lang w:val="en-US" w:eastAsia="zh-CN" w:bidi="ar-SA"/>
          <w14:textFill>
            <w14:solidFill>
              <w14:schemeClr w14:val="tx1"/>
            </w14:solidFill>
          </w14:textFill>
        </w:rPr>
        <w:t>2.（本项目不接受联合体）如果是联合体投标，联合体各方需提供的满足</w:t>
      </w: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w:t>
      </w:r>
      <w:r>
        <w:rPr>
          <w:rFonts w:hint="eastAsia" w:ascii="仿宋" w:hAnsi="仿宋" w:eastAsia="仿宋" w:cs="仿宋"/>
          <w:b w:val="0"/>
          <w:bCs w:val="0"/>
          <w:color w:val="000000" w:themeColor="text1"/>
          <w:kern w:val="2"/>
          <w:sz w:val="24"/>
          <w:szCs w:val="24"/>
          <w:highlight w:val="none"/>
          <w:u w:val="none" w:color="000000"/>
          <w:lang w:val="en-US" w:eastAsia="zh-CN" w:bidi="ar-SA"/>
          <w14:textFill>
            <w14:solidFill>
              <w14:schemeClr w14:val="tx1"/>
            </w14:solidFill>
          </w14:textFill>
        </w:rPr>
        <w:t>要求的其他资格证明文件。</w:t>
      </w:r>
    </w:p>
    <w:p w14:paraId="05F6217F">
      <w:pPr>
        <w:keepNext/>
        <w:keepLines/>
        <w:pageBreakBefore/>
        <w:adjustRightInd w:val="0"/>
        <w:snapToGrid w:val="0"/>
        <w:spacing w:line="360" w:lineRule="auto"/>
        <w:jc w:val="center"/>
        <w:textAlignment w:val="baseline"/>
        <w:outlineLvl w:val="1"/>
        <w:rPr>
          <w:rFonts w:hint="eastAsia" w:ascii="仿宋" w:hAnsi="仿宋" w:eastAsia="仿宋" w:cs="仿宋"/>
          <w:b/>
          <w:bCs/>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9、</w:t>
      </w:r>
      <w:r>
        <w:rPr>
          <w:rFonts w:hint="eastAsia" w:ascii="仿宋" w:hAnsi="仿宋" w:eastAsia="仿宋" w:cs="仿宋"/>
          <w:b/>
          <w:bCs/>
          <w:color w:val="000000" w:themeColor="text1"/>
          <w:sz w:val="24"/>
          <w:szCs w:val="24"/>
          <w14:textFill>
            <w14:solidFill>
              <w14:schemeClr w14:val="tx1"/>
            </w14:solidFill>
          </w14:textFill>
        </w:rPr>
        <w:t>政府采购优惠政策</w:t>
      </w:r>
      <w:r>
        <w:rPr>
          <w:rFonts w:hint="eastAsia" w:ascii="仿宋" w:hAnsi="仿宋" w:eastAsia="仿宋" w:cs="仿宋"/>
          <w:b/>
          <w:bCs/>
          <w:color w:val="000000" w:themeColor="text1"/>
          <w:sz w:val="24"/>
          <w:szCs w:val="24"/>
          <w:lang w:eastAsia="zh-CN"/>
          <w14:textFill>
            <w14:solidFill>
              <w14:schemeClr w14:val="tx1"/>
            </w14:solidFill>
          </w14:textFill>
        </w:rPr>
        <w:t>声明函</w:t>
      </w:r>
    </w:p>
    <w:p w14:paraId="101AEDA7">
      <w:pPr>
        <w:snapToGrid w:val="0"/>
        <w:outlineLvl w:val="9"/>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填写</w:t>
      </w:r>
      <w:r>
        <w:rPr>
          <w:rFonts w:hint="eastAsia" w:ascii="仿宋" w:hAnsi="仿宋" w:eastAsia="仿宋" w:cs="仿宋"/>
          <w:b/>
          <w:bCs/>
          <w:color w:val="000000" w:themeColor="text1"/>
          <w:sz w:val="24"/>
          <w:szCs w:val="24"/>
          <w:lang w:val="en-US" w:eastAsia="zh-CN"/>
          <w14:textFill>
            <w14:solidFill>
              <w14:schemeClr w14:val="tx1"/>
            </w14:solidFill>
          </w14:textFill>
        </w:rPr>
        <w:t>提示</w:t>
      </w:r>
      <w:r>
        <w:rPr>
          <w:rFonts w:hint="eastAsia" w:ascii="仿宋" w:hAnsi="仿宋" w:eastAsia="仿宋" w:cs="仿宋"/>
          <w:b/>
          <w:bCs/>
          <w:color w:val="000000" w:themeColor="text1"/>
          <w:sz w:val="24"/>
          <w:szCs w:val="24"/>
          <w14:textFill>
            <w14:solidFill>
              <w14:schemeClr w14:val="tx1"/>
            </w14:solidFill>
          </w14:textFill>
        </w:rPr>
        <w:t>：</w:t>
      </w:r>
    </w:p>
    <w:p w14:paraId="153878A1">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1、该部分内容由投标人根据自身实际情况</w:t>
      </w:r>
      <w:r>
        <w:rPr>
          <w:rFonts w:hint="eastAsia" w:ascii="仿宋" w:hAnsi="仿宋" w:eastAsia="仿宋" w:cs="仿宋"/>
          <w:color w:val="000000" w:themeColor="text1"/>
          <w:sz w:val="24"/>
          <w:szCs w:val="24"/>
          <w:lang w:val="en-US" w:eastAsia="zh-CN"/>
          <w14:textFill>
            <w14:solidFill>
              <w14:schemeClr w14:val="tx1"/>
            </w14:solidFill>
          </w14:textFill>
        </w:rPr>
        <w:t>选取并</w:t>
      </w:r>
      <w:r>
        <w:rPr>
          <w:rFonts w:hint="eastAsia" w:ascii="仿宋" w:hAnsi="仿宋" w:eastAsia="仿宋" w:cs="仿宋"/>
          <w:color w:val="000000" w:themeColor="text1"/>
          <w:sz w:val="24"/>
          <w:szCs w:val="24"/>
          <w14:textFill>
            <w14:solidFill>
              <w14:schemeClr w14:val="tx1"/>
            </w14:solidFill>
          </w14:textFill>
        </w:rPr>
        <w:t>填写。投标人提供的声明函不属实的，属于提供虚假资料谋取中标，</w:t>
      </w:r>
      <w:r>
        <w:rPr>
          <w:rFonts w:hint="eastAsia" w:ascii="仿宋" w:hAnsi="仿宋" w:eastAsia="仿宋" w:cs="仿宋"/>
          <w:color w:val="000000" w:themeColor="text1"/>
          <w:sz w:val="24"/>
          <w:szCs w:val="24"/>
          <w:lang w:val="en-US" w:eastAsia="zh-CN"/>
          <w14:textFill>
            <w14:solidFill>
              <w14:schemeClr w14:val="tx1"/>
            </w14:solidFill>
          </w14:textFill>
        </w:rPr>
        <w:t>将</w:t>
      </w:r>
      <w:r>
        <w:rPr>
          <w:rFonts w:hint="eastAsia" w:ascii="仿宋" w:hAnsi="仿宋" w:eastAsia="仿宋" w:cs="仿宋"/>
          <w:color w:val="000000" w:themeColor="text1"/>
          <w:sz w:val="24"/>
          <w:szCs w:val="24"/>
          <w14:textFill>
            <w14:solidFill>
              <w14:schemeClr w14:val="tx1"/>
            </w14:solidFill>
          </w14:textFill>
        </w:rPr>
        <w:t>依照《中华人民共和国政府采购法》等国家有关规定追究相应责任。</w:t>
      </w:r>
    </w:p>
    <w:p w14:paraId="0A575AF9">
      <w:pPr>
        <w:snapToGrid w:val="0"/>
        <w:ind w:firstLine="5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2、该部分内容填写需要参考的相关文件</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包括但不限于</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w:t>
      </w:r>
    </w:p>
    <w:p w14:paraId="3431A2C4">
      <w:pPr>
        <w:snapToGrid w:val="0"/>
        <w:ind w:firstLine="5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(1)《政府采购促进中小企业发展管理办法》（财库〔2020〕46号），链接：</w:t>
      </w:r>
      <w:r>
        <w:rPr>
          <w:rFonts w:hint="eastAsia" w:ascii="仿宋" w:hAnsi="仿宋" w:eastAsia="仿宋" w:cs="仿宋"/>
          <w:color w:val="000000" w:themeColor="text1"/>
          <w:sz w:val="24"/>
          <w:szCs w:val="24"/>
          <w14:textFill>
            <w14:solidFill>
              <w14:schemeClr w14:val="tx1"/>
            </w14:solidFill>
          </w14:textFill>
        </w:rPr>
        <w:fldChar w:fldCharType="begin"/>
      </w:r>
      <w:r>
        <w:rPr>
          <w:rFonts w:hint="eastAsia" w:ascii="仿宋" w:hAnsi="仿宋" w:eastAsia="仿宋" w:cs="仿宋"/>
          <w:color w:val="000000" w:themeColor="text1"/>
          <w:sz w:val="24"/>
          <w:szCs w:val="24"/>
          <w14:textFill>
            <w14:solidFill>
              <w14:schemeClr w14:val="tx1"/>
            </w14:solidFill>
          </w14:textFill>
        </w:rPr>
        <w:instrText xml:space="preserve"> HYPERLINK "http://www.ccgp.gov.cn/news/202012/t20201229_15715888.htm" </w:instrText>
      </w:r>
      <w:r>
        <w:rPr>
          <w:rFonts w:hint="eastAsia" w:ascii="仿宋" w:hAnsi="仿宋" w:eastAsia="仿宋" w:cs="仿宋"/>
          <w:color w:val="000000" w:themeColor="text1"/>
          <w:sz w:val="24"/>
          <w:szCs w:val="24"/>
          <w14:textFill>
            <w14:solidFill>
              <w14:schemeClr w14:val="tx1"/>
            </w14:solidFill>
          </w14:textFill>
        </w:rPr>
        <w:fldChar w:fldCharType="separate"/>
      </w:r>
      <w:r>
        <w:rPr>
          <w:rFonts w:hint="eastAsia" w:ascii="仿宋" w:hAnsi="仿宋" w:eastAsia="仿宋" w:cs="仿宋"/>
          <w:color w:val="000000" w:themeColor="text1"/>
          <w:sz w:val="24"/>
          <w:szCs w:val="24"/>
          <w:u w:val="single"/>
          <w14:textFill>
            <w14:solidFill>
              <w14:schemeClr w14:val="tx1"/>
            </w14:solidFill>
          </w14:textFill>
        </w:rPr>
        <w:t>www.ccgp.gov.cn/news/202012/t20201229_15715888.htm</w:t>
      </w:r>
      <w:r>
        <w:rPr>
          <w:rFonts w:hint="eastAsia" w:ascii="仿宋" w:hAnsi="仿宋" w:eastAsia="仿宋" w:cs="仿宋"/>
          <w:color w:val="000000" w:themeColor="text1"/>
          <w:sz w:val="24"/>
          <w:szCs w:val="24"/>
          <w:u w:val="single"/>
          <w14:textFill>
            <w14:solidFill>
              <w14:schemeClr w14:val="tx1"/>
            </w14:solidFill>
          </w14:textFill>
        </w:rPr>
        <w:fldChar w:fldCharType="end"/>
      </w:r>
    </w:p>
    <w:p w14:paraId="745B9A4B">
      <w:pPr>
        <w:snapToGrid w:val="0"/>
        <w:ind w:firstLine="5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bookmarkStart w:id="92" w:name="_Hlk71925120"/>
      <w:r>
        <w:rPr>
          <w:rFonts w:hint="eastAsia" w:ascii="仿宋" w:hAnsi="仿宋" w:eastAsia="仿宋" w:cs="仿宋"/>
          <w:color w:val="000000" w:themeColor="text1"/>
          <w:sz w:val="24"/>
          <w:szCs w:val="24"/>
          <w14:textFill>
            <w14:solidFill>
              <w14:schemeClr w14:val="tx1"/>
            </w14:solidFill>
          </w14:textFill>
        </w:rPr>
        <w:t>《关于印发中小企业划型标准规定的通知》（工信部联企业〔2011〕300 号</w:t>
      </w:r>
      <w:bookmarkEnd w:id="92"/>
      <w:r>
        <w:rPr>
          <w:rFonts w:hint="eastAsia" w:ascii="仿宋" w:hAnsi="仿宋" w:eastAsia="仿宋" w:cs="仿宋"/>
          <w:color w:val="000000" w:themeColor="text1"/>
          <w:sz w:val="24"/>
          <w:szCs w:val="24"/>
          <w14:textFill>
            <w14:solidFill>
              <w14:schemeClr w14:val="tx1"/>
            </w14:solidFill>
          </w14:textFill>
        </w:rPr>
        <w:t>），链接：</w:t>
      </w:r>
      <w:r>
        <w:rPr>
          <w:rFonts w:hint="eastAsia" w:ascii="仿宋" w:hAnsi="仿宋" w:eastAsia="仿宋" w:cs="仿宋"/>
          <w:color w:val="000000" w:themeColor="text1"/>
          <w:sz w:val="24"/>
          <w:szCs w:val="24"/>
          <w14:textFill>
            <w14:solidFill>
              <w14:schemeClr w14:val="tx1"/>
            </w14:solidFill>
          </w14:textFill>
        </w:rPr>
        <w:fldChar w:fldCharType="begin"/>
      </w:r>
      <w:r>
        <w:rPr>
          <w:rFonts w:hint="eastAsia" w:ascii="仿宋" w:hAnsi="仿宋" w:eastAsia="仿宋" w:cs="仿宋"/>
          <w:color w:val="000000" w:themeColor="text1"/>
          <w:sz w:val="24"/>
          <w:szCs w:val="24"/>
          <w14:textFill>
            <w14:solidFill>
              <w14:schemeClr w14:val="tx1"/>
            </w14:solidFill>
          </w14:textFill>
        </w:rPr>
        <w:instrText xml:space="preserve"> HYPERLINK "http://www.gov.cn/zwgk/2011-07/04/content_1898747.htm" </w:instrText>
      </w:r>
      <w:r>
        <w:rPr>
          <w:rFonts w:hint="eastAsia" w:ascii="仿宋" w:hAnsi="仿宋" w:eastAsia="仿宋" w:cs="仿宋"/>
          <w:color w:val="000000" w:themeColor="text1"/>
          <w:sz w:val="24"/>
          <w:szCs w:val="24"/>
          <w14:textFill>
            <w14:solidFill>
              <w14:schemeClr w14:val="tx1"/>
            </w14:solidFill>
          </w14:textFill>
        </w:rPr>
        <w:fldChar w:fldCharType="separate"/>
      </w:r>
      <w:r>
        <w:rPr>
          <w:rFonts w:hint="eastAsia" w:ascii="仿宋" w:hAnsi="仿宋" w:eastAsia="仿宋" w:cs="仿宋"/>
          <w:color w:val="000000" w:themeColor="text1"/>
          <w:sz w:val="24"/>
          <w:szCs w:val="24"/>
          <w:u w:val="single"/>
          <w14:textFill>
            <w14:solidFill>
              <w14:schemeClr w14:val="tx1"/>
            </w14:solidFill>
          </w14:textFill>
        </w:rPr>
        <w:t>www.gov.cn/zwgk/2011-07/04/content_1898747.htm</w:t>
      </w:r>
      <w:r>
        <w:rPr>
          <w:rFonts w:hint="eastAsia" w:ascii="仿宋" w:hAnsi="仿宋" w:eastAsia="仿宋" w:cs="仿宋"/>
          <w:color w:val="000000" w:themeColor="text1"/>
          <w:sz w:val="24"/>
          <w:szCs w:val="24"/>
          <w:u w:val="single"/>
          <w14:textFill>
            <w14:solidFill>
              <w14:schemeClr w14:val="tx1"/>
            </w14:solidFill>
          </w14:textFill>
        </w:rPr>
        <w:fldChar w:fldCharType="end"/>
      </w:r>
    </w:p>
    <w:p w14:paraId="49597A28">
      <w:pPr>
        <w:snapToGrid w:val="0"/>
        <w:ind w:firstLine="5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(3)《统计上大中小微型企业划分办法(2017)》（国统字〔2017〕213 号），链接：</w:t>
      </w:r>
      <w:r>
        <w:rPr>
          <w:rFonts w:hint="eastAsia" w:ascii="仿宋" w:hAnsi="仿宋" w:eastAsia="仿宋" w:cs="仿宋"/>
          <w:color w:val="000000" w:themeColor="text1"/>
          <w:sz w:val="24"/>
          <w:szCs w:val="24"/>
          <w14:textFill>
            <w14:solidFill>
              <w14:schemeClr w14:val="tx1"/>
            </w14:solidFill>
          </w14:textFill>
        </w:rPr>
        <w:fldChar w:fldCharType="begin"/>
      </w:r>
      <w:r>
        <w:rPr>
          <w:rFonts w:hint="eastAsia" w:ascii="仿宋" w:hAnsi="仿宋" w:eastAsia="仿宋" w:cs="仿宋"/>
          <w:color w:val="000000" w:themeColor="text1"/>
          <w:sz w:val="24"/>
          <w:szCs w:val="24"/>
          <w14:textFill>
            <w14:solidFill>
              <w14:schemeClr w14:val="tx1"/>
            </w14:solidFill>
          </w14:textFill>
        </w:rPr>
        <w:instrText xml:space="preserve"> HYPERLINK "http://www.stats.gov.cn/tjsj/tjbz/201801/t20180103_1569357.html" </w:instrText>
      </w:r>
      <w:r>
        <w:rPr>
          <w:rFonts w:hint="eastAsia" w:ascii="仿宋" w:hAnsi="仿宋" w:eastAsia="仿宋" w:cs="仿宋"/>
          <w:color w:val="000000" w:themeColor="text1"/>
          <w:sz w:val="24"/>
          <w:szCs w:val="24"/>
          <w14:textFill>
            <w14:solidFill>
              <w14:schemeClr w14:val="tx1"/>
            </w14:solidFill>
          </w14:textFill>
        </w:rPr>
        <w:fldChar w:fldCharType="separate"/>
      </w:r>
      <w:r>
        <w:rPr>
          <w:rFonts w:hint="eastAsia" w:ascii="仿宋" w:hAnsi="仿宋" w:eastAsia="仿宋" w:cs="仿宋"/>
          <w:color w:val="000000" w:themeColor="text1"/>
          <w:sz w:val="24"/>
          <w:szCs w:val="24"/>
          <w:u w:val="single"/>
          <w14:textFill>
            <w14:solidFill>
              <w14:schemeClr w14:val="tx1"/>
            </w14:solidFill>
          </w14:textFill>
        </w:rPr>
        <w:t>www.stats.gov.cn/tjsj/tjbz/201801/t20180103_1569357.html</w:t>
      </w:r>
      <w:r>
        <w:rPr>
          <w:rFonts w:hint="eastAsia" w:ascii="仿宋" w:hAnsi="仿宋" w:eastAsia="仿宋" w:cs="仿宋"/>
          <w:color w:val="000000" w:themeColor="text1"/>
          <w:sz w:val="24"/>
          <w:szCs w:val="24"/>
          <w:u w:val="single"/>
          <w14:textFill>
            <w14:solidFill>
              <w14:schemeClr w14:val="tx1"/>
            </w14:solidFill>
          </w14:textFill>
        </w:rPr>
        <w:fldChar w:fldCharType="end"/>
      </w:r>
    </w:p>
    <w:p w14:paraId="4B86918F">
      <w:pPr>
        <w:snapToGrid w:val="0"/>
        <w:ind w:firstLine="5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(4)《关于促进残疾人就业政府采购政策的通知》（财库〔2017〕141号），链接：</w:t>
      </w:r>
      <w:r>
        <w:rPr>
          <w:rFonts w:hint="eastAsia" w:ascii="仿宋" w:hAnsi="仿宋" w:eastAsia="仿宋" w:cs="仿宋"/>
          <w:color w:val="000000" w:themeColor="text1"/>
          <w:sz w:val="24"/>
          <w:szCs w:val="24"/>
          <w14:textFill>
            <w14:solidFill>
              <w14:schemeClr w14:val="tx1"/>
            </w14:solidFill>
          </w14:textFill>
        </w:rPr>
        <w:fldChar w:fldCharType="begin"/>
      </w:r>
      <w:r>
        <w:rPr>
          <w:rFonts w:hint="eastAsia" w:ascii="仿宋" w:hAnsi="仿宋" w:eastAsia="仿宋" w:cs="仿宋"/>
          <w:color w:val="000000" w:themeColor="text1"/>
          <w:sz w:val="24"/>
          <w:szCs w:val="24"/>
          <w14:textFill>
            <w14:solidFill>
              <w14:schemeClr w14:val="tx1"/>
            </w14:solidFill>
          </w14:textFill>
        </w:rPr>
        <w:instrText xml:space="preserve"> HYPERLINK "http://www.ccgp.gov.cn/zcfg/mof/201709/t20170904_8787205.shtml" </w:instrText>
      </w:r>
      <w:r>
        <w:rPr>
          <w:rFonts w:hint="eastAsia" w:ascii="仿宋" w:hAnsi="仿宋" w:eastAsia="仿宋" w:cs="仿宋"/>
          <w:color w:val="000000" w:themeColor="text1"/>
          <w:sz w:val="24"/>
          <w:szCs w:val="24"/>
          <w14:textFill>
            <w14:solidFill>
              <w14:schemeClr w14:val="tx1"/>
            </w14:solidFill>
          </w14:textFill>
        </w:rPr>
        <w:fldChar w:fldCharType="separate"/>
      </w:r>
      <w:r>
        <w:rPr>
          <w:rFonts w:hint="eastAsia" w:ascii="仿宋" w:hAnsi="仿宋" w:eastAsia="仿宋" w:cs="仿宋"/>
          <w:color w:val="000000" w:themeColor="text1"/>
          <w:sz w:val="24"/>
          <w:szCs w:val="24"/>
          <w:u w:val="single"/>
          <w14:textFill>
            <w14:solidFill>
              <w14:schemeClr w14:val="tx1"/>
            </w14:solidFill>
          </w14:textFill>
        </w:rPr>
        <w:t>www.ccgp.gov.cn/zcfg/mof/201709/t20170904_8787205.shtml</w:t>
      </w:r>
      <w:r>
        <w:rPr>
          <w:rFonts w:hint="eastAsia" w:ascii="仿宋" w:hAnsi="仿宋" w:eastAsia="仿宋" w:cs="仿宋"/>
          <w:color w:val="000000" w:themeColor="text1"/>
          <w:sz w:val="24"/>
          <w:szCs w:val="24"/>
          <w:u w:val="single"/>
          <w14:textFill>
            <w14:solidFill>
              <w14:schemeClr w14:val="tx1"/>
            </w14:solidFill>
          </w14:textFill>
        </w:rPr>
        <w:fldChar w:fldCharType="end"/>
      </w:r>
    </w:p>
    <w:p w14:paraId="37B3A5BE">
      <w:pPr>
        <w:snapToGrid w:val="0"/>
        <w:ind w:firstLine="5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(5)《关于政府采购支持监狱企业发展有关问题的通知》（财库〔2014〕68号），链接：</w:t>
      </w:r>
      <w:r>
        <w:rPr>
          <w:rFonts w:hint="eastAsia" w:ascii="仿宋" w:hAnsi="仿宋" w:eastAsia="仿宋" w:cs="仿宋"/>
          <w:color w:val="000000" w:themeColor="text1"/>
          <w:sz w:val="24"/>
          <w:szCs w:val="24"/>
          <w14:textFill>
            <w14:solidFill>
              <w14:schemeClr w14:val="tx1"/>
            </w14:solidFill>
          </w14:textFill>
        </w:rPr>
        <w:fldChar w:fldCharType="begin"/>
      </w:r>
      <w:r>
        <w:rPr>
          <w:rFonts w:hint="eastAsia" w:ascii="仿宋" w:hAnsi="仿宋" w:eastAsia="仿宋" w:cs="仿宋"/>
          <w:color w:val="000000" w:themeColor="text1"/>
          <w:sz w:val="24"/>
          <w:szCs w:val="24"/>
          <w14:textFill>
            <w14:solidFill>
              <w14:schemeClr w14:val="tx1"/>
            </w14:solidFill>
          </w14:textFill>
        </w:rPr>
        <w:instrText xml:space="preserve"> HYPERLINK "http://www.ccgp.gov.cn/zcfg/mof/201406/t20140616_4619272.htm" </w:instrText>
      </w:r>
      <w:r>
        <w:rPr>
          <w:rFonts w:hint="eastAsia" w:ascii="仿宋" w:hAnsi="仿宋" w:eastAsia="仿宋" w:cs="仿宋"/>
          <w:color w:val="000000" w:themeColor="text1"/>
          <w:sz w:val="24"/>
          <w:szCs w:val="24"/>
          <w14:textFill>
            <w14:solidFill>
              <w14:schemeClr w14:val="tx1"/>
            </w14:solidFill>
          </w14:textFill>
        </w:rPr>
        <w:fldChar w:fldCharType="separate"/>
      </w:r>
      <w:r>
        <w:rPr>
          <w:rFonts w:hint="eastAsia" w:ascii="仿宋" w:hAnsi="仿宋" w:eastAsia="仿宋" w:cs="仿宋"/>
          <w:color w:val="000000" w:themeColor="text1"/>
          <w:sz w:val="24"/>
          <w:szCs w:val="24"/>
          <w:u w:val="single"/>
          <w14:textFill>
            <w14:solidFill>
              <w14:schemeClr w14:val="tx1"/>
            </w14:solidFill>
          </w14:textFill>
        </w:rPr>
        <w:t>www.ccgp.gov.cn/zcfg/mof/201406/t20140616_4619272.htm</w:t>
      </w:r>
      <w:r>
        <w:rPr>
          <w:rFonts w:hint="eastAsia" w:ascii="仿宋" w:hAnsi="仿宋" w:eastAsia="仿宋" w:cs="仿宋"/>
          <w:color w:val="000000" w:themeColor="text1"/>
          <w:sz w:val="24"/>
          <w:szCs w:val="24"/>
          <w:u w:val="single"/>
          <w14:textFill>
            <w14:solidFill>
              <w14:schemeClr w14:val="tx1"/>
            </w14:solidFill>
          </w14:textFill>
        </w:rPr>
        <w:fldChar w:fldCharType="end"/>
      </w:r>
    </w:p>
    <w:p w14:paraId="7EB42277">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3、请依照招标文件提供的格式和内容填写声明函，不</w:t>
      </w:r>
      <w:r>
        <w:rPr>
          <w:rFonts w:hint="eastAsia" w:ascii="仿宋" w:hAnsi="仿宋" w:eastAsia="仿宋" w:cs="仿宋"/>
          <w:color w:val="000000" w:themeColor="text1"/>
          <w:sz w:val="24"/>
          <w:szCs w:val="24"/>
          <w:lang w:val="en-US" w:eastAsia="zh-CN"/>
          <w14:textFill>
            <w14:solidFill>
              <w14:schemeClr w14:val="tx1"/>
            </w14:solidFill>
          </w14:textFill>
        </w:rPr>
        <w:t>得更改</w:t>
      </w:r>
      <w:r>
        <w:rPr>
          <w:rFonts w:hint="eastAsia" w:ascii="仿宋" w:hAnsi="仿宋" w:eastAsia="仿宋" w:cs="仿宋"/>
          <w:color w:val="000000" w:themeColor="text1"/>
          <w:sz w:val="24"/>
          <w:szCs w:val="24"/>
          <w14:textFill>
            <w14:solidFill>
              <w14:schemeClr w14:val="tx1"/>
            </w14:solidFill>
          </w14:textFill>
        </w:rPr>
        <w:t>格式；满足多项优惠政策的投标人，不重复享受多项价格扣除政策。</w:t>
      </w:r>
    </w:p>
    <w:p w14:paraId="0B3A9921">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4、声明函具体填写要求：</w:t>
      </w:r>
    </w:p>
    <w:p w14:paraId="7DD40C5B">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（1）声明是</w:t>
      </w:r>
      <w:r>
        <w:rPr>
          <w:rFonts w:hint="eastAsia" w:ascii="仿宋" w:hAnsi="仿宋" w:eastAsia="仿宋" w:cs="仿宋"/>
          <w:color w:val="000000" w:themeColor="text1"/>
          <w:sz w:val="24"/>
          <w:szCs w:val="24"/>
          <w:lang w:val="en-US" w:eastAsia="zh-CN"/>
          <w14:textFill>
            <w14:solidFill>
              <w14:schemeClr w14:val="tx1"/>
            </w14:solidFill>
          </w14:textFill>
        </w:rPr>
        <w:t>符合条件的</w:t>
      </w:r>
      <w:r>
        <w:rPr>
          <w:rFonts w:hint="eastAsia" w:ascii="仿宋" w:hAnsi="仿宋" w:eastAsia="仿宋" w:cs="仿宋"/>
          <w:color w:val="000000" w:themeColor="text1"/>
          <w:sz w:val="24"/>
          <w:szCs w:val="24"/>
          <w14:textFill>
            <w14:solidFill>
              <w14:schemeClr w14:val="tx1"/>
            </w14:solidFill>
          </w14:textFill>
        </w:rPr>
        <w:t>中小企业须填写《中小企业声明函》</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内容</w:t>
      </w:r>
      <w:r>
        <w:rPr>
          <w:rFonts w:hint="eastAsia" w:ascii="仿宋" w:hAnsi="仿宋" w:eastAsia="仿宋" w:cs="仿宋"/>
          <w:color w:val="000000" w:themeColor="text1"/>
          <w:sz w:val="24"/>
          <w:szCs w:val="24"/>
          <w:lang w:val="en-US" w:eastAsia="zh-CN"/>
          <w14:textFill>
            <w14:solidFill>
              <w14:schemeClr w14:val="tx1"/>
            </w14:solidFill>
          </w14:textFill>
        </w:rPr>
        <w:t>如下</w:t>
      </w:r>
      <w:r>
        <w:rPr>
          <w:rFonts w:hint="eastAsia" w:ascii="仿宋" w:hAnsi="仿宋" w:eastAsia="仿宋" w:cs="仿宋"/>
          <w:color w:val="000000" w:themeColor="text1"/>
          <w:sz w:val="24"/>
          <w:szCs w:val="24"/>
          <w14:textFill>
            <w14:solidFill>
              <w14:schemeClr w14:val="tx1"/>
            </w14:solidFill>
          </w14:textFill>
        </w:rPr>
        <w:t>：</w:t>
      </w:r>
    </w:p>
    <w:p w14:paraId="79FDF588">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第一处，在“单位名称”下划线处如实填写采购人名称；</w:t>
      </w:r>
    </w:p>
    <w:p w14:paraId="60645EB4">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第二处，在“项目名称”下划线处如实填写采购项目名称；</w:t>
      </w:r>
    </w:p>
    <w:p w14:paraId="41C71DAF">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第三处，在“标的名称”下划线处填写所采购标的（货物或服务）的具体名称；如果涉及多项标的（货物或服务）为同一企业制造或承接，“标的名称”下划线处可以如实填写多项标的名称；</w:t>
      </w:r>
    </w:p>
    <w:p w14:paraId="1C83DB6A">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第四处，在“招标文件中明确的所属行业”下划线处填写采购标的对应的中小企业划分标准所属行业；</w:t>
      </w:r>
    </w:p>
    <w:p w14:paraId="44454674">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五处，在“企业名称”下划线处如实填写制造商或承接企业名称；在“从业人员”、“营业收入”、“资产总额”下划线处如实填写从业人员、营业收入、资产总额；在“中型企业、小型企业、微型企业”下划线处如实依照工信部联企业〔2011〕300号文填写相应的企业类型；从业人员、营业收入、资产总额填报上一年度数据，无上一年度数据的新成立企业可以不填报。</w:t>
      </w:r>
    </w:p>
    <w:p w14:paraId="4B569558">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（2）声明是残疾人福利性单位须填写《残疾人福利性单位声明函》的相关内容，具体参照以上《中小企业声明函》填写要求执行。</w:t>
      </w:r>
    </w:p>
    <w:p w14:paraId="3685BBE5">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（3）声明是监狱企业须填写《监狱企业声明函》的</w:t>
      </w:r>
      <w:r>
        <w:rPr>
          <w:rFonts w:hint="eastAsia" w:ascii="仿宋" w:hAnsi="仿宋" w:eastAsia="仿宋" w:cs="仿宋"/>
          <w:color w:val="000000" w:themeColor="text1"/>
          <w:sz w:val="24"/>
          <w:szCs w:val="24"/>
          <w:lang w:val="en-US" w:eastAsia="zh-CN"/>
          <w14:textFill>
            <w14:solidFill>
              <w14:schemeClr w14:val="tx1"/>
            </w14:solidFill>
          </w14:textFill>
        </w:rPr>
        <w:t>相关</w:t>
      </w:r>
      <w:r>
        <w:rPr>
          <w:rFonts w:hint="eastAsia" w:ascii="仿宋" w:hAnsi="仿宋" w:eastAsia="仿宋" w:cs="仿宋"/>
          <w:color w:val="000000" w:themeColor="text1"/>
          <w:sz w:val="24"/>
          <w:szCs w:val="24"/>
          <w14:textFill>
            <w14:solidFill>
              <w14:schemeClr w14:val="tx1"/>
            </w14:solidFill>
          </w14:textFill>
        </w:rPr>
        <w:t>内容（填写位置的字体已加粗），具体参照以上《中小企业声明函》填写要求执行。</w:t>
      </w:r>
    </w:p>
    <w:p w14:paraId="75A5397E">
      <w:pP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br w:type="page"/>
      </w:r>
    </w:p>
    <w:p w14:paraId="19C62676">
      <w:pPr>
        <w:jc w:val="center"/>
        <w:outlineLvl w:val="1"/>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lang w:val="en-US" w:eastAsia="zh-CN"/>
          <w14:textFill>
            <w14:solidFill>
              <w14:schemeClr w14:val="tx1"/>
            </w14:solidFill>
          </w14:textFill>
        </w:rPr>
        <w:t>1.</w:t>
      </w:r>
      <w:r>
        <w:rPr>
          <w:rFonts w:hint="eastAsia" w:ascii="仿宋" w:hAnsi="仿宋" w:eastAsia="仿宋" w:cs="仿宋"/>
          <w:b/>
          <w:color w:val="000000" w:themeColor="text1"/>
          <w:sz w:val="24"/>
          <w:szCs w:val="24"/>
          <w14:textFill>
            <w14:solidFill>
              <w14:schemeClr w14:val="tx1"/>
            </w14:solidFill>
          </w14:textFill>
        </w:rPr>
        <w:t>中小企业声明函（货物）</w:t>
      </w:r>
    </w:p>
    <w:p w14:paraId="28B3D225">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p>
    <w:p w14:paraId="0B1C0996">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p>
    <w:p w14:paraId="1CD663B5">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本投标人郑重声明，根据《政府采购促进中小企业发展管理办法》（财库﹝2020﹞46 号）的规定，本投标人参加</w:t>
      </w:r>
      <w:r>
        <w:rPr>
          <w:rFonts w:hint="eastAsia" w:ascii="仿宋" w:hAnsi="仿宋" w:eastAsia="仿宋" w:cs="仿宋"/>
          <w:b/>
          <w:bCs/>
          <w:color w:val="000000" w:themeColor="text1"/>
          <w:sz w:val="24"/>
          <w:szCs w:val="24"/>
          <w:u w:val="single"/>
          <w14:textFill>
            <w14:solidFill>
              <w14:schemeClr w14:val="tx1"/>
            </w14:solidFill>
          </w14:textFill>
        </w:rPr>
        <w:t>（采购人名称）</w:t>
      </w:r>
      <w:r>
        <w:rPr>
          <w:rFonts w:hint="eastAsia" w:ascii="仿宋" w:hAnsi="仿宋" w:eastAsia="仿宋" w:cs="仿宋"/>
          <w:color w:val="000000" w:themeColor="text1"/>
          <w:sz w:val="24"/>
          <w:szCs w:val="24"/>
          <w14:textFill>
            <w14:solidFill>
              <w14:schemeClr w14:val="tx1"/>
            </w14:solidFill>
          </w14:textFill>
        </w:rPr>
        <w:t>的</w:t>
      </w:r>
      <w:r>
        <w:rPr>
          <w:rFonts w:hint="eastAsia" w:ascii="仿宋" w:hAnsi="仿宋" w:eastAsia="仿宋" w:cs="仿宋"/>
          <w:b/>
          <w:bCs/>
          <w:color w:val="000000" w:themeColor="text1"/>
          <w:sz w:val="24"/>
          <w:szCs w:val="24"/>
          <w:u w:val="single"/>
          <w14:textFill>
            <w14:solidFill>
              <w14:schemeClr w14:val="tx1"/>
            </w14:solidFill>
          </w14:textFill>
        </w:rPr>
        <w:t>（项目名称）</w:t>
      </w:r>
      <w:r>
        <w:rPr>
          <w:rFonts w:hint="eastAsia" w:ascii="仿宋" w:hAnsi="仿宋" w:eastAsia="仿宋" w:cs="仿宋"/>
          <w:color w:val="000000" w:themeColor="text1"/>
          <w:sz w:val="24"/>
          <w:szCs w:val="24"/>
          <w14:textFill>
            <w14:solidFill>
              <w14:schemeClr w14:val="tx1"/>
            </w14:solidFill>
          </w14:textFill>
        </w:rPr>
        <w:t>采购活动，提供的货物全部由符合政策要求的中小企业制造。相关企业的具体情况如下：</w:t>
      </w:r>
    </w:p>
    <w:p w14:paraId="1A3E08DA">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b/>
          <w:bCs/>
          <w:color w:val="000000" w:themeColor="text1"/>
          <w:sz w:val="24"/>
          <w:szCs w:val="24"/>
          <w:u w:val="single"/>
          <w14:textFill>
            <w14:solidFill>
              <w14:schemeClr w14:val="tx1"/>
            </w14:solidFill>
          </w14:textFill>
        </w:rPr>
        <w:t>（标的名称）</w:t>
      </w:r>
      <w:r>
        <w:rPr>
          <w:rFonts w:hint="eastAsia" w:ascii="仿宋" w:hAnsi="仿宋" w:eastAsia="仿宋" w:cs="仿宋"/>
          <w:color w:val="000000" w:themeColor="text1"/>
          <w:sz w:val="24"/>
          <w:szCs w:val="24"/>
          <w14:textFill>
            <w14:solidFill>
              <w14:schemeClr w14:val="tx1"/>
            </w14:solidFill>
          </w14:textFill>
        </w:rPr>
        <w:t>，属于</w:t>
      </w:r>
      <w:r>
        <w:rPr>
          <w:rFonts w:hint="eastAsia" w:ascii="仿宋" w:hAnsi="仿宋" w:eastAsia="仿宋" w:cs="仿宋"/>
          <w:b/>
          <w:bCs/>
          <w:color w:val="000000" w:themeColor="text1"/>
          <w:sz w:val="24"/>
          <w:szCs w:val="24"/>
          <w:u w:val="single"/>
          <w14:textFill>
            <w14:solidFill>
              <w14:schemeClr w14:val="tx1"/>
            </w14:solidFill>
          </w14:textFill>
        </w:rPr>
        <w:t>（</w:t>
      </w:r>
      <w:r>
        <w:rPr>
          <w:rFonts w:hint="eastAsia" w:ascii="仿宋" w:hAnsi="仿宋" w:eastAsia="仿宋" w:cs="仿宋"/>
          <w:b/>
          <w:bCs/>
          <w:color w:val="000000" w:themeColor="text1"/>
          <w:sz w:val="24"/>
          <w:szCs w:val="24"/>
          <w:u w:val="single"/>
          <w:lang w:eastAsia="zh-CN"/>
          <w14:textFill>
            <w14:solidFill>
              <w14:schemeClr w14:val="tx1"/>
            </w14:solidFill>
          </w14:textFill>
        </w:rPr>
        <w:t>采购</w:t>
      </w:r>
      <w:r>
        <w:rPr>
          <w:rFonts w:hint="eastAsia" w:ascii="仿宋" w:hAnsi="仿宋" w:eastAsia="仿宋" w:cs="仿宋"/>
          <w:b/>
          <w:bCs/>
          <w:color w:val="000000" w:themeColor="text1"/>
          <w:sz w:val="24"/>
          <w:szCs w:val="24"/>
          <w:u w:val="single"/>
          <w14:textFill>
            <w14:solidFill>
              <w14:schemeClr w14:val="tx1"/>
            </w14:solidFill>
          </w14:textFill>
        </w:rPr>
        <w:t>文件中明确的所属行业）</w:t>
      </w:r>
      <w:r>
        <w:rPr>
          <w:rFonts w:hint="eastAsia" w:ascii="仿宋" w:hAnsi="仿宋" w:eastAsia="仿宋" w:cs="仿宋"/>
          <w:color w:val="000000" w:themeColor="text1"/>
          <w:sz w:val="24"/>
          <w:szCs w:val="24"/>
          <w14:textFill>
            <w14:solidFill>
              <w14:schemeClr w14:val="tx1"/>
            </w14:solidFill>
          </w14:textFill>
        </w:rPr>
        <w:t>行业；制造商为</w:t>
      </w:r>
      <w:r>
        <w:rPr>
          <w:rFonts w:hint="eastAsia" w:ascii="仿宋" w:hAnsi="仿宋" w:eastAsia="仿宋" w:cs="仿宋"/>
          <w:b/>
          <w:bCs/>
          <w:color w:val="000000" w:themeColor="text1"/>
          <w:sz w:val="24"/>
          <w:szCs w:val="24"/>
          <w:u w:val="single"/>
          <w14:textFill>
            <w14:solidFill>
              <w14:schemeClr w14:val="tx1"/>
            </w14:solidFill>
          </w14:textFill>
        </w:rPr>
        <w:t>（企业名称）</w:t>
      </w:r>
      <w:r>
        <w:rPr>
          <w:rFonts w:hint="eastAsia" w:ascii="仿宋" w:hAnsi="仿宋" w:eastAsia="仿宋" w:cs="仿宋"/>
          <w:color w:val="000000" w:themeColor="text1"/>
          <w:sz w:val="24"/>
          <w:szCs w:val="24"/>
          <w14:textFill>
            <w14:solidFill>
              <w14:schemeClr w14:val="tx1"/>
            </w14:solidFill>
          </w14:textFill>
        </w:rPr>
        <w:t>，从业人员</w:t>
      </w:r>
      <w:r>
        <w:rPr>
          <w:rFonts w:hint="eastAsia" w:ascii="仿宋" w:hAnsi="仿宋" w:eastAsia="仿宋" w:cs="仿宋"/>
          <w:i w:val="0"/>
          <w:iCs w:val="0"/>
          <w:color w:val="000000" w:themeColor="text1"/>
          <w:sz w:val="24"/>
          <w:szCs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人，营业收入为</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万元，资产总额为</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万元，属于</w:t>
      </w:r>
      <w:r>
        <w:rPr>
          <w:rFonts w:hint="eastAsia" w:ascii="仿宋" w:hAnsi="仿宋" w:eastAsia="仿宋" w:cs="仿宋"/>
          <w:b/>
          <w:bCs/>
          <w:color w:val="000000" w:themeColor="text1"/>
          <w:sz w:val="24"/>
          <w:szCs w:val="24"/>
          <w:u w:val="single"/>
          <w14:textFill>
            <w14:solidFill>
              <w14:schemeClr w14:val="tx1"/>
            </w14:solidFill>
          </w14:textFill>
        </w:rPr>
        <w:t>（中型企业、小型企业、微型企业）</w:t>
      </w:r>
      <w:r>
        <w:rPr>
          <w:rFonts w:hint="eastAsia" w:ascii="仿宋" w:hAnsi="仿宋" w:eastAsia="仿宋" w:cs="仿宋"/>
          <w:color w:val="000000" w:themeColor="text1"/>
          <w:sz w:val="24"/>
          <w:szCs w:val="24"/>
          <w14:textFill>
            <w14:solidFill>
              <w14:schemeClr w14:val="tx1"/>
            </w14:solidFill>
          </w14:textFill>
        </w:rPr>
        <w:t>；</w:t>
      </w:r>
    </w:p>
    <w:p w14:paraId="2C502656">
      <w:pPr>
        <w:spacing w:after="60" w:afterLines="25" w:line="300" w:lineRule="auto"/>
        <w:ind w:firstLine="480" w:firstLineChars="200"/>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b/>
          <w:bCs/>
          <w:color w:val="000000" w:themeColor="text1"/>
          <w:sz w:val="24"/>
          <w:szCs w:val="24"/>
          <w:u w:val="single"/>
          <w14:textFill>
            <w14:solidFill>
              <w14:schemeClr w14:val="tx1"/>
            </w14:solidFill>
          </w14:textFill>
        </w:rPr>
        <w:t>（标的名称）</w:t>
      </w:r>
      <w:r>
        <w:rPr>
          <w:rFonts w:hint="eastAsia" w:ascii="仿宋" w:hAnsi="仿宋" w:eastAsia="仿宋" w:cs="仿宋"/>
          <w:color w:val="000000" w:themeColor="text1"/>
          <w:sz w:val="24"/>
          <w:szCs w:val="24"/>
          <w14:textFill>
            <w14:solidFill>
              <w14:schemeClr w14:val="tx1"/>
            </w14:solidFill>
          </w14:textFill>
        </w:rPr>
        <w:t>，属于</w:t>
      </w:r>
      <w:r>
        <w:rPr>
          <w:rFonts w:hint="eastAsia" w:ascii="仿宋" w:hAnsi="仿宋" w:eastAsia="仿宋" w:cs="仿宋"/>
          <w:b/>
          <w:bCs/>
          <w:color w:val="000000" w:themeColor="text1"/>
          <w:sz w:val="24"/>
          <w:szCs w:val="24"/>
          <w:u w:val="single"/>
          <w14:textFill>
            <w14:solidFill>
              <w14:schemeClr w14:val="tx1"/>
            </w14:solidFill>
          </w14:textFill>
        </w:rPr>
        <w:t>（</w:t>
      </w:r>
      <w:r>
        <w:rPr>
          <w:rFonts w:hint="eastAsia" w:ascii="仿宋" w:hAnsi="仿宋" w:eastAsia="仿宋" w:cs="仿宋"/>
          <w:b/>
          <w:bCs/>
          <w:color w:val="000000" w:themeColor="text1"/>
          <w:sz w:val="24"/>
          <w:szCs w:val="24"/>
          <w:u w:val="single"/>
          <w:lang w:eastAsia="zh-CN"/>
          <w14:textFill>
            <w14:solidFill>
              <w14:schemeClr w14:val="tx1"/>
            </w14:solidFill>
          </w14:textFill>
        </w:rPr>
        <w:t>采购</w:t>
      </w:r>
      <w:r>
        <w:rPr>
          <w:rFonts w:hint="eastAsia" w:ascii="仿宋" w:hAnsi="仿宋" w:eastAsia="仿宋" w:cs="仿宋"/>
          <w:b/>
          <w:bCs/>
          <w:color w:val="000000" w:themeColor="text1"/>
          <w:sz w:val="24"/>
          <w:szCs w:val="24"/>
          <w:u w:val="single"/>
          <w14:textFill>
            <w14:solidFill>
              <w14:schemeClr w14:val="tx1"/>
            </w14:solidFill>
          </w14:textFill>
        </w:rPr>
        <w:t>文件中明确的所属行业）</w:t>
      </w:r>
      <w:r>
        <w:rPr>
          <w:rFonts w:hint="eastAsia" w:ascii="仿宋" w:hAnsi="仿宋" w:eastAsia="仿宋" w:cs="仿宋"/>
          <w:color w:val="000000" w:themeColor="text1"/>
          <w:sz w:val="24"/>
          <w:szCs w:val="24"/>
          <w14:textFill>
            <w14:solidFill>
              <w14:schemeClr w14:val="tx1"/>
            </w14:solidFill>
          </w14:textFill>
        </w:rPr>
        <w:t>行业；制造商为</w:t>
      </w:r>
      <w:r>
        <w:rPr>
          <w:rFonts w:hint="eastAsia" w:ascii="仿宋" w:hAnsi="仿宋" w:eastAsia="仿宋" w:cs="仿宋"/>
          <w:b/>
          <w:bCs/>
          <w:color w:val="000000" w:themeColor="text1"/>
          <w:sz w:val="24"/>
          <w:szCs w:val="24"/>
          <w:u w:val="single"/>
          <w14:textFill>
            <w14:solidFill>
              <w14:schemeClr w14:val="tx1"/>
            </w14:solidFill>
          </w14:textFill>
        </w:rPr>
        <w:t>（企业名称）</w:t>
      </w:r>
      <w:r>
        <w:rPr>
          <w:rFonts w:hint="eastAsia" w:ascii="仿宋" w:hAnsi="仿宋" w:eastAsia="仿宋" w:cs="仿宋"/>
          <w:color w:val="000000" w:themeColor="text1"/>
          <w:sz w:val="24"/>
          <w:szCs w:val="24"/>
          <w14:textFill>
            <w14:solidFill>
              <w14:schemeClr w14:val="tx1"/>
            </w14:solidFill>
          </w14:textFill>
        </w:rPr>
        <w:t>，从业人员</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人，营业收入为</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万元，资产总额为</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万元，属于</w:t>
      </w:r>
      <w:r>
        <w:rPr>
          <w:rFonts w:hint="eastAsia" w:ascii="仿宋" w:hAnsi="仿宋" w:eastAsia="仿宋" w:cs="仿宋"/>
          <w:b/>
          <w:bCs/>
          <w:color w:val="000000" w:themeColor="text1"/>
          <w:sz w:val="24"/>
          <w:szCs w:val="24"/>
          <w:u w:val="single"/>
          <w14:textFill>
            <w14:solidFill>
              <w14:schemeClr w14:val="tx1"/>
            </w14:solidFill>
          </w14:textFill>
        </w:rPr>
        <w:t>（中型企业、小型企业、微型企业）</w:t>
      </w:r>
      <w:r>
        <w:rPr>
          <w:rFonts w:hint="eastAsia" w:ascii="仿宋" w:hAnsi="仿宋" w:eastAsia="仿宋" w:cs="仿宋"/>
          <w:color w:val="000000" w:themeColor="text1"/>
          <w:sz w:val="24"/>
          <w:szCs w:val="24"/>
          <w14:textFill>
            <w14:solidFill>
              <w14:schemeClr w14:val="tx1"/>
            </w14:solidFill>
          </w14:textFill>
        </w:rPr>
        <w:t>；</w:t>
      </w:r>
    </w:p>
    <w:p w14:paraId="5DD63121">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w:t>
      </w:r>
    </w:p>
    <w:p w14:paraId="13F1A02C">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以上企业，不属于大企业的分支机构，不存在控股股东为大企业的情形，也不存在与大企业的负责人为同一人的情形。</w:t>
      </w:r>
    </w:p>
    <w:p w14:paraId="3B68C679">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bookmarkStart w:id="93" w:name="_Hlk73562203"/>
      <w:r>
        <w:rPr>
          <w:rFonts w:hint="eastAsia" w:ascii="仿宋" w:hAnsi="仿宋" w:eastAsia="仿宋" w:cs="仿宋"/>
          <w:color w:val="000000" w:themeColor="text1"/>
          <w:sz w:val="24"/>
          <w:szCs w:val="24"/>
          <w14:textFill>
            <w14:solidFill>
              <w14:schemeClr w14:val="tx1"/>
            </w14:solidFill>
          </w14:textFill>
        </w:rPr>
        <w:t>本投标人已知悉《政府采购促进中小企业发展管理办法》（财库〔2020〕46 号）、《中小企业划型标准规定》（工信部联企〔2011〕 300 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号）第二十条规定，投标人按照本办法规定提供声明函内容不实的，属于提供虚假材料谋取中标，依照《政府采购法》等政府采购有关法律法规规定追究相应责任。</w:t>
      </w:r>
      <w:bookmarkEnd w:id="93"/>
    </w:p>
    <w:p w14:paraId="00B18E39">
      <w:pPr>
        <w:pStyle w:val="64"/>
        <w:numPr>
          <w:ilvl w:val="0"/>
          <w:numId w:val="0"/>
        </w:numPr>
        <w:ind w:left="3600" w:leftChars="0"/>
        <w:jc w:val="both"/>
        <w:rPr>
          <w:rFonts w:hint="eastAsia" w:ascii="仿宋" w:hAnsi="仿宋" w:eastAsia="仿宋" w:cs="仿宋"/>
          <w:color w:val="000000" w:themeColor="text1"/>
          <w:sz w:val="24"/>
          <w:szCs w:val="24"/>
          <w14:textFill>
            <w14:solidFill>
              <w14:schemeClr w14:val="tx1"/>
            </w14:solidFill>
          </w14:textFill>
        </w:rPr>
      </w:pPr>
    </w:p>
    <w:p w14:paraId="662857DB">
      <w:pPr>
        <w:spacing w:after="60" w:afterLines="25" w:line="300" w:lineRule="auto"/>
        <w:ind w:firstLine="720" w:firstLineChars="300"/>
        <w:rPr>
          <w:rFonts w:hint="eastAsia" w:ascii="仿宋" w:hAnsi="仿宋" w:eastAsia="仿宋" w:cs="仿宋"/>
          <w:color w:val="000000" w:themeColor="text1"/>
          <w:sz w:val="24"/>
          <w:szCs w:val="24"/>
          <w14:textFill>
            <w14:solidFill>
              <w14:schemeClr w14:val="tx1"/>
            </w14:solidFill>
          </w14:textFill>
        </w:rPr>
      </w:pPr>
    </w:p>
    <w:p w14:paraId="60BEBD10">
      <w:pPr>
        <w:spacing w:after="60" w:afterLines="25" w:line="240" w:lineRule="auto"/>
        <w:ind w:right="420" w:firstLine="3600" w:firstLineChars="1500"/>
        <w:rPr>
          <w:rFonts w:hint="eastAsia" w:ascii="仿宋" w:hAnsi="仿宋" w:eastAsia="仿宋" w:cs="仿宋"/>
          <w:color w:val="000000" w:themeColor="text1"/>
          <w:sz w:val="24"/>
          <w:szCs w:val="24"/>
          <w:u w:val="single"/>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投标人</w:t>
      </w:r>
      <w:r>
        <w:rPr>
          <w:rFonts w:hint="eastAsia" w:ascii="仿宋" w:hAnsi="仿宋" w:eastAsia="仿宋" w:cs="仿宋"/>
          <w:color w:val="000000" w:themeColor="text1"/>
          <w:sz w:val="24"/>
          <w:szCs w:val="24"/>
          <w:lang w:val="en-US" w:eastAsia="zh-CN"/>
          <w14:textFill>
            <w14:solidFill>
              <w14:schemeClr w14:val="tx1"/>
            </w14:solidFill>
          </w14:textFill>
        </w:rPr>
        <w:t>名称</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盖章</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p>
    <w:p w14:paraId="42F11695">
      <w:pPr>
        <w:pStyle w:val="65"/>
        <w:spacing w:line="240" w:lineRule="auto"/>
        <w:ind w:firstLine="3600" w:firstLineChars="15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u w:val="none"/>
          <w:lang w:val="zh-CN"/>
          <w14:textFill>
            <w14:solidFill>
              <w14:schemeClr w14:val="tx1"/>
            </w14:solidFill>
          </w14:textFill>
        </w:rPr>
        <w:t>法定代表人（签章）：</w:t>
      </w:r>
      <w:r>
        <w:rPr>
          <w:rFonts w:hint="eastAsia" w:ascii="仿宋" w:hAnsi="仿宋" w:eastAsia="仿宋" w:cs="仿宋"/>
          <w:b w:val="0"/>
          <w:bCs/>
          <w:color w:val="000000" w:themeColor="text1"/>
          <w:sz w:val="24"/>
          <w:szCs w:val="24"/>
          <w14:textFill>
            <w14:solidFill>
              <w14:schemeClr w14:val="tx1"/>
            </w14:solidFill>
          </w14:textFill>
        </w:rPr>
        <w:t xml:space="preserve">           </w:t>
      </w:r>
      <w:r>
        <w:rPr>
          <w:rFonts w:hint="eastAsia" w:ascii="仿宋" w:hAnsi="仿宋" w:eastAsia="仿宋" w:cs="仿宋"/>
          <w:b w:val="0"/>
          <w:bCs/>
          <w:color w:val="000000" w:themeColor="text1"/>
          <w:sz w:val="24"/>
          <w:szCs w:val="24"/>
          <w:lang w:val="en-US" w:eastAsia="zh-CN"/>
          <w14:textFill>
            <w14:solidFill>
              <w14:schemeClr w14:val="tx1"/>
            </w14:solidFill>
          </w14:textFill>
        </w:rPr>
        <w:t xml:space="preserve">   </w:t>
      </w:r>
      <w:r>
        <w:rPr>
          <w:rFonts w:hint="eastAsia" w:ascii="仿宋" w:hAnsi="仿宋" w:eastAsia="仿宋" w:cs="仿宋"/>
          <w:b w:val="0"/>
          <w:bCs/>
          <w:color w:val="000000" w:themeColor="text1"/>
          <w:sz w:val="24"/>
          <w:szCs w:val="24"/>
          <w14:textFill>
            <w14:solidFill>
              <w14:schemeClr w14:val="tx1"/>
            </w14:solidFill>
          </w14:textFill>
        </w:rPr>
        <w:t xml:space="preserve">   </w:t>
      </w:r>
    </w:p>
    <w:p w14:paraId="357B55B8">
      <w:pPr>
        <w:spacing w:after="60" w:afterLines="25" w:line="240" w:lineRule="auto"/>
        <w:ind w:right="420" w:firstLine="5280" w:firstLineChars="2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w:t>
      </w:r>
    </w:p>
    <w:p w14:paraId="528FD716">
      <w:pPr>
        <w:spacing w:after="60" w:afterLines="25" w:line="300" w:lineRule="auto"/>
        <w:ind w:firstLine="482"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说明：</w:t>
      </w:r>
      <w:r>
        <w:rPr>
          <w:rFonts w:hint="eastAsia" w:ascii="仿宋" w:hAnsi="仿宋" w:eastAsia="仿宋" w:cs="仿宋"/>
          <w:color w:val="auto"/>
          <w:sz w:val="24"/>
          <w:szCs w:val="24"/>
          <w:highlight w:val="none"/>
        </w:rPr>
        <w:t>对中小企业的认定，由货物制造商或者工程、服务供应商注册登记所在地的县级以上人民政府中小企业主管部门负责。如因供应商提供的《中小企业声明函》引起的质疑、投诉、信访或其他方式情况反映等，供应商须自行澄清，并提供由中小企业主管部门出具的企业划型证明。对于不能出具企业划型证明的供应商，自行承担由此产生的一切后果</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包括声明内容视为无效、不享受相关政府采购优惠政策等</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000000" w:themeColor="text1"/>
          <w:sz w:val="24"/>
          <w:szCs w:val="24"/>
          <w:lang w:val="en-US" w:eastAsia="zh-CN"/>
          <w14:textFill>
            <w14:solidFill>
              <w14:schemeClr w14:val="tx1"/>
            </w14:solidFill>
          </w14:textFill>
        </w:rPr>
        <w:t>标的名称为采购清单内所有货物。</w:t>
      </w:r>
      <w:r>
        <w:rPr>
          <w:rFonts w:hint="eastAsia" w:ascii="仿宋" w:hAnsi="仿宋" w:eastAsia="仿宋" w:cs="仿宋"/>
          <w:color w:val="000000" w:themeColor="text1"/>
          <w:sz w:val="24"/>
          <w:szCs w:val="24"/>
          <w14:textFill>
            <w14:solidFill>
              <w14:schemeClr w14:val="tx1"/>
            </w14:solidFill>
          </w14:textFill>
        </w:rPr>
        <w:br w:type="page"/>
      </w:r>
    </w:p>
    <w:p w14:paraId="1B741F29">
      <w:pPr>
        <w:spacing w:after="60" w:afterLines="25" w:line="300" w:lineRule="auto"/>
        <w:jc w:val="center"/>
        <w:outlineLvl w:val="1"/>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lang w:val="en-US" w:eastAsia="zh-CN"/>
          <w14:textFill>
            <w14:solidFill>
              <w14:schemeClr w14:val="tx1"/>
            </w14:solidFill>
          </w14:textFill>
        </w:rPr>
        <w:t>2.</w:t>
      </w:r>
      <w:r>
        <w:rPr>
          <w:rFonts w:hint="eastAsia" w:ascii="仿宋" w:hAnsi="仿宋" w:eastAsia="仿宋" w:cs="仿宋"/>
          <w:b/>
          <w:color w:val="000000" w:themeColor="text1"/>
          <w:sz w:val="24"/>
          <w:szCs w:val="24"/>
          <w14:textFill>
            <w14:solidFill>
              <w14:schemeClr w14:val="tx1"/>
            </w14:solidFill>
          </w14:textFill>
        </w:rPr>
        <w:t>残疾人福利性单位声明函（货物）</w:t>
      </w:r>
    </w:p>
    <w:p w14:paraId="00FEF60C">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p>
    <w:p w14:paraId="660E53DA">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本投标人郑重声明，根据《财政部民政部中国残疾人联合会关于促进残疾人就业政府采购政策的通知》（财库〔2017〕141 号）的规定，本投标人参加</w:t>
      </w:r>
      <w:r>
        <w:rPr>
          <w:rFonts w:hint="eastAsia" w:ascii="仿宋" w:hAnsi="仿宋" w:eastAsia="仿宋" w:cs="仿宋"/>
          <w:b/>
          <w:bCs/>
          <w:color w:val="000000" w:themeColor="text1"/>
          <w:sz w:val="24"/>
          <w:szCs w:val="24"/>
          <w:u w:val="single"/>
          <w14:textFill>
            <w14:solidFill>
              <w14:schemeClr w14:val="tx1"/>
            </w14:solidFill>
          </w14:textFill>
        </w:rPr>
        <w:t>（采购人名称）</w:t>
      </w:r>
      <w:r>
        <w:rPr>
          <w:rFonts w:hint="eastAsia" w:ascii="仿宋" w:hAnsi="仿宋" w:eastAsia="仿宋" w:cs="仿宋"/>
          <w:color w:val="000000" w:themeColor="text1"/>
          <w:sz w:val="24"/>
          <w:szCs w:val="24"/>
          <w14:textFill>
            <w14:solidFill>
              <w14:schemeClr w14:val="tx1"/>
            </w14:solidFill>
          </w14:textFill>
        </w:rPr>
        <w:t>的</w:t>
      </w:r>
      <w:r>
        <w:rPr>
          <w:rFonts w:hint="eastAsia" w:ascii="仿宋" w:hAnsi="仿宋" w:eastAsia="仿宋" w:cs="仿宋"/>
          <w:b/>
          <w:bCs/>
          <w:color w:val="000000" w:themeColor="text1"/>
          <w:sz w:val="24"/>
          <w:szCs w:val="24"/>
          <w:u w:val="single"/>
          <w14:textFill>
            <w14:solidFill>
              <w14:schemeClr w14:val="tx1"/>
            </w14:solidFill>
          </w14:textFill>
        </w:rPr>
        <w:t>（项目名称）</w:t>
      </w:r>
      <w:r>
        <w:rPr>
          <w:rFonts w:hint="eastAsia" w:ascii="仿宋" w:hAnsi="仿宋" w:eastAsia="仿宋" w:cs="仿宋"/>
          <w:color w:val="000000" w:themeColor="text1"/>
          <w:sz w:val="24"/>
          <w:szCs w:val="24"/>
          <w14:textFill>
            <w14:solidFill>
              <w14:schemeClr w14:val="tx1"/>
            </w14:solidFill>
          </w14:textFill>
        </w:rPr>
        <w:t>采购活动，提供的货物全部由符合政策要求的残疾人福利性单位制造。相关残疾人福利性单位的具体情况如下：</w:t>
      </w:r>
    </w:p>
    <w:p w14:paraId="4A051DA1">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b/>
          <w:bCs/>
          <w:color w:val="000000" w:themeColor="text1"/>
          <w:sz w:val="24"/>
          <w:szCs w:val="24"/>
          <w:u w:val="single"/>
          <w14:textFill>
            <w14:solidFill>
              <w14:schemeClr w14:val="tx1"/>
            </w14:solidFill>
          </w14:textFill>
        </w:rPr>
        <w:t xml:space="preserve"> （标的名称）</w:t>
      </w:r>
      <w:r>
        <w:rPr>
          <w:rFonts w:hint="eastAsia" w:ascii="仿宋" w:hAnsi="仿宋" w:eastAsia="仿宋" w:cs="仿宋"/>
          <w:color w:val="000000" w:themeColor="text1"/>
          <w:sz w:val="24"/>
          <w:szCs w:val="24"/>
          <w14:textFill>
            <w14:solidFill>
              <w14:schemeClr w14:val="tx1"/>
            </w14:solidFill>
          </w14:textFill>
        </w:rPr>
        <w:t>，制造商为</w:t>
      </w:r>
      <w:r>
        <w:rPr>
          <w:rFonts w:hint="eastAsia" w:ascii="仿宋" w:hAnsi="仿宋" w:eastAsia="仿宋" w:cs="仿宋"/>
          <w:b/>
          <w:bCs/>
          <w:color w:val="000000" w:themeColor="text1"/>
          <w:sz w:val="24"/>
          <w:szCs w:val="24"/>
          <w:u w:val="single"/>
          <w14:textFill>
            <w14:solidFill>
              <w14:schemeClr w14:val="tx1"/>
            </w14:solidFill>
          </w14:textFill>
        </w:rPr>
        <w:t>（单位名称）</w:t>
      </w:r>
      <w:r>
        <w:rPr>
          <w:rFonts w:hint="eastAsia" w:ascii="仿宋" w:hAnsi="仿宋" w:eastAsia="仿宋" w:cs="仿宋"/>
          <w:color w:val="000000" w:themeColor="text1"/>
          <w:sz w:val="24"/>
          <w:szCs w:val="24"/>
          <w14:textFill>
            <w14:solidFill>
              <w14:schemeClr w14:val="tx1"/>
            </w14:solidFill>
          </w14:textFill>
        </w:rPr>
        <w:t>，属于</w:t>
      </w:r>
      <w:r>
        <w:rPr>
          <w:rFonts w:hint="eastAsia" w:ascii="仿宋" w:hAnsi="仿宋" w:eastAsia="仿宋" w:cs="仿宋"/>
          <w:b/>
          <w:bCs/>
          <w:color w:val="000000" w:themeColor="text1"/>
          <w:sz w:val="24"/>
          <w:szCs w:val="24"/>
          <w:u w:val="single"/>
          <w14:textFill>
            <w14:solidFill>
              <w14:schemeClr w14:val="tx1"/>
            </w14:solidFill>
          </w14:textFill>
        </w:rPr>
        <w:t>残疾人福利性单位</w:t>
      </w:r>
      <w:r>
        <w:rPr>
          <w:rFonts w:hint="eastAsia" w:ascii="仿宋" w:hAnsi="仿宋" w:eastAsia="仿宋" w:cs="仿宋"/>
          <w:color w:val="000000" w:themeColor="text1"/>
          <w:sz w:val="24"/>
          <w:szCs w:val="24"/>
          <w14:textFill>
            <w14:solidFill>
              <w14:schemeClr w14:val="tx1"/>
            </w14:solidFill>
          </w14:textFill>
        </w:rPr>
        <w:t>；</w:t>
      </w:r>
    </w:p>
    <w:p w14:paraId="7EC7DC21">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b/>
          <w:bCs/>
          <w:color w:val="000000" w:themeColor="text1"/>
          <w:sz w:val="24"/>
          <w:szCs w:val="24"/>
          <w:u w:val="single"/>
          <w14:textFill>
            <w14:solidFill>
              <w14:schemeClr w14:val="tx1"/>
            </w14:solidFill>
          </w14:textFill>
        </w:rPr>
        <w:t xml:space="preserve"> （标的名称）</w:t>
      </w:r>
      <w:r>
        <w:rPr>
          <w:rFonts w:hint="eastAsia" w:ascii="仿宋" w:hAnsi="仿宋" w:eastAsia="仿宋" w:cs="仿宋"/>
          <w:color w:val="000000" w:themeColor="text1"/>
          <w:sz w:val="24"/>
          <w:szCs w:val="24"/>
          <w14:textFill>
            <w14:solidFill>
              <w14:schemeClr w14:val="tx1"/>
            </w14:solidFill>
          </w14:textFill>
        </w:rPr>
        <w:t>，制造商为</w:t>
      </w:r>
      <w:r>
        <w:rPr>
          <w:rFonts w:hint="eastAsia" w:ascii="仿宋" w:hAnsi="仿宋" w:eastAsia="仿宋" w:cs="仿宋"/>
          <w:b/>
          <w:bCs/>
          <w:color w:val="000000" w:themeColor="text1"/>
          <w:sz w:val="24"/>
          <w:szCs w:val="24"/>
          <w:u w:val="single"/>
          <w14:textFill>
            <w14:solidFill>
              <w14:schemeClr w14:val="tx1"/>
            </w14:solidFill>
          </w14:textFill>
        </w:rPr>
        <w:t>（单位名称）</w:t>
      </w:r>
      <w:r>
        <w:rPr>
          <w:rFonts w:hint="eastAsia" w:ascii="仿宋" w:hAnsi="仿宋" w:eastAsia="仿宋" w:cs="仿宋"/>
          <w:color w:val="000000" w:themeColor="text1"/>
          <w:sz w:val="24"/>
          <w:szCs w:val="24"/>
          <w14:textFill>
            <w14:solidFill>
              <w14:schemeClr w14:val="tx1"/>
            </w14:solidFill>
          </w14:textFill>
        </w:rPr>
        <w:t>，属于</w:t>
      </w:r>
      <w:r>
        <w:rPr>
          <w:rFonts w:hint="eastAsia" w:ascii="仿宋" w:hAnsi="仿宋" w:eastAsia="仿宋" w:cs="仿宋"/>
          <w:b/>
          <w:bCs/>
          <w:color w:val="000000" w:themeColor="text1"/>
          <w:sz w:val="24"/>
          <w:szCs w:val="24"/>
          <w:u w:val="single"/>
          <w14:textFill>
            <w14:solidFill>
              <w14:schemeClr w14:val="tx1"/>
            </w14:solidFill>
          </w14:textFill>
        </w:rPr>
        <w:t>残疾人福利性单位</w:t>
      </w:r>
      <w:r>
        <w:rPr>
          <w:rFonts w:hint="eastAsia" w:ascii="仿宋" w:hAnsi="仿宋" w:eastAsia="仿宋" w:cs="仿宋"/>
          <w:color w:val="000000" w:themeColor="text1"/>
          <w:sz w:val="24"/>
          <w:szCs w:val="24"/>
          <w14:textFill>
            <w14:solidFill>
              <w14:schemeClr w14:val="tx1"/>
            </w14:solidFill>
          </w14:textFill>
        </w:rPr>
        <w:t>。</w:t>
      </w:r>
    </w:p>
    <w:p w14:paraId="7CE874D4">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w:t>
      </w:r>
    </w:p>
    <w:p w14:paraId="03468876">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bookmarkStart w:id="94" w:name="_Hlk73562331"/>
      <w:r>
        <w:rPr>
          <w:rFonts w:hint="eastAsia" w:ascii="仿宋" w:hAnsi="仿宋" w:eastAsia="仿宋" w:cs="仿宋"/>
          <w:color w:val="000000" w:themeColor="text1"/>
          <w:sz w:val="24"/>
          <w:szCs w:val="24"/>
          <w14:textFill>
            <w14:solidFill>
              <w14:schemeClr w14:val="tx1"/>
            </w14:solidFill>
          </w14:textFill>
        </w:rPr>
        <w:t>本投标人已知悉《财政部民政部中国残疾人联合会关于促进残疾人就业政府采购政策的通知》（财库〔2017〕141 号）的规定，承诺提供的声明函内容是真实的，如提供声明函内容不实，则依法追究相关法律责任。</w:t>
      </w:r>
      <w:bookmarkEnd w:id="94"/>
    </w:p>
    <w:p w14:paraId="7A180207">
      <w:pPr>
        <w:spacing w:after="60" w:afterLines="25" w:line="240" w:lineRule="auto"/>
        <w:ind w:right="420" w:firstLine="3840" w:firstLineChars="1600"/>
        <w:rPr>
          <w:rFonts w:hint="eastAsia" w:ascii="仿宋" w:hAnsi="仿宋" w:eastAsia="仿宋" w:cs="仿宋"/>
          <w:color w:val="000000" w:themeColor="text1"/>
          <w:sz w:val="24"/>
          <w:szCs w:val="24"/>
          <w:u w:val="single"/>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投标人</w:t>
      </w:r>
      <w:r>
        <w:rPr>
          <w:rFonts w:hint="eastAsia" w:ascii="仿宋" w:hAnsi="仿宋" w:eastAsia="仿宋" w:cs="仿宋"/>
          <w:color w:val="000000" w:themeColor="text1"/>
          <w:sz w:val="24"/>
          <w:szCs w:val="24"/>
          <w:lang w:val="en-US" w:eastAsia="zh-CN"/>
          <w14:textFill>
            <w14:solidFill>
              <w14:schemeClr w14:val="tx1"/>
            </w14:solidFill>
          </w14:textFill>
        </w:rPr>
        <w:t>名称</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盖章</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p>
    <w:p w14:paraId="757DDE2D">
      <w:pPr>
        <w:pStyle w:val="65"/>
        <w:spacing w:line="240" w:lineRule="auto"/>
        <w:ind w:firstLine="3840" w:firstLineChars="16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u w:val="none"/>
          <w:lang w:val="zh-CN"/>
          <w14:textFill>
            <w14:solidFill>
              <w14:schemeClr w14:val="tx1"/>
            </w14:solidFill>
          </w14:textFill>
        </w:rPr>
        <w:t>法定代表人（签章）：</w:t>
      </w:r>
      <w:r>
        <w:rPr>
          <w:rFonts w:hint="eastAsia" w:ascii="仿宋" w:hAnsi="仿宋" w:eastAsia="仿宋" w:cs="仿宋"/>
          <w:b w:val="0"/>
          <w:bCs/>
          <w:color w:val="000000" w:themeColor="text1"/>
          <w:sz w:val="24"/>
          <w:szCs w:val="24"/>
          <w14:textFill>
            <w14:solidFill>
              <w14:schemeClr w14:val="tx1"/>
            </w14:solidFill>
          </w14:textFill>
        </w:rPr>
        <w:t xml:space="preserve">           </w:t>
      </w:r>
      <w:r>
        <w:rPr>
          <w:rFonts w:hint="eastAsia" w:ascii="仿宋" w:hAnsi="仿宋" w:eastAsia="仿宋" w:cs="仿宋"/>
          <w:b w:val="0"/>
          <w:bCs/>
          <w:color w:val="000000" w:themeColor="text1"/>
          <w:sz w:val="24"/>
          <w:szCs w:val="24"/>
          <w:lang w:val="en-US" w:eastAsia="zh-CN"/>
          <w14:textFill>
            <w14:solidFill>
              <w14:schemeClr w14:val="tx1"/>
            </w14:solidFill>
          </w14:textFill>
        </w:rPr>
        <w:t xml:space="preserve">   </w:t>
      </w:r>
    </w:p>
    <w:p w14:paraId="1C94E0EB">
      <w:pPr>
        <w:spacing w:after="60" w:afterLines="25" w:line="240" w:lineRule="auto"/>
        <w:ind w:right="420" w:firstLine="5520" w:firstLineChars="2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w:t>
      </w:r>
    </w:p>
    <w:p w14:paraId="7139AF8A">
      <w:pPr>
        <w:spacing w:after="60" w:afterLines="25" w:line="300" w:lineRule="auto"/>
        <w:ind w:firstLine="480" w:firstLineChars="200"/>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说明：根据财库〔2017〕141号文件的规定,享受政府采购</w:t>
      </w: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扶持</w:t>
      </w:r>
      <w:r>
        <w:rPr>
          <w:rFonts w:hint="eastAsia" w:ascii="仿宋" w:hAnsi="仿宋" w:eastAsia="仿宋" w:cs="仿宋"/>
          <w:b w:val="0"/>
          <w:bCs/>
          <w:color w:val="000000" w:themeColor="text1"/>
          <w:sz w:val="24"/>
          <w:szCs w:val="24"/>
          <w:highlight w:val="none"/>
          <w14:textFill>
            <w14:solidFill>
              <w14:schemeClr w14:val="tx1"/>
            </w14:solidFill>
          </w14:textFill>
        </w:rPr>
        <w:t>政策的残疾人福利性单位应当同时满足以下条件：</w:t>
      </w:r>
    </w:p>
    <w:p w14:paraId="1E5DA185">
      <w:pPr>
        <w:spacing w:after="60" w:afterLines="25" w:line="300" w:lineRule="auto"/>
        <w:ind w:firstLine="480" w:firstLineChars="200"/>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（一）安置的残疾人占本单位在职职工人数的比例不低于25%（含25%），并且安置的残疾人人数不少于10人（含10人）；</w:t>
      </w:r>
    </w:p>
    <w:p w14:paraId="49139314">
      <w:pPr>
        <w:spacing w:after="60" w:afterLines="25" w:line="300" w:lineRule="auto"/>
        <w:ind w:firstLine="480" w:firstLineChars="200"/>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（二）依法与安置的每位残疾人签订了一年以上（含一年）的劳动合同或服务协议；</w:t>
      </w:r>
    </w:p>
    <w:p w14:paraId="1C8E0A0C">
      <w:pPr>
        <w:spacing w:after="60" w:afterLines="25" w:line="300" w:lineRule="auto"/>
        <w:ind w:firstLine="480" w:firstLineChars="200"/>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（三）为安置的每位残疾人按月足额缴纳了基本养老保险、基本医疗保险、失业保险、工伤保险和生育保险等社会保险费；</w:t>
      </w:r>
    </w:p>
    <w:p w14:paraId="7D114785">
      <w:pPr>
        <w:spacing w:after="60" w:afterLines="25" w:line="300" w:lineRule="auto"/>
        <w:ind w:firstLine="480" w:firstLineChars="200"/>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（四）通过银行等金融机构向安置的每位残疾人，按月支付了不低于单位所在区县适用的经省级人民政府批准的月最低工资标准的工资；</w:t>
      </w:r>
    </w:p>
    <w:p w14:paraId="6178C430">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（五）提供本单位制造的货物、承担的工程或者服务（以下简称产品），或者提供其他残疾人福利性单位制造的</w:t>
      </w: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产品</w:t>
      </w:r>
      <w:r>
        <w:rPr>
          <w:rFonts w:hint="eastAsia" w:ascii="仿宋" w:hAnsi="仿宋" w:eastAsia="仿宋" w:cs="仿宋"/>
          <w:b w:val="0"/>
          <w:bCs/>
          <w:color w:val="000000" w:themeColor="text1"/>
          <w:sz w:val="24"/>
          <w:szCs w:val="24"/>
          <w:highlight w:val="none"/>
          <w14:textFill>
            <w14:solidFill>
              <w14:schemeClr w14:val="tx1"/>
            </w14:solidFill>
          </w14:textFill>
        </w:rPr>
        <w:t>（不包括使用非残疾人福利性单位注册商标的货物）。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342F67EC">
      <w:pPr>
        <w:jc w:val="center"/>
        <w:outlineLvl w:val="1"/>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br w:type="page"/>
      </w:r>
      <w:r>
        <w:rPr>
          <w:rFonts w:hint="eastAsia" w:ascii="仿宋" w:hAnsi="仿宋" w:eastAsia="仿宋" w:cs="仿宋"/>
          <w:b/>
          <w:bCs/>
          <w:color w:val="000000" w:themeColor="text1"/>
          <w:sz w:val="24"/>
          <w:szCs w:val="24"/>
          <w:lang w:val="en-US" w:eastAsia="zh-CN"/>
          <w14:textFill>
            <w14:solidFill>
              <w14:schemeClr w14:val="tx1"/>
            </w14:solidFill>
          </w14:textFill>
        </w:rPr>
        <w:t>3.</w:t>
      </w:r>
      <w:r>
        <w:rPr>
          <w:rFonts w:hint="eastAsia" w:ascii="仿宋" w:hAnsi="仿宋" w:eastAsia="仿宋" w:cs="仿宋"/>
          <w:b/>
          <w:bCs/>
          <w:color w:val="000000" w:themeColor="text1"/>
          <w:sz w:val="24"/>
          <w:szCs w:val="24"/>
          <w14:textFill>
            <w14:solidFill>
              <w14:schemeClr w14:val="tx1"/>
            </w14:solidFill>
          </w14:textFill>
        </w:rPr>
        <w:t>监狱企业声明函（货物）</w:t>
      </w:r>
    </w:p>
    <w:p w14:paraId="17D988E4">
      <w:pPr>
        <w:pStyle w:val="64"/>
        <w:numPr>
          <w:ilvl w:val="0"/>
          <w:numId w:val="0"/>
        </w:numPr>
        <w:ind w:left="3600" w:leftChars="0"/>
        <w:jc w:val="both"/>
        <w:rPr>
          <w:rFonts w:hint="eastAsia" w:ascii="仿宋" w:hAnsi="仿宋" w:eastAsia="仿宋" w:cs="仿宋"/>
          <w:color w:val="000000" w:themeColor="text1"/>
          <w:sz w:val="24"/>
          <w:szCs w:val="24"/>
          <w14:textFill>
            <w14:solidFill>
              <w14:schemeClr w14:val="tx1"/>
            </w14:solidFill>
          </w14:textFill>
        </w:rPr>
      </w:pPr>
    </w:p>
    <w:p w14:paraId="74757121">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本投标人郑重声明，根据《财政部司法部关于政府采购支持监狱企业发展有关问题的通知》（财库〔2014〕68号）的规定，本投标人参加</w:t>
      </w:r>
      <w:r>
        <w:rPr>
          <w:rFonts w:hint="eastAsia" w:ascii="仿宋" w:hAnsi="仿宋" w:eastAsia="仿宋" w:cs="仿宋"/>
          <w:b/>
          <w:bCs/>
          <w:color w:val="000000" w:themeColor="text1"/>
          <w:sz w:val="24"/>
          <w:szCs w:val="24"/>
          <w:u w:val="single"/>
          <w14:textFill>
            <w14:solidFill>
              <w14:schemeClr w14:val="tx1"/>
            </w14:solidFill>
          </w14:textFill>
        </w:rPr>
        <w:t>（采购人名称）</w:t>
      </w:r>
      <w:r>
        <w:rPr>
          <w:rFonts w:hint="eastAsia" w:ascii="仿宋" w:hAnsi="仿宋" w:eastAsia="仿宋" w:cs="仿宋"/>
          <w:color w:val="000000" w:themeColor="text1"/>
          <w:sz w:val="24"/>
          <w:szCs w:val="24"/>
          <w14:textFill>
            <w14:solidFill>
              <w14:schemeClr w14:val="tx1"/>
            </w14:solidFill>
          </w14:textFill>
        </w:rPr>
        <w:t>的</w:t>
      </w:r>
      <w:r>
        <w:rPr>
          <w:rFonts w:hint="eastAsia" w:ascii="仿宋" w:hAnsi="仿宋" w:eastAsia="仿宋" w:cs="仿宋"/>
          <w:b/>
          <w:bCs/>
          <w:color w:val="000000" w:themeColor="text1"/>
          <w:sz w:val="24"/>
          <w:szCs w:val="24"/>
          <w:u w:val="single"/>
          <w14:textFill>
            <w14:solidFill>
              <w14:schemeClr w14:val="tx1"/>
            </w14:solidFill>
          </w14:textFill>
        </w:rPr>
        <w:t>（项目名称）</w:t>
      </w:r>
      <w:r>
        <w:rPr>
          <w:rFonts w:hint="eastAsia" w:ascii="仿宋" w:hAnsi="仿宋" w:eastAsia="仿宋" w:cs="仿宋"/>
          <w:color w:val="000000" w:themeColor="text1"/>
          <w:sz w:val="24"/>
          <w:szCs w:val="24"/>
          <w14:textFill>
            <w14:solidFill>
              <w14:schemeClr w14:val="tx1"/>
            </w14:solidFill>
          </w14:textFill>
        </w:rPr>
        <w:t>采购活动，提供的货物全部由符合政策要求的监狱企业制造。相关监狱企业的具体情况如下：</w:t>
      </w:r>
    </w:p>
    <w:p w14:paraId="0E2BC301">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b/>
          <w:bCs/>
          <w:color w:val="000000" w:themeColor="text1"/>
          <w:sz w:val="24"/>
          <w:szCs w:val="24"/>
          <w:u w:val="single"/>
          <w14:textFill>
            <w14:solidFill>
              <w14:schemeClr w14:val="tx1"/>
            </w14:solidFill>
          </w14:textFill>
        </w:rPr>
        <w:t>（标的名称）</w:t>
      </w:r>
      <w:r>
        <w:rPr>
          <w:rFonts w:hint="eastAsia" w:ascii="仿宋" w:hAnsi="仿宋" w:eastAsia="仿宋" w:cs="仿宋"/>
          <w:color w:val="000000" w:themeColor="text1"/>
          <w:sz w:val="24"/>
          <w:szCs w:val="24"/>
          <w14:textFill>
            <w14:solidFill>
              <w14:schemeClr w14:val="tx1"/>
            </w14:solidFill>
          </w14:textFill>
        </w:rPr>
        <w:t>，制造商为</w:t>
      </w:r>
      <w:r>
        <w:rPr>
          <w:rFonts w:hint="eastAsia" w:ascii="仿宋" w:hAnsi="仿宋" w:eastAsia="仿宋" w:cs="仿宋"/>
          <w:b/>
          <w:bCs/>
          <w:color w:val="000000" w:themeColor="text1"/>
          <w:sz w:val="24"/>
          <w:szCs w:val="24"/>
          <w:u w:val="single"/>
          <w14:textFill>
            <w14:solidFill>
              <w14:schemeClr w14:val="tx1"/>
            </w14:solidFill>
          </w14:textFill>
        </w:rPr>
        <w:t>（企业名称）</w:t>
      </w:r>
      <w:r>
        <w:rPr>
          <w:rFonts w:hint="eastAsia" w:ascii="仿宋" w:hAnsi="仿宋" w:eastAsia="仿宋" w:cs="仿宋"/>
          <w:color w:val="000000" w:themeColor="text1"/>
          <w:sz w:val="24"/>
          <w:szCs w:val="24"/>
          <w14:textFill>
            <w14:solidFill>
              <w14:schemeClr w14:val="tx1"/>
            </w14:solidFill>
          </w14:textFill>
        </w:rPr>
        <w:t>，属于</w:t>
      </w:r>
      <w:r>
        <w:rPr>
          <w:rFonts w:hint="eastAsia" w:ascii="仿宋" w:hAnsi="仿宋" w:eastAsia="仿宋" w:cs="仿宋"/>
          <w:b/>
          <w:bCs/>
          <w:color w:val="000000" w:themeColor="text1"/>
          <w:sz w:val="24"/>
          <w:szCs w:val="24"/>
          <w:u w:val="single"/>
          <w14:textFill>
            <w14:solidFill>
              <w14:schemeClr w14:val="tx1"/>
            </w14:solidFill>
          </w14:textFill>
        </w:rPr>
        <w:t>监狱企业</w:t>
      </w:r>
      <w:r>
        <w:rPr>
          <w:rFonts w:hint="eastAsia" w:ascii="仿宋" w:hAnsi="仿宋" w:eastAsia="仿宋" w:cs="仿宋"/>
          <w:color w:val="000000" w:themeColor="text1"/>
          <w:sz w:val="24"/>
          <w:szCs w:val="24"/>
          <w14:textFill>
            <w14:solidFill>
              <w14:schemeClr w14:val="tx1"/>
            </w14:solidFill>
          </w14:textFill>
        </w:rPr>
        <w:t>；</w:t>
      </w:r>
    </w:p>
    <w:p w14:paraId="62D41620">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b/>
          <w:bCs/>
          <w:color w:val="000000" w:themeColor="text1"/>
          <w:sz w:val="24"/>
          <w:szCs w:val="24"/>
          <w:u w:val="single"/>
          <w14:textFill>
            <w14:solidFill>
              <w14:schemeClr w14:val="tx1"/>
            </w14:solidFill>
          </w14:textFill>
        </w:rPr>
        <w:t>（标的名称）</w:t>
      </w:r>
      <w:r>
        <w:rPr>
          <w:rFonts w:hint="eastAsia" w:ascii="仿宋" w:hAnsi="仿宋" w:eastAsia="仿宋" w:cs="仿宋"/>
          <w:color w:val="000000" w:themeColor="text1"/>
          <w:sz w:val="24"/>
          <w:szCs w:val="24"/>
          <w14:textFill>
            <w14:solidFill>
              <w14:schemeClr w14:val="tx1"/>
            </w14:solidFill>
          </w14:textFill>
        </w:rPr>
        <w:t>，制造商为</w:t>
      </w:r>
      <w:r>
        <w:rPr>
          <w:rFonts w:hint="eastAsia" w:ascii="仿宋" w:hAnsi="仿宋" w:eastAsia="仿宋" w:cs="仿宋"/>
          <w:b/>
          <w:bCs/>
          <w:color w:val="000000" w:themeColor="text1"/>
          <w:sz w:val="24"/>
          <w:szCs w:val="24"/>
          <w:u w:val="single"/>
          <w14:textFill>
            <w14:solidFill>
              <w14:schemeClr w14:val="tx1"/>
            </w14:solidFill>
          </w14:textFill>
        </w:rPr>
        <w:t>（企业名称）</w:t>
      </w:r>
      <w:r>
        <w:rPr>
          <w:rFonts w:hint="eastAsia" w:ascii="仿宋" w:hAnsi="仿宋" w:eastAsia="仿宋" w:cs="仿宋"/>
          <w:color w:val="000000" w:themeColor="text1"/>
          <w:sz w:val="24"/>
          <w:szCs w:val="24"/>
          <w14:textFill>
            <w14:solidFill>
              <w14:schemeClr w14:val="tx1"/>
            </w14:solidFill>
          </w14:textFill>
        </w:rPr>
        <w:t>，属于</w:t>
      </w:r>
      <w:r>
        <w:rPr>
          <w:rFonts w:hint="eastAsia" w:ascii="仿宋" w:hAnsi="仿宋" w:eastAsia="仿宋" w:cs="仿宋"/>
          <w:b/>
          <w:bCs/>
          <w:color w:val="000000" w:themeColor="text1"/>
          <w:sz w:val="24"/>
          <w:szCs w:val="24"/>
          <w:u w:val="single"/>
          <w14:textFill>
            <w14:solidFill>
              <w14:schemeClr w14:val="tx1"/>
            </w14:solidFill>
          </w14:textFill>
        </w:rPr>
        <w:t>监狱企业</w:t>
      </w:r>
      <w:r>
        <w:rPr>
          <w:rFonts w:hint="eastAsia" w:ascii="仿宋" w:hAnsi="仿宋" w:eastAsia="仿宋" w:cs="仿宋"/>
          <w:color w:val="000000" w:themeColor="text1"/>
          <w:sz w:val="24"/>
          <w:szCs w:val="24"/>
          <w14:textFill>
            <w14:solidFill>
              <w14:schemeClr w14:val="tx1"/>
            </w14:solidFill>
          </w14:textFill>
        </w:rPr>
        <w:t>。</w:t>
      </w:r>
    </w:p>
    <w:p w14:paraId="4B6E348F">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w:t>
      </w:r>
    </w:p>
    <w:p w14:paraId="638510C8">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本投标人对上述声明内容的真实性负责。如有虚假，将依法承担相应责任。</w:t>
      </w:r>
    </w:p>
    <w:p w14:paraId="3AF3F47C">
      <w:pPr>
        <w:spacing w:after="60" w:afterLines="25" w:line="300" w:lineRule="auto"/>
        <w:ind w:firstLine="482" w:firstLineChars="200"/>
        <w:rPr>
          <w:rFonts w:hint="eastAsia" w:ascii="仿宋" w:hAnsi="仿宋" w:eastAsia="仿宋" w:cs="仿宋"/>
          <w:b/>
          <w:color w:val="000000" w:themeColor="text1"/>
          <w:sz w:val="24"/>
          <w:szCs w:val="24"/>
          <w14:textFill>
            <w14:solidFill>
              <w14:schemeClr w14:val="tx1"/>
            </w14:solidFill>
          </w14:textFill>
        </w:rPr>
      </w:pPr>
    </w:p>
    <w:p w14:paraId="43697353">
      <w:pPr>
        <w:spacing w:after="60" w:afterLines="25" w:line="300" w:lineRule="auto"/>
        <w:ind w:firstLine="482"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附：省级以上监狱管理局、戒毒管理局（含新疆生产建设兵团）出具的监狱企业证明文件。</w:t>
      </w:r>
    </w:p>
    <w:p w14:paraId="03E6CA27">
      <w:pPr>
        <w:spacing w:after="60" w:afterLines="25" w:line="300" w:lineRule="auto"/>
        <w:ind w:firstLine="482" w:firstLineChars="200"/>
        <w:rPr>
          <w:rFonts w:hint="eastAsia" w:ascii="仿宋" w:hAnsi="仿宋" w:eastAsia="仿宋" w:cs="仿宋"/>
          <w:b/>
          <w:color w:val="000000" w:themeColor="text1"/>
          <w:sz w:val="24"/>
          <w:szCs w:val="24"/>
          <w14:textFill>
            <w14:solidFill>
              <w14:schemeClr w14:val="tx1"/>
            </w14:solidFill>
          </w14:textFill>
        </w:rPr>
      </w:pPr>
    </w:p>
    <w:p w14:paraId="5B8EA697">
      <w:pPr>
        <w:spacing w:after="60" w:afterLines="25" w:line="300" w:lineRule="auto"/>
        <w:ind w:firstLine="482" w:firstLineChars="200"/>
        <w:rPr>
          <w:rFonts w:hint="eastAsia" w:ascii="仿宋" w:hAnsi="仿宋" w:eastAsia="仿宋" w:cs="仿宋"/>
          <w:b/>
          <w:color w:val="000000" w:themeColor="text1"/>
          <w:sz w:val="24"/>
          <w:szCs w:val="24"/>
          <w14:textFill>
            <w14:solidFill>
              <w14:schemeClr w14:val="tx1"/>
            </w14:solidFill>
          </w14:textFill>
        </w:rPr>
      </w:pPr>
    </w:p>
    <w:p w14:paraId="27238A52">
      <w:pPr>
        <w:spacing w:after="60" w:afterLines="25" w:line="360" w:lineRule="auto"/>
        <w:ind w:right="420" w:firstLine="3840" w:firstLineChars="1600"/>
        <w:rPr>
          <w:rFonts w:hint="eastAsia" w:ascii="仿宋" w:hAnsi="仿宋" w:eastAsia="仿宋" w:cs="仿宋"/>
          <w:color w:val="000000" w:themeColor="text1"/>
          <w:sz w:val="24"/>
          <w:szCs w:val="24"/>
          <w:u w:val="single"/>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投标人</w:t>
      </w:r>
      <w:r>
        <w:rPr>
          <w:rFonts w:hint="eastAsia" w:ascii="仿宋" w:hAnsi="仿宋" w:eastAsia="仿宋" w:cs="仿宋"/>
          <w:color w:val="000000" w:themeColor="text1"/>
          <w:sz w:val="24"/>
          <w:szCs w:val="24"/>
          <w:lang w:val="en-US" w:eastAsia="zh-CN"/>
          <w14:textFill>
            <w14:solidFill>
              <w14:schemeClr w14:val="tx1"/>
            </w14:solidFill>
          </w14:textFill>
        </w:rPr>
        <w:t>名称</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盖章</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p>
    <w:p w14:paraId="04DBE29A">
      <w:pPr>
        <w:pStyle w:val="65"/>
        <w:spacing w:line="360" w:lineRule="auto"/>
        <w:ind w:firstLine="3840" w:firstLineChars="16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u w:val="none"/>
          <w:lang w:val="zh-CN"/>
          <w14:textFill>
            <w14:solidFill>
              <w14:schemeClr w14:val="tx1"/>
            </w14:solidFill>
          </w14:textFill>
        </w:rPr>
        <w:t>法定代表人（签章）：</w:t>
      </w:r>
      <w:r>
        <w:rPr>
          <w:rFonts w:hint="eastAsia" w:ascii="仿宋" w:hAnsi="仿宋" w:eastAsia="仿宋" w:cs="仿宋"/>
          <w:b w:val="0"/>
          <w:bCs/>
          <w:color w:val="000000" w:themeColor="text1"/>
          <w:sz w:val="24"/>
          <w:szCs w:val="24"/>
          <w14:textFill>
            <w14:solidFill>
              <w14:schemeClr w14:val="tx1"/>
            </w14:solidFill>
          </w14:textFill>
        </w:rPr>
        <w:t xml:space="preserve">           </w:t>
      </w:r>
      <w:r>
        <w:rPr>
          <w:rFonts w:hint="eastAsia" w:ascii="仿宋" w:hAnsi="仿宋" w:eastAsia="仿宋" w:cs="仿宋"/>
          <w:b w:val="0"/>
          <w:bCs/>
          <w:color w:val="000000" w:themeColor="text1"/>
          <w:sz w:val="24"/>
          <w:szCs w:val="24"/>
          <w:lang w:val="en-US" w:eastAsia="zh-CN"/>
          <w14:textFill>
            <w14:solidFill>
              <w14:schemeClr w14:val="tx1"/>
            </w14:solidFill>
          </w14:textFill>
        </w:rPr>
        <w:t xml:space="preserve">   </w:t>
      </w:r>
    </w:p>
    <w:p w14:paraId="4AD94AD6">
      <w:pPr>
        <w:wordWrap w:val="0"/>
        <w:spacing w:after="60" w:afterLines="25" w:line="360" w:lineRule="auto"/>
        <w:ind w:right="420" w:firstLine="5520" w:firstLineChars="23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w:t>
      </w:r>
    </w:p>
    <w:p w14:paraId="0C8916C6">
      <w:pPr>
        <w:rPr>
          <w:rFonts w:hint="eastAsia" w:ascii="仿宋" w:hAnsi="仿宋" w:eastAsia="仿宋" w:cs="仿宋"/>
          <w:color w:val="000000" w:themeColor="text1"/>
          <w14:textFill>
            <w14:solidFill>
              <w14:schemeClr w14:val="tx1"/>
            </w14:solidFill>
          </w14:textFill>
        </w:rPr>
      </w:pPr>
    </w:p>
    <w:p w14:paraId="6F5CAB14">
      <w:pPr>
        <w:pStyle w:val="65"/>
        <w:rPr>
          <w:rFonts w:hint="eastAsia" w:ascii="仿宋" w:hAnsi="仿宋" w:eastAsia="仿宋" w:cs="仿宋"/>
          <w:color w:val="000000" w:themeColor="text1"/>
          <w14:textFill>
            <w14:solidFill>
              <w14:schemeClr w14:val="tx1"/>
            </w14:solidFill>
          </w14:textFill>
        </w:rPr>
      </w:pPr>
    </w:p>
    <w:p w14:paraId="59E5A38A">
      <w:pPr>
        <w:rPr>
          <w:rFonts w:hint="eastAsia" w:ascii="仿宋" w:hAnsi="仿宋" w:eastAsia="仿宋" w:cs="仿宋"/>
          <w:color w:val="000000" w:themeColor="text1"/>
          <w14:textFill>
            <w14:solidFill>
              <w14:schemeClr w14:val="tx1"/>
            </w14:solidFill>
          </w14:textFill>
        </w:rPr>
      </w:pPr>
    </w:p>
    <w:p w14:paraId="1DF51D37">
      <w:pPr>
        <w:pStyle w:val="65"/>
        <w:rPr>
          <w:rFonts w:hint="eastAsia" w:ascii="仿宋" w:hAnsi="仿宋" w:eastAsia="仿宋" w:cs="仿宋"/>
          <w:color w:val="000000" w:themeColor="text1"/>
          <w14:textFill>
            <w14:solidFill>
              <w14:schemeClr w14:val="tx1"/>
            </w14:solidFill>
          </w14:textFill>
        </w:rPr>
      </w:pPr>
    </w:p>
    <w:p w14:paraId="2B79362A">
      <w:pPr>
        <w:rPr>
          <w:rFonts w:hint="eastAsia" w:ascii="仿宋" w:hAnsi="仿宋" w:eastAsia="仿宋" w:cs="仿宋"/>
          <w:color w:val="000000" w:themeColor="text1"/>
          <w14:textFill>
            <w14:solidFill>
              <w14:schemeClr w14:val="tx1"/>
            </w14:solidFill>
          </w14:textFill>
        </w:rPr>
      </w:pPr>
    </w:p>
    <w:p w14:paraId="79056998">
      <w:pPr>
        <w:pStyle w:val="8"/>
        <w:rPr>
          <w:rFonts w:hint="eastAsia" w:ascii="仿宋" w:hAnsi="仿宋" w:eastAsia="仿宋" w:cs="仿宋"/>
          <w:color w:val="000000" w:themeColor="text1"/>
          <w14:textFill>
            <w14:solidFill>
              <w14:schemeClr w14:val="tx1"/>
            </w14:solidFill>
          </w14:textFill>
        </w:rPr>
      </w:pPr>
    </w:p>
    <w:p w14:paraId="535733A9">
      <w:pPr>
        <w:pStyle w:val="37"/>
        <w:rPr>
          <w:rFonts w:hint="eastAsia" w:ascii="仿宋" w:hAnsi="仿宋" w:eastAsia="仿宋" w:cs="仿宋"/>
          <w:color w:val="000000" w:themeColor="text1"/>
          <w14:textFill>
            <w14:solidFill>
              <w14:schemeClr w14:val="tx1"/>
            </w14:solidFill>
          </w14:textFill>
        </w:rPr>
      </w:pPr>
    </w:p>
    <w:p w14:paraId="658B046F">
      <w:pPr>
        <w:rPr>
          <w:rFonts w:hint="eastAsia" w:ascii="仿宋" w:hAnsi="仿宋" w:eastAsia="仿宋" w:cs="仿宋"/>
          <w:color w:val="000000" w:themeColor="text1"/>
          <w14:textFill>
            <w14:solidFill>
              <w14:schemeClr w14:val="tx1"/>
            </w14:solidFill>
          </w14:textFill>
        </w:rPr>
      </w:pPr>
    </w:p>
    <w:p w14:paraId="72007E2A">
      <w:pPr>
        <w:pStyle w:val="8"/>
        <w:rPr>
          <w:rFonts w:hint="eastAsia" w:ascii="仿宋" w:hAnsi="仿宋" w:eastAsia="仿宋" w:cs="仿宋"/>
          <w:color w:val="000000" w:themeColor="text1"/>
          <w14:textFill>
            <w14:solidFill>
              <w14:schemeClr w14:val="tx1"/>
            </w14:solidFill>
          </w14:textFill>
        </w:rPr>
      </w:pPr>
    </w:p>
    <w:p w14:paraId="32F2005A">
      <w:pPr>
        <w:pStyle w:val="37"/>
        <w:rPr>
          <w:rFonts w:hint="eastAsia" w:ascii="仿宋" w:hAnsi="仿宋" w:eastAsia="仿宋" w:cs="仿宋"/>
          <w:color w:val="000000" w:themeColor="text1"/>
          <w14:textFill>
            <w14:solidFill>
              <w14:schemeClr w14:val="tx1"/>
            </w14:solidFill>
          </w14:textFill>
        </w:rPr>
      </w:pPr>
    </w:p>
    <w:p w14:paraId="25FB991A">
      <w:pPr>
        <w:rPr>
          <w:rFonts w:hint="eastAsia" w:ascii="仿宋" w:hAnsi="仿宋" w:eastAsia="仿宋" w:cs="仿宋"/>
          <w:color w:val="000000" w:themeColor="text1"/>
          <w14:textFill>
            <w14:solidFill>
              <w14:schemeClr w14:val="tx1"/>
            </w14:solidFill>
          </w14:textFill>
        </w:rPr>
      </w:pPr>
    </w:p>
    <w:p w14:paraId="55325498">
      <w:pPr>
        <w:pStyle w:val="8"/>
        <w:rPr>
          <w:rFonts w:hint="eastAsia" w:ascii="仿宋" w:hAnsi="仿宋" w:eastAsia="仿宋" w:cs="仿宋"/>
          <w:color w:val="000000" w:themeColor="text1"/>
          <w14:textFill>
            <w14:solidFill>
              <w14:schemeClr w14:val="tx1"/>
            </w14:solidFill>
          </w14:textFill>
        </w:rPr>
      </w:pPr>
    </w:p>
    <w:p w14:paraId="7A22CD68">
      <w:pPr>
        <w:pStyle w:val="37"/>
        <w:rPr>
          <w:rFonts w:hint="eastAsia" w:ascii="仿宋" w:hAnsi="仿宋" w:eastAsia="仿宋" w:cs="仿宋"/>
          <w:color w:val="000000" w:themeColor="text1"/>
          <w14:textFill>
            <w14:solidFill>
              <w14:schemeClr w14:val="tx1"/>
            </w14:solidFill>
          </w14:textFill>
        </w:rPr>
      </w:pPr>
    </w:p>
    <w:p w14:paraId="1CB66416">
      <w:pPr>
        <w:pStyle w:val="8"/>
        <w:rPr>
          <w:rFonts w:hint="eastAsia" w:ascii="仿宋" w:hAnsi="仿宋" w:eastAsia="仿宋" w:cs="仿宋"/>
          <w:color w:val="000000" w:themeColor="text1"/>
          <w14:textFill>
            <w14:solidFill>
              <w14:schemeClr w14:val="tx1"/>
            </w14:solidFill>
          </w14:textFill>
        </w:rPr>
      </w:pPr>
    </w:p>
    <w:p w14:paraId="6DA8CF22">
      <w:pPr>
        <w:pStyle w:val="37"/>
        <w:tabs>
          <w:tab w:val="left" w:pos="715"/>
        </w:tabs>
        <w:rPr>
          <w:rFonts w:hint="eastAsia" w:ascii="仿宋" w:hAnsi="仿宋" w:eastAsia="仿宋" w:cs="仿宋"/>
          <w:color w:val="000000" w:themeColor="text1"/>
          <w14:textFill>
            <w14:solidFill>
              <w14:schemeClr w14:val="tx1"/>
            </w14:solidFill>
          </w14:textFill>
        </w:rPr>
      </w:pPr>
    </w:p>
    <w:p w14:paraId="6B482CAA">
      <w:pPr>
        <w:rPr>
          <w:rFonts w:hint="eastAsia" w:ascii="仿宋" w:hAnsi="仿宋" w:eastAsia="仿宋" w:cs="仿宋"/>
          <w:color w:val="000000" w:themeColor="text1"/>
          <w14:textFill>
            <w14:solidFill>
              <w14:schemeClr w14:val="tx1"/>
            </w14:solidFill>
          </w14:textFill>
        </w:rPr>
      </w:pPr>
    </w:p>
    <w:p w14:paraId="32DD613E">
      <w:pPr>
        <w:rPr>
          <w:rFonts w:hint="eastAsia" w:ascii="仿宋" w:hAnsi="仿宋" w:eastAsia="仿宋" w:cs="仿宋"/>
          <w:color w:val="000000" w:themeColor="text1"/>
          <w14:textFill>
            <w14:solidFill>
              <w14:schemeClr w14:val="tx1"/>
            </w14:solidFill>
          </w14:textFill>
        </w:rPr>
      </w:pPr>
    </w:p>
    <w:p w14:paraId="5A906385">
      <w:pPr>
        <w:rPr>
          <w:rFonts w:hint="eastAsia" w:ascii="仿宋" w:hAnsi="仿宋" w:eastAsia="仿宋" w:cs="仿宋"/>
          <w:color w:val="000000" w:themeColor="text1"/>
          <w14:textFill>
            <w14:solidFill>
              <w14:schemeClr w14:val="tx1"/>
            </w14:solidFill>
          </w14:textFill>
        </w:rPr>
      </w:pPr>
    </w:p>
    <w:tbl>
      <w:tblPr>
        <w:tblStyle w:val="22"/>
        <w:tblW w:w="109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925"/>
        <w:gridCol w:w="606"/>
        <w:gridCol w:w="835"/>
        <w:gridCol w:w="843"/>
        <w:gridCol w:w="766"/>
        <w:gridCol w:w="936"/>
        <w:gridCol w:w="740"/>
        <w:gridCol w:w="785"/>
        <w:gridCol w:w="785"/>
        <w:gridCol w:w="704"/>
        <w:gridCol w:w="798"/>
        <w:gridCol w:w="714"/>
        <w:gridCol w:w="501"/>
      </w:tblGrid>
      <w:tr w14:paraId="2CDC6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9" w:hRule="atLeast"/>
          <w:jc w:val="center"/>
        </w:trPr>
        <w:tc>
          <w:tcPr>
            <w:tcW w:w="1925" w:type="dxa"/>
            <w:vMerge w:val="restart"/>
            <w:tcBorders>
              <w:top w:val="single" w:color="000000" w:sz="12" w:space="0"/>
              <w:left w:val="single" w:color="000000" w:sz="12" w:space="0"/>
              <w:bottom w:val="single" w:color="000000" w:sz="4" w:space="0"/>
              <w:right w:val="single" w:color="000000" w:sz="4" w:space="0"/>
            </w:tcBorders>
            <w:noWrap w:val="0"/>
            <w:vAlign w:val="center"/>
          </w:tcPr>
          <w:p w14:paraId="5A3E2840">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行业</w:t>
            </w:r>
          </w:p>
        </w:tc>
        <w:tc>
          <w:tcPr>
            <w:tcW w:w="2284" w:type="dxa"/>
            <w:gridSpan w:val="3"/>
            <w:tcBorders>
              <w:top w:val="single" w:color="000000" w:sz="12" w:space="0"/>
              <w:left w:val="single" w:color="000000" w:sz="4" w:space="0"/>
              <w:bottom w:val="single" w:color="000000" w:sz="4" w:space="0"/>
              <w:right w:val="single" w:color="000000" w:sz="4" w:space="0"/>
            </w:tcBorders>
            <w:noWrap w:val="0"/>
            <w:vAlign w:val="center"/>
          </w:tcPr>
          <w:p w14:paraId="6117EFEF">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中小微型企业（</w:t>
            </w:r>
            <w:r>
              <w:rPr>
                <w:rFonts w:hint="eastAsia" w:ascii="仿宋" w:hAnsi="仿宋" w:eastAsia="仿宋" w:cs="仿宋"/>
                <w:b/>
                <w:i w:val="0"/>
                <w:color w:val="000000" w:themeColor="text1"/>
                <w:kern w:val="0"/>
                <w:sz w:val="11"/>
                <w:szCs w:val="11"/>
                <w:u w:val="none"/>
                <w:lang w:val="en-US" w:eastAsia="zh-CN" w:bidi="ar"/>
                <w14:textFill>
                  <w14:solidFill>
                    <w14:schemeClr w14:val="tx1"/>
                  </w14:solidFill>
                </w14:textFill>
              </w:rPr>
              <w:t>或</w:t>
            </w:r>
            <w:r>
              <w:rPr>
                <w:rStyle w:val="63"/>
                <w:rFonts w:hint="eastAsia" w:ascii="仿宋" w:hAnsi="仿宋" w:eastAsia="仿宋" w:cs="仿宋"/>
                <w:color w:val="000000" w:themeColor="text1"/>
                <w:sz w:val="11"/>
                <w:szCs w:val="11"/>
                <w:lang w:val="en-US" w:eastAsia="zh-CN" w:bidi="ar"/>
                <w14:textFill>
                  <w14:solidFill>
                    <w14:schemeClr w14:val="tx1"/>
                  </w14:solidFill>
                </w14:textFill>
              </w:rPr>
              <w:t>）</w:t>
            </w:r>
          </w:p>
        </w:tc>
        <w:tc>
          <w:tcPr>
            <w:tcW w:w="2442" w:type="dxa"/>
            <w:gridSpan w:val="3"/>
            <w:tcBorders>
              <w:top w:val="single" w:color="000000" w:sz="12" w:space="0"/>
              <w:left w:val="single" w:color="000000" w:sz="4" w:space="0"/>
              <w:bottom w:val="single" w:color="000000" w:sz="4" w:space="0"/>
              <w:right w:val="single" w:color="000000" w:sz="4" w:space="0"/>
            </w:tcBorders>
            <w:noWrap w:val="0"/>
            <w:vAlign w:val="center"/>
          </w:tcPr>
          <w:p w14:paraId="31B2C55F">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中型企业（</w:t>
            </w:r>
            <w:r>
              <w:rPr>
                <w:rFonts w:hint="eastAsia" w:ascii="仿宋" w:hAnsi="仿宋" w:eastAsia="仿宋" w:cs="仿宋"/>
                <w:b/>
                <w:i w:val="0"/>
                <w:color w:val="000000" w:themeColor="text1"/>
                <w:kern w:val="0"/>
                <w:sz w:val="11"/>
                <w:szCs w:val="11"/>
                <w:u w:val="none"/>
                <w:lang w:val="en-US" w:eastAsia="zh-CN" w:bidi="ar"/>
                <w14:textFill>
                  <w14:solidFill>
                    <w14:schemeClr w14:val="tx1"/>
                  </w14:solidFill>
                </w14:textFill>
              </w:rPr>
              <w:t>且</w:t>
            </w:r>
            <w:r>
              <w:rPr>
                <w:rStyle w:val="63"/>
                <w:rFonts w:hint="eastAsia" w:ascii="仿宋" w:hAnsi="仿宋" w:eastAsia="仿宋" w:cs="仿宋"/>
                <w:color w:val="000000" w:themeColor="text1"/>
                <w:sz w:val="11"/>
                <w:szCs w:val="11"/>
                <w:lang w:val="en-US" w:eastAsia="zh-CN" w:bidi="ar"/>
                <w14:textFill>
                  <w14:solidFill>
                    <w14:schemeClr w14:val="tx1"/>
                  </w14:solidFill>
                </w14:textFill>
              </w:rPr>
              <w:t>）</w:t>
            </w:r>
          </w:p>
        </w:tc>
        <w:tc>
          <w:tcPr>
            <w:tcW w:w="2274" w:type="dxa"/>
            <w:gridSpan w:val="3"/>
            <w:tcBorders>
              <w:top w:val="single" w:color="000000" w:sz="12" w:space="0"/>
              <w:left w:val="single" w:color="000000" w:sz="4" w:space="0"/>
              <w:bottom w:val="single" w:color="000000" w:sz="4" w:space="0"/>
              <w:right w:val="single" w:color="000000" w:sz="4" w:space="0"/>
            </w:tcBorders>
            <w:noWrap w:val="0"/>
            <w:vAlign w:val="center"/>
          </w:tcPr>
          <w:p w14:paraId="48CCE104">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小型企业（</w:t>
            </w:r>
            <w:r>
              <w:rPr>
                <w:rFonts w:hint="eastAsia" w:ascii="仿宋" w:hAnsi="仿宋" w:eastAsia="仿宋" w:cs="仿宋"/>
                <w:b/>
                <w:i w:val="0"/>
                <w:color w:val="000000" w:themeColor="text1"/>
                <w:kern w:val="0"/>
                <w:sz w:val="11"/>
                <w:szCs w:val="11"/>
                <w:u w:val="none"/>
                <w:lang w:val="en-US" w:eastAsia="zh-CN" w:bidi="ar"/>
                <w14:textFill>
                  <w14:solidFill>
                    <w14:schemeClr w14:val="tx1"/>
                  </w14:solidFill>
                </w14:textFill>
              </w:rPr>
              <w:t>且</w:t>
            </w:r>
            <w:r>
              <w:rPr>
                <w:rStyle w:val="63"/>
                <w:rFonts w:hint="eastAsia" w:ascii="仿宋" w:hAnsi="仿宋" w:eastAsia="仿宋" w:cs="仿宋"/>
                <w:color w:val="000000" w:themeColor="text1"/>
                <w:sz w:val="11"/>
                <w:szCs w:val="11"/>
                <w:lang w:val="en-US" w:eastAsia="zh-CN" w:bidi="ar"/>
                <w14:textFill>
                  <w14:solidFill>
                    <w14:schemeClr w14:val="tx1"/>
                  </w14:solidFill>
                </w14:textFill>
              </w:rPr>
              <w:t>）</w:t>
            </w:r>
          </w:p>
        </w:tc>
        <w:tc>
          <w:tcPr>
            <w:tcW w:w="2013" w:type="dxa"/>
            <w:gridSpan w:val="3"/>
            <w:tcBorders>
              <w:top w:val="single" w:color="000000" w:sz="12" w:space="0"/>
              <w:left w:val="single" w:color="000000" w:sz="4" w:space="0"/>
              <w:bottom w:val="single" w:color="000000" w:sz="4" w:space="0"/>
              <w:right w:val="single" w:color="000000" w:sz="12" w:space="0"/>
            </w:tcBorders>
            <w:noWrap w:val="0"/>
            <w:vAlign w:val="center"/>
          </w:tcPr>
          <w:p w14:paraId="58958D92">
            <w:pPr>
              <w:keepNext w:val="0"/>
              <w:keepLines w:val="0"/>
              <w:widowControl/>
              <w:suppressLineNumbers w:val="0"/>
              <w:ind w:right="-99" w:rightChars="-47"/>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微型企业（</w:t>
            </w:r>
            <w:r>
              <w:rPr>
                <w:rFonts w:hint="eastAsia" w:ascii="仿宋" w:hAnsi="仿宋" w:eastAsia="仿宋" w:cs="仿宋"/>
                <w:b/>
                <w:i w:val="0"/>
                <w:color w:val="000000" w:themeColor="text1"/>
                <w:kern w:val="0"/>
                <w:sz w:val="11"/>
                <w:szCs w:val="11"/>
                <w:u w:val="none"/>
                <w:lang w:val="en-US" w:eastAsia="zh-CN" w:bidi="ar"/>
                <w14:textFill>
                  <w14:solidFill>
                    <w14:schemeClr w14:val="tx1"/>
                  </w14:solidFill>
                </w14:textFill>
              </w:rPr>
              <w:t>或</w:t>
            </w:r>
            <w:r>
              <w:rPr>
                <w:rStyle w:val="63"/>
                <w:rFonts w:hint="eastAsia" w:ascii="仿宋" w:hAnsi="仿宋" w:eastAsia="仿宋" w:cs="仿宋"/>
                <w:color w:val="000000" w:themeColor="text1"/>
                <w:sz w:val="11"/>
                <w:szCs w:val="11"/>
                <w:lang w:val="en-US" w:eastAsia="zh-CN" w:bidi="ar"/>
                <w14:textFill>
                  <w14:solidFill>
                    <w14:schemeClr w14:val="tx1"/>
                  </w14:solidFill>
                </w14:textFill>
              </w:rPr>
              <w:t>）</w:t>
            </w:r>
          </w:p>
        </w:tc>
      </w:tr>
      <w:tr w14:paraId="1C638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9" w:hRule="atLeast"/>
          <w:jc w:val="center"/>
        </w:trPr>
        <w:tc>
          <w:tcPr>
            <w:tcW w:w="1925" w:type="dxa"/>
            <w:vMerge w:val="continue"/>
            <w:tcBorders>
              <w:top w:val="single" w:color="000000" w:sz="12" w:space="0"/>
              <w:left w:val="single" w:color="000000" w:sz="12" w:space="0"/>
              <w:bottom w:val="single" w:color="000000" w:sz="4" w:space="0"/>
              <w:right w:val="single" w:color="000000" w:sz="4" w:space="0"/>
            </w:tcBorders>
            <w:noWrap w:val="0"/>
            <w:vAlign w:val="center"/>
          </w:tcPr>
          <w:p w14:paraId="0F13B229">
            <w:pPr>
              <w:jc w:val="center"/>
              <w:rPr>
                <w:rFonts w:hint="eastAsia" w:ascii="仿宋" w:hAnsi="仿宋" w:eastAsia="仿宋" w:cs="仿宋"/>
                <w:i w:val="0"/>
                <w:color w:val="000000" w:themeColor="text1"/>
                <w:sz w:val="11"/>
                <w:szCs w:val="11"/>
                <w:u w:val="none"/>
                <w14:textFill>
                  <w14:solidFill>
                    <w14:schemeClr w14:val="tx1"/>
                  </w14:solidFill>
                </w14:textFill>
              </w:rPr>
            </w:pP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5D001515">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从业人员</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11D9A133">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营业收入</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9CA4ED5">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资产总额</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85E4346">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从业人员</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0A30856">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营业收入</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34D16BB5">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资产总额</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5DBB0785">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从业人员</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D9AC7C6">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营业收入</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6175326">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资产总额</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0E0EF52">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从业人员</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195CBAB6">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营业收入</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1491FE9E">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资产总额</w:t>
            </w:r>
          </w:p>
        </w:tc>
      </w:tr>
      <w:tr w14:paraId="3B030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3788E4D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农、林、牧、渔业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24D81756">
            <w:pPr>
              <w:rPr>
                <w:rFonts w:hint="eastAsia" w:ascii="仿宋" w:hAnsi="仿宋" w:eastAsia="仿宋" w:cs="仿宋"/>
                <w:i w:val="0"/>
                <w:color w:val="000000" w:themeColor="text1"/>
                <w:sz w:val="11"/>
                <w:szCs w:val="11"/>
                <w:u w:val="none"/>
                <w14:textFill>
                  <w14:solidFill>
                    <w14:schemeClr w14:val="tx1"/>
                  </w14:solidFill>
                </w14:textFill>
              </w:rPr>
            </w:pP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05F3BA86">
            <w:pPr>
              <w:keepNext w:val="0"/>
              <w:keepLines w:val="0"/>
              <w:widowControl/>
              <w:suppressLineNumbers w:val="0"/>
              <w:jc w:val="left"/>
              <w:textAlignment w:val="cente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20000万元</w:t>
            </w:r>
          </w:p>
          <w:p w14:paraId="5A8F02E6">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EE3AED2">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95DB142">
            <w:pPr>
              <w:rPr>
                <w:rFonts w:hint="eastAsia" w:ascii="仿宋" w:hAnsi="仿宋" w:eastAsia="仿宋" w:cs="仿宋"/>
                <w:i w:val="0"/>
                <w:color w:val="000000" w:themeColor="text1"/>
                <w:sz w:val="11"/>
                <w:szCs w:val="11"/>
                <w:u w:val="none"/>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451888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3DA6202E">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CC3BB1B">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6075137">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29DC0CF2">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ADFB409">
            <w:pPr>
              <w:rPr>
                <w:rFonts w:hint="eastAsia" w:ascii="仿宋" w:hAnsi="仿宋" w:eastAsia="仿宋" w:cs="仿宋"/>
                <w:i w:val="0"/>
                <w:color w:val="000000" w:themeColor="text1"/>
                <w:sz w:val="11"/>
                <w:szCs w:val="11"/>
                <w:u w:val="none"/>
                <w14:textFill>
                  <w14:solidFill>
                    <w14:schemeClr w14:val="tx1"/>
                  </w14:solidFill>
                </w14:textFill>
              </w:rPr>
            </w:pP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B0AF23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49DEBC72">
            <w:pPr>
              <w:rPr>
                <w:rFonts w:hint="eastAsia" w:ascii="仿宋" w:hAnsi="仿宋" w:eastAsia="仿宋" w:cs="仿宋"/>
                <w:i w:val="0"/>
                <w:color w:val="000000" w:themeColor="text1"/>
                <w:sz w:val="11"/>
                <w:szCs w:val="11"/>
                <w:u w:val="none"/>
                <w14:textFill>
                  <w14:solidFill>
                    <w14:schemeClr w14:val="tx1"/>
                  </w14:solidFill>
                </w14:textFill>
              </w:rPr>
            </w:pPr>
          </w:p>
        </w:tc>
      </w:tr>
      <w:tr w14:paraId="672FE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536C043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工业（包括采矿业，制造业，电力、热力、燃气及水生产和供应业）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10574C8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6854817A">
            <w:pPr>
              <w:keepNext w:val="0"/>
              <w:keepLines w:val="0"/>
              <w:widowControl/>
              <w:suppressLineNumbers w:val="0"/>
              <w:jc w:val="left"/>
              <w:textAlignment w:val="cente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40000万元</w:t>
            </w:r>
          </w:p>
          <w:p w14:paraId="415F608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A6F8935">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A5CA6C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44BCA7B">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3B270D95">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466B33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17A7BF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6EE1B584">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C08F1D6">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24A1D6F7">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331D1C2F">
            <w:pPr>
              <w:rPr>
                <w:rFonts w:hint="eastAsia" w:ascii="仿宋" w:hAnsi="仿宋" w:eastAsia="仿宋" w:cs="仿宋"/>
                <w:i w:val="0"/>
                <w:color w:val="000000" w:themeColor="text1"/>
                <w:sz w:val="11"/>
                <w:szCs w:val="11"/>
                <w:u w:val="none"/>
                <w14:textFill>
                  <w14:solidFill>
                    <w14:schemeClr w14:val="tx1"/>
                  </w14:solidFill>
                </w14:textFill>
              </w:rPr>
            </w:pPr>
          </w:p>
        </w:tc>
      </w:tr>
      <w:tr w14:paraId="3D60F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6F7890E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建筑业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24EB32CF">
            <w:pPr>
              <w:rPr>
                <w:rFonts w:hint="eastAsia" w:ascii="仿宋" w:hAnsi="仿宋" w:eastAsia="仿宋" w:cs="仿宋"/>
                <w:i w:val="0"/>
                <w:color w:val="000000" w:themeColor="text1"/>
                <w:sz w:val="11"/>
                <w:szCs w:val="11"/>
                <w:u w:val="none"/>
                <w14:textFill>
                  <w14:solidFill>
                    <w14:schemeClr w14:val="tx1"/>
                  </w14:solidFill>
                </w14:textFill>
              </w:rPr>
            </w:pP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52B23D9A">
            <w:pPr>
              <w:keepNext w:val="0"/>
              <w:keepLines w:val="0"/>
              <w:widowControl/>
              <w:suppressLineNumbers w:val="0"/>
              <w:jc w:val="left"/>
              <w:textAlignment w:val="cente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80000万元</w:t>
            </w:r>
          </w:p>
          <w:p w14:paraId="2F8E56EE">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091A7E3">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80000万元以下</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219EA873">
            <w:pPr>
              <w:rPr>
                <w:rFonts w:hint="eastAsia" w:ascii="仿宋" w:hAnsi="仿宋" w:eastAsia="仿宋" w:cs="仿宋"/>
                <w:i w:val="0"/>
                <w:color w:val="000000" w:themeColor="text1"/>
                <w:sz w:val="11"/>
                <w:szCs w:val="11"/>
                <w:u w:val="none"/>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5B8E5A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6000万元及以上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6858BFE4">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5000万元及以上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CB06243">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28E7606E">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74E1F04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300万元及以上</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01AB4DF3">
            <w:pPr>
              <w:rPr>
                <w:rFonts w:hint="eastAsia" w:ascii="仿宋" w:hAnsi="仿宋" w:eastAsia="仿宋" w:cs="仿宋"/>
                <w:i w:val="0"/>
                <w:color w:val="000000" w:themeColor="text1"/>
                <w:sz w:val="11"/>
                <w:szCs w:val="11"/>
                <w:u w:val="none"/>
                <w14:textFill>
                  <w14:solidFill>
                    <w14:schemeClr w14:val="tx1"/>
                  </w14:solidFill>
                </w14:textFill>
              </w:rPr>
            </w:pP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060EFB9A">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513A10DB">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300万元以下</w:t>
            </w:r>
          </w:p>
        </w:tc>
      </w:tr>
      <w:tr w14:paraId="41599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4611D12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批发业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7053C6B1">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2790EEB6">
            <w:pPr>
              <w:keepNext w:val="0"/>
              <w:keepLines w:val="0"/>
              <w:widowControl/>
              <w:suppressLineNumbers w:val="0"/>
              <w:jc w:val="left"/>
              <w:textAlignment w:val="cente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40000万元</w:t>
            </w:r>
          </w:p>
          <w:p w14:paraId="335336E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B74EE38">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316D4EB">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E4DE28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6255D5D3">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3F8A65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5A483F3">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6277E98">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ED22CD4">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A7C1FA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5FD1039B">
            <w:pPr>
              <w:rPr>
                <w:rFonts w:hint="eastAsia" w:ascii="仿宋" w:hAnsi="仿宋" w:eastAsia="仿宋" w:cs="仿宋"/>
                <w:i w:val="0"/>
                <w:color w:val="000000" w:themeColor="text1"/>
                <w:sz w:val="11"/>
                <w:szCs w:val="11"/>
                <w:u w:val="none"/>
                <w14:textFill>
                  <w14:solidFill>
                    <w14:schemeClr w14:val="tx1"/>
                  </w14:solidFill>
                </w14:textFill>
              </w:rPr>
            </w:pPr>
          </w:p>
        </w:tc>
      </w:tr>
      <w:tr w14:paraId="56533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5D755B2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零售业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56AF5AB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1BD2BC37">
            <w:pPr>
              <w:keepNext w:val="0"/>
              <w:keepLines w:val="0"/>
              <w:widowControl/>
              <w:suppressLineNumbers w:val="0"/>
              <w:jc w:val="left"/>
              <w:textAlignment w:val="cente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20000万元</w:t>
            </w:r>
          </w:p>
          <w:p w14:paraId="60354FB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B3AF552">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76E8F9E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CB26EE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0B09BB68">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760516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62B649B">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7D3EC0B4">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F05345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089EDA3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403DEF1B">
            <w:pPr>
              <w:rPr>
                <w:rFonts w:hint="eastAsia" w:ascii="仿宋" w:hAnsi="仿宋" w:eastAsia="仿宋" w:cs="仿宋"/>
                <w:i w:val="0"/>
                <w:color w:val="000000" w:themeColor="text1"/>
                <w:sz w:val="11"/>
                <w:szCs w:val="11"/>
                <w:u w:val="none"/>
                <w14:textFill>
                  <w14:solidFill>
                    <w14:schemeClr w14:val="tx1"/>
                  </w14:solidFill>
                </w14:textFill>
              </w:rPr>
            </w:pPr>
          </w:p>
        </w:tc>
      </w:tr>
      <w:tr w14:paraId="5D0A3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1732465A">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交通运输业（不含铁路运输业）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0D22258A">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756D8FB8">
            <w:pPr>
              <w:keepNext w:val="0"/>
              <w:keepLines w:val="0"/>
              <w:widowControl/>
              <w:suppressLineNumbers w:val="0"/>
              <w:jc w:val="left"/>
              <w:textAlignment w:val="cente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30000万元</w:t>
            </w:r>
          </w:p>
          <w:p w14:paraId="1B4F3FB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DBD766B">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197615A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5602C0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26387666">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E7F04F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E9651F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7E58724">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4F29EF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21E92D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5609ABEC">
            <w:pPr>
              <w:rPr>
                <w:rFonts w:hint="eastAsia" w:ascii="仿宋" w:hAnsi="仿宋" w:eastAsia="仿宋" w:cs="仿宋"/>
                <w:i w:val="0"/>
                <w:color w:val="000000" w:themeColor="text1"/>
                <w:sz w:val="11"/>
                <w:szCs w:val="11"/>
                <w:u w:val="none"/>
                <w14:textFill>
                  <w14:solidFill>
                    <w14:schemeClr w14:val="tx1"/>
                  </w14:solidFill>
                </w14:textFill>
              </w:rPr>
            </w:pPr>
          </w:p>
        </w:tc>
      </w:tr>
      <w:tr w14:paraId="30D01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69676F0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仓储业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1548365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15C0414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7457360">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50A1F5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9DFCA01">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3162310B">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7DB42067">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9F456F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C9A88BA">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723E01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C1A246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69120BD8">
            <w:pPr>
              <w:rPr>
                <w:rFonts w:hint="eastAsia" w:ascii="仿宋" w:hAnsi="仿宋" w:eastAsia="仿宋" w:cs="仿宋"/>
                <w:i w:val="0"/>
                <w:color w:val="000000" w:themeColor="text1"/>
                <w:sz w:val="11"/>
                <w:szCs w:val="11"/>
                <w:u w:val="none"/>
                <w14:textFill>
                  <w14:solidFill>
                    <w14:schemeClr w14:val="tx1"/>
                  </w14:solidFill>
                </w14:textFill>
              </w:rPr>
            </w:pPr>
          </w:p>
        </w:tc>
      </w:tr>
      <w:tr w14:paraId="29676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512E066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邮政业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5B7CF34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340B48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67A132D">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4CD9BEB3">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163495E">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29B64493">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7578D4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90D25D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4B2ECE50">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9DE536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014795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5848EF74">
            <w:pPr>
              <w:rPr>
                <w:rFonts w:hint="eastAsia" w:ascii="仿宋" w:hAnsi="仿宋" w:eastAsia="仿宋" w:cs="仿宋"/>
                <w:i w:val="0"/>
                <w:color w:val="000000" w:themeColor="text1"/>
                <w:sz w:val="11"/>
                <w:szCs w:val="11"/>
                <w:u w:val="none"/>
                <w14:textFill>
                  <w14:solidFill>
                    <w14:schemeClr w14:val="tx1"/>
                  </w14:solidFill>
                </w14:textFill>
              </w:rPr>
            </w:pPr>
          </w:p>
        </w:tc>
      </w:tr>
      <w:tr w14:paraId="7D342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7683151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住宿业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6CDB515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148A7C3">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A50CDAC">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284E0EB1">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17D5E6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363062DD">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7678050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C123AF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376EF7A1">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00BD553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5D661DB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04F968BB">
            <w:pPr>
              <w:rPr>
                <w:rFonts w:hint="eastAsia" w:ascii="仿宋" w:hAnsi="仿宋" w:eastAsia="仿宋" w:cs="仿宋"/>
                <w:i w:val="0"/>
                <w:color w:val="000000" w:themeColor="text1"/>
                <w:sz w:val="11"/>
                <w:szCs w:val="11"/>
                <w:u w:val="none"/>
                <w14:textFill>
                  <w14:solidFill>
                    <w14:schemeClr w14:val="tx1"/>
                  </w14:solidFill>
                </w14:textFill>
              </w:rPr>
            </w:pPr>
          </w:p>
        </w:tc>
      </w:tr>
      <w:tr w14:paraId="1885B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45C13C7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餐饮业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76ECC51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4AF4DC2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4577DE7">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45DDAD43">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0E8BA5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6F51B543">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7741147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5DD4781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534215C">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7D094B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7DAF588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711963BA">
            <w:pPr>
              <w:rPr>
                <w:rFonts w:hint="eastAsia" w:ascii="仿宋" w:hAnsi="仿宋" w:eastAsia="仿宋" w:cs="仿宋"/>
                <w:i w:val="0"/>
                <w:color w:val="000000" w:themeColor="text1"/>
                <w:sz w:val="11"/>
                <w:szCs w:val="11"/>
                <w:u w:val="none"/>
                <w14:textFill>
                  <w14:solidFill>
                    <w14:schemeClr w14:val="tx1"/>
                  </w14:solidFill>
                </w14:textFill>
              </w:rPr>
            </w:pPr>
          </w:p>
        </w:tc>
      </w:tr>
      <w:tr w14:paraId="5D34B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1573236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信息传输业（包括电信、互联网和相关服务）</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0AD93531">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52D4E613">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3A18CD7">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5BB09451">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8ACF99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3C9C9999">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43264D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730FF2D6">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5EF2CC9">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7AAAAB9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3F2010A">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02C9E340">
            <w:pPr>
              <w:rPr>
                <w:rFonts w:hint="eastAsia" w:ascii="仿宋" w:hAnsi="仿宋" w:eastAsia="仿宋" w:cs="仿宋"/>
                <w:i w:val="0"/>
                <w:color w:val="000000" w:themeColor="text1"/>
                <w:sz w:val="11"/>
                <w:szCs w:val="11"/>
                <w:u w:val="none"/>
                <w14:textFill>
                  <w14:solidFill>
                    <w14:schemeClr w14:val="tx1"/>
                  </w14:solidFill>
                </w14:textFill>
              </w:rPr>
            </w:pPr>
          </w:p>
        </w:tc>
      </w:tr>
      <w:tr w14:paraId="055A4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1AB43F14">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软件和信息技术服务业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1A94FE0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2012B37A">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CC0C535">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33D9E32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E7F241A">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4A84A93C">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055C246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2BC8A5B1">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451DECFA">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6989BB7">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0992DD01">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73AAAFD9">
            <w:pPr>
              <w:rPr>
                <w:rFonts w:hint="eastAsia" w:ascii="仿宋" w:hAnsi="仿宋" w:eastAsia="仿宋" w:cs="仿宋"/>
                <w:i w:val="0"/>
                <w:color w:val="000000" w:themeColor="text1"/>
                <w:sz w:val="11"/>
                <w:szCs w:val="11"/>
                <w:u w:val="none"/>
                <w14:textFill>
                  <w14:solidFill>
                    <w14:schemeClr w14:val="tx1"/>
                  </w14:solidFill>
                </w14:textFill>
              </w:rPr>
            </w:pPr>
          </w:p>
        </w:tc>
      </w:tr>
      <w:tr w14:paraId="0BD9C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0F383E8B">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房地产开发经营</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6C2140B7">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200000万元以下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7D75C93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C538857">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409A1F99">
            <w:pPr>
              <w:rPr>
                <w:rFonts w:hint="eastAsia" w:ascii="仿宋" w:hAnsi="仿宋" w:eastAsia="仿宋" w:cs="仿宋"/>
                <w:i w:val="0"/>
                <w:color w:val="000000" w:themeColor="text1"/>
                <w:sz w:val="11"/>
                <w:szCs w:val="11"/>
                <w:u w:val="none"/>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2C9F04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76C055E7">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5000万元及以上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78B61B75">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07D29F6B">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3DC960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2000万元及以上</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7A15E91">
            <w:pPr>
              <w:rPr>
                <w:rFonts w:hint="eastAsia" w:ascii="仿宋" w:hAnsi="仿宋" w:eastAsia="仿宋" w:cs="仿宋"/>
                <w:i w:val="0"/>
                <w:color w:val="000000" w:themeColor="text1"/>
                <w:sz w:val="11"/>
                <w:szCs w:val="11"/>
                <w:u w:val="none"/>
                <w14:textFill>
                  <w14:solidFill>
                    <w14:schemeClr w14:val="tx1"/>
                  </w14:solidFill>
                </w14:textFill>
              </w:rPr>
            </w:pP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E6DBC7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0C5F8B67">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2000万元以下</w:t>
            </w:r>
          </w:p>
        </w:tc>
      </w:tr>
      <w:tr w14:paraId="208D3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72B8C29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物业管理</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5406076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9B20866">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A763FAC">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7212F82B">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C73910E">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2B67EDC6">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950823E">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061C348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A33AA7B">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3D8E78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46C28B6A">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02AB0D04">
            <w:pPr>
              <w:rPr>
                <w:rFonts w:hint="eastAsia" w:ascii="仿宋" w:hAnsi="仿宋" w:eastAsia="仿宋" w:cs="仿宋"/>
                <w:i w:val="0"/>
                <w:color w:val="000000" w:themeColor="text1"/>
                <w:sz w:val="11"/>
                <w:szCs w:val="11"/>
                <w:u w:val="none"/>
                <w14:textFill>
                  <w14:solidFill>
                    <w14:schemeClr w14:val="tx1"/>
                  </w14:solidFill>
                </w14:textFill>
              </w:rPr>
            </w:pPr>
          </w:p>
        </w:tc>
      </w:tr>
      <w:tr w14:paraId="5F7B5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0800851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租赁和商务服务业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280E44E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13101DC">
            <w:pPr>
              <w:rPr>
                <w:rFonts w:hint="eastAsia" w:ascii="仿宋" w:hAnsi="仿宋" w:eastAsia="仿宋" w:cs="仿宋"/>
                <w:i w:val="0"/>
                <w:color w:val="000000" w:themeColor="text1"/>
                <w:sz w:val="11"/>
                <w:szCs w:val="11"/>
                <w:u w:val="none"/>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FEFC31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120000万元以下</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D6A2DD6">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C1F721C">
            <w:pPr>
              <w:rPr>
                <w:rFonts w:hint="eastAsia" w:ascii="仿宋" w:hAnsi="仿宋" w:eastAsia="仿宋" w:cs="仿宋"/>
                <w:i w:val="0"/>
                <w:color w:val="000000" w:themeColor="text1"/>
                <w:sz w:val="11"/>
                <w:szCs w:val="11"/>
                <w:u w:val="none"/>
                <w14:textFill>
                  <w14:solidFill>
                    <w14:schemeClr w14:val="tx1"/>
                  </w14:solidFill>
                </w14:textFill>
              </w:rPr>
            </w:pP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585B81DB">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8000万元及以上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0B0656FA">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07BED88">
            <w:pPr>
              <w:rPr>
                <w:rFonts w:hint="eastAsia" w:ascii="仿宋" w:hAnsi="仿宋" w:eastAsia="仿宋" w:cs="仿宋"/>
                <w:i w:val="0"/>
                <w:color w:val="000000" w:themeColor="text1"/>
                <w:sz w:val="11"/>
                <w:szCs w:val="11"/>
                <w:u w:val="none"/>
                <w14:textFill>
                  <w14:solidFill>
                    <w14:schemeClr w14:val="tx1"/>
                  </w14:solidFill>
                </w14:textFill>
              </w:rPr>
            </w:pP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A52DAA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100万元及以上</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47D50B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B46C76B">
            <w:pPr>
              <w:rPr>
                <w:rFonts w:hint="eastAsia" w:ascii="仿宋" w:hAnsi="仿宋" w:eastAsia="仿宋" w:cs="仿宋"/>
                <w:i w:val="0"/>
                <w:color w:val="000000" w:themeColor="text1"/>
                <w:sz w:val="11"/>
                <w:szCs w:val="11"/>
                <w:u w:val="none"/>
                <w14:textFill>
                  <w14:solidFill>
                    <w14:schemeClr w14:val="tx1"/>
                  </w14:solidFill>
                </w14:textFill>
              </w:rPr>
            </w:pP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7BAA076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100万元以下</w:t>
            </w:r>
          </w:p>
        </w:tc>
      </w:tr>
      <w:tr w14:paraId="2E1C5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25" w:hRule="atLeast"/>
          <w:jc w:val="center"/>
        </w:trPr>
        <w:tc>
          <w:tcPr>
            <w:tcW w:w="1925" w:type="dxa"/>
            <w:tcBorders>
              <w:top w:val="single" w:color="000000" w:sz="4" w:space="0"/>
              <w:left w:val="single" w:color="000000" w:sz="12" w:space="0"/>
              <w:bottom w:val="single" w:color="000000" w:sz="12" w:space="0"/>
              <w:right w:val="single" w:color="000000" w:sz="4" w:space="0"/>
            </w:tcBorders>
            <w:noWrap w:val="0"/>
            <w:vAlign w:val="center"/>
          </w:tcPr>
          <w:p w14:paraId="5686B3A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其他未列明行业（包括科学研究和技术服务业，水利、环境和公共设施管理业，居民服务、修理和其他服务业，社会工作，文化、体育和娱乐业等）</w:t>
            </w:r>
          </w:p>
        </w:tc>
        <w:tc>
          <w:tcPr>
            <w:tcW w:w="606" w:type="dxa"/>
            <w:tcBorders>
              <w:top w:val="single" w:color="000000" w:sz="4" w:space="0"/>
              <w:left w:val="single" w:color="000000" w:sz="4" w:space="0"/>
              <w:bottom w:val="single" w:color="000000" w:sz="12" w:space="0"/>
              <w:right w:val="single" w:color="000000" w:sz="4" w:space="0"/>
            </w:tcBorders>
            <w:noWrap w:val="0"/>
            <w:vAlign w:val="center"/>
          </w:tcPr>
          <w:p w14:paraId="6172593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300人以下</w:t>
            </w:r>
          </w:p>
        </w:tc>
        <w:tc>
          <w:tcPr>
            <w:tcW w:w="835" w:type="dxa"/>
            <w:tcBorders>
              <w:top w:val="single" w:color="000000" w:sz="4" w:space="0"/>
              <w:left w:val="single" w:color="000000" w:sz="4" w:space="0"/>
              <w:bottom w:val="single" w:color="000000" w:sz="12" w:space="0"/>
              <w:right w:val="single" w:color="000000" w:sz="4" w:space="0"/>
            </w:tcBorders>
            <w:noWrap w:val="0"/>
            <w:vAlign w:val="center"/>
          </w:tcPr>
          <w:p w14:paraId="425F57C5">
            <w:pPr>
              <w:rPr>
                <w:rFonts w:hint="eastAsia" w:ascii="仿宋" w:hAnsi="仿宋" w:eastAsia="仿宋" w:cs="仿宋"/>
                <w:i w:val="0"/>
                <w:color w:val="000000" w:themeColor="text1"/>
                <w:sz w:val="11"/>
                <w:szCs w:val="11"/>
                <w:u w:val="none"/>
                <w14:textFill>
                  <w14:solidFill>
                    <w14:schemeClr w14:val="tx1"/>
                  </w14:solidFill>
                </w14:textFill>
              </w:rPr>
            </w:pPr>
          </w:p>
        </w:tc>
        <w:tc>
          <w:tcPr>
            <w:tcW w:w="843" w:type="dxa"/>
            <w:tcBorders>
              <w:top w:val="single" w:color="000000" w:sz="4" w:space="0"/>
              <w:left w:val="single" w:color="000000" w:sz="4" w:space="0"/>
              <w:bottom w:val="single" w:color="000000" w:sz="12" w:space="0"/>
              <w:right w:val="single" w:color="000000" w:sz="4" w:space="0"/>
            </w:tcBorders>
            <w:noWrap w:val="0"/>
            <w:vAlign w:val="center"/>
          </w:tcPr>
          <w:p w14:paraId="044AB9DB">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12" w:space="0"/>
              <w:right w:val="single" w:color="000000" w:sz="4" w:space="0"/>
            </w:tcBorders>
            <w:noWrap w:val="0"/>
            <w:vAlign w:val="center"/>
          </w:tcPr>
          <w:p w14:paraId="2611BD8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100人及以上</w:t>
            </w:r>
          </w:p>
        </w:tc>
        <w:tc>
          <w:tcPr>
            <w:tcW w:w="936" w:type="dxa"/>
            <w:tcBorders>
              <w:top w:val="single" w:color="000000" w:sz="4" w:space="0"/>
              <w:left w:val="single" w:color="000000" w:sz="4" w:space="0"/>
              <w:bottom w:val="single" w:color="000000" w:sz="12" w:space="0"/>
              <w:right w:val="single" w:color="000000" w:sz="4" w:space="0"/>
            </w:tcBorders>
            <w:noWrap w:val="0"/>
            <w:vAlign w:val="center"/>
          </w:tcPr>
          <w:p w14:paraId="11EAA5FF">
            <w:pPr>
              <w:rPr>
                <w:rFonts w:hint="eastAsia" w:ascii="仿宋" w:hAnsi="仿宋" w:eastAsia="仿宋" w:cs="仿宋"/>
                <w:i w:val="0"/>
                <w:color w:val="000000" w:themeColor="text1"/>
                <w:sz w:val="11"/>
                <w:szCs w:val="11"/>
                <w:u w:val="none"/>
                <w14:textFill>
                  <w14:solidFill>
                    <w14:schemeClr w14:val="tx1"/>
                  </w14:solidFill>
                </w14:textFill>
              </w:rPr>
            </w:pPr>
          </w:p>
        </w:tc>
        <w:tc>
          <w:tcPr>
            <w:tcW w:w="740" w:type="dxa"/>
            <w:tcBorders>
              <w:top w:val="single" w:color="000000" w:sz="4" w:space="0"/>
              <w:left w:val="single" w:color="000000" w:sz="4" w:space="0"/>
              <w:bottom w:val="single" w:color="000000" w:sz="12" w:space="0"/>
              <w:right w:val="single" w:color="000000" w:sz="4" w:space="0"/>
            </w:tcBorders>
            <w:noWrap w:val="0"/>
            <w:vAlign w:val="center"/>
          </w:tcPr>
          <w:p w14:paraId="5D715B96">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12" w:space="0"/>
              <w:right w:val="single" w:color="000000" w:sz="4" w:space="0"/>
            </w:tcBorders>
            <w:noWrap w:val="0"/>
            <w:vAlign w:val="center"/>
          </w:tcPr>
          <w:p w14:paraId="241E5C4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10人及以上</w:t>
            </w:r>
          </w:p>
        </w:tc>
        <w:tc>
          <w:tcPr>
            <w:tcW w:w="785" w:type="dxa"/>
            <w:tcBorders>
              <w:top w:val="single" w:color="000000" w:sz="4" w:space="0"/>
              <w:left w:val="single" w:color="000000" w:sz="4" w:space="0"/>
              <w:bottom w:val="single" w:color="000000" w:sz="12" w:space="0"/>
              <w:right w:val="single" w:color="000000" w:sz="4" w:space="0"/>
            </w:tcBorders>
            <w:noWrap w:val="0"/>
            <w:vAlign w:val="center"/>
          </w:tcPr>
          <w:p w14:paraId="362BA66A">
            <w:pPr>
              <w:rPr>
                <w:rFonts w:hint="eastAsia" w:ascii="仿宋" w:hAnsi="仿宋" w:eastAsia="仿宋" w:cs="仿宋"/>
                <w:i w:val="0"/>
                <w:color w:val="000000" w:themeColor="text1"/>
                <w:sz w:val="11"/>
                <w:szCs w:val="11"/>
                <w:u w:val="none"/>
                <w14:textFill>
                  <w14:solidFill>
                    <w14:schemeClr w14:val="tx1"/>
                  </w14:solidFill>
                </w14:textFill>
              </w:rPr>
            </w:pPr>
          </w:p>
        </w:tc>
        <w:tc>
          <w:tcPr>
            <w:tcW w:w="704" w:type="dxa"/>
            <w:tcBorders>
              <w:top w:val="single" w:color="000000" w:sz="4" w:space="0"/>
              <w:left w:val="single" w:color="000000" w:sz="4" w:space="0"/>
              <w:bottom w:val="single" w:color="000000" w:sz="12" w:space="0"/>
              <w:right w:val="single" w:color="000000" w:sz="4" w:space="0"/>
            </w:tcBorders>
            <w:noWrap w:val="0"/>
            <w:vAlign w:val="center"/>
          </w:tcPr>
          <w:p w14:paraId="4197BB6A">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12" w:space="0"/>
              <w:right w:val="single" w:color="000000" w:sz="4" w:space="0"/>
            </w:tcBorders>
            <w:noWrap w:val="0"/>
            <w:vAlign w:val="center"/>
          </w:tcPr>
          <w:p w14:paraId="7DEDDF63">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10人以下</w:t>
            </w:r>
          </w:p>
        </w:tc>
        <w:tc>
          <w:tcPr>
            <w:tcW w:w="714" w:type="dxa"/>
            <w:tcBorders>
              <w:top w:val="single" w:color="000000" w:sz="4" w:space="0"/>
              <w:left w:val="single" w:color="000000" w:sz="4" w:space="0"/>
              <w:bottom w:val="single" w:color="000000" w:sz="12" w:space="0"/>
              <w:right w:val="single" w:color="000000" w:sz="4" w:space="0"/>
            </w:tcBorders>
            <w:noWrap w:val="0"/>
            <w:vAlign w:val="center"/>
          </w:tcPr>
          <w:p w14:paraId="766DB235">
            <w:pPr>
              <w:rPr>
                <w:rFonts w:hint="eastAsia" w:ascii="仿宋" w:hAnsi="仿宋" w:eastAsia="仿宋" w:cs="仿宋"/>
                <w:i w:val="0"/>
                <w:color w:val="000000" w:themeColor="text1"/>
                <w:sz w:val="11"/>
                <w:szCs w:val="11"/>
                <w:u w:val="none"/>
                <w14:textFill>
                  <w14:solidFill>
                    <w14:schemeClr w14:val="tx1"/>
                  </w14:solidFill>
                </w14:textFill>
              </w:rPr>
            </w:pPr>
          </w:p>
        </w:tc>
        <w:tc>
          <w:tcPr>
            <w:tcW w:w="501" w:type="dxa"/>
            <w:tcBorders>
              <w:top w:val="single" w:color="000000" w:sz="4" w:space="0"/>
              <w:left w:val="single" w:color="000000" w:sz="4" w:space="0"/>
              <w:bottom w:val="single" w:color="000000" w:sz="12" w:space="0"/>
              <w:right w:val="single" w:color="000000" w:sz="12" w:space="0"/>
            </w:tcBorders>
            <w:noWrap w:val="0"/>
            <w:vAlign w:val="center"/>
          </w:tcPr>
          <w:p w14:paraId="5FBEAEB6">
            <w:pPr>
              <w:rPr>
                <w:rFonts w:hint="eastAsia" w:ascii="仿宋" w:hAnsi="仿宋" w:eastAsia="仿宋" w:cs="仿宋"/>
                <w:i w:val="0"/>
                <w:color w:val="000000" w:themeColor="text1"/>
                <w:sz w:val="11"/>
                <w:szCs w:val="11"/>
                <w:u w:val="none"/>
                <w14:textFill>
                  <w14:solidFill>
                    <w14:schemeClr w14:val="tx1"/>
                  </w14:solidFill>
                </w14:textFill>
              </w:rPr>
            </w:pPr>
          </w:p>
        </w:tc>
      </w:tr>
    </w:tbl>
    <w:p w14:paraId="0A161001">
      <w:pPr>
        <w:tabs>
          <w:tab w:val="left" w:pos="1140"/>
        </w:tabs>
        <w:spacing w:line="440" w:lineRule="exact"/>
        <w:jc w:val="center"/>
        <w:rPr>
          <w:rFonts w:hint="eastAsia" w:ascii="仿宋" w:hAnsi="仿宋" w:eastAsia="仿宋" w:cs="仿宋"/>
          <w:b/>
          <w:color w:val="000000" w:themeColor="text1"/>
          <w:sz w:val="24"/>
          <w:szCs w:val="24"/>
          <w14:textFill>
            <w14:solidFill>
              <w14:schemeClr w14:val="tx1"/>
            </w14:solidFill>
          </w14:textFill>
        </w:rPr>
      </w:pPr>
    </w:p>
    <w:p w14:paraId="4246C9D9">
      <w:pPr>
        <w:tabs>
          <w:tab w:val="left" w:pos="1140"/>
        </w:tabs>
        <w:spacing w:line="440" w:lineRule="exact"/>
        <w:jc w:val="both"/>
        <w:rPr>
          <w:rFonts w:hint="eastAsia" w:ascii="仿宋" w:hAnsi="仿宋" w:eastAsia="仿宋" w:cs="仿宋"/>
          <w:b/>
          <w:color w:val="000000" w:themeColor="text1"/>
          <w:sz w:val="32"/>
          <w:szCs w:val="32"/>
          <w:lang w:eastAsia="zh-CN"/>
          <w14:textFill>
            <w14:solidFill>
              <w14:schemeClr w14:val="tx1"/>
            </w14:solidFill>
          </w14:textFill>
        </w:rPr>
      </w:pPr>
    </w:p>
    <w:p w14:paraId="5D80B784">
      <w:pPr>
        <w:tabs>
          <w:tab w:val="left" w:pos="1140"/>
        </w:tabs>
        <w:spacing w:line="440" w:lineRule="exact"/>
        <w:jc w:val="center"/>
        <w:rPr>
          <w:rFonts w:hint="eastAsia" w:ascii="仿宋" w:hAnsi="仿宋" w:eastAsia="仿宋" w:cs="仿宋"/>
          <w:b/>
          <w:color w:val="000000" w:themeColor="text1"/>
          <w:sz w:val="32"/>
          <w:szCs w:val="32"/>
          <w:lang w:eastAsia="zh-CN"/>
          <w14:textFill>
            <w14:solidFill>
              <w14:schemeClr w14:val="tx1"/>
            </w14:solidFill>
          </w14:textFill>
        </w:rPr>
      </w:pPr>
      <w:r>
        <w:rPr>
          <w:rFonts w:hint="eastAsia" w:ascii="仿宋" w:hAnsi="仿宋" w:eastAsia="仿宋" w:cs="仿宋"/>
          <w:b/>
          <w:color w:val="000000" w:themeColor="text1"/>
          <w:sz w:val="32"/>
          <w:szCs w:val="32"/>
          <w:lang w:eastAsia="zh-CN"/>
          <w14:textFill>
            <w14:solidFill>
              <w14:schemeClr w14:val="tx1"/>
            </w14:solidFill>
          </w14:textFill>
        </w:rPr>
        <w:t>第六章</w:t>
      </w:r>
      <w:r>
        <w:rPr>
          <w:rFonts w:hint="eastAsia" w:ascii="仿宋" w:hAnsi="仿宋" w:eastAsia="仿宋" w:cs="仿宋"/>
          <w:b/>
          <w:color w:val="000000" w:themeColor="text1"/>
          <w:sz w:val="32"/>
          <w:szCs w:val="32"/>
          <w:lang w:val="en-US" w:eastAsia="zh-CN"/>
          <w14:textFill>
            <w14:solidFill>
              <w14:schemeClr w14:val="tx1"/>
            </w14:solidFill>
          </w14:textFill>
        </w:rPr>
        <w:t xml:space="preserve">    </w:t>
      </w:r>
      <w:r>
        <w:rPr>
          <w:rFonts w:hint="eastAsia" w:ascii="仿宋" w:hAnsi="仿宋" w:eastAsia="仿宋" w:cs="仿宋"/>
          <w:b/>
          <w:color w:val="000000" w:themeColor="text1"/>
          <w:sz w:val="32"/>
          <w:szCs w:val="32"/>
          <w:lang w:eastAsia="zh-CN"/>
          <w14:textFill>
            <w14:solidFill>
              <w14:schemeClr w14:val="tx1"/>
            </w14:solidFill>
          </w14:textFill>
        </w:rPr>
        <w:t>评标办法</w:t>
      </w:r>
    </w:p>
    <w:p w14:paraId="6DB15C54">
      <w:pPr>
        <w:tabs>
          <w:tab w:val="left" w:pos="1140"/>
        </w:tabs>
        <w:spacing w:line="440" w:lineRule="exact"/>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一、总  则</w:t>
      </w:r>
    </w:p>
    <w:p w14:paraId="0485F9B2">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1、一般规定</w:t>
      </w:r>
    </w:p>
    <w:p w14:paraId="36D7A9A1">
      <w:pPr>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1.1本项目的</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按照《中华人民共和国政府采购法》、《政府采购货物和服务招标投标管理办法》及政府采购的有关规定进行。</w:t>
      </w:r>
    </w:p>
    <w:p w14:paraId="28DF5F07">
      <w:pPr>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1.2</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必须遵循公开、公平、公正、诚实信用的原则。</w:t>
      </w:r>
    </w:p>
    <w:p w14:paraId="608C9CD7">
      <w:pPr>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1.3招标代理机构组织</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、开标、</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工作，全过程接受政府采购有关部门的监督、管理和指导。</w:t>
      </w:r>
    </w:p>
    <w:p w14:paraId="58033B63">
      <w:pPr>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1.4</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按照</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sz w:val="24"/>
          <w:szCs w:val="24"/>
          <w14:textFill>
            <w14:solidFill>
              <w14:schemeClr w14:val="tx1"/>
            </w14:solidFill>
          </w14:textFill>
        </w:rPr>
        <w:t>规定的内容进行，采取最低评标价法</w:t>
      </w:r>
    </w:p>
    <w:p w14:paraId="698194C1">
      <w:pPr>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1.5本办法的</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对象是指投标人按照</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sz w:val="24"/>
          <w:szCs w:val="24"/>
          <w14:textFill>
            <w14:solidFill>
              <w14:schemeClr w14:val="tx1"/>
            </w14:solidFill>
          </w14:textFill>
        </w:rPr>
        <w:t>要求提供的有效投标文件，包括投标人应</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要求对原投标文件作出的正式书面澄清文件。</w:t>
      </w:r>
    </w:p>
    <w:p w14:paraId="7F4367C9">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color w:val="000000" w:themeColor="text1"/>
          <w:sz w:val="24"/>
          <w:szCs w:val="24"/>
          <w:lang w:eastAsia="zh-CN"/>
          <w14:textFill>
            <w14:solidFill>
              <w14:schemeClr w14:val="tx1"/>
            </w14:solidFill>
          </w14:textFill>
        </w:rPr>
        <w:t>询价小组</w:t>
      </w:r>
    </w:p>
    <w:p w14:paraId="4C307CC6">
      <w:pPr>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2.1</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会成员由</w:t>
      </w:r>
      <w:r>
        <w:rPr>
          <w:rFonts w:hint="eastAsia" w:ascii="仿宋" w:hAnsi="仿宋" w:eastAsia="仿宋" w:cs="仿宋"/>
          <w:color w:val="000000" w:themeColor="text1"/>
          <w:sz w:val="24"/>
          <w:szCs w:val="24"/>
          <w:lang w:val="en-US" w:eastAsia="zh-CN"/>
          <w14:textFill>
            <w14:solidFill>
              <w14:schemeClr w14:val="tx1"/>
            </w14:solidFill>
          </w14:textFill>
        </w:rPr>
        <w:t>采购人代表组织有关技术、经济等方面的专家组成。</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的成员在</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过程中</w:t>
      </w:r>
      <w:r>
        <w:rPr>
          <w:rFonts w:hint="eastAsia" w:ascii="仿宋" w:hAnsi="仿宋" w:eastAsia="仿宋" w:cs="仿宋"/>
          <w:color w:val="000000" w:themeColor="text1"/>
          <w:sz w:val="24"/>
          <w:szCs w:val="24"/>
          <w:lang w:val="zh-CN"/>
          <w14:textFill>
            <w14:solidFill>
              <w14:schemeClr w14:val="tx1"/>
            </w14:solidFill>
          </w14:textFill>
        </w:rPr>
        <w:t>必须严格遵守政府采购的有关规定</w:t>
      </w:r>
      <w:r>
        <w:rPr>
          <w:rFonts w:hint="eastAsia" w:ascii="仿宋" w:hAnsi="仿宋" w:eastAsia="仿宋" w:cs="仿宋"/>
          <w:color w:val="000000" w:themeColor="text1"/>
          <w:sz w:val="24"/>
          <w:szCs w:val="24"/>
          <w14:textFill>
            <w14:solidFill>
              <w14:schemeClr w14:val="tx1"/>
            </w14:solidFill>
          </w14:textFill>
        </w:rPr>
        <w:t>。</w:t>
      </w:r>
    </w:p>
    <w:p w14:paraId="6B9AE00A">
      <w:pPr>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2.2</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由招标人及有关专家组成，由</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确认，并接受其领导。</w:t>
      </w:r>
    </w:p>
    <w:p w14:paraId="0C4D98C4">
      <w:pPr>
        <w:tabs>
          <w:tab w:val="left" w:pos="567"/>
          <w:tab w:val="left" w:pos="1145"/>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2.3</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应相对独立工作，负责评标、撰写技术、商务评标报告。采购代理机构负责评标过程中资料的保管、发放、回收，整理、汇总评标资料。</w:t>
      </w:r>
    </w:p>
    <w:p w14:paraId="219CA0EF">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职责</w:t>
      </w:r>
    </w:p>
    <w:p w14:paraId="4FC1C99F">
      <w:pPr>
        <w:pStyle w:val="47"/>
        <w:spacing w:before="0" w:beforeAutospacing="0" w:after="0" w:afterAutospacing="0"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3.1审查投标文件是否符合</w:t>
      </w: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w:t>
      </w:r>
      <w:r>
        <w:rPr>
          <w:rFonts w:hint="eastAsia" w:ascii="仿宋" w:hAnsi="仿宋" w:eastAsia="仿宋" w:cs="仿宋"/>
          <w:color w:val="000000" w:themeColor="text1"/>
          <w:sz w:val="24"/>
          <w:szCs w:val="24"/>
          <w14:textFill>
            <w14:solidFill>
              <w14:schemeClr w14:val="tx1"/>
            </w14:solidFill>
          </w14:textFill>
        </w:rPr>
        <w:t>要求，并作出</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w:t>
      </w:r>
    </w:p>
    <w:p w14:paraId="16959AD0">
      <w:pPr>
        <w:pStyle w:val="47"/>
        <w:spacing w:before="0" w:beforeAutospacing="0" w:after="0" w:afterAutospacing="0"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3.2要求</w:t>
      </w:r>
      <w:r>
        <w:rPr>
          <w:rFonts w:hint="eastAsia" w:ascii="仿宋" w:hAnsi="仿宋" w:eastAsia="仿宋" w:cs="仿宋"/>
          <w:color w:val="000000" w:themeColor="text1"/>
          <w:sz w:val="24"/>
          <w:szCs w:val="24"/>
          <w:lang w:eastAsia="zh-CN"/>
          <w14:textFill>
            <w14:solidFill>
              <w14:schemeClr w14:val="tx1"/>
            </w14:solidFill>
          </w14:textFill>
        </w:rPr>
        <w:t>供应商</w:t>
      </w:r>
      <w:r>
        <w:rPr>
          <w:rFonts w:hint="eastAsia" w:ascii="仿宋" w:hAnsi="仿宋" w:eastAsia="仿宋" w:cs="仿宋"/>
          <w:color w:val="000000" w:themeColor="text1"/>
          <w:sz w:val="24"/>
          <w:szCs w:val="24"/>
          <w14:textFill>
            <w14:solidFill>
              <w14:schemeClr w14:val="tx1"/>
            </w14:solidFill>
          </w14:textFill>
        </w:rPr>
        <w:t>对投标文件有关事项作出解释或者澄清；</w:t>
      </w:r>
    </w:p>
    <w:p w14:paraId="08E134A4">
      <w:pPr>
        <w:pStyle w:val="47"/>
        <w:spacing w:before="0" w:beforeAutospacing="0" w:after="0" w:afterAutospacing="0"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3.3推荐</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候选人名单；</w:t>
      </w:r>
    </w:p>
    <w:p w14:paraId="027FC2F9">
      <w:pPr>
        <w:pStyle w:val="47"/>
        <w:spacing w:before="0" w:beforeAutospacing="0" w:after="0" w:afterAutospacing="0"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3.4向招标人、招标代理机构或者有关部门报告非法干预</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工作的行为。</w:t>
      </w:r>
    </w:p>
    <w:p w14:paraId="14FDBC3E">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义务</w:t>
      </w:r>
    </w:p>
    <w:p w14:paraId="169E394E">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4.1遵纪守法，客观、公正、廉洁地履行职责；</w:t>
      </w:r>
    </w:p>
    <w:p w14:paraId="14073E44">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4.2按照</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sz w:val="24"/>
          <w:szCs w:val="24"/>
          <w14:textFill>
            <w14:solidFill>
              <w14:schemeClr w14:val="tx1"/>
            </w14:solidFill>
          </w14:textFill>
        </w:rPr>
        <w:t>规定的</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方法和</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标准进行</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，对评审意见承担个人责任；</w:t>
      </w:r>
    </w:p>
    <w:p w14:paraId="6EE11536">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4.3对</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过程和结果，以及投标人的商业秘密保密；</w:t>
      </w:r>
    </w:p>
    <w:p w14:paraId="73AF9786">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4.4参与</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报告的起草；</w:t>
      </w:r>
    </w:p>
    <w:p w14:paraId="4FC04095">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4.5配合有关部门的投诉处理工作；</w:t>
      </w:r>
    </w:p>
    <w:p w14:paraId="62EC0295">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4.6配合招标人、招标代理机构答复投标供应商提出的质疑。</w:t>
      </w:r>
    </w:p>
    <w:p w14:paraId="4EDF55F7">
      <w:pPr>
        <w:tabs>
          <w:tab w:val="left" w:pos="1547"/>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5、 </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程序</w:t>
      </w:r>
    </w:p>
    <w:p w14:paraId="4ABCDC88">
      <w:pPr>
        <w:pStyle w:val="17"/>
        <w:tabs>
          <w:tab w:val="left" w:pos="720"/>
          <w:tab w:val="clear" w:pos="0"/>
        </w:tabs>
        <w:spacing w:line="440" w:lineRule="exact"/>
        <w:ind w:firstLine="612" w:firstLineChars="255"/>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5.1本次</w:t>
      </w:r>
      <w:r>
        <w:rPr>
          <w:rFonts w:hint="eastAsia" w:ascii="仿宋" w:hAnsi="仿宋" w:eastAsia="仿宋" w:cs="仿宋"/>
          <w:bCs/>
          <w:color w:val="000000" w:themeColor="text1"/>
          <w:sz w:val="24"/>
          <w:szCs w:val="24"/>
          <w:lang w:eastAsia="zh-CN"/>
          <w14:textFill>
            <w14:solidFill>
              <w14:schemeClr w14:val="tx1"/>
            </w14:solidFill>
          </w14:textFill>
        </w:rPr>
        <w:t>询价</w:t>
      </w:r>
      <w:r>
        <w:rPr>
          <w:rFonts w:hint="eastAsia" w:ascii="仿宋" w:hAnsi="仿宋" w:eastAsia="仿宋" w:cs="仿宋"/>
          <w:bCs/>
          <w:color w:val="000000" w:themeColor="text1"/>
          <w:sz w:val="24"/>
          <w:szCs w:val="24"/>
          <w14:textFill>
            <w14:solidFill>
              <w14:schemeClr w14:val="tx1"/>
            </w14:solidFill>
          </w14:textFill>
        </w:rPr>
        <w:t>首先由</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bCs/>
          <w:color w:val="000000" w:themeColor="text1"/>
          <w:sz w:val="24"/>
          <w:szCs w:val="24"/>
          <w14:textFill>
            <w14:solidFill>
              <w14:schemeClr w14:val="tx1"/>
            </w14:solidFill>
          </w14:textFill>
        </w:rPr>
        <w:t>对</w:t>
      </w:r>
      <w:r>
        <w:rPr>
          <w:rFonts w:hint="eastAsia" w:ascii="仿宋" w:hAnsi="仿宋" w:eastAsia="仿宋" w:cs="仿宋"/>
          <w:bCs/>
          <w:color w:val="000000" w:themeColor="text1"/>
          <w:sz w:val="24"/>
          <w:szCs w:val="24"/>
          <w:lang w:eastAsia="zh-CN"/>
          <w14:textFill>
            <w14:solidFill>
              <w14:schemeClr w14:val="tx1"/>
            </w14:solidFill>
          </w14:textFill>
        </w:rPr>
        <w:t>供应商</w:t>
      </w:r>
      <w:r>
        <w:rPr>
          <w:rFonts w:hint="eastAsia" w:ascii="仿宋" w:hAnsi="仿宋" w:eastAsia="仿宋" w:cs="仿宋"/>
          <w:bCs/>
          <w:color w:val="000000" w:themeColor="text1"/>
          <w:sz w:val="24"/>
          <w:szCs w:val="24"/>
          <w14:textFill>
            <w14:solidFill>
              <w14:schemeClr w14:val="tx1"/>
            </w14:solidFill>
          </w14:textFill>
        </w:rPr>
        <w:t>的投标文件进行初审，对未能通过初审的投标文件作废标处理；</w:t>
      </w:r>
    </w:p>
    <w:p w14:paraId="7D9629C6">
      <w:pPr>
        <w:tabs>
          <w:tab w:val="left" w:pos="72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5.2对通过初审的</w:t>
      </w:r>
      <w:r>
        <w:rPr>
          <w:rFonts w:hint="eastAsia" w:ascii="仿宋" w:hAnsi="仿宋" w:eastAsia="仿宋" w:cs="仿宋"/>
          <w:color w:val="000000" w:themeColor="text1"/>
          <w:sz w:val="24"/>
          <w:szCs w:val="24"/>
          <w:lang w:eastAsia="zh-CN"/>
          <w14:textFill>
            <w14:solidFill>
              <w14:schemeClr w14:val="tx1"/>
            </w14:solidFill>
          </w14:textFill>
        </w:rPr>
        <w:t>供应商</w:t>
      </w:r>
      <w:r>
        <w:rPr>
          <w:rFonts w:hint="eastAsia" w:ascii="仿宋" w:hAnsi="仿宋" w:eastAsia="仿宋" w:cs="仿宋"/>
          <w:color w:val="000000" w:themeColor="text1"/>
          <w:sz w:val="24"/>
          <w:szCs w:val="24"/>
          <w14:textFill>
            <w14:solidFill>
              <w14:schemeClr w14:val="tx1"/>
            </w14:solidFill>
          </w14:textFill>
        </w:rPr>
        <w:t>的投标文件进行详细的比较和评价。如需要，进行必要的澄清工作；</w:t>
      </w:r>
    </w:p>
    <w:p w14:paraId="7A56E8FC">
      <w:pPr>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5.3</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报告与推荐</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候选人</w:t>
      </w:r>
    </w:p>
    <w:p w14:paraId="2B29EDDA">
      <w:pPr>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完成</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后，应当向采购人提出书面评标报告，并抄送有关行政监督部门。</w:t>
      </w:r>
    </w:p>
    <w:p w14:paraId="5F8BEC7C">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在评标报告中推荐</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候选人时，应遵照以下原则：</w:t>
      </w:r>
    </w:p>
    <w:p w14:paraId="18C418B9">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⑴、</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会根据报价由低至高的次序，推荐排名次序位于前三名的</w:t>
      </w:r>
      <w:r>
        <w:rPr>
          <w:rFonts w:hint="eastAsia" w:ascii="仿宋" w:hAnsi="仿宋" w:eastAsia="仿宋" w:cs="仿宋"/>
          <w:color w:val="000000" w:themeColor="text1"/>
          <w:sz w:val="24"/>
          <w:szCs w:val="24"/>
          <w:lang w:eastAsia="zh-CN"/>
          <w14:textFill>
            <w14:solidFill>
              <w14:schemeClr w14:val="tx1"/>
            </w14:solidFill>
          </w14:textFill>
        </w:rPr>
        <w:t>供应商</w:t>
      </w:r>
      <w:r>
        <w:rPr>
          <w:rFonts w:hint="eastAsia" w:ascii="仿宋" w:hAnsi="仿宋" w:eastAsia="仿宋" w:cs="仿宋"/>
          <w:color w:val="000000" w:themeColor="text1"/>
          <w:sz w:val="24"/>
          <w:szCs w:val="24"/>
          <w14:textFill>
            <w14:solidFill>
              <w14:schemeClr w14:val="tx1"/>
            </w14:solidFill>
          </w14:textFill>
        </w:rPr>
        <w:t>作为</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候选人向采购人推荐。如果在排序中出现投标价格相同的，则技术指标高的排序优先；</w:t>
      </w:r>
    </w:p>
    <w:p w14:paraId="78BCC41F">
      <w:pPr>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⑵、</w:t>
      </w:r>
      <w:r>
        <w:rPr>
          <w:rFonts w:hint="eastAsia" w:ascii="仿宋" w:hAnsi="仿宋" w:eastAsia="仿宋" w:cs="仿宋"/>
          <w:color w:val="000000" w:themeColor="text1"/>
          <w:sz w:val="24"/>
          <w:szCs w:val="24"/>
          <w:lang w:eastAsia="zh-CN"/>
          <w14:textFill>
            <w14:solidFill>
              <w14:schemeClr w14:val="tx1"/>
            </w14:solidFill>
          </w14:textFill>
        </w:rPr>
        <w:t>供应商</w:t>
      </w:r>
      <w:r>
        <w:rPr>
          <w:rFonts w:hint="eastAsia" w:ascii="仿宋" w:hAnsi="仿宋" w:eastAsia="仿宋" w:cs="仿宋"/>
          <w:color w:val="000000" w:themeColor="text1"/>
          <w:sz w:val="24"/>
          <w:szCs w:val="24"/>
          <w14:textFill>
            <w14:solidFill>
              <w14:schemeClr w14:val="tx1"/>
            </w14:solidFill>
          </w14:textFill>
        </w:rPr>
        <w:t>数量少于三个或者所有投标被否决的，采购人应当依法重新招标。</w:t>
      </w:r>
    </w:p>
    <w:p w14:paraId="18DBC0C2">
      <w:pPr>
        <w:tabs>
          <w:tab w:val="left" w:pos="1140"/>
        </w:tabs>
        <w:spacing w:line="440" w:lineRule="exact"/>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二、投标文件的初审</w:t>
      </w:r>
    </w:p>
    <w:p w14:paraId="7CE2C012">
      <w:pPr>
        <w:ind w:firstLine="241" w:firstLineChars="100"/>
        <w:jc w:val="both"/>
        <w:rPr>
          <w:rFonts w:hint="eastAsia" w:ascii="仿宋" w:hAnsi="仿宋" w:eastAsia="仿宋" w:cs="仿宋"/>
          <w:b/>
          <w:color w:val="000000" w:themeColor="text1"/>
          <w:sz w:val="24"/>
          <w:szCs w:val="24"/>
          <w:lang w:eastAsia="zh-CN"/>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资格</w:t>
      </w:r>
      <w:r>
        <w:rPr>
          <w:rFonts w:hint="eastAsia" w:ascii="仿宋" w:hAnsi="仿宋" w:eastAsia="仿宋" w:cs="仿宋"/>
          <w:b/>
          <w:color w:val="000000" w:themeColor="text1"/>
          <w:sz w:val="24"/>
          <w:szCs w:val="24"/>
          <w:lang w:eastAsia="zh-CN"/>
          <w14:textFill>
            <w14:solidFill>
              <w14:schemeClr w14:val="tx1"/>
            </w14:solidFill>
          </w14:textFill>
        </w:rPr>
        <w:t>性</w:t>
      </w:r>
      <w:r>
        <w:rPr>
          <w:rFonts w:hint="eastAsia" w:ascii="仿宋" w:hAnsi="仿宋" w:eastAsia="仿宋" w:cs="仿宋"/>
          <w:b/>
          <w:color w:val="000000" w:themeColor="text1"/>
          <w:sz w:val="24"/>
          <w:szCs w:val="24"/>
          <w14:textFill>
            <w14:solidFill>
              <w14:schemeClr w14:val="tx1"/>
            </w14:solidFill>
          </w14:textFill>
        </w:rPr>
        <w:t>审</w:t>
      </w:r>
      <w:r>
        <w:rPr>
          <w:rFonts w:hint="eastAsia" w:ascii="仿宋" w:hAnsi="仿宋" w:eastAsia="仿宋" w:cs="仿宋"/>
          <w:b/>
          <w:color w:val="000000" w:themeColor="text1"/>
          <w:sz w:val="24"/>
          <w:szCs w:val="24"/>
          <w:lang w:eastAsia="zh-CN"/>
          <w14:textFill>
            <w14:solidFill>
              <w14:schemeClr w14:val="tx1"/>
            </w14:solidFill>
          </w14:textFill>
        </w:rPr>
        <w:t>查：</w:t>
      </w:r>
    </w:p>
    <w:tbl>
      <w:tblPr>
        <w:tblStyle w:val="22"/>
        <w:tblW w:w="907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81"/>
        <w:gridCol w:w="744"/>
        <w:gridCol w:w="6517"/>
        <w:gridCol w:w="459"/>
        <w:gridCol w:w="470"/>
      </w:tblGrid>
      <w:tr w14:paraId="5712DB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3" w:hRule="atLeast"/>
          <w:jc w:val="center"/>
        </w:trPr>
        <w:tc>
          <w:tcPr>
            <w:tcW w:w="881" w:type="dxa"/>
            <w:noWrap w:val="0"/>
            <w:vAlign w:val="center"/>
          </w:tcPr>
          <w:p w14:paraId="70AB90A7">
            <w:pPr>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项目</w:t>
            </w:r>
          </w:p>
        </w:tc>
        <w:tc>
          <w:tcPr>
            <w:tcW w:w="7261" w:type="dxa"/>
            <w:gridSpan w:val="2"/>
            <w:noWrap w:val="0"/>
            <w:vAlign w:val="center"/>
          </w:tcPr>
          <w:p w14:paraId="61D7DCFB">
            <w:pPr>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评审内容</w:t>
            </w:r>
          </w:p>
        </w:tc>
        <w:tc>
          <w:tcPr>
            <w:tcW w:w="929" w:type="dxa"/>
            <w:gridSpan w:val="2"/>
            <w:noWrap w:val="0"/>
            <w:vAlign w:val="center"/>
          </w:tcPr>
          <w:p w14:paraId="53CC3D34">
            <w:pPr>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评审</w:t>
            </w:r>
          </w:p>
          <w:p w14:paraId="4C3DF6C0">
            <w:pPr>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意见</w:t>
            </w:r>
          </w:p>
        </w:tc>
      </w:tr>
      <w:tr w14:paraId="6C8D8C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6" w:hRule="atLeast"/>
          <w:jc w:val="center"/>
        </w:trPr>
        <w:tc>
          <w:tcPr>
            <w:tcW w:w="881" w:type="dxa"/>
            <w:noWrap w:val="0"/>
            <w:vAlign w:val="center"/>
          </w:tcPr>
          <w:p w14:paraId="17959FB7">
            <w:pPr>
              <w:jc w:val="center"/>
              <w:rPr>
                <w:rFonts w:hint="eastAsia" w:ascii="仿宋" w:hAnsi="仿宋" w:eastAsia="仿宋" w:cs="仿宋"/>
                <w:b/>
                <w:color w:val="000000" w:themeColor="text1"/>
                <w:sz w:val="24"/>
                <w:szCs w:val="24"/>
                <w14:textFill>
                  <w14:solidFill>
                    <w14:schemeClr w14:val="tx1"/>
                  </w14:solidFill>
                </w14:textFill>
              </w:rPr>
            </w:pPr>
          </w:p>
        </w:tc>
        <w:tc>
          <w:tcPr>
            <w:tcW w:w="7261" w:type="dxa"/>
            <w:gridSpan w:val="2"/>
            <w:noWrap w:val="0"/>
            <w:vAlign w:val="top"/>
          </w:tcPr>
          <w:p w14:paraId="1676A3B6">
            <w:pPr>
              <w:rPr>
                <w:rFonts w:hint="eastAsia" w:ascii="仿宋" w:hAnsi="仿宋" w:eastAsia="仿宋" w:cs="仿宋"/>
                <w:b/>
                <w:color w:val="000000" w:themeColor="text1"/>
                <w:sz w:val="24"/>
                <w:szCs w:val="24"/>
                <w14:textFill>
                  <w14:solidFill>
                    <w14:schemeClr w14:val="tx1"/>
                  </w14:solidFill>
                </w14:textFill>
              </w:rPr>
            </w:pPr>
          </w:p>
        </w:tc>
        <w:tc>
          <w:tcPr>
            <w:tcW w:w="459" w:type="dxa"/>
            <w:noWrap w:val="0"/>
            <w:vAlign w:val="center"/>
          </w:tcPr>
          <w:p w14:paraId="7469794F">
            <w:pPr>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是</w:t>
            </w:r>
          </w:p>
        </w:tc>
        <w:tc>
          <w:tcPr>
            <w:tcW w:w="470" w:type="dxa"/>
            <w:noWrap w:val="0"/>
            <w:vAlign w:val="center"/>
          </w:tcPr>
          <w:p w14:paraId="2D728BFF">
            <w:pPr>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否</w:t>
            </w:r>
          </w:p>
        </w:tc>
      </w:tr>
      <w:tr w14:paraId="112AF9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jc w:val="center"/>
        </w:trPr>
        <w:tc>
          <w:tcPr>
            <w:tcW w:w="881" w:type="dxa"/>
            <w:vMerge w:val="restart"/>
            <w:noWrap w:val="0"/>
            <w:vAlign w:val="center"/>
          </w:tcPr>
          <w:p w14:paraId="3972FDDE">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审</w:t>
            </w:r>
          </w:p>
          <w:p w14:paraId="3A721ED3">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查</w:t>
            </w:r>
          </w:p>
          <w:p w14:paraId="461AC406">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标</w:t>
            </w:r>
          </w:p>
          <w:p w14:paraId="7328AC9A">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准</w:t>
            </w:r>
          </w:p>
          <w:p w14:paraId="6361843B">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(适</w:t>
            </w:r>
          </w:p>
          <w:p w14:paraId="5618AD56">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用</w:t>
            </w:r>
          </w:p>
          <w:p w14:paraId="7DBC6182">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于</w:t>
            </w:r>
          </w:p>
          <w:p w14:paraId="3D0844B3">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资</w:t>
            </w:r>
          </w:p>
          <w:p w14:paraId="7315493C">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格</w:t>
            </w:r>
          </w:p>
          <w:p w14:paraId="3E1A4D4A">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后</w:t>
            </w:r>
          </w:p>
          <w:p w14:paraId="3A837B6E">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审)</w:t>
            </w:r>
          </w:p>
        </w:tc>
        <w:tc>
          <w:tcPr>
            <w:tcW w:w="744" w:type="dxa"/>
            <w:noWrap w:val="0"/>
            <w:vAlign w:val="center"/>
          </w:tcPr>
          <w:p w14:paraId="00B8E789">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p>
        </w:tc>
        <w:tc>
          <w:tcPr>
            <w:tcW w:w="6517" w:type="dxa"/>
            <w:noWrap w:val="0"/>
            <w:vAlign w:val="center"/>
          </w:tcPr>
          <w:p w14:paraId="7D694AB0">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Cs w:val="21"/>
                <w:highlight w:val="none"/>
                <w:lang w:val="en-US" w:eastAsia="zh-CN" w:bidi="ar-SA"/>
                <w14:textFill>
                  <w14:solidFill>
                    <w14:schemeClr w14:val="tx1"/>
                  </w14:solidFill>
                </w14:textFill>
              </w:rPr>
              <w:t>具备合格的三证合一营业执照副本。</w:t>
            </w:r>
          </w:p>
        </w:tc>
        <w:tc>
          <w:tcPr>
            <w:tcW w:w="459" w:type="dxa"/>
            <w:tcBorders>
              <w:right w:val="single" w:color="auto" w:sz="4" w:space="0"/>
            </w:tcBorders>
            <w:noWrap w:val="0"/>
            <w:vAlign w:val="top"/>
          </w:tcPr>
          <w:p w14:paraId="3A367CB7">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3AFD1C54">
            <w:pPr>
              <w:rPr>
                <w:rFonts w:hint="eastAsia" w:ascii="仿宋" w:hAnsi="仿宋" w:eastAsia="仿宋" w:cs="仿宋"/>
                <w:color w:val="000000" w:themeColor="text1"/>
                <w:sz w:val="24"/>
                <w:szCs w:val="24"/>
                <w14:textFill>
                  <w14:solidFill>
                    <w14:schemeClr w14:val="tx1"/>
                  </w14:solidFill>
                </w14:textFill>
              </w:rPr>
            </w:pPr>
          </w:p>
        </w:tc>
      </w:tr>
      <w:tr w14:paraId="1391A0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881" w:type="dxa"/>
            <w:vMerge w:val="continue"/>
            <w:noWrap w:val="0"/>
            <w:vAlign w:val="center"/>
          </w:tcPr>
          <w:p w14:paraId="63F193F7">
            <w:pPr>
              <w:jc w:val="center"/>
              <w:rPr>
                <w:rFonts w:hint="eastAsia" w:ascii="仿宋" w:hAnsi="仿宋" w:eastAsia="仿宋" w:cs="仿宋"/>
                <w:color w:val="000000" w:themeColor="text1"/>
                <w:sz w:val="24"/>
                <w:szCs w:val="24"/>
                <w14:textFill>
                  <w14:solidFill>
                    <w14:schemeClr w14:val="tx1"/>
                  </w14:solidFill>
                </w14:textFill>
              </w:rPr>
            </w:pPr>
          </w:p>
        </w:tc>
        <w:tc>
          <w:tcPr>
            <w:tcW w:w="744" w:type="dxa"/>
            <w:noWrap w:val="0"/>
            <w:vAlign w:val="center"/>
          </w:tcPr>
          <w:p w14:paraId="11894F02">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p>
        </w:tc>
        <w:tc>
          <w:tcPr>
            <w:tcW w:w="6517" w:type="dxa"/>
            <w:noWrap w:val="0"/>
            <w:vAlign w:val="center"/>
          </w:tcPr>
          <w:p w14:paraId="52B5564C">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Cs w:val="21"/>
                <w:highlight w:val="none"/>
                <w:lang w:val="en-US" w:eastAsia="zh-CN" w:bidi="ar-SA"/>
                <w14:textFill>
                  <w14:solidFill>
                    <w14:schemeClr w14:val="tx1"/>
                  </w14:solidFill>
                </w14:textFill>
              </w:rPr>
              <w:t>法定代表人投标需提供法定代表人资格证明书，委托代理人投标需提供法定代表人授权委托书。</w:t>
            </w:r>
          </w:p>
        </w:tc>
        <w:tc>
          <w:tcPr>
            <w:tcW w:w="459" w:type="dxa"/>
            <w:tcBorders>
              <w:right w:val="single" w:color="auto" w:sz="4" w:space="0"/>
            </w:tcBorders>
            <w:noWrap w:val="0"/>
            <w:vAlign w:val="top"/>
          </w:tcPr>
          <w:p w14:paraId="5067BB48">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4F275467">
            <w:pPr>
              <w:rPr>
                <w:rFonts w:hint="eastAsia" w:ascii="仿宋" w:hAnsi="仿宋" w:eastAsia="仿宋" w:cs="仿宋"/>
                <w:color w:val="000000" w:themeColor="text1"/>
                <w:sz w:val="24"/>
                <w:szCs w:val="24"/>
                <w14:textFill>
                  <w14:solidFill>
                    <w14:schemeClr w14:val="tx1"/>
                  </w14:solidFill>
                </w14:textFill>
              </w:rPr>
            </w:pPr>
          </w:p>
        </w:tc>
      </w:tr>
      <w:tr w14:paraId="138C0F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2" w:hRule="atLeast"/>
          <w:jc w:val="center"/>
        </w:trPr>
        <w:tc>
          <w:tcPr>
            <w:tcW w:w="881" w:type="dxa"/>
            <w:vMerge w:val="continue"/>
            <w:noWrap w:val="0"/>
            <w:vAlign w:val="center"/>
          </w:tcPr>
          <w:p w14:paraId="6CAD92BE">
            <w:pPr>
              <w:jc w:val="center"/>
              <w:rPr>
                <w:rFonts w:hint="eastAsia" w:ascii="仿宋" w:hAnsi="仿宋" w:eastAsia="仿宋" w:cs="仿宋"/>
                <w:color w:val="000000" w:themeColor="text1"/>
                <w:sz w:val="24"/>
                <w:szCs w:val="24"/>
                <w14:textFill>
                  <w14:solidFill>
                    <w14:schemeClr w14:val="tx1"/>
                  </w14:solidFill>
                </w14:textFill>
              </w:rPr>
            </w:pPr>
          </w:p>
        </w:tc>
        <w:tc>
          <w:tcPr>
            <w:tcW w:w="744" w:type="dxa"/>
            <w:noWrap w:val="0"/>
            <w:vAlign w:val="center"/>
          </w:tcPr>
          <w:p w14:paraId="0625F8E9">
            <w:pPr>
              <w:jc w:val="center"/>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w:t>
            </w:r>
          </w:p>
        </w:tc>
        <w:tc>
          <w:tcPr>
            <w:tcW w:w="6517" w:type="dxa"/>
            <w:noWrap w:val="0"/>
            <w:vAlign w:val="center"/>
          </w:tcPr>
          <w:p w14:paraId="2E420211">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Cs w:val="21"/>
                <w:highlight w:val="none"/>
                <w:lang w:val="en-US" w:eastAsia="zh-CN" w:bidi="ar-SA"/>
                <w14:textFill>
                  <w14:solidFill>
                    <w14:schemeClr w14:val="tx1"/>
                  </w14:solidFill>
                </w14:textFill>
              </w:rPr>
              <w:t>投标企业须提供投标人（被授权人）近6个月任意一个月的社保证明</w:t>
            </w:r>
          </w:p>
        </w:tc>
        <w:tc>
          <w:tcPr>
            <w:tcW w:w="459" w:type="dxa"/>
            <w:tcBorders>
              <w:right w:val="single" w:color="auto" w:sz="4" w:space="0"/>
            </w:tcBorders>
            <w:noWrap w:val="0"/>
            <w:vAlign w:val="top"/>
          </w:tcPr>
          <w:p w14:paraId="7339FB1A">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40AF6871">
            <w:pPr>
              <w:rPr>
                <w:rFonts w:hint="eastAsia" w:ascii="仿宋" w:hAnsi="仿宋" w:eastAsia="仿宋" w:cs="仿宋"/>
                <w:color w:val="000000" w:themeColor="text1"/>
                <w:sz w:val="24"/>
                <w:szCs w:val="24"/>
                <w14:textFill>
                  <w14:solidFill>
                    <w14:schemeClr w14:val="tx1"/>
                  </w14:solidFill>
                </w14:textFill>
              </w:rPr>
            </w:pPr>
          </w:p>
        </w:tc>
      </w:tr>
      <w:tr w14:paraId="4B9858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881" w:type="dxa"/>
            <w:vMerge w:val="continue"/>
            <w:noWrap w:val="0"/>
            <w:vAlign w:val="center"/>
          </w:tcPr>
          <w:p w14:paraId="3A6368DA">
            <w:pPr>
              <w:jc w:val="center"/>
              <w:rPr>
                <w:rFonts w:hint="eastAsia" w:ascii="仿宋" w:hAnsi="仿宋" w:eastAsia="仿宋" w:cs="仿宋"/>
                <w:color w:val="000000" w:themeColor="text1"/>
                <w:sz w:val="24"/>
                <w:szCs w:val="24"/>
                <w14:textFill>
                  <w14:solidFill>
                    <w14:schemeClr w14:val="tx1"/>
                  </w14:solidFill>
                </w14:textFill>
              </w:rPr>
            </w:pPr>
          </w:p>
        </w:tc>
        <w:tc>
          <w:tcPr>
            <w:tcW w:w="744" w:type="dxa"/>
            <w:noWrap w:val="0"/>
            <w:vAlign w:val="center"/>
          </w:tcPr>
          <w:p w14:paraId="7774322F">
            <w:pPr>
              <w:jc w:val="center"/>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4</w:t>
            </w:r>
          </w:p>
        </w:tc>
        <w:tc>
          <w:tcPr>
            <w:tcW w:w="6517" w:type="dxa"/>
            <w:noWrap w:val="0"/>
            <w:vAlign w:val="center"/>
          </w:tcPr>
          <w:p w14:paraId="322E997F">
            <w:pPr>
              <w:keepNext w:val="0"/>
              <w:keepLines w:val="0"/>
              <w:pageBreakBefore w:val="0"/>
              <w:widowControl w:val="0"/>
              <w:tabs>
                <w:tab w:val="left" w:pos="1140"/>
              </w:tabs>
              <w:kinsoku/>
              <w:wordWrap w:val="0"/>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kern w:val="0"/>
                <w:sz w:val="24"/>
                <w:szCs w:val="24"/>
                <w:shd w:val="clear" w:color="auto" w:fill="FFFFFF"/>
                <w:lang w:val="en-US" w:eastAsia="zh-CN"/>
                <w14:textFill>
                  <w14:solidFill>
                    <w14:schemeClr w14:val="tx1"/>
                  </w14:solidFill>
                </w14:textFill>
              </w:rPr>
            </w:pPr>
            <w:r>
              <w:rPr>
                <w:rFonts w:hint="eastAsia" w:ascii="仿宋" w:hAnsi="仿宋" w:eastAsia="仿宋" w:cs="仿宋"/>
                <w:color w:val="000000" w:themeColor="text1"/>
                <w:spacing w:val="-2"/>
                <w:kern w:val="2"/>
                <w:sz w:val="21"/>
                <w:szCs w:val="21"/>
                <w:lang w:val="en-US" w:eastAsia="zh-CN" w:bidi="ar-SA"/>
                <w14:textFill>
                  <w14:solidFill>
                    <w14:schemeClr w14:val="tx1"/>
                  </w14:solidFill>
                </w14:textFill>
              </w:rPr>
              <w:t>投标保证金汇款凭证或保函</w:t>
            </w:r>
          </w:p>
        </w:tc>
        <w:tc>
          <w:tcPr>
            <w:tcW w:w="459" w:type="dxa"/>
            <w:tcBorders>
              <w:right w:val="single" w:color="auto" w:sz="4" w:space="0"/>
            </w:tcBorders>
            <w:noWrap w:val="0"/>
            <w:vAlign w:val="top"/>
          </w:tcPr>
          <w:p w14:paraId="739C3C47">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051FC1C8">
            <w:pPr>
              <w:rPr>
                <w:rFonts w:hint="eastAsia" w:ascii="仿宋" w:hAnsi="仿宋" w:eastAsia="仿宋" w:cs="仿宋"/>
                <w:color w:val="000000" w:themeColor="text1"/>
                <w:sz w:val="24"/>
                <w:szCs w:val="24"/>
                <w14:textFill>
                  <w14:solidFill>
                    <w14:schemeClr w14:val="tx1"/>
                  </w14:solidFill>
                </w14:textFill>
              </w:rPr>
            </w:pPr>
          </w:p>
        </w:tc>
      </w:tr>
      <w:tr w14:paraId="514BEE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881" w:type="dxa"/>
            <w:vMerge w:val="continue"/>
            <w:noWrap w:val="0"/>
            <w:vAlign w:val="center"/>
          </w:tcPr>
          <w:p w14:paraId="71F95AE8">
            <w:pPr>
              <w:jc w:val="center"/>
              <w:rPr>
                <w:rFonts w:hint="eastAsia" w:ascii="仿宋" w:hAnsi="仿宋" w:eastAsia="仿宋" w:cs="仿宋"/>
                <w:color w:val="000000" w:themeColor="text1"/>
                <w:sz w:val="24"/>
                <w:szCs w:val="24"/>
                <w14:textFill>
                  <w14:solidFill>
                    <w14:schemeClr w14:val="tx1"/>
                  </w14:solidFill>
                </w14:textFill>
              </w:rPr>
            </w:pPr>
          </w:p>
        </w:tc>
        <w:tc>
          <w:tcPr>
            <w:tcW w:w="744" w:type="dxa"/>
            <w:shd w:val="clear" w:color="auto" w:fill="auto"/>
            <w:noWrap w:val="0"/>
            <w:vAlign w:val="center"/>
          </w:tcPr>
          <w:p w14:paraId="59D0C220">
            <w:pPr>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w:t>
            </w:r>
          </w:p>
        </w:tc>
        <w:tc>
          <w:tcPr>
            <w:tcW w:w="6517" w:type="dxa"/>
            <w:shd w:val="clear" w:color="auto" w:fill="auto"/>
            <w:noWrap w:val="0"/>
            <w:vAlign w:val="center"/>
          </w:tcPr>
          <w:p w14:paraId="2E5F0D7D">
            <w:pPr>
              <w:keepNext w:val="0"/>
              <w:keepLines w:val="0"/>
              <w:pageBreakBefore w:val="0"/>
              <w:widowControl w:val="0"/>
              <w:tabs>
                <w:tab w:val="left" w:pos="1140"/>
              </w:tabs>
              <w:kinsoku/>
              <w:wordWrap w:val="0"/>
              <w:overflowPunct/>
              <w:topLinePunct w:val="0"/>
              <w:autoSpaceDE/>
              <w:autoSpaceDN/>
              <w:bidi w:val="0"/>
              <w:adjustRightInd/>
              <w:snapToGrid/>
              <w:spacing w:line="240" w:lineRule="auto"/>
              <w:jc w:val="left"/>
              <w:textAlignment w:val="auto"/>
              <w:rPr>
                <w:rFonts w:hint="eastAsia" w:ascii="仿宋" w:hAnsi="仿宋" w:eastAsia="仿宋" w:cs="仿宋"/>
                <w:color w:val="000000" w:themeColor="text1"/>
                <w:spacing w:val="-2"/>
                <w:kern w:val="2"/>
                <w:sz w:val="24"/>
                <w:szCs w:val="24"/>
                <w:lang w:val="en-US" w:eastAsia="zh-CN" w:bidi="ar-SA"/>
                <w14:textFill>
                  <w14:solidFill>
                    <w14:schemeClr w14:val="tx1"/>
                  </w14:solidFill>
                </w14:textFill>
              </w:rPr>
            </w:pPr>
            <w:r>
              <w:rPr>
                <w:rFonts w:hint="eastAsia" w:ascii="仿宋" w:hAnsi="仿宋" w:eastAsia="仿宋" w:cs="仿宋"/>
                <w:color w:val="000000" w:themeColor="text1"/>
                <w:szCs w:val="21"/>
                <w:highlight w:val="none"/>
                <w:lang w:val="en-US" w:eastAsia="zh-CN" w:bidi="ar-SA"/>
                <w14:textFill>
                  <w14:solidFill>
                    <w14:schemeClr w14:val="tx1"/>
                  </w14:solidFill>
                </w14:textFill>
              </w:rPr>
              <w:t>参加采购活动前三年内，未被“信用中国”（www.creditchina.gov.cn） 、“中国政府采购网 ”（www.ccgp.gov.cn）列入失信被执行人、重大税收违法案件当事人名单、政府采购严重违法失信行为记录名单（尚在处罚期内的）</w:t>
            </w:r>
          </w:p>
        </w:tc>
        <w:tc>
          <w:tcPr>
            <w:tcW w:w="459" w:type="dxa"/>
            <w:tcBorders>
              <w:right w:val="single" w:color="auto" w:sz="4" w:space="0"/>
            </w:tcBorders>
            <w:noWrap w:val="0"/>
            <w:vAlign w:val="top"/>
          </w:tcPr>
          <w:p w14:paraId="2D4FC199">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5952C54A">
            <w:pPr>
              <w:rPr>
                <w:rFonts w:hint="eastAsia" w:ascii="仿宋" w:hAnsi="仿宋" w:eastAsia="仿宋" w:cs="仿宋"/>
                <w:color w:val="000000" w:themeColor="text1"/>
                <w:sz w:val="24"/>
                <w:szCs w:val="24"/>
                <w14:textFill>
                  <w14:solidFill>
                    <w14:schemeClr w14:val="tx1"/>
                  </w14:solidFill>
                </w14:textFill>
              </w:rPr>
            </w:pPr>
          </w:p>
        </w:tc>
      </w:tr>
      <w:tr w14:paraId="6054EF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3" w:hRule="atLeast"/>
          <w:jc w:val="center"/>
        </w:trPr>
        <w:tc>
          <w:tcPr>
            <w:tcW w:w="881" w:type="dxa"/>
            <w:vMerge w:val="continue"/>
            <w:noWrap w:val="0"/>
            <w:vAlign w:val="center"/>
          </w:tcPr>
          <w:p w14:paraId="11C1374E">
            <w:pPr>
              <w:jc w:val="center"/>
              <w:rPr>
                <w:rFonts w:hint="eastAsia" w:ascii="仿宋" w:hAnsi="仿宋" w:eastAsia="仿宋" w:cs="仿宋"/>
                <w:color w:val="000000" w:themeColor="text1"/>
                <w:sz w:val="24"/>
                <w:szCs w:val="24"/>
                <w14:textFill>
                  <w14:solidFill>
                    <w14:schemeClr w14:val="tx1"/>
                  </w14:solidFill>
                </w14:textFill>
              </w:rPr>
            </w:pPr>
          </w:p>
        </w:tc>
        <w:tc>
          <w:tcPr>
            <w:tcW w:w="744" w:type="dxa"/>
            <w:noWrap w:val="0"/>
            <w:vAlign w:val="center"/>
          </w:tcPr>
          <w:p w14:paraId="724827FC">
            <w:pPr>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w:t>
            </w:r>
          </w:p>
        </w:tc>
        <w:tc>
          <w:tcPr>
            <w:tcW w:w="6517" w:type="dxa"/>
            <w:noWrap w:val="0"/>
            <w:vAlign w:val="center"/>
          </w:tcPr>
          <w:p w14:paraId="50D16081">
            <w:pP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bidi="ar-SA"/>
                <w14:textFill>
                  <w14:solidFill>
                    <w14:schemeClr w14:val="tx1"/>
                  </w14:solidFill>
                </w14:textFill>
              </w:rPr>
              <w:t>提供反商业贿赂承诺书(自拟)</w:t>
            </w:r>
          </w:p>
        </w:tc>
        <w:tc>
          <w:tcPr>
            <w:tcW w:w="459" w:type="dxa"/>
            <w:tcBorders>
              <w:right w:val="single" w:color="auto" w:sz="4" w:space="0"/>
            </w:tcBorders>
            <w:noWrap w:val="0"/>
            <w:vAlign w:val="top"/>
          </w:tcPr>
          <w:p w14:paraId="0D5F4288">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0EC3081D">
            <w:pPr>
              <w:rPr>
                <w:rFonts w:hint="eastAsia" w:ascii="仿宋" w:hAnsi="仿宋" w:eastAsia="仿宋" w:cs="仿宋"/>
                <w:color w:val="000000" w:themeColor="text1"/>
                <w:sz w:val="24"/>
                <w:szCs w:val="24"/>
                <w14:textFill>
                  <w14:solidFill>
                    <w14:schemeClr w14:val="tx1"/>
                  </w14:solidFill>
                </w14:textFill>
              </w:rPr>
            </w:pPr>
          </w:p>
        </w:tc>
      </w:tr>
      <w:tr w14:paraId="5FE908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3" w:hRule="atLeast"/>
          <w:jc w:val="center"/>
        </w:trPr>
        <w:tc>
          <w:tcPr>
            <w:tcW w:w="881" w:type="dxa"/>
            <w:vMerge w:val="continue"/>
            <w:noWrap w:val="0"/>
            <w:vAlign w:val="center"/>
          </w:tcPr>
          <w:p w14:paraId="194F9677">
            <w:pPr>
              <w:jc w:val="center"/>
              <w:rPr>
                <w:rFonts w:hint="eastAsia" w:ascii="仿宋" w:hAnsi="仿宋" w:eastAsia="仿宋" w:cs="仿宋"/>
                <w:color w:val="000000" w:themeColor="text1"/>
                <w:sz w:val="24"/>
                <w:szCs w:val="24"/>
                <w14:textFill>
                  <w14:solidFill>
                    <w14:schemeClr w14:val="tx1"/>
                  </w14:solidFill>
                </w14:textFill>
              </w:rPr>
            </w:pPr>
          </w:p>
        </w:tc>
        <w:tc>
          <w:tcPr>
            <w:tcW w:w="744" w:type="dxa"/>
            <w:noWrap w:val="0"/>
            <w:vAlign w:val="center"/>
          </w:tcPr>
          <w:p w14:paraId="3574CA53">
            <w:pPr>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7</w:t>
            </w:r>
          </w:p>
        </w:tc>
        <w:tc>
          <w:tcPr>
            <w:tcW w:w="6517" w:type="dxa"/>
            <w:noWrap w:val="0"/>
            <w:vAlign w:val="center"/>
          </w:tcPr>
          <w:p w14:paraId="79FB8C91">
            <w:pPr>
              <w:rPr>
                <w:rFonts w:hint="eastAsia" w:ascii="仿宋" w:hAnsi="仿宋" w:eastAsia="仿宋" w:cs="仿宋"/>
                <w:color w:val="000000" w:themeColor="text1"/>
                <w:szCs w:val="21"/>
                <w:highlight w:val="none"/>
                <w:lang w:val="en-US" w:eastAsia="zh-CN" w:bidi="ar-SA"/>
                <w14:textFill>
                  <w14:solidFill>
                    <w14:schemeClr w14:val="tx1"/>
                  </w14:solidFill>
                </w14:textFill>
              </w:rPr>
            </w:pPr>
            <w:r>
              <w:rPr>
                <w:rFonts w:hint="eastAsia" w:ascii="仿宋" w:hAnsi="仿宋" w:eastAsia="仿宋" w:cs="仿宋"/>
                <w:color w:val="000000" w:themeColor="text1"/>
                <w:szCs w:val="21"/>
                <w:highlight w:val="none"/>
                <w:lang w:val="en-US" w:eastAsia="zh-CN" w:bidi="ar-SA"/>
                <w14:textFill>
                  <w14:solidFill>
                    <w14:schemeClr w14:val="tx1"/>
                  </w14:solidFill>
                </w14:textFill>
              </w:rPr>
              <w:t>供应商提供有效的《动物防疫条件合格证》</w:t>
            </w:r>
          </w:p>
        </w:tc>
        <w:tc>
          <w:tcPr>
            <w:tcW w:w="459" w:type="dxa"/>
            <w:tcBorders>
              <w:right w:val="single" w:color="auto" w:sz="4" w:space="0"/>
            </w:tcBorders>
            <w:noWrap w:val="0"/>
            <w:vAlign w:val="top"/>
          </w:tcPr>
          <w:p w14:paraId="31943434">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02762303">
            <w:pPr>
              <w:rPr>
                <w:rFonts w:hint="eastAsia" w:ascii="仿宋" w:hAnsi="仿宋" w:eastAsia="仿宋" w:cs="仿宋"/>
                <w:color w:val="000000" w:themeColor="text1"/>
                <w:sz w:val="24"/>
                <w:szCs w:val="24"/>
                <w14:textFill>
                  <w14:solidFill>
                    <w14:schemeClr w14:val="tx1"/>
                  </w14:solidFill>
                </w14:textFill>
              </w:rPr>
            </w:pPr>
          </w:p>
        </w:tc>
      </w:tr>
      <w:tr w14:paraId="7724DB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3" w:hRule="atLeast"/>
          <w:jc w:val="center"/>
        </w:trPr>
        <w:tc>
          <w:tcPr>
            <w:tcW w:w="881" w:type="dxa"/>
            <w:vMerge w:val="continue"/>
            <w:noWrap w:val="0"/>
            <w:vAlign w:val="center"/>
          </w:tcPr>
          <w:p w14:paraId="20896CDA">
            <w:pPr>
              <w:jc w:val="center"/>
              <w:rPr>
                <w:rFonts w:hint="eastAsia" w:ascii="仿宋" w:hAnsi="仿宋" w:eastAsia="仿宋" w:cs="仿宋"/>
                <w:color w:val="000000" w:themeColor="text1"/>
                <w:sz w:val="24"/>
                <w:szCs w:val="24"/>
                <w14:textFill>
                  <w14:solidFill>
                    <w14:schemeClr w14:val="tx1"/>
                  </w14:solidFill>
                </w14:textFill>
              </w:rPr>
            </w:pPr>
          </w:p>
        </w:tc>
        <w:tc>
          <w:tcPr>
            <w:tcW w:w="744" w:type="dxa"/>
            <w:noWrap w:val="0"/>
            <w:vAlign w:val="center"/>
          </w:tcPr>
          <w:p w14:paraId="6ACDBC76">
            <w:pPr>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8</w:t>
            </w:r>
          </w:p>
        </w:tc>
        <w:tc>
          <w:tcPr>
            <w:tcW w:w="6517" w:type="dxa"/>
            <w:noWrap w:val="0"/>
            <w:vAlign w:val="center"/>
          </w:tcPr>
          <w:p w14:paraId="4346591F">
            <w:pPr>
              <w:rPr>
                <w:rFonts w:hint="eastAsia" w:ascii="仿宋" w:hAnsi="仿宋" w:eastAsia="仿宋" w:cs="仿宋"/>
                <w:color w:val="000000" w:themeColor="text1"/>
                <w:szCs w:val="21"/>
                <w:highlight w:val="none"/>
                <w:lang w:val="en-US" w:eastAsia="zh-CN" w:bidi="ar-SA"/>
                <w14:textFill>
                  <w14:solidFill>
                    <w14:schemeClr w14:val="tx1"/>
                  </w14:solidFill>
                </w14:textFill>
              </w:rPr>
            </w:pPr>
            <w:r>
              <w:rPr>
                <w:rFonts w:hint="eastAsia" w:ascii="仿宋" w:hAnsi="仿宋" w:eastAsia="仿宋" w:cs="仿宋"/>
                <w:color w:val="000000" w:themeColor="text1"/>
                <w:szCs w:val="21"/>
                <w:highlight w:val="none"/>
                <w:lang w:val="en-US" w:eastAsia="zh-CN" w:bidi="ar-SA"/>
                <w14:textFill>
                  <w14:solidFill>
                    <w14:schemeClr w14:val="tx1"/>
                  </w14:solidFill>
                </w14:textFill>
              </w:rPr>
              <w:t>提供近一年（2025年度）的财务审计报告（新成立未满十二个月的公司可提供近三个月内任意一个月的银行资信证明）；</w:t>
            </w:r>
          </w:p>
        </w:tc>
        <w:tc>
          <w:tcPr>
            <w:tcW w:w="459" w:type="dxa"/>
            <w:tcBorders>
              <w:right w:val="single" w:color="auto" w:sz="4" w:space="0"/>
            </w:tcBorders>
            <w:noWrap w:val="0"/>
            <w:vAlign w:val="top"/>
          </w:tcPr>
          <w:p w14:paraId="095062C7">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6FE5BDA4">
            <w:pPr>
              <w:rPr>
                <w:rFonts w:hint="eastAsia" w:ascii="仿宋" w:hAnsi="仿宋" w:eastAsia="仿宋" w:cs="仿宋"/>
                <w:color w:val="000000" w:themeColor="text1"/>
                <w:sz w:val="24"/>
                <w:szCs w:val="24"/>
                <w14:textFill>
                  <w14:solidFill>
                    <w14:schemeClr w14:val="tx1"/>
                  </w14:solidFill>
                </w14:textFill>
              </w:rPr>
            </w:pPr>
          </w:p>
        </w:tc>
      </w:tr>
      <w:tr w14:paraId="4B9D4C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3" w:hRule="atLeast"/>
          <w:jc w:val="center"/>
        </w:trPr>
        <w:tc>
          <w:tcPr>
            <w:tcW w:w="881" w:type="dxa"/>
            <w:vMerge w:val="continue"/>
            <w:noWrap w:val="0"/>
            <w:vAlign w:val="center"/>
          </w:tcPr>
          <w:p w14:paraId="1A9291C1">
            <w:pPr>
              <w:jc w:val="center"/>
              <w:rPr>
                <w:rFonts w:hint="eastAsia" w:ascii="仿宋" w:hAnsi="仿宋" w:eastAsia="仿宋" w:cs="仿宋"/>
                <w:color w:val="000000" w:themeColor="text1"/>
                <w:sz w:val="24"/>
                <w:szCs w:val="24"/>
                <w14:textFill>
                  <w14:solidFill>
                    <w14:schemeClr w14:val="tx1"/>
                  </w14:solidFill>
                </w14:textFill>
              </w:rPr>
            </w:pPr>
          </w:p>
        </w:tc>
        <w:tc>
          <w:tcPr>
            <w:tcW w:w="744" w:type="dxa"/>
            <w:noWrap w:val="0"/>
            <w:vAlign w:val="center"/>
          </w:tcPr>
          <w:p w14:paraId="2B7DCF1D">
            <w:pPr>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9</w:t>
            </w:r>
          </w:p>
        </w:tc>
        <w:tc>
          <w:tcPr>
            <w:tcW w:w="6517" w:type="dxa"/>
            <w:noWrap w:val="0"/>
            <w:vAlign w:val="center"/>
          </w:tcPr>
          <w:p w14:paraId="3438220B">
            <w:pPr>
              <w:rPr>
                <w:rFonts w:hint="eastAsia" w:ascii="仿宋" w:hAnsi="仿宋" w:eastAsia="仿宋" w:cs="仿宋"/>
                <w:color w:val="000000" w:themeColor="text1"/>
                <w:szCs w:val="21"/>
                <w:highlight w:val="none"/>
                <w:lang w:val="en-US" w:eastAsia="zh-CN" w:bidi="ar-SA"/>
                <w14:textFill>
                  <w14:solidFill>
                    <w14:schemeClr w14:val="tx1"/>
                  </w14:solidFill>
                </w14:textFill>
              </w:rPr>
            </w:pPr>
            <w:r>
              <w:rPr>
                <w:rFonts w:hint="eastAsia" w:ascii="仿宋" w:hAnsi="仿宋" w:eastAsia="仿宋" w:cs="仿宋"/>
                <w:color w:val="000000" w:themeColor="text1"/>
                <w:szCs w:val="21"/>
                <w:highlight w:val="none"/>
                <w:lang w:val="en-US" w:eastAsia="zh-CN" w:bidi="ar-SA"/>
                <w14:textFill>
                  <w14:solidFill>
                    <w14:schemeClr w14:val="tx1"/>
                  </w14:solidFill>
                </w14:textFill>
              </w:rPr>
              <w:t>提供有效的中小企业声明函。</w:t>
            </w:r>
          </w:p>
        </w:tc>
        <w:tc>
          <w:tcPr>
            <w:tcW w:w="459" w:type="dxa"/>
            <w:tcBorders>
              <w:right w:val="single" w:color="auto" w:sz="4" w:space="0"/>
            </w:tcBorders>
            <w:noWrap w:val="0"/>
            <w:vAlign w:val="top"/>
          </w:tcPr>
          <w:p w14:paraId="4E91C6DE">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0FB789BE">
            <w:pPr>
              <w:rPr>
                <w:rFonts w:hint="eastAsia" w:ascii="仿宋" w:hAnsi="仿宋" w:eastAsia="仿宋" w:cs="仿宋"/>
                <w:color w:val="000000" w:themeColor="text1"/>
                <w:sz w:val="24"/>
                <w:szCs w:val="24"/>
                <w14:textFill>
                  <w14:solidFill>
                    <w14:schemeClr w14:val="tx1"/>
                  </w14:solidFill>
                </w14:textFill>
              </w:rPr>
            </w:pPr>
          </w:p>
        </w:tc>
      </w:tr>
      <w:tr w14:paraId="06A954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1" w:type="dxa"/>
            <w:vMerge w:val="continue"/>
            <w:noWrap w:val="0"/>
            <w:vAlign w:val="center"/>
          </w:tcPr>
          <w:p w14:paraId="20F6CE57">
            <w:pPr>
              <w:jc w:val="center"/>
              <w:rPr>
                <w:rFonts w:hint="eastAsia" w:ascii="仿宋" w:hAnsi="仿宋" w:eastAsia="仿宋" w:cs="仿宋"/>
                <w:color w:val="000000" w:themeColor="text1"/>
                <w:sz w:val="24"/>
                <w:szCs w:val="24"/>
                <w14:textFill>
                  <w14:solidFill>
                    <w14:schemeClr w14:val="tx1"/>
                  </w14:solidFill>
                </w14:textFill>
              </w:rPr>
            </w:pPr>
          </w:p>
        </w:tc>
        <w:tc>
          <w:tcPr>
            <w:tcW w:w="7261" w:type="dxa"/>
            <w:gridSpan w:val="2"/>
            <w:noWrap w:val="0"/>
            <w:vAlign w:val="top"/>
          </w:tcPr>
          <w:p w14:paraId="0472C332">
            <w:pP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结论：是否通过评审（结果须填写通过或不通过）</w:t>
            </w:r>
          </w:p>
          <w:p w14:paraId="47447EAA">
            <w:pP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通过评审打“√”，未通过评审打“×”</w:t>
            </w:r>
          </w:p>
          <w:p w14:paraId="05D5B3E9">
            <w:pP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注：如有一项不合格，作废标处理。</w:t>
            </w:r>
          </w:p>
        </w:tc>
        <w:tc>
          <w:tcPr>
            <w:tcW w:w="459" w:type="dxa"/>
            <w:noWrap w:val="0"/>
            <w:vAlign w:val="top"/>
          </w:tcPr>
          <w:p w14:paraId="0FAF8D41">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07F2546A">
            <w:pPr>
              <w:rPr>
                <w:rFonts w:hint="eastAsia" w:ascii="仿宋" w:hAnsi="仿宋" w:eastAsia="仿宋" w:cs="仿宋"/>
                <w:color w:val="000000" w:themeColor="text1"/>
                <w:sz w:val="24"/>
                <w:szCs w:val="24"/>
                <w14:textFill>
                  <w14:solidFill>
                    <w14:schemeClr w14:val="tx1"/>
                  </w14:solidFill>
                </w14:textFill>
              </w:rPr>
            </w:pPr>
          </w:p>
        </w:tc>
      </w:tr>
    </w:tbl>
    <w:p w14:paraId="52340460">
      <w:pPr>
        <w:keepNext w:val="0"/>
        <w:keepLines w:val="0"/>
        <w:pageBreakBefore w:val="0"/>
        <w:widowControl w:val="0"/>
        <w:tabs>
          <w:tab w:val="left" w:pos="1140"/>
        </w:tabs>
        <w:kinsoku/>
        <w:wordWrap w:val="0"/>
        <w:overflowPunct/>
        <w:topLinePunct w:val="0"/>
        <w:autoSpaceDE/>
        <w:autoSpaceDN/>
        <w:bidi w:val="0"/>
        <w:adjustRightInd/>
        <w:snapToGrid/>
        <w:spacing w:line="440" w:lineRule="exact"/>
        <w:ind w:firstLine="422" w:firstLineChars="200"/>
        <w:jc w:val="left"/>
        <w:textAlignment w:val="auto"/>
        <w:rPr>
          <w:rFonts w:hint="eastAsia" w:ascii="仿宋" w:hAnsi="仿宋" w:eastAsia="仿宋" w:cs="仿宋"/>
          <w:b/>
          <w:color w:val="000000" w:themeColor="text1"/>
          <w:sz w:val="21"/>
          <w:szCs w:val="21"/>
          <w:lang w:eastAsia="zh-CN"/>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如评标专家在检验电子标书过程中，如果由于投标人自身原因导致评标专家无法查看并检验电子标书中以上相关资料的，否决其投标。即使投标单位将原件携带至现场的，同样按无效投标处理。</w:t>
      </w:r>
    </w:p>
    <w:p w14:paraId="329DD9FD">
      <w:pPr>
        <w:tabs>
          <w:tab w:val="left" w:pos="1140"/>
        </w:tabs>
        <w:spacing w:line="440" w:lineRule="exact"/>
        <w:jc w:val="both"/>
        <w:rPr>
          <w:rFonts w:hint="eastAsia" w:ascii="仿宋" w:hAnsi="仿宋" w:eastAsia="仿宋" w:cs="仿宋"/>
          <w:b/>
          <w:color w:val="000000" w:themeColor="text1"/>
          <w:sz w:val="24"/>
          <w:szCs w:val="24"/>
          <w:lang w:eastAsia="zh-CN"/>
          <w14:textFill>
            <w14:solidFill>
              <w14:schemeClr w14:val="tx1"/>
            </w14:solidFill>
          </w14:textFill>
        </w:rPr>
      </w:pPr>
    </w:p>
    <w:p w14:paraId="1AAE287F">
      <w:pPr>
        <w:tabs>
          <w:tab w:val="left" w:pos="1140"/>
        </w:tabs>
        <w:spacing w:line="440" w:lineRule="exact"/>
        <w:jc w:val="center"/>
        <w:rPr>
          <w:rFonts w:hint="eastAsia" w:ascii="仿宋" w:hAnsi="仿宋" w:eastAsia="仿宋" w:cs="仿宋"/>
          <w:b/>
          <w:color w:val="000000" w:themeColor="text1"/>
          <w:sz w:val="24"/>
          <w:szCs w:val="24"/>
          <w:lang w:eastAsia="zh-CN"/>
          <w14:textFill>
            <w14:solidFill>
              <w14:schemeClr w14:val="tx1"/>
            </w14:solidFill>
          </w14:textFill>
        </w:rPr>
      </w:pPr>
      <w:r>
        <w:rPr>
          <w:rFonts w:hint="eastAsia" w:ascii="仿宋" w:hAnsi="仿宋" w:eastAsia="仿宋" w:cs="仿宋"/>
          <w:b/>
          <w:color w:val="000000" w:themeColor="text1"/>
          <w:sz w:val="24"/>
          <w:szCs w:val="24"/>
          <w:lang w:eastAsia="zh-CN"/>
          <w14:textFill>
            <w14:solidFill>
              <w14:schemeClr w14:val="tx1"/>
            </w14:solidFill>
          </w14:textFill>
        </w:rPr>
        <w:t>符合性审查</w:t>
      </w:r>
    </w:p>
    <w:tbl>
      <w:tblPr>
        <w:tblStyle w:val="22"/>
        <w:tblpPr w:leftFromText="180" w:rightFromText="180" w:vertAnchor="text" w:horzAnchor="page" w:tblpX="1293" w:tblpY="544"/>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37"/>
        <w:gridCol w:w="454"/>
        <w:gridCol w:w="6653"/>
        <w:gridCol w:w="717"/>
        <w:gridCol w:w="533"/>
      </w:tblGrid>
      <w:tr w14:paraId="2967D9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1237" w:type="dxa"/>
            <w:vMerge w:val="restart"/>
            <w:tcBorders>
              <w:top w:val="single" w:color="auto" w:sz="4" w:space="0"/>
              <w:left w:val="single" w:color="auto" w:sz="4" w:space="0"/>
            </w:tcBorders>
            <w:noWrap w:val="0"/>
            <w:vAlign w:val="center"/>
          </w:tcPr>
          <w:p w14:paraId="04B099FA">
            <w:pPr>
              <w:shd w:val="clear" w:color="auto" w:fill="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项目</w:t>
            </w:r>
          </w:p>
        </w:tc>
        <w:tc>
          <w:tcPr>
            <w:tcW w:w="7107" w:type="dxa"/>
            <w:gridSpan w:val="2"/>
            <w:vMerge w:val="restart"/>
            <w:tcBorders>
              <w:top w:val="single" w:color="auto" w:sz="4" w:space="0"/>
            </w:tcBorders>
            <w:noWrap w:val="0"/>
            <w:vAlign w:val="center"/>
          </w:tcPr>
          <w:p w14:paraId="19D89089">
            <w:pPr>
              <w:shd w:val="clear" w:color="auto" w:fill="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评审内容</w:t>
            </w:r>
          </w:p>
        </w:tc>
        <w:tc>
          <w:tcPr>
            <w:tcW w:w="1250" w:type="dxa"/>
            <w:gridSpan w:val="2"/>
            <w:tcBorders>
              <w:top w:val="single" w:color="auto" w:sz="4" w:space="0"/>
              <w:right w:val="single" w:color="auto" w:sz="4" w:space="0"/>
            </w:tcBorders>
            <w:noWrap w:val="0"/>
            <w:vAlign w:val="center"/>
          </w:tcPr>
          <w:p w14:paraId="39ECE0B6">
            <w:pPr>
              <w:shd w:val="clear" w:color="auto" w:fill="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评审意见</w:t>
            </w:r>
          </w:p>
        </w:tc>
      </w:tr>
      <w:tr w14:paraId="0C7107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37" w:type="dxa"/>
            <w:vMerge w:val="continue"/>
            <w:tcBorders>
              <w:left w:val="single" w:color="auto" w:sz="4" w:space="0"/>
              <w:bottom w:val="single" w:color="auto" w:sz="4" w:space="0"/>
            </w:tcBorders>
            <w:noWrap w:val="0"/>
            <w:vAlign w:val="center"/>
          </w:tcPr>
          <w:p w14:paraId="17AE83C6">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7107" w:type="dxa"/>
            <w:gridSpan w:val="2"/>
            <w:vMerge w:val="continue"/>
            <w:tcBorders>
              <w:bottom w:val="single" w:color="auto" w:sz="4" w:space="0"/>
            </w:tcBorders>
            <w:noWrap w:val="0"/>
            <w:vAlign w:val="top"/>
          </w:tcPr>
          <w:p w14:paraId="0C5C4B46">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717" w:type="dxa"/>
            <w:noWrap w:val="0"/>
            <w:vAlign w:val="center"/>
          </w:tcPr>
          <w:p w14:paraId="6D874560">
            <w:pPr>
              <w:shd w:val="clear" w:color="auto" w:fill="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是</w:t>
            </w:r>
          </w:p>
        </w:tc>
        <w:tc>
          <w:tcPr>
            <w:tcW w:w="533" w:type="dxa"/>
            <w:tcBorders>
              <w:right w:val="single" w:color="auto" w:sz="4" w:space="0"/>
            </w:tcBorders>
            <w:noWrap w:val="0"/>
            <w:vAlign w:val="center"/>
          </w:tcPr>
          <w:p w14:paraId="139E134E">
            <w:pPr>
              <w:shd w:val="clear" w:color="auto" w:fill="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否</w:t>
            </w:r>
          </w:p>
        </w:tc>
      </w:tr>
      <w:tr w14:paraId="656459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4" w:hRule="atLeast"/>
        </w:trPr>
        <w:tc>
          <w:tcPr>
            <w:tcW w:w="1237" w:type="dxa"/>
            <w:vMerge w:val="restart"/>
            <w:tcBorders>
              <w:top w:val="single" w:color="auto" w:sz="4" w:space="0"/>
              <w:left w:val="single" w:color="auto" w:sz="4" w:space="0"/>
              <w:right w:val="single" w:color="auto" w:sz="4" w:space="0"/>
            </w:tcBorders>
            <w:noWrap w:val="0"/>
            <w:vAlign w:val="center"/>
          </w:tcPr>
          <w:p w14:paraId="199E2DA3">
            <w:pPr>
              <w:shd w:val="clear" w:color="auto" w:fill="auto"/>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审</w:t>
            </w:r>
          </w:p>
          <w:p w14:paraId="0F9FCDB0">
            <w:pPr>
              <w:shd w:val="clear" w:color="auto" w:fill="auto"/>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查</w:t>
            </w:r>
          </w:p>
          <w:p w14:paraId="6BB187D9">
            <w:pPr>
              <w:shd w:val="clear" w:color="auto" w:fill="auto"/>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标</w:t>
            </w:r>
          </w:p>
          <w:p w14:paraId="18024998">
            <w:pPr>
              <w:shd w:val="clear" w:color="auto" w:fill="auto"/>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准</w:t>
            </w:r>
          </w:p>
        </w:tc>
        <w:tc>
          <w:tcPr>
            <w:tcW w:w="454" w:type="dxa"/>
            <w:tcBorders>
              <w:top w:val="single" w:color="auto" w:sz="4" w:space="0"/>
              <w:left w:val="single" w:color="auto" w:sz="4" w:space="0"/>
              <w:right w:val="single" w:color="auto" w:sz="4" w:space="0"/>
            </w:tcBorders>
            <w:noWrap w:val="0"/>
            <w:vAlign w:val="center"/>
          </w:tcPr>
          <w:p w14:paraId="49B7B3E7">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1</w:t>
            </w:r>
          </w:p>
        </w:tc>
        <w:tc>
          <w:tcPr>
            <w:tcW w:w="6653" w:type="dxa"/>
            <w:tcBorders>
              <w:top w:val="single" w:color="auto" w:sz="4" w:space="0"/>
              <w:left w:val="single" w:color="auto" w:sz="4" w:space="0"/>
              <w:right w:val="single" w:color="auto" w:sz="4" w:space="0"/>
            </w:tcBorders>
            <w:noWrap w:val="0"/>
            <w:vAlign w:val="center"/>
          </w:tcPr>
          <w:p w14:paraId="29D5B38D">
            <w:pPr>
              <w:widowControl/>
              <w:shd w:val="clear" w:color="auto" w:fill="auto"/>
              <w:jc w:val="left"/>
              <w:textAlignment w:val="center"/>
              <w:rPr>
                <w:rFonts w:hint="eastAsia" w:ascii="仿宋" w:hAnsi="仿宋" w:eastAsia="仿宋" w:cs="仿宋"/>
                <w:color w:val="000000" w:themeColor="text1"/>
                <w:sz w:val="20"/>
                <w:szCs w:val="20"/>
                <w:highlight w:val="none"/>
                <w:lang w:eastAsia="zh-CN"/>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由政府立项核准、审批的采购项目, 报价</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是否</w:t>
            </w:r>
            <w:r>
              <w:rPr>
                <w:rFonts w:hint="eastAsia" w:ascii="仿宋" w:hAnsi="仿宋" w:eastAsia="仿宋" w:cs="仿宋"/>
                <w:color w:val="000000" w:themeColor="text1"/>
                <w:kern w:val="0"/>
                <w:sz w:val="20"/>
                <w:szCs w:val="20"/>
                <w:highlight w:val="none"/>
                <w:lang w:bidi="ar"/>
                <w14:textFill>
                  <w14:solidFill>
                    <w14:schemeClr w14:val="tx1"/>
                  </w14:solidFill>
                </w14:textFill>
              </w:rPr>
              <w:t>高于设定的采购预算价</w:t>
            </w:r>
            <w:r>
              <w:rPr>
                <w:rFonts w:hint="eastAsia" w:ascii="仿宋" w:hAnsi="仿宋" w:eastAsia="仿宋" w:cs="仿宋"/>
                <w:color w:val="000000" w:themeColor="text1"/>
                <w:kern w:val="0"/>
                <w:sz w:val="20"/>
                <w:szCs w:val="20"/>
                <w:highlight w:val="none"/>
                <w:lang w:eastAsia="zh-CN" w:bidi="ar"/>
                <w14:textFill>
                  <w14:solidFill>
                    <w14:schemeClr w14:val="tx1"/>
                  </w14:solidFill>
                </w14:textFill>
              </w:rPr>
              <w:t>。</w:t>
            </w:r>
          </w:p>
        </w:tc>
        <w:tc>
          <w:tcPr>
            <w:tcW w:w="717" w:type="dxa"/>
            <w:tcBorders>
              <w:left w:val="single" w:color="auto" w:sz="4" w:space="0"/>
              <w:right w:val="single" w:color="auto" w:sz="4" w:space="0"/>
            </w:tcBorders>
            <w:noWrap w:val="0"/>
            <w:vAlign w:val="top"/>
          </w:tcPr>
          <w:p w14:paraId="6DED31E9">
            <w:pPr>
              <w:shd w:val="clear" w:color="auto" w:fill="auto"/>
              <w:jc w:val="center"/>
              <w:rPr>
                <w:rFonts w:hint="eastAsia" w:ascii="仿宋" w:hAnsi="仿宋" w:eastAsia="仿宋" w:cs="仿宋"/>
                <w:b/>
                <w:color w:val="000000" w:themeColor="text1"/>
                <w:szCs w:val="21"/>
                <w:highlight w:val="none"/>
                <w14:textFill>
                  <w14:solidFill>
                    <w14:schemeClr w14:val="tx1"/>
                  </w14:solidFill>
                </w14:textFill>
              </w:rPr>
            </w:pPr>
          </w:p>
        </w:tc>
        <w:tc>
          <w:tcPr>
            <w:tcW w:w="533" w:type="dxa"/>
            <w:tcBorders>
              <w:left w:val="single" w:color="auto" w:sz="4" w:space="0"/>
              <w:right w:val="single" w:color="auto" w:sz="4" w:space="0"/>
            </w:tcBorders>
            <w:noWrap w:val="0"/>
            <w:vAlign w:val="top"/>
          </w:tcPr>
          <w:p w14:paraId="67F3BC7C">
            <w:pPr>
              <w:shd w:val="clear" w:color="auto" w:fill="auto"/>
              <w:jc w:val="center"/>
              <w:rPr>
                <w:rFonts w:hint="eastAsia" w:ascii="仿宋" w:hAnsi="仿宋" w:eastAsia="仿宋" w:cs="仿宋"/>
                <w:b/>
                <w:color w:val="000000" w:themeColor="text1"/>
                <w:szCs w:val="21"/>
                <w:highlight w:val="none"/>
                <w14:textFill>
                  <w14:solidFill>
                    <w14:schemeClr w14:val="tx1"/>
                  </w14:solidFill>
                </w14:textFill>
              </w:rPr>
            </w:pPr>
          </w:p>
        </w:tc>
      </w:tr>
      <w:tr w14:paraId="263212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237" w:type="dxa"/>
            <w:vMerge w:val="continue"/>
            <w:tcBorders>
              <w:left w:val="single" w:color="auto" w:sz="4" w:space="0"/>
              <w:right w:val="single" w:color="auto" w:sz="4" w:space="0"/>
            </w:tcBorders>
            <w:noWrap w:val="0"/>
            <w:vAlign w:val="center"/>
          </w:tcPr>
          <w:p w14:paraId="087E4C88">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top w:val="single" w:color="auto" w:sz="4" w:space="0"/>
              <w:left w:val="single" w:color="auto" w:sz="4" w:space="0"/>
              <w:bottom w:val="single" w:color="auto" w:sz="4" w:space="0"/>
              <w:right w:val="single" w:color="auto" w:sz="4" w:space="0"/>
            </w:tcBorders>
            <w:noWrap w:val="0"/>
            <w:vAlign w:val="center"/>
          </w:tcPr>
          <w:p w14:paraId="7A45C596">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2</w:t>
            </w:r>
          </w:p>
        </w:tc>
        <w:tc>
          <w:tcPr>
            <w:tcW w:w="6653" w:type="dxa"/>
            <w:tcBorders>
              <w:top w:val="single" w:color="auto" w:sz="4" w:space="0"/>
              <w:left w:val="single" w:color="auto" w:sz="4" w:space="0"/>
              <w:bottom w:val="single" w:color="auto" w:sz="4" w:space="0"/>
              <w:right w:val="single" w:color="auto" w:sz="4" w:space="0"/>
            </w:tcBorders>
            <w:noWrap w:val="0"/>
            <w:vAlign w:val="center"/>
          </w:tcPr>
          <w:p w14:paraId="335C510D">
            <w:pPr>
              <w:widowControl/>
              <w:shd w:val="clear" w:color="auto" w:fill="auto"/>
              <w:jc w:val="left"/>
              <w:textAlignment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法定代表人身份证明及授权委托书</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是否</w:t>
            </w:r>
            <w:r>
              <w:rPr>
                <w:rFonts w:hint="eastAsia" w:ascii="仿宋" w:hAnsi="仿宋" w:eastAsia="仿宋" w:cs="仿宋"/>
                <w:color w:val="000000" w:themeColor="text1"/>
                <w:kern w:val="0"/>
                <w:sz w:val="20"/>
                <w:szCs w:val="20"/>
                <w:highlight w:val="none"/>
                <w:lang w:bidi="ar"/>
                <w14:textFill>
                  <w14:solidFill>
                    <w14:schemeClr w14:val="tx1"/>
                  </w14:solidFill>
                </w14:textFill>
              </w:rPr>
              <w:t>有效，且符合</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询价通知书</w:t>
            </w:r>
            <w:r>
              <w:rPr>
                <w:rFonts w:hint="eastAsia" w:ascii="仿宋" w:hAnsi="仿宋" w:eastAsia="仿宋" w:cs="仿宋"/>
                <w:color w:val="000000" w:themeColor="text1"/>
                <w:kern w:val="0"/>
                <w:sz w:val="20"/>
                <w:szCs w:val="20"/>
                <w:highlight w:val="none"/>
                <w:lang w:bidi="ar"/>
                <w14:textFill>
                  <w14:solidFill>
                    <w14:schemeClr w14:val="tx1"/>
                  </w14:solidFill>
                </w14:textFill>
              </w:rPr>
              <w:t>规定的格式。</w:t>
            </w:r>
          </w:p>
        </w:tc>
        <w:tc>
          <w:tcPr>
            <w:tcW w:w="717" w:type="dxa"/>
            <w:tcBorders>
              <w:left w:val="single" w:color="auto" w:sz="4" w:space="0"/>
            </w:tcBorders>
            <w:noWrap w:val="0"/>
            <w:vAlign w:val="top"/>
          </w:tcPr>
          <w:p w14:paraId="1FD09117">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right w:val="single" w:color="auto" w:sz="4" w:space="0"/>
            </w:tcBorders>
            <w:noWrap w:val="0"/>
            <w:vAlign w:val="top"/>
          </w:tcPr>
          <w:p w14:paraId="31FBB580">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1C1FD0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37" w:type="dxa"/>
            <w:vMerge w:val="continue"/>
            <w:tcBorders>
              <w:left w:val="single" w:color="auto" w:sz="4" w:space="0"/>
              <w:right w:val="single" w:color="auto" w:sz="4" w:space="0"/>
            </w:tcBorders>
            <w:noWrap w:val="0"/>
            <w:vAlign w:val="center"/>
          </w:tcPr>
          <w:p w14:paraId="246EF9DF">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top w:val="single" w:color="auto" w:sz="4" w:space="0"/>
              <w:left w:val="single" w:color="auto" w:sz="4" w:space="0"/>
              <w:right w:val="single" w:color="auto" w:sz="4" w:space="0"/>
            </w:tcBorders>
            <w:noWrap w:val="0"/>
            <w:vAlign w:val="center"/>
          </w:tcPr>
          <w:p w14:paraId="4081A2B3">
            <w:pPr>
              <w:widowControl/>
              <w:shd w:val="clear" w:color="auto" w:fill="auto"/>
              <w:jc w:val="center"/>
              <w:textAlignment w:val="center"/>
              <w:rPr>
                <w:rFonts w:hint="eastAsia" w:ascii="仿宋" w:hAnsi="仿宋" w:eastAsia="仿宋" w:cs="仿宋"/>
                <w:color w:val="000000" w:themeColor="text1"/>
                <w:kern w:val="0"/>
                <w:sz w:val="20"/>
                <w:szCs w:val="20"/>
                <w:highlight w:val="none"/>
                <w:lang w:bidi="ar"/>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3</w:t>
            </w:r>
          </w:p>
        </w:tc>
        <w:tc>
          <w:tcPr>
            <w:tcW w:w="6653" w:type="dxa"/>
            <w:tcBorders>
              <w:top w:val="single" w:color="auto" w:sz="4" w:space="0"/>
              <w:left w:val="single" w:color="auto" w:sz="4" w:space="0"/>
              <w:right w:val="single" w:color="auto" w:sz="4" w:space="0"/>
            </w:tcBorders>
            <w:noWrap w:val="0"/>
            <w:vAlign w:val="center"/>
          </w:tcPr>
          <w:p w14:paraId="235E0878">
            <w:pPr>
              <w:widowControl/>
              <w:shd w:val="clear" w:color="auto" w:fill="auto"/>
              <w:jc w:val="left"/>
              <w:textAlignment w:val="center"/>
              <w:rPr>
                <w:rFonts w:hint="eastAsia" w:ascii="仿宋" w:hAnsi="仿宋" w:eastAsia="仿宋" w:cs="仿宋"/>
                <w:color w:val="000000" w:themeColor="text1"/>
                <w:kern w:val="0"/>
                <w:sz w:val="20"/>
                <w:szCs w:val="20"/>
                <w:highlight w:val="none"/>
                <w:lang w:bidi="ar"/>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是否只有一个有效报价。</w:t>
            </w:r>
          </w:p>
        </w:tc>
        <w:tc>
          <w:tcPr>
            <w:tcW w:w="717" w:type="dxa"/>
            <w:tcBorders>
              <w:left w:val="single" w:color="auto" w:sz="4" w:space="0"/>
            </w:tcBorders>
            <w:noWrap w:val="0"/>
            <w:vAlign w:val="top"/>
          </w:tcPr>
          <w:p w14:paraId="77BB1622">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right w:val="single" w:color="auto" w:sz="4" w:space="0"/>
            </w:tcBorders>
            <w:noWrap w:val="0"/>
            <w:vAlign w:val="top"/>
          </w:tcPr>
          <w:p w14:paraId="024B4292">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31AE69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 w:hRule="atLeast"/>
        </w:trPr>
        <w:tc>
          <w:tcPr>
            <w:tcW w:w="1237" w:type="dxa"/>
            <w:vMerge w:val="continue"/>
            <w:tcBorders>
              <w:left w:val="single" w:color="auto" w:sz="4" w:space="0"/>
              <w:right w:val="single" w:color="auto" w:sz="4" w:space="0"/>
            </w:tcBorders>
            <w:noWrap w:val="0"/>
            <w:vAlign w:val="center"/>
          </w:tcPr>
          <w:p w14:paraId="38F69537">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left w:val="single" w:color="auto" w:sz="4" w:space="0"/>
            </w:tcBorders>
            <w:noWrap w:val="0"/>
            <w:vAlign w:val="center"/>
          </w:tcPr>
          <w:p w14:paraId="6CFC4717">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lang w:val="en-US" w:eastAsia="zh-CN"/>
                <w14:textFill>
                  <w14:solidFill>
                    <w14:schemeClr w14:val="tx1"/>
                  </w14:solidFill>
                </w14:textFill>
              </w:rPr>
              <w:t>4</w:t>
            </w:r>
          </w:p>
        </w:tc>
        <w:tc>
          <w:tcPr>
            <w:tcW w:w="6653" w:type="dxa"/>
            <w:tcBorders>
              <w:right w:val="single" w:color="auto" w:sz="4" w:space="0"/>
            </w:tcBorders>
            <w:noWrap w:val="0"/>
            <w:vAlign w:val="center"/>
          </w:tcPr>
          <w:p w14:paraId="12957ADB">
            <w:pPr>
              <w:widowControl/>
              <w:shd w:val="clear" w:color="auto" w:fill="auto"/>
              <w:jc w:val="left"/>
              <w:textAlignment w:val="center"/>
              <w:rPr>
                <w:rFonts w:hint="eastAsia" w:ascii="仿宋" w:hAnsi="仿宋" w:eastAsia="仿宋" w:cs="仿宋"/>
                <w:color w:val="000000" w:themeColor="text1"/>
                <w:sz w:val="20"/>
                <w:szCs w:val="20"/>
                <w:highlight w:val="none"/>
                <w:lang w:eastAsia="zh-CN"/>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投标文件</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签章是否</w:t>
            </w:r>
            <w:r>
              <w:rPr>
                <w:rFonts w:hint="eastAsia" w:ascii="仿宋" w:hAnsi="仿宋" w:eastAsia="仿宋" w:cs="仿宋"/>
                <w:color w:val="000000" w:themeColor="text1"/>
                <w:kern w:val="0"/>
                <w:sz w:val="20"/>
                <w:szCs w:val="20"/>
                <w:highlight w:val="none"/>
                <w:lang w:bidi="ar"/>
                <w14:textFill>
                  <w14:solidFill>
                    <w14:schemeClr w14:val="tx1"/>
                  </w14:solidFill>
                </w14:textFill>
              </w:rPr>
              <w:t>齐全、无遗漏</w:t>
            </w:r>
            <w:r>
              <w:rPr>
                <w:rFonts w:hint="eastAsia" w:ascii="仿宋" w:hAnsi="仿宋" w:eastAsia="仿宋" w:cs="仿宋"/>
                <w:color w:val="000000" w:themeColor="text1"/>
                <w:kern w:val="0"/>
                <w:sz w:val="20"/>
                <w:szCs w:val="20"/>
                <w:highlight w:val="none"/>
                <w:lang w:eastAsia="zh-CN" w:bidi="ar"/>
                <w14:textFill>
                  <w14:solidFill>
                    <w14:schemeClr w14:val="tx1"/>
                  </w14:solidFill>
                </w14:textFill>
              </w:rPr>
              <w:t>。</w:t>
            </w:r>
          </w:p>
        </w:tc>
        <w:tc>
          <w:tcPr>
            <w:tcW w:w="717" w:type="dxa"/>
            <w:tcBorders>
              <w:left w:val="single" w:color="auto" w:sz="4" w:space="0"/>
            </w:tcBorders>
            <w:noWrap w:val="0"/>
            <w:vAlign w:val="top"/>
          </w:tcPr>
          <w:p w14:paraId="6B643FAE">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right w:val="single" w:color="auto" w:sz="4" w:space="0"/>
            </w:tcBorders>
            <w:noWrap w:val="0"/>
            <w:vAlign w:val="top"/>
          </w:tcPr>
          <w:p w14:paraId="043401CF">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356D91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37" w:type="dxa"/>
            <w:vMerge w:val="continue"/>
            <w:tcBorders>
              <w:left w:val="single" w:color="auto" w:sz="4" w:space="0"/>
              <w:right w:val="single" w:color="auto" w:sz="4" w:space="0"/>
            </w:tcBorders>
            <w:noWrap w:val="0"/>
            <w:vAlign w:val="center"/>
          </w:tcPr>
          <w:p w14:paraId="68D823CF">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left w:val="single" w:color="auto" w:sz="4" w:space="0"/>
              <w:bottom w:val="single" w:color="auto" w:sz="4" w:space="0"/>
            </w:tcBorders>
            <w:noWrap w:val="0"/>
            <w:vAlign w:val="center"/>
          </w:tcPr>
          <w:p w14:paraId="13BBA8F3">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5</w:t>
            </w:r>
          </w:p>
        </w:tc>
        <w:tc>
          <w:tcPr>
            <w:tcW w:w="6653" w:type="dxa"/>
            <w:tcBorders>
              <w:bottom w:val="single" w:color="auto" w:sz="4" w:space="0"/>
              <w:right w:val="single" w:color="auto" w:sz="4" w:space="0"/>
            </w:tcBorders>
            <w:noWrap w:val="0"/>
            <w:vAlign w:val="center"/>
          </w:tcPr>
          <w:p w14:paraId="7B5EFCE7">
            <w:pPr>
              <w:widowControl/>
              <w:shd w:val="clear" w:color="auto" w:fill="auto"/>
              <w:jc w:val="left"/>
              <w:textAlignment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是否</w:t>
            </w:r>
            <w:r>
              <w:rPr>
                <w:rFonts w:hint="eastAsia" w:ascii="仿宋" w:hAnsi="仿宋" w:eastAsia="仿宋" w:cs="仿宋"/>
                <w:color w:val="000000" w:themeColor="text1"/>
                <w:kern w:val="0"/>
                <w:sz w:val="20"/>
                <w:szCs w:val="20"/>
                <w:highlight w:val="none"/>
                <w:lang w:bidi="ar"/>
                <w14:textFill>
                  <w14:solidFill>
                    <w14:schemeClr w14:val="tx1"/>
                  </w14:solidFill>
                </w14:textFill>
              </w:rPr>
              <w:t>对</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询价通知书</w:t>
            </w:r>
            <w:r>
              <w:rPr>
                <w:rFonts w:hint="eastAsia" w:ascii="仿宋" w:hAnsi="仿宋" w:eastAsia="仿宋" w:cs="仿宋"/>
                <w:color w:val="000000" w:themeColor="text1"/>
                <w:kern w:val="0"/>
                <w:sz w:val="20"/>
                <w:szCs w:val="20"/>
                <w:highlight w:val="none"/>
                <w:lang w:bidi="ar"/>
                <w14:textFill>
                  <w14:solidFill>
                    <w14:schemeClr w14:val="tx1"/>
                  </w14:solidFill>
                </w14:textFill>
              </w:rPr>
              <w:t>规定的招标内容全部作出响应。</w:t>
            </w:r>
          </w:p>
        </w:tc>
        <w:tc>
          <w:tcPr>
            <w:tcW w:w="717" w:type="dxa"/>
            <w:tcBorders>
              <w:left w:val="single" w:color="auto" w:sz="4" w:space="0"/>
              <w:bottom w:val="single" w:color="auto" w:sz="4" w:space="0"/>
            </w:tcBorders>
            <w:noWrap w:val="0"/>
            <w:vAlign w:val="top"/>
          </w:tcPr>
          <w:p w14:paraId="7D86F796">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bottom w:val="single" w:color="auto" w:sz="4" w:space="0"/>
              <w:right w:val="single" w:color="auto" w:sz="4" w:space="0"/>
            </w:tcBorders>
            <w:noWrap w:val="0"/>
            <w:vAlign w:val="top"/>
          </w:tcPr>
          <w:p w14:paraId="0C62B07C">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446E11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8" w:hRule="atLeast"/>
        </w:trPr>
        <w:tc>
          <w:tcPr>
            <w:tcW w:w="1237" w:type="dxa"/>
            <w:vMerge w:val="continue"/>
            <w:tcBorders>
              <w:left w:val="single" w:color="auto" w:sz="4" w:space="0"/>
              <w:right w:val="single" w:color="auto" w:sz="4" w:space="0"/>
            </w:tcBorders>
            <w:noWrap w:val="0"/>
            <w:vAlign w:val="center"/>
          </w:tcPr>
          <w:p w14:paraId="4378A485">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top w:val="single" w:color="auto" w:sz="4" w:space="0"/>
              <w:left w:val="single" w:color="auto" w:sz="4" w:space="0"/>
              <w:bottom w:val="single" w:color="auto" w:sz="4" w:space="0"/>
              <w:right w:val="single" w:color="auto" w:sz="4" w:space="0"/>
            </w:tcBorders>
            <w:noWrap w:val="0"/>
            <w:vAlign w:val="center"/>
          </w:tcPr>
          <w:p w14:paraId="272596E9">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6</w:t>
            </w:r>
          </w:p>
        </w:tc>
        <w:tc>
          <w:tcPr>
            <w:tcW w:w="6653" w:type="dxa"/>
            <w:tcBorders>
              <w:top w:val="single" w:color="auto" w:sz="4" w:space="0"/>
              <w:left w:val="single" w:color="auto" w:sz="4" w:space="0"/>
              <w:bottom w:val="single" w:color="auto" w:sz="4" w:space="0"/>
              <w:right w:val="single" w:color="auto" w:sz="4" w:space="0"/>
            </w:tcBorders>
            <w:noWrap w:val="0"/>
            <w:vAlign w:val="center"/>
          </w:tcPr>
          <w:p w14:paraId="7F266BB1">
            <w:pPr>
              <w:widowControl/>
              <w:shd w:val="clear" w:color="auto" w:fill="auto"/>
              <w:jc w:val="left"/>
              <w:textAlignment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是否</w:t>
            </w:r>
            <w:r>
              <w:rPr>
                <w:rFonts w:hint="eastAsia" w:ascii="仿宋" w:hAnsi="仿宋" w:eastAsia="仿宋" w:cs="仿宋"/>
                <w:color w:val="000000" w:themeColor="text1"/>
                <w:kern w:val="0"/>
                <w:sz w:val="20"/>
                <w:szCs w:val="20"/>
                <w:highlight w:val="none"/>
                <w:lang w:bidi="ar"/>
                <w14:textFill>
                  <w14:solidFill>
                    <w14:schemeClr w14:val="tx1"/>
                  </w14:solidFill>
                </w14:textFill>
              </w:rPr>
              <w:t>满足</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询价通知书</w:t>
            </w:r>
            <w:r>
              <w:rPr>
                <w:rFonts w:hint="eastAsia" w:ascii="仿宋" w:hAnsi="仿宋" w:eastAsia="仿宋" w:cs="仿宋"/>
                <w:color w:val="000000" w:themeColor="text1"/>
                <w:kern w:val="0"/>
                <w:sz w:val="20"/>
                <w:szCs w:val="20"/>
                <w:highlight w:val="none"/>
                <w:lang w:bidi="ar"/>
                <w14:textFill>
                  <w14:solidFill>
                    <w14:schemeClr w14:val="tx1"/>
                  </w14:solidFill>
                </w14:textFill>
              </w:rPr>
              <w:t>提出的技术和质量要求。</w:t>
            </w:r>
          </w:p>
        </w:tc>
        <w:tc>
          <w:tcPr>
            <w:tcW w:w="717" w:type="dxa"/>
            <w:tcBorders>
              <w:top w:val="single" w:color="auto" w:sz="4" w:space="0"/>
              <w:left w:val="single" w:color="auto" w:sz="4" w:space="0"/>
              <w:bottom w:val="single" w:color="auto" w:sz="4" w:space="0"/>
              <w:right w:val="single" w:color="auto" w:sz="4" w:space="0"/>
            </w:tcBorders>
            <w:noWrap w:val="0"/>
            <w:vAlign w:val="top"/>
          </w:tcPr>
          <w:p w14:paraId="7155A630">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top w:val="single" w:color="auto" w:sz="4" w:space="0"/>
              <w:left w:val="single" w:color="auto" w:sz="4" w:space="0"/>
              <w:bottom w:val="single" w:color="auto" w:sz="4" w:space="0"/>
              <w:right w:val="single" w:color="auto" w:sz="4" w:space="0"/>
            </w:tcBorders>
            <w:noWrap w:val="0"/>
            <w:vAlign w:val="top"/>
          </w:tcPr>
          <w:p w14:paraId="26748B28">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3F383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1237" w:type="dxa"/>
            <w:vMerge w:val="continue"/>
            <w:tcBorders>
              <w:left w:val="single" w:color="auto" w:sz="4" w:space="0"/>
              <w:right w:val="single" w:color="auto" w:sz="4" w:space="0"/>
            </w:tcBorders>
            <w:noWrap w:val="0"/>
            <w:vAlign w:val="center"/>
          </w:tcPr>
          <w:p w14:paraId="3CB5F229">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top w:val="single" w:color="auto" w:sz="4" w:space="0"/>
              <w:left w:val="single" w:color="auto" w:sz="4" w:space="0"/>
            </w:tcBorders>
            <w:noWrap w:val="0"/>
            <w:vAlign w:val="center"/>
          </w:tcPr>
          <w:p w14:paraId="458EBDB4">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7</w:t>
            </w:r>
          </w:p>
        </w:tc>
        <w:tc>
          <w:tcPr>
            <w:tcW w:w="6653" w:type="dxa"/>
            <w:tcBorders>
              <w:top w:val="single" w:color="auto" w:sz="4" w:space="0"/>
              <w:right w:val="single" w:color="auto" w:sz="4" w:space="0"/>
            </w:tcBorders>
            <w:noWrap w:val="0"/>
            <w:vAlign w:val="center"/>
          </w:tcPr>
          <w:p w14:paraId="09BA77AC">
            <w:pPr>
              <w:widowControl/>
              <w:shd w:val="clear" w:color="auto" w:fill="auto"/>
              <w:jc w:val="left"/>
              <w:textAlignment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完成期限</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是否</w:t>
            </w:r>
            <w:r>
              <w:rPr>
                <w:rFonts w:hint="eastAsia" w:ascii="仿宋" w:hAnsi="仿宋" w:eastAsia="仿宋" w:cs="仿宋"/>
                <w:color w:val="000000" w:themeColor="text1"/>
                <w:kern w:val="0"/>
                <w:sz w:val="20"/>
                <w:szCs w:val="20"/>
                <w:highlight w:val="none"/>
                <w:lang w:bidi="ar"/>
                <w14:textFill>
                  <w14:solidFill>
                    <w14:schemeClr w14:val="tx1"/>
                  </w14:solidFill>
                </w14:textFill>
              </w:rPr>
              <w:t>满足</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询价通知书</w:t>
            </w:r>
            <w:r>
              <w:rPr>
                <w:rFonts w:hint="eastAsia" w:ascii="仿宋" w:hAnsi="仿宋" w:eastAsia="仿宋" w:cs="仿宋"/>
                <w:color w:val="000000" w:themeColor="text1"/>
                <w:kern w:val="0"/>
                <w:sz w:val="20"/>
                <w:szCs w:val="20"/>
                <w:highlight w:val="none"/>
                <w:lang w:bidi="ar"/>
                <w14:textFill>
                  <w14:solidFill>
                    <w14:schemeClr w14:val="tx1"/>
                  </w14:solidFill>
                </w14:textFill>
              </w:rPr>
              <w:t>要求。</w:t>
            </w:r>
          </w:p>
        </w:tc>
        <w:tc>
          <w:tcPr>
            <w:tcW w:w="717" w:type="dxa"/>
            <w:tcBorders>
              <w:top w:val="single" w:color="auto" w:sz="4" w:space="0"/>
              <w:left w:val="single" w:color="auto" w:sz="4" w:space="0"/>
            </w:tcBorders>
            <w:noWrap w:val="0"/>
            <w:vAlign w:val="top"/>
          </w:tcPr>
          <w:p w14:paraId="1F02DD63">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top w:val="single" w:color="auto" w:sz="4" w:space="0"/>
              <w:right w:val="single" w:color="auto" w:sz="4" w:space="0"/>
            </w:tcBorders>
            <w:noWrap w:val="0"/>
            <w:vAlign w:val="top"/>
          </w:tcPr>
          <w:p w14:paraId="724D92CE">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7771E8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8" w:hRule="atLeast"/>
        </w:trPr>
        <w:tc>
          <w:tcPr>
            <w:tcW w:w="1237" w:type="dxa"/>
            <w:vMerge w:val="continue"/>
            <w:tcBorders>
              <w:left w:val="single" w:color="auto" w:sz="4" w:space="0"/>
              <w:right w:val="single" w:color="auto" w:sz="4" w:space="0"/>
            </w:tcBorders>
            <w:noWrap w:val="0"/>
            <w:vAlign w:val="center"/>
          </w:tcPr>
          <w:p w14:paraId="104E79DE">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left w:val="single" w:color="auto" w:sz="4" w:space="0"/>
            </w:tcBorders>
            <w:noWrap w:val="0"/>
            <w:vAlign w:val="center"/>
          </w:tcPr>
          <w:p w14:paraId="76C6E203">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8</w:t>
            </w:r>
          </w:p>
        </w:tc>
        <w:tc>
          <w:tcPr>
            <w:tcW w:w="6653" w:type="dxa"/>
            <w:tcBorders>
              <w:right w:val="single" w:color="auto" w:sz="4" w:space="0"/>
            </w:tcBorders>
            <w:noWrap w:val="0"/>
            <w:vAlign w:val="center"/>
          </w:tcPr>
          <w:p w14:paraId="01B5F2DD">
            <w:pPr>
              <w:widowControl/>
              <w:shd w:val="clear" w:color="auto" w:fill="auto"/>
              <w:jc w:val="left"/>
              <w:textAlignment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售后服务</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是否</w:t>
            </w:r>
            <w:r>
              <w:rPr>
                <w:rFonts w:hint="eastAsia" w:ascii="仿宋" w:hAnsi="仿宋" w:eastAsia="仿宋" w:cs="仿宋"/>
                <w:color w:val="000000" w:themeColor="text1"/>
                <w:kern w:val="0"/>
                <w:sz w:val="20"/>
                <w:szCs w:val="20"/>
                <w:highlight w:val="none"/>
                <w:lang w:bidi="ar"/>
                <w14:textFill>
                  <w14:solidFill>
                    <w14:schemeClr w14:val="tx1"/>
                  </w14:solidFill>
                </w14:textFill>
              </w:rPr>
              <w:t>满足</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询价通知书</w:t>
            </w:r>
            <w:r>
              <w:rPr>
                <w:rFonts w:hint="eastAsia" w:ascii="仿宋" w:hAnsi="仿宋" w:eastAsia="仿宋" w:cs="仿宋"/>
                <w:color w:val="000000" w:themeColor="text1"/>
                <w:kern w:val="0"/>
                <w:sz w:val="20"/>
                <w:szCs w:val="20"/>
                <w:highlight w:val="none"/>
                <w:lang w:bidi="ar"/>
                <w14:textFill>
                  <w14:solidFill>
                    <w14:schemeClr w14:val="tx1"/>
                  </w14:solidFill>
                </w14:textFill>
              </w:rPr>
              <w:t>要求。</w:t>
            </w:r>
          </w:p>
        </w:tc>
        <w:tc>
          <w:tcPr>
            <w:tcW w:w="717" w:type="dxa"/>
            <w:tcBorders>
              <w:left w:val="single" w:color="auto" w:sz="4" w:space="0"/>
            </w:tcBorders>
            <w:noWrap w:val="0"/>
            <w:vAlign w:val="top"/>
          </w:tcPr>
          <w:p w14:paraId="16FF380E">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right w:val="single" w:color="auto" w:sz="4" w:space="0"/>
            </w:tcBorders>
            <w:noWrap w:val="0"/>
            <w:vAlign w:val="top"/>
          </w:tcPr>
          <w:p w14:paraId="6EF19005">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2FEE03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1237" w:type="dxa"/>
            <w:vMerge w:val="continue"/>
            <w:tcBorders>
              <w:left w:val="single" w:color="auto" w:sz="4" w:space="0"/>
              <w:right w:val="single" w:color="auto" w:sz="4" w:space="0"/>
            </w:tcBorders>
            <w:noWrap w:val="0"/>
            <w:vAlign w:val="center"/>
          </w:tcPr>
          <w:p w14:paraId="22B8D9CA">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left w:val="single" w:color="auto" w:sz="4" w:space="0"/>
            </w:tcBorders>
            <w:noWrap w:val="0"/>
            <w:vAlign w:val="center"/>
          </w:tcPr>
          <w:p w14:paraId="62A2FB20">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9</w:t>
            </w:r>
          </w:p>
        </w:tc>
        <w:tc>
          <w:tcPr>
            <w:tcW w:w="6653" w:type="dxa"/>
            <w:tcBorders>
              <w:right w:val="single" w:color="auto" w:sz="4" w:space="0"/>
            </w:tcBorders>
            <w:noWrap w:val="0"/>
            <w:vAlign w:val="center"/>
          </w:tcPr>
          <w:p w14:paraId="2FC5ADFD">
            <w:pPr>
              <w:widowControl/>
              <w:shd w:val="clear" w:color="auto" w:fill="auto"/>
              <w:jc w:val="left"/>
              <w:textAlignment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投标有效期</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是否</w:t>
            </w:r>
            <w:r>
              <w:rPr>
                <w:rFonts w:hint="eastAsia" w:ascii="仿宋" w:hAnsi="仿宋" w:eastAsia="仿宋" w:cs="仿宋"/>
                <w:color w:val="000000" w:themeColor="text1"/>
                <w:kern w:val="0"/>
                <w:sz w:val="20"/>
                <w:szCs w:val="20"/>
                <w:highlight w:val="none"/>
                <w:lang w:bidi="ar"/>
                <w14:textFill>
                  <w14:solidFill>
                    <w14:schemeClr w14:val="tx1"/>
                  </w14:solidFill>
                </w14:textFill>
              </w:rPr>
              <w:t>满足</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询价通知书</w:t>
            </w:r>
            <w:r>
              <w:rPr>
                <w:rFonts w:hint="eastAsia" w:ascii="仿宋" w:hAnsi="仿宋" w:eastAsia="仿宋" w:cs="仿宋"/>
                <w:color w:val="000000" w:themeColor="text1"/>
                <w:kern w:val="0"/>
                <w:sz w:val="20"/>
                <w:szCs w:val="20"/>
                <w:highlight w:val="none"/>
                <w:lang w:bidi="ar"/>
                <w14:textFill>
                  <w14:solidFill>
                    <w14:schemeClr w14:val="tx1"/>
                  </w14:solidFill>
                </w14:textFill>
              </w:rPr>
              <w:t>要求。</w:t>
            </w:r>
          </w:p>
        </w:tc>
        <w:tc>
          <w:tcPr>
            <w:tcW w:w="717" w:type="dxa"/>
            <w:tcBorders>
              <w:left w:val="single" w:color="auto" w:sz="4" w:space="0"/>
            </w:tcBorders>
            <w:noWrap w:val="0"/>
            <w:vAlign w:val="top"/>
          </w:tcPr>
          <w:p w14:paraId="04DE11CF">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right w:val="single" w:color="auto" w:sz="4" w:space="0"/>
            </w:tcBorders>
            <w:noWrap w:val="0"/>
            <w:vAlign w:val="top"/>
          </w:tcPr>
          <w:p w14:paraId="1E306FBF">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7A99BC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37" w:type="dxa"/>
            <w:vMerge w:val="continue"/>
            <w:tcBorders>
              <w:left w:val="single" w:color="auto" w:sz="4" w:space="0"/>
              <w:right w:val="single" w:color="auto" w:sz="4" w:space="0"/>
            </w:tcBorders>
            <w:noWrap w:val="0"/>
            <w:vAlign w:val="center"/>
          </w:tcPr>
          <w:p w14:paraId="2234E26B">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left w:val="single" w:color="auto" w:sz="4" w:space="0"/>
            </w:tcBorders>
            <w:noWrap w:val="0"/>
            <w:vAlign w:val="center"/>
          </w:tcPr>
          <w:p w14:paraId="52FF5772">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10</w:t>
            </w:r>
          </w:p>
        </w:tc>
        <w:tc>
          <w:tcPr>
            <w:tcW w:w="6653" w:type="dxa"/>
            <w:tcBorders>
              <w:right w:val="single" w:color="auto" w:sz="4" w:space="0"/>
            </w:tcBorders>
            <w:noWrap w:val="0"/>
            <w:vAlign w:val="center"/>
          </w:tcPr>
          <w:p w14:paraId="4E0E6D49">
            <w:pPr>
              <w:widowControl/>
              <w:shd w:val="clear" w:color="auto" w:fill="auto"/>
              <w:jc w:val="left"/>
              <w:textAlignment w:val="center"/>
              <w:rPr>
                <w:rFonts w:hint="eastAsia" w:ascii="仿宋" w:hAnsi="仿宋" w:eastAsia="仿宋" w:cs="仿宋"/>
                <w:color w:val="000000" w:themeColor="text1"/>
                <w:sz w:val="20"/>
                <w:szCs w:val="20"/>
                <w:highlight w:val="none"/>
                <w:lang w:eastAsia="zh-CN"/>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是否有不符合</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询价通知书</w:t>
            </w:r>
            <w:r>
              <w:rPr>
                <w:rFonts w:hint="eastAsia" w:ascii="仿宋" w:hAnsi="仿宋" w:eastAsia="仿宋" w:cs="仿宋"/>
                <w:color w:val="000000" w:themeColor="text1"/>
                <w:kern w:val="0"/>
                <w:sz w:val="20"/>
                <w:szCs w:val="20"/>
                <w:highlight w:val="none"/>
                <w:lang w:bidi="ar"/>
                <w14:textFill>
                  <w14:solidFill>
                    <w14:schemeClr w14:val="tx1"/>
                  </w14:solidFill>
                </w14:textFill>
              </w:rPr>
              <w:t>中规定的其他实质性要求</w:t>
            </w:r>
            <w:r>
              <w:rPr>
                <w:rFonts w:hint="eastAsia" w:ascii="仿宋" w:hAnsi="仿宋" w:eastAsia="仿宋" w:cs="仿宋"/>
                <w:color w:val="000000" w:themeColor="text1"/>
                <w:kern w:val="0"/>
                <w:sz w:val="20"/>
                <w:szCs w:val="20"/>
                <w:highlight w:val="none"/>
                <w:lang w:eastAsia="zh-CN" w:bidi="ar"/>
                <w14:textFill>
                  <w14:solidFill>
                    <w14:schemeClr w14:val="tx1"/>
                  </w14:solidFill>
                </w14:textFill>
              </w:rPr>
              <w:t>。</w:t>
            </w:r>
          </w:p>
        </w:tc>
        <w:tc>
          <w:tcPr>
            <w:tcW w:w="717" w:type="dxa"/>
            <w:tcBorders>
              <w:left w:val="single" w:color="auto" w:sz="4" w:space="0"/>
            </w:tcBorders>
            <w:noWrap w:val="0"/>
            <w:vAlign w:val="top"/>
          </w:tcPr>
          <w:p w14:paraId="2103FE1C">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right w:val="single" w:color="auto" w:sz="4" w:space="0"/>
            </w:tcBorders>
            <w:noWrap w:val="0"/>
            <w:vAlign w:val="top"/>
          </w:tcPr>
          <w:p w14:paraId="2F2A040E">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71DCEE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37" w:type="dxa"/>
            <w:vMerge w:val="continue"/>
            <w:tcBorders>
              <w:left w:val="single" w:color="auto" w:sz="4" w:space="0"/>
              <w:right w:val="single" w:color="auto" w:sz="4" w:space="0"/>
            </w:tcBorders>
            <w:noWrap w:val="0"/>
            <w:vAlign w:val="center"/>
          </w:tcPr>
          <w:p w14:paraId="1F576777">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left w:val="single" w:color="auto" w:sz="4" w:space="0"/>
            </w:tcBorders>
            <w:noWrap w:val="0"/>
            <w:vAlign w:val="center"/>
          </w:tcPr>
          <w:p w14:paraId="03D35448">
            <w:pPr>
              <w:shd w:val="clear" w:color="auto" w:fill="auto"/>
              <w:jc w:val="center"/>
              <w:rPr>
                <w:rFonts w:hint="eastAsia" w:ascii="仿宋" w:hAnsi="仿宋" w:eastAsia="仿宋" w:cs="仿宋"/>
                <w:color w:val="000000" w:themeColor="text1"/>
                <w:sz w:val="20"/>
                <w:szCs w:val="20"/>
                <w:highlight w:val="none"/>
                <w:lang w:val="en-US" w:eastAsia="zh-CN"/>
                <w14:textFill>
                  <w14:solidFill>
                    <w14:schemeClr w14:val="tx1"/>
                  </w14:solidFill>
                </w14:textFill>
              </w:rPr>
            </w:pPr>
            <w:r>
              <w:rPr>
                <w:rFonts w:hint="eastAsia" w:ascii="仿宋" w:hAnsi="仿宋" w:eastAsia="仿宋" w:cs="仿宋"/>
                <w:color w:val="000000" w:themeColor="text1"/>
                <w:sz w:val="20"/>
                <w:szCs w:val="20"/>
                <w:highlight w:val="none"/>
                <w:lang w:val="en-US" w:eastAsia="zh-CN"/>
                <w14:textFill>
                  <w14:solidFill>
                    <w14:schemeClr w14:val="tx1"/>
                  </w14:solidFill>
                </w14:textFill>
              </w:rPr>
              <w:t>11</w:t>
            </w:r>
          </w:p>
        </w:tc>
        <w:tc>
          <w:tcPr>
            <w:tcW w:w="6653" w:type="dxa"/>
            <w:tcBorders>
              <w:right w:val="single" w:color="auto" w:sz="4" w:space="0"/>
            </w:tcBorders>
            <w:noWrap w:val="0"/>
            <w:vAlign w:val="center"/>
          </w:tcPr>
          <w:p w14:paraId="28377DE6">
            <w:pPr>
              <w:widowControl/>
              <w:shd w:val="clear" w:color="auto" w:fill="auto"/>
              <w:jc w:val="left"/>
              <w:textAlignment w:val="center"/>
              <w:rPr>
                <w:rFonts w:hint="eastAsia" w:ascii="仿宋" w:hAnsi="仿宋" w:eastAsia="仿宋" w:cs="仿宋"/>
                <w:color w:val="000000" w:themeColor="text1"/>
                <w:kern w:val="0"/>
                <w:sz w:val="20"/>
                <w:szCs w:val="20"/>
                <w:highlight w:val="none"/>
                <w:lang w:eastAsia="zh-CN" w:bidi="ar"/>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投标文件是否附有招标人不能接受的条件</w:t>
            </w:r>
            <w:r>
              <w:rPr>
                <w:rFonts w:hint="eastAsia" w:ascii="仿宋" w:hAnsi="仿宋" w:eastAsia="仿宋" w:cs="仿宋"/>
                <w:color w:val="000000" w:themeColor="text1"/>
                <w:kern w:val="0"/>
                <w:sz w:val="20"/>
                <w:szCs w:val="20"/>
                <w:highlight w:val="none"/>
                <w:lang w:eastAsia="zh-CN" w:bidi="ar"/>
                <w14:textFill>
                  <w14:solidFill>
                    <w14:schemeClr w14:val="tx1"/>
                  </w14:solidFill>
                </w14:textFill>
              </w:rPr>
              <w:t>。</w:t>
            </w:r>
          </w:p>
        </w:tc>
        <w:tc>
          <w:tcPr>
            <w:tcW w:w="717" w:type="dxa"/>
            <w:tcBorders>
              <w:left w:val="single" w:color="auto" w:sz="4" w:space="0"/>
            </w:tcBorders>
            <w:noWrap w:val="0"/>
            <w:vAlign w:val="top"/>
          </w:tcPr>
          <w:p w14:paraId="19F9DFB2">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right w:val="single" w:color="auto" w:sz="4" w:space="0"/>
            </w:tcBorders>
            <w:noWrap w:val="0"/>
            <w:vAlign w:val="top"/>
          </w:tcPr>
          <w:p w14:paraId="55D26FF1">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74ED0B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1237" w:type="dxa"/>
            <w:tcBorders>
              <w:left w:val="single" w:color="auto" w:sz="4" w:space="0"/>
              <w:bottom w:val="single" w:color="auto" w:sz="4" w:space="0"/>
              <w:right w:val="single" w:color="auto" w:sz="4" w:space="0"/>
            </w:tcBorders>
            <w:noWrap w:val="0"/>
            <w:vAlign w:val="center"/>
          </w:tcPr>
          <w:p w14:paraId="6C683314">
            <w:pPr>
              <w:shd w:val="clear" w:color="auto" w:fill="auto"/>
              <w:jc w:val="center"/>
              <w:rPr>
                <w:rFonts w:hint="eastAsia" w:ascii="仿宋" w:hAnsi="仿宋" w:eastAsia="仿宋" w:cs="仿宋"/>
                <w:color w:val="000000" w:themeColor="text1"/>
                <w:szCs w:val="21"/>
                <w:highlight w:val="none"/>
                <w14:textFill>
                  <w14:solidFill>
                    <w14:schemeClr w14:val="tx1"/>
                  </w14:solidFill>
                </w14:textFill>
              </w:rPr>
            </w:pPr>
          </w:p>
        </w:tc>
        <w:tc>
          <w:tcPr>
            <w:tcW w:w="7107" w:type="dxa"/>
            <w:gridSpan w:val="2"/>
            <w:tcBorders>
              <w:left w:val="single" w:color="auto" w:sz="4" w:space="0"/>
              <w:bottom w:val="single" w:color="auto" w:sz="4" w:space="0"/>
              <w:right w:val="single" w:color="auto" w:sz="4" w:space="0"/>
            </w:tcBorders>
            <w:noWrap w:val="0"/>
            <w:vAlign w:val="top"/>
          </w:tcPr>
          <w:p w14:paraId="5B71BCFB">
            <w:pPr>
              <w:shd w:val="clear" w:color="auto" w:fill="auto"/>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结论：是否通过评审（须填写通过或不通过）</w:t>
            </w:r>
          </w:p>
          <w:p w14:paraId="5F0288EE">
            <w:pPr>
              <w:shd w:val="clear" w:color="auto" w:fill="auto"/>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注：如有一项不合格，作废标处理。</w:t>
            </w:r>
          </w:p>
        </w:tc>
        <w:tc>
          <w:tcPr>
            <w:tcW w:w="1250" w:type="dxa"/>
            <w:gridSpan w:val="2"/>
            <w:tcBorders>
              <w:left w:val="single" w:color="auto" w:sz="4" w:space="0"/>
              <w:bottom w:val="single" w:color="auto" w:sz="4" w:space="0"/>
              <w:right w:val="single" w:color="auto" w:sz="4" w:space="0"/>
            </w:tcBorders>
            <w:noWrap w:val="0"/>
            <w:vAlign w:val="top"/>
          </w:tcPr>
          <w:p w14:paraId="0CE3AC4B">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bl>
    <w:p w14:paraId="21D74BC8">
      <w:pPr>
        <w:tabs>
          <w:tab w:val="left" w:pos="1140"/>
        </w:tabs>
        <w:spacing w:line="440" w:lineRule="exact"/>
        <w:jc w:val="both"/>
        <w:rPr>
          <w:rFonts w:hint="eastAsia" w:ascii="仿宋" w:hAnsi="仿宋" w:eastAsia="仿宋" w:cs="仿宋"/>
          <w:b/>
          <w:color w:val="000000" w:themeColor="text1"/>
          <w:sz w:val="24"/>
          <w:szCs w:val="24"/>
          <w14:textFill>
            <w14:solidFill>
              <w14:schemeClr w14:val="tx1"/>
            </w14:solidFill>
          </w14:textFill>
        </w:rPr>
      </w:pPr>
    </w:p>
    <w:p w14:paraId="632CB9E6">
      <w:pPr>
        <w:tabs>
          <w:tab w:val="left" w:pos="1140"/>
        </w:tabs>
        <w:spacing w:line="44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评委会判定投标文件的响应性只根据投标文件本身的内容，而不寻求外部的证据，但投标有不真实不正确的内容时除外。</w:t>
      </w:r>
    </w:p>
    <w:p w14:paraId="04912525">
      <w:pPr>
        <w:tabs>
          <w:tab w:val="left" w:pos="1140"/>
        </w:tabs>
        <w:spacing w:line="440" w:lineRule="exact"/>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 xml:space="preserve">  如果投标文件实质上没有响应采购文件的要求，评委会将予以拒绝，投标人不得通过修正或撤销不符合要求的偏离或保留，而使其投标成为实质上响应的投标。</w:t>
      </w:r>
    </w:p>
    <w:p w14:paraId="3AB1FE49">
      <w:pPr>
        <w:tabs>
          <w:tab w:val="left" w:pos="1140"/>
        </w:tabs>
        <w:spacing w:line="44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投标人可在现场20分钟内对评标委员会的评审结论提出异议，评标委员会根据采购文件及有关规定对投标人的异议进行复议</w:t>
      </w:r>
    </w:p>
    <w:p w14:paraId="206C13F4">
      <w:pPr>
        <w:tabs>
          <w:tab w:val="left" w:pos="1140"/>
        </w:tabs>
        <w:spacing w:line="44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温馨提示：投标文件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p>
    <w:p w14:paraId="51267720">
      <w:pPr>
        <w:tabs>
          <w:tab w:val="left" w:pos="1140"/>
        </w:tabs>
        <w:spacing w:line="440" w:lineRule="exact"/>
        <w:jc w:val="center"/>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三、投标文件澄清和补正</w:t>
      </w:r>
    </w:p>
    <w:p w14:paraId="641D30A6">
      <w:pPr>
        <w:pStyle w:val="50"/>
        <w:keepNext w:val="0"/>
        <w:spacing w:after="0" w:line="440" w:lineRule="exact"/>
        <w:ind w:firstLine="425"/>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74289289">
      <w:pPr>
        <w:pStyle w:val="50"/>
        <w:keepNext w:val="0"/>
        <w:spacing w:after="0" w:line="440" w:lineRule="exact"/>
        <w:ind w:firstLine="425"/>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投标供应商的澄清、说明或者补正应当通过“政府采购云平台”在线答复的方式提交，并加盖公章（电子印章），或者由法定代表人（负责人）或其授权的代表签字。投标供应商的澄清、说明或者补正不得超出投标文件的范围或者改变投标文件的实质性内容，不接受投标供应商主动对投标文件的澄清、说明或者补正。</w:t>
      </w:r>
    </w:p>
    <w:p w14:paraId="3B403F99">
      <w:pPr>
        <w:pStyle w:val="50"/>
        <w:keepNext w:val="0"/>
        <w:spacing w:after="0" w:line="440" w:lineRule="exact"/>
        <w:ind w:firstLine="425"/>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46E69168">
      <w:pPr>
        <w:pStyle w:val="50"/>
        <w:keepNext w:val="0"/>
        <w:spacing w:after="0" w:line="440" w:lineRule="exact"/>
        <w:ind w:firstLine="425"/>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错误修正的原则</w:t>
      </w:r>
    </w:p>
    <w:p w14:paraId="7DCAFBA0">
      <w:pPr>
        <w:pStyle w:val="50"/>
        <w:keepNext w:val="0"/>
        <w:spacing w:after="0" w:line="440" w:lineRule="exact"/>
        <w:ind w:firstLine="425"/>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电子交易平台客户端里开标一览表录入的投标报价或优惠率与扫描上传的报价文件信息不一致的，以扫描上传的报价文件信息为准进行修正。投标文件报价出现前后不一致的，除采购文件另有规定外，按照下列规定修正：</w:t>
      </w:r>
    </w:p>
    <w:p w14:paraId="7744F8BF">
      <w:pPr>
        <w:pStyle w:val="50"/>
        <w:keepNext w:val="0"/>
        <w:spacing w:after="0" w:line="440" w:lineRule="exact"/>
        <w:ind w:firstLine="480" w:firstLineChars="200"/>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投标函中表述的内容与报价表中不一致的，以报价表为准；报价表中的内容与报价明细表不一致的，以报价表为准；</w:t>
      </w:r>
    </w:p>
    <w:p w14:paraId="1399DB4B">
      <w:pPr>
        <w:pStyle w:val="50"/>
        <w:keepNext w:val="0"/>
        <w:spacing w:after="0" w:line="440" w:lineRule="exact"/>
        <w:ind w:firstLine="480" w:firstLineChars="200"/>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投标文件中的大写金额和小写金额不一致的，以大写金额为准；</w:t>
      </w:r>
    </w:p>
    <w:p w14:paraId="78DB939D">
      <w:pPr>
        <w:pStyle w:val="50"/>
        <w:keepNext w:val="0"/>
        <w:spacing w:after="0" w:line="440" w:lineRule="exact"/>
        <w:ind w:firstLine="480" w:firstLineChars="200"/>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单价金额小数点或者百分比有明显错位的，以开标一览表的总价为准，并修改单价；</w:t>
      </w:r>
    </w:p>
    <w:p w14:paraId="6C98D17E">
      <w:pPr>
        <w:pStyle w:val="50"/>
        <w:keepNext w:val="0"/>
        <w:spacing w:after="0" w:line="440" w:lineRule="exact"/>
        <w:ind w:firstLine="480" w:firstLineChars="200"/>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总价金额与按单价汇总金额不一致的，以单价金额计算结果为准；</w:t>
      </w:r>
    </w:p>
    <w:p w14:paraId="21B04111">
      <w:pPr>
        <w:pStyle w:val="50"/>
        <w:keepNext w:val="0"/>
        <w:spacing w:after="0" w:line="440" w:lineRule="exact"/>
        <w:ind w:firstLine="480" w:firstLineChars="200"/>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若用文字表示的数值与用数字表示的数值不一致，以文字表示的数值为准；</w:t>
      </w:r>
    </w:p>
    <w:p w14:paraId="0DF9E3FC">
      <w:pPr>
        <w:pStyle w:val="50"/>
        <w:keepNext w:val="0"/>
        <w:spacing w:after="0" w:line="440" w:lineRule="exact"/>
        <w:ind w:firstLine="480" w:firstLineChars="200"/>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如有多报（指数量超出采购文件需求）、重报（指同一货物重复报价），其投标总价在评标过程中不予调整，如其中标，其合同价按其投标单价予以调整；</w:t>
      </w:r>
    </w:p>
    <w:p w14:paraId="6F655B71">
      <w:pPr>
        <w:pStyle w:val="50"/>
        <w:keepNext w:val="0"/>
        <w:spacing w:after="0" w:line="440" w:lineRule="exact"/>
        <w:ind w:firstLine="480" w:firstLineChars="200"/>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对不同文字文本投标文件的解释发生异议的，以中文文本为准；</w:t>
      </w:r>
    </w:p>
    <w:p w14:paraId="3A34E7D6">
      <w:pPr>
        <w:pStyle w:val="50"/>
        <w:keepNext w:val="0"/>
        <w:spacing w:after="0" w:line="440" w:lineRule="exact"/>
        <w:ind w:firstLine="480" w:firstLineChars="200"/>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6D299BDF">
      <w:pPr>
        <w:pStyle w:val="50"/>
        <w:keepNext w:val="0"/>
        <w:spacing w:after="0" w:line="440" w:lineRule="exact"/>
        <w:ind w:firstLine="384"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p>
    <w:p w14:paraId="75824A85">
      <w:pPr>
        <w:pStyle w:val="50"/>
        <w:keepNext w:val="0"/>
        <w:spacing w:after="0" w:line="440" w:lineRule="exact"/>
        <w:ind w:firstLine="425"/>
        <w:jc w:val="center"/>
        <w:rPr>
          <w:rFonts w:hint="eastAsia" w:ascii="仿宋" w:hAnsi="仿宋" w:eastAsia="仿宋" w:cs="仿宋"/>
          <w:b/>
          <w:bCs/>
          <w:color w:val="000000" w:themeColor="text1"/>
          <w:w w:val="100"/>
          <w:sz w:val="24"/>
          <w:szCs w:val="24"/>
          <w14:textFill>
            <w14:solidFill>
              <w14:schemeClr w14:val="tx1"/>
            </w14:solidFill>
          </w14:textFill>
        </w:rPr>
      </w:pPr>
      <w:r>
        <w:rPr>
          <w:rFonts w:hint="eastAsia" w:ascii="仿宋" w:hAnsi="仿宋" w:eastAsia="仿宋" w:cs="仿宋"/>
          <w:b/>
          <w:bCs/>
          <w:color w:val="000000" w:themeColor="text1"/>
          <w:w w:val="100"/>
          <w:sz w:val="24"/>
          <w:szCs w:val="24"/>
          <w14:textFill>
            <w14:solidFill>
              <w14:schemeClr w14:val="tx1"/>
            </w14:solidFill>
          </w14:textFill>
        </w:rPr>
        <w:t>四、比较和评价</w:t>
      </w:r>
    </w:p>
    <w:p w14:paraId="1FC02107">
      <w:pPr>
        <w:pStyle w:val="51"/>
        <w:spacing w:line="440" w:lineRule="exact"/>
        <w:ind w:left="0"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1、按</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sz w:val="24"/>
          <w:szCs w:val="24"/>
          <w14:textFill>
            <w14:solidFill>
              <w14:schemeClr w14:val="tx1"/>
            </w14:solidFill>
          </w14:textFill>
        </w:rPr>
        <w:t>中规定的评标方法和标准，对资格性检查和符合性检查合格的投标文件进行商务和技术评估，综合比较与评价。</w:t>
      </w:r>
    </w:p>
    <w:p w14:paraId="07219DA2">
      <w:pPr>
        <w:pStyle w:val="51"/>
        <w:spacing w:line="440" w:lineRule="exact"/>
        <w:ind w:left="0" w:firstLine="480" w:firstLineChars="200"/>
        <w:rPr>
          <w:rFonts w:hint="eastAsia" w:ascii="仿宋" w:hAnsi="仿宋" w:eastAsia="仿宋" w:cs="仿宋"/>
          <w:color w:val="000000" w:themeColor="text1"/>
          <w:sz w:val="24"/>
          <w:szCs w:val="24"/>
          <w14:textFill>
            <w14:solidFill>
              <w14:schemeClr w14:val="tx1"/>
            </w14:solidFill>
          </w14:textFill>
        </w:rPr>
      </w:pPr>
    </w:p>
    <w:p w14:paraId="4AC5A5F3">
      <w:pPr>
        <w:pStyle w:val="51"/>
        <w:spacing w:line="440" w:lineRule="exact"/>
        <w:ind w:left="0" w:firstLine="0" w:firstLineChars="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 xml:space="preserve">   </w:t>
      </w:r>
      <w:r>
        <w:rPr>
          <w:rFonts w:hint="eastAsia" w:ascii="仿宋" w:hAnsi="仿宋" w:eastAsia="仿宋" w:cs="仿宋"/>
          <w:b/>
          <w:bCs/>
          <w:color w:val="000000" w:themeColor="text1"/>
          <w:sz w:val="24"/>
          <w:szCs w:val="24"/>
          <w14:textFill>
            <w14:solidFill>
              <w14:schemeClr w14:val="tx1"/>
            </w14:solidFill>
          </w14:textFill>
        </w:rPr>
        <w:t>五、推荐中标人</w:t>
      </w:r>
    </w:p>
    <w:p w14:paraId="734A3B16">
      <w:pPr>
        <w:pStyle w:val="18"/>
        <w:spacing w:line="440" w:lineRule="exact"/>
        <w:ind w:firstLine="616" w:firstLineChars="257"/>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按评审后投标报价由低到高顺序排列。投标报价相同的，按技术指标优劣顺序排列。投标报价作为评标的重要依据，但并非唯一标准。</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认为，排在前面的</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候选供应商的最低投标价或者某些分项报价明显不合理或者低于成本，有可能影响商品质量和不能诚信履约的，应当要求其在规定的期限内提供书面文件予以解释说明，并提交相关证明材料；否则，</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可以取消该</w:t>
      </w:r>
      <w:r>
        <w:rPr>
          <w:rFonts w:hint="eastAsia" w:ascii="仿宋" w:hAnsi="仿宋" w:eastAsia="仿宋" w:cs="仿宋"/>
          <w:color w:val="000000" w:themeColor="text1"/>
          <w:sz w:val="24"/>
          <w:szCs w:val="24"/>
          <w:lang w:eastAsia="zh-CN"/>
          <w14:textFill>
            <w14:solidFill>
              <w14:schemeClr w14:val="tx1"/>
            </w14:solidFill>
          </w14:textFill>
        </w:rPr>
        <w:t>供应商</w:t>
      </w:r>
      <w:r>
        <w:rPr>
          <w:rFonts w:hint="eastAsia" w:ascii="仿宋" w:hAnsi="仿宋" w:eastAsia="仿宋" w:cs="仿宋"/>
          <w:color w:val="000000" w:themeColor="text1"/>
          <w:sz w:val="24"/>
          <w:szCs w:val="24"/>
          <w14:textFill>
            <w14:solidFill>
              <w14:schemeClr w14:val="tx1"/>
            </w14:solidFill>
          </w14:textFill>
        </w:rPr>
        <w:t>的</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候选资格，按顺序由排在后面的</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候选供应商递补，以此类推。</w:t>
      </w:r>
    </w:p>
    <w:p w14:paraId="4AD6F688">
      <w:pPr>
        <w:pStyle w:val="18"/>
        <w:spacing w:line="440" w:lineRule="exact"/>
        <w:ind w:firstLine="616" w:firstLineChars="257"/>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无效投标条款</w:t>
      </w:r>
    </w:p>
    <w:p w14:paraId="6D43713C">
      <w:pPr>
        <w:pStyle w:val="18"/>
        <w:keepNext w:val="0"/>
        <w:keepLines w:val="0"/>
        <w:pageBreakBefore w:val="0"/>
        <w:widowControl/>
        <w:kinsoku/>
        <w:wordWrap/>
        <w:overflowPunct/>
        <w:topLinePunct w:val="0"/>
        <w:autoSpaceDE/>
        <w:autoSpaceDN/>
        <w:bidi w:val="0"/>
        <w:adjustRightInd/>
        <w:snapToGrid/>
        <w:spacing w:line="400" w:lineRule="exact"/>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投标文件有下列情形之一的,其投标文件拒收:</w:t>
      </w:r>
    </w:p>
    <w:p w14:paraId="272893B7">
      <w:pPr>
        <w:pStyle w:val="18"/>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 未在开标截止时间前通过网上招标投标系统递交有效电子投标文件的，开标系统不予接收。</w:t>
      </w:r>
    </w:p>
    <w:p w14:paraId="1917B84F">
      <w:pPr>
        <w:pStyle w:val="18"/>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（2）所有投标人应在规定时间里完成投标文件的解密工作【</w:t>
      </w:r>
      <w:r>
        <w:rPr>
          <w:rFonts w:hint="eastAsia" w:ascii="仿宋" w:hAnsi="仿宋" w:eastAsia="仿宋" w:cs="仿宋"/>
          <w:b/>
          <w:bCs/>
          <w:color w:val="000000" w:themeColor="text1"/>
          <w:sz w:val="24"/>
          <w:szCs w:val="24"/>
          <w14:textFill>
            <w14:solidFill>
              <w14:schemeClr w14:val="tx1"/>
            </w14:solidFill>
          </w14:textFill>
        </w:rPr>
        <w:t>投标人使用其有效加密锁（CA锁）进行解密（因投标人原因未能提供有效CA锁对其投标文件进行解密的，其投标文件按无效标处理），以网上招投标系统解密倒计时为准</w:t>
      </w:r>
      <w:r>
        <w:rPr>
          <w:rFonts w:hint="eastAsia" w:ascii="仿宋" w:hAnsi="仿宋" w:eastAsia="仿宋" w:cs="仿宋"/>
          <w:color w:val="000000" w:themeColor="text1"/>
          <w:sz w:val="24"/>
          <w:szCs w:val="24"/>
          <w14:textFill>
            <w14:solidFill>
              <w14:schemeClr w14:val="tx1"/>
            </w14:solidFill>
          </w14:textFill>
        </w:rPr>
        <w:t>】，因系统原因未能成功解密的投标文件，可导入备份投标文件。备份投标文件也无法导入的，则投标文件被否决。</w:t>
      </w:r>
    </w:p>
    <w:p w14:paraId="05D5EAB8">
      <w:pPr>
        <w:pStyle w:val="18"/>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投标人有下列情形之一的,资格审查后其投标作无效投标处理：</w:t>
      </w:r>
    </w:p>
    <w:p w14:paraId="718E6035">
      <w:pPr>
        <w:pStyle w:val="18"/>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(1)法定代表人参加开标会议未携带有效的法定代表人身份证明原件和本人身份证的；委托代理人参加开标会议未携带有效的法定代表人授权书和本人身份证；</w:t>
      </w:r>
    </w:p>
    <w:p w14:paraId="34D0D4E6">
      <w:pPr>
        <w:pStyle w:val="18"/>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(2)投标人为本项目提供招标代理服务的；</w:t>
      </w:r>
    </w:p>
    <w:p w14:paraId="769583C1">
      <w:pPr>
        <w:pStyle w:val="18"/>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(3)投标人与在本项目代理机构存在相互任职或工作的；</w:t>
      </w:r>
    </w:p>
    <w:p w14:paraId="188D4D7C">
      <w:pPr>
        <w:pStyle w:val="18"/>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(4)投标保证金未按规定要求缴纳的；</w:t>
      </w:r>
    </w:p>
    <w:p w14:paraId="37CDBE8F">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(5)评标专家无法查看并检验电子标书中相关资料的；</w:t>
      </w:r>
    </w:p>
    <w:p w14:paraId="3A39E45B">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(6)投标人超出营业范围投标的；</w:t>
      </w:r>
    </w:p>
    <w:p w14:paraId="44CF8E5C">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(7)联合体投标未提交联合体协议的；</w:t>
      </w:r>
    </w:p>
    <w:p w14:paraId="66D9AE85">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(8)被暂停营业的；</w:t>
      </w:r>
    </w:p>
    <w:p w14:paraId="1D921DEB">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(9)被暂停或取消投标资格的；</w:t>
      </w:r>
    </w:p>
    <w:p w14:paraId="48EB143A">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(10)财产被接管或冻结的；</w:t>
      </w:r>
    </w:p>
    <w:p w14:paraId="63842D02">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(11)投标人单位负责人为同一人或者存在控股、管理关系的不同单位的；</w:t>
      </w:r>
    </w:p>
    <w:p w14:paraId="542A48D4">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（12）投标人基本资格条件和特定资格条件中有一项及以上不符合要求的；</w:t>
      </w:r>
    </w:p>
    <w:p w14:paraId="2694B3A2">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（13）投标人使用相同的MAC地址进行报名的；</w:t>
      </w:r>
      <w:bookmarkEnd w:id="42"/>
    </w:p>
    <w:p w14:paraId="003BBAF7">
      <w:pPr>
        <w:spacing w:line="360" w:lineRule="auto"/>
        <w:rPr>
          <w:rFonts w:hint="eastAsia" w:ascii="仿宋" w:hAnsi="仿宋" w:eastAsia="仿宋" w:cs="仿宋"/>
          <w:b/>
          <w:bCs/>
          <w:color w:val="000000" w:themeColor="text1"/>
          <w:sz w:val="22"/>
          <w:szCs w:val="22"/>
          <w14:textFill>
            <w14:solidFill>
              <w14:schemeClr w14:val="tx1"/>
            </w14:solidFill>
          </w14:textFill>
        </w:rPr>
      </w:pPr>
      <w:r>
        <w:rPr>
          <w:rFonts w:hint="eastAsia" w:ascii="仿宋" w:hAnsi="仿宋" w:eastAsia="仿宋" w:cs="仿宋"/>
          <w:b/>
          <w:bCs/>
          <w:color w:val="000000" w:themeColor="text1"/>
          <w:sz w:val="22"/>
          <w:szCs w:val="22"/>
          <w14:textFill>
            <w14:solidFill>
              <w14:schemeClr w14:val="tx1"/>
            </w14:solidFill>
          </w14:textFill>
        </w:rPr>
        <w:t>附件1：</w:t>
      </w:r>
    </w:p>
    <w:p w14:paraId="21B86575">
      <w:pPr>
        <w:spacing w:line="360" w:lineRule="auto"/>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政府采购投诉书（范本）</w:t>
      </w:r>
    </w:p>
    <w:p w14:paraId="117BE9FA">
      <w:pPr>
        <w:spacing w:line="360" w:lineRule="auto"/>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w:t>
      </w:r>
    </w:p>
    <w:p w14:paraId="3C2D125A">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投诉人：</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法定代表人：</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w:t>
      </w:r>
    </w:p>
    <w:p w14:paraId="39B7C5DF">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地址：</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电话：</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w:t>
      </w:r>
    </w:p>
    <w:p w14:paraId="7F24A12B">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委托代理人姓名：</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职务：</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434D0DC0">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住址：</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联系电话：</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w:t>
      </w:r>
    </w:p>
    <w:p w14:paraId="7D743697">
      <w:pPr>
        <w:spacing w:line="360" w:lineRule="auto"/>
        <w:rPr>
          <w:rFonts w:hint="eastAsia" w:ascii="仿宋" w:hAnsi="仿宋" w:eastAsia="仿宋" w:cs="仿宋"/>
          <w:color w:val="000000" w:themeColor="text1"/>
          <w:sz w:val="24"/>
          <w:szCs w:val="24"/>
          <w14:textFill>
            <w14:solidFill>
              <w14:schemeClr w14:val="tx1"/>
            </w14:solidFill>
          </w14:textFill>
        </w:rPr>
      </w:pPr>
    </w:p>
    <w:p w14:paraId="10F2C919">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被投诉人：</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法定代表人：</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52D88793">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地址：</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电话：</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3DACFF29">
      <w:pPr>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我公司参加了</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年 </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日被投诉人组织的</w:t>
      </w:r>
      <w:r>
        <w:rPr>
          <w:rFonts w:hint="eastAsia" w:ascii="仿宋" w:hAnsi="仿宋" w:eastAsia="仿宋" w:cs="仿宋"/>
          <w:color w:val="000000" w:themeColor="text1"/>
          <w:sz w:val="24"/>
          <w:szCs w:val="24"/>
          <w:u w:val="single"/>
          <w14:textFill>
            <w14:solidFill>
              <w14:schemeClr w14:val="tx1"/>
            </w14:solidFill>
          </w14:textFill>
        </w:rPr>
        <w:t>（采购人）（项目名称）（项目编号）</w:t>
      </w:r>
      <w:r>
        <w:rPr>
          <w:rFonts w:hint="eastAsia" w:ascii="仿宋" w:hAnsi="仿宋" w:eastAsia="仿宋" w:cs="仿宋"/>
          <w:color w:val="000000" w:themeColor="text1"/>
          <w:sz w:val="24"/>
          <w:szCs w:val="24"/>
          <w14:textFill>
            <w14:solidFill>
              <w14:schemeClr w14:val="tx1"/>
            </w14:solidFill>
          </w14:textFill>
        </w:rPr>
        <w:t>的采购活动，我公司认为该项目的</w:t>
      </w:r>
      <w:r>
        <w:rPr>
          <w:rFonts w:hint="eastAsia" w:ascii="仿宋" w:hAnsi="仿宋" w:eastAsia="仿宋" w:cs="仿宋"/>
          <w:color w:val="000000" w:themeColor="text1"/>
          <w:sz w:val="24"/>
          <w:szCs w:val="24"/>
          <w:u w:val="single"/>
          <w14:textFill>
            <w14:solidFill>
              <w14:schemeClr w14:val="tx1"/>
            </w14:solidFill>
          </w14:textFill>
        </w:rPr>
        <w:t>（采购文件/采购过程/</w:t>
      </w:r>
      <w:r>
        <w:rPr>
          <w:rFonts w:hint="eastAsia" w:ascii="仿宋" w:hAnsi="仿宋" w:eastAsia="仿宋" w:cs="仿宋"/>
          <w:color w:val="000000" w:themeColor="text1"/>
          <w:sz w:val="24"/>
          <w:szCs w:val="24"/>
          <w:u w:val="single"/>
          <w:lang w:eastAsia="zh-CN"/>
          <w14:textFill>
            <w14:solidFill>
              <w14:schemeClr w14:val="tx1"/>
            </w14:solidFill>
          </w14:textFill>
        </w:rPr>
        <w:t>成交</w:t>
      </w:r>
      <w:r>
        <w:rPr>
          <w:rFonts w:hint="eastAsia" w:ascii="仿宋" w:hAnsi="仿宋" w:eastAsia="仿宋" w:cs="仿宋"/>
          <w:color w:val="000000" w:themeColor="text1"/>
          <w:sz w:val="24"/>
          <w:szCs w:val="24"/>
          <w:u w:val="single"/>
          <w14:textFill>
            <w14:solidFill>
              <w14:schemeClr w14:val="tx1"/>
            </w14:solidFill>
          </w14:textFill>
        </w:rPr>
        <w:t>（成交）结果）</w:t>
      </w:r>
      <w:r>
        <w:rPr>
          <w:rFonts w:hint="eastAsia" w:ascii="仿宋" w:hAnsi="仿宋" w:eastAsia="仿宋" w:cs="仿宋"/>
          <w:color w:val="000000" w:themeColor="text1"/>
          <w:sz w:val="24"/>
          <w:szCs w:val="24"/>
          <w14:textFill>
            <w14:solidFill>
              <w14:schemeClr w14:val="tx1"/>
            </w14:solidFill>
          </w14:textFill>
        </w:rPr>
        <w:t>损害了我公司权益，对此，我公司于</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日向</w:t>
      </w:r>
      <w:r>
        <w:rPr>
          <w:rFonts w:hint="eastAsia" w:ascii="仿宋" w:hAnsi="仿宋" w:eastAsia="仿宋" w:cs="仿宋"/>
          <w:color w:val="000000" w:themeColor="text1"/>
          <w:sz w:val="24"/>
          <w:szCs w:val="24"/>
          <w:u w:val="single"/>
          <w14:textFill>
            <w14:solidFill>
              <w14:schemeClr w14:val="tx1"/>
            </w14:solidFill>
          </w14:textFill>
        </w:rPr>
        <w:t>（采购人或者政府采购代理机构）</w:t>
      </w:r>
      <w:r>
        <w:rPr>
          <w:rFonts w:hint="eastAsia" w:ascii="仿宋" w:hAnsi="仿宋" w:eastAsia="仿宋" w:cs="仿宋"/>
          <w:color w:val="000000" w:themeColor="text1"/>
          <w:sz w:val="24"/>
          <w:szCs w:val="24"/>
          <w14:textFill>
            <w14:solidFill>
              <w14:schemeClr w14:val="tx1"/>
            </w14:solidFill>
          </w14:textFill>
        </w:rPr>
        <w:t>提出了质疑，</w:t>
      </w:r>
      <w:r>
        <w:rPr>
          <w:rFonts w:hint="eastAsia" w:ascii="仿宋" w:hAnsi="仿宋" w:eastAsia="仿宋" w:cs="仿宋"/>
          <w:color w:val="000000" w:themeColor="text1"/>
          <w:sz w:val="24"/>
          <w:szCs w:val="24"/>
          <w:u w:val="single"/>
          <w14:textFill>
            <w14:solidFill>
              <w14:schemeClr w14:val="tx1"/>
            </w14:solidFill>
          </w14:textFill>
        </w:rPr>
        <w:t>（其于    年  月  日作出书面答复，因对其作出的答复不满意）/（被质疑人未在法定期内予以答复，按照政府采购有关规定）</w:t>
      </w:r>
      <w:r>
        <w:rPr>
          <w:rFonts w:hint="eastAsia" w:ascii="仿宋" w:hAnsi="仿宋" w:eastAsia="仿宋" w:cs="仿宋"/>
          <w:color w:val="000000" w:themeColor="text1"/>
          <w:sz w:val="24"/>
          <w:szCs w:val="24"/>
          <w14:textFill>
            <w14:solidFill>
              <w14:schemeClr w14:val="tx1"/>
            </w14:solidFill>
          </w14:textFill>
        </w:rPr>
        <w:t>，现向贵机关提起投诉：</w:t>
      </w:r>
    </w:p>
    <w:p w14:paraId="4FD08A87">
      <w:pPr>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color w:val="000000" w:themeColor="text1"/>
          <w:sz w:val="24"/>
          <w:szCs w:val="24"/>
          <w:u w:val="single"/>
          <w14:textFill>
            <w14:solidFill>
              <w14:schemeClr w14:val="tx1"/>
            </w14:solidFill>
          </w14:textFill>
        </w:rPr>
        <w:t>具体的投诉事项及事实依据；</w:t>
      </w:r>
    </w:p>
    <w:p w14:paraId="5BCF230A">
      <w:pPr>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color w:val="000000" w:themeColor="text1"/>
          <w:sz w:val="24"/>
          <w:szCs w:val="24"/>
          <w:u w:val="single"/>
          <w14:textFill>
            <w14:solidFill>
              <w14:schemeClr w14:val="tx1"/>
            </w14:solidFill>
          </w14:textFill>
        </w:rPr>
        <w:t>质疑和质疑答复情况简要描述；</w:t>
      </w:r>
    </w:p>
    <w:p w14:paraId="1A257516">
      <w:pPr>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w:t>
      </w:r>
      <w:r>
        <w:rPr>
          <w:rFonts w:hint="eastAsia" w:ascii="仿宋" w:hAnsi="仿宋" w:eastAsia="仿宋" w:cs="仿宋"/>
          <w:color w:val="000000" w:themeColor="text1"/>
          <w:sz w:val="24"/>
          <w:szCs w:val="24"/>
          <w:u w:val="single"/>
          <w14:textFill>
            <w14:solidFill>
              <w14:schemeClr w14:val="tx1"/>
            </w14:solidFill>
          </w14:textFill>
        </w:rPr>
        <w:t>投诉请求。</w:t>
      </w:r>
    </w:p>
    <w:p w14:paraId="64661808">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附件：</w:t>
      </w:r>
    </w:p>
    <w:p w14:paraId="1E221B36">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1.质疑书和质疑答复书；</w:t>
      </w:r>
    </w:p>
    <w:p w14:paraId="5A328ECC">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2.证据材料（需注明证据来源），证人的姓名、住址和联系方式等；</w:t>
      </w:r>
    </w:p>
    <w:p w14:paraId="0D342416">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3.营业执照；</w:t>
      </w:r>
    </w:p>
    <w:p w14:paraId="0FFA8E5D">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4.法定代表人身份证明函</w:t>
      </w:r>
    </w:p>
    <w:p w14:paraId="5E086CB6">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5.法定代表人授权委托书（包含法定代表人和委托代理人的身份证复印件）；</w:t>
      </w:r>
    </w:p>
    <w:p w14:paraId="133089A6">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6.政府采购监管部门认为应当提供的其它材料。</w:t>
      </w:r>
    </w:p>
    <w:p w14:paraId="02E2C58D">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投诉供应商：（盖章）</w:t>
      </w:r>
    </w:p>
    <w:p w14:paraId="4EA766B3">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法定代表人（或主要负责人）：（签字）</w:t>
      </w:r>
    </w:p>
    <w:p w14:paraId="72D29B0C">
      <w:pPr>
        <w:spacing w:line="360" w:lineRule="auto"/>
        <w:ind w:firstLine="3840" w:firstLineChars="1600"/>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w:t>
      </w:r>
    </w:p>
    <w:p w14:paraId="0F7B6F10">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本投诉书正本叁份，副本</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份并附电子文档。</w:t>
      </w:r>
    </w:p>
    <w:p w14:paraId="610AE9DA">
      <w:pPr>
        <w:pStyle w:val="37"/>
        <w:ind w:left="0" w:leftChars="0" w:firstLine="0" w:firstLineChars="0"/>
        <w:rPr>
          <w:rFonts w:hint="eastAsia" w:ascii="仿宋" w:hAnsi="仿宋" w:eastAsia="仿宋" w:cs="仿宋"/>
          <w:color w:val="000000" w:themeColor="text1"/>
          <w14:textFill>
            <w14:solidFill>
              <w14:schemeClr w14:val="tx1"/>
            </w14:solidFill>
          </w14:textFill>
        </w:rPr>
      </w:pPr>
    </w:p>
    <w:p w14:paraId="1085E491">
      <w:pPr>
        <w:spacing w:line="360" w:lineRule="auto"/>
        <w:ind w:left="7228" w:hanging="4337" w:hangingChars="180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投诉相关说明</w:t>
      </w:r>
    </w:p>
    <w:p w14:paraId="46903C74">
      <w:pPr>
        <w:keepNext w:val="0"/>
        <w:keepLines w:val="0"/>
        <w:pageBreakBefore w:val="0"/>
        <w:kinsoku/>
        <w:wordWrap/>
        <w:overflowPunct/>
        <w:topLinePunct w:val="0"/>
        <w:bidi w:val="0"/>
        <w:adjustRightInd/>
        <w:snapToGri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投诉人应当满足《政府采购法》、《政府采购法实施条例》和《政府采购供</w:t>
      </w:r>
      <w:r>
        <w:rPr>
          <w:rFonts w:hint="eastAsia" w:ascii="仿宋" w:hAnsi="仿宋" w:eastAsia="仿宋" w:cs="仿宋"/>
          <w:color w:val="000000" w:themeColor="text1"/>
          <w:kern w:val="2"/>
          <w:sz w:val="24"/>
          <w:szCs w:val="24"/>
          <w:lang w:val="en-US" w:eastAsia="zh-CN" w:bidi="ar-SA"/>
          <w14:textFill>
            <w14:solidFill>
              <w14:schemeClr w14:val="tx1"/>
            </w14:solidFill>
          </w14:textFill>
        </w:rPr>
        <w:t>应商投诉处理办法》的相关规定。</w:t>
      </w:r>
      <w:r>
        <w:rPr>
          <w:rFonts w:hint="eastAsia" w:ascii="仿宋" w:hAnsi="仿宋" w:eastAsia="仿宋" w:cs="仿宋"/>
          <w:color w:val="000000" w:themeColor="text1"/>
          <w:sz w:val="24"/>
          <w:szCs w:val="24"/>
          <w14:textFill>
            <w14:solidFill>
              <w14:schemeClr w14:val="tx1"/>
            </w14:solidFill>
          </w14:textFill>
        </w:rPr>
        <w:t xml:space="preserve">    </w:t>
      </w:r>
    </w:p>
    <w:p w14:paraId="13E856B8">
      <w:pPr>
        <w:keepNext w:val="0"/>
        <w:keepLines w:val="0"/>
        <w:pageBreakBefore w:val="0"/>
        <w:kinsoku/>
        <w:wordWrap/>
        <w:overflowPunct/>
        <w:topLinePunct w:val="0"/>
        <w:bidi w:val="0"/>
        <w:adjustRightInd/>
        <w:snapToGrid/>
        <w:spacing w:line="360" w:lineRule="auto"/>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质疑前置及时间要求</w:t>
      </w:r>
    </w:p>
    <w:p w14:paraId="72F34C54">
      <w:pPr>
        <w:keepNext w:val="0"/>
        <w:keepLines w:val="0"/>
        <w:pageBreakBefore w:val="0"/>
        <w:kinsoku/>
        <w:wordWrap/>
        <w:overflowPunct/>
        <w:topLinePunct w:val="0"/>
        <w:bidi w:val="0"/>
        <w:adjustRightInd/>
        <w:snapToGri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《中华人民共和国政府采购法》第五十一条：供应商对政府采购活动事项有疑问的，可以向采购人提出询问，采购人应当及时作出答复，但答复的内容不得涉及商业秘密。</w:t>
      </w:r>
    </w:p>
    <w:p w14:paraId="657FA0C7">
      <w:pPr>
        <w:keepNext w:val="0"/>
        <w:keepLines w:val="0"/>
        <w:pageBreakBefore w:val="0"/>
        <w:kinsoku/>
        <w:wordWrap/>
        <w:overflowPunct/>
        <w:topLinePunct w:val="0"/>
        <w:bidi w:val="0"/>
        <w:adjustRightInd/>
        <w:snapToGri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第五十二条：供应商认为采购文件、采购过程和</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、成交结果使自己的权益受到损害的，可以在知道或者应知其权益受到损害之日起七个工作日内，以书面形式向采购人提出质疑。</w:t>
      </w:r>
    </w:p>
    <w:p w14:paraId="48502E28">
      <w:pPr>
        <w:keepNext w:val="0"/>
        <w:keepLines w:val="0"/>
        <w:pageBreakBefore w:val="0"/>
        <w:kinsoku/>
        <w:wordWrap/>
        <w:overflowPunct/>
        <w:topLinePunct w:val="0"/>
        <w:bidi w:val="0"/>
        <w:adjustRightInd/>
        <w:snapToGri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第五十三条：采购人应当在收到供应商的书面质疑后七个工作日内作出答复，并以书面形式通知质疑供应商和其他有关供应商，但答复的内容不得涉及商业秘密。</w:t>
      </w:r>
    </w:p>
    <w:p w14:paraId="646E2925">
      <w:pPr>
        <w:keepNext w:val="0"/>
        <w:keepLines w:val="0"/>
        <w:pageBreakBefore w:val="0"/>
        <w:kinsoku/>
        <w:wordWrap/>
        <w:overflowPunct/>
        <w:topLinePunct w:val="0"/>
        <w:bidi w:val="0"/>
        <w:adjustRightInd/>
        <w:snapToGri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634A96F7">
      <w:pPr>
        <w:keepNext w:val="0"/>
        <w:keepLines w:val="0"/>
        <w:pageBreakBefore w:val="0"/>
        <w:kinsoku/>
        <w:wordWrap/>
        <w:overflowPunct/>
        <w:topLinePunct w:val="0"/>
        <w:bidi w:val="0"/>
        <w:adjustRightInd/>
        <w:snapToGri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《政府采购实施条例》第五十五条：供应商质疑、投诉应当有明确的请求和必要的证明材料。供应商投诉的事项不得超出质疑事项的范围。</w:t>
      </w:r>
    </w:p>
    <w:p w14:paraId="7F1215FA">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 xml:space="preserve"> 二、书面方式</w:t>
      </w:r>
    </w:p>
    <w:p w14:paraId="4DC9D164">
      <w:pPr>
        <w:spacing w:line="360" w:lineRule="auto"/>
        <w:ind w:left="5040" w:hanging="4320" w:hangingChars="18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《政府采购供应商投诉处理办法》第八条：投诉人投诉时，应当提交投诉书，</w:t>
      </w:r>
    </w:p>
    <w:p w14:paraId="35C74284">
      <w:pPr>
        <w:spacing w:line="360" w:lineRule="auto"/>
        <w:ind w:left="5040" w:hanging="4320" w:hangingChars="18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并按照被投诉人以及与投诉事项有关的供应商数量提供投诉书的副本。</w:t>
      </w:r>
    </w:p>
    <w:p w14:paraId="7ECAC9E8">
      <w:pPr>
        <w:spacing w:line="360" w:lineRule="auto"/>
        <w:ind w:left="5040" w:hanging="4320" w:hangingChars="18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投诉书应当包括下列主要内容：</w:t>
      </w:r>
    </w:p>
    <w:p w14:paraId="0957D8BF">
      <w:pPr>
        <w:numPr>
          <w:ilvl w:val="0"/>
          <w:numId w:val="16"/>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投诉人和被投诉人的名称、地址、电话等；</w:t>
      </w:r>
    </w:p>
    <w:p w14:paraId="68C15E60">
      <w:pPr>
        <w:numPr>
          <w:ilvl w:val="0"/>
          <w:numId w:val="16"/>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具体的投诉事项及事实依据；</w:t>
      </w:r>
    </w:p>
    <w:p w14:paraId="6654A817">
      <w:pPr>
        <w:numPr>
          <w:ilvl w:val="0"/>
          <w:numId w:val="16"/>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质疑和质疑答复情况及相关证明材料；</w:t>
      </w:r>
    </w:p>
    <w:p w14:paraId="23B44C99">
      <w:pPr>
        <w:numPr>
          <w:ilvl w:val="0"/>
          <w:numId w:val="16"/>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提起投诉的日期。</w:t>
      </w:r>
    </w:p>
    <w:p w14:paraId="4BDC502B">
      <w:pPr>
        <w:spacing w:line="360" w:lineRule="auto"/>
        <w:ind w:firstLine="64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投诉书应当署名。投诉人为自然人，应当由本人签字；投诉人为法人或者其他组织的，应当由法定代表人或者主要负责人签字并加盖公章。</w:t>
      </w:r>
    </w:p>
    <w:p w14:paraId="65A77CE1">
      <w:pPr>
        <w:spacing w:line="360" w:lineRule="auto"/>
        <w:ind w:firstLine="64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6C9736E5">
      <w:pPr>
        <w:spacing w:line="360" w:lineRule="auto"/>
        <w:ind w:firstLine="64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《政府采购供应商投诉处理办法》第十条：投诉人提起投诉应当符合下列条件：</w:t>
      </w:r>
    </w:p>
    <w:p w14:paraId="6A2579C7">
      <w:pPr>
        <w:numPr>
          <w:ilvl w:val="0"/>
          <w:numId w:val="17"/>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投诉人是参与所投诉政府采购活动的供应商；</w:t>
      </w:r>
    </w:p>
    <w:p w14:paraId="300F2861">
      <w:pPr>
        <w:numPr>
          <w:ilvl w:val="0"/>
          <w:numId w:val="17"/>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提起投诉诉前已依法进行质疑；</w:t>
      </w:r>
    </w:p>
    <w:p w14:paraId="2A1854AC">
      <w:pPr>
        <w:numPr>
          <w:ilvl w:val="0"/>
          <w:numId w:val="17"/>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投诉书内容符合本办法的规定；</w:t>
      </w:r>
    </w:p>
    <w:p w14:paraId="5D91D161">
      <w:pPr>
        <w:numPr>
          <w:ilvl w:val="0"/>
          <w:numId w:val="17"/>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在投诉有效期内提起投诉；</w:t>
      </w:r>
    </w:p>
    <w:p w14:paraId="1104EAE2">
      <w:pPr>
        <w:numPr>
          <w:ilvl w:val="0"/>
          <w:numId w:val="17"/>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属于本级财政部门管辖；</w:t>
      </w:r>
    </w:p>
    <w:p w14:paraId="63EE9F03">
      <w:pPr>
        <w:numPr>
          <w:ilvl w:val="0"/>
          <w:numId w:val="17"/>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同一投诉事项未经财政部门投诉处理；</w:t>
      </w:r>
    </w:p>
    <w:p w14:paraId="059B4E52">
      <w:pPr>
        <w:numPr>
          <w:ilvl w:val="0"/>
          <w:numId w:val="17"/>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国务院财政部门规定的其他条件。</w:t>
      </w:r>
    </w:p>
    <w:p w14:paraId="75DB7B37">
      <w:pPr>
        <w:spacing w:line="360" w:lineRule="auto"/>
        <w:ind w:left="5040" w:hanging="4320" w:hangingChars="18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w:t>
      </w:r>
    </w:p>
    <w:p w14:paraId="5C15FE46">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 xml:space="preserve"> 三、虚假、恶意投诉法律责任</w:t>
      </w:r>
    </w:p>
    <w:p w14:paraId="48A02BF8">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第七十三条：供应商捏造实施、提供虚假材料或者以非法手段取得证明材料进行投诉的，由财政部门列入不良行为记录名单，禁止其1至3年内参加政府采购活动。</w:t>
      </w:r>
    </w:p>
    <w:p w14:paraId="76EEC8A6">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《政府采购供应商投诉处理办法》第二十六条：投诉人有下列情形之一的，属于虚假、恶意投诉，财政部门应当驳回投诉，将其列入不良行为记录名单，并依法予以处罚：</w:t>
      </w:r>
    </w:p>
    <w:p w14:paraId="095C16E7">
      <w:pPr>
        <w:spacing w:line="360" w:lineRule="auto"/>
        <w:ind w:left="5040" w:hanging="4320" w:hangingChars="18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（一）1年内3次以上投诉均查无实据的；</w:t>
      </w:r>
    </w:p>
    <w:p w14:paraId="7926BC50">
      <w:pPr>
        <w:spacing w:line="360" w:lineRule="auto"/>
        <w:ind w:left="5040" w:hanging="4320" w:hangingChars="18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（二）捏造事实或者提供虚假投诉材料的。</w:t>
      </w:r>
    </w:p>
    <w:p w14:paraId="46B774A1">
      <w:pPr>
        <w:spacing w:line="360" w:lineRule="auto"/>
        <w:rPr>
          <w:rFonts w:hint="eastAsia" w:ascii="仿宋" w:hAnsi="仿宋" w:eastAsia="仿宋" w:cs="仿宋"/>
          <w:color w:val="000000" w:themeColor="text1"/>
          <w:sz w:val="24"/>
          <w:szCs w:val="24"/>
          <w14:textFill>
            <w14:solidFill>
              <w14:schemeClr w14:val="tx1"/>
            </w14:solidFill>
          </w14:textFill>
        </w:rPr>
      </w:pPr>
    </w:p>
    <w:p w14:paraId="287DA102">
      <w:pPr>
        <w:spacing w:line="360" w:lineRule="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递交投诉书地址：</w:t>
      </w:r>
      <w:r>
        <w:rPr>
          <w:rFonts w:hint="eastAsia" w:ascii="仿宋" w:hAnsi="仿宋" w:eastAsia="仿宋" w:cs="仿宋"/>
          <w:color w:val="000000" w:themeColor="text1"/>
          <w:sz w:val="24"/>
          <w:szCs w:val="24"/>
          <w:lang w:eastAsia="zh-CN"/>
          <w14:textFill>
            <w14:solidFill>
              <w14:schemeClr w14:val="tx1"/>
            </w14:solidFill>
          </w14:textFill>
        </w:rPr>
        <w:t>乌恰县财政局政府采购办</w:t>
      </w:r>
    </w:p>
    <w:p w14:paraId="177EB7AF">
      <w:pPr>
        <w:pStyle w:val="53"/>
        <w:outlineLvl w:val="9"/>
        <w:rPr>
          <w:rFonts w:hint="eastAsia" w:ascii="仿宋" w:hAnsi="仿宋" w:eastAsia="仿宋" w:cs="仿宋"/>
          <w:color w:val="000000" w:themeColor="text1"/>
          <w:sz w:val="24"/>
          <w:szCs w:val="24"/>
          <w:lang w:eastAsia="zh-CN"/>
          <w14:textFill>
            <w14:solidFill>
              <w14:schemeClr w14:val="tx1"/>
            </w14:solidFill>
          </w14:textFill>
        </w:rPr>
      </w:pPr>
    </w:p>
    <w:p w14:paraId="448438F9">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1AA47DE7">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3F8724A1">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0E7CAF50">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7DCC6206">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7BF322AD">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4E97027B">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49E74E4F">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2FCE9741">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2527B85E">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2606A7A3">
      <w:pPr>
        <w:spacing w:line="360" w:lineRule="auto"/>
        <w:outlineLvl w:val="9"/>
        <w:rPr>
          <w:rFonts w:hint="eastAsia" w:ascii="仿宋" w:hAnsi="仿宋" w:eastAsia="仿宋" w:cs="仿宋"/>
          <w:b/>
          <w:bCs/>
          <w:color w:val="000000" w:themeColor="text1"/>
          <w:sz w:val="24"/>
          <w:szCs w:val="24"/>
          <w14:textFill>
            <w14:solidFill>
              <w14:schemeClr w14:val="tx1"/>
            </w14:solidFill>
          </w14:textFill>
        </w:rPr>
      </w:pPr>
    </w:p>
    <w:p w14:paraId="30EC46AE">
      <w:pPr>
        <w:spacing w:line="360" w:lineRule="auto"/>
        <w:outlineLvl w:val="9"/>
        <w:rPr>
          <w:rFonts w:hint="eastAsia" w:ascii="仿宋" w:hAnsi="仿宋" w:eastAsia="仿宋" w:cs="仿宋"/>
          <w:b/>
          <w:bCs/>
          <w:color w:val="000000" w:themeColor="text1"/>
          <w:sz w:val="24"/>
          <w:szCs w:val="24"/>
          <w14:textFill>
            <w14:solidFill>
              <w14:schemeClr w14:val="tx1"/>
            </w14:solidFill>
          </w14:textFill>
        </w:rPr>
      </w:pPr>
    </w:p>
    <w:p w14:paraId="29476F67">
      <w:pPr>
        <w:spacing w:line="360" w:lineRule="auto"/>
        <w:outlineLvl w:val="9"/>
        <w:rPr>
          <w:rFonts w:hint="eastAsia" w:ascii="仿宋" w:hAnsi="仿宋" w:eastAsia="仿宋" w:cs="仿宋"/>
          <w:b/>
          <w:bCs/>
          <w:color w:val="000000" w:themeColor="text1"/>
          <w:sz w:val="24"/>
          <w:szCs w:val="24"/>
          <w14:textFill>
            <w14:solidFill>
              <w14:schemeClr w14:val="tx1"/>
            </w14:solidFill>
          </w14:textFill>
        </w:rPr>
      </w:pPr>
    </w:p>
    <w:p w14:paraId="3FAEB628">
      <w:pPr>
        <w:spacing w:line="360" w:lineRule="auto"/>
        <w:outlineLvl w:val="9"/>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附件2</w:t>
      </w:r>
    </w:p>
    <w:p w14:paraId="2DD715D1">
      <w:pPr>
        <w:spacing w:line="360" w:lineRule="auto"/>
        <w:jc w:val="center"/>
        <w:outlineLvl w:val="1"/>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质疑函范本</w:t>
      </w:r>
    </w:p>
    <w:p w14:paraId="413BD200">
      <w:pPr>
        <w:adjustRightInd w:val="0"/>
        <w:snapToGrid w:val="0"/>
        <w:spacing w:before="240" w:beforeLines="100" w:line="360" w:lineRule="auto"/>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一、质疑供应商基本信息</w:t>
      </w:r>
    </w:p>
    <w:p w14:paraId="688BFEFB">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质疑供应商：</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31FE5C64">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地址：</w:t>
      </w:r>
      <w:r>
        <w:rPr>
          <w:rFonts w:hint="eastAsia" w:ascii="仿宋" w:hAnsi="仿宋" w:eastAsia="仿宋" w:cs="仿宋"/>
          <w:color w:val="000000" w:themeColor="text1"/>
          <w:sz w:val="24"/>
          <w:szCs w:val="24"/>
          <w:u w:val="dotted"/>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邮编：</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4A5DFC62">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联系人：</w:t>
      </w:r>
      <w:r>
        <w:rPr>
          <w:rFonts w:hint="eastAsia" w:ascii="仿宋" w:hAnsi="仿宋" w:eastAsia="仿宋" w:cs="仿宋"/>
          <w:color w:val="000000" w:themeColor="text1"/>
          <w:sz w:val="24"/>
          <w:szCs w:val="24"/>
          <w:u w:val="dotted"/>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联系电话：</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2A06CC15">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授权代表：</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7B4B57DD">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联系电话：</w:t>
      </w:r>
      <w:r>
        <w:rPr>
          <w:rFonts w:hint="eastAsia" w:ascii="仿宋" w:hAnsi="仿宋" w:eastAsia="仿宋" w:cs="仿宋"/>
          <w:color w:val="000000" w:themeColor="text1"/>
          <w:sz w:val="24"/>
          <w:szCs w:val="24"/>
          <w:u w:val="dotted"/>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w:t>
      </w:r>
    </w:p>
    <w:p w14:paraId="0C385D98">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地址： </w:t>
      </w:r>
      <w:r>
        <w:rPr>
          <w:rFonts w:hint="eastAsia" w:ascii="仿宋" w:hAnsi="仿宋" w:eastAsia="仿宋" w:cs="仿宋"/>
          <w:color w:val="000000" w:themeColor="text1"/>
          <w:sz w:val="24"/>
          <w:szCs w:val="24"/>
          <w:u w:val="dotted"/>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邮编：</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755A3720">
      <w:pPr>
        <w:adjustRightInd w:val="0"/>
        <w:snapToGrid w:val="0"/>
        <w:spacing w:line="360" w:lineRule="auto"/>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二、质疑项目基本情况</w:t>
      </w:r>
    </w:p>
    <w:p w14:paraId="22E37C42">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质疑项目的名称：</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5EA6F0F5">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质疑项目的编号：</w:t>
      </w:r>
      <w:r>
        <w:rPr>
          <w:rFonts w:hint="eastAsia" w:ascii="仿宋" w:hAnsi="仿宋" w:eastAsia="仿宋" w:cs="仿宋"/>
          <w:color w:val="000000" w:themeColor="text1"/>
          <w:sz w:val="24"/>
          <w:szCs w:val="24"/>
          <w:u w:val="dotted"/>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包号：</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029F3BB1">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采购人名称：</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14388E49">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采购文件获取日期：</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5F69DC2D">
      <w:pPr>
        <w:adjustRightInd w:val="0"/>
        <w:snapToGrid w:val="0"/>
        <w:spacing w:line="360" w:lineRule="auto"/>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三、质疑事项具体内容</w:t>
      </w:r>
    </w:p>
    <w:p w14:paraId="1140C499">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质疑事项1：</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41C8C1FC">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事实依据：</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6A3E75C1">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u w:val="dotted"/>
          <w14:textFill>
            <w14:solidFill>
              <w14:schemeClr w14:val="tx1"/>
            </w14:solidFill>
          </w14:textFill>
        </w:rPr>
        <w:t xml:space="preserve">                                                       </w:t>
      </w:r>
    </w:p>
    <w:p w14:paraId="3691F139">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法律依据：</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2DB1272E">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u w:val="dotted"/>
          <w14:textFill>
            <w14:solidFill>
              <w14:schemeClr w14:val="tx1"/>
            </w14:solidFill>
          </w14:textFill>
        </w:rPr>
        <w:t xml:space="preserve">                                                     </w:t>
      </w:r>
    </w:p>
    <w:p w14:paraId="59A2E036">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质疑事项2</w:t>
      </w:r>
    </w:p>
    <w:p w14:paraId="10244674">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w:t>
      </w:r>
    </w:p>
    <w:p w14:paraId="5717DDFA">
      <w:pPr>
        <w:adjustRightInd w:val="0"/>
        <w:snapToGrid w:val="0"/>
        <w:spacing w:line="360" w:lineRule="auto"/>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四、与质疑事项相关的质疑请求</w:t>
      </w:r>
    </w:p>
    <w:p w14:paraId="65989C53">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请求：</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13B5D5DA">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签字(签章)：                   公章：                      </w:t>
      </w:r>
    </w:p>
    <w:p w14:paraId="494651EB">
      <w:pPr>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日期：    </w:t>
      </w:r>
    </w:p>
    <w:p w14:paraId="36EE65E4">
      <w:pPr>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质疑函制作说明：</w:t>
      </w:r>
    </w:p>
    <w:p w14:paraId="21E82012">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1.供应商提出质疑时，应提交质疑函和必要的证明材料。</w:t>
      </w:r>
    </w:p>
    <w:p w14:paraId="59AB24ED">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2.质疑供应商若委托代理人进行质疑的，质疑函应按要求列明“授权代表”的有关内容，并在附件中提交由质疑</w:t>
      </w:r>
      <w:r>
        <w:rPr>
          <w:rFonts w:hint="eastAsia" w:ascii="仿宋" w:hAnsi="仿宋" w:eastAsia="仿宋" w:cs="仿宋"/>
          <w:color w:val="000000" w:themeColor="text1"/>
          <w:kern w:val="0"/>
          <w:sz w:val="24"/>
          <w:szCs w:val="24"/>
          <w14:textFill>
            <w14:solidFill>
              <w14:schemeClr w14:val="tx1"/>
            </w14:solidFill>
          </w14:textFill>
        </w:rPr>
        <w:t>供应商签署的授权委托书。授权委托书应载明代理人的姓名或者名称、代理事项、具体权限、期限和相关事项。</w:t>
      </w:r>
    </w:p>
    <w:p w14:paraId="4A9A97EB">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3.质疑供应商若对项目的某一分包进行质疑，质疑函中应列明具体分包号。</w:t>
      </w:r>
    </w:p>
    <w:p w14:paraId="67C89697">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4.质疑函的质疑事项应具体、明确，并有必要的事实依据和法律依据。</w:t>
      </w:r>
    </w:p>
    <w:p w14:paraId="18F00053">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5.质疑函的质疑请求应与质疑事项相关。</w:t>
      </w:r>
    </w:p>
    <w:p w14:paraId="3DA32453">
      <w:pPr>
        <w:pStyle w:val="10"/>
        <w:keepNext w:val="0"/>
        <w:keepLines w:val="0"/>
        <w:pageBreakBefore w:val="0"/>
        <w:kinsoku/>
        <w:wordWrap/>
        <w:overflowPunct/>
        <w:topLinePunct w:val="0"/>
        <w:autoSpaceDE/>
        <w:autoSpaceDN/>
        <w:bidi w:val="0"/>
        <w:adjustRightInd/>
        <w:snapToGrid w:val="0"/>
        <w:spacing w:line="360" w:lineRule="exact"/>
        <w:ind w:firstLine="480" w:firstLineChars="200"/>
        <w:jc w:val="left"/>
        <w:textAlignment w:val="auto"/>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6.质疑供应商为自然人的，质疑函应由本人签字；质疑供应商为法人或者其他组织的，质疑函应由法定代表人、主要负责人，或者其授权代表签字或者盖章</w:t>
      </w:r>
      <w:r>
        <w:rPr>
          <w:rFonts w:hint="eastAsia" w:ascii="仿宋" w:hAnsi="仿宋" w:eastAsia="仿宋" w:cs="仿宋"/>
          <w:color w:val="000000" w:themeColor="text1"/>
          <w:sz w:val="24"/>
          <w:szCs w:val="24"/>
          <w:lang w:eastAsia="zh-CN"/>
          <w14:textFill>
            <w14:solidFill>
              <w14:schemeClr w14:val="tx1"/>
            </w14:solidFill>
          </w14:textFill>
        </w:rPr>
        <w:t>。</w:t>
      </w:r>
    </w:p>
    <w:p w14:paraId="2CAE1CCB">
      <w:pPr>
        <w:keepNext w:val="0"/>
        <w:keepLines w:val="0"/>
        <w:pageBreakBefore w:val="0"/>
        <w:kinsoku/>
        <w:wordWrap/>
        <w:overflowPunct/>
        <w:topLinePunct w:val="0"/>
        <w:autoSpaceDE/>
        <w:autoSpaceDN/>
        <w:bidi w:val="0"/>
        <w:adjustRightInd/>
        <w:ind w:firstLine="420" w:firstLineChars="200"/>
        <w:jc w:val="left"/>
        <w:textAlignment w:val="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 xml:space="preserve">    </w:t>
      </w:r>
    </w:p>
    <w:p w14:paraId="2F724D3F">
      <w:pPr>
        <w:jc w:val="left"/>
        <w:rPr>
          <w:rFonts w:hint="eastAsia" w:ascii="仿宋" w:hAnsi="仿宋" w:eastAsia="仿宋" w:cs="仿宋"/>
          <w:color w:val="000000" w:themeColor="text1"/>
          <w14:textFill>
            <w14:solidFill>
              <w14:schemeClr w14:val="tx1"/>
            </w14:solidFill>
          </w14:textFill>
        </w:rPr>
      </w:pPr>
    </w:p>
    <w:sectPr>
      <w:pgSz w:w="11906" w:h="16838"/>
      <w:pgMar w:top="1134" w:right="1106" w:bottom="1701" w:left="1134" w:header="794" w:footer="794" w:gutter="0"/>
      <w:pgNumType w:fmt="decimal"/>
      <w:cols w:space="0" w:num="1"/>
      <w:rtlGutter w:val="0"/>
      <w:docGrid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98B7074-5573-4EFF-B0A2-B8B0B00874D7}"/>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B94A9AA0-1BCD-471E-9120-713ACE593C11}"/>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modern"/>
    <w:pitch w:val="default"/>
    <w:sig w:usb0="800002BF" w:usb1="38CF7CFA" w:usb2="00000016" w:usb3="00000000" w:csb0="00040001" w:csb1="00000000"/>
  </w:font>
  <w:font w:name="_x000B__x000C_">
    <w:altName w:val="Courier New"/>
    <w:panose1 w:val="00000000000000000000"/>
    <w:charset w:val="00"/>
    <w:family w:val="roman"/>
    <w:pitch w:val="default"/>
    <w:sig w:usb0="00000000" w:usb1="00000000" w:usb2="00000000" w:usb3="00000000" w:csb0="00040001" w:csb1="00000000"/>
  </w:font>
  <w:font w:name="方正仿宋_GBK">
    <w:panose1 w:val="02000000000000000000"/>
    <w:charset w:val="86"/>
    <w:family w:val="auto"/>
    <w:pitch w:val="default"/>
    <w:sig w:usb0="A00002BF" w:usb1="38CF7CFA" w:usb2="00082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80F5E">
    <w:pPr>
      <w:pStyle w:val="12"/>
      <w:pBdr>
        <w:top w:val="single" w:color="auto" w:sz="4" w:space="1"/>
      </w:pBdr>
      <w:tabs>
        <w:tab w:val="clear" w:pos="4320"/>
        <w:tab w:val="clear" w:pos="8640"/>
      </w:tabs>
      <w:rPr>
        <w:color w:val="FF0000"/>
        <w:szCs w:val="21"/>
      </w:rPr>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A3BC72">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51A3BC72">
                    <w:pPr>
                      <w:pStyle w:val="12"/>
                    </w:pPr>
                    <w:r>
                      <w:fldChar w:fldCharType="begin"/>
                    </w:r>
                    <w:r>
                      <w:instrText xml:space="preserve"> PAGE  \* MERGEFORMAT </w:instrText>
                    </w:r>
                    <w:r>
                      <w:fldChar w:fldCharType="separate"/>
                    </w:r>
                    <w:r>
                      <w:t>1</w:t>
                    </w:r>
                    <w:r>
                      <w:fldChar w:fldCharType="end"/>
                    </w:r>
                  </w:p>
                </w:txbxContent>
              </v:textbox>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EDB5EB1">
                          <w:pPr>
                            <w:rPr>
                              <w:rFonts w:hint="eastAsia"/>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3EDB5EB1">
                    <w:pPr>
                      <w:rPr>
                        <w:rFonts w:hint="eastAsia"/>
                        <w:lang w:eastAsia="zh-CN"/>
                      </w:rPr>
                    </w:pPr>
                  </w:p>
                </w:txbxContent>
              </v:textbox>
            </v:shape>
          </w:pict>
        </mc:Fallback>
      </mc:AlternateContent>
    </w:r>
    <w:r>
      <w:rPr>
        <w:rFonts w:hint="eastAsia"/>
        <w:color w:val="800000"/>
        <w:sz w:val="21"/>
        <w:szCs w:val="21"/>
      </w:rPr>
      <w:t>Add：</w:t>
    </w:r>
    <w:r>
      <w:rPr>
        <w:rFonts w:hint="eastAsia" w:cs="Times New Roman"/>
        <w:color w:val="000000"/>
        <w:sz w:val="22"/>
        <w:szCs w:val="28"/>
        <w:lang w:val="en-US" w:eastAsia="zh-CN"/>
      </w:rPr>
      <w:t>乌鲁木齐市水磨沟区六道弯路230号六道湾交通厅家属院3号楼1001室</w:t>
    </w:r>
    <w:r>
      <w:rPr>
        <w:color w:val="800000"/>
        <w:szCs w:val="21"/>
      </w:rPr>
      <w:t xml:space="preserve">   </w:t>
    </w:r>
    <w:r>
      <w:rPr>
        <w:rFonts w:hint="eastAsia"/>
        <w:color w:val="800000"/>
        <w:szCs w:val="21"/>
      </w:rPr>
      <w:t xml:space="preserve">   </w:t>
    </w:r>
    <w:r>
      <w:rPr>
        <w:color w:val="800000"/>
        <w:szCs w:val="21"/>
      </w:rPr>
      <w:t xml:space="preserve">    </w:t>
    </w:r>
    <w:r>
      <w:rPr>
        <w:rFonts w:hint="eastAsia"/>
        <w:color w:val="800000"/>
        <w:szCs w:val="21"/>
      </w:rPr>
      <w:t xml:space="preserve"> </w:t>
    </w:r>
    <w:r>
      <w:rPr>
        <w:rFonts w:hint="eastAsia"/>
        <w:color w:val="800000"/>
        <w:sz w:val="21"/>
        <w:szCs w:val="21"/>
      </w:rPr>
      <w:t>Tel：0908-</w:t>
    </w:r>
    <w:r>
      <w:rPr>
        <w:rFonts w:hint="eastAsia"/>
        <w:color w:val="800000"/>
        <w:sz w:val="21"/>
        <w:szCs w:val="21"/>
        <w:lang w:val="en-US" w:eastAsia="zh-CN"/>
      </w:rPr>
      <w:t>42310101</w:t>
    </w:r>
  </w:p>
  <w:p w14:paraId="39EEE928">
    <w:pPr>
      <w:pStyle w:val="12"/>
      <w:pBdr>
        <w:top w:val="single" w:color="auto" w:sz="4" w:space="1"/>
      </w:pBdr>
      <w:tabs>
        <w:tab w:val="center" w:pos="4153"/>
        <w:tab w:val="right" w:pos="8306"/>
      </w:tabs>
      <w:rPr>
        <w:color w:val="FF0000"/>
        <w:szCs w:val="21"/>
      </w:rPr>
    </w:pPr>
    <w:r>
      <w:rPr>
        <w:rFonts w:hint="eastAsia"/>
        <w:color w:val="FF0000"/>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F2E71">
    <w:pPr>
      <w:pStyle w:val="12"/>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238B39">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9238B39">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68E05">
    <w:pPr>
      <w:pStyle w:val="12"/>
      <w:tabs>
        <w:tab w:val="center" w:pos="4153"/>
        <w:tab w:val="right" w:pos="8306"/>
        <w:tab w:val="clear" w:pos="4320"/>
        <w:tab w:val="clear" w:pos="8640"/>
      </w:tabs>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9C79A">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F59C79A">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0C5C9">
    <w:pPr>
      <w:pStyle w:val="12"/>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171099">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5B171099">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4D209">
    <w:pPr>
      <w:pStyle w:val="12"/>
      <w:ind w:left="5481" w:hanging="5460" w:hangingChars="2600"/>
    </w:pPr>
    <w:r>
      <w:rPr>
        <w:sz w:val="21"/>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F19200">
                          <w:pPr>
                            <w:pStyle w:val="12"/>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CF19200">
                    <w:pPr>
                      <w:pStyle w:val="12"/>
                    </w:pPr>
                    <w:r>
                      <w:fldChar w:fldCharType="begin"/>
                    </w:r>
                    <w:r>
                      <w:instrText xml:space="preserve"> PAGE  \* MERGEFORMAT </w:instrText>
                    </w:r>
                    <w:r>
                      <w:fldChar w:fldCharType="separate"/>
                    </w:r>
                    <w:r>
                      <w:t>26</w:t>
                    </w:r>
                    <w:r>
                      <w:fldChar w:fldCharType="end"/>
                    </w:r>
                  </w:p>
                </w:txbxContent>
              </v:textbox>
            </v:shape>
          </w:pict>
        </mc:Fallback>
      </mc:AlternateContent>
    </w:r>
    <w:r>
      <w:rPr>
        <w:rFonts w:hint="eastAsia" w:ascii="仿宋" w:hAnsi="仿宋" w:eastAsia="仿宋" w:cs="仿宋"/>
        <w:b/>
        <w:bCs/>
        <w:i w:val="0"/>
        <w:caps w:val="0"/>
        <w:color w:val="C00000"/>
        <w:spacing w:val="0"/>
        <w:sz w:val="21"/>
        <w:szCs w:val="21"/>
        <w:lang w:val="en-US" w:eastAsia="zh-CN"/>
      </w:rPr>
      <w:t xml:space="preserve"> </w:t>
    </w:r>
    <w:r>
      <w:rPr>
        <w:rFonts w:hint="eastAsia"/>
        <w:color w:val="800000"/>
        <w:sz w:val="16"/>
        <w:szCs w:val="20"/>
        <w:lang w:val="en-US"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405FB">
    <w:pPr>
      <w:pStyle w:val="13"/>
      <w:pBdr>
        <w:bottom w:val="none" w:color="auto" w:sz="0" w:space="0"/>
      </w:pBdr>
      <w:jc w:val="both"/>
    </w:pPr>
    <w:r>
      <w:rPr>
        <w:rFonts w:hint="eastAsia" w:cs="Times New Roman"/>
        <w:sz w:val="21"/>
        <w:szCs w:val="24"/>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FACC3">
    <w:pPr>
      <w:pStyle w:val="13"/>
      <w:pBdr>
        <w:bottom w:val="none" w:color="auto" w:sz="0" w:space="1"/>
      </w:pBdr>
      <w:jc w:val="both"/>
      <w:rPr>
        <w:rFonts w:hint="default" w:cs="Times New Roman"/>
        <w:sz w:val="20"/>
        <w:szCs w:val="20"/>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8796A">
    <w:pPr>
      <w:widowControl/>
      <w:tabs>
        <w:tab w:val="left" w:pos="6013"/>
      </w:tabs>
      <w:autoSpaceDE w:val="0"/>
      <w:autoSpaceDN w:val="0"/>
      <w:ind w:right="-26"/>
      <w:jc w:val="left"/>
      <w:textAlignment w:val="bottom"/>
    </w:pPr>
    <w:r>
      <w:rPr>
        <w:rFonts w:hint="eastAsia" w:hAnsi="宋体"/>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CFF9D">
    <w:pPr>
      <w:pStyle w:val="13"/>
      <w:pBdr>
        <w:bottom w:val="none" w:color="auto" w:sz="0" w:space="1"/>
      </w:pBdr>
      <w:tabs>
        <w:tab w:val="left" w:pos="3269"/>
        <w:tab w:val="right" w:pos="10586"/>
      </w:tabs>
      <w:ind w:firstLine="3200" w:firstLineChars="1600"/>
      <w:jc w:val="left"/>
      <w:rPr>
        <w:rFonts w:hint="eastAsia" w:ascii="宋体" w:hAnsi="宋体" w:eastAsia="宋体" w:cs="宋体"/>
        <w:sz w:val="20"/>
        <w:szCs w:val="20"/>
        <w:lang w:val="en-US" w:eastAsia="zh-CN"/>
      </w:rPr>
    </w:pPr>
    <w:r>
      <w:rPr>
        <w:rFonts w:hint="eastAsia" w:ascii="宋体" w:hAnsi="宋体" w:cs="宋体"/>
        <w:sz w:val="20"/>
        <w:szCs w:val="20"/>
        <w:lang w:val="en-US" w:eastAsia="zh-CN"/>
      </w:rPr>
      <w:tab/>
    </w:r>
    <w:r>
      <w:rPr>
        <w:rFonts w:hint="eastAsia" w:ascii="宋体" w:hAnsi="宋体" w:cs="宋体"/>
        <w:sz w:val="20"/>
        <w:szCs w:val="20"/>
        <w:lang w:val="en-US" w:eastAsia="zh-CN"/>
      </w:rPr>
      <w:tab/>
    </w:r>
    <w:r>
      <w:rPr>
        <w:rFonts w:hint="eastAsia" w:ascii="宋体" w:hAnsi="宋体" w:cs="宋体"/>
        <w:sz w:val="20"/>
        <w:szCs w:val="20"/>
        <w:lang w:val="en-US" w:eastAsia="zh-CN"/>
      </w:rPr>
      <w:tab/>
    </w:r>
    <w:r>
      <w:rPr>
        <w:rFonts w:hint="eastAsia" w:ascii="宋体" w:hAnsi="宋体" w:cs="宋体"/>
        <w:sz w:val="20"/>
        <w:szCs w:val="20"/>
        <w:lang w:val="en-US" w:eastAsia="zh-CN"/>
      </w:rPr>
      <w:tab/>
    </w:r>
    <w:r>
      <w:rPr>
        <w:rFonts w:hint="eastAsia" w:ascii="宋体" w:hAnsi="宋体" w:eastAsia="宋体" w:cs="宋体"/>
        <w:sz w:val="20"/>
        <w:szCs w:val="20"/>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EE748C"/>
    <w:multiLevelType w:val="singleLevel"/>
    <w:tmpl w:val="BAEE748C"/>
    <w:lvl w:ilvl="0" w:tentative="0">
      <w:start w:val="5"/>
      <w:numFmt w:val="decimal"/>
      <w:suff w:val="nothing"/>
      <w:lvlText w:val="%1、"/>
      <w:lvlJc w:val="left"/>
    </w:lvl>
  </w:abstractNum>
  <w:abstractNum w:abstractNumId="1">
    <w:nsid w:val="BF6BC116"/>
    <w:multiLevelType w:val="singleLevel"/>
    <w:tmpl w:val="BF6BC116"/>
    <w:lvl w:ilvl="0" w:tentative="0">
      <w:start w:val="16"/>
      <w:numFmt w:val="decimal"/>
      <w:suff w:val="space"/>
      <w:lvlText w:val="%1."/>
      <w:lvlJc w:val="left"/>
    </w:lvl>
  </w:abstractNum>
  <w:abstractNum w:abstractNumId="2">
    <w:nsid w:val="CF93CF84"/>
    <w:multiLevelType w:val="singleLevel"/>
    <w:tmpl w:val="CF93CF84"/>
    <w:lvl w:ilvl="0" w:tentative="0">
      <w:start w:val="4"/>
      <w:numFmt w:val="chineseCounting"/>
      <w:suff w:val="nothing"/>
      <w:lvlText w:val="%1、"/>
      <w:lvlJc w:val="left"/>
      <w:rPr>
        <w:rFonts w:hint="eastAsia"/>
      </w:rPr>
    </w:lvl>
  </w:abstractNum>
  <w:abstractNum w:abstractNumId="3">
    <w:nsid w:val="DDECD3BC"/>
    <w:multiLevelType w:val="singleLevel"/>
    <w:tmpl w:val="DDECD3BC"/>
    <w:lvl w:ilvl="0" w:tentative="0">
      <w:start w:val="6"/>
      <w:numFmt w:val="decimal"/>
      <w:suff w:val="space"/>
      <w:lvlText w:val="%1."/>
      <w:lvlJc w:val="left"/>
    </w:lvl>
  </w:abstractNum>
  <w:abstractNum w:abstractNumId="4">
    <w:nsid w:val="DE759F4B"/>
    <w:multiLevelType w:val="singleLevel"/>
    <w:tmpl w:val="DE759F4B"/>
    <w:lvl w:ilvl="0" w:tentative="0">
      <w:start w:val="2"/>
      <w:numFmt w:val="decimal"/>
      <w:suff w:val="space"/>
      <w:lvlText w:val="%1."/>
      <w:lvlJc w:val="left"/>
    </w:lvl>
  </w:abstractNum>
  <w:abstractNum w:abstractNumId="5">
    <w:nsid w:val="DEABE1DB"/>
    <w:multiLevelType w:val="singleLevel"/>
    <w:tmpl w:val="DEABE1DB"/>
    <w:lvl w:ilvl="0" w:tentative="0">
      <w:start w:val="23"/>
      <w:numFmt w:val="decimal"/>
      <w:suff w:val="space"/>
      <w:lvlText w:val="%1."/>
      <w:lvlJc w:val="left"/>
    </w:lvl>
  </w:abstractNum>
  <w:abstractNum w:abstractNumId="6">
    <w:nsid w:val="F4415B1A"/>
    <w:multiLevelType w:val="singleLevel"/>
    <w:tmpl w:val="F4415B1A"/>
    <w:lvl w:ilvl="0" w:tentative="0">
      <w:start w:val="3"/>
      <w:numFmt w:val="chineseCounting"/>
      <w:suff w:val="space"/>
      <w:lvlText w:val="第%1章"/>
      <w:lvlJc w:val="left"/>
      <w:rPr>
        <w:rFonts w:hint="eastAsia"/>
      </w:rPr>
    </w:lvl>
  </w:abstractNum>
  <w:abstractNum w:abstractNumId="7">
    <w:nsid w:val="FA304BB2"/>
    <w:multiLevelType w:val="singleLevel"/>
    <w:tmpl w:val="FA304BB2"/>
    <w:lvl w:ilvl="0" w:tentative="0">
      <w:start w:val="1"/>
      <w:numFmt w:val="decimal"/>
      <w:suff w:val="nothing"/>
      <w:lvlText w:val="%1、"/>
      <w:lvlJc w:val="left"/>
    </w:lvl>
  </w:abstractNum>
  <w:abstractNum w:abstractNumId="8">
    <w:nsid w:val="00000000"/>
    <w:multiLevelType w:val="multilevel"/>
    <w:tmpl w:val="00000000"/>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9">
    <w:nsid w:val="0000000A"/>
    <w:multiLevelType w:val="multilevel"/>
    <w:tmpl w:val="0000000A"/>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10">
    <w:nsid w:val="0000000D"/>
    <w:multiLevelType w:val="multilevel"/>
    <w:tmpl w:val="0000000D"/>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53"/>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1">
    <w:nsid w:val="00000011"/>
    <w:multiLevelType w:val="multilevel"/>
    <w:tmpl w:val="00000011"/>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12">
    <w:nsid w:val="007E4E23"/>
    <w:multiLevelType w:val="singleLevel"/>
    <w:tmpl w:val="007E4E23"/>
    <w:lvl w:ilvl="0" w:tentative="0">
      <w:start w:val="2"/>
      <w:numFmt w:val="chineseCounting"/>
      <w:suff w:val="nothing"/>
      <w:lvlText w:val="%1、"/>
      <w:lvlJc w:val="left"/>
      <w:rPr>
        <w:rFonts w:hint="eastAsia"/>
      </w:rPr>
    </w:lvl>
  </w:abstractNum>
  <w:abstractNum w:abstractNumId="13">
    <w:nsid w:val="24E409BB"/>
    <w:multiLevelType w:val="multilevel"/>
    <w:tmpl w:val="24E409BB"/>
    <w:lvl w:ilvl="0" w:tentative="0">
      <w:start w:val="1"/>
      <w:numFmt w:val="decimal"/>
      <w:pStyle w:val="64"/>
      <w:lvlText w:val="表%1："/>
      <w:lvlJc w:val="left"/>
      <w:pPr>
        <w:ind w:left="900" w:hanging="420"/>
      </w:pPr>
      <w:rPr>
        <w:rFonts w:hint="eastAsia"/>
        <w:b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15">
    <w:nsid w:val="39E83AC6"/>
    <w:multiLevelType w:val="multilevel"/>
    <w:tmpl w:val="39E83AC6"/>
    <w:lvl w:ilvl="0" w:tentative="0">
      <w:start w:val="1"/>
      <w:numFmt w:val="decimal"/>
      <w:pStyle w:val="2"/>
      <w:suff w:val="space"/>
      <w:lvlText w:val="%1"/>
      <w:lvlJc w:val="left"/>
      <w:pPr>
        <w:ind w:left="850" w:hanging="425"/>
      </w:pPr>
      <w:rPr>
        <w:rFonts w:hint="eastAsia"/>
      </w:rPr>
    </w:lvl>
    <w:lvl w:ilvl="1" w:tentative="0">
      <w:start w:val="1"/>
      <w:numFmt w:val="decimal"/>
      <w:suff w:val="space"/>
      <w:lvlText w:val="%1.%2"/>
      <w:lvlJc w:val="left"/>
      <w:pPr>
        <w:ind w:left="992" w:hanging="567"/>
      </w:pPr>
      <w:rPr>
        <w:rFonts w:hint="eastAsia"/>
      </w:rPr>
    </w:lvl>
    <w:lvl w:ilvl="2" w:tentative="0">
      <w:start w:val="1"/>
      <w:numFmt w:val="decimal"/>
      <w:suff w:val="space"/>
      <w:lvlText w:val="%1.%2.%3"/>
      <w:lvlJc w:val="left"/>
      <w:pPr>
        <w:ind w:left="1418" w:hanging="567"/>
      </w:pPr>
      <w:rPr>
        <w:rFonts w:hint="eastAsia"/>
      </w:rPr>
    </w:lvl>
    <w:lvl w:ilvl="3" w:tentative="0">
      <w:start w:val="1"/>
      <w:numFmt w:val="decimal"/>
      <w:suff w:val="space"/>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6">
    <w:nsid w:val="5D27B8BB"/>
    <w:multiLevelType w:val="singleLevel"/>
    <w:tmpl w:val="5D27B8BB"/>
    <w:lvl w:ilvl="0" w:tentative="0">
      <w:start w:val="1"/>
      <w:numFmt w:val="decimal"/>
      <w:suff w:val="nothing"/>
      <w:lvlText w:val="%1、"/>
      <w:lvlJc w:val="left"/>
    </w:lvl>
  </w:abstractNum>
  <w:num w:numId="1">
    <w:abstractNumId w:val="15"/>
  </w:num>
  <w:num w:numId="2">
    <w:abstractNumId w:val="14"/>
  </w:num>
  <w:num w:numId="3">
    <w:abstractNumId w:val="10"/>
  </w:num>
  <w:num w:numId="4">
    <w:abstractNumId w:val="13"/>
  </w:num>
  <w:num w:numId="5">
    <w:abstractNumId w:val="12"/>
  </w:num>
  <w:num w:numId="6">
    <w:abstractNumId w:val="2"/>
  </w:num>
  <w:num w:numId="7">
    <w:abstractNumId w:val="7"/>
  </w:num>
  <w:num w:numId="8">
    <w:abstractNumId w:val="6"/>
  </w:num>
  <w:num w:numId="9">
    <w:abstractNumId w:val="8"/>
  </w:num>
  <w:num w:numId="10">
    <w:abstractNumId w:val="4"/>
  </w:num>
  <w:num w:numId="11">
    <w:abstractNumId w:val="3"/>
  </w:num>
  <w:num w:numId="12">
    <w:abstractNumId w:val="1"/>
  </w:num>
  <w:num w:numId="13">
    <w:abstractNumId w:val="5"/>
  </w:num>
  <w:num w:numId="14">
    <w:abstractNumId w:val="0"/>
  </w:num>
  <w:num w:numId="15">
    <w:abstractNumId w:val="16"/>
  </w:num>
  <w:num w:numId="16">
    <w:abstractNumId w:val="9"/>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czYzMzNjk5NTVmNTQ2M2I4ZTc3MGM2MTkzN2UxOTIifQ=="/>
  </w:docVars>
  <w:rsids>
    <w:rsidRoot w:val="00C266D2"/>
    <w:rsid w:val="00103585"/>
    <w:rsid w:val="0015415E"/>
    <w:rsid w:val="001B6F5C"/>
    <w:rsid w:val="001B6FA9"/>
    <w:rsid w:val="002A1041"/>
    <w:rsid w:val="00474031"/>
    <w:rsid w:val="00483BCF"/>
    <w:rsid w:val="004E2611"/>
    <w:rsid w:val="00592E8E"/>
    <w:rsid w:val="006B31C3"/>
    <w:rsid w:val="0074512B"/>
    <w:rsid w:val="008E0371"/>
    <w:rsid w:val="009C15CF"/>
    <w:rsid w:val="00B26699"/>
    <w:rsid w:val="00B51B34"/>
    <w:rsid w:val="00C266D2"/>
    <w:rsid w:val="00C870E2"/>
    <w:rsid w:val="00D14C6E"/>
    <w:rsid w:val="00D26041"/>
    <w:rsid w:val="00D631B5"/>
    <w:rsid w:val="00F8365B"/>
    <w:rsid w:val="00FC206D"/>
    <w:rsid w:val="0107283E"/>
    <w:rsid w:val="013567E8"/>
    <w:rsid w:val="01371ACA"/>
    <w:rsid w:val="014A102B"/>
    <w:rsid w:val="018A1427"/>
    <w:rsid w:val="01DB7ED5"/>
    <w:rsid w:val="01DE4D34"/>
    <w:rsid w:val="01EC2180"/>
    <w:rsid w:val="02206299"/>
    <w:rsid w:val="022A49B8"/>
    <w:rsid w:val="02616717"/>
    <w:rsid w:val="02963DFC"/>
    <w:rsid w:val="02A0018C"/>
    <w:rsid w:val="02B034F7"/>
    <w:rsid w:val="02EA1A83"/>
    <w:rsid w:val="030671D3"/>
    <w:rsid w:val="036D6A5E"/>
    <w:rsid w:val="03724869"/>
    <w:rsid w:val="037E6D6A"/>
    <w:rsid w:val="039110A9"/>
    <w:rsid w:val="0396002E"/>
    <w:rsid w:val="03AB1748"/>
    <w:rsid w:val="03D352ED"/>
    <w:rsid w:val="03EA43FF"/>
    <w:rsid w:val="04095970"/>
    <w:rsid w:val="04185410"/>
    <w:rsid w:val="04277401"/>
    <w:rsid w:val="04504BAA"/>
    <w:rsid w:val="049820AD"/>
    <w:rsid w:val="04BC223F"/>
    <w:rsid w:val="04D70039"/>
    <w:rsid w:val="04DD3F64"/>
    <w:rsid w:val="04F31726"/>
    <w:rsid w:val="05037275"/>
    <w:rsid w:val="05616943"/>
    <w:rsid w:val="05790C28"/>
    <w:rsid w:val="058269E3"/>
    <w:rsid w:val="05A6297B"/>
    <w:rsid w:val="05AF3281"/>
    <w:rsid w:val="05D36833"/>
    <w:rsid w:val="0614211D"/>
    <w:rsid w:val="061B4D44"/>
    <w:rsid w:val="06336531"/>
    <w:rsid w:val="063A0966"/>
    <w:rsid w:val="064540A7"/>
    <w:rsid w:val="065D37B7"/>
    <w:rsid w:val="06602F4C"/>
    <w:rsid w:val="06624987"/>
    <w:rsid w:val="06873C04"/>
    <w:rsid w:val="068A458A"/>
    <w:rsid w:val="069E344E"/>
    <w:rsid w:val="06C078A5"/>
    <w:rsid w:val="06C15402"/>
    <w:rsid w:val="06C278B5"/>
    <w:rsid w:val="06D15443"/>
    <w:rsid w:val="0700311D"/>
    <w:rsid w:val="070E2AFA"/>
    <w:rsid w:val="071023CF"/>
    <w:rsid w:val="072C1B48"/>
    <w:rsid w:val="074958E1"/>
    <w:rsid w:val="07683FB9"/>
    <w:rsid w:val="079D320A"/>
    <w:rsid w:val="07A91243"/>
    <w:rsid w:val="07CC279A"/>
    <w:rsid w:val="07DA6E56"/>
    <w:rsid w:val="07E15F92"/>
    <w:rsid w:val="08152D9A"/>
    <w:rsid w:val="08292E9E"/>
    <w:rsid w:val="08345873"/>
    <w:rsid w:val="083621E8"/>
    <w:rsid w:val="083D48CB"/>
    <w:rsid w:val="084B359B"/>
    <w:rsid w:val="086D6C33"/>
    <w:rsid w:val="08940DDD"/>
    <w:rsid w:val="08976CCF"/>
    <w:rsid w:val="08A9703C"/>
    <w:rsid w:val="08BA7ACE"/>
    <w:rsid w:val="08C11F17"/>
    <w:rsid w:val="08D52253"/>
    <w:rsid w:val="09336EBE"/>
    <w:rsid w:val="096D3B08"/>
    <w:rsid w:val="09811362"/>
    <w:rsid w:val="09833910"/>
    <w:rsid w:val="098A290C"/>
    <w:rsid w:val="0995305F"/>
    <w:rsid w:val="09BC4A90"/>
    <w:rsid w:val="09C3476A"/>
    <w:rsid w:val="09DC7417"/>
    <w:rsid w:val="0A0D499A"/>
    <w:rsid w:val="0A1012B8"/>
    <w:rsid w:val="0A5E16A3"/>
    <w:rsid w:val="0A89524B"/>
    <w:rsid w:val="0AAE0CA9"/>
    <w:rsid w:val="0ABC6269"/>
    <w:rsid w:val="0ABF3471"/>
    <w:rsid w:val="0AC353C5"/>
    <w:rsid w:val="0ADD2F10"/>
    <w:rsid w:val="0B270013"/>
    <w:rsid w:val="0B486F60"/>
    <w:rsid w:val="0B4B53A0"/>
    <w:rsid w:val="0B50723E"/>
    <w:rsid w:val="0B59022A"/>
    <w:rsid w:val="0B791042"/>
    <w:rsid w:val="0B8C09F1"/>
    <w:rsid w:val="0B91288C"/>
    <w:rsid w:val="0BA15CEB"/>
    <w:rsid w:val="0BE01BDD"/>
    <w:rsid w:val="0BEA4BAD"/>
    <w:rsid w:val="0BEE26CF"/>
    <w:rsid w:val="0C11573E"/>
    <w:rsid w:val="0C1464BD"/>
    <w:rsid w:val="0C1C1816"/>
    <w:rsid w:val="0C300E1D"/>
    <w:rsid w:val="0C6A432F"/>
    <w:rsid w:val="0C923042"/>
    <w:rsid w:val="0C9A3D3C"/>
    <w:rsid w:val="0CBA693D"/>
    <w:rsid w:val="0CC22515"/>
    <w:rsid w:val="0D057189"/>
    <w:rsid w:val="0D1A1A7A"/>
    <w:rsid w:val="0D3C7217"/>
    <w:rsid w:val="0D3E3D18"/>
    <w:rsid w:val="0D3F295E"/>
    <w:rsid w:val="0D73422C"/>
    <w:rsid w:val="0DB461AA"/>
    <w:rsid w:val="0DB7327F"/>
    <w:rsid w:val="0DDA014A"/>
    <w:rsid w:val="0DE63E89"/>
    <w:rsid w:val="0DF41FD8"/>
    <w:rsid w:val="0DF742E8"/>
    <w:rsid w:val="0E00605F"/>
    <w:rsid w:val="0E2F75DE"/>
    <w:rsid w:val="0E3724AE"/>
    <w:rsid w:val="0E396A34"/>
    <w:rsid w:val="0E4A1AD3"/>
    <w:rsid w:val="0E5048B2"/>
    <w:rsid w:val="0E5231FB"/>
    <w:rsid w:val="0E527771"/>
    <w:rsid w:val="0E533FF7"/>
    <w:rsid w:val="0E931065"/>
    <w:rsid w:val="0EAC0C2F"/>
    <w:rsid w:val="0EB910AE"/>
    <w:rsid w:val="0EBA7F55"/>
    <w:rsid w:val="0EC53AA1"/>
    <w:rsid w:val="0EF45AE1"/>
    <w:rsid w:val="0F1343D2"/>
    <w:rsid w:val="0F5B3527"/>
    <w:rsid w:val="0F5F5CA1"/>
    <w:rsid w:val="0F601A19"/>
    <w:rsid w:val="0F677926"/>
    <w:rsid w:val="0F7C5CA9"/>
    <w:rsid w:val="0F7D081D"/>
    <w:rsid w:val="0F7F1627"/>
    <w:rsid w:val="0F824086"/>
    <w:rsid w:val="0FB478E3"/>
    <w:rsid w:val="0FBD0C1A"/>
    <w:rsid w:val="0FED39BE"/>
    <w:rsid w:val="0FF73EB3"/>
    <w:rsid w:val="10030D22"/>
    <w:rsid w:val="100B4C0C"/>
    <w:rsid w:val="102E4BC5"/>
    <w:rsid w:val="103B711E"/>
    <w:rsid w:val="10501A8E"/>
    <w:rsid w:val="105F16EE"/>
    <w:rsid w:val="10611EED"/>
    <w:rsid w:val="106339EB"/>
    <w:rsid w:val="10726769"/>
    <w:rsid w:val="107E13E1"/>
    <w:rsid w:val="108C020E"/>
    <w:rsid w:val="109020D4"/>
    <w:rsid w:val="10B71721"/>
    <w:rsid w:val="10B84EDA"/>
    <w:rsid w:val="10BB1E2B"/>
    <w:rsid w:val="10C67501"/>
    <w:rsid w:val="10E34C40"/>
    <w:rsid w:val="10F67DB2"/>
    <w:rsid w:val="11290C5D"/>
    <w:rsid w:val="114F0181"/>
    <w:rsid w:val="115528CD"/>
    <w:rsid w:val="11562F41"/>
    <w:rsid w:val="116C4045"/>
    <w:rsid w:val="11727009"/>
    <w:rsid w:val="117816DC"/>
    <w:rsid w:val="118539B9"/>
    <w:rsid w:val="11A032B5"/>
    <w:rsid w:val="11A41EA7"/>
    <w:rsid w:val="11AC1671"/>
    <w:rsid w:val="11DB476E"/>
    <w:rsid w:val="121B1488"/>
    <w:rsid w:val="123969B3"/>
    <w:rsid w:val="125C5FB9"/>
    <w:rsid w:val="12C241C7"/>
    <w:rsid w:val="12C35BA0"/>
    <w:rsid w:val="12F6691D"/>
    <w:rsid w:val="131D0FA4"/>
    <w:rsid w:val="135D37BD"/>
    <w:rsid w:val="13C81B7F"/>
    <w:rsid w:val="13D24CB2"/>
    <w:rsid w:val="13E57B44"/>
    <w:rsid w:val="13FB1564"/>
    <w:rsid w:val="140D1261"/>
    <w:rsid w:val="14123C2A"/>
    <w:rsid w:val="141A663B"/>
    <w:rsid w:val="1421526B"/>
    <w:rsid w:val="14237BE5"/>
    <w:rsid w:val="142D5814"/>
    <w:rsid w:val="14487645"/>
    <w:rsid w:val="146F7346"/>
    <w:rsid w:val="14BD6FF4"/>
    <w:rsid w:val="14BE61BC"/>
    <w:rsid w:val="14C12F5A"/>
    <w:rsid w:val="14C52A4A"/>
    <w:rsid w:val="14C7109B"/>
    <w:rsid w:val="14CF38C9"/>
    <w:rsid w:val="14E17C57"/>
    <w:rsid w:val="14E3528A"/>
    <w:rsid w:val="14E629C1"/>
    <w:rsid w:val="14FC43D2"/>
    <w:rsid w:val="151046CE"/>
    <w:rsid w:val="155344FA"/>
    <w:rsid w:val="15AE7982"/>
    <w:rsid w:val="15E82577"/>
    <w:rsid w:val="15E909BB"/>
    <w:rsid w:val="15F85C4F"/>
    <w:rsid w:val="16012AA0"/>
    <w:rsid w:val="16104199"/>
    <w:rsid w:val="1671701D"/>
    <w:rsid w:val="169400EC"/>
    <w:rsid w:val="16A56C2E"/>
    <w:rsid w:val="16C77F98"/>
    <w:rsid w:val="16CC5634"/>
    <w:rsid w:val="16D7443F"/>
    <w:rsid w:val="16E12169"/>
    <w:rsid w:val="16F44AF3"/>
    <w:rsid w:val="16FE0496"/>
    <w:rsid w:val="170A5800"/>
    <w:rsid w:val="172C617D"/>
    <w:rsid w:val="17400010"/>
    <w:rsid w:val="175B7696"/>
    <w:rsid w:val="17611B45"/>
    <w:rsid w:val="177E0ED8"/>
    <w:rsid w:val="178C5AA1"/>
    <w:rsid w:val="178E38DA"/>
    <w:rsid w:val="17AF1790"/>
    <w:rsid w:val="17BD433E"/>
    <w:rsid w:val="17CA1BEE"/>
    <w:rsid w:val="17CC2342"/>
    <w:rsid w:val="17DC33B7"/>
    <w:rsid w:val="17EC276D"/>
    <w:rsid w:val="18057602"/>
    <w:rsid w:val="182D74CF"/>
    <w:rsid w:val="183B7994"/>
    <w:rsid w:val="18A206EF"/>
    <w:rsid w:val="193F0CBB"/>
    <w:rsid w:val="194D14E8"/>
    <w:rsid w:val="19744A3F"/>
    <w:rsid w:val="19A74E14"/>
    <w:rsid w:val="19C332D1"/>
    <w:rsid w:val="19EF1259"/>
    <w:rsid w:val="1A1E49AB"/>
    <w:rsid w:val="1A5705CD"/>
    <w:rsid w:val="1A620D3B"/>
    <w:rsid w:val="1A766595"/>
    <w:rsid w:val="1A983EDA"/>
    <w:rsid w:val="1AB53B46"/>
    <w:rsid w:val="1ACD4C42"/>
    <w:rsid w:val="1B082579"/>
    <w:rsid w:val="1B1436E5"/>
    <w:rsid w:val="1B177921"/>
    <w:rsid w:val="1B2C0DF5"/>
    <w:rsid w:val="1B2F50C2"/>
    <w:rsid w:val="1B4222B5"/>
    <w:rsid w:val="1B516EC5"/>
    <w:rsid w:val="1B7147CA"/>
    <w:rsid w:val="1B7156DA"/>
    <w:rsid w:val="1B754A9E"/>
    <w:rsid w:val="1B927926"/>
    <w:rsid w:val="1BE32CB2"/>
    <w:rsid w:val="1BFA4D09"/>
    <w:rsid w:val="1C281B11"/>
    <w:rsid w:val="1C393D1E"/>
    <w:rsid w:val="1C556E2B"/>
    <w:rsid w:val="1C625023"/>
    <w:rsid w:val="1C6E7E6B"/>
    <w:rsid w:val="1C9F1DD3"/>
    <w:rsid w:val="1CDD07A7"/>
    <w:rsid w:val="1CF46AB3"/>
    <w:rsid w:val="1D1A04E0"/>
    <w:rsid w:val="1D1A76AB"/>
    <w:rsid w:val="1D305121"/>
    <w:rsid w:val="1D3833BB"/>
    <w:rsid w:val="1D484219"/>
    <w:rsid w:val="1D690BDC"/>
    <w:rsid w:val="1D6B6159"/>
    <w:rsid w:val="1D6B7F07"/>
    <w:rsid w:val="1D725739"/>
    <w:rsid w:val="1D8E48F9"/>
    <w:rsid w:val="1D911EA6"/>
    <w:rsid w:val="1DC647C6"/>
    <w:rsid w:val="1DDB5A9F"/>
    <w:rsid w:val="1DF164F6"/>
    <w:rsid w:val="1DFD0F57"/>
    <w:rsid w:val="1E0068A1"/>
    <w:rsid w:val="1E1C32F0"/>
    <w:rsid w:val="1E2307E2"/>
    <w:rsid w:val="1E440FCD"/>
    <w:rsid w:val="1E4806DA"/>
    <w:rsid w:val="1E6450CE"/>
    <w:rsid w:val="1E6E4153"/>
    <w:rsid w:val="1E6F2B82"/>
    <w:rsid w:val="1E7E5E38"/>
    <w:rsid w:val="1E8E42AF"/>
    <w:rsid w:val="1EC30488"/>
    <w:rsid w:val="1EF26B32"/>
    <w:rsid w:val="1F176598"/>
    <w:rsid w:val="1F202C32"/>
    <w:rsid w:val="1F264A2D"/>
    <w:rsid w:val="1F50561E"/>
    <w:rsid w:val="1F58482E"/>
    <w:rsid w:val="1F7C047C"/>
    <w:rsid w:val="1F96059D"/>
    <w:rsid w:val="1FC009DE"/>
    <w:rsid w:val="1FEA15B7"/>
    <w:rsid w:val="20186BF9"/>
    <w:rsid w:val="20186E0A"/>
    <w:rsid w:val="203E7B55"/>
    <w:rsid w:val="206F4EF3"/>
    <w:rsid w:val="20783804"/>
    <w:rsid w:val="20AD0837"/>
    <w:rsid w:val="20D02EA3"/>
    <w:rsid w:val="20E04455"/>
    <w:rsid w:val="20E64474"/>
    <w:rsid w:val="210743EB"/>
    <w:rsid w:val="213F7FF2"/>
    <w:rsid w:val="21675F61"/>
    <w:rsid w:val="2186530F"/>
    <w:rsid w:val="21AD6D40"/>
    <w:rsid w:val="21B225A8"/>
    <w:rsid w:val="21C4408A"/>
    <w:rsid w:val="21CA7440"/>
    <w:rsid w:val="22007A47"/>
    <w:rsid w:val="22143BE4"/>
    <w:rsid w:val="22276C4F"/>
    <w:rsid w:val="222D1C2F"/>
    <w:rsid w:val="22325497"/>
    <w:rsid w:val="22597EF0"/>
    <w:rsid w:val="2268713F"/>
    <w:rsid w:val="22913527"/>
    <w:rsid w:val="22B809A6"/>
    <w:rsid w:val="22EF500C"/>
    <w:rsid w:val="2340105A"/>
    <w:rsid w:val="236A19EB"/>
    <w:rsid w:val="23775E15"/>
    <w:rsid w:val="237F180F"/>
    <w:rsid w:val="23852F07"/>
    <w:rsid w:val="23A46F6A"/>
    <w:rsid w:val="23A9518A"/>
    <w:rsid w:val="23BE431D"/>
    <w:rsid w:val="23CE2F9E"/>
    <w:rsid w:val="242F2D31"/>
    <w:rsid w:val="242F43B4"/>
    <w:rsid w:val="24624256"/>
    <w:rsid w:val="246B0F38"/>
    <w:rsid w:val="248024EA"/>
    <w:rsid w:val="24850AE1"/>
    <w:rsid w:val="249747A4"/>
    <w:rsid w:val="24CC19F4"/>
    <w:rsid w:val="24D35CA4"/>
    <w:rsid w:val="24D67F0B"/>
    <w:rsid w:val="24FB7DC2"/>
    <w:rsid w:val="250F2212"/>
    <w:rsid w:val="251F1724"/>
    <w:rsid w:val="2531796C"/>
    <w:rsid w:val="25382DC5"/>
    <w:rsid w:val="2551032A"/>
    <w:rsid w:val="255B6337"/>
    <w:rsid w:val="256516E0"/>
    <w:rsid w:val="257460DA"/>
    <w:rsid w:val="25940521"/>
    <w:rsid w:val="259B4478"/>
    <w:rsid w:val="25BA3BB6"/>
    <w:rsid w:val="25BF1CF6"/>
    <w:rsid w:val="25C936B1"/>
    <w:rsid w:val="25CA3D5E"/>
    <w:rsid w:val="25FD5DBC"/>
    <w:rsid w:val="261C4494"/>
    <w:rsid w:val="26284BE7"/>
    <w:rsid w:val="262A6475"/>
    <w:rsid w:val="26486E0F"/>
    <w:rsid w:val="26667E05"/>
    <w:rsid w:val="2680656A"/>
    <w:rsid w:val="26AA4A6B"/>
    <w:rsid w:val="26AB4A9E"/>
    <w:rsid w:val="26B15BC6"/>
    <w:rsid w:val="26C30DB4"/>
    <w:rsid w:val="26DC08B6"/>
    <w:rsid w:val="26E256DE"/>
    <w:rsid w:val="26E74AA2"/>
    <w:rsid w:val="26F1147D"/>
    <w:rsid w:val="271D0684"/>
    <w:rsid w:val="272F6449"/>
    <w:rsid w:val="277E71CF"/>
    <w:rsid w:val="27B51B6E"/>
    <w:rsid w:val="27C070A1"/>
    <w:rsid w:val="280478D6"/>
    <w:rsid w:val="2831073B"/>
    <w:rsid w:val="28377363"/>
    <w:rsid w:val="283D52C7"/>
    <w:rsid w:val="2862799E"/>
    <w:rsid w:val="289318DB"/>
    <w:rsid w:val="28C54B9F"/>
    <w:rsid w:val="28C763FE"/>
    <w:rsid w:val="28DE79AC"/>
    <w:rsid w:val="28E5517C"/>
    <w:rsid w:val="28ED61D9"/>
    <w:rsid w:val="28F65471"/>
    <w:rsid w:val="28FA72B8"/>
    <w:rsid w:val="29075ED3"/>
    <w:rsid w:val="291E1A73"/>
    <w:rsid w:val="293D7EAC"/>
    <w:rsid w:val="29674049"/>
    <w:rsid w:val="29C2103B"/>
    <w:rsid w:val="29D25452"/>
    <w:rsid w:val="29D84B76"/>
    <w:rsid w:val="29E72052"/>
    <w:rsid w:val="29F60B60"/>
    <w:rsid w:val="2A39598E"/>
    <w:rsid w:val="2A6C1D6B"/>
    <w:rsid w:val="2A7454E2"/>
    <w:rsid w:val="2A77438F"/>
    <w:rsid w:val="2A7B498F"/>
    <w:rsid w:val="2A8940C2"/>
    <w:rsid w:val="2A8D3BB3"/>
    <w:rsid w:val="2B1B6C76"/>
    <w:rsid w:val="2BA60CCC"/>
    <w:rsid w:val="2BB502A2"/>
    <w:rsid w:val="2BC633C2"/>
    <w:rsid w:val="2BD84204"/>
    <w:rsid w:val="2BEA77B5"/>
    <w:rsid w:val="2C1005F7"/>
    <w:rsid w:val="2C262136"/>
    <w:rsid w:val="2C441BCF"/>
    <w:rsid w:val="2C7D2B50"/>
    <w:rsid w:val="2C950AFD"/>
    <w:rsid w:val="2C9625AA"/>
    <w:rsid w:val="2CAB0320"/>
    <w:rsid w:val="2D075D51"/>
    <w:rsid w:val="2D124EFE"/>
    <w:rsid w:val="2D450775"/>
    <w:rsid w:val="2D456F11"/>
    <w:rsid w:val="2D5D165F"/>
    <w:rsid w:val="2D8117AE"/>
    <w:rsid w:val="2DBD030B"/>
    <w:rsid w:val="2DFD55E9"/>
    <w:rsid w:val="2E057F04"/>
    <w:rsid w:val="2E332B3C"/>
    <w:rsid w:val="2E5927B0"/>
    <w:rsid w:val="2EA11A15"/>
    <w:rsid w:val="2EAD09FE"/>
    <w:rsid w:val="2EB01C1E"/>
    <w:rsid w:val="2EB573B4"/>
    <w:rsid w:val="2EC851B9"/>
    <w:rsid w:val="2EF4781D"/>
    <w:rsid w:val="2F0361F1"/>
    <w:rsid w:val="2F100654"/>
    <w:rsid w:val="2F204FF5"/>
    <w:rsid w:val="2F235A3E"/>
    <w:rsid w:val="2F5246C6"/>
    <w:rsid w:val="2F7655AC"/>
    <w:rsid w:val="2F8146B2"/>
    <w:rsid w:val="2F855CED"/>
    <w:rsid w:val="2F88208F"/>
    <w:rsid w:val="2F9014EE"/>
    <w:rsid w:val="2F9D30A4"/>
    <w:rsid w:val="2FAC234A"/>
    <w:rsid w:val="2FAF1ED5"/>
    <w:rsid w:val="2FB427D0"/>
    <w:rsid w:val="2FD36B7C"/>
    <w:rsid w:val="2FD44032"/>
    <w:rsid w:val="3000455B"/>
    <w:rsid w:val="30084617"/>
    <w:rsid w:val="301F34FF"/>
    <w:rsid w:val="30586A11"/>
    <w:rsid w:val="30680791"/>
    <w:rsid w:val="30A10B2C"/>
    <w:rsid w:val="30AC6EDD"/>
    <w:rsid w:val="30CB2D3F"/>
    <w:rsid w:val="30D30020"/>
    <w:rsid w:val="30D86740"/>
    <w:rsid w:val="30F1710C"/>
    <w:rsid w:val="31263428"/>
    <w:rsid w:val="314C0546"/>
    <w:rsid w:val="31532EC7"/>
    <w:rsid w:val="31564E39"/>
    <w:rsid w:val="31595D6E"/>
    <w:rsid w:val="315F792B"/>
    <w:rsid w:val="316442EB"/>
    <w:rsid w:val="31792BDC"/>
    <w:rsid w:val="317C672F"/>
    <w:rsid w:val="31A64F9B"/>
    <w:rsid w:val="31D766C2"/>
    <w:rsid w:val="31E8646E"/>
    <w:rsid w:val="31EA3699"/>
    <w:rsid w:val="31FD176B"/>
    <w:rsid w:val="32190581"/>
    <w:rsid w:val="323601B7"/>
    <w:rsid w:val="32544D1E"/>
    <w:rsid w:val="326C3B19"/>
    <w:rsid w:val="32780CA4"/>
    <w:rsid w:val="328B6007"/>
    <w:rsid w:val="32955D78"/>
    <w:rsid w:val="32A837CD"/>
    <w:rsid w:val="32B63866"/>
    <w:rsid w:val="32B9519B"/>
    <w:rsid w:val="32BC6941"/>
    <w:rsid w:val="32C52782"/>
    <w:rsid w:val="32D16607"/>
    <w:rsid w:val="32D16C5C"/>
    <w:rsid w:val="32EE71B8"/>
    <w:rsid w:val="32F338FF"/>
    <w:rsid w:val="32F33B31"/>
    <w:rsid w:val="332E5807"/>
    <w:rsid w:val="334D0383"/>
    <w:rsid w:val="336F63EB"/>
    <w:rsid w:val="337B748B"/>
    <w:rsid w:val="33900693"/>
    <w:rsid w:val="339311E9"/>
    <w:rsid w:val="339E473B"/>
    <w:rsid w:val="33AB05A3"/>
    <w:rsid w:val="33E84B4F"/>
    <w:rsid w:val="345670B8"/>
    <w:rsid w:val="348A2F11"/>
    <w:rsid w:val="34B241E3"/>
    <w:rsid w:val="34DB6F22"/>
    <w:rsid w:val="34F52A80"/>
    <w:rsid w:val="354C08DF"/>
    <w:rsid w:val="355E34E1"/>
    <w:rsid w:val="35831E3A"/>
    <w:rsid w:val="36085CF8"/>
    <w:rsid w:val="361051BB"/>
    <w:rsid w:val="36235C3B"/>
    <w:rsid w:val="3628478F"/>
    <w:rsid w:val="363C648D"/>
    <w:rsid w:val="36415851"/>
    <w:rsid w:val="365E6572"/>
    <w:rsid w:val="366854D4"/>
    <w:rsid w:val="366A03A8"/>
    <w:rsid w:val="36753AEE"/>
    <w:rsid w:val="371B60A2"/>
    <w:rsid w:val="373548CC"/>
    <w:rsid w:val="373553B6"/>
    <w:rsid w:val="375E7E89"/>
    <w:rsid w:val="3761415B"/>
    <w:rsid w:val="37887291"/>
    <w:rsid w:val="37A474F8"/>
    <w:rsid w:val="37BD53AB"/>
    <w:rsid w:val="37CF5E8B"/>
    <w:rsid w:val="37E77F9C"/>
    <w:rsid w:val="380A463A"/>
    <w:rsid w:val="380B6117"/>
    <w:rsid w:val="3827031B"/>
    <w:rsid w:val="38357D51"/>
    <w:rsid w:val="38482EC7"/>
    <w:rsid w:val="385206B3"/>
    <w:rsid w:val="38547ABE"/>
    <w:rsid w:val="38665FDA"/>
    <w:rsid w:val="387639B0"/>
    <w:rsid w:val="38914D52"/>
    <w:rsid w:val="390D1499"/>
    <w:rsid w:val="393B0C7E"/>
    <w:rsid w:val="39C95F3A"/>
    <w:rsid w:val="39E3425F"/>
    <w:rsid w:val="39F1794B"/>
    <w:rsid w:val="39F8091D"/>
    <w:rsid w:val="3A105C66"/>
    <w:rsid w:val="3A502507"/>
    <w:rsid w:val="3A5244D1"/>
    <w:rsid w:val="3A6F0F23"/>
    <w:rsid w:val="3A880622"/>
    <w:rsid w:val="3AA86B23"/>
    <w:rsid w:val="3AB0438E"/>
    <w:rsid w:val="3B0B1C44"/>
    <w:rsid w:val="3B0E09E5"/>
    <w:rsid w:val="3B385475"/>
    <w:rsid w:val="3B5C20A1"/>
    <w:rsid w:val="3B600EEA"/>
    <w:rsid w:val="3B787F67"/>
    <w:rsid w:val="3BB36270"/>
    <w:rsid w:val="3BC944D9"/>
    <w:rsid w:val="3BCA5AED"/>
    <w:rsid w:val="3BD02B58"/>
    <w:rsid w:val="3BD055AF"/>
    <w:rsid w:val="3BD76EA0"/>
    <w:rsid w:val="3BFE2F69"/>
    <w:rsid w:val="3C0F02AA"/>
    <w:rsid w:val="3C2C4F73"/>
    <w:rsid w:val="3C663651"/>
    <w:rsid w:val="3C9E0F2A"/>
    <w:rsid w:val="3CA134EE"/>
    <w:rsid w:val="3CBB635D"/>
    <w:rsid w:val="3CC1149A"/>
    <w:rsid w:val="3CF90A77"/>
    <w:rsid w:val="3D1617E6"/>
    <w:rsid w:val="3D193084"/>
    <w:rsid w:val="3D4A148F"/>
    <w:rsid w:val="3D605157"/>
    <w:rsid w:val="3DB91FFE"/>
    <w:rsid w:val="3E1B768D"/>
    <w:rsid w:val="3E28494F"/>
    <w:rsid w:val="3E3563CA"/>
    <w:rsid w:val="3E3E2327"/>
    <w:rsid w:val="3E432EF0"/>
    <w:rsid w:val="3E4A1397"/>
    <w:rsid w:val="3E6D3687"/>
    <w:rsid w:val="3E6F535A"/>
    <w:rsid w:val="3E7A5C23"/>
    <w:rsid w:val="3E8F363C"/>
    <w:rsid w:val="3E9448AC"/>
    <w:rsid w:val="3EA66B99"/>
    <w:rsid w:val="3EC004E3"/>
    <w:rsid w:val="3EF2154C"/>
    <w:rsid w:val="3F0007E8"/>
    <w:rsid w:val="3F354CEB"/>
    <w:rsid w:val="3F6B2AF2"/>
    <w:rsid w:val="3F6E5D1F"/>
    <w:rsid w:val="3F84237D"/>
    <w:rsid w:val="3FB645D1"/>
    <w:rsid w:val="3FD65D7E"/>
    <w:rsid w:val="3FDA5B20"/>
    <w:rsid w:val="3FEA0D08"/>
    <w:rsid w:val="3FEB44A9"/>
    <w:rsid w:val="4013025E"/>
    <w:rsid w:val="40377056"/>
    <w:rsid w:val="4050500F"/>
    <w:rsid w:val="405C40E9"/>
    <w:rsid w:val="40763AE0"/>
    <w:rsid w:val="40965897"/>
    <w:rsid w:val="409F4966"/>
    <w:rsid w:val="40A315E2"/>
    <w:rsid w:val="40B97D06"/>
    <w:rsid w:val="40C11CAB"/>
    <w:rsid w:val="40FB5F87"/>
    <w:rsid w:val="411061E6"/>
    <w:rsid w:val="411F5413"/>
    <w:rsid w:val="415154E2"/>
    <w:rsid w:val="416A0E61"/>
    <w:rsid w:val="41703112"/>
    <w:rsid w:val="417223F7"/>
    <w:rsid w:val="419F31E8"/>
    <w:rsid w:val="41AA074E"/>
    <w:rsid w:val="41FC645F"/>
    <w:rsid w:val="41FF012D"/>
    <w:rsid w:val="42002C3A"/>
    <w:rsid w:val="42004812"/>
    <w:rsid w:val="420757C4"/>
    <w:rsid w:val="421248F7"/>
    <w:rsid w:val="42146BCF"/>
    <w:rsid w:val="42547DAF"/>
    <w:rsid w:val="42874E93"/>
    <w:rsid w:val="42884F34"/>
    <w:rsid w:val="42A71053"/>
    <w:rsid w:val="42AF413D"/>
    <w:rsid w:val="42B06238"/>
    <w:rsid w:val="42C90675"/>
    <w:rsid w:val="42CD2946"/>
    <w:rsid w:val="433C66BA"/>
    <w:rsid w:val="43435E3A"/>
    <w:rsid w:val="437137EE"/>
    <w:rsid w:val="43846920"/>
    <w:rsid w:val="43972ECA"/>
    <w:rsid w:val="43AD607A"/>
    <w:rsid w:val="43B65AD0"/>
    <w:rsid w:val="43E812FF"/>
    <w:rsid w:val="43FE561B"/>
    <w:rsid w:val="440C56F0"/>
    <w:rsid w:val="44171B06"/>
    <w:rsid w:val="44185297"/>
    <w:rsid w:val="442F1AA0"/>
    <w:rsid w:val="444A5F92"/>
    <w:rsid w:val="4455696F"/>
    <w:rsid w:val="449851D6"/>
    <w:rsid w:val="44EE3048"/>
    <w:rsid w:val="4500026C"/>
    <w:rsid w:val="451D0371"/>
    <w:rsid w:val="45422AC6"/>
    <w:rsid w:val="454544F6"/>
    <w:rsid w:val="45611A6C"/>
    <w:rsid w:val="456F5F37"/>
    <w:rsid w:val="45764D0E"/>
    <w:rsid w:val="45870A9B"/>
    <w:rsid w:val="45C06792"/>
    <w:rsid w:val="45CA4D22"/>
    <w:rsid w:val="45CF2E79"/>
    <w:rsid w:val="45D93CF8"/>
    <w:rsid w:val="45EA0123"/>
    <w:rsid w:val="461D3EAA"/>
    <w:rsid w:val="462036D5"/>
    <w:rsid w:val="462F56C6"/>
    <w:rsid w:val="46565349"/>
    <w:rsid w:val="46580273"/>
    <w:rsid w:val="466415E8"/>
    <w:rsid w:val="46884021"/>
    <w:rsid w:val="468E4CC4"/>
    <w:rsid w:val="46B652FB"/>
    <w:rsid w:val="46C939E0"/>
    <w:rsid w:val="46CF6D9E"/>
    <w:rsid w:val="46DD4D1F"/>
    <w:rsid w:val="46DF66AD"/>
    <w:rsid w:val="4714323A"/>
    <w:rsid w:val="474B6530"/>
    <w:rsid w:val="478C2166"/>
    <w:rsid w:val="47A115D2"/>
    <w:rsid w:val="47B26AE0"/>
    <w:rsid w:val="47BE3219"/>
    <w:rsid w:val="47D22D7C"/>
    <w:rsid w:val="47DB5B06"/>
    <w:rsid w:val="48223734"/>
    <w:rsid w:val="48295482"/>
    <w:rsid w:val="483727A6"/>
    <w:rsid w:val="48480CC1"/>
    <w:rsid w:val="484D58D5"/>
    <w:rsid w:val="48653621"/>
    <w:rsid w:val="486F44A0"/>
    <w:rsid w:val="487A531F"/>
    <w:rsid w:val="48873DF8"/>
    <w:rsid w:val="48892E72"/>
    <w:rsid w:val="489547F8"/>
    <w:rsid w:val="489D0F5D"/>
    <w:rsid w:val="48BD520B"/>
    <w:rsid w:val="48EA4885"/>
    <w:rsid w:val="48F54601"/>
    <w:rsid w:val="48F6071D"/>
    <w:rsid w:val="490727E7"/>
    <w:rsid w:val="49290AF3"/>
    <w:rsid w:val="4938586C"/>
    <w:rsid w:val="4948541D"/>
    <w:rsid w:val="497962F1"/>
    <w:rsid w:val="49AA244F"/>
    <w:rsid w:val="49B162AF"/>
    <w:rsid w:val="49BC1967"/>
    <w:rsid w:val="49D359DB"/>
    <w:rsid w:val="49D3629C"/>
    <w:rsid w:val="49ED1B20"/>
    <w:rsid w:val="49FE5A5D"/>
    <w:rsid w:val="4A070E3E"/>
    <w:rsid w:val="4A23559B"/>
    <w:rsid w:val="4A472B9F"/>
    <w:rsid w:val="4A4A30F3"/>
    <w:rsid w:val="4A59680B"/>
    <w:rsid w:val="4A7756A8"/>
    <w:rsid w:val="4A885260"/>
    <w:rsid w:val="4A8D13EF"/>
    <w:rsid w:val="4A9B332A"/>
    <w:rsid w:val="4AAB57B2"/>
    <w:rsid w:val="4AC85AD1"/>
    <w:rsid w:val="4ACE3581"/>
    <w:rsid w:val="4AEC7532"/>
    <w:rsid w:val="4B055A5D"/>
    <w:rsid w:val="4B065C13"/>
    <w:rsid w:val="4B163AF3"/>
    <w:rsid w:val="4B1C6FC2"/>
    <w:rsid w:val="4B5160DF"/>
    <w:rsid w:val="4B6D1E1D"/>
    <w:rsid w:val="4B7C7600"/>
    <w:rsid w:val="4B893B65"/>
    <w:rsid w:val="4BA44460"/>
    <w:rsid w:val="4BB715F8"/>
    <w:rsid w:val="4BC907F9"/>
    <w:rsid w:val="4BCE41AC"/>
    <w:rsid w:val="4BEA27BB"/>
    <w:rsid w:val="4C0911D7"/>
    <w:rsid w:val="4C0A3D11"/>
    <w:rsid w:val="4C12716C"/>
    <w:rsid w:val="4C1314C7"/>
    <w:rsid w:val="4C1418F1"/>
    <w:rsid w:val="4C1B5A0C"/>
    <w:rsid w:val="4C286E40"/>
    <w:rsid w:val="4C327CBE"/>
    <w:rsid w:val="4C602076"/>
    <w:rsid w:val="4C7A4B2A"/>
    <w:rsid w:val="4C9D15DC"/>
    <w:rsid w:val="4CC36B68"/>
    <w:rsid w:val="4CC50B32"/>
    <w:rsid w:val="4CD40D75"/>
    <w:rsid w:val="4CEE4811"/>
    <w:rsid w:val="4CF51418"/>
    <w:rsid w:val="4D1B3940"/>
    <w:rsid w:val="4D1F6534"/>
    <w:rsid w:val="4D423F31"/>
    <w:rsid w:val="4D49336E"/>
    <w:rsid w:val="4D4E02A1"/>
    <w:rsid w:val="4D843672"/>
    <w:rsid w:val="4D900AB9"/>
    <w:rsid w:val="4DBA5DD4"/>
    <w:rsid w:val="4DBF1A26"/>
    <w:rsid w:val="4DC422DA"/>
    <w:rsid w:val="4DC46900"/>
    <w:rsid w:val="4DCF7EBB"/>
    <w:rsid w:val="4E3A2238"/>
    <w:rsid w:val="4E5508EF"/>
    <w:rsid w:val="4E734F24"/>
    <w:rsid w:val="4E7B594C"/>
    <w:rsid w:val="4ED82D9F"/>
    <w:rsid w:val="4EDA30BE"/>
    <w:rsid w:val="4EE23C1E"/>
    <w:rsid w:val="4EEF208C"/>
    <w:rsid w:val="4EF67D90"/>
    <w:rsid w:val="4F0B1D7F"/>
    <w:rsid w:val="4F2A7373"/>
    <w:rsid w:val="4F561F16"/>
    <w:rsid w:val="4F563A45"/>
    <w:rsid w:val="4F6C0873"/>
    <w:rsid w:val="4F956E21"/>
    <w:rsid w:val="4FA62E9D"/>
    <w:rsid w:val="4FC463D1"/>
    <w:rsid w:val="50033E4B"/>
    <w:rsid w:val="50222538"/>
    <w:rsid w:val="503F7F8C"/>
    <w:rsid w:val="50493828"/>
    <w:rsid w:val="509E71D8"/>
    <w:rsid w:val="50CF7D2E"/>
    <w:rsid w:val="50F22A1C"/>
    <w:rsid w:val="50FD4D3F"/>
    <w:rsid w:val="512632A1"/>
    <w:rsid w:val="51713037"/>
    <w:rsid w:val="518275B8"/>
    <w:rsid w:val="518E4D2D"/>
    <w:rsid w:val="51B01DB1"/>
    <w:rsid w:val="51FD3249"/>
    <w:rsid w:val="52950FA7"/>
    <w:rsid w:val="532C7E74"/>
    <w:rsid w:val="533440AA"/>
    <w:rsid w:val="533623BF"/>
    <w:rsid w:val="53397C16"/>
    <w:rsid w:val="53513120"/>
    <w:rsid w:val="538B731B"/>
    <w:rsid w:val="539F3A27"/>
    <w:rsid w:val="53E61ABA"/>
    <w:rsid w:val="541834C8"/>
    <w:rsid w:val="541C1A34"/>
    <w:rsid w:val="54300F87"/>
    <w:rsid w:val="545717D4"/>
    <w:rsid w:val="547326C4"/>
    <w:rsid w:val="547355B7"/>
    <w:rsid w:val="54A13C33"/>
    <w:rsid w:val="54A67BD1"/>
    <w:rsid w:val="54AF42D4"/>
    <w:rsid w:val="54B430C3"/>
    <w:rsid w:val="54C47921"/>
    <w:rsid w:val="54DB601C"/>
    <w:rsid w:val="54F57357"/>
    <w:rsid w:val="55850BDA"/>
    <w:rsid w:val="558A0B6B"/>
    <w:rsid w:val="55A0213D"/>
    <w:rsid w:val="55AD61F0"/>
    <w:rsid w:val="55CB540B"/>
    <w:rsid w:val="55F66200"/>
    <w:rsid w:val="56135104"/>
    <w:rsid w:val="562468CA"/>
    <w:rsid w:val="56292ED3"/>
    <w:rsid w:val="563A0901"/>
    <w:rsid w:val="563E37F2"/>
    <w:rsid w:val="564848B8"/>
    <w:rsid w:val="566F13EC"/>
    <w:rsid w:val="56A619D5"/>
    <w:rsid w:val="56B00768"/>
    <w:rsid w:val="56C875B9"/>
    <w:rsid w:val="56D20AD8"/>
    <w:rsid w:val="56E663D0"/>
    <w:rsid w:val="56EE0734"/>
    <w:rsid w:val="56FB1D20"/>
    <w:rsid w:val="575256B8"/>
    <w:rsid w:val="57602E1D"/>
    <w:rsid w:val="57680A38"/>
    <w:rsid w:val="57857161"/>
    <w:rsid w:val="57CC63EF"/>
    <w:rsid w:val="57DA5477"/>
    <w:rsid w:val="57E14EE0"/>
    <w:rsid w:val="57E36310"/>
    <w:rsid w:val="581E0F4B"/>
    <w:rsid w:val="58262DCD"/>
    <w:rsid w:val="58415EB1"/>
    <w:rsid w:val="585D3DD7"/>
    <w:rsid w:val="58A56D43"/>
    <w:rsid w:val="58A83EEC"/>
    <w:rsid w:val="58AD704A"/>
    <w:rsid w:val="58CA3FD7"/>
    <w:rsid w:val="58EB1F54"/>
    <w:rsid w:val="58ED38EB"/>
    <w:rsid w:val="58FE22D6"/>
    <w:rsid w:val="592858A0"/>
    <w:rsid w:val="594F1EAF"/>
    <w:rsid w:val="596772BB"/>
    <w:rsid w:val="5976736F"/>
    <w:rsid w:val="598D5E93"/>
    <w:rsid w:val="59D9459D"/>
    <w:rsid w:val="59DC4D39"/>
    <w:rsid w:val="59EE16C8"/>
    <w:rsid w:val="59FC4F7A"/>
    <w:rsid w:val="5A551748"/>
    <w:rsid w:val="5A690D4F"/>
    <w:rsid w:val="5A850776"/>
    <w:rsid w:val="5B1C7B22"/>
    <w:rsid w:val="5B44356A"/>
    <w:rsid w:val="5B490B80"/>
    <w:rsid w:val="5B4F48CA"/>
    <w:rsid w:val="5B595267"/>
    <w:rsid w:val="5B9F0927"/>
    <w:rsid w:val="5BA953CD"/>
    <w:rsid w:val="5BD87008"/>
    <w:rsid w:val="5BDB7A2A"/>
    <w:rsid w:val="5C3338C6"/>
    <w:rsid w:val="5C4849EC"/>
    <w:rsid w:val="5C693288"/>
    <w:rsid w:val="5C761E49"/>
    <w:rsid w:val="5C875E04"/>
    <w:rsid w:val="5CBD20DA"/>
    <w:rsid w:val="5CD6186D"/>
    <w:rsid w:val="5CE11640"/>
    <w:rsid w:val="5CF4545F"/>
    <w:rsid w:val="5CFC237E"/>
    <w:rsid w:val="5D1E2081"/>
    <w:rsid w:val="5D564FC2"/>
    <w:rsid w:val="5D6B74D4"/>
    <w:rsid w:val="5D721C63"/>
    <w:rsid w:val="5D881E34"/>
    <w:rsid w:val="5DB04EE7"/>
    <w:rsid w:val="5DBE4DDE"/>
    <w:rsid w:val="5DCF50C5"/>
    <w:rsid w:val="5E3B4DD4"/>
    <w:rsid w:val="5E465A3C"/>
    <w:rsid w:val="5E4931F3"/>
    <w:rsid w:val="5E4B61F4"/>
    <w:rsid w:val="5E4C2B93"/>
    <w:rsid w:val="5E500A5F"/>
    <w:rsid w:val="5E87729B"/>
    <w:rsid w:val="5E88735C"/>
    <w:rsid w:val="5EA27FEB"/>
    <w:rsid w:val="5EC27B7B"/>
    <w:rsid w:val="5EE23F63"/>
    <w:rsid w:val="5F4931EA"/>
    <w:rsid w:val="5F4C3258"/>
    <w:rsid w:val="5F555D46"/>
    <w:rsid w:val="5F660570"/>
    <w:rsid w:val="5F70492E"/>
    <w:rsid w:val="5F7E2E72"/>
    <w:rsid w:val="5FA95193"/>
    <w:rsid w:val="5FD17AC2"/>
    <w:rsid w:val="5FE570CA"/>
    <w:rsid w:val="600357A2"/>
    <w:rsid w:val="600F05EB"/>
    <w:rsid w:val="6010193F"/>
    <w:rsid w:val="60152602"/>
    <w:rsid w:val="60180540"/>
    <w:rsid w:val="602D1AA4"/>
    <w:rsid w:val="608416F8"/>
    <w:rsid w:val="60CD774E"/>
    <w:rsid w:val="60D3786A"/>
    <w:rsid w:val="60F12F0B"/>
    <w:rsid w:val="60F31CBA"/>
    <w:rsid w:val="6102658E"/>
    <w:rsid w:val="611317B0"/>
    <w:rsid w:val="611F485D"/>
    <w:rsid w:val="61271D90"/>
    <w:rsid w:val="614C6366"/>
    <w:rsid w:val="615E47F9"/>
    <w:rsid w:val="61665FE8"/>
    <w:rsid w:val="616C6F60"/>
    <w:rsid w:val="61723EC8"/>
    <w:rsid w:val="6177171A"/>
    <w:rsid w:val="617A7CE6"/>
    <w:rsid w:val="618E553F"/>
    <w:rsid w:val="61AF5783"/>
    <w:rsid w:val="61EB2991"/>
    <w:rsid w:val="62196746"/>
    <w:rsid w:val="628C5583"/>
    <w:rsid w:val="62C658A5"/>
    <w:rsid w:val="62D91A01"/>
    <w:rsid w:val="62F04F50"/>
    <w:rsid w:val="62F90A1B"/>
    <w:rsid w:val="63014888"/>
    <w:rsid w:val="633345F0"/>
    <w:rsid w:val="63442359"/>
    <w:rsid w:val="637C6F78"/>
    <w:rsid w:val="63984453"/>
    <w:rsid w:val="63B2336C"/>
    <w:rsid w:val="63B93732"/>
    <w:rsid w:val="63C24148"/>
    <w:rsid w:val="63C435CD"/>
    <w:rsid w:val="63C6351C"/>
    <w:rsid w:val="63DD455C"/>
    <w:rsid w:val="63DE27AE"/>
    <w:rsid w:val="63E1229E"/>
    <w:rsid w:val="63E1462C"/>
    <w:rsid w:val="64060183"/>
    <w:rsid w:val="64346872"/>
    <w:rsid w:val="643C74D4"/>
    <w:rsid w:val="647208F1"/>
    <w:rsid w:val="647A0DC4"/>
    <w:rsid w:val="648D461A"/>
    <w:rsid w:val="6497295D"/>
    <w:rsid w:val="64A953A8"/>
    <w:rsid w:val="64B3342F"/>
    <w:rsid w:val="64B83B35"/>
    <w:rsid w:val="64BA0C8C"/>
    <w:rsid w:val="64D15E6F"/>
    <w:rsid w:val="64DF1D6E"/>
    <w:rsid w:val="64E70B07"/>
    <w:rsid w:val="64F637A7"/>
    <w:rsid w:val="64F705FF"/>
    <w:rsid w:val="65146849"/>
    <w:rsid w:val="653C3451"/>
    <w:rsid w:val="657D58A9"/>
    <w:rsid w:val="658A6D10"/>
    <w:rsid w:val="65CD0D2C"/>
    <w:rsid w:val="65CE4885"/>
    <w:rsid w:val="65D331AD"/>
    <w:rsid w:val="65D80EA6"/>
    <w:rsid w:val="65FD1A10"/>
    <w:rsid w:val="661C0C20"/>
    <w:rsid w:val="66256123"/>
    <w:rsid w:val="666176C6"/>
    <w:rsid w:val="668138C4"/>
    <w:rsid w:val="66D6317B"/>
    <w:rsid w:val="66F145A6"/>
    <w:rsid w:val="670033BB"/>
    <w:rsid w:val="67193AFD"/>
    <w:rsid w:val="6725042B"/>
    <w:rsid w:val="674C036C"/>
    <w:rsid w:val="67790849"/>
    <w:rsid w:val="677A2E1C"/>
    <w:rsid w:val="678F0AD2"/>
    <w:rsid w:val="67A46585"/>
    <w:rsid w:val="67E03287"/>
    <w:rsid w:val="681C54DE"/>
    <w:rsid w:val="68307350"/>
    <w:rsid w:val="683B1D88"/>
    <w:rsid w:val="6865105C"/>
    <w:rsid w:val="68691CC1"/>
    <w:rsid w:val="687642FC"/>
    <w:rsid w:val="68F662C8"/>
    <w:rsid w:val="68F77E25"/>
    <w:rsid w:val="690612F7"/>
    <w:rsid w:val="69291D1E"/>
    <w:rsid w:val="69482DE3"/>
    <w:rsid w:val="694B0B8C"/>
    <w:rsid w:val="694E6107"/>
    <w:rsid w:val="697128B5"/>
    <w:rsid w:val="697D7187"/>
    <w:rsid w:val="69866B90"/>
    <w:rsid w:val="69B47B0D"/>
    <w:rsid w:val="69CB5A6A"/>
    <w:rsid w:val="69CD5C19"/>
    <w:rsid w:val="69DB0E38"/>
    <w:rsid w:val="69EB4235"/>
    <w:rsid w:val="69F30635"/>
    <w:rsid w:val="6A0D5C52"/>
    <w:rsid w:val="6A255F51"/>
    <w:rsid w:val="6A362C2B"/>
    <w:rsid w:val="6A594C40"/>
    <w:rsid w:val="6A8B0DD6"/>
    <w:rsid w:val="6A8E58E9"/>
    <w:rsid w:val="6ABC6F46"/>
    <w:rsid w:val="6AE76F44"/>
    <w:rsid w:val="6AED0D1A"/>
    <w:rsid w:val="6AEE2CCB"/>
    <w:rsid w:val="6AF208ED"/>
    <w:rsid w:val="6AF26E82"/>
    <w:rsid w:val="6AF4090B"/>
    <w:rsid w:val="6B023882"/>
    <w:rsid w:val="6B040A95"/>
    <w:rsid w:val="6B640005"/>
    <w:rsid w:val="6BC337B8"/>
    <w:rsid w:val="6BC44597"/>
    <w:rsid w:val="6BD24D7C"/>
    <w:rsid w:val="6BE256D3"/>
    <w:rsid w:val="6C3F5DB4"/>
    <w:rsid w:val="6C4F763D"/>
    <w:rsid w:val="6C77058D"/>
    <w:rsid w:val="6C7D639B"/>
    <w:rsid w:val="6C866961"/>
    <w:rsid w:val="6CD67676"/>
    <w:rsid w:val="6CF43DC3"/>
    <w:rsid w:val="6D1525C8"/>
    <w:rsid w:val="6D787D49"/>
    <w:rsid w:val="6D886231"/>
    <w:rsid w:val="6D9756F1"/>
    <w:rsid w:val="6DE536E7"/>
    <w:rsid w:val="6DED5596"/>
    <w:rsid w:val="6DF66D34"/>
    <w:rsid w:val="6DFC7D58"/>
    <w:rsid w:val="6E123BFC"/>
    <w:rsid w:val="6E245261"/>
    <w:rsid w:val="6E386F5E"/>
    <w:rsid w:val="6E546257"/>
    <w:rsid w:val="6E65623C"/>
    <w:rsid w:val="6E6642C6"/>
    <w:rsid w:val="6E851A78"/>
    <w:rsid w:val="6ECC2327"/>
    <w:rsid w:val="6EF47329"/>
    <w:rsid w:val="6F1A1753"/>
    <w:rsid w:val="6F2179F2"/>
    <w:rsid w:val="6F4A4502"/>
    <w:rsid w:val="6F8A1A3C"/>
    <w:rsid w:val="6FA50623"/>
    <w:rsid w:val="6FA56875"/>
    <w:rsid w:val="6FB41CBC"/>
    <w:rsid w:val="6FC635BE"/>
    <w:rsid w:val="6FCE1E96"/>
    <w:rsid w:val="6FFB6597"/>
    <w:rsid w:val="700761C3"/>
    <w:rsid w:val="700A5397"/>
    <w:rsid w:val="70147557"/>
    <w:rsid w:val="7027728A"/>
    <w:rsid w:val="704B5D09"/>
    <w:rsid w:val="707324D0"/>
    <w:rsid w:val="70881C44"/>
    <w:rsid w:val="708C3591"/>
    <w:rsid w:val="709D579F"/>
    <w:rsid w:val="70CA2B57"/>
    <w:rsid w:val="70D11800"/>
    <w:rsid w:val="70F5759B"/>
    <w:rsid w:val="70FD7FEB"/>
    <w:rsid w:val="710F30AF"/>
    <w:rsid w:val="71120F98"/>
    <w:rsid w:val="71471039"/>
    <w:rsid w:val="71CD528E"/>
    <w:rsid w:val="71DD0BE8"/>
    <w:rsid w:val="71EC1BC2"/>
    <w:rsid w:val="721455EC"/>
    <w:rsid w:val="72361A07"/>
    <w:rsid w:val="72450197"/>
    <w:rsid w:val="727A7B45"/>
    <w:rsid w:val="728C5620"/>
    <w:rsid w:val="72914E8F"/>
    <w:rsid w:val="729D3AA5"/>
    <w:rsid w:val="72CE7E91"/>
    <w:rsid w:val="72F0242E"/>
    <w:rsid w:val="7316496D"/>
    <w:rsid w:val="73263829"/>
    <w:rsid w:val="734354AD"/>
    <w:rsid w:val="736E1C87"/>
    <w:rsid w:val="73827EBA"/>
    <w:rsid w:val="7395275D"/>
    <w:rsid w:val="7396207C"/>
    <w:rsid w:val="73977238"/>
    <w:rsid w:val="73A07346"/>
    <w:rsid w:val="73A452C5"/>
    <w:rsid w:val="73BC6566"/>
    <w:rsid w:val="73DB695B"/>
    <w:rsid w:val="73E27831"/>
    <w:rsid w:val="74275875"/>
    <w:rsid w:val="74454183"/>
    <w:rsid w:val="74551C81"/>
    <w:rsid w:val="74560F82"/>
    <w:rsid w:val="74652367"/>
    <w:rsid w:val="7478586B"/>
    <w:rsid w:val="74E12595"/>
    <w:rsid w:val="74E97643"/>
    <w:rsid w:val="751C43C4"/>
    <w:rsid w:val="752B15CB"/>
    <w:rsid w:val="7546367B"/>
    <w:rsid w:val="75697B29"/>
    <w:rsid w:val="756E7E7E"/>
    <w:rsid w:val="75B97ADE"/>
    <w:rsid w:val="75FD38E8"/>
    <w:rsid w:val="7613329E"/>
    <w:rsid w:val="761A519B"/>
    <w:rsid w:val="76263A8E"/>
    <w:rsid w:val="764E4846"/>
    <w:rsid w:val="76656C78"/>
    <w:rsid w:val="76786AA5"/>
    <w:rsid w:val="768D4D1F"/>
    <w:rsid w:val="769D5089"/>
    <w:rsid w:val="76B61368"/>
    <w:rsid w:val="76CE216A"/>
    <w:rsid w:val="76CF2B2C"/>
    <w:rsid w:val="773B7776"/>
    <w:rsid w:val="77756FEB"/>
    <w:rsid w:val="77837F6C"/>
    <w:rsid w:val="77A46169"/>
    <w:rsid w:val="77B64437"/>
    <w:rsid w:val="77D2124C"/>
    <w:rsid w:val="77F91682"/>
    <w:rsid w:val="78001804"/>
    <w:rsid w:val="781C51FB"/>
    <w:rsid w:val="784D238C"/>
    <w:rsid w:val="785C1A9B"/>
    <w:rsid w:val="786A41B8"/>
    <w:rsid w:val="78867593"/>
    <w:rsid w:val="78A308DE"/>
    <w:rsid w:val="78A551F0"/>
    <w:rsid w:val="78DB7116"/>
    <w:rsid w:val="78DD2BDC"/>
    <w:rsid w:val="792A5740"/>
    <w:rsid w:val="79D4308E"/>
    <w:rsid w:val="79DC7EDE"/>
    <w:rsid w:val="79E41D48"/>
    <w:rsid w:val="79F3642F"/>
    <w:rsid w:val="7A006334"/>
    <w:rsid w:val="7A082B7B"/>
    <w:rsid w:val="7A135C7B"/>
    <w:rsid w:val="7A36248D"/>
    <w:rsid w:val="7A3E2CEE"/>
    <w:rsid w:val="7A3E49CF"/>
    <w:rsid w:val="7A41149C"/>
    <w:rsid w:val="7A5769BE"/>
    <w:rsid w:val="7A5D16FE"/>
    <w:rsid w:val="7A6B62FF"/>
    <w:rsid w:val="7AA85E66"/>
    <w:rsid w:val="7AAF2CD5"/>
    <w:rsid w:val="7AC762EF"/>
    <w:rsid w:val="7AF62A0E"/>
    <w:rsid w:val="7AF75AAB"/>
    <w:rsid w:val="7B1A0118"/>
    <w:rsid w:val="7B5353D8"/>
    <w:rsid w:val="7B550D62"/>
    <w:rsid w:val="7B551150"/>
    <w:rsid w:val="7B6A4B17"/>
    <w:rsid w:val="7B753A39"/>
    <w:rsid w:val="7B7943DA"/>
    <w:rsid w:val="7BA76D57"/>
    <w:rsid w:val="7BCB31C0"/>
    <w:rsid w:val="7BE61DA8"/>
    <w:rsid w:val="7BF95A65"/>
    <w:rsid w:val="7C077EE1"/>
    <w:rsid w:val="7C121C56"/>
    <w:rsid w:val="7C140014"/>
    <w:rsid w:val="7C85262F"/>
    <w:rsid w:val="7C9F31B7"/>
    <w:rsid w:val="7CAF40C7"/>
    <w:rsid w:val="7CC11113"/>
    <w:rsid w:val="7D1142C2"/>
    <w:rsid w:val="7D6962A1"/>
    <w:rsid w:val="7DA270F0"/>
    <w:rsid w:val="7DD45E58"/>
    <w:rsid w:val="7DFD20AA"/>
    <w:rsid w:val="7DFF2A5E"/>
    <w:rsid w:val="7E1E56F5"/>
    <w:rsid w:val="7E33329E"/>
    <w:rsid w:val="7E3B4A28"/>
    <w:rsid w:val="7E3E411D"/>
    <w:rsid w:val="7E416862"/>
    <w:rsid w:val="7E6530D6"/>
    <w:rsid w:val="7E7229C3"/>
    <w:rsid w:val="7EC44EDF"/>
    <w:rsid w:val="7EE527EB"/>
    <w:rsid w:val="7EF426F4"/>
    <w:rsid w:val="7F080287"/>
    <w:rsid w:val="7F1C70E6"/>
    <w:rsid w:val="7F441AE0"/>
    <w:rsid w:val="7F546B4E"/>
    <w:rsid w:val="7F7937F0"/>
    <w:rsid w:val="7FA06711"/>
    <w:rsid w:val="7FF730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7"/>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numPr>
        <w:ilvl w:val="0"/>
        <w:numId w:val="1"/>
      </w:numPr>
      <w:spacing w:after="50" w:afterLines="50" w:line="360" w:lineRule="auto"/>
      <w:outlineLvl w:val="0"/>
    </w:pPr>
    <w:rPr>
      <w:rFonts w:ascii="Times New Roman" w:hAnsi="Times New Roman" w:eastAsia="黑体" w:cs="Times New Roman"/>
      <w:b/>
      <w:bCs/>
      <w:kern w:val="2"/>
      <w:sz w:val="32"/>
      <w:szCs w:val="32"/>
      <w:lang w:val="en-US" w:eastAsia="zh-CN" w:bidi="ar-SA"/>
    </w:rPr>
  </w:style>
  <w:style w:type="paragraph" w:styleId="3">
    <w:name w:val="heading 2"/>
    <w:basedOn w:val="1"/>
    <w:next w:val="1"/>
    <w:autoRedefine/>
    <w:qFormat/>
    <w:uiPriority w:val="0"/>
    <w:pPr>
      <w:keepNext/>
      <w:keepLines/>
      <w:numPr>
        <w:ilvl w:val="1"/>
        <w:numId w:val="2"/>
      </w:numPr>
      <w:adjustRightInd w:val="0"/>
      <w:spacing w:line="360" w:lineRule="atLeast"/>
      <w:textAlignment w:val="baseline"/>
      <w:outlineLvl w:val="1"/>
    </w:pPr>
    <w:rPr>
      <w:kern w:val="0"/>
      <w:sz w:val="24"/>
      <w:szCs w:val="20"/>
    </w:rPr>
  </w:style>
  <w:style w:type="paragraph" w:styleId="4">
    <w:name w:val="heading 3"/>
    <w:basedOn w:val="1"/>
    <w:next w:val="1"/>
    <w:autoRedefine/>
    <w:qFormat/>
    <w:uiPriority w:val="0"/>
    <w:pPr>
      <w:keepNext/>
      <w:keepLines/>
      <w:spacing w:before="260" w:after="260" w:line="416" w:lineRule="atLeast"/>
      <w:textAlignment w:val="baseline"/>
      <w:outlineLvl w:val="2"/>
    </w:pPr>
    <w:rPr>
      <w:b/>
      <w:bCs/>
      <w:color w:val="000000"/>
      <w:sz w:val="32"/>
      <w:szCs w:val="32"/>
      <w:u w:color="000000"/>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0"/>
    <w:pPr>
      <w:adjustRightInd w:val="0"/>
      <w:spacing w:line="360" w:lineRule="atLeast"/>
      <w:ind w:firstLine="482"/>
      <w:textAlignment w:val="baseline"/>
    </w:pPr>
    <w:rPr>
      <w:kern w:val="0"/>
      <w:sz w:val="24"/>
      <w:szCs w:val="20"/>
    </w:rPr>
  </w:style>
  <w:style w:type="paragraph" w:styleId="6">
    <w:name w:val="caption"/>
    <w:next w:val="1"/>
    <w:autoRedefine/>
    <w:qFormat/>
    <w:uiPriority w:val="35"/>
    <w:pPr>
      <w:spacing w:line="360" w:lineRule="auto"/>
      <w:jc w:val="center"/>
    </w:pPr>
    <w:rPr>
      <w:rFonts w:ascii="Times New Roman" w:hAnsi="Times New Roman" w:eastAsia="黑体" w:cs="Times New Roman"/>
      <w:kern w:val="2"/>
      <w:sz w:val="24"/>
      <w:lang w:val="en-US" w:eastAsia="zh-CN" w:bidi="ar-SA"/>
    </w:rPr>
  </w:style>
  <w:style w:type="paragraph" w:styleId="7">
    <w:name w:val="toa heading"/>
    <w:basedOn w:val="1"/>
    <w:next w:val="1"/>
    <w:autoRedefine/>
    <w:qFormat/>
    <w:uiPriority w:val="0"/>
    <w:pPr>
      <w:autoSpaceDE w:val="0"/>
      <w:autoSpaceDN w:val="0"/>
      <w:adjustRightInd w:val="0"/>
      <w:snapToGrid w:val="0"/>
      <w:spacing w:before="120" w:beforeLines="0" w:line="360" w:lineRule="auto"/>
    </w:pPr>
    <w:rPr>
      <w:rFonts w:ascii="Arial" w:hAnsi="Arial"/>
      <w:snapToGrid w:val="0"/>
      <w:color w:val="000000"/>
      <w:kern w:val="0"/>
      <w:szCs w:val="20"/>
    </w:rPr>
  </w:style>
  <w:style w:type="paragraph" w:styleId="8">
    <w:name w:val="Body Text"/>
    <w:basedOn w:val="1"/>
    <w:autoRedefine/>
    <w:qFormat/>
    <w:uiPriority w:val="0"/>
    <w:rPr>
      <w:w w:val="80"/>
      <w:sz w:val="24"/>
    </w:rPr>
  </w:style>
  <w:style w:type="paragraph" w:styleId="9">
    <w:name w:val="Body Text Indent"/>
    <w:basedOn w:val="1"/>
    <w:autoRedefine/>
    <w:qFormat/>
    <w:uiPriority w:val="0"/>
    <w:pPr>
      <w:spacing w:after="120"/>
      <w:ind w:left="200" w:leftChars="200"/>
    </w:pPr>
  </w:style>
  <w:style w:type="paragraph" w:styleId="10">
    <w:name w:val="Plain Text"/>
    <w:basedOn w:val="1"/>
    <w:autoRedefine/>
    <w:qFormat/>
    <w:uiPriority w:val="0"/>
    <w:rPr>
      <w:rFonts w:ascii="宋体" w:hAnsi="Courier New"/>
      <w:szCs w:val="20"/>
    </w:rPr>
  </w:style>
  <w:style w:type="paragraph" w:styleId="11">
    <w:name w:val="Date"/>
    <w:basedOn w:val="1"/>
    <w:next w:val="1"/>
    <w:autoRedefine/>
    <w:qFormat/>
    <w:uiPriority w:val="0"/>
    <w:rPr>
      <w:rFonts w:ascii="仿宋_GB2312" w:eastAsia="仿宋_GB2312"/>
      <w:sz w:val="30"/>
      <w:szCs w:val="20"/>
    </w:rPr>
  </w:style>
  <w:style w:type="paragraph" w:styleId="12">
    <w:name w:val="footer"/>
    <w:basedOn w:val="1"/>
    <w:autoRedefine/>
    <w:qFormat/>
    <w:uiPriority w:val="0"/>
    <w:pPr>
      <w:tabs>
        <w:tab w:val="center" w:pos="4320"/>
        <w:tab w:val="right" w:pos="8640"/>
      </w:tabs>
      <w:adjustRightInd w:val="0"/>
      <w:spacing w:line="240" w:lineRule="atLeast"/>
      <w:jc w:val="left"/>
      <w:textAlignment w:val="baseline"/>
    </w:pPr>
    <w:rPr>
      <w:rFonts w:ascii="宋体"/>
      <w:kern w:val="0"/>
      <w:sz w:val="18"/>
      <w:szCs w:val="20"/>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20"/>
    </w:rPr>
  </w:style>
  <w:style w:type="paragraph" w:styleId="14">
    <w:name w:val="Subtitle"/>
    <w:next w:val="1"/>
    <w:autoRedefine/>
    <w:qFormat/>
    <w:uiPriority w:val="0"/>
    <w:pPr>
      <w:wordWrap w:val="0"/>
      <w:spacing w:after="60"/>
      <w:jc w:val="center"/>
    </w:pPr>
    <w:rPr>
      <w:rFonts w:ascii="Calibri" w:hAnsi="Calibri" w:eastAsia="宋体" w:cs="Times New Roman"/>
      <w:sz w:val="24"/>
      <w:lang w:val="en-US" w:eastAsia="zh-CN" w:bidi="ar-SA"/>
    </w:rPr>
  </w:style>
  <w:style w:type="paragraph" w:styleId="15">
    <w:name w:val="footnote text"/>
    <w:basedOn w:val="1"/>
    <w:autoRedefine/>
    <w:qFormat/>
    <w:uiPriority w:val="0"/>
    <w:pPr>
      <w:snapToGrid w:val="0"/>
      <w:jc w:val="left"/>
    </w:pPr>
    <w:rPr>
      <w:rFonts w:ascii="Times New Roman" w:hAnsi="Times New Roman" w:eastAsia="宋体" w:cs="Times New Roman"/>
      <w:sz w:val="18"/>
    </w:rPr>
  </w:style>
  <w:style w:type="paragraph" w:styleId="16">
    <w:name w:val="index 7"/>
    <w:basedOn w:val="1"/>
    <w:next w:val="1"/>
    <w:autoRedefine/>
    <w:qFormat/>
    <w:uiPriority w:val="0"/>
    <w:pPr>
      <w:ind w:left="1200" w:leftChars="1200"/>
    </w:pPr>
  </w:style>
  <w:style w:type="paragraph" w:styleId="17">
    <w:name w:val="Body Text 2"/>
    <w:basedOn w:val="1"/>
    <w:autoRedefine/>
    <w:qFormat/>
    <w:uiPriority w:val="0"/>
    <w:pPr>
      <w:tabs>
        <w:tab w:val="left" w:pos="0"/>
      </w:tabs>
      <w:spacing w:line="400" w:lineRule="atLeast"/>
    </w:pPr>
    <w:rPr>
      <w:rFonts w:ascii="Arial" w:hAnsi="Arial"/>
      <w:color w:val="000000"/>
    </w:rPr>
  </w:style>
  <w:style w:type="paragraph" w:styleId="18">
    <w:name w:val="Normal (Web)"/>
    <w:basedOn w:val="1"/>
    <w:next w:val="19"/>
    <w:autoRedefine/>
    <w:qFormat/>
    <w:uiPriority w:val="0"/>
    <w:pPr>
      <w:widowControl/>
      <w:spacing w:before="100" w:beforeAutospacing="1" w:after="100" w:afterAutospacing="1"/>
      <w:jc w:val="left"/>
    </w:pPr>
    <w:rPr>
      <w:rFonts w:ascii="宋体" w:hAnsi="宋体"/>
      <w:kern w:val="0"/>
      <w:sz w:val="24"/>
    </w:rPr>
  </w:style>
  <w:style w:type="paragraph" w:customStyle="1" w:styleId="19">
    <w:name w:val="目录 41"/>
    <w:next w:val="1"/>
    <w:autoRedefine/>
    <w:qFormat/>
    <w:uiPriority w:val="0"/>
    <w:pPr>
      <w:wordWrap w:val="0"/>
      <w:ind w:left="1275"/>
      <w:jc w:val="both"/>
    </w:pPr>
    <w:rPr>
      <w:rFonts w:ascii="Times New Roman" w:hAnsi="Times New Roman" w:eastAsia="宋体" w:cs="Times New Roman"/>
      <w:sz w:val="21"/>
      <w:lang w:val="en-US" w:eastAsia="zh-CN" w:bidi="ar-SA"/>
    </w:rPr>
  </w:style>
  <w:style w:type="paragraph" w:styleId="20">
    <w:name w:val="Body Text First Indent"/>
    <w:basedOn w:val="8"/>
    <w:next w:val="1"/>
    <w:autoRedefine/>
    <w:unhideWhenUsed/>
    <w:qFormat/>
    <w:uiPriority w:val="0"/>
    <w:pPr>
      <w:adjustRightInd/>
      <w:spacing w:after="120" w:line="240" w:lineRule="auto"/>
      <w:ind w:firstLine="420" w:firstLineChars="100"/>
      <w:jc w:val="both"/>
    </w:pPr>
    <w:rPr>
      <w:rFonts w:ascii="Times New Roman"/>
      <w:kern w:val="2"/>
      <w:sz w:val="21"/>
      <w:szCs w:val="24"/>
    </w:rPr>
  </w:style>
  <w:style w:type="paragraph" w:styleId="21">
    <w:name w:val="Body Text First Indent 2"/>
    <w:basedOn w:val="9"/>
    <w:next w:val="1"/>
    <w:autoRedefine/>
    <w:unhideWhenUsed/>
    <w:qFormat/>
    <w:uiPriority w:val="99"/>
    <w:pPr>
      <w:spacing w:after="120" w:line="240" w:lineRule="auto"/>
      <w:ind w:left="420" w:leftChars="200" w:firstLine="420"/>
    </w:pPr>
    <w:rPr>
      <w:rFonts w:cs="宋体"/>
      <w:sz w:val="21"/>
      <w:szCs w:val="21"/>
    </w:rPr>
  </w:style>
  <w:style w:type="table" w:styleId="23">
    <w:name w:val="Table Grid"/>
    <w:basedOn w:val="2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autoRedefine/>
    <w:qFormat/>
    <w:uiPriority w:val="0"/>
    <w:rPr>
      <w:b/>
      <w:bCs/>
    </w:rPr>
  </w:style>
  <w:style w:type="character" w:styleId="26">
    <w:name w:val="FollowedHyperlink"/>
    <w:basedOn w:val="24"/>
    <w:qFormat/>
    <w:uiPriority w:val="0"/>
    <w:rPr>
      <w:color w:val="800080"/>
      <w:u w:val="none"/>
    </w:rPr>
  </w:style>
  <w:style w:type="character" w:styleId="27">
    <w:name w:val="HTML Definition"/>
    <w:basedOn w:val="24"/>
    <w:qFormat/>
    <w:uiPriority w:val="0"/>
  </w:style>
  <w:style w:type="character" w:styleId="28">
    <w:name w:val="HTML Typewriter"/>
    <w:basedOn w:val="24"/>
    <w:qFormat/>
    <w:uiPriority w:val="0"/>
    <w:rPr>
      <w:rFonts w:hint="default" w:ascii="monospace" w:hAnsi="monospace" w:eastAsia="monospace" w:cs="monospace"/>
      <w:sz w:val="20"/>
    </w:rPr>
  </w:style>
  <w:style w:type="character" w:styleId="29">
    <w:name w:val="HTML Acronym"/>
    <w:basedOn w:val="24"/>
    <w:qFormat/>
    <w:uiPriority w:val="0"/>
  </w:style>
  <w:style w:type="character" w:styleId="30">
    <w:name w:val="HTML Variable"/>
    <w:basedOn w:val="24"/>
    <w:qFormat/>
    <w:uiPriority w:val="0"/>
  </w:style>
  <w:style w:type="character" w:styleId="31">
    <w:name w:val="Hyperlink"/>
    <w:basedOn w:val="24"/>
    <w:autoRedefine/>
    <w:qFormat/>
    <w:uiPriority w:val="99"/>
    <w:rPr>
      <w:color w:val="0000FF"/>
      <w:u w:val="single"/>
    </w:rPr>
  </w:style>
  <w:style w:type="character" w:styleId="32">
    <w:name w:val="HTML Code"/>
    <w:basedOn w:val="24"/>
    <w:qFormat/>
    <w:uiPriority w:val="0"/>
    <w:rPr>
      <w:rFonts w:hint="default" w:ascii="monospace" w:hAnsi="monospace" w:eastAsia="monospace" w:cs="monospace"/>
      <w:sz w:val="20"/>
    </w:rPr>
  </w:style>
  <w:style w:type="character" w:styleId="33">
    <w:name w:val="HTML Cite"/>
    <w:basedOn w:val="24"/>
    <w:qFormat/>
    <w:uiPriority w:val="0"/>
  </w:style>
  <w:style w:type="character" w:styleId="34">
    <w:name w:val="footnote reference"/>
    <w:basedOn w:val="24"/>
    <w:autoRedefine/>
    <w:unhideWhenUsed/>
    <w:qFormat/>
    <w:uiPriority w:val="99"/>
    <w:rPr>
      <w:vertAlign w:val="superscript"/>
    </w:rPr>
  </w:style>
  <w:style w:type="character" w:styleId="35">
    <w:name w:val="HTML Keyboard"/>
    <w:basedOn w:val="24"/>
    <w:qFormat/>
    <w:uiPriority w:val="0"/>
    <w:rPr>
      <w:rFonts w:ascii="monospace" w:hAnsi="monospace" w:eastAsia="monospace" w:cs="monospace"/>
      <w:sz w:val="20"/>
    </w:rPr>
  </w:style>
  <w:style w:type="character" w:styleId="36">
    <w:name w:val="HTML Sample"/>
    <w:basedOn w:val="24"/>
    <w:qFormat/>
    <w:uiPriority w:val="0"/>
    <w:rPr>
      <w:rFonts w:hint="default" w:ascii="monospace" w:hAnsi="monospace" w:eastAsia="monospace" w:cs="monospace"/>
    </w:rPr>
  </w:style>
  <w:style w:type="paragraph" w:customStyle="1" w:styleId="37">
    <w:name w:val="_Style 2"/>
    <w:basedOn w:val="1"/>
    <w:next w:val="1"/>
    <w:autoRedefine/>
    <w:qFormat/>
    <w:uiPriority w:val="0"/>
    <w:pPr>
      <w:ind w:firstLine="200" w:firstLineChars="200"/>
    </w:pPr>
    <w:rPr>
      <w:rFonts w:ascii="Calibri" w:hAnsi="Calibri"/>
      <w:sz w:val="28"/>
      <w:szCs w:val="22"/>
    </w:rPr>
  </w:style>
  <w:style w:type="paragraph" w:customStyle="1" w:styleId="38">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39">
    <w:name w:val="正文格式"/>
    <w:basedOn w:val="1"/>
    <w:autoRedefine/>
    <w:qFormat/>
    <w:uiPriority w:val="99"/>
    <w:pPr>
      <w:widowControl/>
      <w:adjustRightInd w:val="0"/>
      <w:snapToGrid w:val="0"/>
      <w:spacing w:line="400" w:lineRule="atLeast"/>
      <w:ind w:firstLine="482"/>
      <w:textAlignment w:val="baseline"/>
    </w:pPr>
    <w:rPr>
      <w:kern w:val="0"/>
      <w:sz w:val="24"/>
    </w:rPr>
  </w:style>
  <w:style w:type="paragraph" w:customStyle="1" w:styleId="40">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表 靠左"/>
    <w:basedOn w:val="1"/>
    <w:autoRedefine/>
    <w:qFormat/>
    <w:uiPriority w:val="0"/>
    <w:pPr>
      <w:jc w:val="left"/>
    </w:pPr>
  </w:style>
  <w:style w:type="paragraph" w:styleId="42">
    <w:name w:val="List Paragraph"/>
    <w:basedOn w:val="1"/>
    <w:autoRedefine/>
    <w:qFormat/>
    <w:uiPriority w:val="99"/>
    <w:pPr>
      <w:ind w:firstLine="420" w:firstLineChars="200"/>
    </w:pPr>
  </w:style>
  <w:style w:type="paragraph" w:customStyle="1" w:styleId="43">
    <w:name w:val="图片"/>
    <w:next w:val="6"/>
    <w:autoRedefine/>
    <w:qFormat/>
    <w:uiPriority w:val="0"/>
    <w:pPr>
      <w:keepNext/>
      <w:jc w:val="center"/>
    </w:pPr>
    <w:rPr>
      <w:rFonts w:ascii="Times New Roman" w:hAnsi="Times New Roman" w:eastAsia="楷体" w:cs="Times New Roman"/>
      <w:b/>
      <w:sz w:val="28"/>
      <w:szCs w:val="48"/>
      <w:lang w:val="en-US" w:eastAsia="zh-CN" w:bidi="ar-SA"/>
    </w:rPr>
  </w:style>
  <w:style w:type="paragraph" w:customStyle="1" w:styleId="44">
    <w:name w:val="Table Paragraph"/>
    <w:basedOn w:val="1"/>
    <w:autoRedefine/>
    <w:qFormat/>
    <w:uiPriority w:val="1"/>
    <w:pPr>
      <w:autoSpaceDE w:val="0"/>
      <w:autoSpaceDN w:val="0"/>
      <w:spacing w:before="67"/>
      <w:ind w:left="432"/>
      <w:jc w:val="center"/>
    </w:pPr>
    <w:rPr>
      <w:rFonts w:ascii="宋体" w:hAnsi="宋体" w:cs="宋体"/>
      <w:kern w:val="0"/>
      <w:sz w:val="22"/>
      <w:lang w:val="zh-CN" w:bidi="zh-CN"/>
    </w:rPr>
  </w:style>
  <w:style w:type="paragraph" w:customStyle="1" w:styleId="45">
    <w:name w:val="表题注"/>
    <w:next w:val="46"/>
    <w:autoRedefine/>
    <w:qFormat/>
    <w:uiPriority w:val="0"/>
    <w:pPr>
      <w:keepNext/>
      <w:spacing w:line="360" w:lineRule="auto"/>
      <w:jc w:val="center"/>
    </w:pPr>
    <w:rPr>
      <w:rFonts w:ascii="Times New Roman" w:hAnsi="Times New Roman" w:eastAsia="黑体" w:cs="Times New Roman"/>
      <w:kern w:val="2"/>
      <w:sz w:val="24"/>
      <w:szCs w:val="22"/>
      <w:lang w:val="en-US" w:eastAsia="zh-CN" w:bidi="ar-SA"/>
    </w:rPr>
  </w:style>
  <w:style w:type="paragraph" w:customStyle="1" w:styleId="46">
    <w:name w:val="表格"/>
    <w:basedOn w:val="1"/>
    <w:next w:val="1"/>
    <w:autoRedefine/>
    <w:qFormat/>
    <w:uiPriority w:val="0"/>
    <w:pPr>
      <w:keepNext/>
      <w:widowControl/>
      <w:jc w:val="center"/>
    </w:pPr>
    <w:rPr>
      <w:sz w:val="24"/>
      <w:szCs w:val="21"/>
    </w:rPr>
  </w:style>
  <w:style w:type="paragraph" w:customStyle="1" w:styleId="47">
    <w:name w:val="black1"/>
    <w:basedOn w:val="1"/>
    <w:autoRedefine/>
    <w:qFormat/>
    <w:uiPriority w:val="0"/>
    <w:pPr>
      <w:widowControl/>
      <w:spacing w:before="100" w:beforeLines="0" w:beforeAutospacing="1" w:after="100" w:afterLines="0" w:afterAutospacing="1" w:line="280" w:lineRule="atLeast"/>
      <w:jc w:val="left"/>
    </w:pPr>
    <w:rPr>
      <w:rFonts w:ascii="_x000B__x000C_" w:hAnsi="_x000B__x000C_"/>
      <w:color w:val="000000"/>
      <w:kern w:val="0"/>
      <w:sz w:val="18"/>
      <w:szCs w:val="18"/>
    </w:rPr>
  </w:style>
  <w:style w:type="paragraph" w:customStyle="1" w:styleId="48">
    <w:name w:val="默认段落字体 Para Char Char Char Char"/>
    <w:basedOn w:val="1"/>
    <w:autoRedefine/>
    <w:qFormat/>
    <w:uiPriority w:val="0"/>
  </w:style>
  <w:style w:type="character" w:customStyle="1" w:styleId="49">
    <w:name w:val="articleitemtext1"/>
    <w:basedOn w:val="24"/>
    <w:autoRedefine/>
    <w:qFormat/>
    <w:uiPriority w:val="0"/>
    <w:rPr>
      <w:color w:val="000000"/>
      <w:sz w:val="18"/>
      <w:szCs w:val="18"/>
    </w:rPr>
  </w:style>
  <w:style w:type="paragraph" w:customStyle="1" w:styleId="50">
    <w:name w:val="保留正文"/>
    <w:basedOn w:val="8"/>
    <w:autoRedefine/>
    <w:qFormat/>
    <w:uiPriority w:val="0"/>
    <w:pPr>
      <w:keepNext/>
      <w:tabs>
        <w:tab w:val="left" w:pos="562"/>
        <w:tab w:val="left" w:pos="3372"/>
        <w:tab w:val="left" w:pos="3653"/>
      </w:tabs>
      <w:spacing w:after="160" w:afterLines="0"/>
    </w:pPr>
    <w:rPr>
      <w:sz w:val="21"/>
    </w:rPr>
  </w:style>
  <w:style w:type="paragraph" w:customStyle="1" w:styleId="51">
    <w:name w:val="样式 左侧:  0 厘米 悬挂缩进: 2.5 字符"/>
    <w:basedOn w:val="1"/>
    <w:autoRedefine/>
    <w:qFormat/>
    <w:uiPriority w:val="0"/>
    <w:pPr>
      <w:ind w:left="525" w:hanging="525" w:hangingChars="250"/>
    </w:pPr>
    <w:rPr>
      <w:szCs w:val="20"/>
    </w:rPr>
  </w:style>
  <w:style w:type="paragraph" w:customStyle="1" w:styleId="52">
    <w:name w:val="段"/>
    <w:next w:val="1"/>
    <w:autoRedefine/>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53">
    <w:name w:val="标题 5（有编号）（绿盟科技）"/>
    <w:basedOn w:val="1"/>
    <w:next w:val="54"/>
    <w:autoRedefine/>
    <w:qFormat/>
    <w:uiPriority w:val="0"/>
    <w:pPr>
      <w:keepNext/>
      <w:keepLines/>
      <w:numPr>
        <w:ilvl w:val="4"/>
        <w:numId w:val="3"/>
      </w:numPr>
      <w:spacing w:before="280" w:after="156" w:line="377" w:lineRule="auto"/>
      <w:jc w:val="left"/>
      <w:outlineLvl w:val="4"/>
    </w:pPr>
    <w:rPr>
      <w:rFonts w:ascii="Arial" w:hAnsi="Arial" w:eastAsia="黑体" w:cs="Times New Roman"/>
      <w:b/>
      <w:sz w:val="24"/>
      <w:szCs w:val="28"/>
    </w:rPr>
  </w:style>
  <w:style w:type="paragraph" w:customStyle="1" w:styleId="54">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55">
    <w:name w:val="font21"/>
    <w:basedOn w:val="24"/>
    <w:autoRedefine/>
    <w:qFormat/>
    <w:uiPriority w:val="0"/>
    <w:rPr>
      <w:rFonts w:hint="default" w:ascii="Times New Roman" w:hAnsi="Times New Roman" w:cs="Times New Roman"/>
      <w:color w:val="000000"/>
      <w:sz w:val="24"/>
      <w:szCs w:val="24"/>
      <w:u w:val="none"/>
    </w:rPr>
  </w:style>
  <w:style w:type="character" w:customStyle="1" w:styleId="56">
    <w:name w:val="font31"/>
    <w:basedOn w:val="24"/>
    <w:autoRedefine/>
    <w:qFormat/>
    <w:uiPriority w:val="0"/>
    <w:rPr>
      <w:rFonts w:hint="default" w:ascii="方正仿宋_GBK" w:hAnsi="方正仿宋_GBK" w:eastAsia="方正仿宋_GBK" w:cs="方正仿宋_GBK"/>
      <w:color w:val="000000"/>
      <w:sz w:val="24"/>
      <w:szCs w:val="24"/>
      <w:u w:val="none"/>
    </w:rPr>
  </w:style>
  <w:style w:type="character" w:customStyle="1" w:styleId="57">
    <w:name w:val="NormalCharacter"/>
    <w:link w:val="1"/>
    <w:autoRedefine/>
    <w:qFormat/>
    <w:uiPriority w:val="0"/>
    <w:rPr>
      <w:rFonts w:ascii="Times New Roman" w:hAnsi="Times New Roman" w:eastAsia="宋体" w:cs="Times New Roman"/>
      <w:kern w:val="2"/>
      <w:sz w:val="21"/>
      <w:szCs w:val="24"/>
      <w:lang w:val="en-US" w:eastAsia="zh-CN" w:bidi="ar-SA"/>
    </w:rPr>
  </w:style>
  <w:style w:type="character" w:customStyle="1" w:styleId="58">
    <w:name w:val="font11"/>
    <w:basedOn w:val="24"/>
    <w:autoRedefine/>
    <w:qFormat/>
    <w:uiPriority w:val="0"/>
    <w:rPr>
      <w:rFonts w:hint="default" w:ascii="Times New Roman" w:hAnsi="Times New Roman" w:cs="Times New Roman"/>
      <w:color w:val="000000"/>
      <w:sz w:val="20"/>
      <w:szCs w:val="20"/>
      <w:u w:val="none"/>
    </w:rPr>
  </w:style>
  <w:style w:type="character" w:customStyle="1" w:styleId="59">
    <w:name w:val="font41"/>
    <w:basedOn w:val="24"/>
    <w:autoRedefine/>
    <w:qFormat/>
    <w:uiPriority w:val="0"/>
    <w:rPr>
      <w:rFonts w:hint="eastAsia" w:ascii="宋体" w:hAnsi="宋体" w:eastAsia="宋体" w:cs="宋体"/>
      <w:color w:val="000000"/>
      <w:sz w:val="20"/>
      <w:szCs w:val="20"/>
      <w:u w:val="none"/>
    </w:rPr>
  </w:style>
  <w:style w:type="character" w:customStyle="1" w:styleId="60">
    <w:name w:val="font81"/>
    <w:basedOn w:val="24"/>
    <w:autoRedefine/>
    <w:qFormat/>
    <w:uiPriority w:val="0"/>
    <w:rPr>
      <w:rFonts w:ascii="方正仿宋_GBK" w:hAnsi="方正仿宋_GBK" w:eastAsia="方正仿宋_GBK" w:cs="方正仿宋_GBK"/>
      <w:color w:val="000000"/>
      <w:sz w:val="20"/>
      <w:szCs w:val="20"/>
      <w:u w:val="none"/>
    </w:rPr>
  </w:style>
  <w:style w:type="character" w:customStyle="1" w:styleId="61">
    <w:name w:val="font51"/>
    <w:basedOn w:val="24"/>
    <w:autoRedefine/>
    <w:qFormat/>
    <w:uiPriority w:val="0"/>
    <w:rPr>
      <w:rFonts w:hint="default" w:ascii="Times New Roman" w:hAnsi="Times New Roman" w:cs="Times New Roman"/>
      <w:color w:val="000000"/>
      <w:sz w:val="20"/>
      <w:szCs w:val="20"/>
      <w:u w:val="none"/>
    </w:rPr>
  </w:style>
  <w:style w:type="character" w:customStyle="1" w:styleId="62">
    <w:name w:val="font71"/>
    <w:basedOn w:val="24"/>
    <w:autoRedefine/>
    <w:qFormat/>
    <w:uiPriority w:val="0"/>
    <w:rPr>
      <w:rFonts w:hint="eastAsia" w:ascii="方正仿宋_GBK" w:hAnsi="方正仿宋_GBK" w:eastAsia="方正仿宋_GBK" w:cs="方正仿宋_GBK"/>
      <w:color w:val="000000"/>
      <w:sz w:val="20"/>
      <w:szCs w:val="20"/>
      <w:u w:val="none"/>
    </w:rPr>
  </w:style>
  <w:style w:type="character" w:customStyle="1" w:styleId="63">
    <w:name w:val="font61"/>
    <w:basedOn w:val="24"/>
    <w:autoRedefine/>
    <w:qFormat/>
    <w:uiPriority w:val="0"/>
    <w:rPr>
      <w:rFonts w:hint="eastAsia" w:ascii="方正仿宋_GBK" w:hAnsi="方正仿宋_GBK" w:eastAsia="方正仿宋_GBK" w:cs="方正仿宋_GBK"/>
      <w:color w:val="000000"/>
      <w:sz w:val="20"/>
      <w:szCs w:val="20"/>
      <w:u w:val="none"/>
    </w:rPr>
  </w:style>
  <w:style w:type="paragraph" w:customStyle="1" w:styleId="64">
    <w:name w:val="表名称"/>
    <w:basedOn w:val="5"/>
    <w:autoRedefine/>
    <w:qFormat/>
    <w:uiPriority w:val="0"/>
    <w:pPr>
      <w:numPr>
        <w:ilvl w:val="0"/>
        <w:numId w:val="4"/>
      </w:numPr>
      <w:ind w:firstLine="0" w:firstLineChars="0"/>
      <w:jc w:val="center"/>
    </w:pPr>
  </w:style>
  <w:style w:type="paragraph" w:customStyle="1" w:styleId="65">
    <w:name w:val="Heading3"/>
    <w:basedOn w:val="1"/>
    <w:next w:val="1"/>
    <w:autoRedefine/>
    <w:qFormat/>
    <w:uiPriority w:val="0"/>
    <w:pPr>
      <w:keepNext/>
      <w:keepLines/>
      <w:spacing w:before="360" w:after="120"/>
      <w:jc w:val="left"/>
      <w:textAlignment w:val="baseline"/>
    </w:pPr>
    <w:rPr>
      <w:rFonts w:ascii="宋体"/>
      <w:b/>
      <w:kern w:val="0"/>
      <w:sz w:val="24"/>
      <w:szCs w:val="20"/>
      <w:u w:val="single"/>
      <w:lang w:val="en-US" w:eastAsia="zh-CN" w:bidi="ar-SA"/>
    </w:rPr>
  </w:style>
  <w:style w:type="paragraph" w:customStyle="1" w:styleId="6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7">
    <w:name w:val="列出段落1"/>
    <w:basedOn w:val="1"/>
    <w:qFormat/>
    <w:uiPriority w:val="0"/>
    <w:pPr>
      <w:ind w:firstLine="420" w:firstLineChars="200"/>
    </w:pPr>
    <w:rPr>
      <w:szCs w:val="21"/>
    </w:rPr>
  </w:style>
  <w:style w:type="character" w:customStyle="1" w:styleId="68">
    <w:name w:val="first-child"/>
    <w:basedOn w:val="24"/>
    <w:qFormat/>
    <w:uiPriority w:val="0"/>
  </w:style>
  <w:style w:type="character" w:customStyle="1" w:styleId="69">
    <w:name w:val="layui-layer-tabnow"/>
    <w:basedOn w:val="24"/>
    <w:qFormat/>
    <w:uiPriority w:val="0"/>
    <w:rPr>
      <w:bdr w:val="single" w:color="CCCCCC" w:sz="4" w:space="0"/>
      <w:shd w:val="clear" w:fill="FFFFFF"/>
    </w:rPr>
  </w:style>
  <w:style w:type="table" w:customStyle="1" w:styleId="70">
    <w:name w:val="Table Normal"/>
    <w:semiHidden/>
    <w:unhideWhenUsed/>
    <w:qFormat/>
    <w:uiPriority w:val="0"/>
    <w:tblPr>
      <w:tblCellMar>
        <w:top w:w="0" w:type="dxa"/>
        <w:left w:w="0" w:type="dxa"/>
        <w:bottom w:w="0" w:type="dxa"/>
        <w:right w:w="0" w:type="dxa"/>
      </w:tblCellMar>
    </w:tblPr>
  </w:style>
  <w:style w:type="paragraph" w:customStyle="1" w:styleId="71">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31A73-3CC2-43CA-8185-450BCBBAB44A}">
  <ds:schemaRefs/>
</ds:datastoreItem>
</file>

<file path=docProps/app.xml><?xml version="1.0" encoding="utf-8"?>
<Properties xmlns="http://schemas.openxmlformats.org/officeDocument/2006/extended-properties" xmlns:vt="http://schemas.openxmlformats.org/officeDocument/2006/docPropsVTypes">
  <Template>Normal</Template>
  <Pages>80</Pages>
  <Words>395</Words>
  <Characters>442</Characters>
  <Lines>417</Lines>
  <Paragraphs>117</Paragraphs>
  <TotalTime>37</TotalTime>
  <ScaleCrop>false</ScaleCrop>
  <LinksUpToDate>false</LinksUpToDate>
  <CharactersWithSpaces>477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2021-11-12T10:33:00Z</dcterms:created>
  <dc:creator>Administrator</dc:creator>
  <cp:lastModifiedBy>☍</cp:lastModifiedBy>
  <cp:lastPrinted>2026-09-09T08:20:00Z</cp:lastPrinted>
  <dcterms:modified xsi:type="dcterms:W3CDTF">2026-09-28T08:37:54Z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BDA80A76F87C482BAE630F2871C90BD9_13</vt:lpwstr>
  </property>
  <property fmtid="{D5CDD505-2E9C-101B-9397-08002B2CF9AE}" pid="4" name="commondata">
    <vt:lpwstr>eyJoZGlkIjoiYmI0ZTc3MmYxM2IxZDA1MzRkZTdmOWU4MDU3NGY3NmYifQ==</vt:lpwstr>
  </property>
  <property fmtid="{D5CDD505-2E9C-101B-9397-08002B2CF9AE}" pid="5" name="KSOTemplateDocerSaveRecord">
    <vt:lpwstr>eyJoZGlkIjoiZDczYzMzNjk5NTVmNTQ2M2I4ZTc3MGM2MTkzN2UxOTIiLCJ1c2VySWQiOiI0NDU4MjYxMDkifQ==</vt:lpwstr>
  </property>
</Properties>
</file>