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9FBFA"/>
  <w:body>
    <w:p w14:paraId="0D28D2C9">
      <w:pPr>
        <w:rPr>
          <w:rFonts w:hint="eastAsia" w:ascii="仿宋" w:hAnsi="仿宋" w:eastAsia="仿宋" w:cs="仿宋"/>
          <w:b/>
          <w:color w:val="000000" w:themeColor="text1"/>
          <w:kern w:val="0"/>
          <w:sz w:val="44"/>
          <w:szCs w:val="44"/>
          <w:lang w:val="en-US" w:eastAsia="zh-CN"/>
          <w14:textFill>
            <w14:solidFill>
              <w14:schemeClr w14:val="tx1"/>
            </w14:solidFill>
          </w14:textFill>
        </w:rPr>
      </w:pPr>
    </w:p>
    <w:p w14:paraId="4F4389CB">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48"/>
          <w:szCs w:val="48"/>
          <w:shd w:val="clear" w:color="auto" w:fill="FFFFFF"/>
          <w:lang w:eastAsia="zh-CN"/>
          <w14:textFill>
            <w14:solidFill>
              <w14:schemeClr w14:val="tx1"/>
            </w14:solidFill>
          </w14:textFill>
        </w:rPr>
      </w:pPr>
      <w:r>
        <w:rPr>
          <w:rFonts w:hint="eastAsia" w:ascii="仿宋" w:hAnsi="仿宋" w:eastAsia="仿宋" w:cs="仿宋"/>
          <w:b/>
          <w:bCs/>
          <w:color w:val="000000" w:themeColor="text1"/>
          <w:kern w:val="0"/>
          <w:sz w:val="48"/>
          <w:szCs w:val="48"/>
          <w:shd w:val="clear" w:color="auto" w:fill="FFFFFF"/>
          <w:lang w:eastAsia="zh-CN"/>
          <w14:textFill>
            <w14:solidFill>
              <w14:schemeClr w14:val="tx1"/>
            </w14:solidFill>
          </w14:textFill>
        </w:rPr>
        <w:t>乌恰县吾合沙鲁乡“江苏情”帮扶农场改扩建项目（</w:t>
      </w:r>
      <w:r>
        <w:rPr>
          <w:rFonts w:hint="eastAsia" w:ascii="仿宋" w:hAnsi="仿宋" w:eastAsia="仿宋" w:cs="仿宋"/>
          <w:b/>
          <w:bCs/>
          <w:color w:val="000000" w:themeColor="text1"/>
          <w:kern w:val="0"/>
          <w:sz w:val="48"/>
          <w:szCs w:val="48"/>
          <w:shd w:val="clear" w:color="auto" w:fill="FFFFFF"/>
          <w:lang w:val="en-US" w:eastAsia="zh-CN"/>
          <w14:textFill>
            <w14:solidFill>
              <w14:schemeClr w14:val="tx1"/>
            </w14:solidFill>
          </w14:textFill>
        </w:rPr>
        <w:t>一包</w:t>
      </w:r>
      <w:r>
        <w:rPr>
          <w:rFonts w:hint="eastAsia" w:ascii="仿宋" w:hAnsi="仿宋" w:eastAsia="仿宋" w:cs="仿宋"/>
          <w:b/>
          <w:bCs/>
          <w:color w:val="000000" w:themeColor="text1"/>
          <w:kern w:val="0"/>
          <w:sz w:val="48"/>
          <w:szCs w:val="48"/>
          <w:shd w:val="clear" w:color="auto" w:fill="FFFFFF"/>
          <w:lang w:eastAsia="zh-CN"/>
          <w14:textFill>
            <w14:solidFill>
              <w14:schemeClr w14:val="tx1"/>
            </w14:solidFill>
          </w14:textFill>
        </w:rPr>
        <w:t>）</w:t>
      </w:r>
    </w:p>
    <w:p w14:paraId="6B0858F2">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32"/>
          <w:szCs w:val="32"/>
          <w:shd w:val="clear" w:color="auto" w:fill="FFFFFF"/>
          <w14:textFill>
            <w14:solidFill>
              <w14:schemeClr w14:val="tx1"/>
            </w14:solidFill>
          </w14:textFill>
        </w:rPr>
      </w:pPr>
    </w:p>
    <w:p w14:paraId="192781EB">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32"/>
          <w:szCs w:val="32"/>
          <w:shd w:val="clear" w:color="auto" w:fill="FFFFFF"/>
          <w14:textFill>
            <w14:solidFill>
              <w14:schemeClr w14:val="tx1"/>
            </w14:solidFill>
          </w14:textFill>
        </w:rPr>
      </w:pPr>
    </w:p>
    <w:p w14:paraId="22A70A2B">
      <w:pPr>
        <w:widowControl/>
        <w:tabs>
          <w:tab w:val="left" w:pos="6013"/>
        </w:tabs>
        <w:autoSpaceDE w:val="0"/>
        <w:autoSpaceDN w:val="0"/>
        <w:ind w:right="-26"/>
        <w:jc w:val="center"/>
        <w:textAlignment w:val="bottom"/>
        <w:rPr>
          <w:rFonts w:hint="eastAsia" w:ascii="仿宋" w:hAnsi="仿宋" w:eastAsia="仿宋" w:cs="仿宋"/>
          <w:b/>
          <w:bCs/>
          <w:color w:val="000000" w:themeColor="text1"/>
          <w:kern w:val="0"/>
          <w:sz w:val="32"/>
          <w:szCs w:val="32"/>
          <w:shd w:val="clear" w:color="auto" w:fill="FFFFFF"/>
          <w:lang w:val="en-US"/>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14:textFill>
            <w14:solidFill>
              <w14:schemeClr w14:val="tx1"/>
            </w14:solidFill>
          </w14:textFill>
        </w:rPr>
        <w:t>项目编号：</w:t>
      </w:r>
      <w:r>
        <w:rPr>
          <w:rFonts w:hint="eastAsia" w:ascii="仿宋" w:hAnsi="仿宋" w:eastAsia="仿宋" w:cs="仿宋"/>
          <w:b/>
          <w:bCs/>
          <w:color w:val="000000" w:themeColor="text1"/>
          <w:kern w:val="0"/>
          <w:sz w:val="32"/>
          <w:szCs w:val="32"/>
          <w:shd w:val="clear" w:color="auto" w:fill="FFFFFF"/>
          <w:lang w:val="en-US" w:eastAsia="zh-CN"/>
          <w14:textFill>
            <w14:solidFill>
              <w14:schemeClr w14:val="tx1"/>
            </w14:solidFill>
          </w14:textFill>
        </w:rPr>
        <w:t>WQZFCG(ZB)-2026-</w:t>
      </w:r>
      <w:r>
        <w:rPr>
          <w:rFonts w:hint="eastAsia" w:ascii="仿宋" w:hAnsi="仿宋" w:eastAsia="仿宋" w:cs="仿宋"/>
          <w:b/>
          <w:bCs/>
          <w:color w:val="auto"/>
          <w:kern w:val="0"/>
          <w:sz w:val="32"/>
          <w:szCs w:val="32"/>
          <w:shd w:val="clear" w:color="auto" w:fill="FFFFFF"/>
          <w:lang w:val="en-US" w:eastAsia="zh-CN"/>
        </w:rPr>
        <w:t xml:space="preserve">100  </w:t>
      </w:r>
      <w:r>
        <w:rPr>
          <w:rFonts w:hint="eastAsia" w:ascii="仿宋" w:hAnsi="仿宋" w:eastAsia="仿宋" w:cs="仿宋"/>
          <w:b/>
          <w:bCs/>
          <w:color w:val="FFFFFF" w:themeColor="background1"/>
          <w:kern w:val="0"/>
          <w:sz w:val="32"/>
          <w:szCs w:val="32"/>
          <w:shd w:val="clear" w:color="auto" w:fill="FFFFFF"/>
          <w:lang w:val="en-US" w:eastAsia="zh-CN"/>
          <w14:textFill>
            <w14:solidFill>
              <w14:schemeClr w14:val="bg1"/>
            </w14:solidFill>
          </w14:textFill>
        </w:rPr>
        <w:t xml:space="preserve"> </w:t>
      </w:r>
      <w:r>
        <w:rPr>
          <w:rFonts w:hint="eastAsia" w:ascii="仿宋" w:hAnsi="仿宋" w:eastAsia="仿宋" w:cs="仿宋"/>
          <w:b/>
          <w:bCs/>
          <w:color w:val="000000" w:themeColor="text1"/>
          <w:kern w:val="0"/>
          <w:sz w:val="32"/>
          <w:szCs w:val="32"/>
          <w:shd w:val="clear" w:color="auto" w:fill="FFFFFF"/>
          <w:lang w:val="en-US" w:eastAsia="zh-CN"/>
          <w14:textFill>
            <w14:solidFill>
              <w14:schemeClr w14:val="tx1"/>
            </w14:solidFill>
          </w14:textFill>
        </w:rPr>
        <w:t xml:space="preserve">      </w:t>
      </w:r>
    </w:p>
    <w:p w14:paraId="5C63D494">
      <w:pPr>
        <w:widowControl/>
        <w:tabs>
          <w:tab w:val="left" w:pos="6013"/>
        </w:tabs>
        <w:autoSpaceDE w:val="0"/>
        <w:autoSpaceDN w:val="0"/>
        <w:ind w:right="-26"/>
        <w:jc w:val="both"/>
        <w:textAlignment w:val="bottom"/>
        <w:rPr>
          <w:rFonts w:hint="eastAsia" w:ascii="仿宋" w:hAnsi="仿宋" w:eastAsia="仿宋" w:cs="仿宋"/>
          <w:b/>
          <w:color w:val="000000" w:themeColor="text1"/>
          <w:sz w:val="52"/>
          <w:szCs w:val="52"/>
          <w14:textFill>
            <w14:solidFill>
              <w14:schemeClr w14:val="tx1"/>
            </w14:solidFill>
          </w14:textFill>
        </w:rPr>
      </w:pPr>
    </w:p>
    <w:p w14:paraId="48A04FC4">
      <w:pPr>
        <w:widowControl/>
        <w:tabs>
          <w:tab w:val="left" w:pos="6013"/>
        </w:tabs>
        <w:autoSpaceDE w:val="0"/>
        <w:autoSpaceDN w:val="0"/>
        <w:ind w:right="-26"/>
        <w:jc w:val="center"/>
        <w:textAlignment w:val="bottom"/>
        <w:rPr>
          <w:rFonts w:hint="eastAsia" w:ascii="仿宋" w:hAnsi="仿宋" w:eastAsia="仿宋" w:cs="仿宋"/>
          <w:b/>
          <w:color w:val="000000" w:themeColor="text1"/>
          <w:kern w:val="0"/>
          <w:sz w:val="72"/>
          <w:szCs w:val="72"/>
          <w:lang w:val="en-US" w:eastAsia="zh-CN" w:bidi="ar-SA"/>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询</w:t>
      </w:r>
    </w:p>
    <w:p w14:paraId="781C0DB1">
      <w:pPr>
        <w:widowControl/>
        <w:tabs>
          <w:tab w:val="left" w:pos="6013"/>
        </w:tabs>
        <w:autoSpaceDE w:val="0"/>
        <w:autoSpaceDN w:val="0"/>
        <w:ind w:right="-26"/>
        <w:jc w:val="center"/>
        <w:textAlignment w:val="bottom"/>
        <w:rPr>
          <w:rFonts w:hint="eastAsia" w:ascii="仿宋" w:hAnsi="仿宋" w:eastAsia="仿宋" w:cs="仿宋"/>
          <w:b/>
          <w:color w:val="000000" w:themeColor="text1"/>
          <w:sz w:val="72"/>
          <w:szCs w:val="72"/>
          <w:lang w:eastAsia="zh-CN"/>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价</w:t>
      </w:r>
    </w:p>
    <w:p w14:paraId="689C45DB">
      <w:pPr>
        <w:pStyle w:val="38"/>
        <w:jc w:val="center"/>
        <w:rPr>
          <w:rFonts w:hint="eastAsia" w:ascii="仿宋" w:hAnsi="仿宋" w:eastAsia="仿宋" w:cs="仿宋"/>
          <w:b/>
          <w:color w:val="000000" w:themeColor="text1"/>
          <w:kern w:val="0"/>
          <w:sz w:val="72"/>
          <w:szCs w:val="72"/>
          <w:lang w:val="en-US" w:eastAsia="zh-CN" w:bidi="ar-SA"/>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通</w:t>
      </w:r>
    </w:p>
    <w:p w14:paraId="7530F7DC">
      <w:pPr>
        <w:pStyle w:val="38"/>
        <w:jc w:val="center"/>
        <w:rPr>
          <w:rFonts w:hint="eastAsia" w:ascii="仿宋" w:hAnsi="仿宋" w:eastAsia="仿宋" w:cs="仿宋"/>
          <w:b/>
          <w:color w:val="000000" w:themeColor="text1"/>
          <w:kern w:val="0"/>
          <w:sz w:val="72"/>
          <w:szCs w:val="72"/>
          <w:lang w:val="en-US" w:eastAsia="zh-CN" w:bidi="ar-SA"/>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知</w:t>
      </w:r>
    </w:p>
    <w:p w14:paraId="227F1559">
      <w:pPr>
        <w:pStyle w:val="38"/>
        <w:jc w:val="center"/>
        <w:rPr>
          <w:rFonts w:hint="eastAsia" w:ascii="仿宋" w:hAnsi="仿宋" w:eastAsia="仿宋" w:cs="仿宋"/>
          <w:color w:val="000000" w:themeColor="text1"/>
          <w:sz w:val="72"/>
          <w:szCs w:val="72"/>
          <w:lang w:val="en-US" w:eastAsia="zh-CN"/>
          <w14:textFill>
            <w14:solidFill>
              <w14:schemeClr w14:val="tx1"/>
            </w14:solidFill>
          </w14:textFill>
        </w:rPr>
      </w:pPr>
      <w:r>
        <w:rPr>
          <w:rFonts w:hint="eastAsia" w:ascii="仿宋" w:hAnsi="仿宋" w:eastAsia="仿宋" w:cs="仿宋"/>
          <w:b/>
          <w:color w:val="000000" w:themeColor="text1"/>
          <w:kern w:val="0"/>
          <w:sz w:val="72"/>
          <w:szCs w:val="72"/>
          <w:lang w:val="en-US" w:eastAsia="zh-CN" w:bidi="ar-SA"/>
          <w14:textFill>
            <w14:solidFill>
              <w14:schemeClr w14:val="tx1"/>
            </w14:solidFill>
          </w14:textFill>
        </w:rPr>
        <w:t>书</w:t>
      </w:r>
    </w:p>
    <w:p w14:paraId="786A6D93">
      <w:pPr>
        <w:pStyle w:val="38"/>
        <w:rPr>
          <w:rFonts w:hint="eastAsia" w:ascii="仿宋" w:hAnsi="仿宋" w:eastAsia="仿宋" w:cs="仿宋"/>
          <w:color w:val="000000" w:themeColor="text1"/>
          <w14:textFill>
            <w14:solidFill>
              <w14:schemeClr w14:val="tx1"/>
            </w14:solidFill>
          </w14:textFill>
        </w:rPr>
      </w:pPr>
    </w:p>
    <w:p w14:paraId="527230D0">
      <w:pPr>
        <w:pStyle w:val="38"/>
        <w:rPr>
          <w:rFonts w:hint="eastAsia" w:ascii="仿宋" w:hAnsi="仿宋" w:eastAsia="仿宋" w:cs="仿宋"/>
          <w:color w:val="000000" w:themeColor="text1"/>
          <w14:textFill>
            <w14:solidFill>
              <w14:schemeClr w14:val="tx1"/>
            </w14:solidFill>
          </w14:textFill>
        </w:rPr>
      </w:pPr>
    </w:p>
    <w:p w14:paraId="434DA7E4">
      <w:pPr>
        <w:pStyle w:val="38"/>
        <w:rPr>
          <w:rFonts w:hint="eastAsia" w:ascii="仿宋" w:hAnsi="仿宋" w:eastAsia="仿宋" w:cs="仿宋"/>
          <w:color w:val="000000" w:themeColor="text1"/>
          <w14:textFill>
            <w14:solidFill>
              <w14:schemeClr w14:val="tx1"/>
            </w14:solidFill>
          </w14:textFill>
        </w:rPr>
      </w:pPr>
    </w:p>
    <w:p w14:paraId="455CEDE9">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lang w:val="en-US"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采购单位：</w:t>
      </w:r>
      <w:r>
        <w:rPr>
          <w:rFonts w:hint="eastAsia" w:ascii="仿宋" w:hAnsi="仿宋" w:eastAsia="仿宋" w:cs="仿宋"/>
          <w:b/>
          <w:color w:val="000000" w:themeColor="text1"/>
          <w:sz w:val="32"/>
          <w:szCs w:val="32"/>
          <w:lang w:eastAsia="zh-CN"/>
          <w14:textFill>
            <w14:solidFill>
              <w14:schemeClr w14:val="tx1"/>
            </w14:solidFill>
          </w14:textFill>
        </w:rPr>
        <w:t>乌恰县吾合沙鲁乡人民政府</w:t>
      </w:r>
    </w:p>
    <w:p w14:paraId="5CE35416">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项目负责人：</w:t>
      </w:r>
      <w:r>
        <w:rPr>
          <w:rFonts w:hint="eastAsia" w:ascii="仿宋" w:hAnsi="仿宋" w:eastAsia="仿宋" w:cs="仿宋"/>
          <w:b/>
          <w:color w:val="000000" w:themeColor="text1"/>
          <w:sz w:val="32"/>
          <w:szCs w:val="32"/>
          <w:lang w:val="en-US" w:eastAsia="zh-CN"/>
          <w14:textFill>
            <w14:solidFill>
              <w14:schemeClr w14:val="tx1"/>
            </w14:solidFill>
          </w14:textFill>
        </w:rPr>
        <w:t>朱先生</w:t>
      </w:r>
      <w:r>
        <w:rPr>
          <w:rFonts w:hint="eastAsia" w:ascii="仿宋" w:hAnsi="仿宋" w:eastAsia="仿宋" w:cs="仿宋"/>
          <w:b/>
          <w:color w:val="000000" w:themeColor="text1"/>
          <w:sz w:val="32"/>
          <w:szCs w:val="32"/>
          <w14:textFill>
            <w14:solidFill>
              <w14:schemeClr w14:val="tx1"/>
            </w14:solidFill>
          </w14:textFill>
        </w:rPr>
        <w:t xml:space="preserve">  </w:t>
      </w:r>
    </w:p>
    <w:p w14:paraId="0A195936">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lang w:val="en-US"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联系电话：</w:t>
      </w:r>
      <w:r>
        <w:rPr>
          <w:rFonts w:hint="eastAsia" w:ascii="仿宋" w:hAnsi="仿宋" w:eastAsia="仿宋" w:cs="仿宋"/>
          <w:b/>
          <w:color w:val="000000" w:themeColor="text1"/>
          <w:sz w:val="32"/>
          <w:szCs w:val="32"/>
          <w:lang w:eastAsia="zh-CN"/>
          <w14:textFill>
            <w14:solidFill>
              <w14:schemeClr w14:val="tx1"/>
            </w14:solidFill>
          </w14:textFill>
        </w:rPr>
        <w:t>18167973652</w:t>
      </w:r>
    </w:p>
    <w:p w14:paraId="3FAEDB56">
      <w:pPr>
        <w:widowControl/>
        <w:autoSpaceDE w:val="0"/>
        <w:autoSpaceDN w:val="0"/>
        <w:spacing w:line="360" w:lineRule="auto"/>
        <w:ind w:right="-28" w:firstLine="630" w:firstLineChars="196"/>
        <w:textAlignment w:val="bottom"/>
        <w:rPr>
          <w:rFonts w:hint="eastAsia" w:ascii="仿宋" w:hAnsi="仿宋" w:eastAsia="仿宋" w:cs="仿宋"/>
          <w:b/>
          <w:color w:val="000000" w:themeColor="text1"/>
          <w:sz w:val="32"/>
          <w:szCs w:val="32"/>
          <w:lang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代理机构：</w:t>
      </w:r>
      <w:r>
        <w:rPr>
          <w:rFonts w:hint="eastAsia" w:ascii="仿宋" w:hAnsi="仿宋" w:eastAsia="仿宋" w:cs="仿宋"/>
          <w:b/>
          <w:color w:val="000000" w:themeColor="text1"/>
          <w:sz w:val="32"/>
          <w:szCs w:val="32"/>
          <w:lang w:eastAsia="zh-CN"/>
          <w14:textFill>
            <w14:solidFill>
              <w14:schemeClr w14:val="tx1"/>
            </w14:solidFill>
          </w14:textFill>
        </w:rPr>
        <w:t>新疆邦升项目管理有限公司</w:t>
      </w:r>
    </w:p>
    <w:p w14:paraId="37D238DE">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项目负责人：</w:t>
      </w:r>
      <w:r>
        <w:rPr>
          <w:rFonts w:hint="eastAsia" w:ascii="仿宋" w:hAnsi="仿宋" w:eastAsia="仿宋" w:cs="仿宋"/>
          <w:b/>
          <w:color w:val="000000" w:themeColor="text1"/>
          <w:sz w:val="32"/>
          <w:szCs w:val="32"/>
          <w:lang w:eastAsia="zh-CN"/>
          <w14:textFill>
            <w14:solidFill>
              <w14:schemeClr w14:val="tx1"/>
            </w14:solidFill>
          </w14:textFill>
        </w:rPr>
        <w:t>韩先生</w:t>
      </w:r>
      <w:r>
        <w:rPr>
          <w:rFonts w:hint="eastAsia" w:ascii="仿宋" w:hAnsi="仿宋" w:eastAsia="仿宋" w:cs="仿宋"/>
          <w:b/>
          <w:color w:val="000000" w:themeColor="text1"/>
          <w:sz w:val="32"/>
          <w:szCs w:val="32"/>
          <w14:textFill>
            <w14:solidFill>
              <w14:schemeClr w14:val="tx1"/>
            </w14:solidFill>
          </w14:textFill>
        </w:rPr>
        <w:t xml:space="preserve">   </w:t>
      </w:r>
    </w:p>
    <w:p w14:paraId="5A95AE5E">
      <w:pPr>
        <w:widowControl/>
        <w:autoSpaceDE w:val="0"/>
        <w:autoSpaceDN w:val="0"/>
        <w:spacing w:line="360" w:lineRule="auto"/>
        <w:ind w:right="-28" w:firstLine="643" w:firstLineChars="200"/>
        <w:textAlignment w:val="bottom"/>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联系电话: </w:t>
      </w:r>
      <w:r>
        <w:rPr>
          <w:rFonts w:hint="eastAsia" w:ascii="仿宋" w:hAnsi="仿宋" w:eastAsia="仿宋" w:cs="仿宋"/>
          <w:b/>
          <w:color w:val="000000" w:themeColor="text1"/>
          <w:sz w:val="32"/>
          <w:szCs w:val="32"/>
          <w:lang w:val="en-US" w:eastAsia="zh-CN"/>
          <w14:textFill>
            <w14:solidFill>
              <w14:schemeClr w14:val="tx1"/>
            </w14:solidFill>
          </w14:textFill>
        </w:rPr>
        <w:t>18099987009</w:t>
      </w:r>
      <w:r>
        <w:rPr>
          <w:rFonts w:hint="eastAsia" w:ascii="仿宋" w:hAnsi="仿宋" w:eastAsia="仿宋" w:cs="仿宋"/>
          <w:b/>
          <w:color w:val="000000" w:themeColor="text1"/>
          <w:sz w:val="32"/>
          <w:szCs w:val="32"/>
          <w14:textFill>
            <w14:solidFill>
              <w14:schemeClr w14:val="tx1"/>
            </w14:solidFill>
          </w14:textFill>
        </w:rPr>
        <w:t xml:space="preserve">   </w:t>
      </w:r>
      <w:r>
        <w:rPr>
          <w:rFonts w:hint="eastAsia" w:ascii="仿宋" w:hAnsi="仿宋" w:eastAsia="仿宋" w:cs="仿宋"/>
          <w:b/>
          <w:color w:val="000000" w:themeColor="text1"/>
          <w:sz w:val="32"/>
          <w:szCs w:val="32"/>
          <w14:textFill>
            <w14:solidFill>
              <w14:schemeClr w14:val="tx1"/>
            </w14:solidFill>
          </w14:textFill>
        </w:rPr>
        <w:tab/>
      </w:r>
    </w:p>
    <w:p w14:paraId="5BFA4305">
      <w:pPr>
        <w:widowControl/>
        <w:autoSpaceDE w:val="0"/>
        <w:autoSpaceDN w:val="0"/>
        <w:ind w:right="893"/>
        <w:textAlignment w:val="bottom"/>
        <w:rPr>
          <w:rFonts w:hint="eastAsia" w:ascii="仿宋" w:hAnsi="仿宋" w:eastAsia="仿宋" w:cs="仿宋"/>
          <w:b/>
          <w:color w:val="000000" w:themeColor="text1"/>
          <w:sz w:val="28"/>
          <w:szCs w:val="28"/>
          <w14:textFill>
            <w14:solidFill>
              <w14:schemeClr w14:val="tx1"/>
            </w14:solidFill>
          </w14:textFill>
        </w:rPr>
      </w:pPr>
    </w:p>
    <w:p w14:paraId="0B72FCC5">
      <w:pPr>
        <w:jc w:val="center"/>
        <w:rPr>
          <w:rFonts w:hint="eastAsia" w:ascii="仿宋" w:hAnsi="仿宋" w:eastAsia="仿宋" w:cs="仿宋"/>
          <w:color w:val="000000" w:themeColor="text1"/>
          <w:lang w:val="en-US" w:eastAsia="zh-CN"/>
          <w14:textFill>
            <w14:solidFill>
              <w14:schemeClr w14:val="tx1"/>
            </w14:solidFill>
          </w14:textFill>
        </w:rPr>
        <w:sectPr>
          <w:headerReference r:id="rId4" w:type="first"/>
          <w:footerReference r:id="rId6" w:type="first"/>
          <w:headerReference r:id="rId3" w:type="default"/>
          <w:footerReference r:id="rId5" w:type="default"/>
          <w:pgSz w:w="11907" w:h="16840"/>
          <w:pgMar w:top="1134" w:right="1134" w:bottom="1134" w:left="1418" w:header="567" w:footer="737" w:gutter="0"/>
          <w:pgNumType w:fmt="decimal"/>
          <w:cols w:space="720" w:num="1"/>
          <w:titlePg/>
          <w:docGrid w:linePitch="312" w:charSpace="0"/>
        </w:sectPr>
      </w:pPr>
      <w:r>
        <w:rPr>
          <w:rFonts w:hint="eastAsia" w:ascii="仿宋" w:hAnsi="仿宋" w:eastAsia="仿宋" w:cs="仿宋"/>
          <w:b/>
          <w:color w:val="000000" w:themeColor="text1"/>
          <w:sz w:val="28"/>
          <w:szCs w:val="28"/>
          <w:lang w:val="en-US" w:eastAsia="zh-CN"/>
          <w14:textFill>
            <w14:solidFill>
              <w14:schemeClr w14:val="tx1"/>
            </w14:solidFill>
          </w14:textFill>
        </w:rPr>
        <w:t>2026年9月</w:t>
      </w:r>
    </w:p>
    <w:p w14:paraId="6B55CDE9">
      <w:pPr>
        <w:pStyle w:val="10"/>
        <w:spacing w:line="240" w:lineRule="auto"/>
        <w:jc w:val="center"/>
        <w:rPr>
          <w:rFonts w:hint="eastAsia" w:ascii="仿宋" w:hAnsi="仿宋" w:eastAsia="仿宋" w:cs="仿宋"/>
          <w:b/>
          <w:bCs/>
          <w:color w:val="000000" w:themeColor="text1"/>
          <w:sz w:val="44"/>
          <w:highlight w:val="none"/>
          <w14:textFill>
            <w14:solidFill>
              <w14:schemeClr w14:val="tx1"/>
            </w14:solidFill>
          </w14:textFill>
        </w:rPr>
      </w:pPr>
      <w:bookmarkStart w:id="0" w:name="_Hlt10567911"/>
      <w:bookmarkEnd w:id="0"/>
      <w:bookmarkStart w:id="1" w:name="_Hlt42956360"/>
      <w:bookmarkEnd w:id="1"/>
      <w:bookmarkStart w:id="2" w:name="_Hlt10524010"/>
      <w:bookmarkEnd w:id="2"/>
      <w:bookmarkStart w:id="3" w:name="_Hlt10523642"/>
      <w:bookmarkEnd w:id="3"/>
      <w:bookmarkStart w:id="4" w:name="_Hlt10524029"/>
      <w:bookmarkEnd w:id="4"/>
      <w:bookmarkStart w:id="5" w:name="_Hlt10529670"/>
      <w:bookmarkEnd w:id="5"/>
      <w:bookmarkStart w:id="6" w:name="_Hlt10462525"/>
      <w:bookmarkEnd w:id="6"/>
      <w:bookmarkStart w:id="7" w:name="_Hlt10524018"/>
      <w:bookmarkEnd w:id="7"/>
      <w:bookmarkStart w:id="8" w:name="_Hlt10519329"/>
      <w:bookmarkEnd w:id="8"/>
      <w:bookmarkStart w:id="9" w:name="_Hlt42956379"/>
      <w:bookmarkEnd w:id="9"/>
    </w:p>
    <w:p w14:paraId="00877050">
      <w:pPr>
        <w:pStyle w:val="16"/>
        <w:rPr>
          <w:rFonts w:hint="eastAsia" w:ascii="仿宋" w:hAnsi="仿宋" w:eastAsia="仿宋" w:cs="仿宋"/>
          <w:color w:val="000000" w:themeColor="text1"/>
          <w14:textFill>
            <w14:solidFill>
              <w14:schemeClr w14:val="tx1"/>
            </w14:solidFill>
          </w14:textFill>
        </w:rPr>
      </w:pPr>
    </w:p>
    <w:p w14:paraId="3C329AC8">
      <w:pPr>
        <w:spacing w:line="340" w:lineRule="exact"/>
        <w:ind w:firstLine="151" w:firstLineChars="50"/>
        <w:jc w:val="center"/>
        <w:rPr>
          <w:rFonts w:hint="eastAsia" w:ascii="仿宋" w:hAnsi="仿宋" w:eastAsia="仿宋" w:cs="仿宋"/>
          <w:color w:val="000000" w:themeColor="text1"/>
          <w:kern w:val="0"/>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目  录</w:t>
      </w:r>
      <w:r>
        <w:rPr>
          <w:rFonts w:hint="eastAsia" w:ascii="仿宋" w:hAnsi="仿宋" w:eastAsia="仿宋" w:cs="仿宋"/>
          <w:color w:val="000000" w:themeColor="text1"/>
          <w:kern w:val="0"/>
          <w:sz w:val="30"/>
          <w:szCs w:val="30"/>
          <w14:textFill>
            <w14:solidFill>
              <w14:schemeClr w14:val="tx1"/>
            </w14:solidFill>
          </w14:textFill>
        </w:rPr>
        <w:t xml:space="preserve"> </w:t>
      </w:r>
    </w:p>
    <w:p w14:paraId="72486005">
      <w:pPr>
        <w:jc w:val="left"/>
        <w:rPr>
          <w:rFonts w:hint="eastAsia" w:ascii="仿宋" w:hAnsi="仿宋" w:eastAsia="仿宋" w:cs="仿宋"/>
          <w:b/>
          <w:color w:val="000000" w:themeColor="text1"/>
          <w:kern w:val="0"/>
          <w:sz w:val="44"/>
          <w:szCs w:val="44"/>
          <w14:textFill>
            <w14:solidFill>
              <w14:schemeClr w14:val="tx1"/>
            </w14:solidFill>
          </w14:textFill>
        </w:rPr>
      </w:pPr>
    </w:p>
    <w:p w14:paraId="37F4FD19">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 xml:space="preserve">第一章  </w:t>
      </w:r>
      <w:r>
        <w:rPr>
          <w:rFonts w:hint="eastAsia" w:ascii="仿宋" w:hAnsi="仿宋" w:eastAsia="仿宋" w:cs="仿宋"/>
          <w:b w:val="0"/>
          <w:bCs/>
          <w:color w:val="000000" w:themeColor="text1"/>
          <w:kern w:val="0"/>
          <w:sz w:val="24"/>
          <w:szCs w:val="24"/>
          <w:lang w:eastAsia="zh-CN"/>
          <w14:textFill>
            <w14:solidFill>
              <w14:schemeClr w14:val="tx1"/>
            </w14:solidFill>
          </w14:textFill>
        </w:rPr>
        <w:t>询价采购</w:t>
      </w:r>
      <w:r>
        <w:rPr>
          <w:rFonts w:hint="eastAsia" w:ascii="仿宋" w:hAnsi="仿宋" w:eastAsia="仿宋" w:cs="仿宋"/>
          <w:b w:val="0"/>
          <w:bCs/>
          <w:color w:val="000000" w:themeColor="text1"/>
          <w:kern w:val="0"/>
          <w:sz w:val="24"/>
          <w:szCs w:val="24"/>
          <w14:textFill>
            <w14:solidFill>
              <w14:schemeClr w14:val="tx1"/>
            </w14:solidFill>
          </w14:textFill>
        </w:rPr>
        <w:t>公告</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3</w:t>
      </w:r>
    </w:p>
    <w:p w14:paraId="235970E0">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第二章  投标须知</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7</w:t>
      </w:r>
    </w:p>
    <w:p w14:paraId="1827E4BE">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第三章  采购内容及技术要求</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28</w:t>
      </w:r>
    </w:p>
    <w:p w14:paraId="7F03400C">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第四章  合同条款及格式</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29</w:t>
      </w:r>
    </w:p>
    <w:p w14:paraId="43FB2FFD">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第五章  投标文件格式文本</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30</w:t>
      </w:r>
    </w:p>
    <w:p w14:paraId="1A3AD37A">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第六章  评标办法</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49</w:t>
      </w:r>
    </w:p>
    <w:p w14:paraId="79007408">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附件1：政府采购投诉书（范本）</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54</w:t>
      </w:r>
    </w:p>
    <w:p w14:paraId="7DC1FBA7">
      <w:pPr>
        <w:spacing w:line="480" w:lineRule="auto"/>
        <w:jc w:val="left"/>
        <w:rPr>
          <w:rFonts w:hint="eastAsia" w:ascii="仿宋" w:hAnsi="仿宋" w:eastAsia="仿宋" w:cs="仿宋"/>
          <w:b w:val="0"/>
          <w:bCs/>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color w:val="000000" w:themeColor="text1"/>
          <w:kern w:val="0"/>
          <w:sz w:val="24"/>
          <w:szCs w:val="24"/>
          <w14:textFill>
            <w14:solidFill>
              <w14:schemeClr w14:val="tx1"/>
            </w14:solidFill>
          </w14:textFill>
        </w:rPr>
        <w:t>附件2：质疑函范本</w:t>
      </w:r>
      <w:r>
        <w:rPr>
          <w:rFonts w:hint="eastAsia" w:ascii="仿宋" w:hAnsi="仿宋" w:eastAsia="仿宋" w:cs="仿宋"/>
          <w:b w:val="0"/>
          <w:bCs/>
          <w:color w:val="000000" w:themeColor="text1"/>
          <w:kern w:val="0"/>
          <w:sz w:val="24"/>
          <w:szCs w:val="24"/>
          <w:lang w:eastAsia="zh-CN"/>
          <w14:textFill>
            <w14:solidFill>
              <w14:schemeClr w14:val="tx1"/>
            </w14:solidFill>
          </w14:textFill>
        </w:rPr>
        <w:t>…………………………………………………………………</w:t>
      </w:r>
      <w:r>
        <w:rPr>
          <w:rFonts w:hint="eastAsia" w:ascii="仿宋" w:hAnsi="仿宋" w:eastAsia="仿宋" w:cs="仿宋"/>
          <w:b w:val="0"/>
          <w:bCs/>
          <w:color w:val="000000" w:themeColor="text1"/>
          <w:kern w:val="0"/>
          <w:sz w:val="24"/>
          <w:szCs w:val="24"/>
          <w:lang w:val="en-US" w:eastAsia="zh-CN"/>
          <w14:textFill>
            <w14:solidFill>
              <w14:schemeClr w14:val="tx1"/>
            </w14:solidFill>
          </w14:textFill>
        </w:rPr>
        <w:t>57</w:t>
      </w:r>
    </w:p>
    <w:p w14:paraId="68AC1440">
      <w:pPr>
        <w:pStyle w:val="10"/>
        <w:ind w:firstLine="735"/>
        <w:rPr>
          <w:rFonts w:hint="eastAsia" w:ascii="仿宋" w:hAnsi="仿宋" w:eastAsia="仿宋" w:cs="仿宋"/>
          <w:color w:val="000000" w:themeColor="text1"/>
          <w:sz w:val="32"/>
          <w14:textFill>
            <w14:solidFill>
              <w14:schemeClr w14:val="tx1"/>
            </w14:solidFill>
          </w14:textFill>
        </w:rPr>
      </w:pPr>
    </w:p>
    <w:p w14:paraId="173F2286">
      <w:pPr>
        <w:pStyle w:val="10"/>
        <w:ind w:firstLine="735"/>
        <w:rPr>
          <w:rFonts w:hint="eastAsia" w:ascii="仿宋" w:hAnsi="仿宋" w:eastAsia="仿宋" w:cs="仿宋"/>
          <w:color w:val="000000" w:themeColor="text1"/>
          <w:sz w:val="32"/>
          <w14:textFill>
            <w14:solidFill>
              <w14:schemeClr w14:val="tx1"/>
            </w14:solidFill>
          </w14:textFill>
        </w:rPr>
      </w:pPr>
    </w:p>
    <w:p w14:paraId="1BD7BAE8">
      <w:pPr>
        <w:pStyle w:val="10"/>
        <w:ind w:firstLine="735"/>
        <w:rPr>
          <w:rFonts w:hint="eastAsia" w:ascii="仿宋" w:hAnsi="仿宋" w:eastAsia="仿宋" w:cs="仿宋"/>
          <w:color w:val="000000" w:themeColor="text1"/>
          <w:sz w:val="32"/>
          <w14:textFill>
            <w14:solidFill>
              <w14:schemeClr w14:val="tx1"/>
            </w14:solidFill>
          </w14:textFill>
        </w:rPr>
      </w:pPr>
    </w:p>
    <w:p w14:paraId="09C46FC7">
      <w:pPr>
        <w:pStyle w:val="10"/>
        <w:ind w:firstLine="735"/>
        <w:rPr>
          <w:rFonts w:hint="eastAsia" w:ascii="仿宋" w:hAnsi="仿宋" w:eastAsia="仿宋" w:cs="仿宋"/>
          <w:color w:val="000000" w:themeColor="text1"/>
          <w:sz w:val="32"/>
          <w14:textFill>
            <w14:solidFill>
              <w14:schemeClr w14:val="tx1"/>
            </w14:solidFill>
          </w14:textFill>
        </w:rPr>
      </w:pPr>
    </w:p>
    <w:p w14:paraId="182B9DDE">
      <w:pPr>
        <w:pStyle w:val="10"/>
        <w:ind w:firstLine="735"/>
        <w:rPr>
          <w:rFonts w:hint="eastAsia" w:ascii="仿宋" w:hAnsi="仿宋" w:eastAsia="仿宋" w:cs="仿宋"/>
          <w:color w:val="000000" w:themeColor="text1"/>
          <w:sz w:val="32"/>
          <w14:textFill>
            <w14:solidFill>
              <w14:schemeClr w14:val="tx1"/>
            </w14:solidFill>
          </w14:textFill>
        </w:rPr>
      </w:pPr>
    </w:p>
    <w:p w14:paraId="74DAEC7A">
      <w:pPr>
        <w:pStyle w:val="10"/>
        <w:ind w:firstLine="735"/>
        <w:rPr>
          <w:rFonts w:hint="eastAsia" w:ascii="仿宋" w:hAnsi="仿宋" w:eastAsia="仿宋" w:cs="仿宋"/>
          <w:color w:val="000000" w:themeColor="text1"/>
          <w:sz w:val="32"/>
          <w14:textFill>
            <w14:solidFill>
              <w14:schemeClr w14:val="tx1"/>
            </w14:solidFill>
          </w14:textFill>
        </w:rPr>
      </w:pPr>
    </w:p>
    <w:p w14:paraId="45D18FD8">
      <w:pPr>
        <w:pStyle w:val="10"/>
        <w:ind w:firstLine="735"/>
        <w:rPr>
          <w:rFonts w:hint="eastAsia" w:ascii="仿宋" w:hAnsi="仿宋" w:eastAsia="仿宋" w:cs="仿宋"/>
          <w:color w:val="000000" w:themeColor="text1"/>
          <w:sz w:val="32"/>
          <w14:textFill>
            <w14:solidFill>
              <w14:schemeClr w14:val="tx1"/>
            </w14:solidFill>
          </w14:textFill>
        </w:rPr>
      </w:pPr>
    </w:p>
    <w:p w14:paraId="7A1DE2F0">
      <w:pPr>
        <w:pStyle w:val="10"/>
        <w:ind w:firstLine="735"/>
        <w:rPr>
          <w:rFonts w:hint="eastAsia" w:ascii="仿宋" w:hAnsi="仿宋" w:eastAsia="仿宋" w:cs="仿宋"/>
          <w:color w:val="000000" w:themeColor="text1"/>
          <w:sz w:val="32"/>
          <w14:textFill>
            <w14:solidFill>
              <w14:schemeClr w14:val="tx1"/>
            </w14:solidFill>
          </w14:textFill>
        </w:rPr>
      </w:pPr>
    </w:p>
    <w:p w14:paraId="57A4EE69">
      <w:pPr>
        <w:pStyle w:val="10"/>
        <w:ind w:firstLine="735"/>
        <w:rPr>
          <w:rFonts w:hint="eastAsia" w:ascii="仿宋" w:hAnsi="仿宋" w:eastAsia="仿宋" w:cs="仿宋"/>
          <w:color w:val="000000" w:themeColor="text1"/>
          <w:sz w:val="32"/>
          <w14:textFill>
            <w14:solidFill>
              <w14:schemeClr w14:val="tx1"/>
            </w14:solidFill>
          </w14:textFill>
        </w:rPr>
      </w:pPr>
    </w:p>
    <w:p w14:paraId="61FE1C57">
      <w:pPr>
        <w:widowControl/>
        <w:spacing w:line="380" w:lineRule="exact"/>
        <w:ind w:firstLine="976" w:firstLineChars="270"/>
        <w:jc w:val="left"/>
        <w:rPr>
          <w:rFonts w:hint="eastAsia" w:ascii="仿宋" w:hAnsi="仿宋" w:eastAsia="仿宋" w:cs="仿宋"/>
          <w:b/>
          <w:bCs/>
          <w:color w:val="000000" w:themeColor="text1"/>
          <w:kern w:val="0"/>
          <w:sz w:val="36"/>
          <w:szCs w:val="36"/>
          <w14:textFill>
            <w14:solidFill>
              <w14:schemeClr w14:val="tx1"/>
            </w14:solidFill>
          </w14:textFill>
        </w:rPr>
      </w:pPr>
    </w:p>
    <w:p w14:paraId="6D7D6AA9">
      <w:pPr>
        <w:jc w:val="center"/>
        <w:rPr>
          <w:rFonts w:hint="eastAsia" w:ascii="仿宋" w:hAnsi="仿宋" w:eastAsia="仿宋" w:cs="仿宋"/>
          <w:b/>
          <w:bCs/>
          <w:color w:val="000000" w:themeColor="text1"/>
          <w:kern w:val="36"/>
          <w:sz w:val="32"/>
          <w:szCs w:val="32"/>
          <w14:textFill>
            <w14:solidFill>
              <w14:schemeClr w14:val="tx1"/>
            </w14:solidFill>
          </w14:textFill>
        </w:rPr>
        <w:sectPr>
          <w:footerReference r:id="rId7" w:type="default"/>
          <w:pgSz w:w="11906" w:h="16838"/>
          <w:pgMar w:top="1134" w:right="1247" w:bottom="1134" w:left="1304" w:header="851" w:footer="992" w:gutter="0"/>
          <w:pgNumType w:fmt="decimal" w:start="1"/>
          <w:cols w:space="0" w:num="1"/>
          <w:docGrid w:type="lines" w:linePitch="312" w:charSpace="0"/>
        </w:sectPr>
      </w:pPr>
    </w:p>
    <w:p w14:paraId="24ABBCD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60" w:lineRule="auto"/>
        <w:ind w:left="0" w:right="0" w:firstLine="482" w:firstLineChars="200"/>
        <w:jc w:val="center"/>
        <w:textAlignment w:val="auto"/>
        <w:outlineLvl w:val="0"/>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color w:val="000000" w:themeColor="text1"/>
          <w:kern w:val="0"/>
          <w:sz w:val="24"/>
          <w:szCs w:val="24"/>
          <w:u w:val="none"/>
          <w:lang w:val="en-US" w:eastAsia="zh-CN" w:bidi="ar"/>
          <w14:textFill>
            <w14:solidFill>
              <w14:schemeClr w14:val="tx1"/>
            </w14:solidFill>
          </w14:textFill>
        </w:rPr>
        <w:t>询价采购公告</w:t>
      </w:r>
    </w:p>
    <w:tbl>
      <w:tblPr>
        <w:tblStyle w:val="22"/>
        <w:tblpPr w:leftFromText="180" w:rightFromText="180" w:vertAnchor="page" w:horzAnchor="page" w:tblpX="1611" w:tblpY="2772"/>
        <w:tblOverlap w:val="never"/>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0"/>
      </w:tblGrid>
      <w:tr w14:paraId="722A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trPr>
        <w:tc>
          <w:tcPr>
            <w:tcW w:w="9280" w:type="dxa"/>
            <w:tcBorders>
              <w:top w:val="single" w:color="auto" w:sz="4" w:space="0"/>
              <w:left w:val="single" w:color="auto" w:sz="4" w:space="0"/>
              <w:bottom w:val="single" w:color="auto" w:sz="4" w:space="0"/>
              <w:right w:val="single" w:color="auto" w:sz="4" w:space="0"/>
            </w:tcBorders>
            <w:noWrap w:val="0"/>
            <w:vAlign w:val="top"/>
          </w:tcPr>
          <w:p w14:paraId="1EE98806">
            <w:pPr>
              <w:pStyle w:val="18"/>
              <w:keepNext w:val="0"/>
              <w:keepLines w:val="0"/>
              <w:widowControl/>
              <w:suppressLineNumbers w:val="0"/>
              <w:autoSpaceDE w:val="0"/>
              <w:autoSpaceDN/>
              <w:spacing w:before="75" w:beforeAutospacing="0" w:after="75" w:afterAutospacing="0" w:line="300" w:lineRule="exact"/>
              <w:ind w:left="0" w:right="0"/>
              <w:jc w:val="left"/>
              <w:rPr>
                <w:rFonts w:hint="eastAsia" w:ascii="仿宋" w:hAnsi="仿宋" w:eastAsia="仿宋" w:cs="仿宋"/>
                <w:i w:val="0"/>
                <w:caps w:val="0"/>
                <w:color w:val="000000" w:themeColor="text1"/>
                <w:spacing w:val="0"/>
                <w:kern w:val="0"/>
                <w:sz w:val="24"/>
                <w:szCs w:val="24"/>
                <w14:textFill>
                  <w14:solidFill>
                    <w14:schemeClr w14:val="tx1"/>
                  </w14:solidFill>
                </w14:textFill>
              </w:rPr>
            </w:pPr>
            <w:r>
              <w:rPr>
                <w:rFonts w:hint="eastAsia" w:ascii="仿宋" w:hAnsi="仿宋" w:eastAsia="仿宋" w:cs="仿宋"/>
                <w:i w:val="0"/>
                <w:caps w:val="0"/>
                <w:color w:val="000000" w:themeColor="text1"/>
                <w:spacing w:val="0"/>
                <w:kern w:val="0"/>
                <w:sz w:val="24"/>
                <w:szCs w:val="24"/>
                <w14:textFill>
                  <w14:solidFill>
                    <w14:schemeClr w14:val="tx1"/>
                  </w14:solidFill>
                </w14:textFill>
              </w:rPr>
              <w:t>项目概况</w:t>
            </w:r>
          </w:p>
          <w:p w14:paraId="59013C82">
            <w:pPr>
              <w:pStyle w:val="18"/>
              <w:keepNext w:val="0"/>
              <w:keepLines w:val="0"/>
              <w:widowControl/>
              <w:suppressLineNumbers w:val="0"/>
              <w:autoSpaceDE w:val="0"/>
              <w:autoSpaceDN/>
              <w:spacing w:before="75" w:beforeAutospacing="0" w:after="75" w:afterAutospacing="0" w:line="300" w:lineRule="exact"/>
              <w:ind w:left="0" w:right="0" w:firstLine="480"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乌恰县吾合沙鲁乡“江苏情”帮扶农场改扩建项目（一包）采购项目的潜在供应商应在政采云平台线上获取采购文件，并于2026年10月08日16:30（北京时间）前提交响应文件。</w:t>
            </w:r>
          </w:p>
        </w:tc>
      </w:tr>
    </w:tbl>
    <w:p w14:paraId="0B8BB7C3">
      <w:pPr>
        <w:keepNext w:val="0"/>
        <w:keepLines w:val="0"/>
        <w:widowControl/>
        <w:numPr>
          <w:ilvl w:val="0"/>
          <w:numId w:val="0"/>
        </w:numPr>
        <w:suppressLineNumbers w:val="0"/>
        <w:spacing w:line="360" w:lineRule="atLeast"/>
        <w:ind w:leftChars="0"/>
        <w:jc w:val="center"/>
        <w:outlineLvl w:val="9"/>
        <w:rPr>
          <w:rFonts w:hint="eastAsia" w:ascii="仿宋" w:hAnsi="仿宋" w:eastAsia="仿宋" w:cs="仿宋"/>
          <w:b w:val="0"/>
          <w:bCs w:val="0"/>
          <w:i w:val="0"/>
          <w:iCs w:val="0"/>
          <w:cap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i w:val="0"/>
          <w:caps w:val="0"/>
          <w:color w:val="000000" w:themeColor="text1"/>
          <w:spacing w:val="0"/>
          <w:kern w:val="0"/>
          <w:sz w:val="24"/>
          <w:szCs w:val="24"/>
          <w:u w:val="none"/>
          <w:lang w:val="en-US" w:eastAsia="zh-CN"/>
          <w14:textFill>
            <w14:solidFill>
              <w14:schemeClr w14:val="tx1"/>
            </w14:solidFill>
          </w14:textFill>
        </w:rPr>
        <w:t>乌恰县吾合沙鲁乡“江苏情”帮扶农场改扩建项目（一包）</w:t>
      </w:r>
      <w:r>
        <w:rPr>
          <w:rFonts w:hint="eastAsia" w:ascii="仿宋" w:hAnsi="仿宋" w:eastAsia="仿宋" w:cs="仿宋"/>
          <w:b w:val="0"/>
          <w:bCs w:val="0"/>
          <w:i w:val="0"/>
          <w:iCs w:val="0"/>
          <w:caps w:val="0"/>
          <w:color w:val="000000" w:themeColor="text1"/>
          <w:spacing w:val="0"/>
          <w:sz w:val="24"/>
          <w:szCs w:val="24"/>
          <w14:textFill>
            <w14:solidFill>
              <w14:schemeClr w14:val="tx1"/>
            </w14:solidFill>
          </w14:textFill>
        </w:rPr>
        <w:t>的</w:t>
      </w:r>
      <w:r>
        <w:rPr>
          <w:rFonts w:hint="eastAsia" w:ascii="仿宋" w:hAnsi="仿宋" w:eastAsia="仿宋" w:cs="仿宋"/>
          <w:b w:val="0"/>
          <w:bCs w:val="0"/>
          <w:i w:val="0"/>
          <w:iCs w:val="0"/>
          <w:caps w:val="0"/>
          <w:color w:val="000000" w:themeColor="text1"/>
          <w:spacing w:val="0"/>
          <w:sz w:val="24"/>
          <w:szCs w:val="24"/>
          <w:lang w:val="en-US" w:eastAsia="zh-CN"/>
          <w14:textFill>
            <w14:solidFill>
              <w14:schemeClr w14:val="tx1"/>
            </w14:solidFill>
          </w14:textFill>
        </w:rPr>
        <w:t xml:space="preserve"> </w:t>
      </w:r>
    </w:p>
    <w:p w14:paraId="1172F36D">
      <w:pPr>
        <w:keepNext w:val="0"/>
        <w:keepLines w:val="0"/>
        <w:widowControl/>
        <w:numPr>
          <w:ilvl w:val="0"/>
          <w:numId w:val="0"/>
        </w:numPr>
        <w:suppressLineNumbers w:val="0"/>
        <w:spacing w:line="360" w:lineRule="atLeast"/>
        <w:ind w:leftChars="0"/>
        <w:jc w:val="center"/>
        <w:outlineLvl w:val="9"/>
        <w:rPr>
          <w:rFonts w:hint="eastAsia" w:ascii="仿宋" w:hAnsi="仿宋" w:eastAsia="仿宋" w:cs="仿宋"/>
          <w:b w:val="0"/>
          <w:bCs w:val="0"/>
          <w:i w:val="0"/>
          <w:iCs w:val="0"/>
          <w:caps w:val="0"/>
          <w:color w:val="000000" w:themeColor="text1"/>
          <w:spacing w:val="0"/>
          <w:sz w:val="24"/>
          <w:szCs w:val="24"/>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14:textFill>
            <w14:solidFill>
              <w14:schemeClr w14:val="tx1"/>
            </w14:solidFill>
          </w14:textFill>
        </w:rPr>
        <w:t>询价采购公告</w:t>
      </w:r>
    </w:p>
    <w:p w14:paraId="6957BA5D">
      <w:pPr>
        <w:rPr>
          <w:rFonts w:hint="eastAsia" w:ascii="仿宋" w:hAnsi="仿宋" w:eastAsia="仿宋" w:cs="仿宋"/>
          <w:color w:val="000000" w:themeColor="text1"/>
          <w:lang w:val="en-US" w:eastAsia="zh-CN"/>
          <w14:textFill>
            <w14:solidFill>
              <w14:schemeClr w14:val="tx1"/>
            </w14:solidFill>
          </w14:textFill>
        </w:rPr>
      </w:pPr>
    </w:p>
    <w:p w14:paraId="5B8B2C4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2"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 xml:space="preserve">一、项目基本情况 </w:t>
      </w:r>
      <w:r>
        <w:rPr>
          <w:rFonts w:hint="eastAsia" w:ascii="仿宋" w:hAnsi="仿宋" w:eastAsia="仿宋" w:cs="仿宋"/>
          <w:color w:val="000000" w:themeColor="text1"/>
          <w:sz w:val="24"/>
          <w:szCs w:val="24"/>
          <w:lang w:val="en-US" w:eastAsia="zh-CN" w:bidi="ar"/>
          <w14:textFill>
            <w14:solidFill>
              <w14:schemeClr w14:val="tx1"/>
            </w14:solidFill>
          </w14:textFill>
        </w:rPr>
        <w:t>                   </w:t>
      </w:r>
    </w:p>
    <w:p w14:paraId="1A9F7C6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xml:space="preserve">项目编号：WQZFCG(ZB)-2026-100         </w:t>
      </w:r>
    </w:p>
    <w:p w14:paraId="2DF7AA10">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项目名称：乌恰县吾合沙鲁乡“江苏情”帮扶农场改扩建项目（一包） </w:t>
      </w:r>
    </w:p>
    <w:p w14:paraId="733A84D0">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采购方式：询价采购</w:t>
      </w:r>
    </w:p>
    <w:p w14:paraId="50E27083">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预算金额（元）：1200000</w:t>
      </w:r>
    </w:p>
    <w:p w14:paraId="0162CDE8">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最高限价（元）：1200000</w:t>
      </w:r>
    </w:p>
    <w:p w14:paraId="05AA5F7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采购需求：</w:t>
      </w:r>
    </w:p>
    <w:p w14:paraId="32149657">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标项一</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标项名称:乌恰县吾合沙鲁乡“江苏情”帮扶农场改扩建项目（一包）</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数量:1</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预算金额（元）:1200000</w:t>
      </w:r>
      <w:r>
        <w:rPr>
          <w:rFonts w:hint="eastAsia" w:ascii="仿宋" w:hAnsi="仿宋" w:eastAsia="仿宋" w:cs="仿宋"/>
          <w:color w:val="000000" w:themeColor="text1"/>
          <w:sz w:val="24"/>
          <w:szCs w:val="24"/>
          <w:lang w:val="en-US" w:eastAsia="zh-CN" w:bidi="ar"/>
          <w14:textFill>
            <w14:solidFill>
              <w14:schemeClr w14:val="tx1"/>
            </w14:solidFill>
          </w14:textFill>
        </w:rPr>
        <w:br w:type="textWrapping"/>
      </w:r>
      <w:r>
        <w:rPr>
          <w:rFonts w:hint="eastAsia" w:ascii="仿宋" w:hAnsi="仿宋" w:eastAsia="仿宋" w:cs="仿宋"/>
          <w:color w:val="000000" w:themeColor="text1"/>
          <w:sz w:val="24"/>
          <w:szCs w:val="24"/>
          <w:lang w:val="en-US" w:eastAsia="zh-CN" w:bidi="ar"/>
          <w14:textFill>
            <w14:solidFill>
              <w14:schemeClr w14:val="tx1"/>
            </w14:solidFill>
          </w14:textFill>
        </w:rPr>
        <w:t>    简要规格描述或项目基本概况介绍、用途：</w:t>
      </w:r>
      <w:r>
        <w:rPr>
          <w:rFonts w:hint="eastAsia" w:ascii="仿宋" w:hAnsi="仿宋" w:eastAsia="仿宋" w:cs="仿宋"/>
          <w:i w:val="0"/>
          <w:iCs w:val="0"/>
          <w:caps w:val="0"/>
          <w:color w:val="000000" w:themeColor="text1"/>
          <w:spacing w:val="0"/>
          <w:sz w:val="24"/>
          <w:szCs w:val="24"/>
          <w:lang w:eastAsia="zh-CN"/>
          <w14:textFill>
            <w14:solidFill>
              <w14:schemeClr w14:val="tx1"/>
            </w14:solidFill>
          </w14:textFill>
        </w:rPr>
        <w:t>采购610只羊，其中：柯尔克孜羊500只（种公羊20只，生产母羊480只）；皮山红羊110只（种公羊10只、生产母羊100只）。</w:t>
      </w: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（详见采购清单）</w:t>
      </w:r>
    </w:p>
    <w:p w14:paraId="546C99A8">
      <w:pPr>
        <w:pStyle w:val="19"/>
        <w:ind w:left="0" w:leftChars="0" w:firstLine="480" w:firstLineChars="200"/>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24"/>
          <w:szCs w:val="24"/>
          <w14:textFill>
            <w14:solidFill>
              <w14:schemeClr w14:val="tx1"/>
            </w14:solidFill>
          </w14:textFill>
        </w:rPr>
        <w:t xml:space="preserve">  </w:t>
      </w: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 xml:space="preserve"> </w:t>
      </w:r>
      <w:r>
        <w:rPr>
          <w:rFonts w:hint="eastAsia" w:ascii="仿宋" w:hAnsi="仿宋" w:eastAsia="仿宋" w:cs="仿宋"/>
          <w:i w:val="0"/>
          <w:iCs w:val="0"/>
          <w:caps w:val="0"/>
          <w:color w:val="000000" w:themeColor="text1"/>
          <w:spacing w:val="0"/>
          <w:sz w:val="24"/>
          <w:szCs w:val="24"/>
          <w14:textFill>
            <w14:solidFill>
              <w14:schemeClr w14:val="tx1"/>
            </w14:solidFill>
          </w14:textFill>
        </w:rPr>
        <w:t>备注：</w:t>
      </w:r>
    </w:p>
    <w:p w14:paraId="6E2474D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xml:space="preserve"> 合同履约期限：标项 </w:t>
      </w:r>
      <w:r>
        <w:rPr>
          <w:rFonts w:hint="eastAsia" w:ascii="仿宋" w:hAnsi="仿宋" w:eastAsia="仿宋" w:cs="仿宋"/>
          <w:color w:val="000000" w:themeColor="text1"/>
          <w:sz w:val="24"/>
          <w:szCs w:val="24"/>
          <w:highlight w:val="none"/>
          <w:lang w:val="en-US" w:eastAsia="zh-CN" w:bidi="ar"/>
          <w14:textFill>
            <w14:solidFill>
              <w14:schemeClr w14:val="tx1"/>
            </w14:solidFill>
          </w14:textFill>
        </w:rPr>
        <w:t>1，30日内完成供货、运输、隔离、检疫，提供基因报告、系谱、检疫合格证明（含20日隔离期）</w:t>
      </w:r>
    </w:p>
    <w:p w14:paraId="0A0B65E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本项目（否）接受联合体投标。</w:t>
      </w:r>
    </w:p>
    <w:p w14:paraId="31E8BD5E">
      <w:pPr>
        <w:pStyle w:val="18"/>
        <w:keepNext w:val="0"/>
        <w:keepLines w:val="0"/>
        <w:pageBreakBefore w:val="0"/>
        <w:widowControl/>
        <w:numPr>
          <w:ilvl w:val="0"/>
          <w:numId w:val="5"/>
        </w:numPr>
        <w:suppressLineNumbers w:val="0"/>
        <w:kinsoku/>
        <w:wordWrap/>
        <w:overflowPunct/>
        <w:topLinePunct w:val="0"/>
        <w:autoSpaceDE w:val="0"/>
        <w:autoSpaceDN/>
        <w:bidi w:val="0"/>
        <w:adjustRightInd/>
        <w:snapToGrid/>
        <w:spacing w:before="75" w:beforeAutospacing="0" w:after="75" w:afterAutospacing="0" w:line="400" w:lineRule="exact"/>
        <w:ind w:left="0" w:right="0" w:firstLine="482"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bidi="ar"/>
          <w14:textFill>
            <w14:solidFill>
              <w14:schemeClr w14:val="tx1"/>
            </w14:solidFill>
          </w14:textFill>
        </w:rPr>
        <w:t>申请人的资格要求：</w:t>
      </w:r>
    </w:p>
    <w:p w14:paraId="32F2A6E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1.满足《中华人民共和国政府采购法》第二十二条规定；</w:t>
      </w:r>
    </w:p>
    <w:p w14:paraId="5B82F030">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2.落实政府采购政策需满足的资格要求：标项1：本项目为专门面向中小企业。</w:t>
      </w:r>
    </w:p>
    <w:p w14:paraId="51F280F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3.本项目的特定资格要求：</w:t>
      </w:r>
    </w:p>
    <w:p w14:paraId="687F9EFC">
      <w:pPr>
        <w:pStyle w:val="19"/>
        <w:ind w:left="0" w:leftChars="0" w:firstLine="0" w:firstLineChars="0"/>
        <w:rPr>
          <w:rFonts w:hint="eastAsia" w:ascii="仿宋" w:hAnsi="仿宋" w:eastAsia="仿宋" w:cs="仿宋"/>
          <w:i w:val="0"/>
          <w:iCs w:val="0"/>
          <w:caps w:val="0"/>
          <w:color w:val="000000" w:themeColor="text1"/>
          <w:spacing w:val="0"/>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4"/>
          <w:szCs w:val="24"/>
          <w14:textFill>
            <w14:solidFill>
              <w14:schemeClr w14:val="tx1"/>
            </w14:solidFill>
          </w14:textFill>
        </w:rPr>
        <w:t>【标项</w:t>
      </w: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24"/>
          <w:szCs w:val="24"/>
          <w14:textFill>
            <w14:solidFill>
              <w14:schemeClr w14:val="tx1"/>
            </w14:solidFill>
          </w14:textFill>
        </w:rPr>
        <w:t>】</w:t>
      </w:r>
    </w:p>
    <w:p w14:paraId="39B307E2">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（1）具有有效的三证合一营业执照副本；</w:t>
      </w:r>
    </w:p>
    <w:p w14:paraId="1C310FD9">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（2）法定代表人投标需提供法定代表人资格证明书，委托代理人投标需提供法定代表人授权委托书；</w:t>
      </w:r>
    </w:p>
    <w:p w14:paraId="748E629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（3）投标企业须提供投标人（被授权人）近6个月任意一个月的社保证明；</w:t>
      </w:r>
    </w:p>
    <w:p w14:paraId="478B6C81">
      <w:pPr>
        <w:pStyle w:val="18"/>
        <w:keepNext w:val="0"/>
        <w:keepLines w:val="0"/>
        <w:pageBreakBefore w:val="0"/>
        <w:widowControl/>
        <w:suppressLineNumbers w:val="0"/>
        <w:kinsoku/>
        <w:wordWrap w:val="0"/>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spacing w:val="-1"/>
          <w:sz w:val="24"/>
          <w:szCs w:val="24"/>
          <w:lang w:eastAsia="zh-CN"/>
        </w:rPr>
      </w:pPr>
      <w:r>
        <w:rPr>
          <w:rFonts w:hint="eastAsia" w:ascii="仿宋" w:hAnsi="仿宋" w:eastAsia="仿宋" w:cs="仿宋"/>
          <w:color w:val="000000" w:themeColor="text1"/>
          <w:sz w:val="24"/>
          <w:szCs w:val="24"/>
          <w:lang w:val="en-US" w:eastAsia="zh-CN" w:bidi="ar"/>
          <w14:textFill>
            <w14:solidFill>
              <w14:schemeClr w14:val="tx1"/>
            </w14:solidFill>
          </w14:textFill>
        </w:rPr>
        <w:t>（4）</w:t>
      </w:r>
      <w:r>
        <w:rPr>
          <w:rFonts w:hint="eastAsia" w:ascii="仿宋" w:hAnsi="仿宋" w:eastAsia="仿宋" w:cs="仿宋"/>
          <w:spacing w:val="-1"/>
          <w:sz w:val="24"/>
          <w:szCs w:val="24"/>
          <w:lang w:eastAsia="zh-CN"/>
        </w:rPr>
        <w:t>提供近一年（2025年度）的财务审计报告（新成立未满十二个月的公司可提供近三个月内任意一个月的银行资信证明）；</w:t>
      </w:r>
    </w:p>
    <w:p w14:paraId="285FF361">
      <w:pPr>
        <w:pStyle w:val="18"/>
        <w:keepNext w:val="0"/>
        <w:keepLines w:val="0"/>
        <w:pageBreakBefore w:val="0"/>
        <w:widowControl/>
        <w:suppressLineNumbers w:val="0"/>
        <w:kinsoku/>
        <w:wordWrap w:val="0"/>
        <w:overflowPunct/>
        <w:topLinePunct w:val="0"/>
        <w:autoSpaceDE w:val="0"/>
        <w:autoSpaceDN/>
        <w:bidi w:val="0"/>
        <w:adjustRightInd/>
        <w:snapToGrid/>
        <w:spacing w:before="75" w:beforeAutospacing="0" w:after="75" w:afterAutospacing="0" w:line="400" w:lineRule="exact"/>
        <w:ind w:left="0" w:right="0" w:firstLine="476"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spacing w:val="-1"/>
          <w:sz w:val="24"/>
          <w:szCs w:val="24"/>
          <w:lang w:eastAsia="zh-CN"/>
        </w:rPr>
        <w:t>（</w:t>
      </w:r>
      <w:r>
        <w:rPr>
          <w:rFonts w:hint="eastAsia" w:ascii="仿宋" w:hAnsi="仿宋" w:eastAsia="仿宋" w:cs="仿宋"/>
          <w:spacing w:val="-1"/>
          <w:sz w:val="24"/>
          <w:szCs w:val="24"/>
          <w:lang w:val="en-US" w:eastAsia="zh-CN"/>
        </w:rPr>
        <w:t>5</w:t>
      </w:r>
      <w:r>
        <w:rPr>
          <w:rFonts w:hint="eastAsia" w:ascii="仿宋" w:hAnsi="仿宋" w:eastAsia="仿宋" w:cs="仿宋"/>
          <w:spacing w:val="-1"/>
          <w:sz w:val="24"/>
          <w:szCs w:val="24"/>
          <w:lang w:eastAsia="zh-CN"/>
        </w:rPr>
        <w:t>）</w:t>
      </w:r>
      <w:r>
        <w:rPr>
          <w:rFonts w:hint="eastAsia" w:ascii="仿宋" w:hAnsi="仿宋" w:eastAsia="仿宋" w:cs="仿宋"/>
          <w:color w:val="000000" w:themeColor="text1"/>
          <w:sz w:val="24"/>
          <w:szCs w:val="24"/>
          <w:lang w:val="en-US" w:eastAsia="zh-CN" w:bidi="ar"/>
          <w14:textFill>
            <w14:solidFill>
              <w14:schemeClr w14:val="tx1"/>
            </w14:solidFill>
          </w14:textFill>
        </w:rPr>
        <w:t>参加政府采购活动前三年内，未被“信用中国”（www.creditchina.gov.cn）、中国政府采购网（www.ccgp.gov.cn）列入失信被执行人、税收违法黑名单、政府采购严重违法失信行为记录名单；</w:t>
      </w:r>
    </w:p>
    <w:p w14:paraId="577B88DD">
      <w:pPr>
        <w:pStyle w:val="18"/>
        <w:keepNext w:val="0"/>
        <w:keepLines w:val="0"/>
        <w:pageBreakBefore w:val="0"/>
        <w:widowControl/>
        <w:suppressLineNumbers w:val="0"/>
        <w:kinsoku/>
        <w:wordWrap w:val="0"/>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（6）提供反商业贿赂承诺书（自拟）；</w:t>
      </w:r>
    </w:p>
    <w:p w14:paraId="6A1618B6">
      <w:pPr>
        <w:pStyle w:val="19"/>
        <w:ind w:left="0" w:leftChars="0" w:firstLine="476" w:firstLineChars="200"/>
        <w:rPr>
          <w:rFonts w:hint="eastAsia"/>
          <w:lang w:val="en-US" w:eastAsia="zh-CN"/>
        </w:rPr>
      </w:pPr>
      <w:r>
        <w:rPr>
          <w:rFonts w:hint="eastAsia" w:ascii="仿宋" w:hAnsi="仿宋" w:eastAsia="仿宋" w:cs="仿宋"/>
          <w:spacing w:val="-1"/>
          <w:sz w:val="24"/>
          <w:szCs w:val="24"/>
          <w:lang w:eastAsia="zh-CN"/>
        </w:rPr>
        <w:t>（</w:t>
      </w:r>
      <w:r>
        <w:rPr>
          <w:rFonts w:hint="eastAsia" w:ascii="仿宋" w:hAnsi="仿宋" w:eastAsia="仿宋" w:cs="仿宋"/>
          <w:spacing w:val="-1"/>
          <w:sz w:val="24"/>
          <w:szCs w:val="24"/>
          <w:lang w:val="en-US" w:eastAsia="zh-CN"/>
        </w:rPr>
        <w:t>7</w:t>
      </w:r>
      <w:r>
        <w:rPr>
          <w:rFonts w:hint="eastAsia" w:ascii="仿宋" w:hAnsi="仿宋" w:eastAsia="仿宋" w:cs="仿宋"/>
          <w:spacing w:val="-1"/>
          <w:sz w:val="24"/>
          <w:szCs w:val="24"/>
          <w:lang w:eastAsia="zh-CN"/>
        </w:rPr>
        <w:t>）供应商提供有效的《动物防疫条件合格证》。</w:t>
      </w:r>
    </w:p>
    <w:p w14:paraId="7CC68302">
      <w:pPr>
        <w:pStyle w:val="18"/>
        <w:keepNext w:val="0"/>
        <w:keepLines w:val="0"/>
        <w:widowControl/>
        <w:suppressLineNumbers w:val="0"/>
        <w:spacing w:before="204" w:beforeAutospacing="0" w:after="204" w:afterAutospacing="0" w:line="240" w:lineRule="atLeast"/>
        <w:ind w:left="0" w:firstLine="241" w:firstLineChars="100"/>
        <w:jc w:val="both"/>
        <w:rPr>
          <w:rFonts w:hint="eastAsia" w:ascii="仿宋" w:hAnsi="仿宋" w:eastAsia="仿宋" w:cs="仿宋"/>
          <w:i w:val="0"/>
          <w:iCs w:val="0"/>
          <w:caps w:val="0"/>
          <w:color w:val="000000" w:themeColor="text1"/>
          <w:spacing w:val="0"/>
          <w:sz w:val="24"/>
          <w:szCs w:val="24"/>
          <w14:textFill>
            <w14:solidFill>
              <w14:schemeClr w14:val="tx1"/>
            </w14:solidFill>
          </w14:textFill>
        </w:rPr>
      </w:pPr>
      <w:r>
        <w:rPr>
          <w:rStyle w:val="25"/>
          <w:rFonts w:hint="eastAsia" w:ascii="仿宋" w:hAnsi="仿宋" w:eastAsia="仿宋" w:cs="仿宋"/>
          <w:i w:val="0"/>
          <w:iCs w:val="0"/>
          <w:caps w:val="0"/>
          <w:color w:val="000000" w:themeColor="text1"/>
          <w:spacing w:val="0"/>
          <w:sz w:val="24"/>
          <w:szCs w:val="24"/>
          <w14:textFill>
            <w14:solidFill>
              <w14:schemeClr w14:val="tx1"/>
            </w14:solidFill>
          </w14:textFill>
        </w:rPr>
        <w:t>三、获取</w:t>
      </w:r>
      <w:r>
        <w:rPr>
          <w:rStyle w:val="25"/>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采购</w:t>
      </w:r>
      <w:r>
        <w:rPr>
          <w:rStyle w:val="25"/>
          <w:rFonts w:hint="eastAsia" w:ascii="仿宋" w:hAnsi="仿宋" w:eastAsia="仿宋" w:cs="仿宋"/>
          <w:i w:val="0"/>
          <w:iCs w:val="0"/>
          <w:caps w:val="0"/>
          <w:color w:val="000000" w:themeColor="text1"/>
          <w:spacing w:val="0"/>
          <w:sz w:val="24"/>
          <w:szCs w:val="24"/>
          <w14:textFill>
            <w14:solidFill>
              <w14:schemeClr w14:val="tx1"/>
            </w14:solidFill>
          </w14:textFill>
        </w:rPr>
        <w:t>文件</w:t>
      </w:r>
    </w:p>
    <w:p w14:paraId="55346F37">
      <w:pPr>
        <w:pStyle w:val="18"/>
        <w:keepNext w:val="0"/>
        <w:keepLines w:val="0"/>
        <w:widowControl/>
        <w:suppressLineNumbers w:val="0"/>
        <w:spacing w:line="240" w:lineRule="atLeast"/>
        <w:ind w:left="0" w:firstLine="42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时间：</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09</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28</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日至2026年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09</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30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每天上午10:</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0至1</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4</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0，下午16:</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0至</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20:00</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（北京时间，法定节假日除外）</w:t>
      </w:r>
    </w:p>
    <w:p w14:paraId="188FACDB">
      <w:pPr>
        <w:pStyle w:val="18"/>
        <w:keepNext w:val="0"/>
        <w:keepLines w:val="0"/>
        <w:widowControl/>
        <w:suppressLineNumbers w:val="0"/>
        <w:spacing w:line="240" w:lineRule="atLeast"/>
        <w:ind w:left="0" w:firstLine="42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地点：供应商登陆政采云平台http://www.zcygov.cn/，在线申请获取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（登录政府采购云平台 → 项目采购 → 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→申请，审核通过后可下载</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，如有操作性问题，可与政采云在线客服进行咨询，咨询电话：95763）</w:t>
      </w:r>
    </w:p>
    <w:p w14:paraId="7F631316">
      <w:pPr>
        <w:pStyle w:val="18"/>
        <w:keepNext w:val="0"/>
        <w:keepLines w:val="0"/>
        <w:widowControl/>
        <w:suppressLineNumbers w:val="0"/>
        <w:spacing w:line="240" w:lineRule="atLeast"/>
        <w:ind w:left="0" w:firstLine="42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方式：（1）线上获取（登录政府采购云平台 → 项目采购 → 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 申请，审核通过后可下载</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）。本次招标不提供纸质版</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br w:type="textWrapping"/>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（2）供应商获取</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询价通知书</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前应注册成为政府采购云平台正式供应商。</w:t>
      </w:r>
    </w:p>
    <w:p w14:paraId="5554D552">
      <w:pPr>
        <w:pStyle w:val="18"/>
        <w:keepNext w:val="0"/>
        <w:keepLines w:val="0"/>
        <w:widowControl/>
        <w:suppressLineNumbers w:val="0"/>
        <w:spacing w:line="240" w:lineRule="atLeast"/>
        <w:ind w:left="0" w:firstLine="42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i w:val="0"/>
          <w:iCs w:val="0"/>
          <w:caps w:val="0"/>
          <w:color w:val="000000" w:themeColor="text1"/>
          <w:spacing w:val="0"/>
          <w:sz w:val="21"/>
          <w:szCs w:val="21"/>
          <w:highlight w:val="none"/>
          <w14:textFill>
            <w14:solidFill>
              <w14:schemeClr w14:val="tx1"/>
            </w14:solidFill>
          </w14:textFill>
        </w:rPr>
        <w:t>售价（元）：0</w:t>
      </w:r>
    </w:p>
    <w:p w14:paraId="110FBA54">
      <w:pPr>
        <w:pStyle w:val="18"/>
        <w:keepNext w:val="0"/>
        <w:keepLines w:val="0"/>
        <w:widowControl/>
        <w:suppressLineNumbers w:val="0"/>
        <w:spacing w:before="204" w:beforeAutospacing="0" w:after="204" w:afterAutospacing="0" w:line="240" w:lineRule="atLeast"/>
        <w:ind w:left="0" w:firstLine="241" w:firstLineChars="100"/>
        <w:jc w:val="both"/>
        <w:rPr>
          <w:rFonts w:hint="eastAsia" w:ascii="仿宋" w:hAnsi="仿宋" w:eastAsia="仿宋" w:cs="仿宋"/>
          <w:b/>
          <w:bCs/>
          <w:i w:val="0"/>
          <w:iCs w:val="0"/>
          <w:caps w:val="0"/>
          <w:color w:val="000000" w:themeColor="text1"/>
          <w:spacing w:val="0"/>
          <w:sz w:val="24"/>
          <w:szCs w:val="24"/>
          <w:highlight w:val="none"/>
          <w14:textFill>
            <w14:solidFill>
              <w14:schemeClr w14:val="tx1"/>
            </w14:solidFill>
          </w14:textFill>
        </w:rPr>
      </w:pPr>
      <w:r>
        <w:rPr>
          <w:rFonts w:hint="eastAsia" w:ascii="仿宋" w:hAnsi="仿宋" w:eastAsia="仿宋" w:cs="仿宋"/>
          <w:b/>
          <w:bCs/>
          <w:i w:val="0"/>
          <w:iCs w:val="0"/>
          <w:caps w:val="0"/>
          <w:color w:val="000000" w:themeColor="text1"/>
          <w:spacing w:val="0"/>
          <w:sz w:val="24"/>
          <w:szCs w:val="24"/>
          <w:highlight w:val="none"/>
          <w14:textFill>
            <w14:solidFill>
              <w14:schemeClr w14:val="tx1"/>
            </w14:solidFill>
          </w14:textFill>
        </w:rPr>
        <w:t>四、响应文件提交（上传）</w:t>
      </w:r>
    </w:p>
    <w:p w14:paraId="68E08FC1">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截止时间：</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10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08</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 1</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6</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:30（北京时间）</w:t>
      </w:r>
    </w:p>
    <w:p w14:paraId="60DAF578">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地点：政府采购云平台（www.zcygov.cn）</w:t>
      </w:r>
    </w:p>
    <w:p w14:paraId="22519169">
      <w:pPr>
        <w:pStyle w:val="19"/>
        <w:ind w:left="0" w:leftChars="0" w:firstLine="241" w:firstLineChars="100"/>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五、响应文件开启</w:t>
      </w:r>
      <w:r>
        <w:rPr>
          <w:rFonts w:hint="eastAsia" w:ascii="仿宋" w:hAnsi="仿宋" w:eastAsia="仿宋" w:cs="仿宋"/>
          <w:b/>
          <w:bCs/>
          <w:color w:val="000000" w:themeColor="text1"/>
          <w:sz w:val="28"/>
          <w:szCs w:val="28"/>
          <w:highlight w:val="none"/>
          <w14:textFill>
            <w14:solidFill>
              <w14:schemeClr w14:val="tx1"/>
            </w14:solidFill>
          </w14:textFill>
        </w:rPr>
        <w:t> </w:t>
      </w:r>
    </w:p>
    <w:p w14:paraId="4148378D">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开启</w:t>
      </w:r>
      <w:r>
        <w:rPr>
          <w:rFonts w:hint="eastAsia" w:ascii="仿宋" w:hAnsi="仿宋" w:eastAsia="仿宋" w:cs="仿宋"/>
          <w:i w:val="0"/>
          <w:iCs w:val="0"/>
          <w:caps w:val="0"/>
          <w:color w:val="000000" w:themeColor="text1"/>
          <w:spacing w:val="0"/>
          <w:sz w:val="24"/>
          <w:szCs w:val="24"/>
          <w:highlight w:val="none"/>
          <w14:textFill>
            <w14:solidFill>
              <w14:schemeClr w14:val="tx1"/>
            </w14:solidFill>
          </w14:textFill>
        </w:rPr>
        <w:t>时间：</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10</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月</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08</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日 1</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6</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:30（北京时间）</w:t>
      </w:r>
    </w:p>
    <w:p w14:paraId="66D2668C">
      <w:pPr>
        <w:pStyle w:val="18"/>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4"/>
          <w:szCs w:val="24"/>
          <w14:textFill>
            <w14:solidFill>
              <w14:schemeClr w14:val="tx1"/>
            </w14:solidFill>
          </w14:textFill>
        </w:rPr>
        <w:t>地点：政府采购云平台（www.zcygov.cn）</w:t>
      </w:r>
    </w:p>
    <w:p w14:paraId="030A338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241" w:firstLineChars="1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六</w:t>
      </w:r>
      <w:r>
        <w:rPr>
          <w:rFonts w:hint="eastAsia" w:ascii="仿宋" w:hAnsi="仿宋" w:eastAsia="仿宋" w:cs="仿宋"/>
          <w:b/>
          <w:bCs/>
          <w:color w:val="000000" w:themeColor="text1"/>
          <w:sz w:val="24"/>
          <w:szCs w:val="24"/>
          <w:lang w:bidi="ar"/>
          <w14:textFill>
            <w14:solidFill>
              <w14:schemeClr w14:val="tx1"/>
            </w14:solidFill>
          </w14:textFill>
        </w:rPr>
        <w:t>、公告期限</w:t>
      </w:r>
      <w:r>
        <w:rPr>
          <w:rFonts w:hint="eastAsia" w:ascii="仿宋" w:hAnsi="仿宋" w:eastAsia="仿宋" w:cs="仿宋"/>
          <w:color w:val="000000" w:themeColor="text1"/>
          <w:sz w:val="24"/>
          <w:szCs w:val="24"/>
          <w:lang w:bidi="ar"/>
          <w14:textFill>
            <w14:solidFill>
              <w14:schemeClr w14:val="tx1"/>
            </w14:solidFill>
          </w14:textFill>
        </w:rPr>
        <w:t> </w:t>
      </w:r>
    </w:p>
    <w:p w14:paraId="7DCBB052">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自本公告发布之日起3个工作日。</w:t>
      </w:r>
    </w:p>
    <w:p w14:paraId="4CF6015D">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241" w:firstLineChars="1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七</w:t>
      </w:r>
      <w:r>
        <w:rPr>
          <w:rFonts w:hint="eastAsia" w:ascii="仿宋" w:hAnsi="仿宋" w:eastAsia="仿宋" w:cs="仿宋"/>
          <w:b/>
          <w:bCs/>
          <w:color w:val="000000" w:themeColor="text1"/>
          <w:sz w:val="24"/>
          <w:szCs w:val="24"/>
          <w:lang w:bidi="ar"/>
          <w14:textFill>
            <w14:solidFill>
              <w14:schemeClr w14:val="tx1"/>
            </w14:solidFill>
          </w14:textFill>
        </w:rPr>
        <w:t>、其他补充事宜</w:t>
      </w:r>
      <w:r>
        <w:rPr>
          <w:rFonts w:hint="eastAsia" w:ascii="仿宋" w:hAnsi="仿宋" w:eastAsia="仿宋" w:cs="仿宋"/>
          <w:color w:val="000000" w:themeColor="text1"/>
          <w:sz w:val="24"/>
          <w:szCs w:val="24"/>
          <w:lang w:bidi="ar"/>
          <w14:textFill>
            <w14:solidFill>
              <w14:schemeClr w14:val="tx1"/>
            </w14:solidFill>
          </w14:textFill>
        </w:rPr>
        <w:t> </w:t>
      </w:r>
    </w:p>
    <w:p w14:paraId="19EFAB58">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 1.本项目采用全流程不见面电子开评标，投标供应商需要使用CA加密设备，供应商可通过新疆数字证书认证中心官网（https://www.xjca.com.cn/）或下载“新疆政务通”APP自行进行申领。</w:t>
      </w:r>
    </w:p>
    <w:p w14:paraId="5933B16F">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2.本项目实行网上投标，采用加密电子投标文件(供应商须使用CA加密设备通过政采云电子投标客户端制作投标文件)。若供应商参与投标，自行承担投标一切费用。</w:t>
      </w:r>
    </w:p>
    <w:p w14:paraId="0EDB614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7462579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400-881-7190进行咨询。</w:t>
      </w:r>
    </w:p>
    <w:p w14:paraId="44EBF8A7">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5.供应商在开标时须使用制作加密电子投标文件所使用的CA锁及电脑，电脑须提前配置好浏览器（建议使用谷歌浏览器），以便开标时解锁。</w:t>
      </w:r>
    </w:p>
    <w:p w14:paraId="71F8E6C6">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4539991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20" w:firstLineChars="200"/>
        <w:jc w:val="left"/>
        <w:textAlignment w:val="auto"/>
        <w:rPr>
          <w:rFonts w:hint="eastAsia" w:ascii="仿宋" w:hAnsi="仿宋" w:eastAsia="仿宋" w:cs="仿宋"/>
          <w:color w:val="000000" w:themeColor="text1"/>
          <w:sz w:val="21"/>
          <w:szCs w:val="21"/>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bidi="ar"/>
          <w14:textFill>
            <w14:solidFill>
              <w14:schemeClr w14:val="tx1"/>
            </w14:solidFill>
          </w14:textFill>
        </w:rPr>
        <w:t>7.为了保证开评标顺利进行，政采云线上开标功能完全实现，供应商开标所使用的电脑设备须具有视频及语音功能。采购人与招标代理机构协商本次招标代理服务费17000元</w:t>
      </w:r>
    </w:p>
    <w:p w14:paraId="2EDB0DCF">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特别提示：</w:t>
      </w:r>
      <w:r>
        <w:rPr>
          <w:rFonts w:hint="eastAsia" w:ascii="仿宋" w:hAnsi="仿宋" w:eastAsia="仿宋" w:cs="仿宋"/>
          <w:color w:val="000000" w:themeColor="text1"/>
          <w:sz w:val="24"/>
          <w:szCs w:val="24"/>
          <w:lang w:bidi="ar"/>
          <w14:textFill>
            <w14:solidFill>
              <w14:schemeClr w14:val="tx1"/>
            </w14:solidFill>
          </w14:textFill>
        </w:rPr>
        <w:br w:type="textWrapping"/>
      </w:r>
      <w:r>
        <w:rPr>
          <w:rFonts w:hint="eastAsia" w:ascii="仿宋" w:hAnsi="仿宋" w:eastAsia="仿宋" w:cs="仿宋"/>
          <w:color w:val="000000" w:themeColor="text1"/>
          <w:sz w:val="24"/>
          <w:szCs w:val="24"/>
          <w:lang w:bidi="ar"/>
          <w14:textFill>
            <w14:solidFill>
              <w14:schemeClr w14:val="tx1"/>
            </w14:solidFill>
          </w14:textFill>
        </w:rPr>
        <w:t>1、采购限额标准以上，200万元以下的货物和服务采购项目、400万元以下的工程采购项目，适宜由中小企业提供的，采购人应当专门面向中小企业采购。</w:t>
      </w:r>
    </w:p>
    <w:p w14:paraId="7A6087F5">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2、超过200万元的货物和服务采购项目，预留该部分采购项目预算总额的30%以上专门面向中小企业采购，其中预留给小微企业的比例不低于60%。</w:t>
      </w:r>
    </w:p>
    <w:p w14:paraId="7FF49A04">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3、超过400万元的工程采购项目中适宜由中小企业提供的，预留该部分采购项目预算总额的40%以上专门面向中小企业采购，其中预留给小微企业的比例不低于60%。</w:t>
      </w:r>
    </w:p>
    <w:p w14:paraId="4C574BAD">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C30E4C3">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05333EFF">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bidi="ar"/>
          <w14:textFill>
            <w14:solidFill>
              <w14:schemeClr w14:val="tx1"/>
            </w14:solidFill>
          </w14:textFill>
        </w:rPr>
      </w:pPr>
    </w:p>
    <w:p w14:paraId="337765B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2" w:firstLineChars="200"/>
        <w:jc w:val="left"/>
        <w:textAlignment w:val="auto"/>
        <w:rPr>
          <w:rFonts w:hint="eastAsia" w:ascii="仿宋" w:hAnsi="仿宋" w:eastAsia="仿宋" w:cs="仿宋"/>
          <w:b/>
          <w:bCs/>
          <w:color w:val="000000" w:themeColor="text1"/>
          <w:sz w:val="24"/>
          <w:szCs w:val="24"/>
          <w:lang w:bidi="ar"/>
          <w14:textFill>
            <w14:solidFill>
              <w14:schemeClr w14:val="tx1"/>
            </w14:solidFill>
          </w14:textFill>
        </w:rPr>
      </w:pPr>
      <w:r>
        <w:rPr>
          <w:rFonts w:hint="eastAsia" w:ascii="仿宋" w:hAnsi="仿宋" w:eastAsia="仿宋" w:cs="仿宋"/>
          <w:b/>
          <w:bCs/>
          <w:color w:val="000000" w:themeColor="text1"/>
          <w:sz w:val="24"/>
          <w:szCs w:val="24"/>
          <w:lang w:val="en-US" w:eastAsia="zh-CN" w:bidi="ar"/>
          <w14:textFill>
            <w14:solidFill>
              <w14:schemeClr w14:val="tx1"/>
            </w14:solidFill>
          </w14:textFill>
        </w:rPr>
        <w:t>七</w:t>
      </w:r>
      <w:r>
        <w:rPr>
          <w:rFonts w:hint="eastAsia" w:ascii="仿宋" w:hAnsi="仿宋" w:eastAsia="仿宋" w:cs="仿宋"/>
          <w:b/>
          <w:bCs/>
          <w:color w:val="000000" w:themeColor="text1"/>
          <w:sz w:val="24"/>
          <w:szCs w:val="24"/>
          <w:lang w:bidi="ar"/>
          <w14:textFill>
            <w14:solidFill>
              <w14:schemeClr w14:val="tx1"/>
            </w14:solidFill>
          </w14:textFill>
        </w:rPr>
        <w:t>、凡对本次招标提出询问，请按以下方式联系</w:t>
      </w:r>
    </w:p>
    <w:p w14:paraId="0634A2CD">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1.采购人信息</w:t>
      </w:r>
    </w:p>
    <w:p w14:paraId="08362D49">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名 称：乌恰县吾合沙鲁乡人民政府</w:t>
      </w:r>
    </w:p>
    <w:p w14:paraId="5B4C323E">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 xml:space="preserve">地 址：乌恰县吾合沙鲁乡  </w:t>
      </w:r>
    </w:p>
    <w:p w14:paraId="1E50685B">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2.采购代理机构信息</w:t>
      </w:r>
    </w:p>
    <w:p w14:paraId="77EC68D5">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名 称：新疆邦升项目管理有限公司</w:t>
      </w:r>
    </w:p>
    <w:p w14:paraId="743FD8CC">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地 址：乌恰县天源市政5楼8508室</w:t>
      </w:r>
    </w:p>
    <w:p w14:paraId="2F2FF238">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联系方式：18099987009　</w:t>
      </w:r>
    </w:p>
    <w:p w14:paraId="208E2107">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3.项目联系方式</w:t>
      </w:r>
    </w:p>
    <w:p w14:paraId="52EC1912">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项目联系人：韩先生</w:t>
      </w:r>
    </w:p>
    <w:p w14:paraId="7211F049">
      <w:pPr>
        <w:pStyle w:val="18"/>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000000" w:themeColor="text1"/>
          <w:lang w:val="en-US" w:eastAsia="zh-CN"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电 话：18099987009</w:t>
      </w:r>
    </w:p>
    <w:p w14:paraId="6EFDBFF8">
      <w:pPr>
        <w:pStyle w:val="10"/>
        <w:jc w:val="center"/>
        <w:rPr>
          <w:rFonts w:hint="eastAsia" w:ascii="仿宋" w:hAnsi="仿宋" w:eastAsia="仿宋" w:cs="仿宋"/>
          <w:b/>
          <w:color w:val="000000" w:themeColor="text1"/>
          <w:sz w:val="44"/>
          <w14:textFill>
            <w14:solidFill>
              <w14:schemeClr w14:val="tx1"/>
            </w14:solidFill>
          </w14:textFill>
        </w:rPr>
        <w:sectPr>
          <w:headerReference r:id="rId8" w:type="default"/>
          <w:footerReference r:id="rId9" w:type="default"/>
          <w:pgSz w:w="11906" w:h="16838"/>
          <w:pgMar w:top="1134" w:right="1106" w:bottom="1701" w:left="1134" w:header="794" w:footer="794" w:gutter="0"/>
          <w:pgNumType w:fmt="decimal"/>
          <w:cols w:space="0" w:num="1"/>
          <w:rtlGutter w:val="0"/>
          <w:docGrid w:linePitch="331" w:charSpace="0"/>
        </w:sectPr>
      </w:pPr>
    </w:p>
    <w:p w14:paraId="06EB620B">
      <w:pPr>
        <w:pStyle w:val="10"/>
        <w:jc w:val="center"/>
        <w:outlineLvl w:val="0"/>
        <w:rPr>
          <w:rFonts w:hint="eastAsia" w:ascii="仿宋" w:hAnsi="仿宋" w:eastAsia="仿宋" w:cs="仿宋"/>
          <w:color w:val="000000" w:themeColor="text1"/>
          <w:sz w:val="18"/>
          <w:szCs w:val="16"/>
          <w14:textFill>
            <w14:solidFill>
              <w14:schemeClr w14:val="tx1"/>
            </w14:solidFill>
          </w14:textFill>
        </w:rPr>
      </w:pPr>
      <w:r>
        <w:rPr>
          <w:rFonts w:hint="eastAsia" w:ascii="仿宋" w:hAnsi="仿宋" w:eastAsia="仿宋" w:cs="仿宋"/>
          <w:b/>
          <w:color w:val="000000" w:themeColor="text1"/>
          <w:sz w:val="36"/>
          <w:szCs w:val="16"/>
          <w14:textFill>
            <w14:solidFill>
              <w14:schemeClr w14:val="tx1"/>
            </w14:solidFill>
          </w14:textFill>
        </w:rPr>
        <w:t>第一章 投标人须知及前附件</w:t>
      </w:r>
    </w:p>
    <w:p w14:paraId="487FBCF1">
      <w:pPr>
        <w:pStyle w:val="10"/>
        <w:jc w:val="both"/>
        <w:rPr>
          <w:rFonts w:hint="eastAsia" w:ascii="仿宋" w:hAnsi="仿宋" w:eastAsia="仿宋" w:cs="仿宋"/>
          <w:b/>
          <w:color w:val="000000" w:themeColor="text1"/>
          <w:sz w:val="32"/>
          <w14:textFill>
            <w14:solidFill>
              <w14:schemeClr w14:val="tx1"/>
            </w14:solidFill>
          </w14:textFill>
        </w:rPr>
      </w:pPr>
    </w:p>
    <w:p w14:paraId="48DB6C4C">
      <w:pPr>
        <w:pStyle w:val="10"/>
        <w:jc w:val="center"/>
        <w:outlineLvl w:val="1"/>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投标人须知前附表</w:t>
      </w:r>
    </w:p>
    <w:tbl>
      <w:tblPr>
        <w:tblStyle w:val="22"/>
        <w:tblW w:w="90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483"/>
        <w:gridCol w:w="6652"/>
      </w:tblGrid>
      <w:tr w14:paraId="33810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53" w:type="dxa"/>
            <w:tcBorders>
              <w:right w:val="single" w:color="auto" w:sz="8" w:space="0"/>
            </w:tcBorders>
            <w:vAlign w:val="center"/>
          </w:tcPr>
          <w:p w14:paraId="18E25A7D">
            <w:pPr>
              <w:spacing w:line="360" w:lineRule="exact"/>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条款号</w:t>
            </w:r>
          </w:p>
        </w:tc>
        <w:tc>
          <w:tcPr>
            <w:tcW w:w="1483" w:type="dxa"/>
            <w:vAlign w:val="center"/>
          </w:tcPr>
          <w:p w14:paraId="53026B88">
            <w:pPr>
              <w:spacing w:line="360" w:lineRule="exact"/>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条款名称</w:t>
            </w:r>
          </w:p>
        </w:tc>
        <w:tc>
          <w:tcPr>
            <w:tcW w:w="6652" w:type="dxa"/>
            <w:vAlign w:val="center"/>
          </w:tcPr>
          <w:p w14:paraId="61FEECBC">
            <w:pPr>
              <w:spacing w:line="360" w:lineRule="exact"/>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内  容  规  定</w:t>
            </w:r>
          </w:p>
        </w:tc>
      </w:tr>
      <w:tr w14:paraId="74DE68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953" w:type="dxa"/>
            <w:tcBorders>
              <w:right w:val="single" w:color="auto" w:sz="8" w:space="0"/>
            </w:tcBorders>
            <w:vAlign w:val="center"/>
          </w:tcPr>
          <w:p w14:paraId="6D2C9A64">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1</w:t>
            </w:r>
          </w:p>
        </w:tc>
        <w:tc>
          <w:tcPr>
            <w:tcW w:w="1483" w:type="dxa"/>
            <w:vAlign w:val="center"/>
          </w:tcPr>
          <w:p w14:paraId="47CC2F87">
            <w:pPr>
              <w:spacing w:line="360" w:lineRule="exac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项目概况</w:t>
            </w:r>
          </w:p>
        </w:tc>
        <w:tc>
          <w:tcPr>
            <w:tcW w:w="6652" w:type="dxa"/>
            <w:vAlign w:val="center"/>
          </w:tcPr>
          <w:p w14:paraId="548A724F">
            <w:pPr>
              <w:spacing w:line="360" w:lineRule="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项目名称：</w:t>
            </w:r>
            <w:r>
              <w:rPr>
                <w:rFonts w:hint="eastAsia" w:ascii="仿宋" w:hAnsi="仿宋" w:eastAsia="仿宋" w:cs="仿宋"/>
                <w:color w:val="000000" w:themeColor="text1"/>
                <w:lang w:val="en-US" w:eastAsia="zh-CN"/>
                <w14:textFill>
                  <w14:solidFill>
                    <w14:schemeClr w14:val="tx1"/>
                  </w14:solidFill>
                </w14:textFill>
              </w:rPr>
              <w:t>乌恰县吾合沙鲁乡“江苏情”帮扶农场改扩建项目（一包）</w:t>
            </w:r>
          </w:p>
          <w:p w14:paraId="7862B921">
            <w:pPr>
              <w:spacing w:line="360" w:lineRule="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项目编号：</w:t>
            </w:r>
            <w:r>
              <w:rPr>
                <w:rFonts w:hint="eastAsia" w:ascii="仿宋" w:hAnsi="仿宋" w:eastAsia="仿宋" w:cs="仿宋"/>
                <w:color w:val="000000" w:themeColor="text1"/>
                <w:highlight w:val="none"/>
                <w:lang w:val="en-US" w:eastAsia="zh-CN"/>
                <w14:textFill>
                  <w14:solidFill>
                    <w14:schemeClr w14:val="tx1"/>
                  </w14:solidFill>
                </w14:textFill>
              </w:rPr>
              <w:t xml:space="preserve">WQZFCG(ZB)-2026-100         </w:t>
            </w:r>
          </w:p>
          <w:p w14:paraId="2FC0931E">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采购内容：采购610只羊，其中：柯尔克孜羊500只（种公羊20只，生产母羊480只）；皮山红羊110只（种公羊10只、生产母羊100只）。（详见采购清单）</w:t>
            </w:r>
          </w:p>
        </w:tc>
      </w:tr>
      <w:tr w14:paraId="6F46D3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953" w:type="dxa"/>
            <w:tcBorders>
              <w:right w:val="single" w:color="auto" w:sz="8" w:space="0"/>
            </w:tcBorders>
            <w:vAlign w:val="center"/>
          </w:tcPr>
          <w:p w14:paraId="51AED20E">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2</w:t>
            </w:r>
          </w:p>
        </w:tc>
        <w:tc>
          <w:tcPr>
            <w:tcW w:w="1483" w:type="dxa"/>
            <w:vAlign w:val="center"/>
          </w:tcPr>
          <w:p w14:paraId="343835D0">
            <w:pPr>
              <w:spacing w:line="360" w:lineRule="exac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采购人信息</w:t>
            </w:r>
          </w:p>
        </w:tc>
        <w:tc>
          <w:tcPr>
            <w:tcW w:w="6652" w:type="dxa"/>
            <w:vAlign w:val="center"/>
          </w:tcPr>
          <w:p w14:paraId="04730FC4">
            <w:pP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采购单位：</w:t>
            </w:r>
            <w:r>
              <w:rPr>
                <w:rFonts w:hint="eastAsia" w:ascii="仿宋" w:hAnsi="仿宋" w:eastAsia="仿宋" w:cs="仿宋"/>
                <w:color w:val="000000" w:themeColor="text1"/>
                <w:szCs w:val="21"/>
                <w:lang w:eastAsia="zh-CN"/>
                <w14:textFill>
                  <w14:solidFill>
                    <w14:schemeClr w14:val="tx1"/>
                  </w14:solidFill>
                </w14:textFill>
              </w:rPr>
              <w:t>乌恰县吾合沙鲁乡人民政府</w:t>
            </w:r>
            <w:r>
              <w:rPr>
                <w:rFonts w:hint="eastAsia" w:ascii="仿宋" w:hAnsi="仿宋" w:eastAsia="仿宋" w:cs="仿宋"/>
                <w:color w:val="000000" w:themeColor="text1"/>
                <w:szCs w:val="21"/>
                <w14:textFill>
                  <w14:solidFill>
                    <w14:schemeClr w14:val="tx1"/>
                  </w14:solidFill>
                </w14:textFill>
              </w:rPr>
              <w:t xml:space="preserve"> </w:t>
            </w:r>
          </w:p>
          <w:p w14:paraId="714EFBD8">
            <w:pP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联 系 人：</w:t>
            </w:r>
            <w:r>
              <w:rPr>
                <w:rFonts w:hint="eastAsia" w:ascii="仿宋" w:hAnsi="仿宋" w:eastAsia="仿宋" w:cs="仿宋"/>
                <w:color w:val="000000" w:themeColor="text1"/>
                <w:szCs w:val="21"/>
                <w:lang w:val="en-US" w:eastAsia="zh-CN"/>
                <w14:textFill>
                  <w14:solidFill>
                    <w14:schemeClr w14:val="tx1"/>
                  </w14:solidFill>
                </w14:textFill>
              </w:rPr>
              <w:t>朱先生</w:t>
            </w:r>
            <w:r>
              <w:rPr>
                <w:rFonts w:hint="eastAsia" w:ascii="仿宋" w:hAnsi="仿宋" w:eastAsia="仿宋" w:cs="仿宋"/>
                <w:color w:val="000000" w:themeColor="text1"/>
                <w:szCs w:val="21"/>
                <w14:textFill>
                  <w14:solidFill>
                    <w14:schemeClr w14:val="tx1"/>
                  </w14:solidFill>
                </w14:textFill>
              </w:rPr>
              <w:t xml:space="preserve">   </w:t>
            </w:r>
            <w:r>
              <w:rPr>
                <w:rFonts w:hint="eastAsia" w:ascii="仿宋" w:hAnsi="仿宋" w:eastAsia="仿宋" w:cs="仿宋"/>
                <w:color w:val="000000" w:themeColor="text1"/>
                <w:szCs w:val="21"/>
                <w:lang w:val="en-US" w:eastAsia="zh-CN"/>
                <w14:textFill>
                  <w14:solidFill>
                    <w14:schemeClr w14:val="tx1"/>
                  </w14:solidFill>
                </w14:textFill>
              </w:rPr>
              <w:t xml:space="preserve">     </w:t>
            </w:r>
            <w:r>
              <w:rPr>
                <w:rFonts w:hint="eastAsia" w:ascii="仿宋" w:hAnsi="仿宋" w:eastAsia="仿宋" w:cs="仿宋"/>
                <w:color w:val="000000" w:themeColor="text1"/>
                <w:szCs w:val="21"/>
                <w14:textFill>
                  <w14:solidFill>
                    <w14:schemeClr w14:val="tx1"/>
                  </w14:solidFill>
                </w14:textFill>
              </w:rPr>
              <w:t>联系电话：</w:t>
            </w:r>
            <w:r>
              <w:rPr>
                <w:rFonts w:hint="eastAsia" w:ascii="仿宋" w:hAnsi="仿宋" w:eastAsia="仿宋" w:cs="仿宋"/>
                <w:color w:val="000000" w:themeColor="text1"/>
                <w:szCs w:val="21"/>
                <w:lang w:val="en-US" w:eastAsia="zh-CN"/>
                <w14:textFill>
                  <w14:solidFill>
                    <w14:schemeClr w14:val="tx1"/>
                  </w14:solidFill>
                </w14:textFill>
              </w:rPr>
              <w:t>18167973652</w:t>
            </w:r>
            <w:r>
              <w:rPr>
                <w:rFonts w:hint="eastAsia" w:ascii="仿宋" w:hAnsi="仿宋" w:eastAsia="仿宋" w:cs="仿宋"/>
                <w:color w:val="000000" w:themeColor="text1"/>
                <w:szCs w:val="21"/>
                <w14:textFill>
                  <w14:solidFill>
                    <w14:schemeClr w14:val="tx1"/>
                  </w14:solidFill>
                </w14:textFill>
              </w:rPr>
              <w:t xml:space="preserve"> </w:t>
            </w:r>
          </w:p>
        </w:tc>
      </w:tr>
      <w:tr w14:paraId="646009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53" w:type="dxa"/>
            <w:tcBorders>
              <w:right w:val="single" w:color="auto" w:sz="8" w:space="0"/>
            </w:tcBorders>
            <w:vAlign w:val="center"/>
          </w:tcPr>
          <w:p w14:paraId="25BC5997">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3</w:t>
            </w:r>
          </w:p>
        </w:tc>
        <w:tc>
          <w:tcPr>
            <w:tcW w:w="1483" w:type="dxa"/>
            <w:vAlign w:val="center"/>
          </w:tcPr>
          <w:p w14:paraId="10376D96">
            <w:pPr>
              <w:widowControl/>
              <w:spacing w:line="290" w:lineRule="exact"/>
              <w:jc w:val="lef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采购代理机构</w:t>
            </w:r>
          </w:p>
        </w:tc>
        <w:tc>
          <w:tcPr>
            <w:tcW w:w="6652" w:type="dxa"/>
            <w:vAlign w:val="center"/>
          </w:tcPr>
          <w:p w14:paraId="6351E747">
            <w:pPr>
              <w:widowControl/>
              <w:spacing w:line="290" w:lineRule="exact"/>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名  称：</w:t>
            </w:r>
            <w:r>
              <w:rPr>
                <w:rFonts w:hint="eastAsia" w:ascii="仿宋" w:hAnsi="仿宋" w:eastAsia="仿宋" w:cs="仿宋"/>
                <w:color w:val="000000" w:themeColor="text1"/>
                <w:kern w:val="0"/>
                <w:szCs w:val="21"/>
                <w:lang w:val="en-US" w:eastAsia="zh-CN"/>
                <w14:textFill>
                  <w14:solidFill>
                    <w14:schemeClr w14:val="tx1"/>
                  </w14:solidFill>
                </w14:textFill>
              </w:rPr>
              <w:t>新疆邦升项目管理有限公司</w:t>
            </w:r>
          </w:p>
          <w:p w14:paraId="56305B3D">
            <w:pPr>
              <w:widowControl/>
              <w:spacing w:line="290" w:lineRule="exact"/>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地  址：</w:t>
            </w:r>
            <w:r>
              <w:rPr>
                <w:rFonts w:hint="eastAsia" w:ascii="仿宋" w:hAnsi="仿宋" w:eastAsia="仿宋" w:cs="仿宋"/>
                <w:color w:val="000000" w:themeColor="text1"/>
                <w:kern w:val="0"/>
                <w:szCs w:val="21"/>
                <w:lang w:val="en-US" w:eastAsia="zh-CN"/>
                <w14:textFill>
                  <w14:solidFill>
                    <w14:schemeClr w14:val="tx1"/>
                  </w14:solidFill>
                </w14:textFill>
              </w:rPr>
              <w:t>乌恰县天源市政5楼8508室</w:t>
            </w:r>
            <w:r>
              <w:rPr>
                <w:rFonts w:hint="eastAsia" w:ascii="仿宋" w:hAnsi="仿宋" w:eastAsia="仿宋" w:cs="仿宋"/>
                <w:color w:val="000000" w:themeColor="text1"/>
                <w:kern w:val="0"/>
                <w:szCs w:val="21"/>
                <w14:textFill>
                  <w14:solidFill>
                    <w14:schemeClr w14:val="tx1"/>
                  </w14:solidFill>
                </w14:textFill>
              </w:rPr>
              <w:t xml:space="preserve"> </w:t>
            </w:r>
          </w:p>
          <w:p w14:paraId="2F57852F">
            <w:pPr>
              <w:widowControl/>
              <w:spacing w:line="290" w:lineRule="exact"/>
              <w:rPr>
                <w:rFonts w:hint="eastAsia" w:ascii="仿宋" w:hAnsi="仿宋" w:eastAsia="仿宋" w:cs="仿宋"/>
                <w:color w:val="000000" w:themeColor="text1"/>
                <w:szCs w:val="21"/>
                <w:lang w:val="en-US"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联系人：</w:t>
            </w:r>
            <w:r>
              <w:rPr>
                <w:rFonts w:hint="eastAsia" w:ascii="仿宋" w:hAnsi="仿宋" w:eastAsia="仿宋" w:cs="仿宋"/>
                <w:color w:val="000000" w:themeColor="text1"/>
                <w:kern w:val="0"/>
                <w:szCs w:val="21"/>
                <w:lang w:val="en-US" w:eastAsia="zh-CN"/>
                <w14:textFill>
                  <w14:solidFill>
                    <w14:schemeClr w14:val="tx1"/>
                  </w14:solidFill>
                </w14:textFill>
              </w:rPr>
              <w:t>韩先生</w:t>
            </w:r>
            <w:r>
              <w:rPr>
                <w:rFonts w:hint="eastAsia" w:ascii="仿宋" w:hAnsi="仿宋" w:eastAsia="仿宋" w:cs="仿宋"/>
                <w:color w:val="000000" w:themeColor="text1"/>
                <w:kern w:val="0"/>
                <w:szCs w:val="21"/>
                <w14:textFill>
                  <w14:solidFill>
                    <w14:schemeClr w14:val="tx1"/>
                  </w14:solidFill>
                </w14:textFill>
              </w:rPr>
              <w:t xml:space="preserve">  </w:t>
            </w:r>
            <w:r>
              <w:rPr>
                <w:rFonts w:hint="eastAsia" w:ascii="仿宋" w:hAnsi="仿宋" w:eastAsia="仿宋" w:cs="仿宋"/>
                <w:color w:val="000000" w:themeColor="text1"/>
                <w:kern w:val="0"/>
                <w:szCs w:val="21"/>
                <w:lang w:val="en-US" w:eastAsia="zh-CN"/>
                <w14:textFill>
                  <w14:solidFill>
                    <w14:schemeClr w14:val="tx1"/>
                  </w14:solidFill>
                </w14:textFill>
              </w:rPr>
              <w:t xml:space="preserve">            </w:t>
            </w:r>
            <w:r>
              <w:rPr>
                <w:rFonts w:hint="eastAsia" w:ascii="仿宋" w:hAnsi="仿宋" w:eastAsia="仿宋" w:cs="仿宋"/>
                <w:color w:val="000000" w:themeColor="text1"/>
                <w:szCs w:val="21"/>
                <w:shd w:val="clear" w:color="auto" w:fill="FFFFFF"/>
                <w14:textFill>
                  <w14:solidFill>
                    <w14:schemeClr w14:val="tx1"/>
                  </w14:solidFill>
                </w14:textFill>
              </w:rPr>
              <w:t>联系</w:t>
            </w:r>
            <w:r>
              <w:rPr>
                <w:rFonts w:hint="eastAsia" w:ascii="仿宋" w:hAnsi="仿宋" w:eastAsia="仿宋" w:cs="仿宋"/>
                <w:color w:val="000000" w:themeColor="text1"/>
                <w:kern w:val="0"/>
                <w:szCs w:val="21"/>
                <w14:textFill>
                  <w14:solidFill>
                    <w14:schemeClr w14:val="tx1"/>
                  </w14:solidFill>
                </w14:textFill>
              </w:rPr>
              <w:t>电话：</w:t>
            </w:r>
            <w:r>
              <w:rPr>
                <w:rFonts w:hint="eastAsia" w:ascii="仿宋" w:hAnsi="仿宋" w:eastAsia="仿宋" w:cs="仿宋"/>
                <w:color w:val="000000" w:themeColor="text1"/>
                <w:kern w:val="0"/>
                <w:szCs w:val="21"/>
                <w:lang w:eastAsia="zh-CN"/>
                <w14:textFill>
                  <w14:solidFill>
                    <w14:schemeClr w14:val="tx1"/>
                  </w14:solidFill>
                </w14:textFill>
              </w:rPr>
              <w:t>18099987009</w:t>
            </w:r>
          </w:p>
        </w:tc>
      </w:tr>
      <w:tr w14:paraId="40CF6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53" w:type="dxa"/>
            <w:tcBorders>
              <w:right w:val="single" w:color="auto" w:sz="8" w:space="0"/>
            </w:tcBorders>
            <w:vAlign w:val="center"/>
          </w:tcPr>
          <w:p w14:paraId="0447A7B3">
            <w:pPr>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4</w:t>
            </w:r>
          </w:p>
        </w:tc>
        <w:tc>
          <w:tcPr>
            <w:tcW w:w="1483" w:type="dxa"/>
            <w:vAlign w:val="center"/>
          </w:tcPr>
          <w:p w14:paraId="47108767">
            <w:pPr>
              <w:widowControl/>
              <w:spacing w:line="290" w:lineRule="exact"/>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最终交货地点</w:t>
            </w:r>
          </w:p>
        </w:tc>
        <w:tc>
          <w:tcPr>
            <w:tcW w:w="6652" w:type="dxa"/>
            <w:vAlign w:val="center"/>
          </w:tcPr>
          <w:p w14:paraId="3BA22413">
            <w:pPr>
              <w:widowControl/>
              <w:spacing w:line="290" w:lineRule="exact"/>
              <w:rPr>
                <w:rFonts w:hint="eastAsia" w:ascii="仿宋" w:hAnsi="仿宋" w:eastAsia="仿宋" w:cs="仿宋"/>
                <w:color w:val="000000" w:themeColor="text1"/>
                <w:kern w:val="0"/>
                <w:szCs w:val="21"/>
                <w:lang w:val="en-US"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按照甲方指定</w:t>
            </w:r>
            <w:r>
              <w:rPr>
                <w:rFonts w:hint="eastAsia" w:ascii="仿宋" w:hAnsi="仿宋" w:eastAsia="仿宋" w:cs="仿宋"/>
                <w:color w:val="000000" w:themeColor="text1"/>
                <w:kern w:val="0"/>
                <w:szCs w:val="21"/>
                <w:lang w:val="en-US" w:eastAsia="zh-CN"/>
                <w14:textFill>
                  <w14:solidFill>
                    <w14:schemeClr w14:val="tx1"/>
                  </w14:solidFill>
                </w14:textFill>
              </w:rPr>
              <w:t>地点</w:t>
            </w:r>
            <w:r>
              <w:rPr>
                <w:rFonts w:hint="eastAsia" w:ascii="仿宋" w:hAnsi="仿宋" w:eastAsia="仿宋" w:cs="仿宋"/>
                <w:color w:val="000000" w:themeColor="text1"/>
                <w:kern w:val="0"/>
                <w:szCs w:val="21"/>
                <w:lang w:eastAsia="zh-CN"/>
                <w14:textFill>
                  <w14:solidFill>
                    <w14:schemeClr w14:val="tx1"/>
                  </w14:solidFill>
                </w14:textFill>
              </w:rPr>
              <w:t>。</w:t>
            </w:r>
          </w:p>
        </w:tc>
      </w:tr>
      <w:tr w14:paraId="233775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953" w:type="dxa"/>
            <w:tcBorders>
              <w:right w:val="single" w:color="auto" w:sz="8" w:space="0"/>
            </w:tcBorders>
            <w:vAlign w:val="center"/>
          </w:tcPr>
          <w:p w14:paraId="7E967076">
            <w:pPr>
              <w:jc w:val="center"/>
              <w:rPr>
                <w:rFonts w:hint="eastAsia" w:ascii="仿宋" w:hAnsi="仿宋" w:eastAsia="仿宋" w:cs="仿宋"/>
                <w:color w:val="000000" w:themeColor="text1"/>
                <w:szCs w:val="21"/>
                <w:lang w:val="en-US" w:eastAsia="zh-CN"/>
                <w14:textFill>
                  <w14:solidFill>
                    <w14:schemeClr w14:val="tx1"/>
                  </w14:solidFill>
                </w14:textFill>
              </w:rPr>
            </w:pPr>
            <w:r>
              <w:rPr>
                <w:rFonts w:hint="eastAsia" w:ascii="仿宋" w:hAnsi="仿宋" w:eastAsia="仿宋" w:cs="仿宋"/>
                <w:color w:val="000000" w:themeColor="text1"/>
                <w:szCs w:val="21"/>
                <w:lang w:val="en-US" w:eastAsia="zh-CN"/>
                <w14:textFill>
                  <w14:solidFill>
                    <w14:schemeClr w14:val="tx1"/>
                  </w14:solidFill>
                </w14:textFill>
              </w:rPr>
              <w:t>5</w:t>
            </w:r>
          </w:p>
        </w:tc>
        <w:tc>
          <w:tcPr>
            <w:tcW w:w="1483" w:type="dxa"/>
            <w:vAlign w:val="center"/>
          </w:tcPr>
          <w:p w14:paraId="7C63A433">
            <w:pPr>
              <w:keepNext w:val="0"/>
              <w:keepLines w:val="0"/>
              <w:pageBreakBefore w:val="0"/>
              <w:widowControl/>
              <w:shd w:val="clear" w:color="auto" w:fill="auto"/>
              <w:kinsoku/>
              <w:wordWrap/>
              <w:overflowPunct/>
              <w:topLinePunct w:val="0"/>
              <w:autoSpaceDE/>
              <w:autoSpaceDN/>
              <w:bidi w:val="0"/>
              <w:adjustRightInd/>
              <w:spacing w:line="290" w:lineRule="exact"/>
              <w:jc w:val="left"/>
              <w:textAlignment w:val="auto"/>
              <w:rPr>
                <w:rFonts w:hint="eastAsia" w:ascii="仿宋" w:hAnsi="仿宋" w:eastAsia="仿宋" w:cs="仿宋"/>
                <w:color w:val="000000" w:themeColor="text1"/>
                <w:kern w:val="0"/>
                <w:szCs w:val="21"/>
                <w:lang w:val="en-US"/>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供货期限</w:t>
            </w:r>
          </w:p>
        </w:tc>
        <w:tc>
          <w:tcPr>
            <w:tcW w:w="6652" w:type="dxa"/>
            <w:vAlign w:val="center"/>
          </w:tcPr>
          <w:p w14:paraId="698B5994">
            <w:pPr>
              <w:spacing w:line="240" w:lineRule="auto"/>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30日内完成供货、运输、隔离、检疫，提供基因报告、系谱、检疫合格证明（含20日隔离期）</w:t>
            </w:r>
          </w:p>
        </w:tc>
      </w:tr>
      <w:tr w14:paraId="0A5FB6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53" w:type="dxa"/>
            <w:tcBorders>
              <w:right w:val="single" w:color="auto" w:sz="8" w:space="0"/>
            </w:tcBorders>
            <w:vAlign w:val="center"/>
          </w:tcPr>
          <w:p w14:paraId="5D4E8C6C">
            <w:pPr>
              <w:jc w:val="center"/>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szCs w:val="21"/>
                <w:lang w:val="en-US" w:eastAsia="zh-CN"/>
                <w14:textFill>
                  <w14:solidFill>
                    <w14:schemeClr w14:val="tx1"/>
                  </w14:solidFill>
                </w14:textFill>
              </w:rPr>
              <w:t>6</w:t>
            </w:r>
          </w:p>
        </w:tc>
        <w:tc>
          <w:tcPr>
            <w:tcW w:w="1483" w:type="dxa"/>
            <w:vAlign w:val="center"/>
          </w:tcPr>
          <w:p w14:paraId="694A2553">
            <w:pPr>
              <w:pStyle w:val="10"/>
              <w:snapToGrid w:val="0"/>
              <w:spacing w:line="290" w:lineRule="exact"/>
              <w:jc w:val="left"/>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 xml:space="preserve">资金来源                                                                                                                                                                 </w:t>
            </w:r>
          </w:p>
        </w:tc>
        <w:tc>
          <w:tcPr>
            <w:tcW w:w="6652" w:type="dxa"/>
            <w:vAlign w:val="center"/>
          </w:tcPr>
          <w:p w14:paraId="1CD8F8A4">
            <w:pPr>
              <w:pStyle w:val="10"/>
              <w:snapToGrid w:val="0"/>
              <w:spacing w:line="290" w:lineRule="exact"/>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szCs w:val="21"/>
                <w:lang w:val="en-US" w:eastAsia="zh-CN"/>
                <w14:textFill>
                  <w14:solidFill>
                    <w14:schemeClr w14:val="tx1"/>
                  </w14:solidFill>
                </w14:textFill>
              </w:rPr>
              <w:t>财政衔接推进乡村振兴补助资金(少数民族发展任务)</w:t>
            </w:r>
          </w:p>
        </w:tc>
      </w:tr>
      <w:tr w14:paraId="57F2967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3" w:hRule="atLeast"/>
          <w:jc w:val="center"/>
        </w:trPr>
        <w:tc>
          <w:tcPr>
            <w:tcW w:w="953" w:type="dxa"/>
            <w:noWrap w:val="0"/>
            <w:vAlign w:val="center"/>
          </w:tcPr>
          <w:p w14:paraId="1F16C58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7</w:t>
            </w:r>
          </w:p>
        </w:tc>
        <w:tc>
          <w:tcPr>
            <w:tcW w:w="1483" w:type="dxa"/>
            <w:noWrap w:val="0"/>
            <w:vAlign w:val="center"/>
          </w:tcPr>
          <w:p w14:paraId="5FFAAB67">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招标方式</w:t>
            </w:r>
          </w:p>
        </w:tc>
        <w:tc>
          <w:tcPr>
            <w:tcW w:w="6652" w:type="dxa"/>
            <w:noWrap w:val="0"/>
            <w:vAlign w:val="center"/>
          </w:tcPr>
          <w:p w14:paraId="72584D61">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Cs w:val="21"/>
                <w:lang w:val="en-US" w:eastAsia="zh-CN"/>
                <w14:textFill>
                  <w14:solidFill>
                    <w14:schemeClr w14:val="tx1"/>
                  </w14:solidFill>
                </w14:textFill>
              </w:rPr>
              <w:t>询价采购</w:t>
            </w:r>
            <w:r>
              <w:rPr>
                <w:rFonts w:hint="eastAsia" w:ascii="仿宋" w:hAnsi="仿宋" w:eastAsia="仿宋" w:cs="仿宋"/>
                <w:b/>
                <w:color w:val="000000" w:themeColor="text1"/>
                <w:sz w:val="21"/>
                <w:szCs w:val="21"/>
                <w:highlight w:val="none"/>
                <w:lang w:val="en-US" w:eastAsia="zh-CN"/>
                <w14:textFill>
                  <w14:solidFill>
                    <w14:schemeClr w14:val="tx1"/>
                  </w14:solidFill>
                </w14:textFill>
              </w:rPr>
              <w:t>(本项目采用网上电子招投标)</w:t>
            </w:r>
            <w:r>
              <w:rPr>
                <w:rFonts w:hint="eastAsia" w:ascii="仿宋" w:hAnsi="仿宋" w:eastAsia="仿宋" w:cs="仿宋"/>
                <w:color w:val="000000" w:themeColor="text1"/>
                <w:sz w:val="21"/>
                <w:szCs w:val="21"/>
                <w:highlight w:val="none"/>
                <w:lang w:val="en-US" w:eastAsia="zh-CN"/>
                <w14:textFill>
                  <w14:solidFill>
                    <w14:schemeClr w14:val="tx1"/>
                  </w14:solidFill>
                </w14:textFill>
              </w:rPr>
              <w:t xml:space="preserve">             </w:t>
            </w:r>
          </w:p>
        </w:tc>
      </w:tr>
      <w:tr w14:paraId="55B720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953" w:type="dxa"/>
            <w:noWrap w:val="0"/>
            <w:vAlign w:val="center"/>
          </w:tcPr>
          <w:p w14:paraId="55AECE7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8</w:t>
            </w:r>
          </w:p>
        </w:tc>
        <w:tc>
          <w:tcPr>
            <w:tcW w:w="1483" w:type="dxa"/>
            <w:noWrap w:val="0"/>
            <w:vAlign w:val="center"/>
          </w:tcPr>
          <w:p w14:paraId="5990E40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投标人资格条件及其他要求</w:t>
            </w:r>
          </w:p>
        </w:tc>
        <w:tc>
          <w:tcPr>
            <w:tcW w:w="6652" w:type="dxa"/>
            <w:noWrap w:val="0"/>
            <w:vAlign w:val="center"/>
          </w:tcPr>
          <w:p w14:paraId="77317A7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1.满足《中华人民共和国政府采购法》第二十二条规定；</w:t>
            </w:r>
          </w:p>
          <w:p w14:paraId="3EF5227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2.落实政府采购政策需满足的资格要求：供应商为中小企业</w:t>
            </w:r>
          </w:p>
          <w:p w14:paraId="33EB655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3.本项目的特定资格要求：</w:t>
            </w:r>
          </w:p>
          <w:p w14:paraId="1B45BEFF">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（1）具有有效的三证合一营业执照副本；</w:t>
            </w:r>
          </w:p>
          <w:p w14:paraId="7B4AE278">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（2）法定代表人投标需提供法定代表人资格证明书，委托代理人投标需提供法定代表人授权委托书；</w:t>
            </w:r>
          </w:p>
          <w:p w14:paraId="792F1E59">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（3）投标企业须提供投标人（被授权人）近6个月任意一个月的社保证明；</w:t>
            </w:r>
          </w:p>
          <w:p w14:paraId="14ED1B59">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 xml:space="preserve">（4）提供近一年（2025年度）的财务审计报告（新成立未满十二个月的公司可提供近三个月内任意一个月的银行资信证明）； </w:t>
            </w:r>
          </w:p>
          <w:p w14:paraId="4298102E">
            <w:pPr>
              <w:pStyle w:val="8"/>
              <w:keepNext w:val="0"/>
              <w:keepLines w:val="0"/>
              <w:pageBreakBefore w:val="0"/>
              <w:widowControl w:val="0"/>
              <w:kinsoku/>
              <w:wordWrap w:val="0"/>
              <w:overflowPunct/>
              <w:topLinePunct w:val="0"/>
              <w:autoSpaceDE/>
              <w:autoSpaceDN/>
              <w:bidi w:val="0"/>
              <w:adjustRightInd/>
              <w:snapToGrid/>
              <w:textAlignment w:val="auto"/>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（5）</w:t>
            </w:r>
            <w:r>
              <w:rPr>
                <w:rFonts w:hint="eastAsia" w:ascii="仿宋" w:hAnsi="仿宋" w:eastAsia="仿宋" w:cs="仿宋"/>
                <w:color w:val="000000" w:themeColor="text1"/>
                <w:w w:val="100"/>
                <w:kern w:val="0"/>
                <w:sz w:val="21"/>
                <w:szCs w:val="21"/>
                <w:lang w:val="en-US" w:eastAsia="zh-CN" w:bidi="ar"/>
                <w14:textFill>
                  <w14:solidFill>
                    <w14:schemeClr w14:val="tx1"/>
                  </w14:solidFill>
                </w14:textFill>
              </w:rPr>
              <w:t>参加政府采购活动前三年内，未被“信用中国”（www.creditchina.gov.cn）、中国政府采购网（www.ccgp.gov.cn）列入失信被执行人、税收违法黑名单、政府采购严重违法失信行为记录名单；</w:t>
            </w:r>
          </w:p>
          <w:p w14:paraId="71FA4AA2">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（6）提供反商业贿赂承诺书（自拟）；</w:t>
            </w:r>
          </w:p>
          <w:p w14:paraId="01912938">
            <w:pPr>
              <w:pStyle w:val="8"/>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w w:val="100"/>
                <w:kern w:val="2"/>
                <w:sz w:val="21"/>
                <w:szCs w:val="21"/>
                <w:highlight w:val="none"/>
                <w:lang w:val="en-US" w:eastAsia="zh-CN" w:bidi="ar-SA"/>
                <w14:textFill>
                  <w14:solidFill>
                    <w14:schemeClr w14:val="tx1"/>
                  </w14:solidFill>
                </w14:textFill>
              </w:rPr>
              <w:t xml:space="preserve">（7）供应商提供有效的《动物防疫条件合格证》； </w:t>
            </w:r>
          </w:p>
          <w:p w14:paraId="30F0621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4.</w:t>
            </w:r>
            <w:r>
              <w:rPr>
                <w:rFonts w:hint="eastAsia" w:ascii="仿宋" w:hAnsi="仿宋" w:eastAsia="仿宋" w:cs="仿宋"/>
                <w:color w:val="000000" w:themeColor="text1"/>
                <w:sz w:val="21"/>
                <w:szCs w:val="21"/>
                <w:highlight w:val="none"/>
                <w14:textFill>
                  <w14:solidFill>
                    <w14:schemeClr w14:val="tx1"/>
                  </w14:solidFill>
                </w14:textFill>
              </w:rPr>
              <w:t>本项目不接受联合体投标。</w:t>
            </w:r>
          </w:p>
        </w:tc>
      </w:tr>
      <w:tr w14:paraId="10509E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953" w:type="dxa"/>
            <w:noWrap w:val="0"/>
            <w:vAlign w:val="center"/>
          </w:tcPr>
          <w:p w14:paraId="719EEA40">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9</w:t>
            </w:r>
          </w:p>
        </w:tc>
        <w:tc>
          <w:tcPr>
            <w:tcW w:w="1483" w:type="dxa"/>
            <w:noWrap w:val="0"/>
            <w:vAlign w:val="center"/>
          </w:tcPr>
          <w:p w14:paraId="4036228F">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采购范围</w:t>
            </w:r>
          </w:p>
        </w:tc>
        <w:tc>
          <w:tcPr>
            <w:tcW w:w="6652" w:type="dxa"/>
            <w:noWrap w:val="0"/>
            <w:vAlign w:val="center"/>
          </w:tcPr>
          <w:p w14:paraId="56FAAF31">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满足</w:t>
            </w:r>
            <w:r>
              <w:rPr>
                <w:rFonts w:hint="eastAsia" w:ascii="仿宋" w:hAnsi="仿宋" w:eastAsia="仿宋" w:cs="仿宋"/>
                <w:color w:val="000000" w:themeColor="text1"/>
                <w:sz w:val="22"/>
                <w:szCs w:val="28"/>
                <w:lang w:val="en-US" w:eastAsia="zh-CN"/>
                <w14:textFill>
                  <w14:solidFill>
                    <w14:schemeClr w14:val="tx1"/>
                  </w14:solidFill>
                </w14:textFill>
              </w:rPr>
              <w:t>询价通知书</w:t>
            </w: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要求。</w:t>
            </w:r>
          </w:p>
        </w:tc>
      </w:tr>
      <w:tr w14:paraId="7F57BF2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953" w:type="dxa"/>
            <w:noWrap w:val="0"/>
            <w:vAlign w:val="center"/>
          </w:tcPr>
          <w:p w14:paraId="4409A3C2">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10</w:t>
            </w:r>
          </w:p>
        </w:tc>
        <w:tc>
          <w:tcPr>
            <w:tcW w:w="1483" w:type="dxa"/>
            <w:noWrap w:val="0"/>
            <w:vAlign w:val="center"/>
          </w:tcPr>
          <w:p w14:paraId="47B0B2B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供应商信用查询</w:t>
            </w:r>
          </w:p>
        </w:tc>
        <w:tc>
          <w:tcPr>
            <w:tcW w:w="6652" w:type="dxa"/>
            <w:noWrap w:val="0"/>
            <w:vAlign w:val="center"/>
          </w:tcPr>
          <w:p w14:paraId="3D8E3413">
            <w:pPr>
              <w:pStyle w:val="10"/>
              <w:keepNext w:val="0"/>
              <w:keepLines w:val="0"/>
              <w:pageBreakBefore w:val="0"/>
              <w:widowControl w:val="0"/>
              <w:shd w:val="clear" w:color="auto" w:fill="auto"/>
              <w:kinsoku/>
              <w:wordWrap w:val="0"/>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1、查询渠道：“信用中国”（网址：http://www.creditchina.gov.cn）、</w:t>
            </w:r>
            <w:r>
              <w:rPr>
                <w:rFonts w:hint="eastAsia" w:ascii="仿宋" w:hAnsi="仿宋" w:eastAsia="仿宋" w:cs="仿宋"/>
                <w:color w:val="000000" w:themeColor="text1"/>
                <w:sz w:val="22"/>
                <w:szCs w:val="28"/>
                <w:lang w:val="en-US" w:eastAsia="zh-CN"/>
                <w14:textFill>
                  <w14:solidFill>
                    <w14:schemeClr w14:val="tx1"/>
                  </w14:solidFill>
                </w14:textFill>
              </w:rPr>
              <w:t>“中国政府采购网”</w:t>
            </w:r>
            <w:r>
              <w:rPr>
                <w:rFonts w:hint="eastAsia" w:ascii="仿宋" w:hAnsi="仿宋" w:eastAsia="仿宋" w:cs="仿宋"/>
                <w:color w:val="000000" w:themeColor="text1"/>
                <w:sz w:val="21"/>
                <w:szCs w:val="21"/>
                <w:highlight w:val="none"/>
                <w:lang w:val="en-US" w:eastAsia="zh-CN"/>
                <w14:textFill>
                  <w14:solidFill>
                    <w14:schemeClr w14:val="tx1"/>
                  </w14:solidFill>
                </w14:textFill>
              </w:rPr>
              <w:t>(网址：http://www.ccgp.gov.cn）。</w:t>
            </w:r>
          </w:p>
          <w:p w14:paraId="6921AE2E">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2、截止时点：开标后评标前。</w:t>
            </w:r>
          </w:p>
          <w:p w14:paraId="52331C8F">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3、信用信息查询的具体方式：由采购组织机构在规定查询时间内查询。</w:t>
            </w:r>
          </w:p>
          <w:p w14:paraId="5616895D">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74ED7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5" w:hRule="atLeast"/>
          <w:jc w:val="center"/>
        </w:trPr>
        <w:tc>
          <w:tcPr>
            <w:tcW w:w="953" w:type="dxa"/>
            <w:noWrap w:val="0"/>
            <w:vAlign w:val="center"/>
          </w:tcPr>
          <w:p w14:paraId="12C7CD78">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11</w:t>
            </w:r>
          </w:p>
        </w:tc>
        <w:tc>
          <w:tcPr>
            <w:tcW w:w="1483" w:type="dxa"/>
            <w:noWrap w:val="0"/>
            <w:vAlign w:val="center"/>
          </w:tcPr>
          <w:p w14:paraId="3D887A70">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踏勘现场</w:t>
            </w:r>
          </w:p>
        </w:tc>
        <w:tc>
          <w:tcPr>
            <w:tcW w:w="6652" w:type="dxa"/>
            <w:noWrap w:val="0"/>
            <w:vAlign w:val="center"/>
          </w:tcPr>
          <w:p w14:paraId="2D1DFD8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不组织,投标人自行组织踏勘现场。</w:t>
            </w:r>
          </w:p>
        </w:tc>
      </w:tr>
      <w:tr w14:paraId="79CA6FD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953" w:type="dxa"/>
            <w:noWrap w:val="0"/>
            <w:vAlign w:val="center"/>
          </w:tcPr>
          <w:p w14:paraId="54706B06">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12</w:t>
            </w:r>
          </w:p>
        </w:tc>
        <w:tc>
          <w:tcPr>
            <w:tcW w:w="1483" w:type="dxa"/>
            <w:noWrap w:val="0"/>
            <w:vAlign w:val="center"/>
          </w:tcPr>
          <w:p w14:paraId="541E87AF">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投标预备会</w:t>
            </w:r>
          </w:p>
        </w:tc>
        <w:tc>
          <w:tcPr>
            <w:tcW w:w="6652" w:type="dxa"/>
            <w:noWrap w:val="0"/>
            <w:vAlign w:val="center"/>
          </w:tcPr>
          <w:p w14:paraId="3989BB86">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不召开</w:t>
            </w:r>
          </w:p>
        </w:tc>
      </w:tr>
      <w:tr w14:paraId="3723D6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953" w:type="dxa"/>
            <w:noWrap w:val="0"/>
            <w:vAlign w:val="center"/>
          </w:tcPr>
          <w:p w14:paraId="056CFF4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13</w:t>
            </w:r>
          </w:p>
        </w:tc>
        <w:tc>
          <w:tcPr>
            <w:tcW w:w="1483" w:type="dxa"/>
            <w:noWrap w:val="0"/>
            <w:vAlign w:val="center"/>
          </w:tcPr>
          <w:p w14:paraId="173CA4CE">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联合体投标</w:t>
            </w:r>
          </w:p>
        </w:tc>
        <w:tc>
          <w:tcPr>
            <w:tcW w:w="6652" w:type="dxa"/>
            <w:noWrap w:val="0"/>
            <w:vAlign w:val="center"/>
          </w:tcPr>
          <w:p w14:paraId="5C82BBFD">
            <w:pPr>
              <w:keepNext w:val="0"/>
              <w:keepLines w:val="0"/>
              <w:pageBreakBefore w:val="0"/>
              <w:shd w:val="clear" w:color="auto" w:fill="auto"/>
              <w:kinsoku/>
              <w:wordWrap/>
              <w:overflowPunct/>
              <w:topLinePunct w:val="0"/>
              <w:autoSpaceDE/>
              <w:autoSpaceDN/>
              <w:bidi w:val="0"/>
              <w:adjustRightInd/>
              <w:spacing w:line="290" w:lineRule="exact"/>
              <w:textAlignment w:val="auto"/>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不接受</w:t>
            </w:r>
          </w:p>
          <w:p w14:paraId="1AD872CF">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接受，联合体投标的须在投标文件中提供联合体协议书，联合体所有成员不得超过2家，联合体的任何一方均不得再与其他投标单位联合。</w:t>
            </w:r>
          </w:p>
        </w:tc>
      </w:tr>
      <w:tr w14:paraId="1465099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jc w:val="center"/>
        </w:trPr>
        <w:tc>
          <w:tcPr>
            <w:tcW w:w="953" w:type="dxa"/>
            <w:noWrap w:val="0"/>
            <w:vAlign w:val="center"/>
          </w:tcPr>
          <w:p w14:paraId="70821CF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14</w:t>
            </w:r>
          </w:p>
        </w:tc>
        <w:tc>
          <w:tcPr>
            <w:tcW w:w="1483" w:type="dxa"/>
            <w:noWrap w:val="0"/>
            <w:vAlign w:val="center"/>
          </w:tcPr>
          <w:p w14:paraId="558D8E10">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招标代理费</w:t>
            </w:r>
          </w:p>
        </w:tc>
        <w:tc>
          <w:tcPr>
            <w:tcW w:w="6652" w:type="dxa"/>
            <w:noWrap w:val="0"/>
            <w:vAlign w:val="center"/>
          </w:tcPr>
          <w:p w14:paraId="6A32A47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color w:val="000000" w:themeColor="text1"/>
                <w:sz w:val="21"/>
                <w:szCs w:val="21"/>
                <w:highlight w:val="none"/>
                <w:lang w:val="en-US"/>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采购人与招标代理机构经协商本次招标代理服务费为：17000元。</w:t>
            </w:r>
          </w:p>
        </w:tc>
      </w:tr>
      <w:tr w14:paraId="1BD99D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953" w:type="dxa"/>
            <w:noWrap w:val="0"/>
            <w:vAlign w:val="center"/>
          </w:tcPr>
          <w:p w14:paraId="513B9C23">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15</w:t>
            </w:r>
          </w:p>
        </w:tc>
        <w:tc>
          <w:tcPr>
            <w:tcW w:w="1483" w:type="dxa"/>
            <w:noWrap w:val="0"/>
            <w:vAlign w:val="center"/>
          </w:tcPr>
          <w:p w14:paraId="79E8F3C0">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最高投标限价</w:t>
            </w:r>
          </w:p>
        </w:tc>
        <w:tc>
          <w:tcPr>
            <w:tcW w:w="6652" w:type="dxa"/>
            <w:noWrap w:val="0"/>
            <w:vAlign w:val="center"/>
          </w:tcPr>
          <w:p w14:paraId="7F211DB1">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kern w:val="2"/>
                <w:sz w:val="21"/>
                <w:szCs w:val="24"/>
                <w:u w:val="single" w:color="auto"/>
                <w:lang w:val="en-US" w:eastAsia="zh-CN" w:bidi="ar-SA"/>
                <w14:textFill>
                  <w14:solidFill>
                    <w14:schemeClr w14:val="tx1"/>
                  </w14:solidFill>
                </w14:textFill>
              </w:rPr>
              <w:t>最高投标限价1200000.00元</w:t>
            </w:r>
            <w:r>
              <w:rPr>
                <w:rFonts w:hint="eastAsia" w:ascii="仿宋" w:hAnsi="仿宋" w:eastAsia="仿宋" w:cs="仿宋"/>
                <w:b/>
                <w:bCs/>
                <w:color w:val="000000" w:themeColor="text1"/>
                <w:sz w:val="21"/>
                <w:szCs w:val="21"/>
                <w:highlight w:val="none"/>
                <w:u w:val="single"/>
                <w14:textFill>
                  <w14:solidFill>
                    <w14:schemeClr w14:val="tx1"/>
                  </w14:solidFill>
                </w14:textFill>
              </w:rPr>
              <w:t>，高于最高限价的，</w:t>
            </w:r>
            <w:r>
              <w:rPr>
                <w:rFonts w:hint="eastAsia" w:ascii="仿宋" w:hAnsi="仿宋" w:eastAsia="仿宋" w:cs="仿宋"/>
                <w:color w:val="000000" w:themeColor="text1"/>
                <w:sz w:val="21"/>
                <w:szCs w:val="21"/>
                <w:highlight w:val="none"/>
                <w14:textFill>
                  <w14:solidFill>
                    <w14:schemeClr w14:val="tx1"/>
                  </w14:solidFill>
                </w14:textFill>
              </w:rPr>
              <w:t>其投标文件按无效投标处理。</w:t>
            </w:r>
            <w:r>
              <w:rPr>
                <w:rFonts w:hint="eastAsia" w:ascii="仿宋" w:hAnsi="仿宋" w:eastAsia="仿宋" w:cs="仿宋"/>
                <w:color w:val="000000" w:themeColor="text1"/>
                <w:kern w:val="2"/>
                <w:sz w:val="21"/>
                <w:szCs w:val="24"/>
                <w:u w:val="none" w:color="auto"/>
                <w:lang w:val="en-US" w:eastAsia="zh-CN" w:bidi="ar-SA"/>
                <w14:textFill>
                  <w14:solidFill>
                    <w14:schemeClr w14:val="tx1"/>
                  </w14:solidFill>
                </w14:textFill>
              </w:rPr>
              <w:t>(此项目投标报价包括运输、安装等费用)</w:t>
            </w:r>
          </w:p>
        </w:tc>
      </w:tr>
      <w:tr w14:paraId="4CF73B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953" w:type="dxa"/>
            <w:noWrap w:val="0"/>
            <w:vAlign w:val="center"/>
          </w:tcPr>
          <w:p w14:paraId="4B791E1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16</w:t>
            </w:r>
          </w:p>
        </w:tc>
        <w:tc>
          <w:tcPr>
            <w:tcW w:w="1483" w:type="dxa"/>
            <w:noWrap w:val="0"/>
            <w:vAlign w:val="center"/>
          </w:tcPr>
          <w:p w14:paraId="333D1601">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投标有效期</w:t>
            </w:r>
          </w:p>
        </w:tc>
        <w:tc>
          <w:tcPr>
            <w:tcW w:w="6652" w:type="dxa"/>
            <w:noWrap w:val="0"/>
            <w:vAlign w:val="center"/>
          </w:tcPr>
          <w:p w14:paraId="12334C2C">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投标有效期为</w:t>
            </w:r>
            <w:r>
              <w:rPr>
                <w:rFonts w:hint="eastAsia" w:ascii="仿宋" w:hAnsi="仿宋" w:eastAsia="仿宋" w:cs="仿宋"/>
                <w:color w:val="000000" w:themeColor="text1"/>
                <w:sz w:val="21"/>
                <w:szCs w:val="21"/>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2"/>
                <w:sz w:val="22"/>
                <w:szCs w:val="28"/>
                <w:u w:val="single"/>
                <w:lang w:val="en-US" w:eastAsia="zh-CN" w:bidi="ar-SA"/>
                <w14:textFill>
                  <w14:solidFill>
                    <w14:schemeClr w14:val="tx1"/>
                  </w14:solidFill>
                </w14:textFill>
              </w:rPr>
              <w:t>60日历</w:t>
            </w:r>
            <w:r>
              <w:rPr>
                <w:rFonts w:hint="eastAsia" w:ascii="仿宋" w:hAnsi="仿宋" w:eastAsia="仿宋" w:cs="仿宋"/>
                <w:color w:val="000000" w:themeColor="text1"/>
                <w:sz w:val="21"/>
                <w:szCs w:val="21"/>
                <w:highlight w:val="none"/>
                <w:lang w:val="en-US" w:eastAsia="zh-CN"/>
                <w14:textFill>
                  <w14:solidFill>
                    <w14:schemeClr w14:val="tx1"/>
                  </w14:solidFill>
                </w14:textFill>
              </w:rPr>
              <w:t>天（从投标截止之日算起）。在此期限内，凡符合本采购文件要求的投标文件均保持有效。</w:t>
            </w:r>
          </w:p>
        </w:tc>
      </w:tr>
      <w:tr w14:paraId="79E9FF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75" w:hRule="atLeast"/>
          <w:jc w:val="center"/>
        </w:trPr>
        <w:tc>
          <w:tcPr>
            <w:tcW w:w="953" w:type="dxa"/>
            <w:vMerge w:val="restart"/>
            <w:noWrap w:val="0"/>
            <w:vAlign w:val="center"/>
          </w:tcPr>
          <w:p w14:paraId="39D0B6FB">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17</w:t>
            </w:r>
          </w:p>
        </w:tc>
        <w:tc>
          <w:tcPr>
            <w:tcW w:w="1483" w:type="dxa"/>
            <w:tcBorders>
              <w:bottom w:val="single" w:color="auto" w:sz="4" w:space="0"/>
            </w:tcBorders>
            <w:noWrap w:val="0"/>
            <w:vAlign w:val="center"/>
          </w:tcPr>
          <w:p w14:paraId="1E3CD9FA">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投标保证金</w:t>
            </w:r>
          </w:p>
        </w:tc>
        <w:tc>
          <w:tcPr>
            <w:tcW w:w="6652" w:type="dxa"/>
            <w:tcBorders>
              <w:bottom w:val="single" w:color="auto" w:sz="4" w:space="0"/>
            </w:tcBorders>
            <w:noWrap w:val="0"/>
            <w:vAlign w:val="top"/>
          </w:tcPr>
          <w:p w14:paraId="2674388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投标保证金交纳方式：</w:t>
            </w:r>
            <w:r>
              <w:rPr>
                <w:rFonts w:hint="eastAsia" w:ascii="仿宋" w:hAnsi="仿宋" w:eastAsia="仿宋" w:cs="仿宋"/>
                <w:color w:val="000000" w:themeColor="text1"/>
                <w:sz w:val="21"/>
                <w:szCs w:val="21"/>
                <w:highlight w:val="none"/>
                <w14:textFill>
                  <w14:solidFill>
                    <w14:schemeClr w14:val="tx1"/>
                  </w14:solidFill>
                </w14:textFill>
              </w:rPr>
              <w:t>投标保证金应当以支票、汇票、本票、网上银行支付或者金融机构、担保机构出具的保函等非现金形式交纳。</w:t>
            </w:r>
          </w:p>
          <w:p w14:paraId="7D03251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投标保证金的金额：</w:t>
            </w:r>
            <w:r>
              <w:rPr>
                <w:rFonts w:hint="eastAsia" w:ascii="仿宋" w:hAnsi="仿宋" w:eastAsia="仿宋" w:cs="仿宋"/>
                <w:b w:val="0"/>
                <w:bCs w:val="0"/>
                <w:color w:val="000000" w:themeColor="text1"/>
                <w:kern w:val="2"/>
                <w:sz w:val="22"/>
                <w:szCs w:val="28"/>
                <w:u w:val="single"/>
                <w:lang w:val="en-US" w:eastAsia="zh-CN" w:bidi="ar-SA"/>
                <w14:textFill>
                  <w14:solidFill>
                    <w14:schemeClr w14:val="tx1"/>
                  </w14:solidFill>
                </w14:textFill>
              </w:rPr>
              <w:t>20000.00元</w:t>
            </w:r>
            <w:r>
              <w:rPr>
                <w:rFonts w:hint="eastAsia" w:ascii="仿宋" w:hAnsi="仿宋" w:eastAsia="仿宋" w:cs="仿宋"/>
                <w:b w:val="0"/>
                <w:bCs w:val="0"/>
                <w:color w:val="000000" w:themeColor="text1"/>
                <w:kern w:val="2"/>
                <w:sz w:val="22"/>
                <w:szCs w:val="28"/>
                <w:u w:val="none"/>
                <w:lang w:val="en-US" w:eastAsia="zh-CN" w:bidi="ar-SA"/>
                <w14:textFill>
                  <w14:solidFill>
                    <w14:schemeClr w14:val="tx1"/>
                  </w14:solidFill>
                </w14:textFill>
              </w:rPr>
              <w:t>（贰万元整）（注明标项）</w:t>
            </w:r>
          </w:p>
        </w:tc>
      </w:tr>
      <w:tr w14:paraId="1C8AA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vMerge w:val="continue"/>
            <w:noWrap w:val="0"/>
            <w:vAlign w:val="center"/>
          </w:tcPr>
          <w:p w14:paraId="5B38768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p>
        </w:tc>
        <w:tc>
          <w:tcPr>
            <w:tcW w:w="8135" w:type="dxa"/>
            <w:gridSpan w:val="2"/>
            <w:tcBorders>
              <w:top w:val="single" w:color="auto" w:sz="4" w:space="0"/>
            </w:tcBorders>
            <w:shd w:val="clear" w:color="auto" w:fill="auto"/>
            <w:noWrap w:val="0"/>
            <w:vAlign w:val="center"/>
          </w:tcPr>
          <w:p w14:paraId="647AF72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投标保证金交纳要求：</w:t>
            </w:r>
          </w:p>
          <w:p w14:paraId="00D37BF3">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方式一： 电子保证金</w:t>
            </w:r>
          </w:p>
          <w:p w14:paraId="35E9430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账户信息：按系统自动生成的收款账号信息进行缴纳。具体操作在【保证金管理】页面，选择【电子保证金（在线获取账号）】，点击【新疆保证金平台】, 自动从银行获取保证金的收款户名、收款账号、收款银行信息（开户行及行号）。供应商需将保证金转入获取到的收款账号，转账时请备注项目名称。</w:t>
            </w:r>
          </w:p>
          <w:p w14:paraId="5CB83CD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方式二：保函</w:t>
            </w:r>
          </w:p>
          <w:p w14:paraId="5F0816A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电子保函。</w:t>
            </w:r>
          </w:p>
          <w:p w14:paraId="425400B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（1）缴纳程序：投标人可登录新疆政府采购网“ 电子保函 ”窗口线上办理投保手续；</w:t>
            </w:r>
          </w:p>
          <w:p w14:paraId="4FF45A78">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（2）办理电子保函必须在投标截止时间（开标时间）前完成；</w:t>
            </w:r>
          </w:p>
          <w:p w14:paraId="4F239EB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 xml:space="preserve">（3）开标前，投保人须下载加密保单并加盖公章作为保证金缴纳凭证一并上传至资格审查文件中提交； </w:t>
            </w:r>
          </w:p>
          <w:p w14:paraId="6DD55B3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（4）技术支持电话详见新疆政府采购网电子保函服务系统。</w:t>
            </w:r>
          </w:p>
          <w:p w14:paraId="78BDDB35">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保证金退还须知：开标后，未中标（成交）企业在法定工作时间内自动退还保证金，中标（成交）企业在签订合同后自动退还保证金。</w:t>
            </w:r>
          </w:p>
        </w:tc>
      </w:tr>
      <w:tr w14:paraId="12762B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4" w:hRule="atLeast"/>
          <w:jc w:val="center"/>
        </w:trPr>
        <w:tc>
          <w:tcPr>
            <w:tcW w:w="953" w:type="dxa"/>
            <w:noWrap w:val="0"/>
            <w:vAlign w:val="center"/>
          </w:tcPr>
          <w:p w14:paraId="678E277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18</w:t>
            </w:r>
          </w:p>
        </w:tc>
        <w:tc>
          <w:tcPr>
            <w:tcW w:w="1483" w:type="dxa"/>
            <w:noWrap w:val="0"/>
            <w:vAlign w:val="center"/>
          </w:tcPr>
          <w:p w14:paraId="6BDC35CE">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投标文件形式</w:t>
            </w:r>
          </w:p>
        </w:tc>
        <w:tc>
          <w:tcPr>
            <w:tcW w:w="6652" w:type="dxa"/>
            <w:noWrap w:val="0"/>
            <w:vAlign w:val="center"/>
          </w:tcPr>
          <w:p w14:paraId="2662C09C">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电子投标文件包括“电子加密投标文件”和“备份投标文件”，在投标文件编制完成后同时生成。</w:t>
            </w:r>
          </w:p>
          <w:p w14:paraId="6CFA3901">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1、“电子加密投标文件”是指通过“政采云电子交易客户端”完成投标文件编制后生成并加密的数据电文形式的投标文件。</w:t>
            </w:r>
          </w:p>
          <w:p w14:paraId="39BF94D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2、“备份投标文件”是指与“电子加密投标文件”同时生成的数据电文形式的电子文件（备份标书，用于供应商标书解密异常时应急使用），其他方式编制的备份投标文件视为无效备份投标文件。</w:t>
            </w:r>
          </w:p>
        </w:tc>
      </w:tr>
      <w:tr w14:paraId="78A623D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953" w:type="dxa"/>
            <w:noWrap w:val="0"/>
            <w:vAlign w:val="center"/>
          </w:tcPr>
          <w:p w14:paraId="2B289A7C">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19</w:t>
            </w:r>
          </w:p>
        </w:tc>
        <w:tc>
          <w:tcPr>
            <w:tcW w:w="1483" w:type="dxa"/>
            <w:noWrap w:val="0"/>
            <w:vAlign w:val="center"/>
          </w:tcPr>
          <w:p w14:paraId="2DBE026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投标文件份数及要求</w:t>
            </w:r>
          </w:p>
        </w:tc>
        <w:tc>
          <w:tcPr>
            <w:tcW w:w="6652" w:type="dxa"/>
            <w:noWrap w:val="0"/>
            <w:vAlign w:val="center"/>
          </w:tcPr>
          <w:p w14:paraId="64DF835D">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1、一份电子加密标书（“.jmbs”格式），一份备份标书文件（“.bfbs”格式）。</w:t>
            </w:r>
          </w:p>
          <w:p w14:paraId="56A8D16F">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2、每份电子投标文件应包括</w:t>
            </w:r>
            <w:r>
              <w:rPr>
                <w:rFonts w:hint="eastAsia" w:ascii="仿宋" w:hAnsi="仿宋" w:eastAsia="仿宋" w:cs="仿宋"/>
                <w:b/>
                <w:bCs/>
                <w:color w:val="000000" w:themeColor="text1"/>
                <w:szCs w:val="21"/>
                <w:highlight w:val="none"/>
                <w14:textFill>
                  <w14:solidFill>
                    <w14:schemeClr w14:val="tx1"/>
                  </w14:solidFill>
                </w14:textFill>
              </w:rPr>
              <w:t>资格证明文件和商务及技术文件两部分</w:t>
            </w:r>
            <w:r>
              <w:rPr>
                <w:rFonts w:hint="eastAsia" w:ascii="仿宋" w:hAnsi="仿宋" w:eastAsia="仿宋" w:cs="仿宋"/>
                <w:b/>
                <w:bCs/>
                <w:color w:val="000000" w:themeColor="text1"/>
                <w:szCs w:val="21"/>
                <w:highlight w:val="none"/>
                <w:lang w:eastAsia="zh-CN"/>
                <w14:textFill>
                  <w14:solidFill>
                    <w14:schemeClr w14:val="tx1"/>
                  </w14:solidFill>
                </w14:textFill>
              </w:rPr>
              <w:t>。</w:t>
            </w:r>
          </w:p>
        </w:tc>
      </w:tr>
      <w:tr w14:paraId="349344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953" w:type="dxa"/>
            <w:vMerge w:val="restart"/>
            <w:noWrap w:val="0"/>
            <w:vAlign w:val="center"/>
          </w:tcPr>
          <w:p w14:paraId="64CE2B52">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20</w:t>
            </w:r>
          </w:p>
        </w:tc>
        <w:tc>
          <w:tcPr>
            <w:tcW w:w="1483" w:type="dxa"/>
            <w:vMerge w:val="restart"/>
            <w:noWrap w:val="0"/>
            <w:vAlign w:val="center"/>
          </w:tcPr>
          <w:p w14:paraId="3192083A">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lang w:bidi="zh-CN"/>
                <w14:textFill>
                  <w14:solidFill>
                    <w14:schemeClr w14:val="tx1"/>
                  </w14:solidFill>
                </w14:textFill>
              </w:rPr>
              <w:t>投标文件的上传和递交</w:t>
            </w:r>
          </w:p>
        </w:tc>
        <w:tc>
          <w:tcPr>
            <w:tcW w:w="6652" w:type="dxa"/>
            <w:noWrap w:val="0"/>
            <w:vAlign w:val="center"/>
          </w:tcPr>
          <w:p w14:paraId="21B9CDA6">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u w:val="single" w:color="auto"/>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1.电子加密投标文件：投标文件制作完成并生成加密标书，在投标截止时间前，供应商需将加密的投标文件上传至政采云平台</w:t>
            </w: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w:t>
            </w:r>
            <w:r>
              <w:rPr>
                <w:rFonts w:hint="eastAsia" w:ascii="仿宋" w:hAnsi="仿宋" w:eastAsia="仿宋" w:cs="仿宋"/>
                <w:b/>
                <w:bCs/>
                <w:color w:val="000000" w:themeColor="text1"/>
                <w:sz w:val="21"/>
                <w:szCs w:val="21"/>
                <w:highlight w:val="none"/>
                <w:u w:val="single" w:color="auto"/>
                <w:lang w:val="en-US" w:eastAsia="zh-CN"/>
                <w14:textFill>
                  <w14:solidFill>
                    <w14:schemeClr w14:val="tx1"/>
                  </w14:solidFill>
                </w14:textFill>
              </w:rPr>
              <w:t>在开标时间开始后，待采购组织机构发出解密通知后30分钟内解密投标文件。</w:t>
            </w:r>
          </w:p>
          <w:p w14:paraId="19FF78DC">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a.供应商未能在投标截止时间前成功上传电子加密投标文件的投标无效。</w:t>
            </w:r>
          </w:p>
          <w:p w14:paraId="3A207DDD">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b.供应商成功上传电子加密投标文件后，可自行打印投标文件接收回执。</w:t>
            </w:r>
          </w:p>
        </w:tc>
      </w:tr>
      <w:tr w14:paraId="056BC0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953" w:type="dxa"/>
            <w:vMerge w:val="continue"/>
            <w:noWrap w:val="0"/>
            <w:vAlign w:val="center"/>
          </w:tcPr>
          <w:p w14:paraId="7D675CD5">
            <w:pPr>
              <w:keepNext w:val="0"/>
              <w:keepLines w:val="0"/>
              <w:pageBreakBefore w:val="0"/>
              <w:widowControl/>
              <w:shd w:val="clear" w:color="auto" w:fill="auto"/>
              <w:kinsoku/>
              <w:wordWrap/>
              <w:overflowPunct/>
              <w:topLinePunct w:val="0"/>
              <w:autoSpaceDE/>
              <w:autoSpaceDN/>
              <w:bidi w:val="0"/>
              <w:adjustRightInd/>
              <w:snapToGrid w:val="0"/>
              <w:spacing w:line="290" w:lineRule="exact"/>
              <w:ind w:firstLine="88" w:firstLineChars="42"/>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p>
        </w:tc>
        <w:tc>
          <w:tcPr>
            <w:tcW w:w="1483" w:type="dxa"/>
            <w:vMerge w:val="continue"/>
            <w:noWrap w:val="0"/>
            <w:vAlign w:val="center"/>
          </w:tcPr>
          <w:p w14:paraId="114F6920">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p>
        </w:tc>
        <w:tc>
          <w:tcPr>
            <w:tcW w:w="6652" w:type="dxa"/>
            <w:noWrap w:val="0"/>
            <w:vAlign w:val="center"/>
          </w:tcPr>
          <w:p w14:paraId="352D4935">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2.备份投标文件：供应商在投标截止时间前将加密的投标文件上传至政府采购云平台，还可以在投标截止时间前以电子邮件方式提供备份投标文件1份（接</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收人邮箱：398119857@qq.com，接收人：韩先生，电话：18099987009）</w:t>
            </w:r>
            <w:r>
              <w:rPr>
                <w:rFonts w:hint="eastAsia" w:ascii="仿宋" w:hAnsi="仿宋" w:eastAsia="仿宋" w:cs="仿宋"/>
                <w:color w:val="000000" w:themeColor="text1"/>
                <w:sz w:val="21"/>
                <w:szCs w:val="21"/>
                <w:highlight w:val="none"/>
                <w:lang w:val="en-US" w:eastAsia="zh-CN"/>
                <w14:textFill>
                  <w14:solidFill>
                    <w14:schemeClr w14:val="tx1"/>
                  </w14:solidFill>
                </w14:textFill>
              </w:rPr>
              <w:t>，“备份投标文件”由供应商自愿提供，采购文件不作强制性要求；如不提供或未按要求提供的，当电子投标文件无法解密时，将导致无备份投标文件而失去投标资格。</w:t>
            </w:r>
          </w:p>
          <w:p w14:paraId="156F51AF">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63859AA0">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08FAEB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jc w:val="center"/>
        </w:trPr>
        <w:tc>
          <w:tcPr>
            <w:tcW w:w="953" w:type="dxa"/>
            <w:noWrap w:val="0"/>
            <w:vAlign w:val="center"/>
          </w:tcPr>
          <w:p w14:paraId="7A9821BC">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21</w:t>
            </w:r>
          </w:p>
        </w:tc>
        <w:tc>
          <w:tcPr>
            <w:tcW w:w="1483" w:type="dxa"/>
            <w:noWrap w:val="0"/>
            <w:vAlign w:val="center"/>
          </w:tcPr>
          <w:p w14:paraId="4A1CC9FD">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lang w:eastAsia="zh-CN"/>
                <w14:textFill>
                  <w14:solidFill>
                    <w14:schemeClr w14:val="tx1"/>
                  </w14:solidFill>
                </w14:textFill>
              </w:rPr>
              <w:t>投标截止</w:t>
            </w:r>
            <w:r>
              <w:rPr>
                <w:rFonts w:hint="eastAsia" w:ascii="仿宋" w:hAnsi="仿宋" w:eastAsia="仿宋" w:cs="仿宋"/>
                <w:color w:val="000000" w:themeColor="text1"/>
                <w:sz w:val="21"/>
                <w:szCs w:val="21"/>
                <w:highlight w:val="none"/>
                <w14:textFill>
                  <w14:solidFill>
                    <w14:schemeClr w14:val="tx1"/>
                  </w14:solidFill>
                </w14:textFill>
              </w:rPr>
              <w:t>时间及地点</w:t>
            </w:r>
          </w:p>
        </w:tc>
        <w:tc>
          <w:tcPr>
            <w:tcW w:w="6652" w:type="dxa"/>
            <w:noWrap w:val="0"/>
            <w:vAlign w:val="center"/>
          </w:tcPr>
          <w:p w14:paraId="7D05AA8E">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yellow"/>
                <w14:textFill>
                  <w14:solidFill>
                    <w14:schemeClr w14:val="tx1"/>
                  </w14:solidFill>
                </w14:textFill>
              </w:rPr>
            </w:pP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投标截止</w:t>
            </w:r>
            <w:r>
              <w:rPr>
                <w:rFonts w:hint="eastAsia" w:ascii="仿宋" w:hAnsi="仿宋" w:eastAsia="仿宋" w:cs="仿宋"/>
                <w:b w:val="0"/>
                <w:bCs w:val="0"/>
                <w:color w:val="000000" w:themeColor="text1"/>
                <w:sz w:val="21"/>
                <w:szCs w:val="21"/>
                <w:highlight w:val="none"/>
                <w14:textFill>
                  <w14:solidFill>
                    <w14:schemeClr w14:val="tx1"/>
                  </w14:solidFill>
                </w14:textFill>
              </w:rPr>
              <w:t>时间：</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2026年  月  日10时30分（北京时间）</w:t>
            </w:r>
          </w:p>
          <w:p w14:paraId="37E308E5">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投标</w:t>
            </w:r>
            <w:r>
              <w:rPr>
                <w:rFonts w:hint="eastAsia" w:ascii="仿宋" w:hAnsi="仿宋" w:eastAsia="仿宋" w:cs="仿宋"/>
                <w:b w:val="0"/>
                <w:bCs w:val="0"/>
                <w:color w:val="000000" w:themeColor="text1"/>
                <w:sz w:val="21"/>
                <w:szCs w:val="21"/>
                <w:highlight w:val="none"/>
                <w14:textFill>
                  <w14:solidFill>
                    <w14:schemeClr w14:val="tx1"/>
                  </w14:solidFill>
                </w14:textFill>
              </w:rPr>
              <w:t>地点：</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新疆</w:t>
            </w:r>
            <w:r>
              <w:rPr>
                <w:rFonts w:hint="eastAsia" w:ascii="仿宋" w:hAnsi="仿宋" w:eastAsia="仿宋" w:cs="仿宋"/>
                <w:b w:val="0"/>
                <w:bCs w:val="0"/>
                <w:color w:val="000000" w:themeColor="text1"/>
                <w:sz w:val="21"/>
                <w:szCs w:val="21"/>
                <w:highlight w:val="none"/>
                <w14:textFill>
                  <w14:solidFill>
                    <w14:schemeClr w14:val="tx1"/>
                  </w14:solidFill>
                </w14:textFill>
              </w:rPr>
              <w:t>政府采购云平台（www.zcygov.cn）</w:t>
            </w:r>
          </w:p>
        </w:tc>
      </w:tr>
      <w:tr w14:paraId="3C54B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953" w:type="dxa"/>
            <w:noWrap w:val="0"/>
            <w:vAlign w:val="center"/>
          </w:tcPr>
          <w:p w14:paraId="47001A48">
            <w:pPr>
              <w:pStyle w:val="10"/>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22</w:t>
            </w:r>
          </w:p>
        </w:tc>
        <w:tc>
          <w:tcPr>
            <w:tcW w:w="1483" w:type="dxa"/>
            <w:noWrap w:val="0"/>
            <w:vAlign w:val="center"/>
          </w:tcPr>
          <w:p w14:paraId="2B3B4D15">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开标时间及地点</w:t>
            </w:r>
          </w:p>
        </w:tc>
        <w:tc>
          <w:tcPr>
            <w:tcW w:w="6652" w:type="dxa"/>
            <w:noWrap w:val="0"/>
            <w:vAlign w:val="center"/>
          </w:tcPr>
          <w:p w14:paraId="243A0A20">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开标时间：</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2026年  月  日10时30分（北京时间）</w:t>
            </w:r>
          </w:p>
          <w:p w14:paraId="6F4BA307">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开标地点：在</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新疆</w:t>
            </w:r>
            <w:r>
              <w:rPr>
                <w:rFonts w:hint="eastAsia" w:ascii="仿宋" w:hAnsi="仿宋" w:eastAsia="仿宋" w:cs="仿宋"/>
                <w:b w:val="0"/>
                <w:bCs w:val="0"/>
                <w:color w:val="000000" w:themeColor="text1"/>
                <w:sz w:val="21"/>
                <w:szCs w:val="21"/>
                <w:highlight w:val="none"/>
                <w14:textFill>
                  <w14:solidFill>
                    <w14:schemeClr w14:val="tx1"/>
                  </w14:solidFill>
                </w14:textFill>
              </w:rPr>
              <w:t>政府采购云平台（www.zcygov.cn）上开启投标文件</w:t>
            </w:r>
          </w:p>
        </w:tc>
      </w:tr>
      <w:tr w14:paraId="68257C5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953" w:type="dxa"/>
            <w:noWrap w:val="0"/>
            <w:vAlign w:val="center"/>
          </w:tcPr>
          <w:p w14:paraId="53791E4D">
            <w:pPr>
              <w:pStyle w:val="10"/>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23</w:t>
            </w:r>
          </w:p>
        </w:tc>
        <w:tc>
          <w:tcPr>
            <w:tcW w:w="1483" w:type="dxa"/>
            <w:noWrap w:val="0"/>
            <w:vAlign w:val="center"/>
          </w:tcPr>
          <w:p w14:paraId="042C10A3">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评标委员会的组建</w:t>
            </w:r>
          </w:p>
        </w:tc>
        <w:tc>
          <w:tcPr>
            <w:tcW w:w="6652" w:type="dxa"/>
            <w:noWrap w:val="0"/>
            <w:vAlign w:val="top"/>
          </w:tcPr>
          <w:p w14:paraId="68DFFF15">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评标委员会由采购人依法组建；采购人代表1人，评审专家2人，共3人</w:t>
            </w:r>
          </w:p>
          <w:p w14:paraId="716DD569">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评标专家确定方式：专家评委由采购人在开标前从政采云专家库中随机抽取。</w:t>
            </w:r>
          </w:p>
        </w:tc>
      </w:tr>
      <w:tr w14:paraId="0E668E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953" w:type="dxa"/>
            <w:noWrap w:val="0"/>
            <w:vAlign w:val="center"/>
          </w:tcPr>
          <w:p w14:paraId="0A7D1B08">
            <w:pPr>
              <w:pStyle w:val="10"/>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24</w:t>
            </w:r>
          </w:p>
        </w:tc>
        <w:tc>
          <w:tcPr>
            <w:tcW w:w="1483" w:type="dxa"/>
            <w:noWrap w:val="0"/>
            <w:vAlign w:val="center"/>
          </w:tcPr>
          <w:p w14:paraId="780566EB">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是否授权评标委员会确定中标候选人</w:t>
            </w:r>
          </w:p>
        </w:tc>
        <w:tc>
          <w:tcPr>
            <w:tcW w:w="6652" w:type="dxa"/>
            <w:noWrap w:val="0"/>
            <w:vAlign w:val="center"/>
          </w:tcPr>
          <w:p w14:paraId="76F226EB">
            <w:pPr>
              <w:pStyle w:val="10"/>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是，评标委员会推荐3名中标候选人。</w:t>
            </w:r>
          </w:p>
        </w:tc>
      </w:tr>
      <w:tr w14:paraId="4726BE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953" w:type="dxa"/>
            <w:noWrap w:val="0"/>
            <w:vAlign w:val="center"/>
          </w:tcPr>
          <w:p w14:paraId="0B44D192">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4" w:rightChars="-45"/>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25</w:t>
            </w:r>
          </w:p>
        </w:tc>
        <w:tc>
          <w:tcPr>
            <w:tcW w:w="1483" w:type="dxa"/>
            <w:noWrap w:val="0"/>
            <w:vAlign w:val="center"/>
          </w:tcPr>
          <w:p w14:paraId="0F61FA02">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中标候选人公示媒介</w:t>
            </w:r>
          </w:p>
        </w:tc>
        <w:tc>
          <w:tcPr>
            <w:tcW w:w="6652" w:type="dxa"/>
            <w:noWrap w:val="0"/>
            <w:vAlign w:val="center"/>
          </w:tcPr>
          <w:p w14:paraId="12361C62">
            <w:pPr>
              <w:pStyle w:val="10"/>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1"/>
                <w:highlight w:val="none"/>
                <w:u w:val="none"/>
                <w:lang w:val="en-US" w:eastAsia="zh-CN" w:bidi="ar-SA"/>
                <w14:textFill>
                  <w14:solidFill>
                    <w14:schemeClr w14:val="tx1"/>
                  </w14:solidFill>
                </w14:textFill>
              </w:rPr>
              <w:t>克州公共资源交易中心网、新疆政府采购网，公示期为一个工作日。</w:t>
            </w:r>
          </w:p>
        </w:tc>
      </w:tr>
      <w:tr w14:paraId="61297D0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50" w:hRule="atLeast"/>
          <w:jc w:val="center"/>
        </w:trPr>
        <w:tc>
          <w:tcPr>
            <w:tcW w:w="953" w:type="dxa"/>
            <w:noWrap w:val="0"/>
            <w:vAlign w:val="center"/>
          </w:tcPr>
          <w:p w14:paraId="68EC0B0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26</w:t>
            </w:r>
          </w:p>
        </w:tc>
        <w:tc>
          <w:tcPr>
            <w:tcW w:w="1483" w:type="dxa"/>
            <w:noWrap w:val="0"/>
            <w:vAlign w:val="center"/>
          </w:tcPr>
          <w:p w14:paraId="632C9E4A">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履约担保</w:t>
            </w:r>
          </w:p>
        </w:tc>
        <w:tc>
          <w:tcPr>
            <w:tcW w:w="6652" w:type="dxa"/>
            <w:noWrap w:val="0"/>
            <w:vAlign w:val="top"/>
          </w:tcPr>
          <w:p w14:paraId="17E1029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中标供应商在合同签订后5个工作日内向采购人交纳不超过中标价5%的履约保证金（本项目履约保证金不接收保函形式；若以电汇、银行转账方式提交的，必须转到采购人的指定账户），如果中标供应商在建设期内没有涉及采购人的应付而未付金额或违约行为，采购人在项目验收合格后或提前终止合同后全额无息退还履约保证金。</w:t>
            </w:r>
          </w:p>
        </w:tc>
      </w:tr>
      <w:tr w14:paraId="4DEFBF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53" w:type="dxa"/>
            <w:noWrap w:val="0"/>
            <w:vAlign w:val="center"/>
          </w:tcPr>
          <w:p w14:paraId="7B29E84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27</w:t>
            </w:r>
          </w:p>
        </w:tc>
        <w:tc>
          <w:tcPr>
            <w:tcW w:w="1483" w:type="dxa"/>
            <w:noWrap w:val="0"/>
            <w:vAlign w:val="center"/>
          </w:tcPr>
          <w:p w14:paraId="631AF939">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 w:val="22"/>
                <w:szCs w:val="28"/>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领取</w:t>
            </w:r>
          </w:p>
        </w:tc>
        <w:tc>
          <w:tcPr>
            <w:tcW w:w="6652" w:type="dxa"/>
            <w:noWrap w:val="0"/>
            <w:vAlign w:val="top"/>
          </w:tcPr>
          <w:p w14:paraId="2C98397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时间：</w:t>
            </w:r>
            <w:r>
              <w:rPr>
                <w:rFonts w:hint="eastAsia" w:ascii="仿宋" w:hAnsi="仿宋" w:eastAsia="仿宋" w:cs="仿宋"/>
                <w:color w:val="000000" w:themeColor="text1"/>
                <w:sz w:val="21"/>
                <w:szCs w:val="21"/>
                <w:highlight w:val="none"/>
                <w:lang w:eastAsia="zh-CN"/>
                <w14:textFill>
                  <w14:solidFill>
                    <w14:schemeClr w14:val="tx1"/>
                  </w14:solidFill>
                </w14:textFill>
              </w:rPr>
              <w:t>2026年</w:t>
            </w:r>
            <w:r>
              <w:rPr>
                <w:rFonts w:hint="eastAsia" w:ascii="仿宋" w:hAnsi="仿宋" w:eastAsia="仿宋" w:cs="仿宋"/>
                <w:color w:val="000000" w:themeColor="text1"/>
                <w:sz w:val="21"/>
                <w:szCs w:val="21"/>
                <w:highlight w:val="none"/>
                <w:lang w:val="en-US" w:eastAsia="zh-CN"/>
                <w14:textFill>
                  <w14:solidFill>
                    <w14:schemeClr w14:val="tx1"/>
                  </w14:solidFill>
                </w14:textFill>
              </w:rPr>
              <w:t>09</w:t>
            </w:r>
            <w:r>
              <w:rPr>
                <w:rFonts w:hint="eastAsia" w:ascii="仿宋" w:hAnsi="仿宋" w:eastAsia="仿宋" w:cs="仿宋"/>
                <w:color w:val="000000" w:themeColor="text1"/>
                <w:sz w:val="21"/>
                <w:szCs w:val="21"/>
                <w:highlight w:val="none"/>
                <w:lang w:eastAsia="zh-CN"/>
                <w14:textFill>
                  <w14:solidFill>
                    <w14:schemeClr w14:val="tx1"/>
                  </w14:solidFill>
                </w14:textFill>
              </w:rPr>
              <w:t>月</w:t>
            </w:r>
            <w:r>
              <w:rPr>
                <w:rFonts w:hint="eastAsia" w:ascii="仿宋" w:hAnsi="仿宋" w:eastAsia="仿宋" w:cs="仿宋"/>
                <w:color w:val="000000" w:themeColor="text1"/>
                <w:sz w:val="21"/>
                <w:szCs w:val="21"/>
                <w:highlight w:val="none"/>
                <w:lang w:val="en-US" w:eastAsia="zh-CN"/>
                <w14:textFill>
                  <w14:solidFill>
                    <w14:schemeClr w14:val="tx1"/>
                  </w14:solidFill>
                </w14:textFill>
              </w:rPr>
              <w:t>28</w:t>
            </w:r>
            <w:r>
              <w:rPr>
                <w:rFonts w:hint="eastAsia" w:ascii="仿宋" w:hAnsi="仿宋" w:eastAsia="仿宋" w:cs="仿宋"/>
                <w:color w:val="000000" w:themeColor="text1"/>
                <w:sz w:val="21"/>
                <w:szCs w:val="21"/>
                <w:highlight w:val="none"/>
                <w:lang w:eastAsia="zh-CN"/>
                <w14:textFill>
                  <w14:solidFill>
                    <w14:schemeClr w14:val="tx1"/>
                  </w14:solidFill>
                </w14:textFill>
              </w:rPr>
              <w:t>日至2026年</w:t>
            </w:r>
            <w:r>
              <w:rPr>
                <w:rFonts w:hint="eastAsia" w:ascii="仿宋" w:hAnsi="仿宋" w:eastAsia="仿宋" w:cs="仿宋"/>
                <w:color w:val="000000" w:themeColor="text1"/>
                <w:sz w:val="21"/>
                <w:szCs w:val="21"/>
                <w:highlight w:val="none"/>
                <w:lang w:val="en-US" w:eastAsia="zh-CN"/>
                <w14:textFill>
                  <w14:solidFill>
                    <w14:schemeClr w14:val="tx1"/>
                  </w14:solidFill>
                </w14:textFill>
              </w:rPr>
              <w:t>09</w:t>
            </w:r>
            <w:r>
              <w:rPr>
                <w:rFonts w:hint="eastAsia" w:ascii="仿宋" w:hAnsi="仿宋" w:eastAsia="仿宋" w:cs="仿宋"/>
                <w:color w:val="000000" w:themeColor="text1"/>
                <w:sz w:val="21"/>
                <w:szCs w:val="21"/>
                <w:highlight w:val="none"/>
                <w:lang w:eastAsia="zh-CN"/>
                <w14:textFill>
                  <w14:solidFill>
                    <w14:schemeClr w14:val="tx1"/>
                  </w14:solidFill>
                </w14:textFill>
              </w:rPr>
              <w:t>月</w:t>
            </w:r>
            <w:r>
              <w:rPr>
                <w:rFonts w:hint="eastAsia" w:ascii="仿宋" w:hAnsi="仿宋" w:eastAsia="仿宋" w:cs="仿宋"/>
                <w:color w:val="000000" w:themeColor="text1"/>
                <w:sz w:val="21"/>
                <w:szCs w:val="21"/>
                <w:highlight w:val="none"/>
                <w:lang w:val="en-US" w:eastAsia="zh-CN"/>
                <w14:textFill>
                  <w14:solidFill>
                    <w14:schemeClr w14:val="tx1"/>
                  </w14:solidFill>
                </w14:textFill>
              </w:rPr>
              <w:t>30</w:t>
            </w:r>
            <w:r>
              <w:rPr>
                <w:rFonts w:hint="eastAsia" w:ascii="仿宋" w:hAnsi="仿宋" w:eastAsia="仿宋" w:cs="仿宋"/>
                <w:color w:val="000000" w:themeColor="text1"/>
                <w:sz w:val="21"/>
                <w:szCs w:val="21"/>
                <w:highlight w:val="none"/>
                <w:lang w:eastAsia="zh-CN"/>
                <w14:textFill>
                  <w14:solidFill>
                    <w14:schemeClr w14:val="tx1"/>
                  </w14:solidFill>
                </w14:textFill>
              </w:rPr>
              <w:t>日</w:t>
            </w:r>
            <w:r>
              <w:rPr>
                <w:rFonts w:hint="eastAsia" w:ascii="仿宋" w:hAnsi="仿宋" w:eastAsia="仿宋" w:cs="仿宋"/>
                <w:color w:val="000000" w:themeColor="text1"/>
                <w:sz w:val="21"/>
                <w:szCs w:val="21"/>
                <w:highlight w:val="none"/>
                <w14:textFill>
                  <w14:solidFill>
                    <w14:schemeClr w14:val="tx1"/>
                  </w14:solidFill>
                </w14:textFill>
              </w:rPr>
              <w:t xml:space="preserve"> ，每天上午10:</w:t>
            </w:r>
            <w:r>
              <w:rPr>
                <w:rFonts w:hint="eastAsia" w:ascii="仿宋" w:hAnsi="仿宋" w:eastAsia="仿宋" w:cs="仿宋"/>
                <w:color w:val="000000" w:themeColor="text1"/>
                <w:sz w:val="21"/>
                <w:szCs w:val="21"/>
                <w:highlight w:val="none"/>
                <w:lang w:val="en-US" w:eastAsia="zh-CN"/>
                <w14:textFill>
                  <w14:solidFill>
                    <w14:schemeClr w14:val="tx1"/>
                  </w14:solidFill>
                </w14:textFill>
              </w:rPr>
              <w:t>0</w:t>
            </w:r>
            <w:r>
              <w:rPr>
                <w:rFonts w:hint="eastAsia" w:ascii="仿宋" w:hAnsi="仿宋" w:eastAsia="仿宋" w:cs="仿宋"/>
                <w:color w:val="000000" w:themeColor="text1"/>
                <w:sz w:val="21"/>
                <w:szCs w:val="21"/>
                <w:highlight w:val="none"/>
                <w14:textFill>
                  <w14:solidFill>
                    <w14:schemeClr w14:val="tx1"/>
                  </w14:solidFill>
                </w14:textFill>
              </w:rPr>
              <w:t>0至</w:t>
            </w:r>
            <w:r>
              <w:rPr>
                <w:rFonts w:hint="eastAsia" w:ascii="仿宋" w:hAnsi="仿宋" w:eastAsia="仿宋" w:cs="仿宋"/>
                <w:color w:val="000000" w:themeColor="text1"/>
                <w:sz w:val="21"/>
                <w:szCs w:val="21"/>
                <w:highlight w:val="none"/>
                <w:lang w:val="en-US" w:eastAsia="zh-CN"/>
                <w14:textFill>
                  <w14:solidFill>
                    <w14:schemeClr w14:val="tx1"/>
                  </w14:solidFill>
                </w14:textFill>
              </w:rPr>
              <w:t>14</w:t>
            </w:r>
            <w:r>
              <w:rPr>
                <w:rFonts w:hint="eastAsia" w:ascii="仿宋" w:hAnsi="仿宋" w:eastAsia="仿宋" w:cs="仿宋"/>
                <w:color w:val="000000" w:themeColor="text1"/>
                <w:sz w:val="21"/>
                <w:szCs w:val="21"/>
                <w:highlight w:val="none"/>
                <w14:textFill>
                  <w14:solidFill>
                    <w14:schemeClr w14:val="tx1"/>
                  </w14:solidFill>
                </w14:textFill>
              </w:rPr>
              <w:t>:</w:t>
            </w:r>
            <w:r>
              <w:rPr>
                <w:rFonts w:hint="eastAsia" w:ascii="仿宋" w:hAnsi="仿宋" w:eastAsia="仿宋" w:cs="仿宋"/>
                <w:color w:val="000000" w:themeColor="text1"/>
                <w:sz w:val="21"/>
                <w:szCs w:val="21"/>
                <w:highlight w:val="none"/>
                <w:lang w:val="en-US" w:eastAsia="zh-CN"/>
                <w14:textFill>
                  <w14:solidFill>
                    <w14:schemeClr w14:val="tx1"/>
                  </w14:solidFill>
                </w14:textFill>
              </w:rPr>
              <w:t>0</w:t>
            </w:r>
            <w:r>
              <w:rPr>
                <w:rFonts w:hint="eastAsia" w:ascii="仿宋" w:hAnsi="仿宋" w:eastAsia="仿宋" w:cs="仿宋"/>
                <w:color w:val="000000" w:themeColor="text1"/>
                <w:sz w:val="21"/>
                <w:szCs w:val="21"/>
                <w:highlight w:val="none"/>
                <w14:textFill>
                  <w14:solidFill>
                    <w14:schemeClr w14:val="tx1"/>
                  </w14:solidFill>
                </w14:textFill>
              </w:rPr>
              <w:t>0 ，下午16:</w:t>
            </w:r>
            <w:r>
              <w:rPr>
                <w:rFonts w:hint="eastAsia" w:ascii="仿宋" w:hAnsi="仿宋" w:eastAsia="仿宋" w:cs="仿宋"/>
                <w:color w:val="000000" w:themeColor="text1"/>
                <w:sz w:val="21"/>
                <w:szCs w:val="21"/>
                <w:highlight w:val="none"/>
                <w:lang w:val="en-US" w:eastAsia="zh-CN"/>
                <w14:textFill>
                  <w14:solidFill>
                    <w14:schemeClr w14:val="tx1"/>
                  </w14:solidFill>
                </w14:textFill>
              </w:rPr>
              <w:t>0</w:t>
            </w:r>
            <w:r>
              <w:rPr>
                <w:rFonts w:hint="eastAsia" w:ascii="仿宋" w:hAnsi="仿宋" w:eastAsia="仿宋" w:cs="仿宋"/>
                <w:color w:val="000000" w:themeColor="text1"/>
                <w:sz w:val="21"/>
                <w:szCs w:val="21"/>
                <w:highlight w:val="none"/>
                <w14:textFill>
                  <w14:solidFill>
                    <w14:schemeClr w14:val="tx1"/>
                  </w14:solidFill>
                </w14:textFill>
              </w:rPr>
              <w:t>0至</w:t>
            </w:r>
            <w:r>
              <w:rPr>
                <w:rFonts w:hint="eastAsia" w:ascii="仿宋" w:hAnsi="仿宋" w:eastAsia="仿宋" w:cs="仿宋"/>
                <w:color w:val="000000" w:themeColor="text1"/>
                <w:sz w:val="21"/>
                <w:szCs w:val="21"/>
                <w:highlight w:val="none"/>
                <w:lang w:val="en-US" w:eastAsia="zh-CN"/>
                <w14:textFill>
                  <w14:solidFill>
                    <w14:schemeClr w14:val="tx1"/>
                  </w14:solidFill>
                </w14:textFill>
              </w:rPr>
              <w:t>20:00</w:t>
            </w:r>
            <w:r>
              <w:rPr>
                <w:rFonts w:hint="eastAsia" w:ascii="仿宋" w:hAnsi="仿宋" w:eastAsia="仿宋" w:cs="仿宋"/>
                <w:color w:val="000000" w:themeColor="text1"/>
                <w:sz w:val="21"/>
                <w:szCs w:val="21"/>
                <w:highlight w:val="none"/>
                <w:lang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（北京时间，法定节假日除外）</w:t>
            </w:r>
          </w:p>
          <w:p w14:paraId="562816F2">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地点：供应商登陆政采云平台http://www.zcygov.cn/，在线申请获取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（登录政府采购云平台 → 项目采购 → 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→申请，审核通过后可下载</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，如有操作性问题，可与政采云在线客服进行咨询，咨询电话：400-881-7190）。</w:t>
            </w:r>
          </w:p>
          <w:p w14:paraId="06738C3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方式：（1）线上获取（登录政府采购云平台 → 项目采购 → 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 申请，审核通过后可下载</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）。本次招标不提供纸质版</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w:t>
            </w:r>
          </w:p>
          <w:p w14:paraId="6AB2BE81">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（2）供应商获取</w:t>
            </w:r>
            <w:r>
              <w:rPr>
                <w:rFonts w:hint="eastAsia" w:ascii="仿宋" w:hAnsi="仿宋" w:eastAsia="仿宋" w:cs="仿宋"/>
                <w:color w:val="000000" w:themeColor="text1"/>
                <w:sz w:val="21"/>
                <w:szCs w:val="21"/>
                <w:highlight w:val="none"/>
                <w:lang w:val="en-US" w:eastAsia="zh-CN"/>
                <w14:textFill>
                  <w14:solidFill>
                    <w14:schemeClr w14:val="tx1"/>
                  </w14:solidFill>
                </w14:textFill>
              </w:rPr>
              <w:t>询价通知书</w:t>
            </w:r>
            <w:r>
              <w:rPr>
                <w:rFonts w:hint="eastAsia" w:ascii="仿宋" w:hAnsi="仿宋" w:eastAsia="仿宋" w:cs="仿宋"/>
                <w:color w:val="000000" w:themeColor="text1"/>
                <w:sz w:val="21"/>
                <w:szCs w:val="21"/>
                <w:highlight w:val="none"/>
                <w14:textFill>
                  <w14:solidFill>
                    <w14:schemeClr w14:val="tx1"/>
                  </w14:solidFill>
                </w14:textFill>
              </w:rPr>
              <w:t>前应注册成为政府采购云平台正式供应商。</w:t>
            </w:r>
          </w:p>
        </w:tc>
      </w:tr>
      <w:tr w14:paraId="37CF87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vMerge w:val="restart"/>
            <w:noWrap w:val="0"/>
            <w:vAlign w:val="center"/>
          </w:tcPr>
          <w:p w14:paraId="35206F8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28</w:t>
            </w:r>
          </w:p>
        </w:tc>
        <w:tc>
          <w:tcPr>
            <w:tcW w:w="1483" w:type="dxa"/>
            <w:vMerge w:val="restart"/>
            <w:noWrap w:val="0"/>
            <w:vAlign w:val="center"/>
          </w:tcPr>
          <w:p w14:paraId="083DA98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r>
              <w:rPr>
                <w:rFonts w:hint="eastAsia" w:ascii="仿宋" w:hAnsi="仿宋" w:eastAsia="仿宋" w:cs="仿宋"/>
                <w:b w:val="0"/>
                <w:bCs/>
                <w:color w:val="000000" w:themeColor="text1"/>
                <w:sz w:val="21"/>
                <w:szCs w:val="21"/>
                <w:highlight w:val="none"/>
                <w:lang w:eastAsia="zh-CN"/>
                <w14:textFill>
                  <w14:solidFill>
                    <w14:schemeClr w14:val="tx1"/>
                  </w14:solidFill>
                </w14:textFill>
              </w:rPr>
              <w:t>重要说明</w:t>
            </w:r>
          </w:p>
        </w:tc>
        <w:tc>
          <w:tcPr>
            <w:tcW w:w="6652" w:type="dxa"/>
            <w:noWrap w:val="0"/>
            <w:vAlign w:val="top"/>
          </w:tcPr>
          <w:p w14:paraId="2791AA4E">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1.本项目采用全流程不见面电子开评标，投标供应商需要使用CA加密设备，供应商可通过新疆数字证书认证中心官网（https://www.xjca.com.cn/）或下载“新疆政务通”APP自行进行申领。</w:t>
            </w:r>
          </w:p>
          <w:p w14:paraId="1C4D50F4">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2.本项目实行网上投标，采用加密电子投标文件(供应商须使用CA加密设备通过政采云电子投标客户端制作投标文件)。若供应商参与投标，自行承担投标一切费用。</w:t>
            </w:r>
          </w:p>
          <w:p w14:paraId="75F96B19">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1A3D7D16">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400-881-7190进行咨询。</w:t>
            </w:r>
          </w:p>
          <w:p w14:paraId="31854141">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5.供应商在开标时须使用制作加密电子投标文件所使用的CA锁及电脑，电脑须提前配置好浏览器（建议使用谷歌浏览器），以便开标时解锁。</w:t>
            </w:r>
          </w:p>
          <w:p w14:paraId="1DFD9CB3">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43941AE9">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7.为了保证开评标顺利进行，政采云线上开标功能完全实现，供应商开标所使用的电脑设备须具有视频及语音功能。</w:t>
            </w:r>
          </w:p>
        </w:tc>
      </w:tr>
      <w:tr w14:paraId="64BE047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vMerge w:val="continue"/>
            <w:noWrap w:val="0"/>
            <w:vAlign w:val="center"/>
          </w:tcPr>
          <w:p w14:paraId="08D05DF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p>
        </w:tc>
        <w:tc>
          <w:tcPr>
            <w:tcW w:w="1483" w:type="dxa"/>
            <w:vMerge w:val="continue"/>
            <w:noWrap w:val="0"/>
            <w:vAlign w:val="center"/>
          </w:tcPr>
          <w:p w14:paraId="5F914872">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p>
        </w:tc>
        <w:tc>
          <w:tcPr>
            <w:tcW w:w="6652" w:type="dxa"/>
            <w:noWrap w:val="0"/>
            <w:vAlign w:val="top"/>
          </w:tcPr>
          <w:p w14:paraId="4425B017">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14:textFill>
                  <w14:solidFill>
                    <w14:schemeClr w14:val="tx1"/>
                  </w14:solidFill>
                </w14:textFill>
              </w:rPr>
            </w:pPr>
            <w:r>
              <w:rPr>
                <w:rFonts w:hint="eastAsia" w:ascii="仿宋" w:hAnsi="仿宋" w:eastAsia="仿宋" w:cs="仿宋"/>
                <w:b/>
                <w:color w:val="000000" w:themeColor="text1"/>
                <w:sz w:val="21"/>
                <w:szCs w:val="21"/>
                <w:highlight w:val="none"/>
                <w14:textFill>
                  <w14:solidFill>
                    <w14:schemeClr w14:val="tx1"/>
                  </w14:solidFill>
                </w14:textFill>
              </w:rPr>
              <w:t>1、电子招投标情况说明：</w:t>
            </w:r>
          </w:p>
          <w:p w14:paraId="43A0C363">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w:t>
            </w:r>
            <w:r>
              <w:rPr>
                <w:rFonts w:hint="eastAsia" w:ascii="仿宋" w:hAnsi="仿宋" w:eastAsia="仿宋" w:cs="仿宋"/>
                <w:b/>
                <w:color w:val="000000" w:themeColor="text1"/>
                <w:sz w:val="21"/>
                <w:szCs w:val="21"/>
                <w:highlight w:val="none"/>
                <w14:textFill>
                  <w14:solidFill>
                    <w14:schemeClr w14:val="tx1"/>
                  </w14:solidFill>
                </w14:textFill>
              </w:rPr>
              <w:t>电子招投标</w:t>
            </w:r>
            <w:r>
              <w:rPr>
                <w:rFonts w:hint="eastAsia" w:ascii="仿宋" w:hAnsi="仿宋" w:eastAsia="仿宋" w:cs="仿宋"/>
                <w:color w:val="000000" w:themeColor="text1"/>
                <w:sz w:val="21"/>
                <w:szCs w:val="21"/>
                <w:highlight w:val="none"/>
                <w14:textFill>
                  <w14:solidFill>
                    <w14:schemeClr w14:val="tx1"/>
                  </w14:solidFill>
                </w14:textFill>
              </w:rPr>
              <w:t>：本项目以数据电文形式，依托“政府采购云平台（www.zcygov.cn）”进行招投标活动</w:t>
            </w:r>
            <w:r>
              <w:rPr>
                <w:rFonts w:hint="eastAsia" w:ascii="仿宋" w:hAnsi="仿宋" w:eastAsia="仿宋" w:cs="仿宋"/>
                <w:b/>
                <w:bCs/>
                <w:color w:val="000000" w:themeColor="text1"/>
                <w:sz w:val="21"/>
                <w:szCs w:val="21"/>
                <w:highlight w:val="none"/>
                <w14:textFill>
                  <w14:solidFill>
                    <w14:schemeClr w14:val="tx1"/>
                  </w14:solidFill>
                </w14:textFill>
              </w:rPr>
              <w:t>。</w:t>
            </w:r>
          </w:p>
          <w:p w14:paraId="36CD815D">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w:t>
            </w:r>
            <w:r>
              <w:rPr>
                <w:rFonts w:hint="eastAsia" w:ascii="仿宋" w:hAnsi="仿宋" w:eastAsia="仿宋" w:cs="仿宋"/>
                <w:b/>
                <w:color w:val="000000" w:themeColor="text1"/>
                <w:sz w:val="21"/>
                <w:szCs w:val="21"/>
                <w:highlight w:val="none"/>
                <w14:textFill>
                  <w14:solidFill>
                    <w14:schemeClr w14:val="tx1"/>
                  </w14:solidFill>
                </w14:textFill>
              </w:rPr>
              <w:t>投标准备</w:t>
            </w:r>
            <w:r>
              <w:rPr>
                <w:rFonts w:hint="eastAsia" w:ascii="仿宋" w:hAnsi="仿宋" w:eastAsia="仿宋" w:cs="仿宋"/>
                <w:color w:val="000000" w:themeColor="text1"/>
                <w:sz w:val="21"/>
                <w:szCs w:val="21"/>
                <w:highlight w:val="none"/>
                <w14:textFill>
                  <w14:solidFill>
                    <w14:schemeClr w14:val="tx1"/>
                  </w14:solidFill>
                </w14:textFill>
              </w:rPr>
              <w:t>：注册账号--点击“商家入驻”，进行政府采购供应商资料填写；申领CA数字证书---申领流程详见“</w:t>
            </w:r>
            <w:r>
              <w:rPr>
                <w:rFonts w:hint="eastAsia" w:ascii="仿宋" w:hAnsi="仿宋" w:eastAsia="仿宋" w:cs="仿宋"/>
                <w:color w:val="000000" w:themeColor="text1"/>
                <w:sz w:val="21"/>
                <w:szCs w:val="21"/>
                <w:highlight w:val="none"/>
                <w:lang w:eastAsia="zh-CN"/>
                <w14:textFill>
                  <w14:solidFill>
                    <w14:schemeClr w14:val="tx1"/>
                  </w14:solidFill>
                </w14:textFill>
              </w:rPr>
              <w:t>新疆</w:t>
            </w:r>
            <w:r>
              <w:rPr>
                <w:rFonts w:hint="eastAsia" w:ascii="仿宋" w:hAnsi="仿宋" w:eastAsia="仿宋" w:cs="仿宋"/>
                <w:color w:val="000000" w:themeColor="text1"/>
                <w:sz w:val="21"/>
                <w:szCs w:val="21"/>
                <w:highlight w:val="none"/>
                <w14:textFill>
                  <w14:solidFill>
                    <w14:schemeClr w14:val="tx1"/>
                  </w14:solidFill>
                </w14:textFill>
              </w:rPr>
              <w:t>政府采购网-下载专区-电子交易客户端-CA驱动和申领流程”；安装“政采云电子交易客户端”----前往“</w:t>
            </w:r>
            <w:r>
              <w:rPr>
                <w:rFonts w:hint="eastAsia" w:ascii="仿宋" w:hAnsi="仿宋" w:eastAsia="仿宋" w:cs="仿宋"/>
                <w:color w:val="000000" w:themeColor="text1"/>
                <w:sz w:val="21"/>
                <w:szCs w:val="21"/>
                <w:highlight w:val="none"/>
                <w:lang w:eastAsia="zh-CN"/>
                <w14:textFill>
                  <w14:solidFill>
                    <w14:schemeClr w14:val="tx1"/>
                  </w14:solidFill>
                </w14:textFill>
              </w:rPr>
              <w:t>新疆</w:t>
            </w:r>
            <w:r>
              <w:rPr>
                <w:rFonts w:hint="eastAsia" w:ascii="仿宋" w:hAnsi="仿宋" w:eastAsia="仿宋" w:cs="仿宋"/>
                <w:color w:val="000000" w:themeColor="text1"/>
                <w:sz w:val="21"/>
                <w:szCs w:val="21"/>
                <w:highlight w:val="none"/>
                <w14:textFill>
                  <w14:solidFill>
                    <w14:schemeClr w14:val="tx1"/>
                  </w14:solidFill>
                </w14:textFill>
              </w:rPr>
              <w:t>政府采购网-下载专区-电子交易客户端”进行下载并安装。</w:t>
            </w:r>
          </w:p>
          <w:p w14:paraId="40620E93">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w:t>
            </w:r>
            <w:r>
              <w:rPr>
                <w:rFonts w:hint="eastAsia" w:ascii="仿宋" w:hAnsi="仿宋" w:eastAsia="仿宋" w:cs="仿宋"/>
                <w:b/>
                <w:color w:val="000000" w:themeColor="text1"/>
                <w:sz w:val="21"/>
                <w:szCs w:val="21"/>
                <w:highlight w:val="none"/>
                <w14:textFill>
                  <w14:solidFill>
                    <w14:schemeClr w14:val="tx1"/>
                  </w14:solidFill>
                </w14:textFill>
              </w:rPr>
              <w:t>采购文件的获取</w:t>
            </w:r>
            <w:r>
              <w:rPr>
                <w:rFonts w:hint="eastAsia" w:ascii="仿宋" w:hAnsi="仿宋" w:eastAsia="仿宋" w:cs="仿宋"/>
                <w:color w:val="000000" w:themeColor="text1"/>
                <w:sz w:val="21"/>
                <w:szCs w:val="21"/>
                <w:highlight w:val="none"/>
                <w14:textFill>
                  <w14:solidFill>
                    <w14:schemeClr w14:val="tx1"/>
                  </w14:solidFill>
                </w14:textFill>
              </w:rPr>
              <w:t>：使用账号登录或者</w:t>
            </w:r>
            <w:r>
              <w:rPr>
                <w:rFonts w:hint="eastAsia" w:ascii="仿宋" w:hAnsi="仿宋" w:eastAsia="仿宋" w:cs="仿宋"/>
                <w:color w:val="000000" w:themeColor="text1"/>
                <w:sz w:val="21"/>
                <w:szCs w:val="21"/>
                <w:highlight w:val="none"/>
                <w:lang w:bidi="zh-CN"/>
                <w14:textFill>
                  <w14:solidFill>
                    <w14:schemeClr w14:val="tx1"/>
                  </w14:solidFill>
                </w14:textFill>
              </w:rPr>
              <w:t>短信验证码</w:t>
            </w:r>
            <w:r>
              <w:rPr>
                <w:rFonts w:hint="eastAsia" w:ascii="仿宋" w:hAnsi="仿宋" w:eastAsia="仿宋" w:cs="仿宋"/>
                <w:color w:val="000000" w:themeColor="text1"/>
                <w:sz w:val="21"/>
                <w:szCs w:val="21"/>
                <w:highlight w:val="none"/>
                <w14:textFill>
                  <w14:solidFill>
                    <w14:schemeClr w14:val="tx1"/>
                  </w14:solidFill>
                </w14:textFill>
              </w:rPr>
              <w:t>或者使用CA登录政采云平台；进入“项目采购”应用，在获取采购文件菜单中选择项目，获取采购文件。</w:t>
            </w:r>
          </w:p>
          <w:p w14:paraId="548A4E24">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（4）</w:t>
            </w:r>
            <w:r>
              <w:rPr>
                <w:rFonts w:hint="eastAsia" w:ascii="仿宋" w:hAnsi="仿宋" w:eastAsia="仿宋" w:cs="仿宋"/>
                <w:b/>
                <w:color w:val="000000" w:themeColor="text1"/>
                <w:sz w:val="21"/>
                <w:szCs w:val="21"/>
                <w:highlight w:val="none"/>
                <w14:textFill>
                  <w14:solidFill>
                    <w14:schemeClr w14:val="tx1"/>
                  </w14:solidFill>
                </w14:textFill>
              </w:rPr>
              <w:t>投标文件的制作</w:t>
            </w:r>
            <w:r>
              <w:rPr>
                <w:rFonts w:hint="eastAsia" w:ascii="仿宋" w:hAnsi="仿宋" w:eastAsia="仿宋" w:cs="仿宋"/>
                <w:color w:val="000000" w:themeColor="text1"/>
                <w:sz w:val="21"/>
                <w:szCs w:val="21"/>
                <w:highlight w:val="none"/>
                <w14:textFill>
                  <w14:solidFill>
                    <w14:schemeClr w14:val="tx1"/>
                  </w14:solidFill>
                </w14:textFill>
              </w:rPr>
              <w:t>：在“政采云电子交易客户端”中完成“填写基本信息”、“导入投标文件”、“标书关联”、“标书检查”、“电子签名”、“生成电子标书”等操作。</w:t>
            </w:r>
          </w:p>
          <w:p w14:paraId="0B6B8426">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w:t>
            </w:r>
            <w:r>
              <w:rPr>
                <w:rFonts w:hint="eastAsia" w:ascii="仿宋" w:hAnsi="仿宋" w:eastAsia="仿宋" w:cs="仿宋"/>
                <w:b/>
                <w:color w:val="000000" w:themeColor="text1"/>
                <w:sz w:val="21"/>
                <w:szCs w:val="21"/>
                <w:highlight w:val="none"/>
                <w14:textFill>
                  <w14:solidFill>
                    <w14:schemeClr w14:val="tx1"/>
                  </w14:solidFill>
                </w14:textFill>
              </w:rPr>
              <w:t>投标文件的传输递交</w:t>
            </w:r>
            <w:r>
              <w:rPr>
                <w:rFonts w:hint="eastAsia" w:ascii="仿宋" w:hAnsi="仿宋" w:eastAsia="仿宋" w:cs="仿宋"/>
                <w:color w:val="000000" w:themeColor="text1"/>
                <w:sz w:val="21"/>
                <w:szCs w:val="21"/>
                <w:highlight w:val="none"/>
                <w14:textFill>
                  <w14:solidFill>
                    <w14:schemeClr w14:val="tx1"/>
                  </w14:solidFill>
                </w14:textFill>
              </w:rPr>
              <w:t>：供应商在投标截止时间前将加密的投标文件上传至政府采购云平台，还可以在投标截止时间前以电子邮件方式提供备份投标文件1份</w:t>
            </w:r>
            <w:r>
              <w:rPr>
                <w:rFonts w:hint="eastAsia" w:ascii="仿宋" w:hAnsi="仿宋" w:eastAsia="仿宋" w:cs="仿宋"/>
                <w:b w:val="0"/>
                <w:bCs w:val="0"/>
                <w:color w:val="000000" w:themeColor="text1"/>
                <w:sz w:val="21"/>
                <w:szCs w:val="21"/>
                <w:highlight w:val="none"/>
                <w14:textFill>
                  <w14:solidFill>
                    <w14:schemeClr w14:val="tx1"/>
                  </w14:solidFill>
                </w14:textFill>
              </w:rPr>
              <w:t>（</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接收人邮箱：398119857@qq.com，接收人：韩先生，电话：18099987009）</w:t>
            </w:r>
            <w:r>
              <w:rPr>
                <w:rFonts w:hint="eastAsia" w:ascii="仿宋" w:hAnsi="仿宋" w:eastAsia="仿宋" w:cs="仿宋"/>
                <w:color w:val="000000" w:themeColor="text1"/>
                <w:sz w:val="21"/>
                <w:szCs w:val="21"/>
                <w:highlight w:val="none"/>
                <w14:textFill>
                  <w14:solidFill>
                    <w14:schemeClr w14:val="tx1"/>
                  </w14:solidFill>
                </w14:textFill>
              </w:rPr>
              <w:t>，</w:t>
            </w:r>
            <w:r>
              <w:rPr>
                <w:rFonts w:hint="eastAsia" w:ascii="仿宋" w:hAnsi="仿宋" w:eastAsia="仿宋" w:cs="仿宋"/>
                <w:b w:val="0"/>
                <w:bCs w:val="0"/>
                <w:color w:val="000000" w:themeColor="text1"/>
                <w:sz w:val="21"/>
                <w:szCs w:val="21"/>
                <w:highlight w:val="none"/>
                <w:lang w:bidi="zh-CN"/>
                <w14:textFill>
                  <w14:solidFill>
                    <w14:schemeClr w14:val="tx1"/>
                  </w14:solidFill>
                </w14:textFill>
              </w:rPr>
              <w:t>备份投标文件可以打包压缩并加密，压缩包命名为“XX单位备份投标文件”，加密密码由供应商自行保管（“备份投标文件”由供应商自愿提供，采购文件不作强制性要求；如不提供或未按要求提供的，当电子投标文件无法解密时，将导致无备份投标文件而失去投标资格）</w:t>
            </w:r>
            <w:r>
              <w:rPr>
                <w:rFonts w:hint="eastAsia" w:ascii="仿宋" w:hAnsi="仿宋" w:eastAsia="仿宋" w:cs="仿宋"/>
                <w:b w:val="0"/>
                <w:bCs w:val="0"/>
                <w:color w:val="000000" w:themeColor="text1"/>
                <w:sz w:val="21"/>
                <w:szCs w:val="21"/>
                <w:highlight w:val="none"/>
                <w14:textFill>
                  <w14:solidFill>
                    <w14:schemeClr w14:val="tx1"/>
                  </w14:solidFill>
                </w14:textFill>
              </w:rPr>
              <w:t>。</w:t>
            </w:r>
          </w:p>
          <w:p w14:paraId="7EC085B5">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w:t>
            </w:r>
            <w:r>
              <w:rPr>
                <w:rFonts w:hint="eastAsia" w:ascii="仿宋" w:hAnsi="仿宋" w:eastAsia="仿宋" w:cs="仿宋"/>
                <w:b/>
                <w:color w:val="000000" w:themeColor="text1"/>
                <w:sz w:val="21"/>
                <w:szCs w:val="21"/>
                <w:highlight w:val="none"/>
                <w14:textFill>
                  <w14:solidFill>
                    <w14:schemeClr w14:val="tx1"/>
                  </w14:solidFill>
                </w14:textFill>
              </w:rPr>
              <w:t>投标文件的解密</w:t>
            </w:r>
            <w:r>
              <w:rPr>
                <w:rFonts w:hint="eastAsia" w:ascii="仿宋" w:hAnsi="仿宋" w:eastAsia="仿宋" w:cs="仿宋"/>
                <w:color w:val="000000" w:themeColor="text1"/>
                <w:sz w:val="21"/>
                <w:szCs w:val="21"/>
                <w:highlight w:val="none"/>
                <w14:textFill>
                  <w14:solidFill>
                    <w14:schemeClr w14:val="tx1"/>
                  </w14:solidFill>
                </w14:textFill>
              </w:rPr>
              <w:t>：供应商按照平台提示和采购文件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3D086E5F">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（7）</w:t>
            </w:r>
            <w:r>
              <w:rPr>
                <w:rFonts w:hint="eastAsia" w:ascii="仿宋" w:hAnsi="仿宋" w:eastAsia="仿宋" w:cs="仿宋"/>
                <w:b/>
                <w:color w:val="000000" w:themeColor="text1"/>
                <w:sz w:val="21"/>
                <w:szCs w:val="21"/>
                <w:highlight w:val="none"/>
                <w14:textFill>
                  <w14:solidFill>
                    <w14:schemeClr w14:val="tx1"/>
                  </w14:solidFill>
                </w14:textFill>
              </w:rPr>
              <w:t>具体操作指南</w:t>
            </w:r>
            <w:r>
              <w:rPr>
                <w:rFonts w:hint="eastAsia" w:ascii="仿宋" w:hAnsi="仿宋" w:eastAsia="仿宋" w:cs="仿宋"/>
                <w:color w:val="000000" w:themeColor="text1"/>
                <w:sz w:val="21"/>
                <w:szCs w:val="21"/>
                <w:highlight w:val="none"/>
                <w14:textFill>
                  <w14:solidFill>
                    <w14:schemeClr w14:val="tx1"/>
                  </w14:solidFill>
                </w14:textFill>
              </w:rPr>
              <w:t>：详见政采云平台“服务中心-帮助文档-项目采购-操作流程-电子招投标-政府采购项目电子交易管理操作指南-供应商”。</w:t>
            </w:r>
          </w:p>
          <w:p w14:paraId="51920ADD">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（8）供应商在进行上述操作时，如遇技术问题可登录政采云（https://</w:t>
            </w:r>
            <w:r>
              <w:rPr>
                <w:rFonts w:hint="eastAsia" w:ascii="仿宋" w:hAnsi="仿宋" w:eastAsia="仿宋" w:cs="仿宋"/>
                <w:color w:val="000000" w:themeColor="text1"/>
                <w:sz w:val="21"/>
                <w:szCs w:val="21"/>
                <w:highlight w:val="none"/>
                <w14:textFill>
                  <w14:solidFill>
                    <w14:schemeClr w14:val="tx1"/>
                  </w14:solidFill>
                </w14:textFill>
              </w:rPr>
              <w:fldChar w:fldCharType="begin"/>
            </w:r>
            <w:r>
              <w:rPr>
                <w:rFonts w:hint="eastAsia" w:ascii="仿宋" w:hAnsi="仿宋" w:eastAsia="仿宋" w:cs="仿宋"/>
                <w:color w:val="000000" w:themeColor="text1"/>
                <w:sz w:val="21"/>
                <w:szCs w:val="21"/>
                <w:highlight w:val="none"/>
                <w14:textFill>
                  <w14:solidFill>
                    <w14:schemeClr w14:val="tx1"/>
                  </w14:solidFill>
                </w14:textFill>
              </w:rPr>
              <w:instrText xml:space="preserve">HYPERLINK "http://www.zcygov.cn/" \h</w:instrText>
            </w:r>
            <w:r>
              <w:rPr>
                <w:rFonts w:hint="eastAsia" w:ascii="仿宋" w:hAnsi="仿宋" w:eastAsia="仿宋" w:cs="仿宋"/>
                <w:color w:val="000000" w:themeColor="text1"/>
                <w:sz w:val="21"/>
                <w:szCs w:val="21"/>
                <w:highlight w:val="none"/>
                <w14:textFill>
                  <w14:solidFill>
                    <w14:schemeClr w14:val="tx1"/>
                  </w14:solidFill>
                </w14:textFill>
              </w:rPr>
              <w:fldChar w:fldCharType="separate"/>
            </w:r>
            <w:r>
              <w:rPr>
                <w:rFonts w:hint="eastAsia" w:ascii="仿宋" w:hAnsi="仿宋" w:eastAsia="仿宋" w:cs="仿宋"/>
                <w:color w:val="000000" w:themeColor="text1"/>
                <w:sz w:val="21"/>
                <w:szCs w:val="21"/>
                <w:highlight w:val="none"/>
                <w14:textFill>
                  <w14:solidFill>
                    <w14:schemeClr w14:val="tx1"/>
                  </w14:solidFill>
                </w14:textFill>
              </w:rPr>
              <w:t>www.zcygov.cn/</w:t>
            </w:r>
            <w:r>
              <w:rPr>
                <w:rFonts w:hint="eastAsia" w:ascii="仿宋" w:hAnsi="仿宋" w:eastAsia="仿宋" w:cs="仿宋"/>
                <w:color w:val="000000" w:themeColor="text1"/>
                <w:sz w:val="21"/>
                <w:szCs w:val="21"/>
                <w:highlight w:val="none"/>
                <w14:textFill>
                  <w14:solidFill>
                    <w14:schemeClr w14:val="tx1"/>
                  </w14:solidFill>
                </w14:textFill>
              </w:rPr>
              <w:fldChar w:fldCharType="end"/>
            </w:r>
            <w:r>
              <w:rPr>
                <w:rFonts w:hint="eastAsia" w:ascii="仿宋" w:hAnsi="仿宋" w:eastAsia="仿宋" w:cs="仿宋"/>
                <w:color w:val="000000" w:themeColor="text1"/>
                <w:sz w:val="21"/>
                <w:szCs w:val="21"/>
                <w:highlight w:val="none"/>
                <w14:textFill>
                  <w14:solidFill>
                    <w14:schemeClr w14:val="tx1"/>
                  </w14:solidFill>
                </w14:textFill>
              </w:rPr>
              <w:t>），点击右侧咨询小采，获取采小蜜智能服务管家帮助，或拨打政采云服务热线 400-881-7190 获取热线服务帮助。</w:t>
            </w:r>
          </w:p>
          <w:p w14:paraId="278093A3">
            <w:pPr>
              <w:pStyle w:val="5"/>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20" w:firstLineChars="200"/>
              <w:textAlignment w:val="auto"/>
              <w:outlineLvl w:val="9"/>
              <w:rPr>
                <w:rFonts w:hint="eastAsia" w:ascii="仿宋" w:hAnsi="仿宋" w:eastAsia="仿宋" w:cs="仿宋"/>
                <w:b w:val="0"/>
                <w:bCs/>
                <w:color w:val="000000" w:themeColor="text1"/>
                <w:sz w:val="21"/>
                <w:szCs w:val="21"/>
                <w:highlight w:val="none"/>
                <w14:textFill>
                  <w14:solidFill>
                    <w14:schemeClr w14:val="tx1"/>
                  </w14:solidFill>
                </w14:textFill>
              </w:rPr>
            </w:pPr>
            <w:r>
              <w:rPr>
                <w:rFonts w:hint="eastAsia" w:ascii="仿宋" w:hAnsi="仿宋" w:eastAsia="仿宋" w:cs="仿宋"/>
                <w:b w:val="0"/>
                <w:bCs/>
                <w:color w:val="000000" w:themeColor="text1"/>
                <w:sz w:val="21"/>
                <w:szCs w:val="21"/>
                <w:highlight w:val="none"/>
                <w14:textFill>
                  <w14:solidFill>
                    <w14:schemeClr w14:val="tx1"/>
                  </w14:solidFill>
                </w14:textFill>
              </w:rPr>
              <w:t>温馨提醒：供应商应提前上传，以便在上传时遇到技术问题，有充足的时间请教平台的技术人员。</w:t>
            </w:r>
          </w:p>
          <w:p w14:paraId="135E25C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w:t>
            </w:r>
            <w:r>
              <w:rPr>
                <w:rFonts w:hint="eastAsia" w:ascii="仿宋" w:hAnsi="仿宋" w:eastAsia="仿宋" w:cs="仿宋"/>
                <w:color w:val="000000" w:themeColor="text1"/>
                <w:sz w:val="21"/>
                <w:szCs w:val="21"/>
                <w:highlight w:val="none"/>
                <w14:textFill>
                  <w14:solidFill>
                    <w14:schemeClr w14:val="tx1"/>
                  </w14:solidFill>
                </w14:textFill>
              </w:rPr>
              <w:t>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000000" w:themeColor="text1"/>
                <w:sz w:val="21"/>
                <w:szCs w:val="21"/>
                <w:highlight w:val="none"/>
                <w:lang w:eastAsia="zh-CN"/>
                <w14:textFill>
                  <w14:solidFill>
                    <w14:schemeClr w14:val="tx1"/>
                  </w14:solidFill>
                </w14:textFill>
              </w:rPr>
              <w:t>中国</w:t>
            </w:r>
            <w:r>
              <w:rPr>
                <w:rFonts w:hint="eastAsia" w:ascii="仿宋" w:hAnsi="仿宋" w:eastAsia="仿宋" w:cs="仿宋"/>
                <w:color w:val="000000" w:themeColor="text1"/>
                <w:sz w:val="21"/>
                <w:szCs w:val="21"/>
                <w:highlight w:val="none"/>
                <w14:textFill>
                  <w14:solidFill>
                    <w14:schemeClr w14:val="tx1"/>
                  </w14:solidFill>
                </w14:textFill>
              </w:rPr>
              <w:t>政府采购网下载专区下载。</w:t>
            </w:r>
            <w:r>
              <w:rPr>
                <w:rFonts w:hint="eastAsia" w:ascii="仿宋" w:hAnsi="仿宋" w:eastAsia="仿宋" w:cs="仿宋"/>
                <w:bCs/>
                <w:color w:val="000000" w:themeColor="text1"/>
                <w:sz w:val="21"/>
                <w:szCs w:val="21"/>
                <w:highlight w:val="none"/>
                <w14:textFill>
                  <w14:solidFill>
                    <w14:schemeClr w14:val="tx1"/>
                  </w14:solidFill>
                </w14:textFill>
              </w:rPr>
              <w:t>未按规定获取采购文件或逾期提出的不予受理、答复。</w:t>
            </w:r>
          </w:p>
        </w:tc>
      </w:tr>
      <w:tr w14:paraId="2E08766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noWrap w:val="0"/>
            <w:vAlign w:val="center"/>
          </w:tcPr>
          <w:p w14:paraId="73518CF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000000" w:themeColor="text1"/>
                <w:sz w:val="21"/>
                <w:szCs w:val="21"/>
                <w:highlight w:val="none"/>
                <w:lang w:val="en-US" w:eastAsia="zh-CN"/>
                <w14:textFill>
                  <w14:solidFill>
                    <w14:schemeClr w14:val="tx1"/>
                  </w14:solidFill>
                </w14:textFill>
              </w:rPr>
            </w:pPr>
            <w:r>
              <w:rPr>
                <w:rFonts w:hint="eastAsia" w:ascii="仿宋" w:hAnsi="仿宋" w:eastAsia="仿宋" w:cs="仿宋"/>
                <w:b/>
                <w:color w:val="000000" w:themeColor="text1"/>
                <w:sz w:val="21"/>
                <w:szCs w:val="21"/>
                <w:highlight w:val="none"/>
                <w:lang w:val="en-US" w:eastAsia="zh-CN"/>
                <w14:textFill>
                  <w14:solidFill>
                    <w14:schemeClr w14:val="tx1"/>
                  </w14:solidFill>
                </w14:textFill>
              </w:rPr>
              <w:t>29</w:t>
            </w:r>
          </w:p>
        </w:tc>
        <w:tc>
          <w:tcPr>
            <w:tcW w:w="1483" w:type="dxa"/>
            <w:noWrap w:val="0"/>
            <w:vAlign w:val="center"/>
          </w:tcPr>
          <w:p w14:paraId="2E41CFD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000000" w:themeColor="text1"/>
                <w:sz w:val="2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中小微企业政策文件</w:t>
            </w:r>
          </w:p>
        </w:tc>
        <w:tc>
          <w:tcPr>
            <w:tcW w:w="6652" w:type="dxa"/>
            <w:noWrap w:val="0"/>
            <w:vAlign w:val="top"/>
          </w:tcPr>
          <w:p w14:paraId="6DD00587">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（1）根据财政部</w:t>
            </w:r>
            <w:r>
              <w:rPr>
                <w:rFonts w:hint="eastAsia" w:ascii="仿宋" w:hAnsi="仿宋" w:eastAsia="仿宋" w:cs="仿宋"/>
                <w:bCs/>
                <w:color w:val="000000" w:themeColor="text1"/>
                <w:sz w:val="21"/>
                <w:szCs w:val="21"/>
                <w:highlight w:val="none"/>
                <w:lang w:eastAsia="zh-CN"/>
                <w14:textFill>
                  <w14:solidFill>
                    <w14:schemeClr w14:val="tx1"/>
                  </w14:solidFill>
                </w14:textFill>
              </w:rPr>
              <w:t>《关于进一步加大政府采购支持中小企业力度的通知》</w:t>
            </w:r>
            <w:r>
              <w:rPr>
                <w:rFonts w:hint="eastAsia" w:ascii="仿宋" w:hAnsi="仿宋" w:eastAsia="仿宋" w:cs="仿宋"/>
                <w:bCs/>
                <w:color w:val="000000" w:themeColor="text1"/>
                <w:sz w:val="21"/>
                <w:szCs w:val="21"/>
                <w:highlight w:val="none"/>
                <w14:textFill>
                  <w14:solidFill>
                    <w14:schemeClr w14:val="tx1"/>
                  </w14:solidFill>
                </w14:textFill>
              </w:rPr>
              <w:t>(财库</w:t>
            </w:r>
            <w:r>
              <w:rPr>
                <w:rFonts w:hint="eastAsia" w:ascii="仿宋" w:hAnsi="仿宋" w:eastAsia="仿宋" w:cs="仿宋"/>
                <w:bCs/>
                <w:color w:val="000000" w:themeColor="text1"/>
                <w:sz w:val="21"/>
                <w:szCs w:val="21"/>
                <w:highlight w:val="none"/>
                <w:lang w:val="en-US" w:eastAsia="zh-CN"/>
                <w14:textFill>
                  <w14:solidFill>
                    <w14:schemeClr w14:val="tx1"/>
                  </w14:solidFill>
                </w14:textFill>
              </w:rPr>
              <w:t>[2022]19</w:t>
            </w:r>
            <w:r>
              <w:rPr>
                <w:rFonts w:hint="eastAsia" w:ascii="仿宋" w:hAnsi="仿宋" w:eastAsia="仿宋" w:cs="仿宋"/>
                <w:bCs/>
                <w:color w:val="000000" w:themeColor="text1"/>
                <w:sz w:val="21"/>
                <w:szCs w:val="21"/>
                <w:highlight w:val="none"/>
                <w14:textFill>
                  <w14:solidFill>
                    <w14:schemeClr w14:val="tx1"/>
                  </w14:solidFill>
                </w14:textFill>
              </w:rPr>
              <w:t>号)，投标人及其所投产品的制造商均属于《工业和信息化部、国家统计局、国家发展和改革委员会、财政部关于印发中小企业划型标准规定的通知》（工信部联企业[2011]300号）中规定的小型、微型企业标准的，按</w:t>
            </w:r>
            <w:r>
              <w:rPr>
                <w:rFonts w:hint="eastAsia" w:ascii="仿宋" w:hAnsi="仿宋" w:eastAsia="仿宋" w:cs="仿宋"/>
                <w:bCs/>
                <w:color w:val="000000" w:themeColor="text1"/>
                <w:sz w:val="21"/>
                <w:szCs w:val="21"/>
                <w:highlight w:val="none"/>
                <w:lang w:eastAsia="zh-CN"/>
                <w14:textFill>
                  <w14:solidFill>
                    <w14:schemeClr w14:val="tx1"/>
                  </w14:solidFill>
                </w14:textFill>
              </w:rPr>
              <w:t>询价文件</w:t>
            </w:r>
            <w:r>
              <w:rPr>
                <w:rFonts w:hint="eastAsia" w:ascii="仿宋" w:hAnsi="仿宋" w:eastAsia="仿宋" w:cs="仿宋"/>
                <w:bCs/>
                <w:color w:val="000000" w:themeColor="text1"/>
                <w:sz w:val="21"/>
                <w:szCs w:val="21"/>
                <w:highlight w:val="none"/>
                <w14:textFill>
                  <w14:solidFill>
                    <w14:schemeClr w14:val="tx1"/>
                  </w14:solidFill>
                </w14:textFill>
              </w:rPr>
              <w:t>格式提供《中小企业声明函》。</w:t>
            </w:r>
          </w:p>
          <w:p w14:paraId="16D355C9">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415CEE1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000000" w:themeColor="text1"/>
                <w:sz w:val="21"/>
                <w:szCs w:val="21"/>
                <w:highlight w:val="none"/>
                <w14:textFill>
                  <w14:solidFill>
                    <w14:schemeClr w14:val="tx1"/>
                  </w14:solidFill>
                </w14:textFill>
              </w:rPr>
            </w:pPr>
            <w:r>
              <w:rPr>
                <w:rFonts w:hint="eastAsia" w:ascii="仿宋" w:hAnsi="仿宋" w:eastAsia="仿宋" w:cs="仿宋"/>
                <w:bCs/>
                <w:color w:val="000000" w:themeColor="text1"/>
                <w:sz w:val="21"/>
                <w:szCs w:val="21"/>
                <w:highlight w:val="none"/>
                <w14:textFill>
                  <w14:solidFill>
                    <w14:schemeClr w14:val="tx1"/>
                  </w14:solidFill>
                </w14:textFill>
              </w:rPr>
              <w:t>（3）根据财政部、民政部、中国残疾人联合会《关于促进残疾人就业政府采购政策的通知》（财库[2017]141号），在政府采购活动中，残疾人福利性单位视同小型、微型企业。投标人属于残疾人福利性单位的，按照</w:t>
            </w:r>
            <w:r>
              <w:rPr>
                <w:rFonts w:hint="eastAsia" w:ascii="仿宋" w:hAnsi="仿宋" w:eastAsia="仿宋" w:cs="仿宋"/>
                <w:bCs/>
                <w:color w:val="000000" w:themeColor="text1"/>
                <w:sz w:val="21"/>
                <w:szCs w:val="21"/>
                <w:highlight w:val="none"/>
                <w:lang w:eastAsia="zh-CN"/>
                <w14:textFill>
                  <w14:solidFill>
                    <w14:schemeClr w14:val="tx1"/>
                  </w14:solidFill>
                </w14:textFill>
              </w:rPr>
              <w:t>询价文件</w:t>
            </w:r>
            <w:r>
              <w:rPr>
                <w:rFonts w:hint="eastAsia" w:ascii="仿宋" w:hAnsi="仿宋" w:eastAsia="仿宋" w:cs="仿宋"/>
                <w:bCs/>
                <w:color w:val="000000" w:themeColor="text1"/>
                <w:sz w:val="21"/>
                <w:szCs w:val="21"/>
                <w:highlight w:val="none"/>
                <w14:textFill>
                  <w14:solidFill>
                    <w14:schemeClr w14:val="tx1"/>
                  </w14:solidFill>
                </w14:textFill>
              </w:rPr>
              <w:t>格式提供残疾人福利性单位声明函。</w:t>
            </w:r>
          </w:p>
        </w:tc>
      </w:tr>
      <w:tr w14:paraId="5B488F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53" w:type="dxa"/>
            <w:noWrap w:val="0"/>
            <w:vAlign w:val="center"/>
          </w:tcPr>
          <w:p w14:paraId="203930A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000000" w:themeColor="text1"/>
                <w:sz w:val="21"/>
                <w:szCs w:val="21"/>
                <w:highlight w:val="none"/>
                <w:lang w:val="en-US" w:eastAsia="zh-CN"/>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30</w:t>
            </w:r>
          </w:p>
        </w:tc>
        <w:tc>
          <w:tcPr>
            <w:tcW w:w="1483" w:type="dxa"/>
            <w:noWrap w:val="0"/>
            <w:vAlign w:val="center"/>
          </w:tcPr>
          <w:p w14:paraId="6BDA685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中小微企业政策文件说明</w:t>
            </w:r>
          </w:p>
        </w:tc>
        <w:tc>
          <w:tcPr>
            <w:tcW w:w="6652" w:type="dxa"/>
            <w:noWrap w:val="0"/>
            <w:vAlign w:val="top"/>
          </w:tcPr>
          <w:p w14:paraId="4ADF6E7A">
            <w:pPr>
              <w:pStyle w:val="8"/>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t>（1）支持中小企业发展：本项目为专门面向中小企业项目。</w:t>
            </w:r>
          </w:p>
          <w:p w14:paraId="4A2F9653">
            <w:pPr>
              <w:pStyle w:val="8"/>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pPr>
            <w:r>
              <w:rPr>
                <w:rFonts w:hint="eastAsia" w:ascii="仿宋" w:hAnsi="仿宋" w:eastAsia="仿宋" w:cs="仿宋"/>
                <w:bCs/>
                <w:color w:val="000000" w:themeColor="text1"/>
                <w:w w:val="100"/>
                <w:kern w:val="2"/>
                <w:sz w:val="21"/>
                <w:szCs w:val="21"/>
                <w:highlight w:val="none"/>
                <w:lang w:val="en-US" w:eastAsia="zh-CN" w:bidi="ar-SA"/>
                <w14:textFill>
                  <w14:solidFill>
                    <w14:schemeClr w14:val="tx1"/>
                  </w14:solidFill>
                </w14:textFill>
              </w:rPr>
              <w:t>（2）本采购项目中小企业划分标准所属行业为：</w:t>
            </w:r>
            <w:r>
              <w:rPr>
                <w:rFonts w:hint="eastAsia" w:ascii="仿宋" w:hAnsi="仿宋" w:eastAsia="仿宋" w:cs="仿宋"/>
                <w:b/>
                <w:bCs w:val="0"/>
                <w:color w:val="000000" w:themeColor="text1"/>
                <w:w w:val="100"/>
                <w:kern w:val="2"/>
                <w:sz w:val="21"/>
                <w:szCs w:val="21"/>
                <w:highlight w:val="none"/>
                <w:u w:val="single"/>
                <w:lang w:val="en-US" w:eastAsia="zh-CN" w:bidi="ar-SA"/>
                <w14:textFill>
                  <w14:solidFill>
                    <w14:schemeClr w14:val="tx1"/>
                  </w14:solidFill>
                </w14:textFill>
              </w:rPr>
              <w:t>属于农、林、牧、渔业。</w:t>
            </w:r>
          </w:p>
          <w:p w14:paraId="0D029105">
            <w:pPr>
              <w:pStyle w:val="8"/>
              <w:rPr>
                <w:rFonts w:hint="eastAsia"/>
                <w:lang w:val="en-US" w:eastAsia="zh-CN"/>
              </w:rPr>
            </w:pPr>
            <w:r>
              <w:rPr>
                <w:rFonts w:hint="eastAsia" w:ascii="仿宋" w:hAnsi="仿宋" w:eastAsia="仿宋" w:cs="仿宋"/>
                <w:b/>
                <w:bCs w:val="0"/>
                <w:color w:val="000000" w:themeColor="text1"/>
                <w:w w:val="100"/>
                <w:kern w:val="2"/>
                <w:sz w:val="21"/>
                <w:szCs w:val="21"/>
                <w:highlight w:val="none"/>
                <w:lang w:val="en-US" w:eastAsia="zh-CN" w:bidi="ar-SA"/>
                <w14:textFill>
                  <w14:solidFill>
                    <w14:schemeClr w14:val="tx1"/>
                  </w14:solidFill>
                </w14:textFill>
              </w:rPr>
              <w:t>着重提醒：投标供应商在提供《中小企业声明函》时，必须将采购文件采购标的物全部列入《中小企业声明函》</w:t>
            </w:r>
          </w:p>
        </w:tc>
      </w:tr>
      <w:tr w14:paraId="764081C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1" w:hRule="atLeast"/>
          <w:jc w:val="center"/>
        </w:trPr>
        <w:tc>
          <w:tcPr>
            <w:tcW w:w="2436" w:type="dxa"/>
            <w:gridSpan w:val="2"/>
            <w:noWrap w:val="0"/>
            <w:vAlign w:val="center"/>
          </w:tcPr>
          <w:p w14:paraId="3E7811B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bCs w:val="0"/>
                <w:color w:val="000000" w:themeColor="text1"/>
                <w:sz w:val="21"/>
                <w:szCs w:val="21"/>
                <w:highlight w:val="none"/>
                <w14:textFill>
                  <w14:solidFill>
                    <w14:schemeClr w14:val="tx1"/>
                  </w14:solidFill>
                </w14:textFill>
              </w:rPr>
            </w:pPr>
            <w:r>
              <w:rPr>
                <w:rFonts w:hint="eastAsia" w:ascii="仿宋" w:hAnsi="仿宋" w:eastAsia="仿宋" w:cs="仿宋"/>
                <w:b w:val="0"/>
                <w:bCs/>
                <w:color w:val="000000" w:themeColor="text1"/>
                <w:sz w:val="21"/>
                <w:szCs w:val="21"/>
                <w:highlight w:val="none"/>
                <w14:textFill>
                  <w14:solidFill>
                    <w14:schemeClr w14:val="tx1"/>
                  </w14:solidFill>
                </w14:textFill>
              </w:rPr>
              <w:t>备</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21"/>
                <w:szCs w:val="21"/>
                <w:highlight w:val="none"/>
                <w14:textFill>
                  <w14:solidFill>
                    <w14:schemeClr w14:val="tx1"/>
                  </w14:solidFill>
                </w14:textFill>
              </w:rPr>
              <w:t>注</w:t>
            </w:r>
          </w:p>
        </w:tc>
        <w:tc>
          <w:tcPr>
            <w:tcW w:w="6652" w:type="dxa"/>
            <w:noWrap w:val="0"/>
            <w:vAlign w:val="top"/>
          </w:tcPr>
          <w:p w14:paraId="667699A9">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val="0"/>
                <w:color w:val="000000" w:themeColor="text1"/>
                <w:sz w:val="21"/>
                <w:szCs w:val="21"/>
                <w:highlight w:val="none"/>
                <w:lang w:eastAsia="zh-CN"/>
                <w14:textFill>
                  <w14:solidFill>
                    <w14:schemeClr w14:val="tx1"/>
                  </w14:solidFill>
                </w14:textFill>
              </w:rPr>
            </w:pPr>
            <w:r>
              <w:rPr>
                <w:rFonts w:hint="eastAsia" w:ascii="仿宋" w:hAnsi="仿宋" w:eastAsia="仿宋" w:cs="仿宋"/>
                <w:b/>
                <w:bCs w:val="0"/>
                <w:color w:val="000000" w:themeColor="text1"/>
                <w:sz w:val="21"/>
                <w:szCs w:val="21"/>
                <w:highlight w:val="none"/>
                <w14:textFill>
                  <w14:solidFill>
                    <w14:schemeClr w14:val="tx1"/>
                  </w14:solidFill>
                </w14:textFill>
              </w:rPr>
              <w:t>投标人使用相同IP地址的，一经发现，</w:t>
            </w:r>
            <w:r>
              <w:rPr>
                <w:rFonts w:hint="eastAsia" w:ascii="仿宋" w:hAnsi="仿宋" w:eastAsia="仿宋" w:cs="仿宋"/>
                <w:b/>
                <w:bCs w:val="0"/>
                <w:color w:val="000000" w:themeColor="text1"/>
                <w:sz w:val="21"/>
                <w:szCs w:val="21"/>
                <w:highlight w:val="none"/>
                <w:lang w:eastAsia="zh-CN"/>
                <w14:textFill>
                  <w14:solidFill>
                    <w14:schemeClr w14:val="tx1"/>
                  </w14:solidFill>
                </w14:textFill>
              </w:rPr>
              <w:t>相关</w:t>
            </w:r>
            <w:r>
              <w:rPr>
                <w:rFonts w:hint="eastAsia" w:ascii="仿宋" w:hAnsi="仿宋" w:eastAsia="仿宋" w:cs="仿宋"/>
                <w:b/>
                <w:bCs w:val="0"/>
                <w:color w:val="000000" w:themeColor="text1"/>
                <w:sz w:val="21"/>
                <w:szCs w:val="21"/>
                <w:highlight w:val="none"/>
                <w14:textFill>
                  <w14:solidFill>
                    <w14:schemeClr w14:val="tx1"/>
                  </w14:solidFill>
                </w14:textFill>
              </w:rPr>
              <w:t>部门将进一步核实，查实后按串通投标处理</w:t>
            </w:r>
            <w:r>
              <w:rPr>
                <w:rFonts w:hint="eastAsia" w:ascii="仿宋" w:hAnsi="仿宋" w:eastAsia="仿宋" w:cs="仿宋"/>
                <w:b/>
                <w:bCs w:val="0"/>
                <w:color w:val="000000" w:themeColor="text1"/>
                <w:sz w:val="21"/>
                <w:szCs w:val="21"/>
                <w:highlight w:val="none"/>
                <w:lang w:eastAsia="zh-CN"/>
                <w14:textFill>
                  <w14:solidFill>
                    <w14:schemeClr w14:val="tx1"/>
                  </w14:solidFill>
                </w14:textFill>
              </w:rPr>
              <w:t>。</w:t>
            </w:r>
          </w:p>
          <w:p w14:paraId="293A37BE">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t>询价文件内容如出现前后不一致的，以投标人须知前附表为准。</w:t>
            </w:r>
          </w:p>
        </w:tc>
      </w:tr>
      <w:tr w14:paraId="091EAF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1" w:hRule="atLeast"/>
          <w:jc w:val="center"/>
        </w:trPr>
        <w:tc>
          <w:tcPr>
            <w:tcW w:w="9088" w:type="dxa"/>
            <w:gridSpan w:val="3"/>
            <w:noWrap w:val="0"/>
            <w:vAlign w:val="center"/>
          </w:tcPr>
          <w:p w14:paraId="5B786D2C">
            <w:pPr>
              <w:spacing w:before="120" w:line="225" w:lineRule="auto"/>
              <w:ind w:left="612"/>
              <w:rPr>
                <w:rFonts w:hint="eastAsia" w:ascii="仿宋" w:hAnsi="仿宋" w:eastAsia="仿宋" w:cs="仿宋"/>
                <w:sz w:val="21"/>
                <w:szCs w:val="21"/>
              </w:rPr>
            </w:pPr>
            <w:r>
              <w:rPr>
                <w:rFonts w:hint="eastAsia" w:ascii="仿宋" w:hAnsi="仿宋" w:eastAsia="仿宋" w:cs="仿宋"/>
                <w:b/>
                <w:bCs/>
                <w:spacing w:val="-7"/>
                <w:sz w:val="21"/>
                <w:szCs w:val="21"/>
              </w:rPr>
              <w:t>重要提示：</w:t>
            </w:r>
          </w:p>
          <w:p w14:paraId="679498D5">
            <w:pPr>
              <w:spacing w:before="106" w:line="222" w:lineRule="auto"/>
              <w:jc w:val="center"/>
              <w:rPr>
                <w:rFonts w:hint="eastAsia" w:ascii="仿宋" w:hAnsi="仿宋" w:eastAsia="仿宋" w:cs="仿宋"/>
                <w:sz w:val="21"/>
                <w:szCs w:val="21"/>
              </w:rPr>
            </w:pPr>
            <w:r>
              <w:rPr>
                <w:rFonts w:hint="eastAsia" w:ascii="仿宋" w:hAnsi="仿宋" w:eastAsia="仿宋" w:cs="仿宋"/>
                <w:spacing w:val="-1"/>
                <w:sz w:val="21"/>
                <w:szCs w:val="21"/>
                <w:lang w:val="en-US" w:eastAsia="zh-CN"/>
              </w:rPr>
              <w:t xml:space="preserve">  </w:t>
            </w:r>
            <w:r>
              <w:rPr>
                <w:rFonts w:hint="eastAsia" w:ascii="仿宋" w:hAnsi="仿宋" w:eastAsia="仿宋" w:cs="仿宋"/>
                <w:spacing w:val="-1"/>
                <w:sz w:val="21"/>
                <w:szCs w:val="21"/>
              </w:rPr>
              <w:t>《关于推动解决政府采购异常低价问题的通知》</w:t>
            </w:r>
            <w:r>
              <w:rPr>
                <w:rFonts w:hint="eastAsia" w:ascii="仿宋" w:hAnsi="仿宋" w:eastAsia="仿宋" w:cs="仿宋"/>
                <w:spacing w:val="-36"/>
                <w:sz w:val="21"/>
                <w:szCs w:val="21"/>
              </w:rPr>
              <w:t xml:space="preserve"> </w:t>
            </w:r>
            <w:r>
              <w:rPr>
                <w:rFonts w:hint="eastAsia" w:ascii="仿宋" w:hAnsi="仿宋" w:eastAsia="仿宋" w:cs="仿宋"/>
                <w:spacing w:val="-1"/>
                <w:sz w:val="21"/>
                <w:szCs w:val="21"/>
              </w:rPr>
              <w:t>财库〔20</w:t>
            </w:r>
            <w:r>
              <w:rPr>
                <w:rFonts w:hint="eastAsia" w:ascii="仿宋" w:hAnsi="仿宋" w:eastAsia="仿宋" w:cs="仿宋"/>
                <w:spacing w:val="-2"/>
                <w:sz w:val="21"/>
                <w:szCs w:val="21"/>
              </w:rPr>
              <w:t>26〕2</w:t>
            </w:r>
            <w:r>
              <w:rPr>
                <w:rFonts w:hint="eastAsia" w:ascii="仿宋" w:hAnsi="仿宋" w:eastAsia="仿宋" w:cs="仿宋"/>
                <w:spacing w:val="-38"/>
                <w:sz w:val="21"/>
                <w:szCs w:val="21"/>
              </w:rPr>
              <w:t xml:space="preserve"> </w:t>
            </w:r>
            <w:r>
              <w:rPr>
                <w:rFonts w:hint="eastAsia" w:ascii="仿宋" w:hAnsi="仿宋" w:eastAsia="仿宋" w:cs="仿宋"/>
                <w:spacing w:val="-2"/>
                <w:sz w:val="21"/>
                <w:szCs w:val="21"/>
              </w:rPr>
              <w:t>号强化政府采购异常低价审查</w:t>
            </w:r>
          </w:p>
          <w:p w14:paraId="78025018">
            <w:pPr>
              <w:spacing w:before="119" w:line="222" w:lineRule="auto"/>
              <w:ind w:left="124" w:firstLine="412" w:firstLineChars="200"/>
              <w:rPr>
                <w:rFonts w:hint="eastAsia" w:ascii="仿宋" w:hAnsi="仿宋" w:eastAsia="仿宋" w:cs="仿宋"/>
                <w:sz w:val="21"/>
                <w:szCs w:val="21"/>
              </w:rPr>
            </w:pPr>
            <w:r>
              <w:rPr>
                <w:rFonts w:hint="eastAsia" w:ascii="仿宋" w:hAnsi="仿宋" w:eastAsia="仿宋" w:cs="仿宋"/>
                <w:spacing w:val="-2"/>
                <w:sz w:val="21"/>
                <w:szCs w:val="21"/>
              </w:rPr>
              <w:t>（一）采购人应当在采购文件中明确，政府采购评审中出现下列情形之一的，评审委员会</w:t>
            </w:r>
            <w:r>
              <w:rPr>
                <w:rFonts w:hint="eastAsia" w:ascii="仿宋" w:hAnsi="仿宋" w:eastAsia="仿宋" w:cs="仿宋"/>
                <w:spacing w:val="-1"/>
                <w:sz w:val="21"/>
                <w:szCs w:val="21"/>
              </w:rPr>
              <w:t>应当启动异常低价投标（响应）审查程序：</w:t>
            </w:r>
          </w:p>
          <w:p w14:paraId="13337C13">
            <w:pPr>
              <w:spacing w:before="112" w:line="264" w:lineRule="auto"/>
              <w:ind w:left="123" w:right="109" w:firstLine="491"/>
              <w:rPr>
                <w:rFonts w:hint="eastAsia" w:ascii="仿宋" w:hAnsi="仿宋" w:eastAsia="仿宋" w:cs="仿宋"/>
                <w:sz w:val="21"/>
                <w:szCs w:val="21"/>
              </w:rPr>
            </w:pPr>
            <w:r>
              <w:rPr>
                <w:rFonts w:hint="eastAsia" w:ascii="仿宋" w:hAnsi="仿宋" w:eastAsia="仿宋" w:cs="仿宋"/>
                <w:spacing w:val="1"/>
                <w:sz w:val="21"/>
                <w:szCs w:val="21"/>
              </w:rPr>
              <w:t>1.投标（响应）报价低于全部通过符合性审查供应商投标（响应）报价平均值50%的，即</w:t>
            </w:r>
            <w:r>
              <w:rPr>
                <w:rFonts w:hint="eastAsia" w:ascii="仿宋" w:hAnsi="仿宋" w:eastAsia="仿宋" w:cs="仿宋"/>
                <w:sz w:val="21"/>
                <w:szCs w:val="21"/>
              </w:rPr>
              <w:t>投标（响应）报价&lt;全部通过符合性审查供应</w:t>
            </w:r>
            <w:r>
              <w:rPr>
                <w:rFonts w:hint="eastAsia" w:ascii="仿宋" w:hAnsi="仿宋" w:eastAsia="仿宋" w:cs="仿宋"/>
                <w:spacing w:val="-1"/>
                <w:sz w:val="21"/>
                <w:szCs w:val="21"/>
              </w:rPr>
              <w:t>商投标（响应）报价平均值×50%；</w:t>
            </w:r>
          </w:p>
          <w:p w14:paraId="643F2E92">
            <w:pPr>
              <w:spacing w:before="112" w:line="264" w:lineRule="auto"/>
              <w:ind w:left="123" w:right="109" w:firstLine="476"/>
              <w:rPr>
                <w:rFonts w:hint="eastAsia" w:ascii="仿宋" w:hAnsi="仿宋" w:eastAsia="仿宋" w:cs="仿宋"/>
                <w:sz w:val="21"/>
                <w:szCs w:val="21"/>
              </w:rPr>
            </w:pPr>
            <w:r>
              <w:rPr>
                <w:rFonts w:hint="eastAsia" w:ascii="仿宋" w:hAnsi="仿宋" w:eastAsia="仿宋" w:cs="仿宋"/>
                <w:spacing w:val="1"/>
                <w:sz w:val="21"/>
                <w:szCs w:val="21"/>
              </w:rPr>
              <w:t>2.投标（响应）报价低于通过符合性审查的次低报价供应商投标（响应）报价50%的，即</w:t>
            </w:r>
            <w:r>
              <w:rPr>
                <w:rFonts w:hint="eastAsia" w:ascii="仿宋" w:hAnsi="仿宋" w:eastAsia="仿宋" w:cs="仿宋"/>
                <w:sz w:val="21"/>
                <w:szCs w:val="21"/>
              </w:rPr>
              <w:t>投标（响应）报价&lt;通过符合性审查的次低报</w:t>
            </w:r>
            <w:r>
              <w:rPr>
                <w:rFonts w:hint="eastAsia" w:ascii="仿宋" w:hAnsi="仿宋" w:eastAsia="仿宋" w:cs="仿宋"/>
                <w:spacing w:val="-1"/>
                <w:sz w:val="21"/>
                <w:szCs w:val="21"/>
              </w:rPr>
              <w:t>价供应商投标（响应）报价×50%；</w:t>
            </w:r>
          </w:p>
          <w:p w14:paraId="0C8D51A0">
            <w:pPr>
              <w:spacing w:before="115" w:line="264" w:lineRule="auto"/>
              <w:ind w:left="125" w:right="106" w:firstLine="476"/>
              <w:rPr>
                <w:rFonts w:hint="eastAsia" w:ascii="仿宋" w:hAnsi="仿宋" w:eastAsia="仿宋" w:cs="仿宋"/>
                <w:sz w:val="21"/>
                <w:szCs w:val="21"/>
              </w:rPr>
            </w:pPr>
            <w:r>
              <w:rPr>
                <w:rFonts w:hint="eastAsia" w:ascii="仿宋" w:hAnsi="仿宋" w:eastAsia="仿宋" w:cs="仿宋"/>
                <w:spacing w:val="-3"/>
                <w:sz w:val="21"/>
                <w:szCs w:val="21"/>
              </w:rPr>
              <w:t>3.投标（响应）报价低于采购项目最高限价</w:t>
            </w:r>
            <w:r>
              <w:rPr>
                <w:rFonts w:hint="eastAsia" w:ascii="仿宋" w:hAnsi="仿宋" w:eastAsia="仿宋" w:cs="仿宋"/>
                <w:spacing w:val="-52"/>
                <w:sz w:val="21"/>
                <w:szCs w:val="21"/>
              </w:rPr>
              <w:t xml:space="preserve"> </w:t>
            </w:r>
            <w:r>
              <w:rPr>
                <w:rFonts w:hint="eastAsia" w:ascii="仿宋" w:hAnsi="仿宋" w:eastAsia="仿宋" w:cs="仿宋"/>
                <w:spacing w:val="-3"/>
                <w:sz w:val="21"/>
                <w:szCs w:val="21"/>
              </w:rPr>
              <w:t>45%的，即投标（响应）报价&lt;采购项目最</w:t>
            </w:r>
            <w:r>
              <w:rPr>
                <w:rFonts w:hint="eastAsia" w:ascii="仿宋" w:hAnsi="仿宋" w:eastAsia="仿宋" w:cs="仿宋"/>
                <w:spacing w:val="-4"/>
                <w:sz w:val="21"/>
                <w:szCs w:val="21"/>
              </w:rPr>
              <w:t>高限</w:t>
            </w:r>
            <w:r>
              <w:rPr>
                <w:rFonts w:hint="eastAsia" w:ascii="仿宋" w:hAnsi="仿宋" w:eastAsia="仿宋" w:cs="仿宋"/>
                <w:spacing w:val="-3"/>
                <w:sz w:val="21"/>
                <w:szCs w:val="21"/>
              </w:rPr>
              <w:t>价×45%；</w:t>
            </w:r>
          </w:p>
          <w:p w14:paraId="51041142">
            <w:pPr>
              <w:spacing w:before="111" w:line="265" w:lineRule="auto"/>
              <w:ind w:left="126" w:right="106" w:firstLine="469"/>
              <w:rPr>
                <w:rFonts w:hint="eastAsia" w:ascii="仿宋" w:hAnsi="仿宋" w:eastAsia="仿宋" w:cs="仿宋"/>
                <w:sz w:val="21"/>
                <w:szCs w:val="21"/>
              </w:rPr>
            </w:pPr>
            <w:r>
              <w:rPr>
                <w:rFonts w:hint="eastAsia" w:ascii="仿宋" w:hAnsi="仿宋" w:eastAsia="仿宋" w:cs="仿宋"/>
                <w:spacing w:val="-1"/>
                <w:sz w:val="21"/>
                <w:szCs w:val="21"/>
              </w:rPr>
              <w:t>4.评审委员会基于专业判断，认为供应商报价过低，有</w:t>
            </w:r>
            <w:r>
              <w:rPr>
                <w:rFonts w:hint="eastAsia" w:ascii="仿宋" w:hAnsi="仿宋" w:eastAsia="仿宋" w:cs="仿宋"/>
                <w:spacing w:val="-2"/>
                <w:sz w:val="21"/>
                <w:szCs w:val="21"/>
              </w:rPr>
              <w:t>可能影响产品质量或者不能诚信履</w:t>
            </w:r>
            <w:r>
              <w:rPr>
                <w:rFonts w:hint="eastAsia" w:ascii="仿宋" w:hAnsi="仿宋" w:eastAsia="仿宋" w:cs="仿宋"/>
                <w:spacing w:val="-3"/>
                <w:sz w:val="21"/>
                <w:szCs w:val="21"/>
              </w:rPr>
              <w:t>约的其他情形。</w:t>
            </w:r>
          </w:p>
          <w:p w14:paraId="718DAFF3">
            <w:pPr>
              <w:spacing w:before="111" w:line="308" w:lineRule="auto"/>
              <w:ind w:left="143" w:right="7" w:firstLine="462"/>
              <w:rPr>
                <w:rFonts w:hint="eastAsia" w:ascii="仿宋" w:hAnsi="仿宋" w:eastAsia="仿宋" w:cs="仿宋"/>
                <w:sz w:val="21"/>
                <w:szCs w:val="21"/>
              </w:rPr>
            </w:pPr>
            <w:r>
              <w:rPr>
                <w:rFonts w:hint="eastAsia" w:ascii="仿宋" w:hAnsi="仿宋" w:eastAsia="仿宋" w:cs="仿宋"/>
                <w:spacing w:val="-5"/>
                <w:sz w:val="21"/>
                <w:szCs w:val="21"/>
              </w:rPr>
              <w:t>采购人可以结合具体项目实际情况，提高上述第</w:t>
            </w:r>
            <w:r>
              <w:rPr>
                <w:rFonts w:hint="eastAsia" w:ascii="仿宋" w:hAnsi="仿宋" w:eastAsia="仿宋" w:cs="仿宋"/>
                <w:spacing w:val="-34"/>
                <w:sz w:val="21"/>
                <w:szCs w:val="21"/>
              </w:rPr>
              <w:t xml:space="preserve"> </w:t>
            </w:r>
            <w:r>
              <w:rPr>
                <w:rFonts w:hint="eastAsia" w:ascii="仿宋" w:hAnsi="仿宋" w:eastAsia="仿宋" w:cs="仿宋"/>
                <w:spacing w:val="-5"/>
                <w:sz w:val="21"/>
                <w:szCs w:val="21"/>
              </w:rPr>
              <w:t>1</w:t>
            </w:r>
            <w:r>
              <w:rPr>
                <w:rFonts w:hint="eastAsia" w:ascii="仿宋" w:hAnsi="仿宋" w:eastAsia="仿宋" w:cs="仿宋"/>
                <w:spacing w:val="-44"/>
                <w:sz w:val="21"/>
                <w:szCs w:val="21"/>
              </w:rPr>
              <w:t xml:space="preserve"> </w:t>
            </w:r>
            <w:r>
              <w:rPr>
                <w:rFonts w:hint="eastAsia" w:ascii="仿宋" w:hAnsi="仿宋" w:eastAsia="仿宋" w:cs="仿宋"/>
                <w:spacing w:val="-5"/>
                <w:sz w:val="21"/>
                <w:szCs w:val="21"/>
              </w:rPr>
              <w:t>项至第3</w:t>
            </w:r>
            <w:r>
              <w:rPr>
                <w:rFonts w:hint="eastAsia" w:ascii="仿宋" w:hAnsi="仿宋" w:eastAsia="仿宋" w:cs="仿宋"/>
                <w:spacing w:val="-43"/>
                <w:sz w:val="21"/>
                <w:szCs w:val="21"/>
              </w:rPr>
              <w:t xml:space="preserve"> </w:t>
            </w:r>
            <w:r>
              <w:rPr>
                <w:rFonts w:hint="eastAsia" w:ascii="仿宋" w:hAnsi="仿宋" w:eastAsia="仿宋" w:cs="仿宋"/>
                <w:spacing w:val="-5"/>
                <w:sz w:val="21"/>
                <w:szCs w:val="21"/>
              </w:rPr>
              <w:t>项中启动异常低价投</w:t>
            </w:r>
            <w:r>
              <w:rPr>
                <w:rFonts w:hint="eastAsia" w:ascii="仿宋" w:hAnsi="仿宋" w:eastAsia="仿宋" w:cs="仿宋"/>
                <w:spacing w:val="-6"/>
                <w:sz w:val="21"/>
                <w:szCs w:val="21"/>
              </w:rPr>
              <w:t>标（响应）</w:t>
            </w:r>
            <w:r>
              <w:rPr>
                <w:rFonts w:hint="eastAsia" w:ascii="仿宋" w:hAnsi="仿宋" w:eastAsia="仿宋" w:cs="仿宋"/>
                <w:spacing w:val="1"/>
                <w:sz w:val="21"/>
                <w:szCs w:val="21"/>
              </w:rPr>
              <w:t>审查的数值标准，但是最高不得超过65%。</w:t>
            </w:r>
          </w:p>
          <w:p w14:paraId="49C00DAF">
            <w:pPr>
              <w:spacing w:before="1" w:line="221" w:lineRule="auto"/>
              <w:ind w:left="606"/>
              <w:rPr>
                <w:rFonts w:hint="eastAsia" w:ascii="仿宋" w:hAnsi="仿宋" w:eastAsia="仿宋" w:cs="仿宋"/>
                <w:sz w:val="21"/>
                <w:szCs w:val="21"/>
              </w:rPr>
            </w:pPr>
            <w:r>
              <w:rPr>
                <w:rFonts w:hint="eastAsia" w:ascii="仿宋" w:hAnsi="仿宋" w:eastAsia="仿宋" w:cs="仿宋"/>
                <w:spacing w:val="-1"/>
                <w:sz w:val="21"/>
                <w:szCs w:val="21"/>
              </w:rPr>
              <w:t>相关法律法规对供应商报价有规定的，从其规定。</w:t>
            </w:r>
          </w:p>
          <w:p w14:paraId="04E169FF">
            <w:pPr>
              <w:spacing w:before="108" w:line="308" w:lineRule="auto"/>
              <w:ind w:left="124" w:right="106" w:firstLine="485"/>
              <w:rPr>
                <w:rFonts w:hint="eastAsia" w:ascii="仿宋" w:hAnsi="仿宋" w:eastAsia="仿宋" w:cs="仿宋"/>
                <w:sz w:val="21"/>
                <w:szCs w:val="21"/>
              </w:rPr>
            </w:pPr>
            <w:r>
              <w:rPr>
                <w:rFonts w:hint="eastAsia" w:ascii="仿宋" w:hAnsi="仿宋" w:eastAsia="仿宋" w:cs="仿宋"/>
                <w:spacing w:val="-2"/>
                <w:sz w:val="21"/>
                <w:szCs w:val="21"/>
              </w:rPr>
              <w:t>（二）评审委员会启动异常低价投标（响应）审查后，属于前述第</w:t>
            </w:r>
            <w:r>
              <w:rPr>
                <w:rFonts w:hint="eastAsia" w:ascii="仿宋" w:hAnsi="仿宋" w:eastAsia="仿宋" w:cs="仿宋"/>
                <w:spacing w:val="-24"/>
                <w:sz w:val="21"/>
                <w:szCs w:val="21"/>
              </w:rPr>
              <w:t xml:space="preserve"> </w:t>
            </w:r>
            <w:r>
              <w:rPr>
                <w:rFonts w:hint="eastAsia" w:ascii="仿宋" w:hAnsi="仿宋" w:eastAsia="仿宋" w:cs="仿宋"/>
                <w:spacing w:val="-2"/>
                <w:sz w:val="21"/>
                <w:szCs w:val="21"/>
              </w:rPr>
              <w:t>1</w:t>
            </w:r>
            <w:r>
              <w:rPr>
                <w:rFonts w:hint="eastAsia" w:ascii="仿宋" w:hAnsi="仿宋" w:eastAsia="仿宋" w:cs="仿宋"/>
                <w:spacing w:val="-43"/>
                <w:sz w:val="21"/>
                <w:szCs w:val="21"/>
              </w:rPr>
              <w:t xml:space="preserve"> </w:t>
            </w:r>
            <w:r>
              <w:rPr>
                <w:rFonts w:hint="eastAsia" w:ascii="仿宋" w:hAnsi="仿宋" w:eastAsia="仿宋" w:cs="仿宋"/>
                <w:spacing w:val="-2"/>
                <w:sz w:val="21"/>
                <w:szCs w:val="21"/>
              </w:rPr>
              <w:t>项至第4</w:t>
            </w:r>
            <w:r>
              <w:rPr>
                <w:rFonts w:hint="eastAsia" w:ascii="仿宋" w:hAnsi="仿宋" w:eastAsia="仿宋" w:cs="仿宋"/>
                <w:spacing w:val="-43"/>
                <w:sz w:val="21"/>
                <w:szCs w:val="21"/>
              </w:rPr>
              <w:t xml:space="preserve"> </w:t>
            </w:r>
            <w:r>
              <w:rPr>
                <w:rFonts w:hint="eastAsia" w:ascii="仿宋" w:hAnsi="仿宋" w:eastAsia="仿宋" w:cs="仿宋"/>
                <w:spacing w:val="-2"/>
                <w:sz w:val="21"/>
                <w:szCs w:val="21"/>
              </w:rPr>
              <w:t>项情形的，</w:t>
            </w:r>
            <w:r>
              <w:rPr>
                <w:rFonts w:hint="eastAsia" w:ascii="仿宋" w:hAnsi="仿宋" w:eastAsia="仿宋" w:cs="仿宋"/>
                <w:spacing w:val="-1"/>
                <w:sz w:val="21"/>
                <w:szCs w:val="21"/>
              </w:rPr>
              <w:t>应当要求相关供应商在评审现场合理的时间</w:t>
            </w:r>
            <w:r>
              <w:rPr>
                <w:rFonts w:hint="eastAsia" w:ascii="仿宋" w:hAnsi="仿宋" w:eastAsia="仿宋" w:cs="仿宋"/>
                <w:spacing w:val="-2"/>
                <w:sz w:val="21"/>
                <w:szCs w:val="21"/>
              </w:rPr>
              <w:t>内对投标（响应）价格作出解释，提供项目具体成</w:t>
            </w:r>
            <w:r>
              <w:rPr>
                <w:rFonts w:hint="eastAsia" w:ascii="仿宋" w:hAnsi="仿宋" w:eastAsia="仿宋" w:cs="仿宋"/>
                <w:spacing w:val="-1"/>
                <w:sz w:val="21"/>
                <w:szCs w:val="21"/>
              </w:rPr>
              <w:t>本测算等与报价合理性相关的书面说明及必</w:t>
            </w:r>
            <w:r>
              <w:rPr>
                <w:rFonts w:hint="eastAsia" w:ascii="仿宋" w:hAnsi="仿宋" w:eastAsia="仿宋" w:cs="仿宋"/>
                <w:spacing w:val="-2"/>
                <w:sz w:val="21"/>
                <w:szCs w:val="21"/>
              </w:rPr>
              <w:t>要的证明材料，包括但不限于原材料成本、人工成</w:t>
            </w:r>
            <w:r>
              <w:rPr>
                <w:rFonts w:hint="eastAsia" w:ascii="仿宋" w:hAnsi="仿宋" w:eastAsia="仿宋" w:cs="仿宋"/>
                <w:sz w:val="21"/>
                <w:szCs w:val="21"/>
              </w:rPr>
              <w:t>本、制造费用等，给予相关供应商的合理时间一般不少于</w:t>
            </w:r>
            <w:r>
              <w:rPr>
                <w:rFonts w:hint="eastAsia" w:ascii="仿宋" w:hAnsi="仿宋" w:eastAsia="仿宋" w:cs="仿宋"/>
                <w:spacing w:val="-44"/>
                <w:sz w:val="21"/>
                <w:szCs w:val="21"/>
              </w:rPr>
              <w:t xml:space="preserve"> </w:t>
            </w:r>
            <w:r>
              <w:rPr>
                <w:rFonts w:hint="eastAsia" w:ascii="仿宋" w:hAnsi="仿宋" w:eastAsia="仿宋" w:cs="仿宋"/>
                <w:sz w:val="21"/>
                <w:szCs w:val="21"/>
              </w:rPr>
              <w:t>30</w:t>
            </w:r>
            <w:r>
              <w:rPr>
                <w:rFonts w:hint="eastAsia" w:ascii="仿宋" w:hAnsi="仿宋" w:eastAsia="仿宋" w:cs="仿宋"/>
                <w:spacing w:val="-42"/>
                <w:sz w:val="21"/>
                <w:szCs w:val="21"/>
              </w:rPr>
              <w:t xml:space="preserve"> </w:t>
            </w:r>
            <w:r>
              <w:rPr>
                <w:rFonts w:hint="eastAsia" w:ascii="仿宋" w:hAnsi="仿宋" w:eastAsia="仿宋" w:cs="仿宋"/>
                <w:sz w:val="21"/>
                <w:szCs w:val="21"/>
              </w:rPr>
              <w:t>分钟</w:t>
            </w:r>
            <w:r>
              <w:rPr>
                <w:rFonts w:hint="eastAsia" w:ascii="仿宋" w:hAnsi="仿宋" w:eastAsia="仿宋" w:cs="仿宋"/>
                <w:spacing w:val="-1"/>
                <w:sz w:val="21"/>
                <w:szCs w:val="21"/>
              </w:rPr>
              <w:t>。其中，属于第</w:t>
            </w:r>
            <w:r>
              <w:rPr>
                <w:rFonts w:hint="eastAsia" w:ascii="仿宋" w:hAnsi="仿宋" w:eastAsia="仿宋" w:cs="仿宋"/>
                <w:spacing w:val="-44"/>
                <w:sz w:val="21"/>
                <w:szCs w:val="21"/>
              </w:rPr>
              <w:t xml:space="preserve"> </w:t>
            </w:r>
            <w:r>
              <w:rPr>
                <w:rFonts w:hint="eastAsia" w:ascii="仿宋" w:hAnsi="仿宋" w:eastAsia="仿宋" w:cs="仿宋"/>
                <w:spacing w:val="-1"/>
                <w:sz w:val="21"/>
                <w:szCs w:val="21"/>
              </w:rPr>
              <w:t>3</w:t>
            </w:r>
            <w:r>
              <w:rPr>
                <w:rFonts w:hint="eastAsia" w:ascii="仿宋" w:hAnsi="仿宋" w:eastAsia="仿宋" w:cs="仿宋"/>
                <w:spacing w:val="-41"/>
                <w:sz w:val="21"/>
                <w:szCs w:val="21"/>
              </w:rPr>
              <w:t xml:space="preserve"> </w:t>
            </w:r>
            <w:r>
              <w:rPr>
                <w:rFonts w:hint="eastAsia" w:ascii="仿宋" w:hAnsi="仿宋" w:eastAsia="仿宋" w:cs="仿宋"/>
                <w:spacing w:val="-1"/>
                <w:sz w:val="21"/>
                <w:szCs w:val="21"/>
              </w:rPr>
              <w:t>项情形，供应商已随投标（响应）文件一并提交相关</w:t>
            </w:r>
            <w:r>
              <w:rPr>
                <w:rFonts w:hint="eastAsia" w:ascii="仿宋" w:hAnsi="仿宋" w:eastAsia="仿宋" w:cs="仿宋"/>
                <w:spacing w:val="-2"/>
                <w:sz w:val="21"/>
                <w:szCs w:val="21"/>
              </w:rPr>
              <w:t>书面说明及必要的证明材料的，在评审现场可不再</w:t>
            </w:r>
            <w:r>
              <w:rPr>
                <w:rFonts w:hint="eastAsia" w:ascii="仿宋" w:hAnsi="仿宋" w:eastAsia="仿宋" w:cs="仿宋"/>
                <w:spacing w:val="-4"/>
                <w:sz w:val="21"/>
                <w:szCs w:val="21"/>
              </w:rPr>
              <w:t>重复提交。</w:t>
            </w:r>
          </w:p>
          <w:p w14:paraId="48C6CDA6">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spacing w:val="-1"/>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58F4FCFF">
      <w:pPr>
        <w:pageBreakBefore/>
        <w:shd w:val="clear" w:color="auto" w:fill="auto"/>
        <w:spacing w:before="312" w:beforeLines="100" w:after="312" w:afterLines="100" w:line="440" w:lineRule="exact"/>
        <w:jc w:val="center"/>
        <w:outlineLvl w:val="9"/>
        <w:rPr>
          <w:rFonts w:hint="eastAsia" w:ascii="仿宋" w:hAnsi="仿宋" w:eastAsia="仿宋" w:cs="仿宋"/>
          <w:b/>
          <w:color w:val="000000" w:themeColor="text1"/>
          <w:sz w:val="36"/>
          <w:szCs w:val="40"/>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二、投标人须知</w:t>
      </w:r>
    </w:p>
    <w:p w14:paraId="1B6801B7">
      <w:pPr>
        <w:shd w:val="clear" w:color="auto" w:fill="auto"/>
        <w:spacing w:line="440" w:lineRule="exact"/>
        <w:jc w:val="center"/>
        <w:outlineLvl w:val="1"/>
        <w:rPr>
          <w:rFonts w:hint="eastAsia" w:ascii="仿宋" w:hAnsi="仿宋" w:eastAsia="仿宋" w:cs="仿宋"/>
          <w:color w:val="000000" w:themeColor="text1"/>
          <w:sz w:val="32"/>
          <w:szCs w:val="32"/>
          <w:highlight w:val="none"/>
          <w14:textFill>
            <w14:solidFill>
              <w14:schemeClr w14:val="tx1"/>
            </w14:solidFill>
          </w14:textFill>
        </w:rPr>
      </w:pPr>
      <w:bookmarkStart w:id="10" w:name="_Toc469495724"/>
      <w:r>
        <w:rPr>
          <w:rFonts w:hint="eastAsia" w:ascii="仿宋" w:hAnsi="仿宋" w:eastAsia="仿宋" w:cs="仿宋"/>
          <w:b/>
          <w:color w:val="000000" w:themeColor="text1"/>
          <w:sz w:val="32"/>
          <w:szCs w:val="32"/>
          <w:highlight w:val="none"/>
          <w14:textFill>
            <w14:solidFill>
              <w14:schemeClr w14:val="tx1"/>
            </w14:solidFill>
          </w14:textFill>
        </w:rPr>
        <w:t>（一）</w:t>
      </w:r>
      <w:r>
        <w:rPr>
          <w:rFonts w:hint="eastAsia" w:ascii="仿宋" w:hAnsi="仿宋" w:eastAsia="仿宋" w:cs="仿宋"/>
          <w:b/>
          <w:color w:val="000000" w:themeColor="text1"/>
          <w:sz w:val="32"/>
          <w:szCs w:val="36"/>
          <w:highlight w:val="none"/>
          <w14:textFill>
            <w14:solidFill>
              <w14:schemeClr w14:val="tx1"/>
            </w14:solidFill>
          </w14:textFill>
        </w:rPr>
        <w:t>总  则</w:t>
      </w:r>
      <w:bookmarkEnd w:id="10"/>
    </w:p>
    <w:p w14:paraId="22E71B5C">
      <w:pPr>
        <w:shd w:val="clear" w:color="auto" w:fill="auto"/>
        <w:snapToGrid w:val="0"/>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1.项目概况</w:t>
      </w:r>
    </w:p>
    <w:p w14:paraId="7AFECACB">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1.1本次招标采购项目名称：见投标人须知前附表。</w:t>
      </w:r>
    </w:p>
    <w:p w14:paraId="0803668F">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项目编号：见投标人须知前附表。</w:t>
      </w:r>
    </w:p>
    <w:p w14:paraId="0AF60C4B">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招标人：见投标人须知前附表。</w:t>
      </w:r>
    </w:p>
    <w:p w14:paraId="09FB6DBD">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供货期（服务周期）：见投标人须知前附表。</w:t>
      </w:r>
    </w:p>
    <w:p w14:paraId="66EE61F0">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供货地点：见投标人须知前附表。</w:t>
      </w:r>
    </w:p>
    <w:p w14:paraId="23181802">
      <w:pPr>
        <w:shd w:val="clear" w:color="auto" w:fill="auto"/>
        <w:snapToGrid w:val="0"/>
        <w:spacing w:line="440" w:lineRule="exact"/>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1.2招标人及联系人: 见投标人须知前附表。</w:t>
      </w:r>
    </w:p>
    <w:p w14:paraId="7693D7B7">
      <w:pPr>
        <w:shd w:val="clear" w:color="auto" w:fill="auto"/>
        <w:snapToGrid w:val="0"/>
        <w:spacing w:line="440" w:lineRule="exact"/>
        <w:ind w:firstLine="525" w:firstLineChars="25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 xml:space="preserve"> 代理机构及联系人: 见投标人须知前附表。</w:t>
      </w:r>
    </w:p>
    <w:p w14:paraId="52FAAF2F">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1.3资金来源：见投标人须知前附表。</w:t>
      </w:r>
    </w:p>
    <w:p w14:paraId="7E55AEBD">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1.4本项目预算：见投标人须知前附表。</w:t>
      </w:r>
    </w:p>
    <w:p w14:paraId="02573A56">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1.5本项目控制价：见投标人须知前附表。</w:t>
      </w:r>
    </w:p>
    <w:p w14:paraId="24528098">
      <w:pPr>
        <w:shd w:val="clear" w:color="auto" w:fill="auto"/>
        <w:snapToGrid w:val="0"/>
        <w:spacing w:line="440" w:lineRule="exact"/>
        <w:jc w:val="lef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2.招标范围：</w:t>
      </w:r>
    </w:p>
    <w:p w14:paraId="1B460177">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2.1 采购内容：见投标人须知前附表。</w:t>
      </w:r>
    </w:p>
    <w:p w14:paraId="216ECAD5">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2.2 技术要求：详见</w:t>
      </w:r>
      <w:r>
        <w:rPr>
          <w:rFonts w:hint="eastAsia" w:ascii="仿宋" w:hAnsi="仿宋" w:eastAsia="仿宋" w:cs="仿宋"/>
          <w:color w:val="000000" w:themeColor="text1"/>
          <w:szCs w:val="21"/>
          <w:highlight w:val="none"/>
          <w:lang w:eastAsia="zh-CN"/>
          <w14:textFill>
            <w14:solidFill>
              <w14:schemeClr w14:val="tx1"/>
            </w14:solidFill>
          </w14:textFill>
        </w:rPr>
        <w:t>采购文件</w:t>
      </w:r>
      <w:r>
        <w:rPr>
          <w:rFonts w:hint="eastAsia" w:ascii="仿宋" w:hAnsi="仿宋" w:eastAsia="仿宋" w:cs="仿宋"/>
          <w:color w:val="000000" w:themeColor="text1"/>
          <w:szCs w:val="21"/>
          <w:highlight w:val="none"/>
          <w14:textFill>
            <w14:solidFill>
              <w14:schemeClr w14:val="tx1"/>
            </w14:solidFill>
          </w14:textFill>
        </w:rPr>
        <w:t>第</w:t>
      </w:r>
      <w:r>
        <w:rPr>
          <w:rFonts w:hint="eastAsia" w:ascii="仿宋" w:hAnsi="仿宋" w:eastAsia="仿宋" w:cs="仿宋"/>
          <w:color w:val="000000" w:themeColor="text1"/>
          <w:szCs w:val="21"/>
          <w:highlight w:val="none"/>
          <w:lang w:eastAsia="zh-CN"/>
          <w14:textFill>
            <w14:solidFill>
              <w14:schemeClr w14:val="tx1"/>
            </w14:solidFill>
          </w14:textFill>
        </w:rPr>
        <w:t>三</w:t>
      </w:r>
      <w:r>
        <w:rPr>
          <w:rFonts w:hint="eastAsia" w:ascii="仿宋" w:hAnsi="仿宋" w:eastAsia="仿宋" w:cs="仿宋"/>
          <w:color w:val="000000" w:themeColor="text1"/>
          <w:szCs w:val="21"/>
          <w:highlight w:val="none"/>
          <w14:textFill>
            <w14:solidFill>
              <w14:schemeClr w14:val="tx1"/>
            </w14:solidFill>
          </w14:textFill>
        </w:rPr>
        <w:t>章采购内容及技术要求。</w:t>
      </w:r>
    </w:p>
    <w:p w14:paraId="73B58CA2">
      <w:pPr>
        <w:shd w:val="clear" w:color="auto" w:fill="auto"/>
        <w:snapToGrid w:val="0"/>
        <w:spacing w:line="440" w:lineRule="exact"/>
        <w:jc w:val="lef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3.招标方式：</w:t>
      </w:r>
    </w:p>
    <w:p w14:paraId="2B95633E">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w:t>
      </w:r>
      <w:r>
        <w:rPr>
          <w:rFonts w:hint="eastAsia" w:ascii="仿宋" w:hAnsi="仿宋" w:eastAsia="仿宋" w:cs="仿宋"/>
          <w:color w:val="000000" w:themeColor="text1"/>
          <w:szCs w:val="21"/>
          <w:highlight w:val="none"/>
          <w14:textFill>
            <w14:solidFill>
              <w14:schemeClr w14:val="tx1"/>
            </w14:solidFill>
          </w14:textFill>
        </w:rPr>
        <w:t>.1本项目招标方式：见投标人须知前附表。</w:t>
      </w:r>
    </w:p>
    <w:p w14:paraId="17248EBA">
      <w:pPr>
        <w:shd w:val="clear" w:color="auto" w:fill="auto"/>
        <w:snapToGrid w:val="0"/>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4</w:t>
      </w:r>
      <w:r>
        <w:rPr>
          <w:rFonts w:hint="eastAsia" w:ascii="仿宋" w:hAnsi="仿宋" w:eastAsia="仿宋" w:cs="仿宋"/>
          <w:b/>
          <w:color w:val="000000" w:themeColor="text1"/>
          <w:szCs w:val="21"/>
          <w:highlight w:val="none"/>
          <w14:textFill>
            <w14:solidFill>
              <w14:schemeClr w14:val="tx1"/>
            </w14:solidFill>
          </w14:textFill>
        </w:rPr>
        <w:t>.评标办法：</w:t>
      </w:r>
    </w:p>
    <w:p w14:paraId="0BD404B4">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w:t>
      </w:r>
      <w:r>
        <w:rPr>
          <w:rFonts w:hint="eastAsia" w:ascii="仿宋" w:hAnsi="仿宋" w:eastAsia="仿宋" w:cs="仿宋"/>
          <w:color w:val="000000" w:themeColor="text1"/>
          <w:szCs w:val="21"/>
          <w:highlight w:val="none"/>
          <w14:textFill>
            <w14:solidFill>
              <w14:schemeClr w14:val="tx1"/>
            </w14:solidFill>
          </w14:textFill>
        </w:rPr>
        <w:t>.1本次招标评标采用</w:t>
      </w:r>
      <w:r>
        <w:rPr>
          <w:rFonts w:hint="eastAsia" w:ascii="仿宋" w:hAnsi="仿宋" w:eastAsia="仿宋" w:cs="仿宋"/>
          <w:color w:val="000000" w:themeColor="text1"/>
          <w:szCs w:val="21"/>
          <w:highlight w:val="none"/>
          <w:u w:val="single"/>
          <w14:textFill>
            <w14:solidFill>
              <w14:schemeClr w14:val="tx1"/>
            </w14:solidFill>
          </w14:textFill>
        </w:rPr>
        <w:t xml:space="preserve">  </w:t>
      </w:r>
      <w:r>
        <w:rPr>
          <w:rFonts w:hint="eastAsia" w:ascii="仿宋" w:hAnsi="仿宋" w:eastAsia="仿宋" w:cs="仿宋"/>
          <w:color w:val="000000" w:themeColor="text1"/>
          <w:szCs w:val="21"/>
          <w:highlight w:val="none"/>
          <w:u w:val="single"/>
          <w:lang w:eastAsia="zh-CN"/>
          <w14:textFill>
            <w14:solidFill>
              <w14:schemeClr w14:val="tx1"/>
            </w14:solidFill>
          </w14:textFill>
        </w:rPr>
        <w:t>最低价评标价法</w:t>
      </w:r>
      <w:r>
        <w:rPr>
          <w:rFonts w:hint="eastAsia" w:ascii="仿宋" w:hAnsi="仿宋" w:eastAsia="仿宋" w:cs="仿宋"/>
          <w:color w:val="000000" w:themeColor="text1"/>
          <w:szCs w:val="21"/>
          <w:highlight w:val="none"/>
          <w:u w:val="single"/>
          <w14:textFill>
            <w14:solidFill>
              <w14:schemeClr w14:val="tx1"/>
            </w14:solidFill>
          </w14:textFill>
        </w:rPr>
        <w:t xml:space="preserve"> </w:t>
      </w:r>
      <w:r>
        <w:rPr>
          <w:rFonts w:hint="eastAsia" w:ascii="仿宋" w:hAnsi="仿宋" w:eastAsia="仿宋" w:cs="仿宋"/>
          <w:color w:val="000000" w:themeColor="text1"/>
          <w:szCs w:val="21"/>
          <w:highlight w:val="none"/>
          <w:u w:val="single"/>
          <w:lang w:eastAsia="zh-CN"/>
          <w14:textFill>
            <w14:solidFill>
              <w14:schemeClr w14:val="tx1"/>
            </w14:solidFill>
          </w14:textFill>
        </w:rPr>
        <w:t>。</w:t>
      </w:r>
      <w:r>
        <w:rPr>
          <w:rFonts w:hint="eastAsia" w:ascii="仿宋" w:hAnsi="仿宋" w:eastAsia="仿宋" w:cs="仿宋"/>
          <w:color w:val="000000" w:themeColor="text1"/>
          <w:szCs w:val="21"/>
          <w:highlight w:val="none"/>
          <w14:textFill>
            <w14:solidFill>
              <w14:schemeClr w14:val="tx1"/>
            </w14:solidFill>
          </w14:textFill>
        </w:rPr>
        <w:t>（详见第三章评标办法）</w:t>
      </w:r>
    </w:p>
    <w:p w14:paraId="03BE0A1D">
      <w:pPr>
        <w:shd w:val="clear" w:color="auto" w:fill="auto"/>
        <w:snapToGrid w:val="0"/>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5</w:t>
      </w:r>
      <w:r>
        <w:rPr>
          <w:rFonts w:hint="eastAsia" w:ascii="仿宋" w:hAnsi="仿宋" w:eastAsia="仿宋" w:cs="仿宋"/>
          <w:b/>
          <w:color w:val="000000" w:themeColor="text1"/>
          <w:szCs w:val="21"/>
          <w:highlight w:val="none"/>
          <w14:textFill>
            <w14:solidFill>
              <w14:schemeClr w14:val="tx1"/>
            </w14:solidFill>
          </w14:textFill>
        </w:rPr>
        <w:t>.投标人资格：</w:t>
      </w:r>
    </w:p>
    <w:p w14:paraId="675702DE">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.1参与采购活动的投标人必须是满足《中华人民共和国政府采购法》规定条件的法人、其他组织或者自然人：</w:t>
      </w:r>
    </w:p>
    <w:p w14:paraId="745B0DEE">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.2由于政府采购项目的差异性，投标人在参与具体政府采购项目活动时，应仔细阅读该项目的资质要求,具体见投标人须知前附表。</w:t>
      </w:r>
    </w:p>
    <w:p w14:paraId="3B85D9BA">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2A916718">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w:t>
      </w:r>
      <w:r>
        <w:rPr>
          <w:rFonts w:hint="eastAsia" w:ascii="仿宋" w:hAnsi="仿宋" w:eastAsia="仿宋" w:cs="仿宋"/>
          <w:color w:val="000000" w:themeColor="text1"/>
          <w:szCs w:val="21"/>
          <w:highlight w:val="none"/>
          <w14:textFill>
            <w14:solidFill>
              <w14:schemeClr w14:val="tx1"/>
            </w14:solidFill>
          </w14:textFill>
        </w:rPr>
        <w:t>.4投标人必须确保自己在信息库中注册的信息真实、准确，并保证投标文件中的有关信息与库中的信息相一致。否则，投标人因此蒙受损失，</w:t>
      </w:r>
      <w:r>
        <w:rPr>
          <w:rFonts w:hint="eastAsia" w:ascii="仿宋" w:hAnsi="仿宋" w:eastAsia="仿宋" w:cs="仿宋"/>
          <w:color w:val="000000" w:themeColor="text1"/>
          <w:szCs w:val="21"/>
          <w:highlight w:val="none"/>
          <w:lang w:eastAsia="zh-CN"/>
          <w14:textFill>
            <w14:solidFill>
              <w14:schemeClr w14:val="tx1"/>
            </w14:solidFill>
          </w14:textFill>
        </w:rPr>
        <w:t>采购</w:t>
      </w:r>
      <w:r>
        <w:rPr>
          <w:rFonts w:hint="eastAsia" w:ascii="仿宋" w:hAnsi="仿宋" w:eastAsia="仿宋" w:cs="仿宋"/>
          <w:color w:val="000000" w:themeColor="text1"/>
          <w:szCs w:val="21"/>
          <w:highlight w:val="none"/>
          <w14:textFill>
            <w14:solidFill>
              <w14:schemeClr w14:val="tx1"/>
            </w14:solidFill>
          </w14:textFill>
        </w:rPr>
        <w:t>人概不负责。</w:t>
      </w:r>
    </w:p>
    <w:p w14:paraId="38CAA8F7">
      <w:pPr>
        <w:shd w:val="clear" w:color="auto" w:fill="auto"/>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6</w:t>
      </w:r>
      <w:r>
        <w:rPr>
          <w:rFonts w:hint="eastAsia" w:ascii="仿宋" w:hAnsi="仿宋" w:eastAsia="仿宋" w:cs="仿宋"/>
          <w:b/>
          <w:color w:val="000000" w:themeColor="text1"/>
          <w:szCs w:val="21"/>
          <w:highlight w:val="none"/>
          <w14:textFill>
            <w14:solidFill>
              <w14:schemeClr w14:val="tx1"/>
            </w14:solidFill>
          </w14:textFill>
        </w:rPr>
        <w:t>. 投标费用</w:t>
      </w:r>
    </w:p>
    <w:p w14:paraId="0416656C">
      <w:pPr>
        <w:shd w:val="clear" w:color="auto" w:fill="auto"/>
        <w:snapToGrid w:val="0"/>
        <w:spacing w:line="440" w:lineRule="exact"/>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6</w:t>
      </w:r>
      <w:r>
        <w:rPr>
          <w:rFonts w:hint="eastAsia" w:ascii="仿宋" w:hAnsi="仿宋" w:eastAsia="仿宋" w:cs="仿宋"/>
          <w:color w:val="000000" w:themeColor="text1"/>
          <w:szCs w:val="21"/>
          <w:highlight w:val="none"/>
          <w14:textFill>
            <w14:solidFill>
              <w14:schemeClr w14:val="tx1"/>
            </w14:solidFill>
          </w14:textFill>
        </w:rPr>
        <w:t>.1投标人准备和参加投标活动发生的费用自理。</w:t>
      </w:r>
    </w:p>
    <w:p w14:paraId="5AF9063D">
      <w:pPr>
        <w:shd w:val="clear" w:color="auto" w:fill="auto"/>
        <w:spacing w:line="440" w:lineRule="exact"/>
        <w:jc w:val="lef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7</w:t>
      </w:r>
      <w:r>
        <w:rPr>
          <w:rFonts w:hint="eastAsia" w:ascii="仿宋" w:hAnsi="仿宋" w:eastAsia="仿宋" w:cs="仿宋"/>
          <w:b/>
          <w:color w:val="000000" w:themeColor="text1"/>
          <w:szCs w:val="21"/>
          <w:highlight w:val="none"/>
          <w14:textFill>
            <w14:solidFill>
              <w14:schemeClr w14:val="tx1"/>
            </w14:solidFill>
          </w14:textFill>
        </w:rPr>
        <w:t>.招标代理费</w:t>
      </w:r>
    </w:p>
    <w:p w14:paraId="61A0FF13">
      <w:pPr>
        <w:shd w:val="clear" w:color="auto" w:fill="auto"/>
        <w:spacing w:line="440" w:lineRule="exact"/>
        <w:ind w:left="210" w:leftChars="100" w:firstLine="315" w:firstLineChars="150"/>
        <w:jc w:val="left"/>
        <w:rPr>
          <w:rFonts w:hint="eastAsia" w:ascii="仿宋" w:hAnsi="仿宋" w:eastAsia="仿宋" w:cs="仿宋"/>
          <w:bCs/>
          <w:color w:val="000000" w:themeColor="text1"/>
          <w:szCs w:val="21"/>
          <w:highlight w:val="none"/>
          <w:lang w:val="en-US" w:eastAsia="zh-CN"/>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7</w:t>
      </w:r>
      <w:r>
        <w:rPr>
          <w:rFonts w:hint="eastAsia" w:ascii="仿宋" w:hAnsi="仿宋" w:eastAsia="仿宋" w:cs="仿宋"/>
          <w:bCs/>
          <w:color w:val="000000" w:themeColor="text1"/>
          <w:szCs w:val="21"/>
          <w:highlight w:val="none"/>
          <w14:textFill>
            <w14:solidFill>
              <w14:schemeClr w14:val="tx1"/>
            </w14:solidFill>
          </w14:textFill>
        </w:rPr>
        <w:t>.1</w:t>
      </w:r>
      <w:r>
        <w:rPr>
          <w:rFonts w:hint="eastAsia" w:ascii="仿宋" w:hAnsi="仿宋" w:eastAsia="仿宋" w:cs="仿宋"/>
          <w:bCs/>
          <w:color w:val="000000" w:themeColor="text1"/>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1"/>
          <w:szCs w:val="21"/>
          <w:highlight w:val="none"/>
          <w:lang w:val="en-US" w:eastAsia="zh-CN"/>
          <w14:textFill>
            <w14:solidFill>
              <w14:schemeClr w14:val="tx1"/>
            </w14:solidFill>
          </w14:textFill>
        </w:rPr>
        <w:t>采购人与招标代理机构经协商本次招标代理服务费为：17000元</w:t>
      </w:r>
    </w:p>
    <w:p w14:paraId="32EF63E3">
      <w:pPr>
        <w:shd w:val="clear" w:color="auto" w:fill="auto"/>
        <w:spacing w:line="440" w:lineRule="exact"/>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lang w:val="en-US" w:eastAsia="zh-CN"/>
          <w14:textFill>
            <w14:solidFill>
              <w14:schemeClr w14:val="tx1"/>
            </w14:solidFill>
          </w14:textFill>
        </w:rPr>
        <w:t>8</w:t>
      </w:r>
      <w:r>
        <w:rPr>
          <w:rFonts w:hint="eastAsia" w:ascii="仿宋" w:hAnsi="仿宋" w:eastAsia="仿宋" w:cs="仿宋"/>
          <w:b/>
          <w:color w:val="000000" w:themeColor="text1"/>
          <w:szCs w:val="21"/>
          <w:highlight w:val="none"/>
          <w14:textFill>
            <w14:solidFill>
              <w14:schemeClr w14:val="tx1"/>
            </w14:solidFill>
          </w14:textFill>
        </w:rPr>
        <w:t>.投标人应注意的事项</w:t>
      </w:r>
    </w:p>
    <w:p w14:paraId="4E1E7E8C">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.1投标人一旦按规定缴纳了投标保证金并参加投标，即被认为接受了本</w:t>
      </w:r>
      <w:r>
        <w:rPr>
          <w:rFonts w:hint="eastAsia" w:ascii="仿宋" w:hAnsi="仿宋" w:eastAsia="仿宋" w:cs="仿宋"/>
          <w:bCs/>
          <w:color w:val="000000" w:themeColor="text1"/>
          <w:szCs w:val="21"/>
          <w:highlight w:val="none"/>
          <w:lang w:eastAsia="zh-CN"/>
          <w14:textFill>
            <w14:solidFill>
              <w14:schemeClr w14:val="tx1"/>
            </w14:solidFill>
          </w14:textFill>
        </w:rPr>
        <w:t>采购</w:t>
      </w:r>
      <w:r>
        <w:rPr>
          <w:rFonts w:hint="eastAsia" w:ascii="仿宋" w:hAnsi="仿宋" w:eastAsia="仿宋" w:cs="仿宋"/>
          <w:bCs/>
          <w:color w:val="000000" w:themeColor="text1"/>
          <w:szCs w:val="21"/>
          <w:highlight w:val="none"/>
          <w14:textFill>
            <w14:solidFill>
              <w14:schemeClr w14:val="tx1"/>
            </w14:solidFill>
          </w14:textFill>
        </w:rPr>
        <w:t>文件中的所有条件和规定。投标人必须严格按</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的要求编制投标文件，投标文件宜编制页码和目录，以便评委审核。否则，由此产生的一切后果由投标人承担。</w:t>
      </w:r>
    </w:p>
    <w:p w14:paraId="42678A7D">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2</w:t>
      </w:r>
      <w:r>
        <w:rPr>
          <w:rFonts w:hint="eastAsia" w:ascii="仿宋" w:hAnsi="仿宋" w:eastAsia="仿宋" w:cs="仿宋"/>
          <w:bCs/>
          <w:color w:val="000000" w:themeColor="text1"/>
          <w:szCs w:val="21"/>
          <w:highlight w:val="none"/>
          <w14:textFill>
            <w14:solidFill>
              <w14:schemeClr w14:val="tx1"/>
            </w14:solidFill>
          </w14:textFill>
        </w:rPr>
        <w:t xml:space="preserve"> 投标人对采购内容中规定的技术参数、规格等要求必须完全响应或优于</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中的要求。</w:t>
      </w:r>
    </w:p>
    <w:p w14:paraId="72765304">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3</w:t>
      </w:r>
      <w:r>
        <w:rPr>
          <w:rFonts w:hint="eastAsia" w:ascii="仿宋" w:hAnsi="仿宋" w:eastAsia="仿宋" w:cs="仿宋"/>
          <w:bCs/>
          <w:color w:val="000000" w:themeColor="text1"/>
          <w:szCs w:val="21"/>
          <w:highlight w:val="none"/>
          <w14:textFill>
            <w14:solidFill>
              <w14:schemeClr w14:val="tx1"/>
            </w14:solidFill>
          </w14:textFill>
        </w:rPr>
        <w:t>所有投标人的投标保证金都应在</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规定的投标保证金缴纳截止日期前缴纳。</w:t>
      </w:r>
    </w:p>
    <w:p w14:paraId="413C6460">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4</w:t>
      </w:r>
      <w:r>
        <w:rPr>
          <w:rFonts w:hint="eastAsia" w:ascii="仿宋" w:hAnsi="仿宋" w:eastAsia="仿宋" w:cs="仿宋"/>
          <w:bCs/>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2381B73B">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5</w:t>
      </w:r>
      <w:r>
        <w:rPr>
          <w:rFonts w:hint="eastAsia" w:ascii="仿宋" w:hAnsi="仿宋" w:eastAsia="仿宋" w:cs="仿宋"/>
          <w:bCs/>
          <w:color w:val="000000" w:themeColor="text1"/>
          <w:szCs w:val="21"/>
          <w:highlight w:val="none"/>
          <w14:textFill>
            <w14:solidFill>
              <w14:schemeClr w14:val="tx1"/>
            </w14:solidFill>
          </w14:textFill>
        </w:rPr>
        <w:t>本项目只接受成为新疆维吾尔自治区政府采购网正式注册入库并完成CA数字证书申领供应商</w:t>
      </w:r>
      <w:r>
        <w:rPr>
          <w:rFonts w:hint="eastAsia" w:ascii="仿宋" w:hAnsi="仿宋" w:eastAsia="仿宋" w:cs="仿宋"/>
          <w:bCs/>
          <w:color w:val="000000" w:themeColor="text1"/>
          <w:szCs w:val="21"/>
          <w:highlight w:val="none"/>
          <w:lang w:eastAsia="zh-CN"/>
          <w14:textFill>
            <w14:solidFill>
              <w14:schemeClr w14:val="tx1"/>
            </w14:solidFill>
          </w14:textFill>
        </w:rPr>
        <w:t>参与投标</w:t>
      </w:r>
      <w:r>
        <w:rPr>
          <w:rFonts w:hint="eastAsia" w:ascii="仿宋" w:hAnsi="仿宋" w:eastAsia="仿宋" w:cs="仿宋"/>
          <w:bCs/>
          <w:color w:val="000000" w:themeColor="text1"/>
          <w:szCs w:val="21"/>
          <w:highlight w:val="none"/>
          <w14:textFill>
            <w14:solidFill>
              <w14:schemeClr w14:val="tx1"/>
            </w14:solidFill>
          </w14:textFill>
        </w:rPr>
        <w:t>。因未注册入库、未办理CA数字证书等原因造成无法投标或投标失败等后果由供应商自行承担。</w:t>
      </w:r>
    </w:p>
    <w:p w14:paraId="6E58A109">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lang w:val="en-US" w:eastAsia="zh-CN"/>
          <w14:textFill>
            <w14:solidFill>
              <w14:schemeClr w14:val="tx1"/>
            </w14:solidFill>
          </w14:textFill>
        </w:rPr>
        <w:t>8</w:t>
      </w:r>
      <w:r>
        <w:rPr>
          <w:rFonts w:hint="eastAsia" w:ascii="仿宋" w:hAnsi="仿宋" w:eastAsia="仿宋" w:cs="仿宋"/>
          <w:bCs/>
          <w:color w:val="000000" w:themeColor="text1"/>
          <w:szCs w:val="21"/>
          <w:highlight w:val="none"/>
          <w14:textFill>
            <w14:solidFill>
              <w14:schemeClr w14:val="tx1"/>
            </w14:solidFill>
          </w14:textFill>
        </w:rPr>
        <w:t>.</w:t>
      </w:r>
      <w:r>
        <w:rPr>
          <w:rFonts w:hint="eastAsia" w:ascii="仿宋" w:hAnsi="仿宋" w:eastAsia="仿宋" w:cs="仿宋"/>
          <w:bCs/>
          <w:color w:val="000000" w:themeColor="text1"/>
          <w:szCs w:val="21"/>
          <w:highlight w:val="none"/>
          <w:lang w:val="en-US" w:eastAsia="zh-CN"/>
          <w14:textFill>
            <w14:solidFill>
              <w14:schemeClr w14:val="tx1"/>
            </w14:solidFill>
          </w14:textFill>
        </w:rPr>
        <w:t>6</w:t>
      </w:r>
      <w:r>
        <w:rPr>
          <w:rFonts w:hint="eastAsia" w:ascii="仿宋" w:hAnsi="仿宋" w:eastAsia="仿宋" w:cs="仿宋"/>
          <w:bCs/>
          <w:color w:val="000000" w:themeColor="text1"/>
          <w:szCs w:val="21"/>
          <w:highlight w:val="none"/>
          <w14:textFill>
            <w14:solidFill>
              <w14:schemeClr w14:val="tx1"/>
            </w14:solidFill>
          </w14:textFill>
        </w:rPr>
        <w:t xml:space="preserve">  投标人被视为充分熟悉本招标项目所在地的与履行合同有关的各种情况，包括但不限于：</w:t>
      </w:r>
    </w:p>
    <w:p w14:paraId="0E73C7F9">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（1）国家对本次投标货物和服务的生产、安装调试、验收、维修等有关法律、法规及行业管理标准；</w:t>
      </w:r>
    </w:p>
    <w:p w14:paraId="3BF87C08">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（2）</w:t>
      </w:r>
      <w:r>
        <w:rPr>
          <w:rFonts w:hint="eastAsia" w:ascii="仿宋" w:hAnsi="仿宋" w:eastAsia="仿宋" w:cs="仿宋"/>
          <w:bCs/>
          <w:color w:val="000000" w:themeColor="text1"/>
          <w:szCs w:val="21"/>
          <w:highlight w:val="none"/>
          <w:lang w:eastAsia="zh-CN"/>
          <w14:textFill>
            <w14:solidFill>
              <w14:schemeClr w14:val="tx1"/>
            </w14:solidFill>
          </w14:textFill>
        </w:rPr>
        <w:t>本地区</w:t>
      </w:r>
      <w:r>
        <w:rPr>
          <w:rFonts w:hint="eastAsia" w:ascii="仿宋" w:hAnsi="仿宋" w:eastAsia="仿宋" w:cs="仿宋"/>
          <w:bCs/>
          <w:color w:val="000000" w:themeColor="text1"/>
          <w:szCs w:val="21"/>
          <w:highlight w:val="none"/>
          <w14:textFill>
            <w14:solidFill>
              <w14:schemeClr w14:val="tx1"/>
            </w14:solidFill>
          </w14:textFill>
        </w:rPr>
        <w:t>有关管理部门的相关规定；</w:t>
      </w:r>
    </w:p>
    <w:p w14:paraId="724909E9">
      <w:pPr>
        <w:shd w:val="clear" w:color="auto" w:fill="auto"/>
        <w:spacing w:line="400" w:lineRule="exact"/>
        <w:ind w:firstLine="315" w:firstLineChars="150"/>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（3）招标人的相关场地情况、基础建设、电力供应情况及相关设计标准。</w:t>
      </w:r>
    </w:p>
    <w:p w14:paraId="5D8F9B66">
      <w:pPr>
        <w:shd w:val="clear" w:color="auto" w:fill="auto"/>
        <w:spacing w:line="400" w:lineRule="exact"/>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bCs/>
          <w:color w:val="000000" w:themeColor="text1"/>
          <w:szCs w:val="21"/>
          <w:highlight w:val="none"/>
          <w14:textFill>
            <w14:solidFill>
              <w14:schemeClr w14:val="tx1"/>
            </w14:solidFill>
          </w14:textFill>
        </w:rPr>
        <w:t>本</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不再对上述情况进行描述。本</w:t>
      </w:r>
      <w:r>
        <w:rPr>
          <w:rFonts w:hint="eastAsia" w:ascii="仿宋" w:hAnsi="仿宋" w:eastAsia="仿宋" w:cs="仿宋"/>
          <w:bCs/>
          <w:color w:val="000000" w:themeColor="text1"/>
          <w:szCs w:val="21"/>
          <w:highlight w:val="none"/>
          <w:lang w:eastAsia="zh-CN"/>
          <w14:textFill>
            <w14:solidFill>
              <w14:schemeClr w14:val="tx1"/>
            </w14:solidFill>
          </w14:textFill>
        </w:rPr>
        <w:t>采购文件</w:t>
      </w:r>
      <w:r>
        <w:rPr>
          <w:rFonts w:hint="eastAsia" w:ascii="仿宋" w:hAnsi="仿宋" w:eastAsia="仿宋" w:cs="仿宋"/>
          <w:bCs/>
          <w:color w:val="000000" w:themeColor="text1"/>
          <w:szCs w:val="21"/>
          <w:highlight w:val="none"/>
          <w14:textFill>
            <w14:solidFill>
              <w14:schemeClr w14:val="tx1"/>
            </w14:solidFill>
          </w14:textFill>
        </w:rPr>
        <w:t>不再对上述情况进行描述。</w:t>
      </w:r>
    </w:p>
    <w:p w14:paraId="7693495D">
      <w:pPr>
        <w:shd w:val="clear" w:color="auto" w:fill="auto"/>
        <w:spacing w:before="312" w:beforeLines="100" w:after="312" w:afterLines="100" w:line="440" w:lineRule="exact"/>
        <w:jc w:val="center"/>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二、</w:t>
      </w:r>
      <w:r>
        <w:rPr>
          <w:rFonts w:hint="eastAsia" w:ascii="仿宋" w:hAnsi="仿宋" w:eastAsia="仿宋" w:cs="仿宋"/>
          <w:b/>
          <w:color w:val="000000" w:themeColor="text1"/>
          <w:kern w:val="0"/>
          <w:sz w:val="24"/>
          <w:szCs w:val="24"/>
          <w:lang w:eastAsia="zh-CN"/>
          <w14:textFill>
            <w14:solidFill>
              <w14:schemeClr w14:val="tx1"/>
            </w14:solidFill>
          </w14:textFill>
        </w:rPr>
        <w:t>询价通知书</w:t>
      </w:r>
    </w:p>
    <w:p w14:paraId="13BEBEB2">
      <w:pPr>
        <w:shd w:val="clear" w:color="auto" w:fill="auto"/>
        <w:spacing w:line="44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1</w:t>
      </w: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color w:val="000000" w:themeColor="text1"/>
          <w:sz w:val="24"/>
          <w:szCs w:val="24"/>
          <w:highlight w:val="none"/>
          <w14:textFill>
            <w14:solidFill>
              <w14:schemeClr w14:val="tx1"/>
            </w14:solidFill>
          </w14:textFill>
        </w:rPr>
        <w:t>的编制依据</w:t>
      </w:r>
    </w:p>
    <w:p w14:paraId="4DA4BA79">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根据《中华人民共和国政府采购法》、《政府采购货物和服务招标投标管理办法》和《中华人民共和国合同法》</w:t>
      </w:r>
      <w:r>
        <w:rPr>
          <w:rFonts w:hint="eastAsia" w:ascii="仿宋" w:hAnsi="仿宋" w:eastAsia="仿宋" w:cs="仿宋"/>
          <w:color w:val="000000" w:themeColor="text1"/>
          <w:spacing w:val="-2"/>
          <w:sz w:val="24"/>
          <w:szCs w:val="24"/>
          <w:highlight w:val="none"/>
          <w14:textFill>
            <w14:solidFill>
              <w14:schemeClr w14:val="tx1"/>
            </w14:solidFill>
          </w14:textFill>
        </w:rPr>
        <w:t>等相关法律法规和规章及部、省、市级规范性文件的规定，编制本</w:t>
      </w:r>
      <w:r>
        <w:rPr>
          <w:rFonts w:hint="eastAsia" w:ascii="仿宋" w:hAnsi="仿宋" w:eastAsia="仿宋" w:cs="仿宋"/>
          <w:color w:val="000000" w:themeColor="text1"/>
          <w:spacing w:val="-2"/>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pacing w:val="-2"/>
          <w:sz w:val="24"/>
          <w:szCs w:val="24"/>
          <w:highlight w:val="none"/>
          <w14:textFill>
            <w14:solidFill>
              <w14:schemeClr w14:val="tx1"/>
            </w14:solidFill>
          </w14:textFill>
        </w:rPr>
        <w:t>。</w:t>
      </w:r>
    </w:p>
    <w:p w14:paraId="20404078">
      <w:pPr>
        <w:shd w:val="clear" w:color="auto" w:fill="auto"/>
        <w:spacing w:line="44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color w:val="000000" w:themeColor="text1"/>
          <w:sz w:val="24"/>
          <w:szCs w:val="24"/>
          <w:highlight w:val="none"/>
          <w14:textFill>
            <w14:solidFill>
              <w14:schemeClr w14:val="tx1"/>
            </w14:solidFill>
          </w14:textFill>
        </w:rPr>
        <w:t>的组成</w:t>
      </w:r>
    </w:p>
    <w:p w14:paraId="119AA7A6">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 xml:space="preserve">.1 </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包括内容：</w:t>
      </w:r>
    </w:p>
    <w:p w14:paraId="7100F73F">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第一章  </w:t>
      </w:r>
      <w:r>
        <w:rPr>
          <w:rFonts w:hint="eastAsia" w:ascii="仿宋" w:hAnsi="仿宋" w:eastAsia="仿宋" w:cs="仿宋"/>
          <w:color w:val="000000" w:themeColor="text1"/>
          <w:sz w:val="24"/>
          <w:szCs w:val="24"/>
          <w:highlight w:val="none"/>
          <w:lang w:eastAsia="zh-CN"/>
          <w14:textFill>
            <w14:solidFill>
              <w14:schemeClr w14:val="tx1"/>
            </w14:solidFill>
          </w14:textFill>
        </w:rPr>
        <w:t>招</w:t>
      </w:r>
      <w:r>
        <w:rPr>
          <w:rFonts w:hint="eastAsia" w:ascii="仿宋" w:hAnsi="仿宋" w:eastAsia="仿宋" w:cs="仿宋"/>
          <w:color w:val="000000" w:themeColor="text1"/>
          <w:sz w:val="24"/>
          <w:szCs w:val="24"/>
          <w:highlight w:val="none"/>
          <w14:textFill>
            <w14:solidFill>
              <w14:schemeClr w14:val="tx1"/>
            </w14:solidFill>
          </w14:textFill>
        </w:rPr>
        <w:t>标公告</w:t>
      </w:r>
    </w:p>
    <w:p w14:paraId="32899318">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第二章  投标须知</w:t>
      </w:r>
    </w:p>
    <w:p w14:paraId="185D845B">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章  采购内容及技术要求</w:t>
      </w:r>
    </w:p>
    <w:p w14:paraId="576DE4E6">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w:t>
      </w:r>
      <w:r>
        <w:rPr>
          <w:rFonts w:hint="eastAsia" w:ascii="仿宋" w:hAnsi="仿宋" w:eastAsia="仿宋" w:cs="仿宋"/>
          <w:color w:val="000000" w:themeColor="text1"/>
          <w:sz w:val="24"/>
          <w:szCs w:val="24"/>
          <w:highlight w:val="none"/>
          <w:lang w:eastAsia="zh-CN"/>
          <w14:textFill>
            <w14:solidFill>
              <w14:schemeClr w14:val="tx1"/>
            </w14:solidFill>
          </w14:textFill>
        </w:rPr>
        <w:t>四</w:t>
      </w:r>
      <w:r>
        <w:rPr>
          <w:rFonts w:hint="eastAsia" w:ascii="仿宋" w:hAnsi="仿宋" w:eastAsia="仿宋" w:cs="仿宋"/>
          <w:color w:val="000000" w:themeColor="text1"/>
          <w:sz w:val="24"/>
          <w:szCs w:val="24"/>
          <w:highlight w:val="none"/>
          <w14:textFill>
            <w14:solidFill>
              <w14:schemeClr w14:val="tx1"/>
            </w14:solidFill>
          </w14:textFill>
        </w:rPr>
        <w:t>章  合同条款及格式</w:t>
      </w:r>
    </w:p>
    <w:p w14:paraId="5F2DE1E6">
      <w:pPr>
        <w:shd w:val="clear" w:color="auto" w:fill="auto"/>
        <w:spacing w:line="440" w:lineRule="exact"/>
        <w:ind w:firstLine="1680" w:firstLineChars="7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第</w:t>
      </w:r>
      <w:r>
        <w:rPr>
          <w:rFonts w:hint="eastAsia" w:ascii="仿宋" w:hAnsi="仿宋" w:eastAsia="仿宋" w:cs="仿宋"/>
          <w:color w:val="000000" w:themeColor="text1"/>
          <w:sz w:val="24"/>
          <w:szCs w:val="24"/>
          <w:highlight w:val="none"/>
          <w:lang w:eastAsia="zh-CN"/>
          <w14:textFill>
            <w14:solidFill>
              <w14:schemeClr w14:val="tx1"/>
            </w14:solidFill>
          </w14:textFill>
        </w:rPr>
        <w:t>五</w:t>
      </w:r>
      <w:r>
        <w:rPr>
          <w:rFonts w:hint="eastAsia" w:ascii="仿宋" w:hAnsi="仿宋" w:eastAsia="仿宋" w:cs="仿宋"/>
          <w:color w:val="000000" w:themeColor="text1"/>
          <w:sz w:val="24"/>
          <w:szCs w:val="24"/>
          <w:highlight w:val="none"/>
          <w14:textFill>
            <w14:solidFill>
              <w14:schemeClr w14:val="tx1"/>
            </w14:solidFill>
          </w14:textFill>
        </w:rPr>
        <w:t>章  投标文件格式文本</w:t>
      </w:r>
    </w:p>
    <w:p w14:paraId="426DCFD2">
      <w:pPr>
        <w:shd w:val="clear" w:color="auto" w:fill="auto"/>
        <w:spacing w:line="440" w:lineRule="exact"/>
        <w:ind w:firstLine="1680" w:firstLineChars="700"/>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第六章</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评标办法</w:t>
      </w:r>
    </w:p>
    <w:p w14:paraId="51242E9B">
      <w:pPr>
        <w:shd w:val="clear" w:color="auto" w:fill="auto"/>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.2 除</w:t>
      </w: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14:textFill>
            <w14:solidFill>
              <w14:schemeClr w14:val="tx1"/>
            </w14:solidFill>
          </w14:textFill>
        </w:rPr>
        <w:t>.1内容外，招标答疑亦为</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的组成部分，对招标人和投标人起约束作用。</w:t>
      </w:r>
    </w:p>
    <w:p w14:paraId="57529EDD">
      <w:pPr>
        <w:pStyle w:val="10"/>
        <w:shd w:val="clear" w:color="auto" w:fill="auto"/>
        <w:wordWrap w:val="0"/>
        <w:spacing w:line="400" w:lineRule="exact"/>
        <w:rPr>
          <w:rFonts w:hint="eastAsia" w:ascii="仿宋" w:hAnsi="仿宋" w:eastAsia="仿宋" w:cs="仿宋"/>
          <w:color w:val="000000" w:themeColor="text1"/>
          <w:sz w:val="24"/>
          <w:szCs w:val="24"/>
          <w:highlight w:val="none"/>
          <w:lang w:val="en-US"/>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.3</w:t>
      </w:r>
      <w:r>
        <w:rPr>
          <w:rFonts w:hint="eastAsia" w:ascii="仿宋" w:hAnsi="仿宋" w:eastAsia="仿宋" w:cs="仿宋"/>
          <w:color w:val="000000" w:themeColor="text1"/>
          <w:sz w:val="24"/>
          <w:szCs w:val="24"/>
          <w:highlight w:val="none"/>
          <w:u w:val="none" w:color="auto"/>
          <w14:textFill>
            <w14:solidFill>
              <w14:schemeClr w14:val="tx1"/>
            </w14:solidFill>
          </w14:textFill>
        </w:rPr>
        <w:t>投标人应仔细阅读和检查</w:t>
      </w:r>
      <w:r>
        <w:rPr>
          <w:rFonts w:hint="eastAsia" w:ascii="仿宋" w:hAnsi="仿宋" w:eastAsia="仿宋" w:cs="仿宋"/>
          <w:color w:val="000000" w:themeColor="text1"/>
          <w:sz w:val="24"/>
          <w:szCs w:val="24"/>
          <w:highlight w:val="none"/>
          <w:u w:val="none" w:color="auto"/>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u w:val="none" w:color="auto"/>
          <w14:textFill>
            <w14:solidFill>
              <w14:schemeClr w14:val="tx1"/>
            </w14:solidFill>
          </w14:textFill>
        </w:rPr>
        <w:t>的全部内容。如发现缺页或附件不全，应及时向招标人提出，以便补齐。如有疑问，投标人应在</w:t>
      </w:r>
      <w:r>
        <w:rPr>
          <w:rFonts w:hint="eastAsia" w:ascii="仿宋" w:hAnsi="仿宋" w:eastAsia="仿宋" w:cs="仿宋"/>
          <w:color w:val="000000" w:themeColor="text1"/>
          <w:sz w:val="24"/>
          <w:szCs w:val="24"/>
          <w:highlight w:val="none"/>
          <w14:textFill>
            <w14:solidFill>
              <w14:schemeClr w14:val="tx1"/>
            </w14:solidFill>
          </w14:textFill>
        </w:rPr>
        <w:t>以书面形式一次性向采购人和采购代理机构提出同一环节的质疑</w:t>
      </w:r>
      <w:r>
        <w:rPr>
          <w:rFonts w:hint="eastAsia" w:ascii="仿宋" w:hAnsi="仿宋" w:eastAsia="仿宋" w:cs="仿宋"/>
          <w:color w:val="000000" w:themeColor="text1"/>
          <w:sz w:val="24"/>
          <w:szCs w:val="24"/>
          <w:highlight w:val="none"/>
          <w:u w:val="none" w:color="auto"/>
          <w14:textFill>
            <w14:solidFill>
              <w14:schemeClr w14:val="tx1"/>
            </w14:solidFill>
          </w14:textFill>
        </w:rPr>
        <w:t>。</w:t>
      </w:r>
    </w:p>
    <w:p w14:paraId="2A5700DB">
      <w:pPr>
        <w:shd w:val="clear" w:color="auto" w:fill="auto"/>
        <w:wordWrap w:val="0"/>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2</w:t>
      </w:r>
      <w:r>
        <w:rPr>
          <w:rFonts w:hint="eastAsia" w:ascii="仿宋" w:hAnsi="仿宋" w:eastAsia="仿宋" w:cs="仿宋"/>
          <w:color w:val="000000" w:themeColor="text1"/>
          <w:sz w:val="24"/>
          <w:szCs w:val="24"/>
          <w:highlight w:val="none"/>
          <w14:textFill>
            <w14:solidFill>
              <w14:schemeClr w14:val="tx1"/>
            </w14:solidFill>
          </w14:textFill>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000000" w:themeColor="text1"/>
          <w:sz w:val="24"/>
          <w:szCs w:val="24"/>
          <w:highlight w:val="none"/>
          <w:lang w:eastAsia="zh-CN"/>
          <w14:textFill>
            <w14:solidFill>
              <w14:schemeClr w14:val="tx1"/>
            </w14:solidFill>
          </w14:textFill>
        </w:rPr>
        <w:t>新疆</w:t>
      </w:r>
      <w:r>
        <w:rPr>
          <w:rFonts w:hint="eastAsia" w:ascii="仿宋" w:hAnsi="仿宋" w:eastAsia="仿宋" w:cs="仿宋"/>
          <w:color w:val="000000" w:themeColor="text1"/>
          <w:sz w:val="24"/>
          <w:szCs w:val="24"/>
          <w:highlight w:val="none"/>
          <w14:textFill>
            <w14:solidFill>
              <w14:schemeClr w14:val="tx1"/>
            </w14:solidFill>
          </w14:textFill>
        </w:rPr>
        <w:t>政府采购网下载专区下载。</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的澄清将在</w:t>
      </w:r>
      <w:r>
        <w:rPr>
          <w:rFonts w:hint="eastAsia" w:ascii="仿宋" w:hAnsi="仿宋" w:eastAsia="仿宋" w:cs="仿宋"/>
          <w:color w:val="000000" w:themeColor="text1"/>
          <w:sz w:val="24"/>
          <w:szCs w:val="24"/>
          <w:highlight w:val="none"/>
          <w:lang w:eastAsia="zh-CN"/>
          <w14:textFill>
            <w14:solidFill>
              <w14:schemeClr w14:val="tx1"/>
            </w14:solidFill>
          </w14:textFill>
        </w:rPr>
        <w:t>政采云平台“更正公告”栏目予以公告</w:t>
      </w:r>
      <w:r>
        <w:rPr>
          <w:rFonts w:hint="eastAsia" w:ascii="仿宋" w:hAnsi="仿宋" w:eastAsia="仿宋" w:cs="仿宋"/>
          <w:color w:val="000000" w:themeColor="text1"/>
          <w:sz w:val="24"/>
          <w:szCs w:val="24"/>
          <w:highlight w:val="none"/>
          <w14:textFill>
            <w14:solidFill>
              <w14:schemeClr w14:val="tx1"/>
            </w14:solidFill>
          </w14:textFill>
        </w:rPr>
        <w:t>，但不指明澄清问题的来源。如果澄清内容影响投标文件编制的，将相应延长投标截止时间。</w:t>
      </w:r>
    </w:p>
    <w:p w14:paraId="1522366A">
      <w:pPr>
        <w:shd w:val="clear" w:color="auto" w:fill="auto"/>
        <w:spacing w:line="440" w:lineRule="exact"/>
        <w:ind w:firstLine="482" w:firstLineChars="20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bCs/>
          <w:color w:val="000000" w:themeColor="text1"/>
          <w:sz w:val="24"/>
          <w:szCs w:val="24"/>
          <w:highlight w:val="none"/>
          <w14:textFill>
            <w14:solidFill>
              <w14:schemeClr w14:val="tx1"/>
            </w14:solidFill>
          </w14:textFill>
        </w:rPr>
        <w:t xml:space="preserve">. </w:t>
      </w:r>
      <w:r>
        <w:rPr>
          <w:rFonts w:hint="eastAsia" w:ascii="仿宋" w:hAnsi="仿宋" w:eastAsia="仿宋" w:cs="仿宋"/>
          <w:b/>
          <w:bCs/>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bCs/>
          <w:color w:val="000000" w:themeColor="text1"/>
          <w:sz w:val="24"/>
          <w:szCs w:val="24"/>
          <w:highlight w:val="none"/>
          <w14:textFill>
            <w14:solidFill>
              <w14:schemeClr w14:val="tx1"/>
            </w14:solidFill>
          </w14:textFill>
        </w:rPr>
        <w:t>的修改、补充、解释</w:t>
      </w:r>
    </w:p>
    <w:p w14:paraId="6F29A9DC">
      <w:pPr>
        <w:shd w:val="clear" w:color="auto" w:fill="auto"/>
        <w:wordWrap w:val="0"/>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发出后，招标人在规定的投标截止时间前可对</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进行必要的修改和补充，并以</w:t>
      </w:r>
      <w:r>
        <w:rPr>
          <w:rFonts w:hint="eastAsia" w:ascii="仿宋" w:hAnsi="仿宋" w:eastAsia="仿宋" w:cs="仿宋"/>
          <w:color w:val="000000" w:themeColor="text1"/>
          <w:sz w:val="24"/>
          <w:szCs w:val="24"/>
          <w:highlight w:val="none"/>
          <w:lang w:eastAsia="zh-CN"/>
          <w14:textFill>
            <w14:solidFill>
              <w14:schemeClr w14:val="tx1"/>
            </w14:solidFill>
          </w14:textFill>
        </w:rPr>
        <w:t>更正</w:t>
      </w:r>
      <w:r>
        <w:rPr>
          <w:rFonts w:hint="eastAsia" w:ascii="仿宋" w:hAnsi="仿宋" w:eastAsia="仿宋" w:cs="仿宋"/>
          <w:color w:val="000000" w:themeColor="text1"/>
          <w:sz w:val="24"/>
          <w:szCs w:val="24"/>
          <w:highlight w:val="none"/>
          <w14:textFill>
            <w14:solidFill>
              <w14:schemeClr w14:val="tx1"/>
            </w14:solidFill>
          </w14:textFill>
        </w:rPr>
        <w:t>公告形式在</w:t>
      </w:r>
      <w:r>
        <w:rPr>
          <w:rFonts w:hint="eastAsia" w:ascii="仿宋" w:hAnsi="仿宋" w:eastAsia="仿宋" w:cs="仿宋"/>
          <w:color w:val="000000" w:themeColor="text1"/>
          <w:sz w:val="24"/>
          <w:szCs w:val="24"/>
          <w:highlight w:val="none"/>
          <w:lang w:eastAsia="zh-CN"/>
          <w14:textFill>
            <w14:solidFill>
              <w14:schemeClr w14:val="tx1"/>
            </w14:solidFill>
          </w14:textFill>
        </w:rPr>
        <w:t>政采云平台</w:t>
      </w: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更正公告</w:t>
      </w:r>
      <w:r>
        <w:rPr>
          <w:rFonts w:hint="eastAsia" w:ascii="仿宋" w:hAnsi="仿宋" w:eastAsia="仿宋" w:cs="仿宋"/>
          <w:color w:val="000000" w:themeColor="text1"/>
          <w:sz w:val="24"/>
          <w:szCs w:val="24"/>
          <w:highlight w:val="none"/>
          <w14:textFill>
            <w14:solidFill>
              <w14:schemeClr w14:val="tx1"/>
            </w14:solidFill>
          </w14:textFill>
        </w:rPr>
        <w:t>”栏目予以公告，请各位投标人注意查看有关澄清内容，如不及时查看造成后果由投标人自负。</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的修改、补充等内容作为</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的组成部分，具有约束作用。</w:t>
      </w:r>
    </w:p>
    <w:p w14:paraId="670F815E">
      <w:pPr>
        <w:shd w:val="clear" w:color="auto" w:fill="auto"/>
        <w:wordWrap w:val="0"/>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72F4435E">
      <w:pPr>
        <w:shd w:val="clear" w:color="auto" w:fill="auto"/>
        <w:wordWrap w:val="0"/>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供应商在规定的时间内未对采购文件提出疑问、质疑或要求澄清的，将视其为无异议。</w:t>
      </w:r>
    </w:p>
    <w:p w14:paraId="379EC055">
      <w:pPr>
        <w:shd w:val="clear" w:color="auto" w:fill="auto"/>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Cs/>
          <w:color w:val="000000" w:themeColor="text1"/>
          <w:sz w:val="24"/>
          <w:szCs w:val="24"/>
          <w:highlight w:val="none"/>
          <w14:textFill>
            <w14:solidFill>
              <w14:schemeClr w14:val="tx1"/>
            </w14:solidFill>
          </w14:textFill>
        </w:rPr>
        <w:t xml:space="preserve"> </w:t>
      </w:r>
      <w:r>
        <w:rPr>
          <w:rFonts w:hint="eastAsia" w:ascii="仿宋" w:hAnsi="仿宋" w:eastAsia="仿宋" w:cs="仿宋"/>
          <w:bCs/>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Cs/>
          <w:color w:val="000000" w:themeColor="text1"/>
          <w:sz w:val="24"/>
          <w:szCs w:val="24"/>
          <w:highlight w:val="none"/>
          <w14:textFill>
            <w14:solidFill>
              <w14:schemeClr w14:val="tx1"/>
            </w14:solidFill>
          </w14:textFill>
        </w:rPr>
        <w:t>的解释</w:t>
      </w:r>
    </w:p>
    <w:p w14:paraId="0775EB69">
      <w:pPr>
        <w:shd w:val="clear" w:color="auto" w:fill="auto"/>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由招标人（或其委托的招标代理机构）负责解释。</w:t>
      </w:r>
    </w:p>
    <w:p w14:paraId="22409BE2">
      <w:pPr>
        <w:shd w:val="clear" w:color="auto" w:fill="auto"/>
        <w:spacing w:line="400" w:lineRule="exact"/>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b/>
          <w:color w:val="000000" w:themeColor="text1"/>
          <w:sz w:val="24"/>
          <w:szCs w:val="24"/>
          <w:highlight w:val="none"/>
          <w14:textFill>
            <w14:solidFill>
              <w14:schemeClr w14:val="tx1"/>
            </w14:solidFill>
          </w14:textFill>
        </w:rPr>
        <w:t>的发出</w:t>
      </w:r>
    </w:p>
    <w:p w14:paraId="024156D0">
      <w:pPr>
        <w:shd w:val="clear" w:color="auto" w:fill="auto"/>
        <w:spacing w:line="400" w:lineRule="exact"/>
        <w:ind w:firstLine="360" w:firstLineChars="15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 xml:space="preserve">.1  </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的澄清、修改、补充及招标答疑等均应报</w:t>
      </w:r>
      <w:r>
        <w:rPr>
          <w:rFonts w:hint="eastAsia" w:ascii="仿宋" w:hAnsi="仿宋" w:eastAsia="仿宋" w:cs="仿宋"/>
          <w:color w:val="000000" w:themeColor="text1"/>
          <w:sz w:val="24"/>
          <w:szCs w:val="24"/>
          <w:highlight w:val="none"/>
          <w:lang w:eastAsia="zh-CN"/>
          <w14:textFill>
            <w14:solidFill>
              <w14:schemeClr w14:val="tx1"/>
            </w14:solidFill>
          </w14:textFill>
        </w:rPr>
        <w:t>相关部门</w:t>
      </w:r>
      <w:r>
        <w:rPr>
          <w:rFonts w:hint="eastAsia" w:ascii="仿宋" w:hAnsi="仿宋" w:eastAsia="仿宋" w:cs="仿宋"/>
          <w:color w:val="000000" w:themeColor="text1"/>
          <w:sz w:val="24"/>
          <w:szCs w:val="24"/>
          <w:highlight w:val="none"/>
          <w14:textFill>
            <w14:solidFill>
              <w14:schemeClr w14:val="tx1"/>
            </w14:solidFill>
          </w14:textFill>
        </w:rPr>
        <w:t>备案后，方可发出。</w:t>
      </w:r>
    </w:p>
    <w:p w14:paraId="657F325D">
      <w:pPr>
        <w:widowControl/>
        <w:spacing w:line="800" w:lineRule="atLeast"/>
        <w:jc w:val="center"/>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三、投标文件的编制</w:t>
      </w:r>
    </w:p>
    <w:p w14:paraId="37F7518E">
      <w:pPr>
        <w:widowControl/>
        <w:spacing w:line="440" w:lineRule="exact"/>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1.</w:t>
      </w:r>
      <w:r>
        <w:rPr>
          <w:rFonts w:hint="eastAsia" w:ascii="仿宋" w:hAnsi="仿宋" w:eastAsia="仿宋" w:cs="仿宋"/>
          <w:b/>
          <w:color w:val="000000" w:themeColor="text1"/>
          <w:kern w:val="0"/>
          <w:sz w:val="24"/>
          <w:szCs w:val="24"/>
          <w14:textFill>
            <w14:solidFill>
              <w14:schemeClr w14:val="tx1"/>
            </w14:solidFill>
          </w14:textFill>
        </w:rPr>
        <w:t>投标文件的编制要求</w:t>
      </w:r>
    </w:p>
    <w:p w14:paraId="75588A0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lang w:eastAsia="zh-CN"/>
          <w14:textFill>
            <w14:solidFill>
              <w14:schemeClr w14:val="tx1"/>
            </w14:solidFill>
          </w14:textFill>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2CD552EF">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lang w:eastAsia="zh-CN"/>
          <w14:textFill>
            <w14:solidFill>
              <w14:schemeClr w14:val="tx1"/>
            </w14:solidFill>
          </w14:textFill>
        </w:rPr>
        <w:t>投标文件格式应按本采购文件第五章格式要求编制，不得对采购文件格式进行增删更改，否则按无效标处理。</w:t>
      </w:r>
    </w:p>
    <w:p w14:paraId="1B6A399D">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1.3</w:t>
      </w:r>
      <w:r>
        <w:rPr>
          <w:rFonts w:hint="eastAsia" w:ascii="仿宋" w:hAnsi="仿宋" w:eastAsia="仿宋" w:cs="仿宋"/>
          <w:color w:val="000000" w:themeColor="text1"/>
          <w:sz w:val="24"/>
          <w:szCs w:val="24"/>
          <w:highlight w:val="none"/>
          <w:lang w:eastAsia="zh-CN"/>
          <w14:textFill>
            <w14:solidFill>
              <w14:schemeClr w14:val="tx1"/>
            </w14:solidFill>
          </w14:textFill>
        </w:rPr>
        <w:t xml:space="preserve">对采购文件格式可更改的例外情况：采购文件第五章附件格式要求中明确规定表格中行数不够用时可按相同格式增加行数，其他一切内容和格式不得更改。 </w:t>
      </w:r>
    </w:p>
    <w:p w14:paraId="4FA78791">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1.4</w:t>
      </w:r>
      <w:r>
        <w:rPr>
          <w:rFonts w:hint="eastAsia" w:ascii="仿宋" w:hAnsi="仿宋" w:eastAsia="仿宋" w:cs="仿宋"/>
          <w:color w:val="000000" w:themeColor="text1"/>
          <w:sz w:val="24"/>
          <w:szCs w:val="24"/>
          <w:highlight w:val="none"/>
          <w:lang w:eastAsia="zh-CN"/>
          <w14:textFill>
            <w14:solidFill>
              <w14:schemeClr w14:val="tx1"/>
            </w14:solidFill>
          </w14:textFill>
        </w:rPr>
        <w:t>投标文件为电子投标文件，电子投标文件按“政采云供应商项目采购-电子招投标操作指南”及本采购文件要求制作、加密传输。</w:t>
      </w:r>
    </w:p>
    <w:p w14:paraId="06E733F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1.5</w:t>
      </w:r>
      <w:r>
        <w:rPr>
          <w:rFonts w:hint="eastAsia" w:ascii="仿宋" w:hAnsi="仿宋" w:eastAsia="仿宋" w:cs="仿宋"/>
          <w:color w:val="000000" w:themeColor="text1"/>
          <w:sz w:val="24"/>
          <w:szCs w:val="24"/>
          <w:highlight w:val="none"/>
          <w:lang w:eastAsia="zh-CN"/>
          <w14:textFill>
            <w14:solidFill>
              <w14:schemeClr w14:val="tx1"/>
            </w14:solidFill>
          </w14:textFill>
        </w:rPr>
        <w:t>投标文件未在投标截止时间前完成传输的，视为投标文件撤回；投标文件未按时解密也未提供备份投标文件的，亦视为投标文件撤回。</w:t>
      </w:r>
    </w:p>
    <w:p w14:paraId="54931CFE">
      <w:pPr>
        <w:widowControl/>
        <w:spacing w:line="440" w:lineRule="exact"/>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2</w:t>
      </w:r>
      <w:r>
        <w:rPr>
          <w:rFonts w:hint="eastAsia" w:ascii="仿宋" w:hAnsi="仿宋" w:eastAsia="仿宋" w:cs="仿宋"/>
          <w:b/>
          <w:color w:val="000000" w:themeColor="text1"/>
          <w:sz w:val="24"/>
          <w:szCs w:val="24"/>
          <w:highlight w:val="none"/>
          <w14:textFill>
            <w14:solidFill>
              <w14:schemeClr w14:val="tx1"/>
            </w14:solidFill>
          </w14:textFill>
        </w:rPr>
        <w:t>投标文件的组成</w:t>
      </w:r>
    </w:p>
    <w:p w14:paraId="0BEFA3D3">
      <w:pPr>
        <w:widowControl/>
        <w:spacing w:line="440" w:lineRule="exact"/>
        <w:ind w:firstLine="48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资格证明文件和商务及技术文件两部分。</w:t>
      </w:r>
    </w:p>
    <w:p w14:paraId="7BDDB86C">
      <w:pPr>
        <w:widowControl/>
        <w:spacing w:line="440" w:lineRule="exact"/>
        <w:rPr>
          <w:rFonts w:hint="eastAsia" w:ascii="仿宋" w:hAnsi="仿宋" w:eastAsia="仿宋" w:cs="仿宋"/>
          <w:b/>
          <w:color w:val="000000" w:themeColor="text1"/>
          <w:sz w:val="24"/>
          <w:szCs w:val="24"/>
          <w:highlight w:val="none"/>
          <w:lang w:eastAsia="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2.1、</w:t>
      </w:r>
      <w:r>
        <w:rPr>
          <w:rFonts w:hint="eastAsia" w:ascii="仿宋" w:hAnsi="仿宋" w:eastAsia="仿宋" w:cs="仿宋"/>
          <w:b/>
          <w:color w:val="000000" w:themeColor="text1"/>
          <w:sz w:val="24"/>
          <w:szCs w:val="24"/>
          <w:highlight w:val="none"/>
          <w14:textFill>
            <w14:solidFill>
              <w14:schemeClr w14:val="tx1"/>
            </w14:solidFill>
          </w14:textFill>
        </w:rPr>
        <w:t>资格证明文件</w:t>
      </w:r>
      <w:r>
        <w:rPr>
          <w:rFonts w:hint="eastAsia" w:ascii="仿宋" w:hAnsi="仿宋" w:eastAsia="仿宋" w:cs="仿宋"/>
          <w:b/>
          <w:color w:val="000000" w:themeColor="text1"/>
          <w:sz w:val="24"/>
          <w:szCs w:val="24"/>
          <w:highlight w:val="none"/>
          <w:lang w:eastAsia="zh-CN"/>
          <w14:textFill>
            <w14:solidFill>
              <w14:schemeClr w14:val="tx1"/>
            </w14:solidFill>
          </w14:textFill>
        </w:rPr>
        <w:t>（包括但不限于）</w:t>
      </w:r>
    </w:p>
    <w:p w14:paraId="68B2B460">
      <w:pPr>
        <w:shd w:val="clear" w:color="auto" w:fill="auto"/>
        <w:spacing w:line="440" w:lineRule="exact"/>
        <w:ind w:firstLine="592" w:firstLineChars="247"/>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资格证明</w:t>
      </w:r>
      <w:r>
        <w:rPr>
          <w:rFonts w:hint="eastAsia" w:ascii="仿宋" w:hAnsi="仿宋" w:eastAsia="仿宋" w:cs="仿宋"/>
          <w:color w:val="000000" w:themeColor="text1"/>
          <w:sz w:val="24"/>
          <w:szCs w:val="24"/>
          <w:highlight w:val="none"/>
          <w:lang w:eastAsia="zh-CN"/>
          <w14:textFill>
            <w14:solidFill>
              <w14:schemeClr w14:val="tx1"/>
            </w14:solidFill>
          </w14:textFill>
        </w:rPr>
        <w:t>文件</w:t>
      </w:r>
      <w:r>
        <w:rPr>
          <w:rFonts w:hint="eastAsia" w:ascii="仿宋" w:hAnsi="仿宋" w:eastAsia="仿宋" w:cs="仿宋"/>
          <w:color w:val="000000" w:themeColor="text1"/>
          <w:sz w:val="24"/>
          <w:szCs w:val="24"/>
          <w:highlight w:val="none"/>
          <w14:textFill>
            <w14:solidFill>
              <w14:schemeClr w14:val="tx1"/>
            </w14:solidFill>
          </w14:textFill>
        </w:rPr>
        <w:t>是证明投标人有资格参加投标和中标后有能力履行合同的文件，这些文件应能满足招标的要求，否则作无效投标处理。</w:t>
      </w:r>
    </w:p>
    <w:p w14:paraId="79B9AB65">
      <w:pPr>
        <w:shd w:val="clear" w:color="auto" w:fill="auto"/>
        <w:spacing w:line="400" w:lineRule="exact"/>
        <w:ind w:firstLine="240" w:firstLineChars="1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开标一览表（见投标文件格式一）</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54CAD038">
      <w:pPr>
        <w:shd w:val="clear" w:color="auto" w:fill="auto"/>
        <w:spacing w:line="400" w:lineRule="exact"/>
        <w:ind w:firstLine="477"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法人或者非法人组织的营业执照等证明文件复印件（须加盖本单位章）或自然人的身份证明复印件;</w:t>
      </w:r>
    </w:p>
    <w:p w14:paraId="67C3795B">
      <w:pPr>
        <w:shd w:val="clear" w:color="auto" w:fill="auto"/>
        <w:spacing w:line="400" w:lineRule="exact"/>
        <w:ind w:firstLine="480"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）法定代表人资格证明书</w:t>
      </w:r>
      <w:r>
        <w:rPr>
          <w:rFonts w:hint="eastAsia" w:ascii="仿宋" w:hAnsi="仿宋" w:eastAsia="仿宋" w:cs="仿宋"/>
          <w:color w:val="000000" w:themeColor="text1"/>
          <w:sz w:val="24"/>
          <w:szCs w:val="24"/>
          <w:highlight w:val="none"/>
          <w14:textFill>
            <w14:solidFill>
              <w14:schemeClr w14:val="tx1"/>
            </w14:solidFill>
          </w14:textFill>
        </w:rPr>
        <w:t>（见投标文件格式二，自然人投标的无需提供）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3A79AE56">
      <w:pPr>
        <w:shd w:val="clear" w:color="auto" w:fill="auto"/>
        <w:spacing w:line="400" w:lineRule="exact"/>
        <w:ind w:firstLine="480"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法定代表人授权书（见投标文件格式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6805BCB2">
      <w:pPr>
        <w:shd w:val="clear" w:color="auto" w:fill="auto"/>
        <w:spacing w:line="400" w:lineRule="exact"/>
        <w:ind w:firstLine="477"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lang w:eastAsia="zh-CN"/>
          <w14:textFill>
            <w14:solidFill>
              <w14:schemeClr w14:val="tx1"/>
            </w14:solidFill>
          </w14:textFill>
        </w:rPr>
        <w:t>）投标企业须提供委托代理人近6个月任意一个月的有效社保证明</w:t>
      </w:r>
      <w:r>
        <w:rPr>
          <w:rFonts w:hint="eastAsia" w:ascii="仿宋" w:hAnsi="仿宋" w:eastAsia="仿宋" w:cs="仿宋"/>
          <w:color w:val="000000" w:themeColor="text1"/>
          <w:sz w:val="24"/>
          <w:szCs w:val="24"/>
          <w:highlight w:val="none"/>
          <w14:textFill>
            <w14:solidFill>
              <w14:schemeClr w14:val="tx1"/>
            </w14:solidFill>
          </w14:textFill>
        </w:rPr>
        <w:t>；</w:t>
      </w:r>
    </w:p>
    <w:p w14:paraId="3AA68055">
      <w:pPr>
        <w:shd w:val="clear" w:color="auto" w:fill="auto"/>
        <w:spacing w:line="400" w:lineRule="exact"/>
        <w:ind w:firstLine="477"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spacing w:val="-2"/>
          <w:sz w:val="24"/>
          <w:szCs w:val="24"/>
        </w:rPr>
        <w:t>投标保证金缴纳凭证或保函</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14:paraId="40FD0C29">
      <w:pPr>
        <w:shd w:val="clear" w:color="auto" w:fill="auto"/>
        <w:spacing w:line="400" w:lineRule="exact"/>
        <w:ind w:firstLine="477"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spacing w:val="-8"/>
          <w:sz w:val="24"/>
          <w:szCs w:val="24"/>
          <w:lang w:eastAsia="zh-CN"/>
        </w:rPr>
        <w:t>提供近一年（2025年度）的财务审计报告（新成立未满十二个月的公司可提供近三个月内任意一个月的银行资信证明）；</w:t>
      </w:r>
    </w:p>
    <w:p w14:paraId="5D2A56A7">
      <w:pPr>
        <w:shd w:val="clear" w:color="auto" w:fill="auto"/>
        <w:spacing w:line="400" w:lineRule="exact"/>
        <w:ind w:firstLine="477"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（8）参加采购活动前三年内，未被“信用中国”（</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14:textFill>
            <w14:solidFill>
              <w14:schemeClr w14:val="tx1"/>
            </w14:solidFill>
          </w14:textFill>
        </w:rPr>
        <w:instrText xml:space="preserve"> HYPERLINK "https://www.creditchina.gov.cn" </w:instrTex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14:textFill>
            <w14:solidFill>
              <w14:schemeClr w14:val="tx1"/>
            </w14:solidFill>
          </w14:textFill>
        </w:rPr>
        <w:t>www.creditchina.gov.cn</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14:textFill>
            <w14:solidFill>
              <w14:schemeClr w14:val="tx1"/>
            </w14:solidFill>
          </w14:textFill>
        </w:rPr>
        <w:t>）、中国政府采购网（</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14:textFill>
            <w14:solidFill>
              <w14:schemeClr w14:val="tx1"/>
            </w14:solidFill>
          </w14:textFill>
        </w:rPr>
        <w:instrText xml:space="preserve"> HYPERLINK "https://www.ccgp.gov.cn" </w:instrTex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14:textFill>
            <w14:solidFill>
              <w14:schemeClr w14:val="tx1"/>
            </w14:solidFill>
          </w14:textFill>
        </w:rPr>
        <w:t>www.ccgp.gov.cn</w:t>
      </w:r>
      <w:r>
        <w:rPr>
          <w:rFonts w:hint="eastAsia" w:ascii="仿宋" w:hAnsi="仿宋" w:eastAsia="仿宋" w:cs="仿宋"/>
          <w:color w:val="000000" w:themeColor="text1"/>
          <w:sz w:val="24"/>
          <w:szCs w:val="24"/>
          <w:highlight w:val="none"/>
          <w:lang w:val="en-US" w:eastAsia="zh-CN"/>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14:textFill>
            <w14:solidFill>
              <w14:schemeClr w14:val="tx1"/>
            </w14:solidFill>
          </w14:textFill>
        </w:rPr>
        <w:t>）列入失信被执行人、重大税收违法案件当事人名单、政府采购严重违法失信行为记录名单；</w:t>
      </w:r>
    </w:p>
    <w:p w14:paraId="29A841F9">
      <w:pPr>
        <w:shd w:val="clear" w:color="auto" w:fill="auto"/>
        <w:spacing w:line="400" w:lineRule="exact"/>
        <w:ind w:firstLine="477" w:firstLineChars="19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lang w:eastAsia="zh-CN"/>
          <w14:textFill>
            <w14:solidFill>
              <w14:schemeClr w14:val="tx1"/>
            </w14:solidFill>
          </w14:textFill>
        </w:rPr>
        <w:t>）提供反商业贿赂承诺书（自拟）；</w:t>
      </w:r>
    </w:p>
    <w:p w14:paraId="2EEC75C5">
      <w:pPr>
        <w:pStyle w:val="38"/>
        <w:ind w:firstLine="480" w:firstLineChars="200"/>
        <w:rPr>
          <w:rFonts w:hint="eastAsia" w:ascii="仿宋" w:hAnsi="仿宋" w:eastAsia="仿宋" w:cs="仿宋"/>
          <w:spacing w:val="-8"/>
          <w:sz w:val="24"/>
          <w:szCs w:val="24"/>
          <w:lang w:eastAsia="zh-CN"/>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（10）供应商提供有效的《动物防疫条件合格证》；</w:t>
      </w:r>
    </w:p>
    <w:p w14:paraId="73F81E51">
      <w:pPr>
        <w:shd w:val="clear" w:color="auto" w:fill="auto"/>
        <w:spacing w:line="400" w:lineRule="exact"/>
        <w:ind w:firstLine="477" w:firstLineChars="19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投标人须知资料表要求的其他资格证明文件</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09CFD56A">
      <w:pPr>
        <w:shd w:val="clear" w:color="auto" w:fill="auto"/>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color w:val="000000" w:themeColor="text1"/>
          <w:sz w:val="24"/>
          <w:szCs w:val="24"/>
          <w:highlight w:val="none"/>
          <w14:textFill>
            <w14:solidFill>
              <w14:schemeClr w14:val="tx1"/>
            </w14:solidFill>
          </w14:textFill>
        </w:rPr>
        <w:t>.2</w:t>
      </w:r>
      <w:r>
        <w:rPr>
          <w:rFonts w:hint="eastAsia" w:ascii="仿宋" w:hAnsi="仿宋" w:eastAsia="仿宋" w:cs="仿宋"/>
          <w:b/>
          <w:color w:val="000000" w:themeColor="text1"/>
          <w:sz w:val="24"/>
          <w:szCs w:val="24"/>
          <w:highlight w:val="none"/>
          <w:lang w:val="en-US" w:eastAsia="zh-CN"/>
          <w14:textFill>
            <w14:solidFill>
              <w14:schemeClr w14:val="tx1"/>
            </w14:solidFill>
          </w14:textFill>
        </w:rPr>
        <w:t xml:space="preserve"> 商务及技术文件</w:t>
      </w:r>
      <w:r>
        <w:rPr>
          <w:rFonts w:hint="eastAsia" w:ascii="仿宋" w:hAnsi="仿宋" w:eastAsia="仿宋" w:cs="仿宋"/>
          <w:b/>
          <w:color w:val="000000" w:themeColor="text1"/>
          <w:sz w:val="24"/>
          <w:szCs w:val="24"/>
          <w:highlight w:val="none"/>
          <w:lang w:eastAsia="zh-CN"/>
          <w14:textFill>
            <w14:solidFill>
              <w14:schemeClr w14:val="tx1"/>
            </w14:solidFill>
          </w14:textFill>
        </w:rPr>
        <w:t>（包括但不限于）</w:t>
      </w:r>
    </w:p>
    <w:p w14:paraId="629257F7">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投标书（投标文件格式五）</w:t>
      </w:r>
    </w:p>
    <w:p w14:paraId="5FAFB757">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投标分项报价表（投标文件格式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六</w:t>
      </w:r>
      <w:r>
        <w:rPr>
          <w:rFonts w:hint="eastAsia" w:ascii="仿宋" w:hAnsi="仿宋" w:eastAsia="仿宋" w:cs="仿宋"/>
          <w:color w:val="000000" w:themeColor="text1"/>
          <w:sz w:val="24"/>
          <w:szCs w:val="24"/>
          <w:highlight w:val="none"/>
          <w14:textFill>
            <w14:solidFill>
              <w14:schemeClr w14:val="tx1"/>
            </w14:solidFill>
          </w14:textFill>
        </w:rPr>
        <w:t>）</w:t>
      </w:r>
    </w:p>
    <w:p w14:paraId="7089E4DA">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货物说明一览表（投标文件格式七）</w:t>
      </w:r>
    </w:p>
    <w:p w14:paraId="7F088BF4">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技术规格偏离表（投标文件格式八）</w:t>
      </w:r>
    </w:p>
    <w:p w14:paraId="4C0A2F3C">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商务条款偏离表（投标文件格式九）</w:t>
      </w:r>
    </w:p>
    <w:p w14:paraId="6495CA1E">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售后服务方案</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格式自拟</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636B1DC1">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投标人关联单位的说明（格式自拟）</w:t>
      </w:r>
    </w:p>
    <w:p w14:paraId="36F9208F">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lang w:eastAsia="zh-CN"/>
          <w14:textFill>
            <w14:solidFill>
              <w14:schemeClr w14:val="tx1"/>
            </w14:solidFill>
          </w14:textFill>
        </w:rPr>
        <w:t>）投标人认为有必要提供的其他证明材料（格式自拟）</w:t>
      </w:r>
    </w:p>
    <w:p w14:paraId="62335887">
      <w:pPr>
        <w:widowControl/>
        <w:spacing w:line="440" w:lineRule="exact"/>
        <w:ind w:firstLine="480"/>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u w:val="single"/>
          <w14:textFill>
            <w14:solidFill>
              <w14:schemeClr w14:val="tx1"/>
            </w14:solidFill>
          </w14:textFill>
        </w:rPr>
        <w:t>注：以</w:t>
      </w:r>
      <w:r>
        <w:rPr>
          <w:rFonts w:hint="eastAsia" w:ascii="仿宋" w:hAnsi="仿宋" w:eastAsia="仿宋" w:cs="仿宋"/>
          <w:b/>
          <w:color w:val="000000" w:themeColor="text1"/>
          <w:kern w:val="0"/>
          <w:sz w:val="24"/>
          <w:szCs w:val="24"/>
          <w:highlight w:val="none"/>
          <w:u w:val="single"/>
          <w14:textFill>
            <w14:solidFill>
              <w14:schemeClr w14:val="tx1"/>
            </w14:solidFill>
          </w14:textFill>
        </w:rPr>
        <w:t>以上材料须</w:t>
      </w:r>
      <w:r>
        <w:rPr>
          <w:rFonts w:hint="eastAsia" w:ascii="仿宋" w:hAnsi="仿宋" w:eastAsia="仿宋" w:cs="仿宋"/>
          <w:b/>
          <w:color w:val="000000" w:themeColor="text1"/>
          <w:kern w:val="0"/>
          <w:sz w:val="24"/>
          <w:szCs w:val="24"/>
          <w:highlight w:val="none"/>
          <w:u w:val="single"/>
          <w:lang w:eastAsia="zh-CN"/>
          <w14:textFill>
            <w14:solidFill>
              <w14:schemeClr w14:val="tx1"/>
            </w14:solidFill>
          </w14:textFill>
        </w:rPr>
        <w:t>逐页</w:t>
      </w:r>
      <w:r>
        <w:rPr>
          <w:rFonts w:hint="eastAsia" w:ascii="仿宋" w:hAnsi="仿宋" w:eastAsia="仿宋" w:cs="仿宋"/>
          <w:b/>
          <w:color w:val="000000" w:themeColor="text1"/>
          <w:kern w:val="0"/>
          <w:sz w:val="24"/>
          <w:szCs w:val="24"/>
          <w:highlight w:val="none"/>
          <w:u w:val="single"/>
          <w14:textFill>
            <w14:solidFill>
              <w14:schemeClr w14:val="tx1"/>
            </w14:solidFill>
          </w14:textFill>
        </w:rPr>
        <w:t>加盖单位公章</w:t>
      </w:r>
      <w:r>
        <w:rPr>
          <w:rFonts w:hint="eastAsia" w:ascii="仿宋" w:hAnsi="仿宋" w:eastAsia="仿宋" w:cs="仿宋"/>
          <w:b/>
          <w:color w:val="000000" w:themeColor="text1"/>
          <w:kern w:val="0"/>
          <w:sz w:val="24"/>
          <w:szCs w:val="24"/>
          <w:highlight w:val="none"/>
          <w:u w:val="single"/>
          <w:lang w:eastAsia="zh-CN"/>
          <w14:textFill>
            <w14:solidFill>
              <w14:schemeClr w14:val="tx1"/>
            </w14:solidFill>
          </w14:textFill>
        </w:rPr>
        <w:t>。</w:t>
      </w:r>
    </w:p>
    <w:p w14:paraId="1EB0AE24">
      <w:pPr>
        <w:shd w:val="clear" w:color="auto" w:fill="auto"/>
        <w:spacing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b/>
          <w:color w:val="000000" w:themeColor="text1"/>
          <w:sz w:val="24"/>
          <w:szCs w:val="24"/>
          <w:highlight w:val="none"/>
          <w14:textFill>
            <w14:solidFill>
              <w14:schemeClr w14:val="tx1"/>
            </w14:solidFill>
          </w14:textFill>
        </w:rPr>
        <w:t>投标报价</w:t>
      </w:r>
    </w:p>
    <w:p w14:paraId="549ED5FE">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.1投标报价文件中的单价和总价全部采用人民币表示。</w:t>
      </w:r>
    </w:p>
    <w:p w14:paraId="1086BA6C">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.2投标报价表上应清楚地标明投标人拟提供货物的名称、型号、生产厂家、数量、单价和总价。</w:t>
      </w:r>
    </w:p>
    <w:p w14:paraId="6C0D6F6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.3投标人只允许有一个方案、一个报价。</w:t>
      </w:r>
    </w:p>
    <w:p w14:paraId="6CD40CF1">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4投标人应按“采购内容及技术参数要求”所列货物逐项进行单价报价，并最终按货物总量乘以货物单价报总价，不得采用总价下浮的方式进行报价。综合单价包括：设备费、安装费、材料费、辅材费、运输费、管理费、利润、风险费用、代理费、调试、验收、培训及后期服务及国家对中标单位征收的各种税费等所有一切费用，综合单价今后将不作任何调整。</w:t>
      </w:r>
    </w:p>
    <w:p w14:paraId="361759A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.5投标报价的价格是货物交货地验收价格，其总价即为履行合同的固定总价。</w:t>
      </w:r>
    </w:p>
    <w:p w14:paraId="025CD78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.6技术要求中规定的安装、调试和培训费用应包括在投标价格中。投标文件报价为含税价，招标人不再为此次招标支付任何费用。</w:t>
      </w:r>
    </w:p>
    <w:p w14:paraId="37D5935F">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.7投标报价应由法定代表人或被授权人签署。</w:t>
      </w:r>
    </w:p>
    <w:p w14:paraId="0411428F">
      <w:pPr>
        <w:shd w:val="clear" w:color="auto" w:fill="auto"/>
        <w:spacing w:line="44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Cs/>
          <w:color w:val="000000" w:themeColor="text1"/>
          <w:sz w:val="24"/>
          <w:szCs w:val="24"/>
          <w:highlight w:val="none"/>
          <w14:textFill>
            <w14:solidFill>
              <w14:schemeClr w14:val="tx1"/>
            </w14:solidFill>
          </w14:textFill>
        </w:rPr>
        <w:t>.8</w:t>
      </w:r>
      <w:r>
        <w:rPr>
          <w:rFonts w:hint="eastAsia" w:ascii="仿宋" w:hAnsi="仿宋" w:eastAsia="仿宋" w:cs="仿宋"/>
          <w:b/>
          <w:color w:val="000000" w:themeColor="text1"/>
          <w:sz w:val="24"/>
          <w:szCs w:val="24"/>
          <w:highlight w:val="none"/>
          <w14:textFill>
            <w14:solidFill>
              <w14:schemeClr w14:val="tx1"/>
            </w14:solidFill>
          </w14:textFill>
        </w:rPr>
        <w:t>投标人投标总报价，不得高于本次招标设置的最高限价，</w:t>
      </w:r>
      <w:r>
        <w:rPr>
          <w:rFonts w:hint="eastAsia" w:ascii="仿宋" w:hAnsi="仿宋" w:eastAsia="仿宋" w:cs="仿宋"/>
          <w:b/>
          <w:bCs/>
          <w:color w:val="000000" w:themeColor="text1"/>
          <w:sz w:val="24"/>
          <w:szCs w:val="24"/>
          <w:highlight w:val="none"/>
          <w14:textFill>
            <w14:solidFill>
              <w14:schemeClr w14:val="tx1"/>
            </w14:solidFill>
          </w14:textFill>
        </w:rPr>
        <w:t>否则将作为无效投标处理。</w:t>
      </w:r>
    </w:p>
    <w:p w14:paraId="48073628">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.9如投标文件中未列明全面实现投标货物功能而必须配置的配套或辅助设施及相应技术措施的费用，这些费用将被视为已包含在总投标价中。</w:t>
      </w:r>
    </w:p>
    <w:p w14:paraId="421C46B4">
      <w:pPr>
        <w:shd w:val="clear" w:color="auto" w:fill="auto"/>
        <w:spacing w:line="44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.10总投标价中不得包含</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要求以外的内容，否则，在评标时不予核减，但在授予合同时，招标人有权将这部分价格从其中标价格中扣除。</w:t>
      </w:r>
    </w:p>
    <w:p w14:paraId="0FEFE487">
      <w:pPr>
        <w:shd w:val="clear" w:color="auto" w:fill="auto"/>
        <w:spacing w:line="440" w:lineRule="exact"/>
        <w:ind w:firstLine="460" w:firstLineChars="192"/>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.11总投标价中不得缺漏</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p>
    <w:p w14:paraId="558CEF6B">
      <w:pPr>
        <w:shd w:val="clear" w:color="auto" w:fill="auto"/>
        <w:spacing w:line="440" w:lineRule="exact"/>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.12投标人不得对从第三方采购货物的随机备品、备件另行收费，否则在计算评标价时这部分费用将不予扣除，在授予合同时将从中标价格中扣除该部分费用。</w:t>
      </w:r>
    </w:p>
    <w:p w14:paraId="735FC631">
      <w:pPr>
        <w:shd w:val="clear" w:color="auto" w:fill="auto"/>
        <w:spacing w:line="440" w:lineRule="exact"/>
        <w:ind w:firstLine="460" w:firstLineChars="192"/>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2BB861D8">
      <w:pPr>
        <w:widowControl/>
        <w:spacing w:line="440" w:lineRule="exact"/>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4.</w:t>
      </w:r>
      <w:r>
        <w:rPr>
          <w:rFonts w:hint="eastAsia" w:ascii="仿宋" w:hAnsi="仿宋" w:eastAsia="仿宋" w:cs="仿宋"/>
          <w:b/>
          <w:color w:val="000000" w:themeColor="text1"/>
          <w:kern w:val="0"/>
          <w:sz w:val="24"/>
          <w:szCs w:val="24"/>
          <w14:textFill>
            <w14:solidFill>
              <w14:schemeClr w14:val="tx1"/>
            </w14:solidFill>
          </w14:textFill>
        </w:rPr>
        <w:t>投标保证金</w:t>
      </w:r>
    </w:p>
    <w:p w14:paraId="405B7260">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1发生下列情况之一时，投标保证金将被没收：</w:t>
      </w:r>
    </w:p>
    <w:p w14:paraId="2FA729DB">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（1）投标人在投标截止期后至投标有效期内撤回其投标的；</w:t>
      </w:r>
    </w:p>
    <w:p w14:paraId="772FE26A">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未在规定期限内及时签订项目合同的；</w:t>
      </w:r>
    </w:p>
    <w:p w14:paraId="7BF72C63">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（3）其它违反政府采购法律法规的有关情况。</w:t>
      </w:r>
    </w:p>
    <w:p w14:paraId="61E9BAB2">
      <w:pPr>
        <w:widowControl/>
        <w:spacing w:line="440" w:lineRule="exac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5.</w:t>
      </w:r>
      <w:r>
        <w:rPr>
          <w:rFonts w:hint="eastAsia" w:ascii="仿宋" w:hAnsi="仿宋" w:eastAsia="仿宋" w:cs="仿宋"/>
          <w:b/>
          <w:color w:val="000000" w:themeColor="text1"/>
          <w:kern w:val="0"/>
          <w:sz w:val="24"/>
          <w:szCs w:val="24"/>
          <w14:textFill>
            <w14:solidFill>
              <w14:schemeClr w14:val="tx1"/>
            </w14:solidFill>
          </w14:textFill>
        </w:rPr>
        <w:t>投标有效期</w:t>
      </w:r>
    </w:p>
    <w:p w14:paraId="7BAF3537">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1投标有效期为</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规定的投标人提交投标文件截止之日起</w:t>
      </w:r>
      <w:r>
        <w:rPr>
          <w:rFonts w:hint="eastAsia" w:ascii="仿宋" w:hAnsi="仿宋" w:eastAsia="仿宋" w:cs="仿宋"/>
          <w:color w:val="000000" w:themeColor="text1"/>
          <w:kern w:val="0"/>
          <w:sz w:val="24"/>
          <w:szCs w:val="24"/>
          <w:u w:val="single"/>
          <w14:textFill>
            <w14:solidFill>
              <w14:schemeClr w14:val="tx1"/>
            </w14:solidFill>
          </w14:textFill>
        </w:rPr>
        <w:t>60</w:t>
      </w:r>
      <w:r>
        <w:rPr>
          <w:rFonts w:hint="eastAsia" w:ascii="仿宋" w:hAnsi="仿宋" w:eastAsia="仿宋" w:cs="仿宋"/>
          <w:color w:val="000000" w:themeColor="text1"/>
          <w:kern w:val="0"/>
          <w:sz w:val="24"/>
          <w:szCs w:val="24"/>
          <w14:textFill>
            <w14:solidFill>
              <w14:schemeClr w14:val="tx1"/>
            </w14:solidFill>
          </w14:textFill>
        </w:rPr>
        <w:t>天。投标有效期不满足</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要求的将视为非响应性文件予以拒绝。</w:t>
      </w:r>
    </w:p>
    <w:p w14:paraId="67317E49">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5.2</w:t>
      </w:r>
      <w:r>
        <w:rPr>
          <w:rFonts w:hint="eastAsia" w:ascii="仿宋" w:hAnsi="仿宋" w:eastAsia="仿宋" w:cs="仿宋"/>
          <w:color w:val="000000" w:themeColor="text1"/>
          <w:kern w:val="0"/>
          <w:sz w:val="24"/>
          <w:szCs w:val="24"/>
          <w14:textFill>
            <w14:solidFill>
              <w14:schemeClr w14:val="tx1"/>
            </w14:solidFill>
          </w14:textFill>
        </w:rPr>
        <w:t>在特殊情况下，</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采购单位于原投标有效期满之前，可向投标人提出延长投标有效期的要求，这种要求与答复均应采用书面形式（如信件、传真或电报等）。投标人可拒绝要求而放弃投标，同意延长的投标人既不能要求也不允许修改其投标文件。第十三条有关投标保证金的没收和退还的规定在延长期内继续有效。</w:t>
      </w:r>
    </w:p>
    <w:p w14:paraId="11A78D40">
      <w:pPr>
        <w:pStyle w:val="39"/>
        <w:rPr>
          <w:rFonts w:hint="eastAsia" w:ascii="仿宋" w:hAnsi="仿宋" w:eastAsia="仿宋" w:cs="仿宋"/>
          <w:color w:val="000000" w:themeColor="text1"/>
          <w14:textFill>
            <w14:solidFill>
              <w14:schemeClr w14:val="tx1"/>
            </w14:solidFill>
          </w14:textFill>
        </w:rPr>
      </w:pPr>
    </w:p>
    <w:p w14:paraId="783BA6FC">
      <w:pPr>
        <w:widowControl/>
        <w:numPr>
          <w:ilvl w:val="0"/>
          <w:numId w:val="6"/>
        </w:numPr>
        <w:spacing w:line="440" w:lineRule="exact"/>
        <w:ind w:firstLine="2891" w:firstLineChars="1200"/>
        <w:jc w:val="both"/>
        <w:outlineLvl w:val="1"/>
        <w:rPr>
          <w:rFonts w:hint="eastAsia" w:ascii="仿宋" w:hAnsi="仿宋" w:eastAsia="仿宋" w:cs="仿宋"/>
          <w:b/>
          <w:color w:val="000000" w:themeColor="text1"/>
          <w:kern w:val="0"/>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highlight w:val="none"/>
          <w14:textFill>
            <w14:solidFill>
              <w14:schemeClr w14:val="tx1"/>
            </w14:solidFill>
          </w14:textFill>
        </w:rPr>
        <w:t>投标文件的制作、上传及递交要求</w:t>
      </w:r>
    </w:p>
    <w:p w14:paraId="2C7946FE">
      <w:pPr>
        <w:pStyle w:val="39"/>
        <w:numPr>
          <w:ilvl w:val="0"/>
          <w:numId w:val="0"/>
        </w:numPr>
        <w:rPr>
          <w:rFonts w:hint="eastAsia" w:ascii="仿宋" w:hAnsi="仿宋" w:eastAsia="仿宋" w:cs="仿宋"/>
          <w:color w:val="000000" w:themeColor="text1"/>
          <w14:textFill>
            <w14:solidFill>
              <w14:schemeClr w14:val="tx1"/>
            </w14:solidFill>
          </w14:textFill>
        </w:rPr>
      </w:pPr>
    </w:p>
    <w:p w14:paraId="781F11F2">
      <w:pPr>
        <w:widowControl/>
        <w:spacing w:line="480" w:lineRule="auto"/>
        <w:ind w:firstLine="482" w:firstLineChars="20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1.</w:t>
      </w:r>
      <w:r>
        <w:rPr>
          <w:rFonts w:hint="eastAsia" w:ascii="仿宋" w:hAnsi="仿宋" w:eastAsia="仿宋" w:cs="仿宋"/>
          <w:b/>
          <w:bCs/>
          <w:color w:val="000000" w:themeColor="text1"/>
          <w:sz w:val="24"/>
          <w:szCs w:val="24"/>
          <w:highlight w:val="none"/>
          <w14:textFill>
            <w14:solidFill>
              <w14:schemeClr w14:val="tx1"/>
            </w14:solidFill>
          </w14:textFill>
        </w:rPr>
        <w:t>投标文件的制作要求</w:t>
      </w:r>
    </w:p>
    <w:p w14:paraId="490E78DB">
      <w:pPr>
        <w:pStyle w:val="5"/>
        <w:shd w:val="clear" w:color="auto" w:fill="auto"/>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（1）供应商应按照投标文件组成内容及项目招标需求和</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新疆</w:t>
      </w:r>
      <w:r>
        <w:rPr>
          <w:rFonts w:hint="eastAsia" w:ascii="仿宋" w:hAnsi="仿宋" w:eastAsia="仿宋" w:cs="仿宋"/>
          <w:b w:val="0"/>
          <w:bCs/>
          <w:color w:val="000000" w:themeColor="text1"/>
          <w:sz w:val="24"/>
          <w:szCs w:val="24"/>
          <w:highlight w:val="none"/>
          <w14:textFill>
            <w14:solidFill>
              <w14:schemeClr w14:val="tx1"/>
            </w14:solidFill>
          </w14:textFill>
        </w:rPr>
        <w:t>政府采购云平台要求制作投标文件，不按采购文件和</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新疆</w:t>
      </w:r>
      <w:r>
        <w:rPr>
          <w:rFonts w:hint="eastAsia" w:ascii="仿宋" w:hAnsi="仿宋" w:eastAsia="仿宋" w:cs="仿宋"/>
          <w:b w:val="0"/>
          <w:bCs/>
          <w:color w:val="000000" w:themeColor="text1"/>
          <w:sz w:val="24"/>
          <w:szCs w:val="24"/>
          <w:highlight w:val="none"/>
          <w14:textFill>
            <w14:solidFill>
              <w14:schemeClr w14:val="tx1"/>
            </w14:solidFill>
          </w14:textFill>
        </w:rPr>
        <w:t>政府采购云平台要求制作投标文件的将视情况处理（拒收等），由此产生的责任由供应商自行承担。</w:t>
      </w:r>
    </w:p>
    <w:p w14:paraId="748C6B4C">
      <w:pPr>
        <w:pStyle w:val="5"/>
        <w:shd w:val="clear" w:color="auto" w:fill="auto"/>
        <w:snapToGrid w:val="0"/>
        <w:spacing w:line="360" w:lineRule="auto"/>
        <w:ind w:firstLine="480" w:firstLineChars="200"/>
        <w:rPr>
          <w:rFonts w:hint="eastAsia" w:ascii="仿宋" w:hAnsi="仿宋" w:eastAsia="仿宋" w:cs="仿宋"/>
          <w:b w:val="0"/>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65ECCA0B">
      <w:pPr>
        <w:pStyle w:val="5"/>
        <w:shd w:val="clear" w:color="auto" w:fill="auto"/>
        <w:snapToGrid w:val="0"/>
        <w:spacing w:line="36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备份电子投标文件：通过“政采云”平台电子投标工具制作投标文件所产生的备份文件。</w:t>
      </w:r>
    </w:p>
    <w:p w14:paraId="33A8D1D2">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（2）供应商应对所提供的全部资料的真实性、有效性承担法律责任，电子投标文件中所须加盖公章部分均采用CA签章。</w:t>
      </w:r>
    </w:p>
    <w:p w14:paraId="4D26CD5E">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（3）投标文件以及供应商与采购组织机构就有关投标事宜的所有来往函电，均应以中文汉语书写。除签字、盖章、专用名称等特殊情形外，以中文汉语以外的文字表述的投标文件视同未提供。</w:t>
      </w:r>
    </w:p>
    <w:p w14:paraId="752D2E9A">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（4）投标计量单位，采购文件已有明确规定的，使用采购文件规定的计量单位；采购文件没有规定的，应采用中华人民共和国法定计量单位（货币单位：人民币元）。</w:t>
      </w:r>
    </w:p>
    <w:p w14:paraId="137D0C9E">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（5）若供应商不按采购文件的要求提供资格审查材料，其风险由供应商自行承担。</w:t>
      </w:r>
    </w:p>
    <w:p w14:paraId="13DB418C">
      <w:pPr>
        <w:pStyle w:val="5"/>
        <w:shd w:val="clear" w:color="auto" w:fill="auto"/>
        <w:snapToGrid w:val="0"/>
        <w:spacing w:line="360" w:lineRule="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（6）与本次投标无关的内容请不要制作在内，确保投标文件有针对性、简洁明了。</w:t>
      </w:r>
    </w:p>
    <w:p w14:paraId="56313650">
      <w:pPr>
        <w:widowControl/>
        <w:spacing w:line="480" w:lineRule="auto"/>
        <w:ind w:firstLine="241" w:firstLineChars="10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2.</w:t>
      </w:r>
      <w:r>
        <w:rPr>
          <w:rFonts w:hint="eastAsia" w:ascii="仿宋" w:hAnsi="仿宋" w:eastAsia="仿宋" w:cs="仿宋"/>
          <w:b/>
          <w:bCs/>
          <w:color w:val="000000" w:themeColor="text1"/>
          <w:sz w:val="24"/>
          <w:szCs w:val="24"/>
          <w:highlight w:val="none"/>
          <w14:textFill>
            <w14:solidFill>
              <w14:schemeClr w14:val="tx1"/>
            </w14:solidFill>
          </w14:textFill>
        </w:rPr>
        <w:t>投标文件的上传</w:t>
      </w:r>
    </w:p>
    <w:p w14:paraId="371267E7">
      <w:pPr>
        <w:pStyle w:val="5"/>
        <w:shd w:val="clear" w:color="auto" w:fill="auto"/>
        <w:snapToGrid w:val="0"/>
        <w:spacing w:line="360" w:lineRule="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（1）</w:t>
      </w:r>
      <w:r>
        <w:rPr>
          <w:rFonts w:hint="eastAsia" w:ascii="仿宋" w:hAnsi="仿宋" w:eastAsia="仿宋" w:cs="仿宋"/>
          <w:b/>
          <w:bCs/>
          <w:color w:val="000000" w:themeColor="text1"/>
          <w:sz w:val="24"/>
          <w:szCs w:val="24"/>
          <w:highlight w:val="none"/>
          <w:lang w:bidi="zh-CN"/>
          <w14:textFill>
            <w14:solidFill>
              <w14:schemeClr w14:val="tx1"/>
            </w14:solidFill>
          </w14:textFill>
        </w:rPr>
        <w:t>电子加密投标文件（“.jmbs”格式）</w:t>
      </w:r>
      <w:r>
        <w:rPr>
          <w:rFonts w:hint="eastAsia" w:ascii="仿宋" w:hAnsi="仿宋" w:eastAsia="仿宋" w:cs="仿宋"/>
          <w:b/>
          <w:bCs/>
          <w:color w:val="000000" w:themeColor="text1"/>
          <w:sz w:val="24"/>
          <w:szCs w:val="24"/>
          <w:highlight w:val="none"/>
          <w14:textFill>
            <w14:solidFill>
              <w14:schemeClr w14:val="tx1"/>
            </w14:solidFill>
          </w14:textFill>
        </w:rPr>
        <w:t>：</w:t>
      </w:r>
    </w:p>
    <w:p w14:paraId="50CBE5FC">
      <w:pPr>
        <w:pStyle w:val="5"/>
        <w:shd w:val="clear" w:color="auto" w:fill="auto"/>
        <w:snapToGrid w:val="0"/>
        <w:spacing w:line="360" w:lineRule="auto"/>
        <w:ind w:firstLine="600" w:firstLineChars="250"/>
        <w:rPr>
          <w:rFonts w:hint="eastAsia" w:ascii="仿宋" w:hAnsi="仿宋" w:eastAsia="仿宋" w:cs="仿宋"/>
          <w:b w:val="0"/>
          <w:bCs/>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a.</w:t>
      </w:r>
      <w:r>
        <w:rPr>
          <w:rFonts w:hint="eastAsia" w:ascii="仿宋" w:hAnsi="仿宋" w:eastAsia="仿宋" w:cs="仿宋"/>
          <w:b w:val="0"/>
          <w:bCs/>
          <w:color w:val="000000" w:themeColor="text1"/>
          <w:kern w:val="0"/>
          <w:sz w:val="24"/>
          <w:szCs w:val="24"/>
          <w:highlight w:val="none"/>
          <w14:textFill>
            <w14:solidFill>
              <w14:schemeClr w14:val="tx1"/>
            </w14:solidFill>
          </w14:textFill>
        </w:rPr>
        <w:t xml:space="preserve"> </w:t>
      </w:r>
      <w:r>
        <w:rPr>
          <w:rFonts w:hint="eastAsia" w:ascii="仿宋" w:hAnsi="仿宋" w:eastAsia="仿宋" w:cs="仿宋"/>
          <w:b w:val="0"/>
          <w:bCs/>
          <w:color w:val="000000" w:themeColor="text1"/>
          <w:sz w:val="24"/>
          <w:szCs w:val="24"/>
          <w:highlight w:val="none"/>
          <w:lang w:bidi="zh-CN"/>
          <w14:textFill>
            <w14:solidFill>
              <w14:schemeClr w14:val="tx1"/>
            </w14:solidFill>
          </w14:textFill>
        </w:rPr>
        <w:t>供应商应在投标截止时间前将电子加密投标文件成功上传递交至新疆政府采购云平台，否则投标无效；</w:t>
      </w:r>
    </w:p>
    <w:p w14:paraId="356DBEB1">
      <w:pPr>
        <w:pStyle w:val="5"/>
        <w:shd w:val="clear" w:color="auto" w:fill="auto"/>
        <w:snapToGrid w:val="0"/>
        <w:spacing w:line="360" w:lineRule="auto"/>
        <w:ind w:firstLine="720" w:firstLineChars="300"/>
        <w:rPr>
          <w:rFonts w:hint="eastAsia" w:ascii="仿宋" w:hAnsi="仿宋" w:eastAsia="仿宋" w:cs="仿宋"/>
          <w:b w:val="0"/>
          <w:bCs/>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b.供应商成功上传电子加密投标文件后，可自行打印投标文件接收回执。</w:t>
      </w:r>
    </w:p>
    <w:p w14:paraId="7CA8EAEC">
      <w:pPr>
        <w:pStyle w:val="5"/>
        <w:shd w:val="clear" w:color="auto" w:fill="auto"/>
        <w:snapToGrid w:val="0"/>
        <w:spacing w:line="360" w:lineRule="auto"/>
        <w:rPr>
          <w:rFonts w:hint="eastAsia" w:ascii="仿宋" w:hAnsi="仿宋" w:eastAsia="仿宋" w:cs="仿宋"/>
          <w:b/>
          <w:bCs/>
          <w:color w:val="000000" w:themeColor="text1"/>
          <w:sz w:val="24"/>
          <w:szCs w:val="24"/>
          <w:highlight w:val="none"/>
          <w:lang w:bidi="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w:t>
      </w:r>
      <w:r>
        <w:rPr>
          <w:rFonts w:hint="eastAsia" w:ascii="仿宋" w:hAnsi="仿宋" w:eastAsia="仿宋" w:cs="仿宋"/>
          <w:b/>
          <w:bCs/>
          <w:color w:val="000000" w:themeColor="text1"/>
          <w:sz w:val="24"/>
          <w:szCs w:val="24"/>
          <w:highlight w:val="none"/>
          <w:lang w:bidi="zh-CN"/>
          <w14:textFill>
            <w14:solidFill>
              <w14:schemeClr w14:val="tx1"/>
            </w14:solidFill>
          </w14:textFill>
        </w:rPr>
        <w:t>备份投标文件（“.bfbs”格式）：</w:t>
      </w:r>
    </w:p>
    <w:p w14:paraId="40816199">
      <w:pPr>
        <w:pStyle w:val="5"/>
        <w:shd w:val="clear" w:color="auto" w:fill="auto"/>
        <w:snapToGrid w:val="0"/>
        <w:spacing w:line="360" w:lineRule="auto"/>
        <w:ind w:firstLine="600" w:firstLineChars="250"/>
        <w:rPr>
          <w:rFonts w:hint="eastAsia" w:ascii="仿宋" w:hAnsi="仿宋" w:eastAsia="仿宋" w:cs="仿宋"/>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000000" w:themeColor="text1"/>
          <w:sz w:val="24"/>
          <w:szCs w:val="24"/>
          <w:highlight w:val="none"/>
          <w:lang w:bidi="zh-CN"/>
          <w14:textFill>
            <w14:solidFill>
              <w14:schemeClr w14:val="tx1"/>
            </w14:solidFill>
          </w14:textFill>
        </w:rPr>
        <w:t>“备份投标文件”以投标截止时间前指定接收邮箱最终收到的文件为准，逾期或未按要求提供的视为未提供，建议供应商提前1日办理邮件提供事宜（</w:t>
      </w: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接收人邮箱：398119857@qq.com，接收人：韩先生，电话：18099987009</w:t>
      </w:r>
      <w:r>
        <w:rPr>
          <w:rFonts w:hint="eastAsia" w:ascii="仿宋" w:hAnsi="仿宋" w:eastAsia="仿宋" w:cs="仿宋"/>
          <w:color w:val="000000" w:themeColor="text1"/>
          <w:sz w:val="24"/>
          <w:szCs w:val="24"/>
          <w:highlight w:val="none"/>
          <w:lang w:bidi="zh-CN"/>
          <w14:textFill>
            <w14:solidFill>
              <w14:schemeClr w14:val="tx1"/>
            </w14:solidFill>
          </w14:textFill>
        </w:rPr>
        <w:t>）；</w:t>
      </w:r>
    </w:p>
    <w:p w14:paraId="48C4EC85">
      <w:pPr>
        <w:pStyle w:val="5"/>
        <w:shd w:val="clear" w:color="auto" w:fill="auto"/>
        <w:snapToGrid w:val="0"/>
        <w:spacing w:line="360" w:lineRule="auto"/>
        <w:ind w:firstLine="600" w:firstLineChars="250"/>
        <w:rPr>
          <w:rFonts w:hint="eastAsia" w:ascii="仿宋" w:hAnsi="仿宋" w:eastAsia="仿宋" w:cs="仿宋"/>
          <w:b w:val="0"/>
          <w:bCs/>
          <w:color w:val="000000" w:themeColor="text1"/>
          <w:sz w:val="24"/>
          <w:szCs w:val="24"/>
          <w:highlight w:val="none"/>
          <w:lang w:bidi="zh-CN"/>
          <w14:textFill>
            <w14:solidFill>
              <w14:schemeClr w14:val="tx1"/>
            </w14:solidFill>
          </w14:textFill>
        </w:rPr>
      </w:pPr>
      <w:r>
        <w:rPr>
          <w:rFonts w:hint="eastAsia" w:ascii="仿宋" w:hAnsi="仿宋" w:eastAsia="仿宋" w:cs="仿宋"/>
          <w:b w:val="0"/>
          <w:bCs/>
          <w:color w:val="000000" w:themeColor="text1"/>
          <w:sz w:val="24"/>
          <w:szCs w:val="24"/>
          <w:highlight w:val="none"/>
          <w:lang w:bidi="zh-CN"/>
          <w14:textFill>
            <w14:solidFill>
              <w14:schemeClr w14:val="tx1"/>
            </w14:solidFill>
          </w14:textFill>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0D1384E9">
      <w:pPr>
        <w:shd w:val="clear" w:color="auto" w:fill="auto"/>
        <w:snapToGrid w:val="0"/>
        <w:spacing w:line="360" w:lineRule="auto"/>
        <w:ind w:firstLine="241" w:firstLineChars="1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3.</w:t>
      </w:r>
      <w:r>
        <w:rPr>
          <w:rFonts w:hint="eastAsia" w:ascii="仿宋" w:hAnsi="仿宋" w:eastAsia="仿宋" w:cs="仿宋"/>
          <w:b/>
          <w:color w:val="000000" w:themeColor="text1"/>
          <w:sz w:val="24"/>
          <w:szCs w:val="24"/>
          <w:highlight w:val="none"/>
          <w14:textFill>
            <w14:solidFill>
              <w14:schemeClr w14:val="tx1"/>
            </w14:solidFill>
          </w14:textFill>
        </w:rPr>
        <w:t>投标文件的递交要求</w:t>
      </w:r>
    </w:p>
    <w:p w14:paraId="483DFCDC">
      <w:pPr>
        <w:shd w:val="clear" w:color="auto" w:fill="auto"/>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（1）供应商须按照采购文件和政采云平台的要求编制并加密投标文件。在投标文件递交截止时间以前完成投标文件的传输递交，截止时间后递交的投标文件，将被拒收。</w:t>
      </w:r>
    </w:p>
    <w:p w14:paraId="0667EB2C">
      <w:pPr>
        <w:shd w:val="clear" w:color="auto" w:fill="auto"/>
        <w:tabs>
          <w:tab w:val="left" w:pos="1418"/>
        </w:tabs>
        <w:autoSpaceDE w:val="0"/>
        <w:autoSpaceDN w:val="0"/>
        <w:adjustRightInd w:val="0"/>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（2）备份电子投标文件必须在投标截止时间前送达指定的投标地点。备份电子投标文件在截止时间后提交，采购组织机构将拒绝接收。</w:t>
      </w:r>
    </w:p>
    <w:p w14:paraId="52EC666C">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jc w:val="left"/>
        <w:textAlignment w:val="auto"/>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（3）如有特殊情况，采购组织机构延长截止时间和开标时间，采购组织机构和供应商的权利和</w:t>
      </w:r>
      <w:r>
        <w:rPr>
          <w:rFonts w:hint="eastAsia" w:ascii="仿宋" w:hAnsi="仿宋" w:eastAsia="仿宋" w:cs="仿宋"/>
          <w:color w:val="000000" w:themeColor="text1"/>
          <w:sz w:val="24"/>
          <w:szCs w:val="24"/>
          <w:highlight w:val="none"/>
          <w:lang w:eastAsia="zh-CN"/>
          <w14:textFill>
            <w14:solidFill>
              <w14:schemeClr w14:val="tx1"/>
            </w14:solidFill>
          </w14:textFill>
        </w:rPr>
        <w:t>义</w:t>
      </w:r>
      <w:r>
        <w:rPr>
          <w:rFonts w:hint="eastAsia" w:ascii="仿宋" w:hAnsi="仿宋" w:eastAsia="仿宋" w:cs="仿宋"/>
          <w:color w:val="000000" w:themeColor="text1"/>
          <w:sz w:val="24"/>
          <w:szCs w:val="24"/>
          <w:highlight w:val="none"/>
          <w14:textFill>
            <w14:solidFill>
              <w14:schemeClr w14:val="tx1"/>
            </w14:solidFill>
          </w14:textFill>
        </w:rPr>
        <w:t>务将受到新的截止时间和开标时间的约束。</w:t>
      </w:r>
    </w:p>
    <w:p w14:paraId="4E152F9D">
      <w:pPr>
        <w:shd w:val="clear" w:color="auto" w:fill="auto"/>
        <w:snapToGrid w:val="0"/>
        <w:spacing w:line="360" w:lineRule="auto"/>
        <w:ind w:firstLine="482" w:firstLineChars="200"/>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4.投标文件的补充、修改与撤回</w:t>
      </w:r>
    </w:p>
    <w:p w14:paraId="0123FDC4">
      <w:pPr>
        <w:shd w:val="clear" w:color="auto" w:fill="auto"/>
        <w:tabs>
          <w:tab w:val="left" w:pos="960"/>
          <w:tab w:val="left" w:pos="1418"/>
        </w:tabs>
        <w:autoSpaceDE w:val="0"/>
        <w:autoSpaceDN w:val="0"/>
        <w:adjustRightInd w:val="0"/>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4BCFD910">
      <w:pPr>
        <w:rPr>
          <w:rFonts w:hint="eastAsia" w:ascii="仿宋" w:hAnsi="仿宋" w:eastAsia="仿宋" w:cs="仿宋"/>
          <w:color w:val="000000" w:themeColor="text1"/>
          <w:sz w:val="24"/>
          <w:szCs w:val="24"/>
          <w14:textFill>
            <w14:solidFill>
              <w14:schemeClr w14:val="tx1"/>
            </w14:solidFill>
          </w14:textFill>
        </w:rPr>
      </w:pPr>
    </w:p>
    <w:p w14:paraId="6F83D42F">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jc w:val="center"/>
        <w:textAlignment w:val="auto"/>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五、废标条款</w:t>
      </w:r>
    </w:p>
    <w:p w14:paraId="13C20AE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1.</w:t>
      </w:r>
      <w:r>
        <w:rPr>
          <w:rFonts w:hint="eastAsia" w:ascii="仿宋" w:hAnsi="仿宋" w:eastAsia="仿宋" w:cs="仿宋"/>
          <w:b/>
          <w:color w:val="000000" w:themeColor="text1"/>
          <w:kern w:val="0"/>
          <w:sz w:val="24"/>
          <w:szCs w:val="24"/>
          <w14:textFill>
            <w14:solidFill>
              <w14:schemeClr w14:val="tx1"/>
            </w14:solidFill>
          </w14:textFill>
        </w:rPr>
        <w:t>废标条款</w:t>
      </w:r>
    </w:p>
    <w:p w14:paraId="5EE3DF2A">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投标人不符合</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规定资格要求的或未按规定提交资质证件的；</w:t>
      </w:r>
    </w:p>
    <w:p w14:paraId="75455BD2">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投标人未按</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要求提交投标保证金的；</w:t>
      </w:r>
    </w:p>
    <w:p w14:paraId="2BC5FCA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投标文件密封、签署、盖章不符合</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要求的；</w:t>
      </w:r>
    </w:p>
    <w:p w14:paraId="76E51F9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投标文件出现重大偏差，未对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进行实质性响应的；</w:t>
      </w:r>
    </w:p>
    <w:p w14:paraId="5EC31AF2">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其它</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认为有必要取消的投标的；</w:t>
      </w:r>
    </w:p>
    <w:p w14:paraId="3814ABCD">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法律、法规规定的其它情况。</w:t>
      </w:r>
    </w:p>
    <w:p w14:paraId="28D75A53">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符合专业条件的供应商或者对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作实质响应的供应商不足三家的；</w:t>
      </w:r>
    </w:p>
    <w:p w14:paraId="458ADC8B">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8</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出现影响采购公正的违法、违规行为的；</w:t>
      </w:r>
    </w:p>
    <w:p w14:paraId="0D93559C">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9</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投标人的报价均超过了采购预算，且采购人不能支付的；</w:t>
      </w:r>
    </w:p>
    <w:p w14:paraId="773ECB74">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0"/>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10</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因重大变故，采购任务取消的。</w:t>
      </w:r>
    </w:p>
    <w:p w14:paraId="26D07E6C">
      <w:pPr>
        <w:widowControl/>
        <w:spacing w:line="440" w:lineRule="exact"/>
        <w:ind w:firstLine="48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2.</w:t>
      </w:r>
      <w:r>
        <w:rPr>
          <w:rFonts w:hint="eastAsia" w:ascii="仿宋" w:hAnsi="仿宋" w:eastAsia="仿宋" w:cs="仿宋"/>
          <w:b/>
          <w:color w:val="000000" w:themeColor="text1"/>
          <w:kern w:val="0"/>
          <w:sz w:val="24"/>
          <w:szCs w:val="24"/>
          <w14:textFill>
            <w14:solidFill>
              <w14:schemeClr w14:val="tx1"/>
            </w14:solidFill>
          </w14:textFill>
        </w:rPr>
        <w:t>供应商不足三家情形处理</w:t>
      </w:r>
    </w:p>
    <w:p w14:paraId="1CD9CD8C">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如出现投标截止时间结束后参加投标的供应商不足三家的，除采购任务取消情形外，采购单位应当报告财政部门，按照以下原则处理：</w:t>
      </w:r>
    </w:p>
    <w:p w14:paraId="788C3790">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没有不合理条款、</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公告时间及程序符合规定的，由采购人填写《政府采购重大事项审批表》，申请采取</w:t>
      </w:r>
      <w:r>
        <w:rPr>
          <w:rFonts w:hint="eastAsia" w:ascii="仿宋" w:hAnsi="仿宋" w:eastAsia="仿宋" w:cs="仿宋"/>
          <w:color w:val="000000" w:themeColor="text1"/>
          <w:kern w:val="0"/>
          <w:sz w:val="24"/>
          <w:szCs w:val="24"/>
          <w:lang w:eastAsia="zh-CN"/>
          <w14:textFill>
            <w14:solidFill>
              <w14:schemeClr w14:val="tx1"/>
            </w14:solidFill>
          </w14:textFill>
        </w:rPr>
        <w:t>其他</w:t>
      </w:r>
      <w:r>
        <w:rPr>
          <w:rFonts w:hint="eastAsia" w:ascii="仿宋" w:hAnsi="仿宋" w:eastAsia="仿宋" w:cs="仿宋"/>
          <w:color w:val="000000" w:themeColor="text1"/>
          <w:kern w:val="0"/>
          <w:sz w:val="24"/>
          <w:szCs w:val="24"/>
          <w14:textFill>
            <w14:solidFill>
              <w14:schemeClr w14:val="tx1"/>
            </w14:solidFill>
          </w14:textFill>
        </w:rPr>
        <w:t>方式采购；</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存在不合理条款的，</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公告时间及程序不符合规定的，应予以废标。</w:t>
      </w:r>
    </w:p>
    <w:p w14:paraId="707A2BD9">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在</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期间，出现符合条件的供应商或者对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做出实质响应的供应商不足三家情形的，参照执行。</w:t>
      </w:r>
    </w:p>
    <w:p w14:paraId="5EE9BF84">
      <w:pPr>
        <w:widowControl/>
        <w:spacing w:line="440" w:lineRule="exact"/>
        <w:ind w:firstLine="480"/>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lang w:val="en-US" w:eastAsia="zh-CN"/>
          <w14:textFill>
            <w14:solidFill>
              <w14:schemeClr w14:val="tx1"/>
            </w14:solidFill>
          </w14:textFill>
        </w:rPr>
        <w:t>3.</w:t>
      </w:r>
      <w:r>
        <w:rPr>
          <w:rFonts w:hint="eastAsia" w:ascii="仿宋" w:hAnsi="仿宋" w:eastAsia="仿宋" w:cs="仿宋"/>
          <w:b/>
          <w:color w:val="000000" w:themeColor="text1"/>
          <w:kern w:val="0"/>
          <w:sz w:val="24"/>
          <w:szCs w:val="24"/>
          <w14:textFill>
            <w14:solidFill>
              <w14:schemeClr w14:val="tx1"/>
            </w14:solidFill>
          </w14:textFill>
        </w:rPr>
        <w:t>取消</w:t>
      </w:r>
      <w:r>
        <w:rPr>
          <w:rFonts w:hint="eastAsia" w:ascii="仿宋" w:hAnsi="仿宋" w:eastAsia="仿宋" w:cs="仿宋"/>
          <w:b/>
          <w:color w:val="000000" w:themeColor="text1"/>
          <w:kern w:val="0"/>
          <w:sz w:val="24"/>
          <w:szCs w:val="24"/>
          <w:lang w:eastAsia="zh-CN"/>
          <w14:textFill>
            <w14:solidFill>
              <w14:schemeClr w14:val="tx1"/>
            </w14:solidFill>
          </w14:textFill>
        </w:rPr>
        <w:t>成交</w:t>
      </w:r>
      <w:r>
        <w:rPr>
          <w:rFonts w:hint="eastAsia" w:ascii="仿宋" w:hAnsi="仿宋" w:eastAsia="仿宋" w:cs="仿宋"/>
          <w:b/>
          <w:color w:val="000000" w:themeColor="text1"/>
          <w:kern w:val="0"/>
          <w:sz w:val="24"/>
          <w:szCs w:val="24"/>
          <w14:textFill>
            <w14:solidFill>
              <w14:schemeClr w14:val="tx1"/>
            </w14:solidFill>
          </w14:textFill>
        </w:rPr>
        <w:t>候选人资格条款</w:t>
      </w:r>
    </w:p>
    <w:p w14:paraId="316ABF21">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提供虚假材料谋取中标的；</w:t>
      </w:r>
    </w:p>
    <w:p w14:paraId="17BA98BA">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采取不正当手段诋毁、排挤其他投标人的；</w:t>
      </w:r>
    </w:p>
    <w:p w14:paraId="6375A43C">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与采购人、其他投标人或者采购代理机构恶意串通的；</w:t>
      </w:r>
    </w:p>
    <w:p w14:paraId="38D87DBD">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向采购人、采购代理机构行贿或者提供其他不正当利益的；</w:t>
      </w:r>
    </w:p>
    <w:p w14:paraId="46506224">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未在规定时间内与采购人签订采购合同的；</w:t>
      </w:r>
    </w:p>
    <w:p w14:paraId="5A47D976">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法律、法规规定的其它情况。</w:t>
      </w:r>
    </w:p>
    <w:p w14:paraId="6E0BFAF0">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仿宋" w:hAnsi="仿宋" w:eastAsia="仿宋" w:cs="仿宋"/>
          <w:b/>
          <w:color w:val="000000" w:themeColor="text1"/>
          <w:kern w:val="0"/>
          <w:sz w:val="24"/>
          <w:szCs w:val="24"/>
          <w14:textFill>
            <w14:solidFill>
              <w14:schemeClr w14:val="tx1"/>
            </w14:solidFill>
          </w14:textFill>
        </w:rPr>
      </w:pPr>
    </w:p>
    <w:p w14:paraId="2D334C4B">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center"/>
        <w:textAlignment w:val="auto"/>
        <w:outlineLvl w:val="1"/>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lang w:eastAsia="zh-CN"/>
          <w14:textFill>
            <w14:solidFill>
              <w14:schemeClr w14:val="tx1"/>
            </w14:solidFill>
          </w14:textFill>
        </w:rPr>
        <w:t>六、</w:t>
      </w:r>
      <w:r>
        <w:rPr>
          <w:rFonts w:hint="eastAsia" w:ascii="仿宋" w:hAnsi="仿宋" w:eastAsia="仿宋" w:cs="仿宋"/>
          <w:b/>
          <w:color w:val="000000" w:themeColor="text1"/>
          <w:kern w:val="0"/>
          <w:sz w:val="24"/>
          <w:szCs w:val="24"/>
          <w:highlight w:val="none"/>
          <w14:textFill>
            <w14:solidFill>
              <w14:schemeClr w14:val="tx1"/>
            </w14:solidFill>
          </w14:textFill>
        </w:rPr>
        <w:t>开标、评标程序</w:t>
      </w:r>
    </w:p>
    <w:p w14:paraId="53E7EE37">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textAlignment w:val="auto"/>
        <w:outlineLvl w:val="9"/>
        <w:rPr>
          <w:rFonts w:hint="eastAsia" w:ascii="仿宋" w:hAnsi="仿宋" w:eastAsia="仿宋" w:cs="仿宋"/>
          <w:b/>
          <w:bCs/>
          <w:color w:val="000000" w:themeColor="text1"/>
          <w:kern w:val="0"/>
          <w:sz w:val="24"/>
          <w:szCs w:val="24"/>
          <w14:textFill>
            <w14:solidFill>
              <w14:schemeClr w14:val="tx1"/>
            </w14:solidFill>
          </w14:textFill>
        </w:rPr>
      </w:pPr>
      <w:bookmarkStart w:id="11" w:name="_Hlt39213438"/>
      <w:bookmarkEnd w:id="11"/>
      <w:bookmarkStart w:id="12" w:name="_Hlk35577540"/>
      <w:bookmarkStart w:id="13" w:name="_Hlk35577538"/>
      <w:bookmarkStart w:id="14" w:name="_Hlk35577539"/>
      <w:r>
        <w:rPr>
          <w:rFonts w:hint="eastAsia" w:ascii="仿宋" w:hAnsi="仿宋" w:eastAsia="仿宋" w:cs="仿宋"/>
          <w:b/>
          <w:bCs/>
          <w:color w:val="000000" w:themeColor="text1"/>
          <w:kern w:val="0"/>
          <w:sz w:val="24"/>
          <w:szCs w:val="24"/>
          <w:lang w:val="en-US" w:eastAsia="zh-CN"/>
          <w14:textFill>
            <w14:solidFill>
              <w14:schemeClr w14:val="tx1"/>
            </w14:solidFill>
          </w14:textFill>
        </w:rPr>
        <w:t>1.</w:t>
      </w:r>
      <w:r>
        <w:rPr>
          <w:rFonts w:hint="eastAsia" w:ascii="仿宋" w:hAnsi="仿宋" w:eastAsia="仿宋" w:cs="仿宋"/>
          <w:b/>
          <w:bCs/>
          <w:color w:val="000000" w:themeColor="text1"/>
          <w:kern w:val="0"/>
          <w:sz w:val="24"/>
          <w:szCs w:val="24"/>
          <w14:textFill>
            <w14:solidFill>
              <w14:schemeClr w14:val="tx1"/>
            </w14:solidFill>
          </w14:textFill>
        </w:rPr>
        <w:t>开标</w:t>
      </w:r>
      <w:bookmarkEnd w:id="12"/>
      <w:bookmarkEnd w:id="13"/>
      <w:bookmarkEnd w:id="14"/>
    </w:p>
    <w:p w14:paraId="677E70CD">
      <w:pPr>
        <w:shd w:val="clear" w:color="auto" w:fill="auto"/>
        <w:snapToGrid w:val="0"/>
        <w:spacing w:line="360" w:lineRule="auto"/>
        <w:ind w:firstLine="482" w:firstLineChars="200"/>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bookmarkStart w:id="15" w:name="_Toc73975822"/>
      <w:r>
        <w:rPr>
          <w:rFonts w:hint="eastAsia" w:ascii="仿宋" w:hAnsi="仿宋" w:eastAsia="仿宋" w:cs="仿宋"/>
          <w:b/>
          <w:bCs/>
          <w:color w:val="000000" w:themeColor="text1"/>
          <w:sz w:val="24"/>
          <w:szCs w:val="24"/>
          <w:highlight w:val="none"/>
          <w:lang w:val="en-US" w:eastAsia="zh-CN"/>
          <w14:textFill>
            <w14:solidFill>
              <w14:schemeClr w14:val="tx1"/>
            </w14:solidFill>
          </w14:textFill>
        </w:rPr>
        <w:t>1.1开标邀请</w:t>
      </w:r>
      <w:bookmarkEnd w:id="15"/>
    </w:p>
    <w:p w14:paraId="760FAA42">
      <w:pPr>
        <w:pStyle w:val="10"/>
        <w:shd w:val="clear" w:color="auto" w:fill="auto"/>
        <w:snapToGrid w:val="0"/>
        <w:spacing w:line="36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1</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color w:val="000000" w:themeColor="text1"/>
          <w:sz w:val="24"/>
          <w:szCs w:val="24"/>
          <w:highlight w:val="none"/>
          <w14:textFill>
            <w14:solidFill>
              <w14:schemeClr w14:val="tx1"/>
            </w14:solidFill>
          </w14:textFill>
        </w:rPr>
        <w:t>开标准备：本项目开标的准备工作由采购组织机构负责落实，开标过程由采购组织机构负责记录；</w:t>
      </w:r>
    </w:p>
    <w:p w14:paraId="78E9305A">
      <w:pPr>
        <w:pStyle w:val="10"/>
        <w:shd w:val="clear" w:color="auto" w:fill="auto"/>
        <w:snapToGrid w:val="0"/>
        <w:spacing w:line="36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val="0"/>
          <w:bCs/>
          <w:color w:val="000000" w:themeColor="text1"/>
          <w:sz w:val="24"/>
          <w:szCs w:val="24"/>
          <w:highlight w:val="none"/>
          <w14:textFill>
            <w14:solidFill>
              <w14:schemeClr w14:val="tx1"/>
            </w14:solidFill>
          </w14:textFill>
        </w:rPr>
        <w:t>开标主持：本项目开标由采购人或者采购代理机构主持；</w:t>
      </w:r>
    </w:p>
    <w:p w14:paraId="2FF60910">
      <w:pPr>
        <w:pStyle w:val="10"/>
        <w:shd w:val="clear" w:color="auto" w:fill="auto"/>
        <w:snapToGrid w:val="0"/>
        <w:spacing w:line="360" w:lineRule="auto"/>
        <w:ind w:firstLine="480" w:firstLineChars="200"/>
        <w:rPr>
          <w:rFonts w:hint="eastAsia" w:ascii="仿宋" w:hAnsi="仿宋" w:eastAsia="仿宋" w:cs="仿宋"/>
          <w:b w:val="0"/>
          <w:color w:val="000000" w:themeColor="text1"/>
          <w:sz w:val="24"/>
          <w:szCs w:val="24"/>
          <w:highlight w:val="none"/>
          <w14:textFill>
            <w14:solidFill>
              <w14:schemeClr w14:val="tx1"/>
            </w14:solidFill>
          </w14:textFill>
        </w:rPr>
      </w:pP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14:textFill>
            <w14:solidFill>
              <w14:schemeClr w14:val="tx1"/>
            </w14:solidFill>
          </w14:textFill>
        </w:rPr>
        <w:t>开标邀请：本项目采用电子交易，采购组织机构将按照采购文件规定的时间通过“</w:t>
      </w:r>
      <w:r>
        <w:rPr>
          <w:rFonts w:hint="eastAsia" w:ascii="仿宋" w:hAnsi="仿宋" w:eastAsia="仿宋" w:cs="仿宋"/>
          <w:b w:val="0"/>
          <w:color w:val="000000" w:themeColor="text1"/>
          <w:sz w:val="24"/>
          <w:szCs w:val="24"/>
          <w:highlight w:val="none"/>
          <w:lang w:eastAsia="zh-CN"/>
          <w14:textFill>
            <w14:solidFill>
              <w14:schemeClr w14:val="tx1"/>
            </w14:solidFill>
          </w14:textFill>
        </w:rPr>
        <w:t>新疆</w:t>
      </w:r>
      <w:r>
        <w:rPr>
          <w:rFonts w:hint="eastAsia" w:ascii="仿宋" w:hAnsi="仿宋" w:eastAsia="仿宋" w:cs="仿宋"/>
          <w:b w:val="0"/>
          <w:color w:val="000000" w:themeColor="text1"/>
          <w:sz w:val="24"/>
          <w:szCs w:val="24"/>
          <w:highlight w:val="none"/>
          <w14:textFill>
            <w14:solidFill>
              <w14:schemeClr w14:val="tx1"/>
            </w14:solidFill>
          </w14:textFill>
        </w:rPr>
        <w:t>政府采购云平台，网址：</w:t>
      </w:r>
      <w:r>
        <w:rPr>
          <w:rFonts w:hint="eastAsia" w:ascii="仿宋" w:hAnsi="仿宋" w:eastAsia="仿宋" w:cs="仿宋"/>
          <w:b w:val="0"/>
          <w:color w:val="000000" w:themeColor="text1"/>
          <w:sz w:val="24"/>
          <w:szCs w:val="24"/>
          <w:highlight w:val="none"/>
          <w14:textFill>
            <w14:solidFill>
              <w14:schemeClr w14:val="tx1"/>
            </w14:solidFill>
          </w14:textFill>
        </w:rPr>
        <w:fldChar w:fldCharType="begin"/>
      </w:r>
      <w:r>
        <w:rPr>
          <w:rFonts w:hint="eastAsia" w:ascii="仿宋" w:hAnsi="仿宋" w:eastAsia="仿宋" w:cs="仿宋"/>
          <w:b w:val="0"/>
          <w:color w:val="000000" w:themeColor="text1"/>
          <w:sz w:val="24"/>
          <w:szCs w:val="24"/>
          <w:highlight w:val="none"/>
          <w14:textFill>
            <w14:solidFill>
              <w14:schemeClr w14:val="tx1"/>
            </w14:solidFill>
          </w14:textFill>
        </w:rPr>
        <w:instrText xml:space="preserve">HYPERLINK "http://www.zcygov.cn"</w:instrText>
      </w:r>
      <w:r>
        <w:rPr>
          <w:rFonts w:hint="eastAsia" w:ascii="仿宋" w:hAnsi="仿宋" w:eastAsia="仿宋" w:cs="仿宋"/>
          <w:b w:val="0"/>
          <w:color w:val="000000" w:themeColor="text1"/>
          <w:sz w:val="24"/>
          <w:szCs w:val="24"/>
          <w:highlight w:val="none"/>
          <w14:textFill>
            <w14:solidFill>
              <w14:schemeClr w14:val="tx1"/>
            </w14:solidFill>
          </w14:textFill>
        </w:rPr>
        <w:fldChar w:fldCharType="separate"/>
      </w:r>
      <w:r>
        <w:rPr>
          <w:rStyle w:val="31"/>
          <w:rFonts w:hint="eastAsia" w:ascii="仿宋" w:hAnsi="仿宋" w:eastAsia="仿宋" w:cs="仿宋"/>
          <w:b w:val="0"/>
          <w:color w:val="000000" w:themeColor="text1"/>
          <w:sz w:val="24"/>
          <w:szCs w:val="24"/>
          <w:highlight w:val="none"/>
          <w:u w:val="none"/>
          <w14:textFill>
            <w14:solidFill>
              <w14:schemeClr w14:val="tx1"/>
            </w14:solidFill>
          </w14:textFill>
        </w:rPr>
        <w:t>www.zcygov.cn</w:t>
      </w:r>
      <w:r>
        <w:rPr>
          <w:rFonts w:hint="eastAsia" w:ascii="仿宋" w:hAnsi="仿宋" w:eastAsia="仿宋" w:cs="仿宋"/>
          <w:color w:val="000000" w:themeColor="text1"/>
          <w:sz w:val="24"/>
          <w:szCs w:val="24"/>
          <w:highlight w:val="none"/>
          <w14:textFill>
            <w14:solidFill>
              <w14:schemeClr w14:val="tx1"/>
            </w14:solidFill>
          </w14:textFill>
        </w:rPr>
        <w:fldChar w:fldCharType="end"/>
      </w:r>
      <w:r>
        <w:rPr>
          <w:rFonts w:hint="eastAsia" w:ascii="仿宋" w:hAnsi="仿宋" w:eastAsia="仿宋" w:cs="仿宋"/>
          <w:b w:val="0"/>
          <w:color w:val="000000" w:themeColor="text1"/>
          <w:sz w:val="24"/>
          <w:szCs w:val="24"/>
          <w:highlight w:val="none"/>
          <w14:textFill>
            <w14:solidFill>
              <w14:schemeClr w14:val="tx1"/>
            </w14:solidFill>
          </w14:textFill>
        </w:rPr>
        <w:t>”组织开标、开启投标响应文件，所有供应商均应当准时在线参加。</w:t>
      </w:r>
    </w:p>
    <w:p w14:paraId="180151BA">
      <w:pPr>
        <w:pStyle w:val="10"/>
        <w:shd w:val="clear" w:color="auto" w:fill="auto"/>
        <w:snapToGrid w:val="0"/>
        <w:spacing w:line="360" w:lineRule="auto"/>
        <w:ind w:firstLine="480" w:firstLineChars="200"/>
        <w:rPr>
          <w:rFonts w:hint="eastAsia" w:ascii="仿宋" w:hAnsi="仿宋" w:eastAsia="仿宋" w:cs="仿宋"/>
          <w:b w:val="0"/>
          <w:color w:val="000000" w:themeColor="text1"/>
          <w:sz w:val="24"/>
          <w:szCs w:val="24"/>
          <w:highlight w:val="none"/>
          <w14:textFill>
            <w14:solidFill>
              <w14:schemeClr w14:val="tx1"/>
            </w14:solidFill>
          </w14:textFill>
        </w:rPr>
      </w:pP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color w:val="000000" w:themeColor="text1"/>
          <w:sz w:val="24"/>
          <w:szCs w:val="24"/>
          <w:highlight w:val="none"/>
          <w14:textFill>
            <w14:solidFill>
              <w14:schemeClr w14:val="tx1"/>
            </w14:solidFill>
          </w14:textFill>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0D2F1A9A">
      <w:pPr>
        <w:shd w:val="clear" w:color="auto" w:fill="auto"/>
        <w:snapToGrid w:val="0"/>
        <w:spacing w:line="360" w:lineRule="auto"/>
        <w:ind w:firstLine="482" w:firstLineChars="200"/>
        <w:outlineLvl w:val="9"/>
        <w:rPr>
          <w:rFonts w:hint="eastAsia" w:ascii="仿宋" w:hAnsi="仿宋" w:eastAsia="仿宋" w:cs="仿宋"/>
          <w:b/>
          <w:color w:val="000000" w:themeColor="text1"/>
          <w:sz w:val="24"/>
          <w:szCs w:val="24"/>
          <w:highlight w:val="none"/>
          <w14:textFill>
            <w14:solidFill>
              <w14:schemeClr w14:val="tx1"/>
            </w14:solidFill>
          </w14:textFill>
        </w:rPr>
      </w:pPr>
      <w:bookmarkStart w:id="16" w:name="_Toc73975823"/>
      <w:r>
        <w:rPr>
          <w:rFonts w:hint="eastAsia" w:ascii="仿宋" w:hAnsi="仿宋" w:eastAsia="仿宋" w:cs="仿宋"/>
          <w:b/>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b/>
          <w:bCs/>
          <w:color w:val="000000" w:themeColor="text1"/>
          <w:sz w:val="24"/>
          <w:szCs w:val="24"/>
          <w:highlight w:val="none"/>
          <w14:textFill>
            <w14:solidFill>
              <w14:schemeClr w14:val="tx1"/>
            </w14:solidFill>
          </w14:textFill>
        </w:rPr>
        <w:t>开标程序（先资格、商务技术后报价）</w:t>
      </w:r>
      <w:bookmarkEnd w:id="16"/>
    </w:p>
    <w:p w14:paraId="1475A695">
      <w:pPr>
        <w:shd w:val="clear" w:color="auto" w:fill="auto"/>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开标时间到后，主持人宣布开标会议开始。</w:t>
      </w:r>
    </w:p>
    <w:p w14:paraId="6382F69C">
      <w:pPr>
        <w:shd w:val="clear" w:color="auto" w:fill="auto"/>
        <w:snapToGrid w:val="0"/>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投标文件解密（</w:t>
      </w:r>
      <w:r>
        <w:rPr>
          <w:rFonts w:hint="eastAsia" w:ascii="仿宋" w:hAnsi="仿宋" w:eastAsia="仿宋" w:cs="仿宋"/>
          <w:b/>
          <w:color w:val="000000" w:themeColor="text1"/>
          <w:kern w:val="0"/>
          <w:sz w:val="24"/>
          <w:szCs w:val="24"/>
          <w:highlight w:val="none"/>
          <w14:textFill>
            <w14:solidFill>
              <w14:schemeClr w14:val="tx1"/>
            </w14:solidFill>
          </w14:textFill>
        </w:rPr>
        <w:t>解密规定见《供应商须知前附表》</w:t>
      </w:r>
      <w:r>
        <w:rPr>
          <w:rFonts w:hint="eastAsia" w:ascii="仿宋" w:hAnsi="仿宋" w:eastAsia="仿宋" w:cs="仿宋"/>
          <w:color w:val="000000" w:themeColor="text1"/>
          <w:kern w:val="0"/>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w:t>
      </w:r>
    </w:p>
    <w:p w14:paraId="0136F643">
      <w:pPr>
        <w:shd w:val="clear" w:color="auto" w:fill="auto"/>
        <w:snapToGrid w:val="0"/>
        <w:spacing w:line="360" w:lineRule="auto"/>
        <w:ind w:firstLine="480" w:firstLineChars="20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投标文件解密异常情况处理（</w:t>
      </w:r>
      <w:r>
        <w:rPr>
          <w:rFonts w:hint="eastAsia" w:ascii="仿宋" w:hAnsi="仿宋" w:eastAsia="仿宋" w:cs="仿宋"/>
          <w:b/>
          <w:color w:val="000000" w:themeColor="text1"/>
          <w:kern w:val="0"/>
          <w:sz w:val="24"/>
          <w:szCs w:val="24"/>
          <w:highlight w:val="none"/>
          <w14:textFill>
            <w14:solidFill>
              <w14:schemeClr w14:val="tx1"/>
            </w14:solidFill>
          </w14:textFill>
        </w:rPr>
        <w:t>处理办法见《供应商须知前附表》</w:t>
      </w:r>
      <w:r>
        <w:rPr>
          <w:rFonts w:hint="eastAsia" w:ascii="仿宋" w:hAnsi="仿宋" w:eastAsia="仿宋" w:cs="仿宋"/>
          <w:color w:val="000000" w:themeColor="text1"/>
          <w:kern w:val="0"/>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w:t>
      </w:r>
    </w:p>
    <w:p w14:paraId="69166210">
      <w:pPr>
        <w:shd w:val="clear" w:color="auto" w:fill="auto"/>
        <w:snapToGrid w:val="0"/>
        <w:spacing w:line="360" w:lineRule="auto"/>
        <w:ind w:firstLine="480" w:firstLineChars="200"/>
        <w:jc w:val="left"/>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4</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开启标书信息（资格</w:t>
      </w:r>
      <w:r>
        <w:rPr>
          <w:rFonts w:hint="eastAsia" w:ascii="仿宋" w:hAnsi="仿宋" w:eastAsia="仿宋" w:cs="仿宋"/>
          <w:color w:val="000000" w:themeColor="text1"/>
          <w:kern w:val="0"/>
          <w:sz w:val="24"/>
          <w:szCs w:val="24"/>
          <w:highlight w:val="none"/>
          <w:lang w:eastAsia="zh-CN"/>
          <w14:textFill>
            <w14:solidFill>
              <w14:schemeClr w14:val="tx1"/>
            </w14:solidFill>
          </w14:textFill>
        </w:rPr>
        <w:t>证明</w:t>
      </w:r>
      <w:r>
        <w:rPr>
          <w:rFonts w:hint="eastAsia" w:ascii="仿宋" w:hAnsi="仿宋" w:eastAsia="仿宋" w:cs="仿宋"/>
          <w:color w:val="000000" w:themeColor="text1"/>
          <w:kern w:val="0"/>
          <w:sz w:val="24"/>
          <w:szCs w:val="24"/>
          <w:highlight w:val="none"/>
          <w14:textFill>
            <w14:solidFill>
              <w14:schemeClr w14:val="tx1"/>
            </w14:solidFill>
          </w14:textFill>
        </w:rPr>
        <w:t>文件、商务技术文件）。标书信息开启后，首先由采购人或采购代理机构</w:t>
      </w:r>
      <w:r>
        <w:rPr>
          <w:rFonts w:hint="eastAsia" w:ascii="仿宋" w:hAnsi="仿宋" w:eastAsia="仿宋" w:cs="仿宋"/>
          <w:color w:val="000000" w:themeColor="text1"/>
          <w:kern w:val="0"/>
          <w:sz w:val="24"/>
          <w:szCs w:val="24"/>
          <w:highlight w:val="none"/>
          <w:lang w:eastAsia="zh-CN"/>
          <w14:textFill>
            <w14:solidFill>
              <w14:schemeClr w14:val="tx1"/>
            </w14:solidFill>
          </w14:textFill>
        </w:rPr>
        <w:t>或评审小组</w:t>
      </w:r>
      <w:r>
        <w:rPr>
          <w:rFonts w:hint="eastAsia" w:ascii="仿宋" w:hAnsi="仿宋" w:eastAsia="仿宋" w:cs="仿宋"/>
          <w:color w:val="000000" w:themeColor="text1"/>
          <w:kern w:val="0"/>
          <w:sz w:val="24"/>
          <w:szCs w:val="24"/>
          <w:highlight w:val="none"/>
          <w14:textFill>
            <w14:solidFill>
              <w14:schemeClr w14:val="tx1"/>
            </w14:solidFill>
          </w14:textFill>
        </w:rPr>
        <w:t>依法对投标供应商的资格</w:t>
      </w:r>
      <w:r>
        <w:rPr>
          <w:rFonts w:hint="eastAsia" w:ascii="仿宋" w:hAnsi="仿宋" w:eastAsia="仿宋" w:cs="仿宋"/>
          <w:color w:val="000000" w:themeColor="text1"/>
          <w:kern w:val="0"/>
          <w:sz w:val="24"/>
          <w:szCs w:val="24"/>
          <w:highlight w:val="none"/>
          <w:lang w:eastAsia="zh-CN"/>
          <w14:textFill>
            <w14:solidFill>
              <w14:schemeClr w14:val="tx1"/>
            </w14:solidFill>
          </w14:textFill>
        </w:rPr>
        <w:t>证明</w:t>
      </w:r>
      <w:r>
        <w:rPr>
          <w:rFonts w:hint="eastAsia" w:ascii="仿宋" w:hAnsi="仿宋" w:eastAsia="仿宋" w:cs="仿宋"/>
          <w:color w:val="000000" w:themeColor="text1"/>
          <w:kern w:val="0"/>
          <w:sz w:val="24"/>
          <w:szCs w:val="24"/>
          <w:highlight w:val="none"/>
          <w14:textFill>
            <w14:solidFill>
              <w14:schemeClr w14:val="tx1"/>
            </w14:solidFill>
          </w14:textFill>
        </w:rPr>
        <w:t>文件进行审查（具体见本章“</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29.3</w:t>
      </w:r>
      <w:r>
        <w:rPr>
          <w:rFonts w:hint="eastAsia" w:ascii="仿宋" w:hAnsi="仿宋" w:eastAsia="仿宋" w:cs="仿宋"/>
          <w:color w:val="000000" w:themeColor="text1"/>
          <w:kern w:val="0"/>
          <w:sz w:val="24"/>
          <w:szCs w:val="24"/>
          <w:highlight w:val="none"/>
          <w14:textFill>
            <w14:solidFill>
              <w14:schemeClr w14:val="tx1"/>
            </w14:solidFill>
          </w14:textFill>
        </w:rPr>
        <w:t xml:space="preserve"> 投标供应商资格审查”）， 审查结束公布投标供应商的资格符合情况。资格审查未获通过的供应商，其商务技术文件及报价文件不再进入评审。</w:t>
      </w:r>
    </w:p>
    <w:p w14:paraId="3838B2FD">
      <w:pPr>
        <w:shd w:val="clear" w:color="auto" w:fill="auto"/>
        <w:snapToGrid w:val="0"/>
        <w:spacing w:line="360" w:lineRule="auto"/>
        <w:ind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5</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商务技术评审结束后，主持人公布商务技术评审无效投标供应商名单和商务技术评审有效投标供应商名单</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商务技术评审无效的供应商，其报价不再进入评审。</w:t>
      </w:r>
    </w:p>
    <w:p w14:paraId="2F479E1E">
      <w:pPr>
        <w:shd w:val="clear" w:color="auto" w:fill="auto"/>
        <w:snapToGrid w:val="0"/>
        <w:spacing w:line="360" w:lineRule="auto"/>
        <w:ind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6</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开启有效投标供应商的报价，公布开标一览表有关内容，</w:t>
      </w:r>
      <w:r>
        <w:rPr>
          <w:rFonts w:hint="eastAsia" w:ascii="仿宋" w:hAnsi="仿宋" w:eastAsia="仿宋" w:cs="仿宋"/>
          <w:color w:val="000000" w:themeColor="text1"/>
          <w:sz w:val="24"/>
          <w:szCs w:val="24"/>
          <w:highlight w:val="none"/>
          <w:lang w:bidi="zh-CN"/>
          <w14:textFill>
            <w14:solidFill>
              <w14:schemeClr w14:val="tx1"/>
            </w14:solidFill>
          </w14:textFill>
        </w:rPr>
        <w:t>并【开启签字时段】，供应商对开标纪录进行在线签字确认（不予确认的应说明理由，否则视为无异议）</w:t>
      </w:r>
      <w:r>
        <w:rPr>
          <w:rFonts w:hint="eastAsia" w:ascii="仿宋" w:hAnsi="仿宋" w:eastAsia="仿宋" w:cs="仿宋"/>
          <w:color w:val="000000" w:themeColor="text1"/>
          <w:kern w:val="0"/>
          <w:sz w:val="24"/>
          <w:szCs w:val="24"/>
          <w:highlight w:val="none"/>
          <w14:textFill>
            <w14:solidFill>
              <w14:schemeClr w14:val="tx1"/>
            </w14:solidFill>
          </w14:textFill>
        </w:rPr>
        <w:t>。开标结束后，由评标委员会对报价的合理性、准确性等进行审查核实</w:t>
      </w:r>
      <w:r>
        <w:rPr>
          <w:rFonts w:hint="eastAsia" w:ascii="仿宋" w:hAnsi="仿宋" w:eastAsia="仿宋" w:cs="仿宋"/>
          <w:color w:val="000000" w:themeColor="text1"/>
          <w:sz w:val="24"/>
          <w:szCs w:val="24"/>
          <w:highlight w:val="none"/>
          <w14:textFill>
            <w14:solidFill>
              <w14:schemeClr w14:val="tx1"/>
            </w14:solidFill>
          </w14:textFill>
        </w:rPr>
        <w:t>。</w:t>
      </w:r>
    </w:p>
    <w:p w14:paraId="500169AE">
      <w:pPr>
        <w:shd w:val="clear" w:color="auto" w:fill="auto"/>
        <w:snapToGrid w:val="0"/>
        <w:spacing w:line="360" w:lineRule="auto"/>
        <w:ind w:left="48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评审结束后，采购代理机构在系统上公布评审结果。</w:t>
      </w:r>
    </w:p>
    <w:p w14:paraId="65F33111">
      <w:pPr>
        <w:shd w:val="clear" w:color="auto" w:fill="auto"/>
        <w:snapToGrid w:val="0"/>
        <w:spacing w:line="360" w:lineRule="auto"/>
        <w:ind w:left="48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特别情况说明：</w:t>
      </w:r>
    </w:p>
    <w:p w14:paraId="6F08BF20">
      <w:pPr>
        <w:shd w:val="clear" w:color="auto" w:fill="auto"/>
        <w:snapToGrid w:val="0"/>
        <w:spacing w:line="360" w:lineRule="auto"/>
        <w:ind w:firstLine="426" w:firstLineChars="177"/>
        <w:jc w:val="left"/>
        <w:rPr>
          <w:rFonts w:hint="eastAsia" w:ascii="仿宋" w:hAnsi="仿宋" w:eastAsia="仿宋" w:cs="仿宋"/>
          <w:b/>
          <w:color w:val="000000" w:themeColor="text1"/>
          <w:kern w:val="0"/>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highlight w:val="none"/>
          <w14:textFill>
            <w14:solidFill>
              <w14:schemeClr w14:val="tx1"/>
            </w14:solidFill>
          </w14:textFill>
        </w:rPr>
        <w:t>（1）本项目采用电子交易，如遇“</w:t>
      </w:r>
      <w:r>
        <w:rPr>
          <w:rFonts w:hint="eastAsia" w:ascii="仿宋" w:hAnsi="仿宋" w:eastAsia="仿宋" w:cs="仿宋"/>
          <w:b/>
          <w:color w:val="000000" w:themeColor="text1"/>
          <w:kern w:val="0"/>
          <w:sz w:val="24"/>
          <w:szCs w:val="24"/>
          <w:highlight w:val="none"/>
          <w:lang w:eastAsia="zh-CN"/>
          <w14:textFill>
            <w14:solidFill>
              <w14:schemeClr w14:val="tx1"/>
            </w14:solidFill>
          </w14:textFill>
        </w:rPr>
        <w:t>新疆</w:t>
      </w:r>
      <w:r>
        <w:rPr>
          <w:rFonts w:hint="eastAsia" w:ascii="仿宋" w:hAnsi="仿宋" w:eastAsia="仿宋" w:cs="仿宋"/>
          <w:b/>
          <w:color w:val="000000" w:themeColor="text1"/>
          <w:kern w:val="0"/>
          <w:sz w:val="24"/>
          <w:szCs w:val="24"/>
          <w:highlight w:val="none"/>
          <w14:textFill>
            <w14:solidFill>
              <w14:schemeClr w14:val="tx1"/>
            </w14:solidFill>
          </w14:textFill>
        </w:rPr>
        <w:t>政府采购云平台”电子化开标或评审程序调整的，按调整后程序执行。</w:t>
      </w:r>
    </w:p>
    <w:p w14:paraId="5A1ED339">
      <w:pPr>
        <w:shd w:val="clear" w:color="auto" w:fill="auto"/>
        <w:snapToGrid w:val="0"/>
        <w:spacing w:line="360" w:lineRule="auto"/>
        <w:ind w:firstLine="426" w:firstLineChars="177"/>
        <w:jc w:val="left"/>
        <w:rPr>
          <w:rFonts w:hint="eastAsia" w:ascii="仿宋" w:hAnsi="仿宋" w:eastAsia="仿宋" w:cs="仿宋"/>
          <w:b/>
          <w:color w:val="000000" w:themeColor="text1"/>
          <w:kern w:val="0"/>
          <w:sz w:val="24"/>
          <w:szCs w:val="24"/>
          <w:highlight w:val="none"/>
          <w14:textFill>
            <w14:solidFill>
              <w14:schemeClr w14:val="tx1"/>
            </w14:solidFill>
          </w14:textFill>
        </w:rPr>
      </w:pPr>
      <w:r>
        <w:rPr>
          <w:rFonts w:hint="eastAsia" w:ascii="仿宋" w:hAnsi="仿宋" w:eastAsia="仿宋" w:cs="仿宋"/>
          <w:b/>
          <w:color w:val="000000" w:themeColor="text1"/>
          <w:kern w:val="0"/>
          <w:sz w:val="24"/>
          <w:szCs w:val="24"/>
          <w:highlight w:val="none"/>
          <w14:textFill>
            <w14:solidFill>
              <w14:schemeClr w14:val="tx1"/>
            </w14:solidFill>
          </w14:textFill>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color w:val="000000" w:themeColor="text1"/>
          <w:kern w:val="0"/>
          <w:sz w:val="24"/>
          <w:szCs w:val="24"/>
          <w:highlight w:val="none"/>
          <w:u w:val="single"/>
          <w14:textFill>
            <w14:solidFill>
              <w14:schemeClr w14:val="tx1"/>
            </w14:solidFill>
          </w14:textFill>
        </w:rPr>
        <w:t>请供应商保证办理投标事宜人员电话畅通、网络在线，签字或盖章确认的时间为20分钟。如未及时签字或盖章确认的，视为无异议</w:t>
      </w:r>
      <w:r>
        <w:rPr>
          <w:rFonts w:hint="eastAsia" w:ascii="仿宋" w:hAnsi="仿宋" w:eastAsia="仿宋" w:cs="仿宋"/>
          <w:b/>
          <w:color w:val="000000" w:themeColor="text1"/>
          <w:kern w:val="0"/>
          <w:sz w:val="24"/>
          <w:szCs w:val="24"/>
          <w:highlight w:val="none"/>
          <w14:textFill>
            <w14:solidFill>
              <w14:schemeClr w14:val="tx1"/>
            </w14:solidFill>
          </w14:textFill>
        </w:rPr>
        <w:t>。</w:t>
      </w:r>
    </w:p>
    <w:p w14:paraId="68F084C5">
      <w:pPr>
        <w:shd w:val="clear" w:color="auto" w:fill="auto"/>
        <w:snapToGrid w:val="0"/>
        <w:spacing w:line="360" w:lineRule="auto"/>
        <w:ind w:firstLine="482" w:firstLineChars="200"/>
        <w:jc w:val="left"/>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bCs/>
          <w:color w:val="000000" w:themeColor="text1"/>
          <w:sz w:val="24"/>
          <w:szCs w:val="24"/>
          <w:highlight w:val="none"/>
          <w14:textFill>
            <w14:solidFill>
              <w14:schemeClr w14:val="tx1"/>
            </w14:solidFill>
          </w14:textFill>
        </w:rPr>
        <w:t xml:space="preserve"> 投标供应商资格审查：</w:t>
      </w:r>
    </w:p>
    <w:p w14:paraId="3F61B804">
      <w:pPr>
        <w:shd w:val="clear" w:color="auto" w:fill="auto"/>
        <w:snapToGrid w:val="0"/>
        <w:spacing w:line="360" w:lineRule="auto"/>
        <w:ind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开标（标书信息开启）后，采购人或采购代理机构或评审小组首先依法对投标供应商的资格文件进行审查，审查各投标供应商的资格符合情况。采购人或采购代理机构或评审小组对投标供应商所提交的资格证明材料仅负审核的责任。如发现投标供应商所提交的资格证明材料不合法或与事实不符，采购人可取消其中标资格并追究投标供应商的法律责任。</w:t>
      </w:r>
    </w:p>
    <w:p w14:paraId="5E49E9BF">
      <w:pPr>
        <w:pStyle w:val="5"/>
        <w:shd w:val="clear" w:color="auto" w:fill="auto"/>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5BCDB9B7">
      <w:pPr>
        <w:pStyle w:val="5"/>
        <w:shd w:val="clear" w:color="auto" w:fill="auto"/>
        <w:snapToGrid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（3）</w:t>
      </w:r>
      <w:r>
        <w:rPr>
          <w:rFonts w:hint="eastAsia" w:ascii="仿宋" w:hAnsi="仿宋" w:eastAsia="仿宋" w:cs="仿宋"/>
          <w:b w:val="0"/>
          <w:bCs/>
          <w:color w:val="000000" w:themeColor="text1"/>
          <w:kern w:val="0"/>
          <w:sz w:val="24"/>
          <w:szCs w:val="24"/>
          <w:highlight w:val="none"/>
          <w14:textFill>
            <w14:solidFill>
              <w14:schemeClr w14:val="tx1"/>
            </w14:solidFill>
          </w14:textFill>
        </w:rPr>
        <w:t>供应商</w:t>
      </w:r>
      <w:r>
        <w:rPr>
          <w:rFonts w:hint="eastAsia" w:ascii="仿宋" w:hAnsi="仿宋" w:eastAsia="仿宋" w:cs="仿宋"/>
          <w:b w:val="0"/>
          <w:bCs/>
          <w:color w:val="000000" w:themeColor="text1"/>
          <w:sz w:val="24"/>
          <w:szCs w:val="24"/>
          <w:highlight w:val="none"/>
          <w14:textFill>
            <w14:solidFill>
              <w14:schemeClr w14:val="tx1"/>
            </w14:solidFill>
          </w14:textFill>
        </w:rPr>
        <w:t>信用记录查询与使用：</w:t>
      </w:r>
      <w:r>
        <w:rPr>
          <w:rFonts w:hint="eastAsia" w:ascii="仿宋" w:hAnsi="仿宋" w:eastAsia="仿宋" w:cs="仿宋"/>
          <w:b w:val="0"/>
          <w:bCs/>
          <w:color w:val="000000" w:themeColor="text1"/>
          <w:kern w:val="0"/>
          <w:sz w:val="24"/>
          <w:szCs w:val="24"/>
          <w:highlight w:val="none"/>
          <w14:textFill>
            <w14:solidFill>
              <w14:schemeClr w14:val="tx1"/>
            </w14:solidFill>
          </w14:textFill>
        </w:rPr>
        <w:t>见《供应商须知前附表》。</w:t>
      </w:r>
    </w:p>
    <w:p w14:paraId="46C08266">
      <w:pPr>
        <w:widowControl/>
        <w:spacing w:line="440" w:lineRule="exact"/>
        <w:ind w:firstLine="480"/>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lang w:val="en-US" w:eastAsia="zh-CN"/>
          <w14:textFill>
            <w14:solidFill>
              <w14:schemeClr w14:val="tx1"/>
            </w14:solidFill>
          </w14:textFill>
        </w:rPr>
        <w:t>3.</w:t>
      </w:r>
      <w:r>
        <w:rPr>
          <w:rFonts w:hint="eastAsia" w:ascii="仿宋" w:hAnsi="仿宋" w:eastAsia="仿宋" w:cs="仿宋"/>
          <w:b/>
          <w:bCs/>
          <w:color w:val="000000" w:themeColor="text1"/>
          <w:kern w:val="0"/>
          <w:sz w:val="24"/>
          <w:szCs w:val="24"/>
          <w:lang w:eastAsia="zh-CN"/>
          <w14:textFill>
            <w14:solidFill>
              <w14:schemeClr w14:val="tx1"/>
            </w14:solidFill>
          </w14:textFill>
        </w:rPr>
        <w:t>询价评审委员会</w:t>
      </w:r>
    </w:p>
    <w:p w14:paraId="43E2EB8A">
      <w:pPr>
        <w:widowControl/>
        <w:numPr>
          <w:ilvl w:val="0"/>
          <w:numId w:val="7"/>
        </w:numPr>
        <w:spacing w:line="440" w:lineRule="exact"/>
        <w:ind w:firstLine="48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评审专家从</w:t>
      </w:r>
      <w:r>
        <w:rPr>
          <w:rFonts w:hint="eastAsia" w:ascii="仿宋" w:hAnsi="仿宋" w:eastAsia="仿宋" w:cs="仿宋"/>
          <w:color w:val="000000" w:themeColor="text1"/>
          <w:sz w:val="24"/>
          <w:szCs w:val="24"/>
          <w:highlight w:val="none"/>
          <w:lang w:eastAsia="zh-CN"/>
          <w14:textFill>
            <w14:solidFill>
              <w14:schemeClr w14:val="tx1"/>
            </w14:solidFill>
          </w14:textFill>
        </w:rPr>
        <w:t>新疆</w:t>
      </w:r>
      <w:r>
        <w:rPr>
          <w:rFonts w:hint="eastAsia" w:ascii="仿宋" w:hAnsi="仿宋" w:eastAsia="仿宋" w:cs="仿宋"/>
          <w:color w:val="000000" w:themeColor="text1"/>
          <w:sz w:val="24"/>
          <w:szCs w:val="24"/>
          <w:highlight w:val="none"/>
          <w14:textFill>
            <w14:solidFill>
              <w14:schemeClr w14:val="tx1"/>
            </w14:solidFill>
          </w14:textFill>
        </w:rPr>
        <w:t>政府采购云平台专家库中通过随机方式抽取产生。评标委员会成员名单在采购结果公告前保密。</w:t>
      </w:r>
    </w:p>
    <w:p w14:paraId="16394F2F">
      <w:pPr>
        <w:widowControl/>
        <w:numPr>
          <w:ilvl w:val="0"/>
          <w:numId w:val="7"/>
        </w:numPr>
        <w:spacing w:line="440" w:lineRule="exact"/>
        <w:ind w:firstLine="48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评标委员会由采购人或采购代理机构依法组建，</w:t>
      </w:r>
      <w:r>
        <w:rPr>
          <w:rFonts w:hint="eastAsia" w:ascii="仿宋" w:hAnsi="仿宋" w:eastAsia="仿宋" w:cs="仿宋"/>
          <w:color w:val="000000" w:themeColor="text1"/>
          <w:sz w:val="24"/>
          <w:szCs w:val="24"/>
          <w:highlight w:val="none"/>
          <w:lang w:eastAsia="zh-CN"/>
          <w14:textFill>
            <w14:solidFill>
              <w14:schemeClr w14:val="tx1"/>
            </w14:solidFill>
          </w14:textFill>
        </w:rPr>
        <w:t>由</w:t>
      </w:r>
      <w:r>
        <w:rPr>
          <w:rFonts w:hint="eastAsia" w:ascii="仿宋" w:hAnsi="仿宋" w:eastAsia="仿宋" w:cs="仿宋"/>
          <w:color w:val="000000" w:themeColor="text1"/>
          <w:sz w:val="24"/>
          <w:szCs w:val="24"/>
          <w:highlight w:val="none"/>
          <w14:textFill>
            <w14:solidFill>
              <w14:schemeClr w14:val="tx1"/>
            </w14:solidFill>
          </w14:textFill>
        </w:rPr>
        <w:t>采购人代表</w:t>
      </w:r>
      <w:r>
        <w:rPr>
          <w:rFonts w:hint="eastAsia" w:ascii="仿宋" w:hAnsi="仿宋" w:eastAsia="仿宋" w:cs="仿宋"/>
          <w:color w:val="000000" w:themeColor="text1"/>
          <w:sz w:val="24"/>
          <w:szCs w:val="24"/>
          <w:highlight w:val="none"/>
          <w:lang w:val="en-US" w:eastAsia="zh-CN"/>
          <w14:textFill>
            <w14:solidFill>
              <w14:schemeClr w14:val="tx1"/>
            </w14:solidFill>
          </w14:textFill>
        </w:rPr>
        <w:t>1名</w:t>
      </w:r>
      <w:r>
        <w:rPr>
          <w:rFonts w:hint="eastAsia" w:ascii="仿宋" w:hAnsi="仿宋" w:eastAsia="仿宋" w:cs="仿宋"/>
          <w:color w:val="000000" w:themeColor="text1"/>
          <w:sz w:val="24"/>
          <w:szCs w:val="24"/>
          <w:highlight w:val="none"/>
          <w14:textFill>
            <w14:solidFill>
              <w14:schemeClr w14:val="tx1"/>
            </w14:solidFill>
          </w14:textFill>
        </w:rPr>
        <w:t>和评审专家</w:t>
      </w:r>
      <w:r>
        <w:rPr>
          <w:rFonts w:hint="eastAsia" w:ascii="仿宋" w:hAnsi="仿宋" w:eastAsia="仿宋" w:cs="仿宋"/>
          <w:color w:val="000000" w:themeColor="text1"/>
          <w:sz w:val="24"/>
          <w:szCs w:val="24"/>
          <w:highlight w:val="none"/>
          <w:lang w:val="en-US" w:eastAsia="zh-CN"/>
          <w14:textFill>
            <w14:solidFill>
              <w14:schemeClr w14:val="tx1"/>
            </w14:solidFill>
          </w14:textFill>
        </w:rPr>
        <w:t>2人</w:t>
      </w:r>
      <w:r>
        <w:rPr>
          <w:rFonts w:hint="eastAsia" w:ascii="仿宋" w:hAnsi="仿宋" w:eastAsia="仿宋" w:cs="仿宋"/>
          <w:color w:val="000000" w:themeColor="text1"/>
          <w:sz w:val="24"/>
          <w:szCs w:val="24"/>
          <w:highlight w:val="none"/>
          <w14:textFill>
            <w14:solidFill>
              <w14:schemeClr w14:val="tx1"/>
            </w14:solidFill>
          </w14:textFill>
        </w:rPr>
        <w:t>组成，成员人数为</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人或以上单数，其中评审专家不少于成员总数的三分之二。</w:t>
      </w:r>
    </w:p>
    <w:p w14:paraId="034E0B8E">
      <w:pPr>
        <w:widowControl/>
        <w:numPr>
          <w:ilvl w:val="0"/>
          <w:numId w:val="0"/>
        </w:numPr>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根据</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的规定，进行投标文件的评审、得出评标结果，并向招标人推荐</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w:t>
      </w:r>
    </w:p>
    <w:p w14:paraId="59CF92FD">
      <w:pPr>
        <w:widowControl/>
        <w:spacing w:line="440" w:lineRule="exact"/>
        <w:ind w:firstLine="480"/>
        <w:rPr>
          <w:rFonts w:hint="eastAsia" w:ascii="仿宋" w:hAnsi="仿宋" w:eastAsia="仿宋" w:cs="仿宋"/>
          <w:b w:val="0"/>
          <w:bCs w:val="0"/>
          <w:color w:val="000000" w:themeColor="text1"/>
          <w:kern w:val="0"/>
          <w:sz w:val="24"/>
          <w:szCs w:val="24"/>
          <w14:textFill>
            <w14:solidFill>
              <w14:schemeClr w14:val="tx1"/>
            </w14:solidFill>
          </w14:textFill>
        </w:rPr>
      </w:pPr>
      <w:bookmarkStart w:id="17" w:name="_Hlk35577711"/>
      <w:bookmarkStart w:id="18" w:name="_Hlk35577710"/>
      <w:bookmarkStart w:id="19" w:name="_Hlk35577709"/>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4</w:t>
      </w:r>
      <w:r>
        <w:rPr>
          <w:rFonts w:hint="eastAsia" w:ascii="仿宋" w:hAnsi="仿宋" w:eastAsia="仿宋" w:cs="仿宋"/>
          <w:b w:val="0"/>
          <w:bCs w:val="0"/>
          <w:color w:val="000000" w:themeColor="text1"/>
          <w:kern w:val="0"/>
          <w:sz w:val="24"/>
          <w:szCs w:val="24"/>
          <w14:textFill>
            <w14:solidFill>
              <w14:schemeClr w14:val="tx1"/>
            </w14:solidFill>
          </w14:textFill>
        </w:rPr>
        <w:t>、投标文件的初审</w:t>
      </w:r>
    </w:p>
    <w:p w14:paraId="7A296ABF">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.1 资格性检查：依据法律法规和</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的规定，对投标文件中的资格证明、投标保证金等进行审查，以确定投标人是否具备投标资格。</w:t>
      </w:r>
    </w:p>
    <w:p w14:paraId="3C7C58F1">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.2 符合性检查：依据</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的规定，从投标文件的有效性、完整性和对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的响应程度进行审查，以确定是否对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的实质性要求作出响应。</w:t>
      </w:r>
    </w:p>
    <w:p w14:paraId="58674ECA">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、投标文件的澄清</w:t>
      </w:r>
    </w:p>
    <w:p w14:paraId="32000137">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 xml:space="preserve">.1 </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投标供应商澄清、说明或补正时间为20分钟</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w:t>
      </w:r>
    </w:p>
    <w:p w14:paraId="4C82DAB5">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293926B7">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ECC19BB">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6.错误修正的原则</w:t>
      </w:r>
    </w:p>
    <w:p w14:paraId="45E6AA33">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电子交易平台客户端里开标一览表录入的投标报价或优惠率与扫描上传的报价文件信息不一致的，以扫描上传的报价文件信息为准进行修正。</w:t>
      </w:r>
    </w:p>
    <w:p w14:paraId="73F9FCD3">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投标文件报价出现前后不一致的，除采购文件另有规定外，按照下列规定修正：</w:t>
      </w:r>
    </w:p>
    <w:p w14:paraId="34601DDD">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6.1 投标函中表述的内容与报价表中不一致的，以报价表为准；报价表中的内容与报价明细表不一致的，以报价表为准；</w:t>
      </w:r>
    </w:p>
    <w:p w14:paraId="16F1022B">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6.2 投标文件中的大写金额和小写金额不一致的，以大写金额为准；</w:t>
      </w:r>
    </w:p>
    <w:p w14:paraId="5A1E2473">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6.3 单价金额小数点或者百分比有明显错位的，以开标一览表的总价为准，并修改单价；</w:t>
      </w:r>
    </w:p>
    <w:p w14:paraId="7472F9AF">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6.4 总价金额与按单价汇总金额不一致的，以单价金额计算结果为准；</w:t>
      </w:r>
    </w:p>
    <w:p w14:paraId="4B7107A9">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6.5 若用文字表示的数值与用数字表示的数值不一致，以文字表示的数值为准；</w:t>
      </w:r>
    </w:p>
    <w:p w14:paraId="23F82184">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6.6 如有多报（指数量超出采购文件需求）、重报（指同一货物重复报价），其投标总价在评标过程中不予调整，如其中标，其合同价按其投标单价予以调整；</w:t>
      </w:r>
    </w:p>
    <w:p w14:paraId="0D6E0764">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6.7 对不同文字文本投标文件的解释发生异议的，以中文文本为准；</w:t>
      </w:r>
    </w:p>
    <w:p w14:paraId="1C6D4A3B">
      <w:pPr>
        <w:shd w:val="clear" w:color="auto" w:fill="auto"/>
        <w:spacing w:line="440" w:lineRule="exact"/>
        <w:ind w:firstLine="240" w:firstLineChars="1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修正应当采用电子询标的形式，并加盖公章（电子印章）。</w:t>
      </w:r>
    </w:p>
    <w:bookmarkEnd w:id="17"/>
    <w:bookmarkEnd w:id="18"/>
    <w:bookmarkEnd w:id="19"/>
    <w:p w14:paraId="05028F55">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bookmarkStart w:id="20" w:name="_Hlk35577959"/>
      <w:bookmarkStart w:id="21" w:name="_Hlk35577961"/>
      <w:bookmarkStart w:id="22" w:name="_Hlk35577960"/>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14:textFill>
            <w14:solidFill>
              <w14:schemeClr w14:val="tx1"/>
            </w14:solidFill>
          </w14:textFill>
        </w:rPr>
        <w:t>、对投标文件的比较</w:t>
      </w:r>
      <w:bookmarkEnd w:id="20"/>
      <w:bookmarkEnd w:id="21"/>
      <w:bookmarkEnd w:id="22"/>
      <w:r>
        <w:rPr>
          <w:rFonts w:hint="eastAsia" w:ascii="仿宋" w:hAnsi="仿宋" w:eastAsia="仿宋" w:cs="仿宋"/>
          <w:color w:val="000000" w:themeColor="text1"/>
          <w:kern w:val="0"/>
          <w:sz w:val="24"/>
          <w:szCs w:val="24"/>
          <w14:textFill>
            <w14:solidFill>
              <w14:schemeClr w14:val="tx1"/>
            </w14:solidFill>
          </w14:textFill>
        </w:rPr>
        <w:t>和评价</w:t>
      </w:r>
    </w:p>
    <w:p w14:paraId="58911B7F">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将</w:t>
      </w:r>
      <w:r>
        <w:rPr>
          <w:rFonts w:hint="eastAsia" w:ascii="仿宋" w:hAnsi="仿宋" w:eastAsia="仿宋" w:cs="仿宋"/>
          <w:color w:val="000000" w:themeColor="text1"/>
          <w:sz w:val="24"/>
          <w:szCs w:val="24"/>
          <w14:textFill>
            <w14:solidFill>
              <w14:schemeClr w14:val="tx1"/>
            </w14:solidFill>
          </w14:textFill>
        </w:rPr>
        <w:t>按</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中规定的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方法和标准，对资格性检查和符合性检查合格的投标文件进行商务和技术评估，综合比较与评价</w:t>
      </w:r>
      <w:r>
        <w:rPr>
          <w:rFonts w:hint="eastAsia" w:ascii="仿宋" w:hAnsi="仿宋" w:eastAsia="仿宋" w:cs="仿宋"/>
          <w:color w:val="000000" w:themeColor="text1"/>
          <w:kern w:val="0"/>
          <w:sz w:val="24"/>
          <w:szCs w:val="24"/>
          <w14:textFill>
            <w14:solidFill>
              <w14:schemeClr w14:val="tx1"/>
            </w14:solidFill>
          </w14:textFill>
        </w:rPr>
        <w:t>。</w:t>
      </w:r>
    </w:p>
    <w:p w14:paraId="24D9224D">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bookmarkStart w:id="23" w:name="_Hlk35586141"/>
      <w:bookmarkStart w:id="24" w:name="_Hlk35586142"/>
      <w:bookmarkStart w:id="25" w:name="_Hlk35586143"/>
      <w:r>
        <w:rPr>
          <w:rFonts w:hint="eastAsia" w:ascii="仿宋" w:hAnsi="仿宋" w:eastAsia="仿宋" w:cs="仿宋"/>
          <w:color w:val="000000" w:themeColor="text1"/>
          <w:kern w:val="0"/>
          <w:sz w:val="24"/>
          <w:szCs w:val="24"/>
          <w:lang w:val="en-US" w:eastAsia="zh-CN"/>
          <w14:textFill>
            <w14:solidFill>
              <w14:schemeClr w14:val="tx1"/>
            </w14:solidFill>
          </w14:textFill>
        </w:rPr>
        <w:t>7</w:t>
      </w: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原则及方法</w:t>
      </w:r>
      <w:bookmarkEnd w:id="23"/>
      <w:bookmarkEnd w:id="24"/>
      <w:bookmarkEnd w:id="25"/>
    </w:p>
    <w:p w14:paraId="0D18F019">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8</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采用最低评标价法，</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会完成</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后，应当向采购人提出书面</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报告，并抄送有关行政监督部门。</w:t>
      </w:r>
    </w:p>
    <w:p w14:paraId="59EED07E">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在</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报告中推荐</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候选人时，应遵照以下原则：</w:t>
      </w:r>
    </w:p>
    <w:p w14:paraId="14A79DC2">
      <w:pPr>
        <w:widowControl/>
        <w:spacing w:line="440" w:lineRule="exact"/>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根据报价由低至高的次序，推荐排名次序位于前三名的</w:t>
      </w:r>
      <w:r>
        <w:rPr>
          <w:rFonts w:hint="eastAsia" w:ascii="仿宋" w:hAnsi="仿宋" w:eastAsia="仿宋" w:cs="仿宋"/>
          <w:color w:val="000000" w:themeColor="text1"/>
          <w:kern w:val="0"/>
          <w:sz w:val="24"/>
          <w:szCs w:val="24"/>
          <w:lang w:eastAsia="zh-CN"/>
          <w14:textFill>
            <w14:solidFill>
              <w14:schemeClr w14:val="tx1"/>
            </w14:solidFill>
          </w14:textFill>
        </w:rPr>
        <w:t>供应商</w:t>
      </w:r>
      <w:r>
        <w:rPr>
          <w:rFonts w:hint="eastAsia" w:ascii="仿宋" w:hAnsi="仿宋" w:eastAsia="仿宋" w:cs="仿宋"/>
          <w:color w:val="000000" w:themeColor="text1"/>
          <w:kern w:val="0"/>
          <w:sz w:val="24"/>
          <w:szCs w:val="24"/>
          <w14:textFill>
            <w14:solidFill>
              <w14:schemeClr w14:val="tx1"/>
            </w14:solidFill>
          </w14:textFill>
        </w:rPr>
        <w:t>作为</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候选人向采购人推荐。如果在排序中出现投标价格相同的，则技术指标高的排序优先；</w:t>
      </w:r>
    </w:p>
    <w:p w14:paraId="3F41A854">
      <w:pPr>
        <w:widowControl/>
        <w:spacing w:line="440" w:lineRule="exact"/>
        <w:ind w:firstLine="480" w:firstLineChars="200"/>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投标人数量少于三个或者所有投标被否决的，采购人应当依法重新招标。</w:t>
      </w:r>
    </w:p>
    <w:p w14:paraId="496EA22B">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仿宋" w:hAnsi="仿宋" w:eastAsia="仿宋" w:cs="仿宋"/>
          <w:b/>
          <w:color w:val="000000" w:themeColor="text1"/>
          <w:kern w:val="0"/>
          <w:sz w:val="24"/>
          <w:szCs w:val="24"/>
          <w:lang w:eastAsia="zh-CN"/>
          <w14:textFill>
            <w14:solidFill>
              <w14:schemeClr w14:val="tx1"/>
            </w14:solidFill>
          </w14:textFill>
        </w:rPr>
      </w:pPr>
    </w:p>
    <w:p w14:paraId="5DFD6299">
      <w:pPr>
        <w:keepNext w:val="0"/>
        <w:keepLines w:val="0"/>
        <w:pageBreakBefore w:val="0"/>
        <w:widowControl/>
        <w:kinsoku/>
        <w:wordWrap/>
        <w:overflowPunct/>
        <w:topLinePunct w:val="0"/>
        <w:autoSpaceDE/>
        <w:autoSpaceDN/>
        <w:bidi w:val="0"/>
        <w:adjustRightInd/>
        <w:snapToGrid/>
        <w:spacing w:line="360" w:lineRule="auto"/>
        <w:ind w:left="0" w:leftChars="0" w:right="0" w:rightChars="0"/>
        <w:jc w:val="center"/>
        <w:textAlignment w:val="auto"/>
        <w:outlineLvl w:val="1"/>
        <w:rPr>
          <w:rFonts w:hint="eastAsia" w:ascii="仿宋" w:hAnsi="仿宋" w:eastAsia="仿宋" w:cs="仿宋"/>
          <w:b/>
          <w:color w:val="000000" w:themeColor="text1"/>
          <w:kern w:val="0"/>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lang w:eastAsia="zh-CN"/>
          <w14:textFill>
            <w14:solidFill>
              <w14:schemeClr w14:val="tx1"/>
            </w14:solidFill>
          </w14:textFill>
        </w:rPr>
        <w:t>七、定标</w:t>
      </w:r>
    </w:p>
    <w:p w14:paraId="797F6118">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1.</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采购结果确认（确定成交供应商）</w:t>
      </w:r>
    </w:p>
    <w:p w14:paraId="5D2D7BE7">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采购结果确认（确定成交供应商）：本项目由采购人根据评标委员会提交的《评审报告》，通过“政府采购云平台”依法确认采购结果、确定中标供应商。</w:t>
      </w:r>
    </w:p>
    <w:p w14:paraId="39F338EE">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 xml:space="preserve">1.1询价小组按评审后按投标报价由低到高顺序排列。投标报价相同的，按技术指标优劣顺序排列。投标报价作为评标的重要依据，但并非唯一标准。询价小组认为，排在前面的成交候选供应商的最低投标价或者某些分项报价明显不合理或者低于成本，有可能影响商品质量和不能诚信履约的，应当要求其在规定的期限内提供书面文件予以解释说明，并提交相关证明材料；否则，询价小组可以取消该投标人的成交候选资格，按顺序由排在后面的成交候选供应商递补，以此类推。 </w:t>
      </w:r>
    </w:p>
    <w:p w14:paraId="376C52C6">
      <w:pPr>
        <w:shd w:val="clear" w:color="auto" w:fill="auto"/>
        <w:spacing w:line="440" w:lineRule="exact"/>
        <w:ind w:firstLine="480" w:firstLineChars="200"/>
        <w:jc w:val="left"/>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1.2采购结果经采购人确认后2个工作日内，采购代理机构将在克州公共资源交易中心网、新疆政府采购网（www.zjzfcg.gov.cn）上公告采购结果，成交公告期限为1个工作日。</w:t>
      </w:r>
    </w:p>
    <w:p w14:paraId="0C3F88C4">
      <w:pPr>
        <w:shd w:val="clear" w:color="auto" w:fill="auto"/>
        <w:spacing w:line="440" w:lineRule="exact"/>
        <w:ind w:firstLine="480" w:firstLineChars="2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 成交通知书</w:t>
      </w:r>
    </w:p>
    <w:p w14:paraId="788BF4D0">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2.1</w:t>
      </w:r>
      <w:r>
        <w:rPr>
          <w:rFonts w:hint="eastAsia" w:ascii="仿宋" w:hAnsi="仿宋" w:eastAsia="仿宋" w:cs="仿宋"/>
          <w:color w:val="000000" w:themeColor="text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eastAsia="zh-CN"/>
          <w14:textFill>
            <w14:solidFill>
              <w14:schemeClr w14:val="tx1"/>
            </w14:solidFill>
          </w14:textFill>
        </w:rPr>
        <w:t>成交</w:t>
      </w:r>
      <w:r>
        <w:rPr>
          <w:rFonts w:hint="eastAsia" w:ascii="仿宋" w:hAnsi="仿宋" w:eastAsia="仿宋" w:cs="仿宋"/>
          <w:color w:val="000000" w:themeColor="text1"/>
          <w:sz w:val="24"/>
          <w:szCs w:val="24"/>
          <w:highlight w:val="none"/>
          <w14:textFill>
            <w14:solidFill>
              <w14:schemeClr w14:val="tx1"/>
            </w14:solidFill>
          </w14:textFill>
        </w:rPr>
        <w:t>通知书发出前，招标人将</w:t>
      </w:r>
      <w:r>
        <w:rPr>
          <w:rFonts w:hint="eastAsia" w:ascii="仿宋" w:hAnsi="仿宋" w:eastAsia="仿宋" w:cs="仿宋"/>
          <w:color w:val="000000" w:themeColor="text1"/>
          <w:sz w:val="24"/>
          <w:szCs w:val="24"/>
          <w:highlight w:val="none"/>
          <w:lang w:eastAsia="zh-CN"/>
          <w14:textFill>
            <w14:solidFill>
              <w14:schemeClr w14:val="tx1"/>
            </w14:solidFill>
          </w14:textFill>
        </w:rPr>
        <w:t>成交</w:t>
      </w:r>
      <w:r>
        <w:rPr>
          <w:rFonts w:hint="eastAsia" w:ascii="仿宋" w:hAnsi="仿宋" w:eastAsia="仿宋" w:cs="仿宋"/>
          <w:color w:val="000000" w:themeColor="text1"/>
          <w:sz w:val="24"/>
          <w:szCs w:val="24"/>
          <w:highlight w:val="none"/>
          <w14:textFill>
            <w14:solidFill>
              <w14:schemeClr w14:val="tx1"/>
            </w14:solidFill>
          </w14:textFill>
        </w:rPr>
        <w:t>侯选人的情况在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克州公共资源交易中心网、</w:t>
      </w:r>
      <w:r>
        <w:rPr>
          <w:rFonts w:hint="eastAsia" w:ascii="仿宋" w:hAnsi="仿宋" w:eastAsia="仿宋" w:cs="仿宋"/>
          <w:color w:val="000000" w:themeColor="text1"/>
          <w:sz w:val="24"/>
          <w:szCs w:val="24"/>
          <w:highlight w:val="none"/>
          <w:lang w:eastAsia="zh-CN"/>
          <w14:textFill>
            <w14:solidFill>
              <w14:schemeClr w14:val="tx1"/>
            </w14:solidFill>
          </w14:textFill>
        </w:rPr>
        <w:t>新疆政府采购网</w:t>
      </w:r>
      <w:r>
        <w:rPr>
          <w:rFonts w:hint="eastAsia" w:ascii="仿宋" w:hAnsi="仿宋" w:eastAsia="仿宋" w:cs="仿宋"/>
          <w:color w:val="000000" w:themeColor="text1"/>
          <w:sz w:val="24"/>
          <w:szCs w:val="24"/>
          <w:highlight w:val="none"/>
          <w14:textFill>
            <w14:solidFill>
              <w14:schemeClr w14:val="tx1"/>
            </w14:solidFill>
          </w14:textFill>
        </w:rPr>
        <w:t>予以公示，</w:t>
      </w:r>
      <w:r>
        <w:rPr>
          <w:rFonts w:hint="eastAsia" w:ascii="仿宋" w:hAnsi="仿宋" w:eastAsia="仿宋" w:cs="仿宋"/>
          <w:b w:val="0"/>
          <w:bCs w:val="0"/>
          <w:color w:val="000000" w:themeColor="text1"/>
          <w:sz w:val="24"/>
          <w:szCs w:val="24"/>
          <w:highlight w:val="none"/>
          <w14:textFill>
            <w14:solidFill>
              <w14:schemeClr w14:val="tx1"/>
            </w14:solidFill>
          </w14:textFill>
        </w:rPr>
        <w:t>公示期为</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一</w:t>
      </w:r>
      <w:r>
        <w:rPr>
          <w:rFonts w:hint="eastAsia" w:ascii="仿宋" w:hAnsi="仿宋" w:eastAsia="仿宋" w:cs="仿宋"/>
          <w:b w:val="0"/>
          <w:bCs w:val="0"/>
          <w:color w:val="000000" w:themeColor="text1"/>
          <w:sz w:val="24"/>
          <w:szCs w:val="24"/>
          <w:highlight w:val="none"/>
          <w14:textFill>
            <w14:solidFill>
              <w14:schemeClr w14:val="tx1"/>
            </w14:solidFill>
          </w14:textFill>
        </w:rPr>
        <w:t>个工作日。</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待公示期结束后，</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采购组织机构向成交人发出成交通知书。</w:t>
      </w:r>
    </w:p>
    <w:p w14:paraId="20B55294">
      <w:pPr>
        <w:shd w:val="clear" w:color="auto" w:fill="auto"/>
        <w:spacing w:line="440" w:lineRule="exact"/>
        <w:ind w:firstLine="240" w:firstLineChars="100"/>
        <w:jc w:val="left"/>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2.2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2264E21A">
      <w:pPr>
        <w:pStyle w:val="39"/>
        <w:rPr>
          <w:rFonts w:hint="eastAsia" w:ascii="仿宋" w:hAnsi="仿宋" w:eastAsia="仿宋" w:cs="仿宋"/>
          <w:color w:val="000000" w:themeColor="text1"/>
          <w14:textFill>
            <w14:solidFill>
              <w14:schemeClr w14:val="tx1"/>
            </w14:solidFill>
          </w14:textFill>
        </w:rPr>
      </w:pPr>
    </w:p>
    <w:p w14:paraId="00A8CE2E">
      <w:pPr>
        <w:widowControl/>
        <w:spacing w:line="440" w:lineRule="exact"/>
        <w:jc w:val="center"/>
        <w:outlineLvl w:val="1"/>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八、</w:t>
      </w:r>
      <w:r>
        <w:rPr>
          <w:rFonts w:hint="eastAsia" w:ascii="仿宋" w:hAnsi="仿宋" w:eastAsia="仿宋" w:cs="仿宋"/>
          <w:b/>
          <w:bCs/>
          <w:color w:val="000000" w:themeColor="text1"/>
          <w:kern w:val="0"/>
          <w:sz w:val="24"/>
          <w:szCs w:val="24"/>
          <w:lang w:eastAsia="zh-CN"/>
          <w14:textFill>
            <w14:solidFill>
              <w14:schemeClr w14:val="tx1"/>
            </w14:solidFill>
          </w14:textFill>
        </w:rPr>
        <w:t>成交</w:t>
      </w:r>
      <w:r>
        <w:rPr>
          <w:rFonts w:hint="eastAsia" w:ascii="仿宋" w:hAnsi="仿宋" w:eastAsia="仿宋" w:cs="仿宋"/>
          <w:b/>
          <w:bCs/>
          <w:color w:val="000000" w:themeColor="text1"/>
          <w:kern w:val="0"/>
          <w:sz w:val="24"/>
          <w:szCs w:val="24"/>
          <w14:textFill>
            <w14:solidFill>
              <w14:schemeClr w14:val="tx1"/>
            </w14:solidFill>
          </w14:textFill>
        </w:rPr>
        <w:t>及合同签订</w:t>
      </w:r>
    </w:p>
    <w:p w14:paraId="504F014F">
      <w:pPr>
        <w:keepNext w:val="0"/>
        <w:keepLines w:val="0"/>
        <w:pageBreakBefore w:val="0"/>
        <w:widowControl/>
        <w:kinsoku/>
        <w:wordWrap/>
        <w:overflowPunct/>
        <w:topLinePunct w:val="0"/>
        <w:autoSpaceDE/>
        <w:autoSpaceDN/>
        <w:bidi w:val="0"/>
        <w:adjustRightInd/>
        <w:snapToGrid/>
        <w:spacing w:line="430" w:lineRule="exact"/>
        <w:ind w:right="0" w:rightChars="0" w:firstLine="480" w:firstLineChars="20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授予合同</w:t>
      </w:r>
    </w:p>
    <w:p w14:paraId="399C4401">
      <w:pPr>
        <w:keepNext w:val="0"/>
        <w:keepLines w:val="0"/>
        <w:pageBreakBefore w:val="0"/>
        <w:widowControl/>
        <w:kinsoku/>
        <w:wordWrap/>
        <w:overflowPunct/>
        <w:topLinePunct w:val="0"/>
        <w:autoSpaceDE/>
        <w:autoSpaceDN/>
        <w:bidi w:val="0"/>
        <w:adjustRightInd/>
        <w:snapToGrid/>
        <w:spacing w:line="430" w:lineRule="exact"/>
        <w:ind w:right="0" w:rightChars="0" w:firstLine="480" w:firstLineChars="20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26" w:name="_Hlk35578046"/>
      <w:bookmarkStart w:id="27" w:name="_Hlk35578045"/>
      <w:bookmarkStart w:id="28" w:name="_Hlk35578044"/>
      <w:r>
        <w:rPr>
          <w:rFonts w:hint="eastAsia" w:ascii="仿宋" w:hAnsi="仿宋" w:eastAsia="仿宋" w:cs="仿宋"/>
          <w:color w:val="000000" w:themeColor="text1"/>
          <w:kern w:val="0"/>
          <w:sz w:val="24"/>
          <w:szCs w:val="24"/>
          <w14:textFill>
            <w14:solidFill>
              <w14:schemeClr w14:val="tx1"/>
            </w14:solidFill>
          </w14:textFill>
        </w:rPr>
        <w:t>授予合同的准则</w:t>
      </w:r>
      <w:bookmarkEnd w:id="26"/>
      <w:bookmarkEnd w:id="27"/>
      <w:bookmarkEnd w:id="28"/>
      <w:r>
        <w:rPr>
          <w:rFonts w:hint="eastAsia" w:ascii="仿宋" w:hAnsi="仿宋" w:eastAsia="仿宋" w:cs="仿宋"/>
          <w:color w:val="000000" w:themeColor="text1"/>
          <w:kern w:val="0"/>
          <w:sz w:val="24"/>
          <w:szCs w:val="24"/>
          <w14:textFill>
            <w14:solidFill>
              <w14:schemeClr w14:val="tx1"/>
            </w14:solidFill>
          </w14:textFill>
        </w:rPr>
        <w:t>：</w:t>
      </w:r>
    </w:p>
    <w:p w14:paraId="09848411">
      <w:pPr>
        <w:keepNext w:val="0"/>
        <w:keepLines w:val="0"/>
        <w:pageBreakBefore w:val="0"/>
        <w:widowControl/>
        <w:kinsoku/>
        <w:wordWrap/>
        <w:overflowPunct/>
        <w:topLinePunct w:val="0"/>
        <w:autoSpaceDE/>
        <w:autoSpaceDN/>
        <w:bidi w:val="0"/>
        <w:adjustRightInd/>
        <w:snapToGrid/>
        <w:spacing w:line="43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1.1招标人将合同授予其投标文件符合</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要求，并且能承诺履行合同，对招标人最为有利的投标人。</w:t>
      </w:r>
    </w:p>
    <w:p w14:paraId="7136438E">
      <w:pPr>
        <w:keepNext w:val="0"/>
        <w:keepLines w:val="0"/>
        <w:pageBreakBefore w:val="0"/>
        <w:widowControl/>
        <w:kinsoku/>
        <w:wordWrap/>
        <w:overflowPunct/>
        <w:topLinePunct w:val="0"/>
        <w:autoSpaceDE/>
        <w:autoSpaceDN/>
        <w:bidi w:val="0"/>
        <w:adjustRightInd/>
        <w:snapToGrid/>
        <w:spacing w:line="43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1.2招标人从</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kern w:val="0"/>
          <w:sz w:val="24"/>
          <w:szCs w:val="24"/>
          <w14:textFill>
            <w14:solidFill>
              <w14:schemeClr w14:val="tx1"/>
            </w14:solidFill>
          </w14:textFill>
        </w:rPr>
        <w:t>推荐的第一</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候选人、第二</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候选人、第三</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候选人中依法确定</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7D2FB863">
      <w:pPr>
        <w:keepNext w:val="0"/>
        <w:keepLines w:val="0"/>
        <w:pageBreakBefore w:val="0"/>
        <w:widowControl/>
        <w:kinsoku/>
        <w:wordWrap/>
        <w:overflowPunct/>
        <w:topLinePunct w:val="0"/>
        <w:autoSpaceDE/>
        <w:autoSpaceDN/>
        <w:bidi w:val="0"/>
        <w:adjustRightInd/>
        <w:snapToGrid/>
        <w:spacing w:line="43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1.3不能保证最低报价的</w:t>
      </w:r>
      <w:r>
        <w:rPr>
          <w:rFonts w:hint="eastAsia" w:ascii="仿宋" w:hAnsi="仿宋" w:eastAsia="仿宋" w:cs="仿宋"/>
          <w:color w:val="000000" w:themeColor="text1"/>
          <w:kern w:val="0"/>
          <w:sz w:val="24"/>
          <w:szCs w:val="24"/>
          <w:lang w:eastAsia="zh-CN"/>
          <w14:textFill>
            <w14:solidFill>
              <w14:schemeClr w14:val="tx1"/>
            </w14:solidFill>
          </w14:textFill>
        </w:rPr>
        <w:t>供应商</w:t>
      </w:r>
      <w:r>
        <w:rPr>
          <w:rFonts w:hint="eastAsia" w:ascii="仿宋" w:hAnsi="仿宋" w:eastAsia="仿宋" w:cs="仿宋"/>
          <w:color w:val="000000" w:themeColor="text1"/>
          <w:kern w:val="0"/>
          <w:sz w:val="24"/>
          <w:szCs w:val="24"/>
          <w14:textFill>
            <w14:solidFill>
              <w14:schemeClr w14:val="tx1"/>
            </w14:solidFill>
          </w14:textFill>
        </w:rPr>
        <w:t>为最终</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3DBB421A">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1.4在合同签订之前，招标人有权对</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的履约能力进行最后审查，审查方式包括询问、调查和实地考察，如发现</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提供的材料虚假或对</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所要求说明的情况故意隐瞒或虚报，则招标人有权取消其</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资格，并没收其投标保证金，在投标有效期内另行评定</w:t>
      </w:r>
      <w:r>
        <w:rPr>
          <w:rFonts w:hint="eastAsia" w:ascii="仿宋" w:hAnsi="仿宋" w:eastAsia="仿宋" w:cs="仿宋"/>
          <w:color w:val="000000" w:themeColor="text1"/>
          <w:kern w:val="0"/>
          <w:sz w:val="24"/>
          <w:szCs w:val="24"/>
          <w:lang w:eastAsia="zh-CN"/>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385D0FBB">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29" w:name="_Hlk35578301"/>
      <w:bookmarkStart w:id="30" w:name="_Hlk35578300"/>
      <w:bookmarkStart w:id="31" w:name="_Hlk35578302"/>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通知</w:t>
      </w:r>
      <w:bookmarkEnd w:id="29"/>
      <w:bookmarkEnd w:id="30"/>
      <w:bookmarkEnd w:id="31"/>
      <w:r>
        <w:rPr>
          <w:rFonts w:hint="eastAsia" w:ascii="仿宋" w:hAnsi="仿宋" w:eastAsia="仿宋" w:cs="仿宋"/>
          <w:color w:val="000000" w:themeColor="text1"/>
          <w:kern w:val="0"/>
          <w:sz w:val="24"/>
          <w:szCs w:val="24"/>
          <w:lang w:eastAsia="zh-CN"/>
          <w14:textFill>
            <w14:solidFill>
              <w14:schemeClr w14:val="tx1"/>
            </w14:solidFill>
          </w14:textFill>
        </w:rPr>
        <w:t>书</w:t>
      </w:r>
    </w:p>
    <w:p w14:paraId="4FA1BADC">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询价</w:t>
      </w:r>
      <w:r>
        <w:rPr>
          <w:rFonts w:hint="eastAsia" w:ascii="仿宋" w:hAnsi="仿宋" w:eastAsia="仿宋" w:cs="仿宋"/>
          <w:color w:val="000000" w:themeColor="text1"/>
          <w:kern w:val="0"/>
          <w:sz w:val="24"/>
          <w:szCs w:val="24"/>
          <w14:textFill>
            <w14:solidFill>
              <w14:schemeClr w14:val="tx1"/>
            </w14:solidFill>
          </w14:textFill>
        </w:rPr>
        <w:t>结束并确定</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，招标人将以书面形式发出《</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通知</w:t>
      </w:r>
      <w:r>
        <w:rPr>
          <w:rFonts w:hint="eastAsia" w:ascii="仿宋" w:hAnsi="仿宋" w:eastAsia="仿宋" w:cs="仿宋"/>
          <w:color w:val="000000" w:themeColor="text1"/>
          <w:kern w:val="0"/>
          <w:sz w:val="24"/>
          <w:szCs w:val="24"/>
          <w:lang w:eastAsia="zh-CN"/>
          <w14:textFill>
            <w14:solidFill>
              <w14:schemeClr w14:val="tx1"/>
            </w14:solidFill>
          </w14:textFill>
        </w:rPr>
        <w:t>书</w:t>
      </w:r>
      <w:r>
        <w:rPr>
          <w:rFonts w:hint="eastAsia" w:ascii="仿宋" w:hAnsi="仿宋" w:eastAsia="仿宋" w:cs="仿宋"/>
          <w:color w:val="000000" w:themeColor="text1"/>
          <w:kern w:val="0"/>
          <w:sz w:val="24"/>
          <w:szCs w:val="24"/>
          <w14:textFill>
            <w14:solidFill>
              <w14:schemeClr w14:val="tx1"/>
            </w14:solidFill>
          </w14:textFill>
        </w:rPr>
        <w:t>》。</w:t>
      </w:r>
    </w:p>
    <w:p w14:paraId="2514C2EA">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.2招标人对</w:t>
      </w:r>
      <w:r>
        <w:rPr>
          <w:rStyle w:val="49"/>
          <w:rFonts w:hint="eastAsia" w:ascii="仿宋" w:hAnsi="仿宋" w:eastAsia="仿宋" w:cs="仿宋"/>
          <w:color w:val="000000" w:themeColor="text1"/>
          <w:sz w:val="24"/>
          <w:szCs w:val="24"/>
          <w14:textFill>
            <w14:solidFill>
              <w14:schemeClr w14:val="tx1"/>
            </w14:solidFill>
          </w14:textFill>
        </w:rPr>
        <w:t>未成交的供应商</w:t>
      </w:r>
      <w:r>
        <w:rPr>
          <w:rFonts w:hint="eastAsia" w:ascii="仿宋" w:hAnsi="仿宋" w:eastAsia="仿宋" w:cs="仿宋"/>
          <w:color w:val="000000" w:themeColor="text1"/>
          <w:kern w:val="0"/>
          <w:sz w:val="24"/>
          <w:szCs w:val="24"/>
          <w14:textFill>
            <w14:solidFill>
              <w14:schemeClr w14:val="tx1"/>
            </w14:solidFill>
          </w14:textFill>
        </w:rPr>
        <w:t>不承担任何解释义务。</w:t>
      </w:r>
    </w:p>
    <w:p w14:paraId="26F03CD9">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.3</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如在收到</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后15日内不按规定领取</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，则视为自动放弃中标资格。</w:t>
      </w:r>
    </w:p>
    <w:p w14:paraId="3049CA16">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32" w:name="_Hlk35578458"/>
      <w:bookmarkStart w:id="33" w:name="_Hlk35578457"/>
      <w:bookmarkStart w:id="34" w:name="_Hlk35578459"/>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签署合同</w:t>
      </w:r>
      <w:bookmarkEnd w:id="32"/>
      <w:bookmarkEnd w:id="33"/>
      <w:bookmarkEnd w:id="34"/>
    </w:p>
    <w:p w14:paraId="144EDC5D">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35" w:name="_Hlk35578470"/>
      <w:bookmarkStart w:id="36" w:name="_Hlk35578472"/>
      <w:bookmarkStart w:id="37" w:name="_Hlk35578471"/>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.1</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在收到</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后，按</w:t>
      </w:r>
      <w:r>
        <w:rPr>
          <w:rFonts w:hint="eastAsia" w:ascii="仿宋" w:hAnsi="仿宋" w:eastAsia="仿宋" w:cs="仿宋"/>
          <w:color w:val="000000" w:themeColor="text1"/>
          <w:sz w:val="24"/>
          <w:szCs w:val="24"/>
          <w:lang w:val="zh-CN"/>
          <w14:textFill>
            <w14:solidFill>
              <w14:schemeClr w14:val="tx1"/>
            </w14:solidFill>
          </w14:textFill>
        </w:rPr>
        <w:t>成交通知书</w:t>
      </w:r>
      <w:r>
        <w:rPr>
          <w:rFonts w:hint="eastAsia" w:ascii="仿宋" w:hAnsi="仿宋" w:eastAsia="仿宋" w:cs="仿宋"/>
          <w:color w:val="000000" w:themeColor="text1"/>
          <w:kern w:val="0"/>
          <w:sz w:val="24"/>
          <w:szCs w:val="24"/>
          <w14:textFill>
            <w14:solidFill>
              <w14:schemeClr w14:val="tx1"/>
            </w14:solidFill>
          </w14:textFill>
        </w:rPr>
        <w:t>中规定的时间、地点与招标人签订合同，否则按放弃中标权处理。</w:t>
      </w:r>
    </w:p>
    <w:p w14:paraId="52BFA597">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合同既不得转让，也不得分包。否则，招标人有权取消</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w:t>
      </w:r>
    </w:p>
    <w:p w14:paraId="187B6E38">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.3如招标人或</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拒签合同，则按违约处理。对违约方收取中标总金额的1%的违约金。</w:t>
      </w:r>
    </w:p>
    <w:p w14:paraId="7D2527BA">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.4招标人如遇</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违约，可从候选</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中重新选定</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，并组织</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和招标人签订合同。</w:t>
      </w:r>
    </w:p>
    <w:p w14:paraId="011FB4F5">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.5签订合同及合同条款应以</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kern w:val="0"/>
          <w:sz w:val="24"/>
          <w:szCs w:val="24"/>
          <w14:textFill>
            <w14:solidFill>
              <w14:schemeClr w14:val="tx1"/>
            </w14:solidFill>
          </w14:textFill>
        </w:rPr>
        <w:t>和</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的投标文件及其澄清文件为依据。招标人保留以书面形式要求和</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对其所投标产品的配置、交货地点及服务等作适当调整的权利。</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必须在接到招标人的变更指示后七日内根据本条款提出调整合同价款及交货进度等的实施意见。</w:t>
      </w:r>
    </w:p>
    <w:p w14:paraId="5FD12B52">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履约保证金</w:t>
      </w:r>
      <w:bookmarkEnd w:id="35"/>
      <w:bookmarkEnd w:id="36"/>
      <w:bookmarkEnd w:id="37"/>
    </w:p>
    <w:p w14:paraId="0130C800">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lang w:val="zh-CN"/>
          <w14:textFill>
            <w14:solidFill>
              <w14:schemeClr w14:val="tx1"/>
            </w14:solidFill>
          </w14:textFill>
        </w:rPr>
        <w:t xml:space="preserve">.1 </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应在领取《</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通知</w:t>
      </w:r>
      <w:r>
        <w:rPr>
          <w:rFonts w:hint="eastAsia" w:ascii="仿宋" w:hAnsi="仿宋" w:eastAsia="仿宋" w:cs="仿宋"/>
          <w:color w:val="000000" w:themeColor="text1"/>
          <w:kern w:val="0"/>
          <w:sz w:val="24"/>
          <w:szCs w:val="24"/>
          <w:lang w:eastAsia="zh-CN"/>
          <w14:textFill>
            <w14:solidFill>
              <w14:schemeClr w14:val="tx1"/>
            </w14:solidFill>
          </w14:textFill>
        </w:rPr>
        <w:t>书</w:t>
      </w:r>
      <w:r>
        <w:rPr>
          <w:rFonts w:hint="eastAsia" w:ascii="仿宋" w:hAnsi="仿宋" w:eastAsia="仿宋" w:cs="仿宋"/>
          <w:color w:val="000000" w:themeColor="text1"/>
          <w:kern w:val="0"/>
          <w:sz w:val="24"/>
          <w:szCs w:val="24"/>
          <w14:textFill>
            <w14:solidFill>
              <w14:schemeClr w14:val="tx1"/>
            </w14:solidFill>
          </w14:textFill>
        </w:rPr>
        <w:t>》后的十个日历日内办理履约保证金，</w:t>
      </w:r>
      <w:r>
        <w:rPr>
          <w:rFonts w:hint="eastAsia" w:ascii="仿宋" w:hAnsi="仿宋" w:eastAsia="仿宋" w:cs="仿宋"/>
          <w:b/>
          <w:color w:val="000000" w:themeColor="text1"/>
          <w:kern w:val="0"/>
          <w:sz w:val="24"/>
          <w:szCs w:val="24"/>
          <w:lang w:val="zh-CN"/>
          <w14:textFill>
            <w14:solidFill>
              <w14:schemeClr w14:val="tx1"/>
            </w14:solidFill>
          </w14:textFill>
        </w:rPr>
        <w:t>金额为合同总价的</w:t>
      </w:r>
      <w:r>
        <w:rPr>
          <w:rFonts w:hint="eastAsia" w:ascii="仿宋" w:hAnsi="仿宋" w:eastAsia="仿宋" w:cs="仿宋"/>
          <w:b/>
          <w:color w:val="000000" w:themeColor="text1"/>
          <w:kern w:val="0"/>
          <w:sz w:val="24"/>
          <w:szCs w:val="24"/>
          <w:lang w:val="en-US" w:eastAsia="zh-CN"/>
          <w14:textFill>
            <w14:solidFill>
              <w14:schemeClr w14:val="tx1"/>
            </w14:solidFill>
          </w14:textFill>
        </w:rPr>
        <w:t>5</w:t>
      </w:r>
      <w:r>
        <w:rPr>
          <w:rFonts w:hint="eastAsia" w:ascii="仿宋" w:hAnsi="仿宋" w:eastAsia="仿宋" w:cs="仿宋"/>
          <w:b/>
          <w:color w:val="000000" w:themeColor="text1"/>
          <w:kern w:val="0"/>
          <w:sz w:val="24"/>
          <w:szCs w:val="24"/>
          <w:lang w:val="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否则招标人可取消</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的</w:t>
      </w:r>
      <w:r>
        <w:rPr>
          <w:rFonts w:hint="eastAsia" w:ascii="仿宋" w:hAnsi="仿宋" w:eastAsia="仿宋" w:cs="仿宋"/>
          <w:color w:val="000000" w:themeColor="text1"/>
          <w:kern w:val="0"/>
          <w:sz w:val="24"/>
          <w:szCs w:val="24"/>
          <w:lang w:val="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资格，并没收其投标保证金。</w:t>
      </w:r>
    </w:p>
    <w:p w14:paraId="05EEA2E0">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.2 如果</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没有按照上述规定执行，招标人有充分理由取消该</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决定，并没收其投标保证金。在此情况下招标人可将</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资格授予第二</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或重新采购。</w:t>
      </w:r>
    </w:p>
    <w:p w14:paraId="46A6587B">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bookmarkStart w:id="38" w:name="_Hlk35578492"/>
      <w:bookmarkStart w:id="39" w:name="_Hlk35578491"/>
      <w:bookmarkStart w:id="40" w:name="_Hlk35578490"/>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.3履约保证金（无息）将在</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履行完合同，验收合格签字后，凭招标人出据的收款收据在七日内退还</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kern w:val="0"/>
          <w:sz w:val="24"/>
          <w:szCs w:val="24"/>
          <w14:textFill>
            <w14:solidFill>
              <w14:schemeClr w14:val="tx1"/>
            </w14:solidFill>
          </w14:textFill>
        </w:rPr>
        <w:t>。</w:t>
      </w:r>
    </w:p>
    <w:p w14:paraId="04615E02">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服务费</w:t>
      </w:r>
      <w:bookmarkEnd w:id="38"/>
      <w:bookmarkEnd w:id="39"/>
      <w:bookmarkEnd w:id="40"/>
    </w:p>
    <w:p w14:paraId="2C4A5161">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.1</w:t>
      </w:r>
      <w:r>
        <w:rPr>
          <w:rFonts w:hint="eastAsia" w:ascii="仿宋" w:hAnsi="仿宋" w:eastAsia="仿宋" w:cs="仿宋"/>
          <w:color w:val="000000" w:themeColor="text1"/>
          <w:kern w:val="0"/>
          <w:sz w:val="24"/>
          <w:szCs w:val="24"/>
          <w:lang w:val="zh-CN"/>
          <w14:textFill>
            <w14:solidFill>
              <w14:schemeClr w14:val="tx1"/>
            </w14:solidFill>
          </w14:textFill>
        </w:rPr>
        <w:t xml:space="preserve"> </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sz w:val="24"/>
          <w:szCs w:val="24"/>
          <w14:textFill>
            <w14:solidFill>
              <w14:schemeClr w14:val="tx1"/>
            </w14:solidFill>
          </w14:textFill>
        </w:rPr>
        <w:t>在领取本采购项目</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通知书时，按照《国家计委关于印发招标代理服务收费管理暂行办法的通知（计价格[2002]1980号）中规定收费基准支付代理费及《招标代理服务收费有关问题》（发改办价格[2003]857号文）中规定由</w:t>
      </w:r>
      <w:r>
        <w:rPr>
          <w:rStyle w:val="49"/>
          <w:rFonts w:hint="eastAsia" w:ascii="仿宋" w:hAnsi="仿宋" w:eastAsia="仿宋" w:cs="仿宋"/>
          <w:color w:val="000000" w:themeColor="text1"/>
          <w:sz w:val="24"/>
          <w:szCs w:val="24"/>
          <w14:textFill>
            <w14:solidFill>
              <w14:schemeClr w14:val="tx1"/>
            </w14:solidFill>
          </w14:textFill>
        </w:rPr>
        <w:t>成交供应商</w:t>
      </w:r>
      <w:r>
        <w:rPr>
          <w:rFonts w:hint="eastAsia" w:ascii="仿宋" w:hAnsi="仿宋" w:eastAsia="仿宋" w:cs="仿宋"/>
          <w:color w:val="000000" w:themeColor="text1"/>
          <w:sz w:val="24"/>
          <w:szCs w:val="24"/>
          <w14:textFill>
            <w14:solidFill>
              <w14:schemeClr w14:val="tx1"/>
            </w14:solidFill>
          </w14:textFill>
        </w:rPr>
        <w:t>向招标代理机构支付本项目的代理费。</w:t>
      </w:r>
    </w:p>
    <w:p w14:paraId="5D1D2F59">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480" w:firstLineChars="0"/>
        <w:jc w:val="both"/>
        <w:textAlignment w:val="auto"/>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成交</w:t>
      </w:r>
      <w:r>
        <w:rPr>
          <w:rFonts w:hint="eastAsia" w:ascii="仿宋" w:hAnsi="仿宋" w:eastAsia="仿宋" w:cs="仿宋"/>
          <w:color w:val="000000" w:themeColor="text1"/>
          <w:kern w:val="0"/>
          <w:sz w:val="24"/>
          <w:szCs w:val="24"/>
          <w14:textFill>
            <w14:solidFill>
              <w14:schemeClr w14:val="tx1"/>
            </w14:solidFill>
          </w14:textFill>
        </w:rPr>
        <w:t>服务费不在投标报价中单列。</w:t>
      </w:r>
    </w:p>
    <w:p w14:paraId="17ADE052">
      <w:pPr>
        <w:pStyle w:val="39"/>
        <w:rPr>
          <w:rFonts w:hint="eastAsia" w:ascii="仿宋" w:hAnsi="仿宋" w:eastAsia="仿宋" w:cs="仿宋"/>
          <w:color w:val="000000" w:themeColor="text1"/>
          <w14:textFill>
            <w14:solidFill>
              <w14:schemeClr w14:val="tx1"/>
            </w14:solidFill>
          </w14:textFill>
        </w:rPr>
      </w:pPr>
    </w:p>
    <w:p w14:paraId="7E1F5D72">
      <w:pPr>
        <w:keepNext w:val="0"/>
        <w:keepLines w:val="0"/>
        <w:pageBreakBefore w:val="0"/>
        <w:widowControl/>
        <w:kinsoku/>
        <w:wordWrap/>
        <w:overflowPunct/>
        <w:topLinePunct w:val="0"/>
        <w:autoSpaceDE/>
        <w:autoSpaceDN/>
        <w:bidi w:val="0"/>
        <w:adjustRightInd/>
        <w:snapToGrid/>
        <w:spacing w:line="420" w:lineRule="exact"/>
        <w:ind w:left="0" w:leftChars="0" w:right="0" w:rightChars="0"/>
        <w:jc w:val="center"/>
        <w:textAlignment w:val="auto"/>
        <w:outlineLvl w:val="1"/>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九、质疑与投诉</w:t>
      </w:r>
    </w:p>
    <w:p w14:paraId="6F83D474">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供应商对政府采购活动事项有疑问的，在公示期内可以向代理机构提出询问，代理机构应当及时作出答复，但答复的内容不得涉及商业秘密。供应商认为采购文件、采购过程和中标、成交结果使自己的权益受到损害的，可以在公示期的三个工作日内，以书面形式向代理机构提出质疑。代理机构应当在收到供应商的书面质疑后七个工作日内作出答复，并以书面形式通知质疑供应商和其他有关供应商，但答复的内容不得涉及商业秘密。未在公示期内提出的质疑一概不予受理。</w:t>
      </w:r>
    </w:p>
    <w:p w14:paraId="072E630C">
      <w:pPr>
        <w:widowControl/>
        <w:spacing w:line="440" w:lineRule="exact"/>
        <w:ind w:firstLine="480"/>
        <w:rPr>
          <w:rFonts w:hint="eastAsia" w:ascii="仿宋" w:hAnsi="仿宋" w:eastAsia="仿宋" w:cs="仿宋"/>
          <w:color w:val="000000" w:themeColor="text1"/>
          <w:kern w:val="0"/>
          <w:sz w:val="24"/>
          <w:szCs w:val="24"/>
          <w14:textFill>
            <w14:solidFill>
              <w14:schemeClr w14:val="tx1"/>
            </w14:solidFill>
          </w14:textFill>
        </w:rPr>
        <w:sectPr>
          <w:pgSz w:w="11906" w:h="16838"/>
          <w:pgMar w:top="1134" w:right="1106" w:bottom="1701" w:left="1134" w:header="794" w:footer="794" w:gutter="0"/>
          <w:pgNumType w:fmt="decimal"/>
          <w:cols w:space="0" w:num="1"/>
          <w:rtlGutter w:val="0"/>
          <w:docGrid w:linePitch="331" w:charSpace="0"/>
        </w:sectPr>
      </w:pPr>
      <w:r>
        <w:rPr>
          <w:rFonts w:hint="eastAsia" w:ascii="仿宋" w:hAnsi="仿宋" w:eastAsia="仿宋" w:cs="仿宋"/>
          <w:color w:val="000000" w:themeColor="text1"/>
          <w:kern w:val="0"/>
          <w:sz w:val="24"/>
          <w:szCs w:val="24"/>
          <w14:textFill>
            <w14:solidFill>
              <w14:schemeClr w14:val="tx1"/>
            </w14:solidFill>
          </w14:textFill>
        </w:rPr>
        <w:t>2、质疑供应商对代理机构的答复不满意或者代理机构未在规定的时间内作出答复的，可以在答复期满后十五个工作日内向同级财政部门投诉。代理机构应按照财政部门规定的时间及内容提交书面答复，相关证据、依据和其他材料。</w:t>
      </w:r>
    </w:p>
    <w:p w14:paraId="4DB44FC7">
      <w:pPr>
        <w:pStyle w:val="38"/>
        <w:rPr>
          <w:rFonts w:hint="eastAsia" w:ascii="仿宋" w:hAnsi="仿宋" w:eastAsia="仿宋" w:cs="仿宋"/>
          <w:color w:val="000000" w:themeColor="text1"/>
          <w14:textFill>
            <w14:solidFill>
              <w14:schemeClr w14:val="tx1"/>
            </w14:solidFill>
          </w14:textFill>
        </w:rPr>
      </w:pPr>
    </w:p>
    <w:p w14:paraId="5A966CDC">
      <w:pPr>
        <w:widowControl/>
        <w:numPr>
          <w:ilvl w:val="0"/>
          <w:numId w:val="8"/>
        </w:numPr>
        <w:spacing w:line="440" w:lineRule="exact"/>
        <w:jc w:val="center"/>
        <w:outlineLvl w:val="0"/>
        <w:rPr>
          <w:rFonts w:hint="eastAsia" w:ascii="仿宋" w:hAnsi="仿宋" w:eastAsia="仿宋" w:cs="仿宋"/>
          <w:b/>
          <w:bCs/>
          <w:color w:val="000000" w:themeColor="text1"/>
          <w:kern w:val="0"/>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t>技术规格、数量及质量要求</w:t>
      </w:r>
    </w:p>
    <w:p w14:paraId="17F2987D">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14:textFill>
            <w14:solidFill>
              <w14:schemeClr w14:val="tx1"/>
            </w14:solidFill>
          </w14:textFill>
        </w:rPr>
      </w:pPr>
      <w:bookmarkStart w:id="41" w:name="_Toc28330"/>
      <w:r>
        <w:rPr>
          <w:rFonts w:hint="eastAsia" w:ascii="仿宋" w:hAnsi="仿宋" w:eastAsia="仿宋" w:cs="仿宋"/>
          <w:b/>
          <w:bCs/>
          <w:color w:val="000000" w:themeColor="text1"/>
          <w:szCs w:val="21"/>
          <w:highlight w:val="none"/>
          <w14:textFill>
            <w14:solidFill>
              <w14:schemeClr w14:val="tx1"/>
            </w14:solidFill>
          </w14:textFill>
        </w:rPr>
        <w:t>一、采购需求</w:t>
      </w:r>
      <w:r>
        <w:rPr>
          <w:rFonts w:hint="eastAsia" w:ascii="仿宋" w:hAnsi="仿宋" w:eastAsia="仿宋" w:cs="仿宋"/>
          <w:b/>
          <w:bCs/>
          <w:color w:val="000000" w:themeColor="text1"/>
          <w:szCs w:val="21"/>
          <w:highlight w:val="none"/>
          <w:lang w:eastAsia="zh-CN"/>
          <w14:textFill>
            <w14:solidFill>
              <w14:schemeClr w14:val="tx1"/>
            </w14:solidFill>
          </w14:textFill>
        </w:rPr>
        <w:t>（</w:t>
      </w:r>
      <w:r>
        <w:rPr>
          <w:rFonts w:hint="eastAsia" w:ascii="仿宋" w:hAnsi="仿宋" w:eastAsia="仿宋" w:cs="仿宋"/>
          <w:b/>
          <w:bCs/>
          <w:color w:val="000000" w:themeColor="text1"/>
          <w:szCs w:val="21"/>
          <w:highlight w:val="none"/>
          <w:lang w:val="en-US" w:eastAsia="zh-CN"/>
          <w14:textFill>
            <w14:solidFill>
              <w14:schemeClr w14:val="tx1"/>
            </w14:solidFill>
          </w14:textFill>
        </w:rPr>
        <w:t>清单</w:t>
      </w:r>
      <w:r>
        <w:rPr>
          <w:rFonts w:hint="eastAsia" w:ascii="仿宋" w:hAnsi="仿宋" w:eastAsia="仿宋" w:cs="仿宋"/>
          <w:b/>
          <w:bCs/>
          <w:color w:val="000000" w:themeColor="text1"/>
          <w:szCs w:val="21"/>
          <w:highlight w:val="none"/>
          <w:lang w:eastAsia="zh-CN"/>
          <w14:textFill>
            <w14:solidFill>
              <w14:schemeClr w14:val="tx1"/>
            </w14:solidFill>
          </w14:textFill>
        </w:rPr>
        <w:t>）</w:t>
      </w:r>
      <w:bookmarkEnd w:id="41"/>
    </w:p>
    <w:p w14:paraId="4CE1BF13">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1.货物需求一览表</w:t>
      </w:r>
    </w:p>
    <w:tbl>
      <w:tblPr>
        <w:tblStyle w:val="70"/>
        <w:tblW w:w="86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9"/>
        <w:gridCol w:w="1144"/>
        <w:gridCol w:w="4574"/>
        <w:gridCol w:w="746"/>
        <w:gridCol w:w="701"/>
        <w:gridCol w:w="754"/>
      </w:tblGrid>
      <w:tr w14:paraId="7A62A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689" w:type="dxa"/>
            <w:textDirection w:val="tbRlV"/>
            <w:vAlign w:val="top"/>
          </w:tcPr>
          <w:p w14:paraId="3B5A4F3B">
            <w:pPr>
              <w:spacing w:before="163" w:line="209" w:lineRule="auto"/>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序号</w:t>
            </w:r>
          </w:p>
        </w:tc>
        <w:tc>
          <w:tcPr>
            <w:tcW w:w="1144" w:type="dxa"/>
            <w:vAlign w:val="top"/>
          </w:tcPr>
          <w:p w14:paraId="36A5E4CC">
            <w:pPr>
              <w:spacing w:before="213" w:line="229" w:lineRule="auto"/>
              <w:jc w:val="center"/>
              <w:rPr>
                <w:rFonts w:hint="eastAsia" w:ascii="仿宋" w:hAnsi="仿宋" w:eastAsia="仿宋" w:cs="仿宋"/>
                <w:sz w:val="20"/>
                <w:szCs w:val="20"/>
              </w:rPr>
            </w:pPr>
            <w:r>
              <w:rPr>
                <w:rFonts w:hint="eastAsia" w:ascii="仿宋" w:hAnsi="仿宋" w:eastAsia="仿宋" w:cs="仿宋"/>
                <w:b/>
                <w:bCs/>
                <w:spacing w:val="4"/>
                <w:sz w:val="20"/>
                <w:szCs w:val="20"/>
              </w:rPr>
              <w:t>产品名称</w:t>
            </w:r>
          </w:p>
        </w:tc>
        <w:tc>
          <w:tcPr>
            <w:tcW w:w="4574" w:type="dxa"/>
            <w:vAlign w:val="top"/>
          </w:tcPr>
          <w:p w14:paraId="1B6B573C">
            <w:pPr>
              <w:spacing w:before="213" w:line="229" w:lineRule="auto"/>
              <w:ind w:left="235"/>
              <w:jc w:val="center"/>
              <w:rPr>
                <w:rFonts w:hint="eastAsia" w:ascii="仿宋" w:hAnsi="仿宋" w:eastAsia="仿宋" w:cs="仿宋"/>
                <w:b/>
                <w:bCs/>
                <w:spacing w:val="4"/>
                <w:sz w:val="20"/>
                <w:szCs w:val="20"/>
                <w:lang w:val="en-US" w:eastAsia="zh-CN"/>
              </w:rPr>
            </w:pPr>
            <w:r>
              <w:rPr>
                <w:rFonts w:hint="eastAsia" w:ascii="仿宋" w:hAnsi="仿宋" w:eastAsia="仿宋" w:cs="仿宋"/>
                <w:b/>
                <w:bCs/>
                <w:spacing w:val="4"/>
                <w:sz w:val="20"/>
                <w:szCs w:val="20"/>
                <w:lang w:val="en-US" w:eastAsia="zh-CN"/>
              </w:rPr>
              <w:t>规格参数</w:t>
            </w:r>
          </w:p>
        </w:tc>
        <w:tc>
          <w:tcPr>
            <w:tcW w:w="746" w:type="dxa"/>
            <w:vAlign w:val="top"/>
          </w:tcPr>
          <w:p w14:paraId="51F61A48">
            <w:pPr>
              <w:spacing w:before="213" w:line="229" w:lineRule="auto"/>
              <w:jc w:val="center"/>
              <w:rPr>
                <w:rFonts w:hint="eastAsia" w:ascii="仿宋" w:hAnsi="仿宋" w:eastAsia="仿宋" w:cs="仿宋"/>
                <w:b/>
                <w:bCs/>
                <w:spacing w:val="4"/>
                <w:sz w:val="20"/>
                <w:szCs w:val="20"/>
                <w:lang w:val="en-US" w:eastAsia="zh-CN"/>
              </w:rPr>
            </w:pPr>
            <w:r>
              <w:rPr>
                <w:rFonts w:hint="eastAsia" w:ascii="仿宋" w:hAnsi="仿宋" w:eastAsia="仿宋" w:cs="仿宋"/>
                <w:b/>
                <w:bCs/>
                <w:spacing w:val="4"/>
                <w:sz w:val="20"/>
                <w:szCs w:val="20"/>
                <w:lang w:val="en-US" w:eastAsia="zh-CN"/>
              </w:rPr>
              <w:t>单位</w:t>
            </w:r>
          </w:p>
        </w:tc>
        <w:tc>
          <w:tcPr>
            <w:tcW w:w="701" w:type="dxa"/>
            <w:vAlign w:val="top"/>
          </w:tcPr>
          <w:p w14:paraId="4BD61662">
            <w:pPr>
              <w:spacing w:before="212" w:line="232" w:lineRule="auto"/>
              <w:jc w:val="center"/>
              <w:rPr>
                <w:rFonts w:hint="eastAsia" w:ascii="仿宋" w:hAnsi="仿宋" w:eastAsia="仿宋" w:cs="仿宋"/>
                <w:sz w:val="20"/>
                <w:szCs w:val="20"/>
              </w:rPr>
            </w:pPr>
            <w:r>
              <w:rPr>
                <w:rFonts w:hint="eastAsia" w:ascii="仿宋" w:hAnsi="仿宋" w:eastAsia="仿宋" w:cs="仿宋"/>
                <w:b/>
                <w:bCs/>
                <w:spacing w:val="1"/>
                <w:sz w:val="20"/>
                <w:szCs w:val="20"/>
              </w:rPr>
              <w:t>数量</w:t>
            </w:r>
          </w:p>
        </w:tc>
        <w:tc>
          <w:tcPr>
            <w:tcW w:w="754" w:type="dxa"/>
            <w:vAlign w:val="top"/>
          </w:tcPr>
          <w:p w14:paraId="3ECF924B">
            <w:pPr>
              <w:spacing w:before="213" w:line="233" w:lineRule="auto"/>
              <w:ind w:left="173"/>
              <w:jc w:val="both"/>
              <w:rPr>
                <w:rFonts w:hint="eastAsia" w:ascii="仿宋" w:hAnsi="仿宋" w:eastAsia="仿宋" w:cs="仿宋"/>
                <w:sz w:val="20"/>
                <w:szCs w:val="20"/>
              </w:rPr>
            </w:pPr>
            <w:r>
              <w:rPr>
                <w:rFonts w:hint="eastAsia" w:ascii="仿宋" w:hAnsi="仿宋" w:eastAsia="仿宋" w:cs="仿宋"/>
                <w:b/>
                <w:bCs/>
                <w:sz w:val="20"/>
                <w:szCs w:val="20"/>
              </w:rPr>
              <w:t>备注</w:t>
            </w:r>
          </w:p>
        </w:tc>
      </w:tr>
      <w:tr w14:paraId="46851D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689" w:type="dxa"/>
            <w:vAlign w:val="center"/>
          </w:tcPr>
          <w:p w14:paraId="615D7428">
            <w:pPr>
              <w:spacing w:before="65" w:line="272" w:lineRule="exact"/>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1</w:t>
            </w:r>
          </w:p>
        </w:tc>
        <w:tc>
          <w:tcPr>
            <w:tcW w:w="1144" w:type="dxa"/>
            <w:vAlign w:val="center"/>
          </w:tcPr>
          <w:p w14:paraId="7FC90235">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柯尔克孜种公羊</w:t>
            </w:r>
          </w:p>
        </w:tc>
        <w:tc>
          <w:tcPr>
            <w:tcW w:w="4574" w:type="dxa"/>
            <w:vAlign w:val="top"/>
          </w:tcPr>
          <w:p w14:paraId="0E5254D4">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体重≥80kg；年龄 1.5～2岁；整体骨架宽大、躯体健壮，睾丸发育对称饱满，生殖机能完好，无生理缺陷，繁育性能优异。</w:t>
            </w:r>
          </w:p>
        </w:tc>
        <w:tc>
          <w:tcPr>
            <w:tcW w:w="746" w:type="dxa"/>
            <w:vAlign w:val="center"/>
          </w:tcPr>
          <w:p w14:paraId="623D31CA">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5BAAFCEE">
            <w:pPr>
              <w:pStyle w:val="71"/>
              <w:spacing w:line="315" w:lineRule="auto"/>
              <w:jc w:val="center"/>
              <w:rPr>
                <w:rFonts w:hint="eastAsia" w:ascii="仿宋" w:hAnsi="仿宋" w:eastAsia="仿宋" w:cs="仿宋"/>
                <w:sz w:val="20"/>
                <w:szCs w:val="20"/>
                <w:lang w:val="en-US" w:eastAsia="zh-CN"/>
              </w:rPr>
            </w:pPr>
            <w:r>
              <w:rPr>
                <w:rFonts w:hint="eastAsia" w:ascii="仿宋" w:hAnsi="仿宋" w:eastAsia="仿宋" w:cs="仿宋"/>
                <w:snapToGrid w:val="0"/>
                <w:color w:val="000000"/>
                <w:spacing w:val="1"/>
                <w:kern w:val="0"/>
                <w:position w:val="1"/>
                <w:sz w:val="20"/>
                <w:szCs w:val="20"/>
                <w:lang w:val="en-US" w:eastAsia="zh-CN" w:bidi="ar-SA"/>
              </w:rPr>
              <w:t>20</w:t>
            </w:r>
          </w:p>
        </w:tc>
        <w:tc>
          <w:tcPr>
            <w:tcW w:w="754" w:type="dxa"/>
            <w:vAlign w:val="top"/>
          </w:tcPr>
          <w:p w14:paraId="6A48D784">
            <w:pPr>
              <w:pStyle w:val="71"/>
              <w:jc w:val="center"/>
              <w:rPr>
                <w:rFonts w:hint="eastAsia" w:ascii="仿宋" w:hAnsi="仿宋" w:eastAsia="仿宋" w:cs="仿宋"/>
              </w:rPr>
            </w:pPr>
          </w:p>
        </w:tc>
      </w:tr>
      <w:tr w14:paraId="4D5DF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trPr>
        <w:tc>
          <w:tcPr>
            <w:tcW w:w="689" w:type="dxa"/>
            <w:vAlign w:val="center"/>
          </w:tcPr>
          <w:p w14:paraId="017A132D">
            <w:pPr>
              <w:spacing w:before="65" w:line="272" w:lineRule="exact"/>
              <w:ind w:left="237"/>
              <w:jc w:val="both"/>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2</w:t>
            </w:r>
          </w:p>
        </w:tc>
        <w:tc>
          <w:tcPr>
            <w:tcW w:w="1144" w:type="dxa"/>
            <w:vAlign w:val="center"/>
          </w:tcPr>
          <w:p w14:paraId="5E73764B">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柯尔克孜生产母羊</w:t>
            </w:r>
          </w:p>
        </w:tc>
        <w:tc>
          <w:tcPr>
            <w:tcW w:w="4574" w:type="dxa"/>
            <w:vAlign w:val="top"/>
          </w:tcPr>
          <w:p w14:paraId="3155033B">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体重≥35kg；年龄 1.5～2 岁；母性特征优良，乳房发育匀称饱满，泌乳性能良好，适配连续多胎繁育生产。无生理缺陷，繁育性能优异。</w:t>
            </w:r>
          </w:p>
        </w:tc>
        <w:tc>
          <w:tcPr>
            <w:tcW w:w="746" w:type="dxa"/>
            <w:vAlign w:val="center"/>
          </w:tcPr>
          <w:p w14:paraId="3CCA8CBD">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66A9CC37">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480</w:t>
            </w:r>
          </w:p>
        </w:tc>
        <w:tc>
          <w:tcPr>
            <w:tcW w:w="754" w:type="dxa"/>
            <w:vAlign w:val="top"/>
          </w:tcPr>
          <w:p w14:paraId="6768300C">
            <w:pPr>
              <w:pStyle w:val="71"/>
              <w:jc w:val="center"/>
              <w:rPr>
                <w:rFonts w:hint="eastAsia" w:ascii="仿宋" w:hAnsi="仿宋" w:eastAsia="仿宋" w:cs="仿宋"/>
              </w:rPr>
            </w:pPr>
          </w:p>
        </w:tc>
      </w:tr>
      <w:tr w14:paraId="130B7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89" w:type="dxa"/>
            <w:vAlign w:val="center"/>
          </w:tcPr>
          <w:p w14:paraId="0C64CF8C">
            <w:pPr>
              <w:spacing w:before="65" w:line="272" w:lineRule="exact"/>
              <w:ind w:left="237"/>
              <w:jc w:val="both"/>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3</w:t>
            </w:r>
          </w:p>
        </w:tc>
        <w:tc>
          <w:tcPr>
            <w:tcW w:w="1144" w:type="dxa"/>
            <w:vAlign w:val="center"/>
          </w:tcPr>
          <w:p w14:paraId="28634D3E">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皮山红羊种公羊</w:t>
            </w:r>
          </w:p>
        </w:tc>
        <w:tc>
          <w:tcPr>
            <w:tcW w:w="4574" w:type="dxa"/>
            <w:vAlign w:val="top"/>
          </w:tcPr>
          <w:p w14:paraId="0743B8E8">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体重≥68kg；年龄 1～1.5 岁雄性特征显著，体格健壮，无生殖缺陷与生理疾病，遗传性能稳定。无生理缺陷，繁育性能优异。</w:t>
            </w:r>
          </w:p>
        </w:tc>
        <w:tc>
          <w:tcPr>
            <w:tcW w:w="746" w:type="dxa"/>
            <w:vAlign w:val="center"/>
          </w:tcPr>
          <w:p w14:paraId="26AA8FFC">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6C011200">
            <w:pPr>
              <w:spacing w:before="65" w:line="271" w:lineRule="exact"/>
              <w:jc w:val="center"/>
              <w:rPr>
                <w:rFonts w:hint="eastAsia"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10</w:t>
            </w:r>
          </w:p>
        </w:tc>
        <w:tc>
          <w:tcPr>
            <w:tcW w:w="754" w:type="dxa"/>
            <w:vAlign w:val="top"/>
          </w:tcPr>
          <w:p w14:paraId="7F240FDA">
            <w:pPr>
              <w:pStyle w:val="71"/>
              <w:jc w:val="center"/>
              <w:rPr>
                <w:rFonts w:hint="eastAsia" w:ascii="仿宋" w:hAnsi="仿宋" w:eastAsia="仿宋" w:cs="仿宋"/>
              </w:rPr>
            </w:pPr>
          </w:p>
        </w:tc>
      </w:tr>
      <w:tr w14:paraId="7A084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9" w:type="dxa"/>
            <w:vAlign w:val="center"/>
          </w:tcPr>
          <w:p w14:paraId="1B09EBEA">
            <w:pPr>
              <w:spacing w:before="65" w:line="272" w:lineRule="exact"/>
              <w:ind w:left="237"/>
              <w:jc w:val="both"/>
              <w:rPr>
                <w:rFonts w:hint="eastAsia" w:ascii="仿宋" w:hAnsi="仿宋" w:eastAsia="仿宋" w:cs="仿宋"/>
                <w:position w:val="1"/>
                <w:sz w:val="20"/>
                <w:szCs w:val="20"/>
                <w:lang w:val="en-US" w:eastAsia="zh-CN"/>
              </w:rPr>
            </w:pPr>
            <w:r>
              <w:rPr>
                <w:rFonts w:hint="eastAsia" w:ascii="仿宋" w:hAnsi="仿宋" w:eastAsia="仿宋" w:cs="仿宋"/>
                <w:position w:val="1"/>
                <w:sz w:val="20"/>
                <w:szCs w:val="20"/>
                <w:lang w:val="en-US" w:eastAsia="zh-CN"/>
              </w:rPr>
              <w:t>4</w:t>
            </w:r>
          </w:p>
        </w:tc>
        <w:tc>
          <w:tcPr>
            <w:tcW w:w="1144" w:type="dxa"/>
            <w:vAlign w:val="center"/>
          </w:tcPr>
          <w:p w14:paraId="17245BF8">
            <w:pPr>
              <w:jc w:val="cente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皮山红羊生产母羊</w:t>
            </w:r>
          </w:p>
        </w:tc>
        <w:tc>
          <w:tcPr>
            <w:tcW w:w="4574" w:type="dxa"/>
            <w:vAlign w:val="top"/>
          </w:tcPr>
          <w:p w14:paraId="615FE454">
            <w:pPr>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snapToGrid w:val="0"/>
                <w:color w:val="000000"/>
                <w:kern w:val="0"/>
                <w:sz w:val="20"/>
                <w:szCs w:val="20"/>
                <w:lang w:val="en-US" w:eastAsia="zh-CN" w:bidi="ar-SA"/>
              </w:rPr>
              <w:t>体重≥35kg；年龄 1～2 岁；母性优良、受孕率高、产羔稳定，乳房发育良好，可保障持续繁育、羔羊高效成活。无生理缺陷，繁育性能优异。</w:t>
            </w:r>
          </w:p>
        </w:tc>
        <w:tc>
          <w:tcPr>
            <w:tcW w:w="746" w:type="dxa"/>
            <w:vAlign w:val="center"/>
          </w:tcPr>
          <w:p w14:paraId="09AB5FF6">
            <w:pPr>
              <w:spacing w:line="230" w:lineRule="auto"/>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只</w:t>
            </w:r>
          </w:p>
        </w:tc>
        <w:tc>
          <w:tcPr>
            <w:tcW w:w="701" w:type="dxa"/>
            <w:vAlign w:val="center"/>
          </w:tcPr>
          <w:p w14:paraId="53497217">
            <w:pPr>
              <w:spacing w:before="65" w:line="271" w:lineRule="exact"/>
              <w:jc w:val="center"/>
              <w:rPr>
                <w:rFonts w:hint="default" w:ascii="仿宋" w:hAnsi="仿宋" w:eastAsia="仿宋" w:cs="仿宋"/>
                <w:spacing w:val="1"/>
                <w:position w:val="1"/>
                <w:sz w:val="20"/>
                <w:szCs w:val="20"/>
                <w:lang w:val="en-US" w:eastAsia="zh-CN"/>
              </w:rPr>
            </w:pPr>
            <w:r>
              <w:rPr>
                <w:rFonts w:hint="eastAsia" w:ascii="仿宋" w:hAnsi="仿宋" w:eastAsia="仿宋" w:cs="仿宋"/>
                <w:spacing w:val="1"/>
                <w:position w:val="1"/>
                <w:sz w:val="20"/>
                <w:szCs w:val="20"/>
                <w:lang w:val="en-US" w:eastAsia="zh-CN"/>
              </w:rPr>
              <w:t>100</w:t>
            </w:r>
          </w:p>
        </w:tc>
        <w:tc>
          <w:tcPr>
            <w:tcW w:w="754" w:type="dxa"/>
            <w:vAlign w:val="top"/>
          </w:tcPr>
          <w:p w14:paraId="5C8E6123">
            <w:pPr>
              <w:pStyle w:val="71"/>
              <w:jc w:val="center"/>
              <w:rPr>
                <w:rFonts w:hint="eastAsia" w:ascii="仿宋" w:hAnsi="仿宋" w:eastAsia="仿宋" w:cs="仿宋"/>
              </w:rPr>
            </w:pPr>
          </w:p>
        </w:tc>
      </w:tr>
    </w:tbl>
    <w:p w14:paraId="2D01E6F3">
      <w:pPr>
        <w:tabs>
          <w:tab w:val="left" w:pos="8363"/>
        </w:tabs>
        <w:bidi w:val="0"/>
        <w:jc w:val="left"/>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ab/>
      </w:r>
    </w:p>
    <w:p w14:paraId="360C689E">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2" w:name="OLE_LINK1"/>
      <w:r>
        <w:rPr>
          <w:rFonts w:hint="eastAsia" w:ascii="仿宋" w:hAnsi="仿宋" w:eastAsia="仿宋" w:cs="仿宋"/>
          <w:b/>
          <w:bCs/>
          <w:color w:val="000000" w:themeColor="text1"/>
          <w:szCs w:val="21"/>
          <w:highlight w:val="none"/>
          <w:lang w:val="en-US" w:eastAsia="zh-CN"/>
          <w14:textFill>
            <w14:solidFill>
              <w14:schemeClr w14:val="tx1"/>
            </w14:solidFill>
          </w14:textFill>
        </w:rPr>
        <w:t>2.基本要求</w:t>
      </w:r>
    </w:p>
    <w:p w14:paraId="045C4A8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w:t>
      </w:r>
      <w:r>
        <w:rPr>
          <w:rFonts w:hint="eastAsia" w:ascii="仿宋" w:hAnsi="仿宋" w:eastAsia="仿宋" w:cs="仿宋"/>
          <w:color w:val="000000" w:themeColor="text1"/>
          <w:szCs w:val="21"/>
          <w:highlight w:val="none"/>
          <w14:textFill>
            <w14:solidFill>
              <w14:schemeClr w14:val="tx1"/>
            </w14:solidFill>
          </w14:textFill>
        </w:rPr>
        <w:t>.1 需执行的国家相关标准、行业标准、地方标准或者其他标准、规范</w:t>
      </w:r>
      <w:r>
        <w:rPr>
          <w:rFonts w:hint="eastAsia" w:ascii="仿宋" w:hAnsi="仿宋" w:eastAsia="仿宋" w:cs="仿宋"/>
          <w:color w:val="000000" w:themeColor="text1"/>
          <w:szCs w:val="21"/>
          <w:highlight w:val="none"/>
          <w:lang w:eastAsia="zh-CN"/>
          <w14:textFill>
            <w14:solidFill>
              <w14:schemeClr w14:val="tx1"/>
            </w14:solidFill>
          </w14:textFill>
        </w:rPr>
        <w:t>。</w:t>
      </w:r>
    </w:p>
    <w:p w14:paraId="67B3904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2.2 健康状况:</w:t>
      </w:r>
    </w:p>
    <w:p w14:paraId="5B5E8B78">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2.2.1 无口蹄疫、布鲁氏菌病、小反刍兽疫等重大动物疫病，无体内外寄生虫，无伤残、无临床病症； </w:t>
      </w:r>
    </w:p>
    <w:p w14:paraId="523E58AC">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2.2.2 精神状态良好、食欲正常、步态稳健，无拉稀、咳嗽、发热、消瘦等异常生理症状； </w:t>
      </w:r>
    </w:p>
    <w:p w14:paraId="3A89B641">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2.2.3 强制免疫程序齐全，严格按照新疆地区及乌恰县县动物免疫相关规定执行，供应商需提供完整、有效、可追溯的免疫档案。</w:t>
      </w:r>
    </w:p>
    <w:p w14:paraId="6419AB4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2.3 检疫与证明要求:</w:t>
      </w:r>
    </w:p>
    <w:p w14:paraId="08A271C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2.3.1 防疫档案（供货时需提供）：已按国家及地方畜禽防疫规定，完成各阶段应接种的全部疫苗（含羊快疫、黑疫、肠毒血症、羔羊痢疾、口蹄疫等），防疫档案需明确疫苗接种时间、疫苗种类、接种人员等信息，确保合规可追溯； </w:t>
      </w:r>
    </w:p>
    <w:p w14:paraId="180DF9F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2.3.2 检测报告（供货时需提供）：羊只无布鲁氏菌病、结核病等重大疫病，需提供县级及以上动物疫病预防控制机构出具的疫病检测阴性合格报告； </w:t>
      </w:r>
    </w:p>
    <w:p w14:paraId="748C833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2.3.3 检疫证明（供货时需提供）：提供羊只产地检疫合格证明、动物检疫合格证明（出县境），确保羊只来源合法、检疫合格，符合畜禽调运相关规定。 </w:t>
      </w:r>
    </w:p>
    <w:p w14:paraId="43B6D5FE">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2.3.4 标识要求（供货时需提供）：羊只均佩戴全国统一畜禽标识，耳标信息完整、可追溯，符合乌恰县县畜禽溯源管理要求，可纳入乌恰县县畜禽溯源系统。</w:t>
      </w:r>
    </w:p>
    <w:p w14:paraId="090BA1B0">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14:textFill>
            <w14:solidFill>
              <w14:schemeClr w14:val="tx1"/>
            </w14:solidFill>
          </w14:textFill>
        </w:rPr>
      </w:pPr>
      <w:bookmarkStart w:id="43" w:name="_Toc14514"/>
      <w:r>
        <w:rPr>
          <w:rFonts w:hint="eastAsia" w:ascii="仿宋" w:hAnsi="仿宋" w:eastAsia="仿宋" w:cs="仿宋"/>
          <w:b/>
          <w:bCs/>
          <w:color w:val="000000" w:themeColor="text1"/>
          <w:szCs w:val="21"/>
          <w:highlight w:val="none"/>
          <w14:textFill>
            <w14:solidFill>
              <w14:schemeClr w14:val="tx1"/>
            </w14:solidFill>
          </w14:textFill>
        </w:rPr>
        <w:t>二、商务要求</w:t>
      </w:r>
      <w:bookmarkEnd w:id="43"/>
    </w:p>
    <w:p w14:paraId="437A1CE0">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1.合同履约期限：自合同签订之日起</w:t>
      </w:r>
      <w:r>
        <w:rPr>
          <w:rFonts w:hint="eastAsia" w:ascii="仿宋" w:hAnsi="仿宋" w:eastAsia="仿宋" w:cs="仿宋"/>
          <w:color w:val="000000" w:themeColor="text1"/>
          <w:szCs w:val="21"/>
          <w:highlight w:val="none"/>
          <w:lang w:val="en-US" w:eastAsia="zh-CN"/>
          <w14:textFill>
            <w14:solidFill>
              <w14:schemeClr w14:val="tx1"/>
            </w14:solidFill>
          </w14:textFill>
        </w:rPr>
        <w:t>30日内完成供货、运输、隔离、检疫，提供基因报告、系谱、检疫合格证明（含20日隔离期）</w:t>
      </w:r>
      <w:r>
        <w:rPr>
          <w:rFonts w:hint="eastAsia" w:ascii="仿宋" w:hAnsi="仿宋" w:eastAsia="仿宋" w:cs="仿宋"/>
          <w:color w:val="000000" w:themeColor="text1"/>
          <w:szCs w:val="21"/>
          <w:highlight w:val="none"/>
          <w:lang w:eastAsia="zh-CN"/>
          <w14:textFill>
            <w14:solidFill>
              <w14:schemeClr w14:val="tx1"/>
            </w14:solidFill>
          </w14:textFill>
        </w:rPr>
        <w:t>。</w:t>
      </w:r>
    </w:p>
    <w:p w14:paraId="47E12B85">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2.运输与交接要求 </w:t>
      </w:r>
    </w:p>
    <w:p w14:paraId="587ABAA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2.1 运输车辆标准 </w:t>
      </w:r>
    </w:p>
    <w:p w14:paraId="24D4E89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2.1.1 选用专用畜禽运输车辆，车辆需整洁、干燥、通风良好，配备保温、防滑、防挤压设施；运输前对车辆进行彻底清洗、消毒，消毒记录留存备查，杜绝疫病传播风险。</w:t>
      </w:r>
    </w:p>
    <w:p w14:paraId="5C8DD77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 运输过程管控 </w:t>
      </w:r>
    </w:p>
    <w:p w14:paraId="0DBD5CEE">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2.2.1 供应商安排专业畜牧人员全程陪护，密切观察羊只状态，按需及时补水、补饲，避免羊只挤压、踩踏、受凉； </w:t>
      </w:r>
    </w:p>
    <w:p w14:paraId="6448969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2.2.2 运输时间尽量控制在8小时以内，确保羊只运输安全； </w:t>
      </w:r>
    </w:p>
    <w:p w14:paraId="18886F08">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2.2.3 按品种、体型合理分群装载，每群数量适中避免拥挤，装载过程操作轻柔，防止羊只受伤； </w:t>
      </w:r>
    </w:p>
    <w:p w14:paraId="0A017C1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2.2.4 运输车辆需按规定张贴畜禽运输标识、防疫标识等相关标志，符合国家及乌恰县县畜禽调运管理规定。 </w:t>
      </w:r>
    </w:p>
    <w:p w14:paraId="73DE7CBA">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 现场交接与质保 </w:t>
      </w:r>
    </w:p>
    <w:p w14:paraId="24D3FA1C">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2.3.1 </w:t>
      </w:r>
    </w:p>
    <w:p w14:paraId="1BA8323E">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羊只送达采购方指定场区后，统一进入采购方隔离饲养区隔离饲养20日，隔离期间饲料、防疫、管护所有费用由供货方自理；隔离期间羊只应激、伤亡、疫病相关全部风险与损失均由供货方承担，复检合格后方验收。</w:t>
      </w:r>
    </w:p>
    <w:p w14:paraId="2DA312DF">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2）羊只运至交货地点，隔离20天后，在采购人及乌恰县县动物卫生监督部门工作人员共同监督下，进行现场验收；验收不合格的羊只，供应商需当场予以退换，相关费用由供应商全部承担； </w:t>
      </w:r>
    </w:p>
    <w:p w14:paraId="181FE29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2.3.2 </w:t>
      </w:r>
    </w:p>
    <w:p w14:paraId="63747E9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1)疫病质保期：交付后14日，质保期内因疫病、潜伏传染病死亡或检疫不合格，供应商48小时内免费更换全新达标羊只，更换后质保期重新计算；若检出布病、结核等人畜共患病，供应商承担全部检测、处置费用。</w:t>
      </w:r>
    </w:p>
    <w:p w14:paraId="13EB053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2)繁育性能质保期：交付验收后12个月，批次30%及以上母羊无法实现一年2胎、频繁空怀流产，供应商48小时内免费更换达标母羊，承担全部饲养、运输损失，逾期未更换采购方可直接扣除履约保证金。</w:t>
      </w:r>
    </w:p>
    <w:p w14:paraId="15D8D8F3">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 验收标准 </w:t>
      </w:r>
    </w:p>
    <w:p w14:paraId="7D412581">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2.4.1 本次羊只验收由采购人联合相关监督部门共同实施，到货现场随机抽检羊只称重、核验年龄耳标、核对检疫合格证明，体重、品种、年龄不符合规格参数的，当场拒收，供应商48小时内补齐合格羊只；随货同步提供布病、结核病专项检测报告。具体验收标准如下： </w:t>
      </w:r>
    </w:p>
    <w:p w14:paraId="4D72F53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2.4.2 基础信息核对：核查羊只的品种纯度、实际年龄、体重、性别、数量及耳标溯源信息，确保与本采购需求及合同约定一致； </w:t>
      </w:r>
    </w:p>
    <w:p w14:paraId="13B63C0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2.4.3 健康临床检查：对羊只精神状态、步态、被毛、呼吸、采食等情况进行全面临床检查，排除疫病、伤残、发育异常等问题； </w:t>
      </w:r>
    </w:p>
    <w:p w14:paraId="6AA4B66B">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2.4.4 证明文件核查：核对检疫合格证明、疫病检测报告、免疫档案、耳标溯源信息等全部资料，确保资料完整、真实、有效，符合乌恰县县动物防疫及畜禽溯源管理相关要求。</w:t>
      </w:r>
    </w:p>
    <w:p w14:paraId="69CF658A">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不合格判定情形：年龄与约定不符、体重与约定不符的；品种纯度不足、不符合品种特征的；性别与要求不符的；存在伤残、患病、畸形及遗传缺陷的；无有效检疫证明、疫病检测报告或免疫档案不全的；耳标缺失、信息无效无法溯源的。</w:t>
      </w:r>
    </w:p>
    <w:p w14:paraId="1186B0D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2.5 履约与服务要求 </w:t>
      </w:r>
    </w:p>
    <w:p w14:paraId="53D9B7A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2.5.1 运输与装卸责任 </w:t>
      </w:r>
    </w:p>
    <w:p w14:paraId="707C283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供应商全权负责羊只的运输、装卸全程工作，承担运输过程中羊只的损耗、疫病感染、死亡及受伤等全部风险，运输方案需提前报备采购人并符合乌恰县县畜禽运输管控要求。 </w:t>
      </w:r>
    </w:p>
    <w:p w14:paraId="3F867EBD">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2.5.2  质保要求和售后保障服务</w:t>
      </w:r>
    </w:p>
    <w:p w14:paraId="480CCEF1">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1)疫病质保期：交付后14日，质保期内因疫病、潜伏传染病死亡或检疫不合格，供应商48小时内免费更换全新达标羊只，更换后质保期重新计算；若检出布病、结核等人畜共患病，供应商承担全部检测、处置费用。</w:t>
      </w:r>
    </w:p>
    <w:p w14:paraId="27DA24DE">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2)繁育性能质保期：交付验收后12个月，批次30%及以上母羊无法实现一年2胎、频繁空怀流产，供应商48小时内免费更换达标母羊，承担全部饲养、运输损失，逾期未更换采购方可直接扣除履约保证金。</w:t>
      </w:r>
    </w:p>
    <w:p w14:paraId="245645A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3）为采购方提供免费全程养殖技术指导，指导内容需适配乌恰县本地饲料条件、气候特点及育肥养殖需求，包括饲料配比、日常管护、疫病防控等方面，可根据采购方需求提供现场或线上技术指导服务。</w:t>
      </w:r>
    </w:p>
    <w:p w14:paraId="10591780">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14:textFill>
            <w14:solidFill>
              <w14:schemeClr w14:val="tx1"/>
            </w14:solidFill>
          </w14:textFill>
        </w:rPr>
      </w:pPr>
      <w:bookmarkStart w:id="44" w:name="_Toc14557"/>
      <w:r>
        <w:rPr>
          <w:rFonts w:hint="eastAsia" w:ascii="仿宋" w:hAnsi="仿宋" w:eastAsia="仿宋" w:cs="仿宋"/>
          <w:b/>
          <w:bCs/>
          <w:color w:val="000000" w:themeColor="text1"/>
          <w:szCs w:val="21"/>
          <w:highlight w:val="none"/>
          <w:lang w:val="en-US" w:eastAsia="zh-CN"/>
          <w14:textFill>
            <w14:solidFill>
              <w14:schemeClr w14:val="tx1"/>
            </w14:solidFill>
          </w14:textFill>
        </w:rPr>
        <w:t>三</w:t>
      </w:r>
      <w:r>
        <w:rPr>
          <w:rFonts w:hint="eastAsia" w:ascii="仿宋" w:hAnsi="仿宋" w:eastAsia="仿宋" w:cs="仿宋"/>
          <w:b/>
          <w:bCs/>
          <w:color w:val="000000" w:themeColor="text1"/>
          <w:szCs w:val="21"/>
          <w:highlight w:val="none"/>
          <w:lang w:eastAsia="zh-CN"/>
          <w14:textFill>
            <w14:solidFill>
              <w14:schemeClr w14:val="tx1"/>
            </w14:solidFill>
          </w14:textFill>
        </w:rPr>
        <w:t>、</w:t>
      </w:r>
      <w:r>
        <w:rPr>
          <w:rFonts w:hint="eastAsia" w:ascii="仿宋" w:hAnsi="仿宋" w:eastAsia="仿宋" w:cs="仿宋"/>
          <w:b/>
          <w:bCs/>
          <w:color w:val="000000" w:themeColor="text1"/>
          <w:szCs w:val="21"/>
          <w:highlight w:val="none"/>
          <w14:textFill>
            <w14:solidFill>
              <w14:schemeClr w14:val="tx1"/>
            </w14:solidFill>
          </w14:textFill>
        </w:rPr>
        <w:t>实施（交货）地点 ：</w:t>
      </w:r>
      <w:bookmarkEnd w:id="44"/>
    </w:p>
    <w:p w14:paraId="2789A442">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甲方指定地点</w:t>
      </w:r>
    </w:p>
    <w:p w14:paraId="604EBF86">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5" w:name="_Toc16326"/>
      <w:r>
        <w:rPr>
          <w:rFonts w:hint="eastAsia" w:ascii="仿宋" w:hAnsi="仿宋" w:eastAsia="仿宋" w:cs="仿宋"/>
          <w:b/>
          <w:bCs/>
          <w:color w:val="000000" w:themeColor="text1"/>
          <w:szCs w:val="21"/>
          <w:highlight w:val="none"/>
          <w:lang w:val="en-US" w:eastAsia="zh-CN"/>
          <w14:textFill>
            <w14:solidFill>
              <w14:schemeClr w14:val="tx1"/>
            </w14:solidFill>
          </w14:textFill>
        </w:rPr>
        <w:t>四、报价要求</w:t>
      </w:r>
      <w:bookmarkEnd w:id="45"/>
    </w:p>
    <w:p w14:paraId="36841C2A">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本次报价为人民币报价，投标报价应包括（包含但不限于）：综合单价包括：货物本身价格、供货、运输、隔离、检疫费等一系列费用，验收合格前和质保期内发生的一切费用、应当提供的伴随服务/售后服务费用及后期服务及国家对中标单位征收的各种税费等所有费用，综合单价今后将不作任何调整。</w:t>
      </w:r>
    </w:p>
    <w:p w14:paraId="1B91D0B6">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bookmarkStart w:id="46" w:name="_Toc28227"/>
      <w:r>
        <w:rPr>
          <w:rFonts w:hint="eastAsia" w:ascii="仿宋" w:hAnsi="仿宋" w:eastAsia="仿宋" w:cs="仿宋"/>
          <w:color w:val="000000" w:themeColor="text1"/>
          <w:szCs w:val="21"/>
          <w:highlight w:val="none"/>
          <w:lang w:val="en-US" w:eastAsia="zh-CN"/>
          <w14:textFill>
            <w14:solidFill>
              <w14:schemeClr w14:val="tx1"/>
            </w14:solidFill>
          </w14:textFill>
        </w:rPr>
        <w:t>五、售后服务、理赔、质量技术及验收保证的承诺</w:t>
      </w:r>
      <w:bookmarkEnd w:id="46"/>
    </w:p>
    <w:p w14:paraId="52B5C95C">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1、货物</w:t>
      </w:r>
      <w:r>
        <w:rPr>
          <w:rFonts w:hint="eastAsia" w:ascii="仿宋" w:hAnsi="仿宋" w:eastAsia="仿宋" w:cs="仿宋"/>
          <w:color w:val="000000" w:themeColor="text1"/>
          <w:szCs w:val="21"/>
          <w:highlight w:val="none"/>
          <w14:textFill>
            <w14:solidFill>
              <w14:schemeClr w14:val="tx1"/>
            </w14:solidFill>
          </w14:textFill>
        </w:rPr>
        <w:t>质量：在合同期内，甲方正常使用乙方所供</w:t>
      </w:r>
      <w:r>
        <w:rPr>
          <w:rFonts w:hint="eastAsia" w:ascii="仿宋" w:hAnsi="仿宋" w:eastAsia="仿宋" w:cs="仿宋"/>
          <w:color w:val="000000" w:themeColor="text1"/>
          <w:szCs w:val="21"/>
          <w:highlight w:val="none"/>
          <w:lang w:val="en-US" w:eastAsia="zh-CN"/>
          <w14:textFill>
            <w14:solidFill>
              <w14:schemeClr w14:val="tx1"/>
            </w14:solidFill>
          </w14:textFill>
        </w:rPr>
        <w:t>货物</w:t>
      </w:r>
      <w:r>
        <w:rPr>
          <w:rFonts w:hint="eastAsia" w:ascii="仿宋" w:hAnsi="仿宋" w:eastAsia="仿宋" w:cs="仿宋"/>
          <w:color w:val="000000" w:themeColor="text1"/>
          <w:szCs w:val="21"/>
          <w:highlight w:val="none"/>
          <w14:textFill>
            <w14:solidFill>
              <w14:schemeClr w14:val="tx1"/>
            </w14:solidFill>
          </w14:textFill>
        </w:rPr>
        <w:t>而出现质量问题时，乙方负</w:t>
      </w:r>
    </w:p>
    <w:p w14:paraId="1D9BFCB9">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责</w:t>
      </w:r>
      <w:r>
        <w:rPr>
          <w:rFonts w:hint="eastAsia" w:ascii="仿宋" w:hAnsi="仿宋" w:eastAsia="仿宋" w:cs="仿宋"/>
          <w:color w:val="000000" w:themeColor="text1"/>
          <w:szCs w:val="21"/>
          <w:highlight w:val="none"/>
          <w:lang w:eastAsia="zh-CN"/>
          <w14:textFill>
            <w14:solidFill>
              <w14:schemeClr w14:val="tx1"/>
            </w14:solidFill>
          </w14:textFill>
        </w:rPr>
        <w:t>，</w:t>
      </w:r>
      <w:r>
        <w:rPr>
          <w:rFonts w:hint="eastAsia" w:ascii="仿宋" w:hAnsi="仿宋" w:eastAsia="仿宋" w:cs="仿宋"/>
          <w:color w:val="000000" w:themeColor="text1"/>
          <w:szCs w:val="21"/>
          <w:highlight w:val="none"/>
          <w14:textFill>
            <w14:solidFill>
              <w14:schemeClr w14:val="tx1"/>
            </w14:solidFill>
          </w14:textFill>
        </w:rPr>
        <w:t>乙方应无偿解决（退换货）。</w:t>
      </w:r>
    </w:p>
    <w:p w14:paraId="51EC40B9">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en-US"/>
          <w14:textFill>
            <w14:solidFill>
              <w14:schemeClr w14:val="tx1"/>
            </w14:solidFill>
          </w14:textFill>
        </w:rPr>
      </w:pPr>
      <w:r>
        <w:rPr>
          <w:rFonts w:hint="eastAsia" w:ascii="仿宋" w:hAnsi="仿宋" w:eastAsia="仿宋" w:cs="仿宋"/>
          <w:color w:val="000000" w:themeColor="text1"/>
          <w:szCs w:val="21"/>
          <w:highlight w:val="none"/>
          <w:lang w:val="en-US" w:eastAsia="en-US"/>
          <w14:textFill>
            <w14:solidFill>
              <w14:schemeClr w14:val="tx1"/>
            </w14:solidFill>
          </w14:textFill>
        </w:rPr>
        <w:t>2、货物到达现场后，供应商应在使用单位人员在场情况下当面共同清点、检查，作出检查记录，双方签字确认。</w:t>
      </w:r>
    </w:p>
    <w:p w14:paraId="49F11373">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en-US"/>
          <w14:textFill>
            <w14:solidFill>
              <w14:schemeClr w14:val="tx1"/>
            </w14:solidFill>
          </w14:textFill>
        </w:rPr>
      </w:pPr>
      <w:r>
        <w:rPr>
          <w:rFonts w:hint="eastAsia" w:ascii="仿宋" w:hAnsi="仿宋" w:eastAsia="仿宋" w:cs="仿宋"/>
          <w:color w:val="000000" w:themeColor="text1"/>
          <w:szCs w:val="21"/>
          <w:highlight w:val="none"/>
          <w:lang w:val="en-US" w:eastAsia="en-US"/>
          <w14:textFill>
            <w14:solidFill>
              <w14:schemeClr w14:val="tx1"/>
            </w14:solidFill>
          </w14:textFill>
        </w:rPr>
        <w:t>3、供应商提供的货物未达到招标文件规定要求，且对采购人造成损失的， 由供应商承担一切责任，并赔偿所造成的损失。</w:t>
      </w:r>
    </w:p>
    <w:p w14:paraId="57493C96">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7" w:name="_Toc19664"/>
      <w:r>
        <w:rPr>
          <w:rFonts w:hint="eastAsia" w:ascii="仿宋" w:hAnsi="仿宋" w:eastAsia="仿宋" w:cs="仿宋"/>
          <w:b/>
          <w:bCs/>
          <w:color w:val="000000" w:themeColor="text1"/>
          <w:szCs w:val="21"/>
          <w:highlight w:val="none"/>
          <w:lang w:val="en-US" w:eastAsia="zh-CN"/>
          <w14:textFill>
            <w14:solidFill>
              <w14:schemeClr w14:val="tx1"/>
            </w14:solidFill>
          </w14:textFill>
        </w:rPr>
        <w:t>六、付款方式</w:t>
      </w:r>
      <w:bookmarkEnd w:id="47"/>
    </w:p>
    <w:p w14:paraId="574B0C02">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供应完支付50%，待检疫完验收合格后支付至100%</w:t>
      </w:r>
    </w:p>
    <w:p w14:paraId="0ECB2663">
      <w:pPr>
        <w:shd w:val="clear" w:color="auto" w:fill="auto"/>
        <w:spacing w:line="440" w:lineRule="exact"/>
        <w:ind w:firstLine="213" w:firstLineChars="100"/>
        <w:jc w:val="left"/>
        <w:rPr>
          <w:rFonts w:hint="eastAsia" w:ascii="仿宋" w:hAnsi="仿宋" w:eastAsia="仿宋" w:cs="仿宋"/>
          <w:b/>
          <w:bCs/>
          <w:color w:val="000000" w:themeColor="text1"/>
          <w:szCs w:val="21"/>
          <w:highlight w:val="none"/>
          <w:lang w:val="en-US" w:eastAsia="zh-CN"/>
          <w14:textFill>
            <w14:solidFill>
              <w14:schemeClr w14:val="tx1"/>
            </w14:solidFill>
          </w14:textFill>
        </w:rPr>
      </w:pPr>
      <w:bookmarkStart w:id="48" w:name="_Toc21213"/>
      <w:r>
        <w:rPr>
          <w:rFonts w:hint="eastAsia" w:ascii="仿宋" w:hAnsi="仿宋" w:eastAsia="仿宋" w:cs="仿宋"/>
          <w:b/>
          <w:bCs/>
          <w:color w:val="000000" w:themeColor="text1"/>
          <w:szCs w:val="21"/>
          <w:highlight w:val="none"/>
          <w:lang w:val="en-US" w:eastAsia="zh-CN"/>
          <w14:textFill>
            <w14:solidFill>
              <w14:schemeClr w14:val="tx1"/>
            </w14:solidFill>
          </w14:textFill>
        </w:rPr>
        <w:t>七</w:t>
      </w:r>
      <w:bookmarkStart w:id="94" w:name="_GoBack"/>
      <w:bookmarkEnd w:id="94"/>
      <w:r>
        <w:rPr>
          <w:rFonts w:hint="eastAsia" w:ascii="仿宋" w:hAnsi="仿宋" w:eastAsia="仿宋" w:cs="仿宋"/>
          <w:b/>
          <w:bCs/>
          <w:color w:val="000000" w:themeColor="text1"/>
          <w:szCs w:val="21"/>
          <w:highlight w:val="none"/>
          <w:lang w:val="en-US" w:eastAsia="zh-CN"/>
          <w14:textFill>
            <w14:solidFill>
              <w14:schemeClr w14:val="tx1"/>
            </w14:solidFill>
          </w14:textFill>
        </w:rPr>
        <w:t>、知识产权</w:t>
      </w:r>
      <w:bookmarkEnd w:id="48"/>
    </w:p>
    <w:p w14:paraId="7469DD5D">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采购人在中华人民共和国境内使用投标人提供的货物及服务时免受第三方提出的侵犯其专利权或其它知识产权的起诉。如果第三方提出侵权指控，中标人应承担由此而引起的一切法律责任和费用。</w:t>
      </w:r>
    </w:p>
    <w:p w14:paraId="48D0DAE4">
      <w:pPr>
        <w:shd w:val="clear" w:color="auto" w:fill="auto"/>
        <w:spacing w:line="440" w:lineRule="exact"/>
        <w:ind w:firstLine="213" w:firstLineChars="100"/>
        <w:jc w:val="left"/>
        <w:rPr>
          <w:rFonts w:hint="eastAsia" w:ascii="仿宋" w:hAnsi="仿宋" w:eastAsia="仿宋" w:cs="仿宋"/>
          <w:color w:val="000000" w:themeColor="text1"/>
          <w:szCs w:val="21"/>
          <w:highlight w:val="none"/>
          <w:lang w:val="en-US" w:eastAsia="zh-CN"/>
          <w14:textFill>
            <w14:solidFill>
              <w14:schemeClr w14:val="tx1"/>
            </w14:solidFill>
          </w14:textFill>
        </w:rPr>
      </w:pPr>
      <w:bookmarkStart w:id="49" w:name="bookmark9"/>
      <w:bookmarkEnd w:id="49"/>
      <w:bookmarkStart w:id="50" w:name="_Toc6468"/>
      <w:r>
        <w:rPr>
          <w:rFonts w:hint="eastAsia" w:ascii="仿宋" w:hAnsi="仿宋" w:eastAsia="仿宋" w:cs="仿宋"/>
          <w:color w:val="000000" w:themeColor="text1"/>
          <w:szCs w:val="21"/>
          <w:highlight w:val="none"/>
          <w:lang w:val="en-US" w:eastAsia="zh-CN"/>
          <w14:textFill>
            <w14:solidFill>
              <w14:schemeClr w14:val="tx1"/>
            </w14:solidFill>
          </w14:textFill>
        </w:rPr>
        <w:t>九、其他</w:t>
      </w:r>
      <w:bookmarkEnd w:id="50"/>
    </w:p>
    <w:p w14:paraId="599D2A2B">
      <w:pPr>
        <w:shd w:val="clear" w:color="auto" w:fill="auto"/>
        <w:spacing w:line="440" w:lineRule="exact"/>
        <w:ind w:firstLine="213" w:firstLineChars="100"/>
        <w:jc w:val="left"/>
        <w:rPr>
          <w:rFonts w:hint="eastAsia" w:ascii="仿宋" w:hAnsi="仿宋" w:eastAsia="仿宋" w:cs="仿宋"/>
          <w:color w:val="000000" w:themeColor="text1"/>
          <w:szCs w:val="21"/>
          <w:highlight w:val="none"/>
          <w14:textFill>
            <w14:solidFill>
              <w14:schemeClr w14:val="tx1"/>
            </w14:solidFill>
          </w14:textFill>
        </w:rPr>
        <w:sectPr>
          <w:headerReference r:id="rId10" w:type="default"/>
          <w:footerReference r:id="rId11" w:type="default"/>
          <w:pgSz w:w="11905" w:h="16838"/>
          <w:pgMar w:top="1440" w:right="1797" w:bottom="1440" w:left="1797" w:header="850" w:footer="992" w:gutter="0"/>
          <w:pgBorders w:offsetFrom="page">
            <w:top w:val="none" w:sz="0" w:space="0"/>
            <w:left w:val="none" w:sz="0" w:space="0"/>
            <w:bottom w:val="none" w:sz="0" w:space="0"/>
            <w:right w:val="none" w:sz="0" w:space="0"/>
          </w:pgBorders>
          <w:pgNumType w:fmt="decimal"/>
          <w:cols w:space="720" w:num="1"/>
          <w:rtlGutter w:val="0"/>
          <w:docGrid w:type="linesAndChars" w:linePitch="332" w:charSpace="635"/>
        </w:sectPr>
      </w:pPr>
      <w:r>
        <w:rPr>
          <w:rFonts w:hint="eastAsia" w:ascii="仿宋" w:hAnsi="仿宋" w:eastAsia="仿宋" w:cs="仿宋"/>
          <w:color w:val="000000" w:themeColor="text1"/>
          <w:szCs w:val="21"/>
          <w:highlight w:val="none"/>
          <w14:textFill>
            <w14:solidFill>
              <w14:schemeClr w14:val="tx1"/>
            </w14:solidFill>
          </w14:textFill>
        </w:rPr>
        <w:t>1、其他未尽事宜由供需双方在采购合同中详细约定。</w:t>
      </w:r>
    </w:p>
    <w:p w14:paraId="0CF1A34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0"/>
        <w:rPr>
          <w:rFonts w:hint="eastAsia" w:ascii="仿宋" w:hAnsi="仿宋" w:eastAsia="仿宋" w:cs="仿宋"/>
          <w:color w:val="000000" w:themeColor="text1"/>
          <w:szCs w:val="21"/>
          <w:highlight w:val="none"/>
          <w:lang w:val="en-US" w:eastAsia="zh-CN"/>
          <w14:textFill>
            <w14:solidFill>
              <w14:schemeClr w14:val="tx1"/>
            </w14:solidFill>
          </w14:textFill>
        </w:rPr>
      </w:pPr>
      <w:bookmarkStart w:id="51" w:name="_Toc469495740"/>
      <w:bookmarkStart w:id="52" w:name="_Toc20669"/>
      <w:r>
        <w:rPr>
          <w:rFonts w:hint="eastAsia" w:ascii="仿宋" w:hAnsi="仿宋" w:eastAsia="仿宋" w:cs="仿宋"/>
          <w:b/>
          <w:color w:val="000000" w:themeColor="text1"/>
          <w:sz w:val="30"/>
          <w:szCs w:val="30"/>
          <w:highlight w:val="none"/>
          <w:lang w:val="en-US" w:eastAsia="zh-CN"/>
          <w14:textFill>
            <w14:solidFill>
              <w14:schemeClr w14:val="tx1"/>
            </w14:solidFill>
          </w14:textFill>
        </w:rPr>
        <w:t>第四章</w:t>
      </w:r>
      <w:r>
        <w:rPr>
          <w:rFonts w:hint="eastAsia" w:ascii="仿宋" w:hAnsi="仿宋" w:eastAsia="仿宋" w:cs="仿宋"/>
          <w:b/>
          <w:color w:val="000000" w:themeColor="text1"/>
          <w:sz w:val="30"/>
          <w:szCs w:val="30"/>
          <w:highlight w:val="none"/>
          <w14:textFill>
            <w14:solidFill>
              <w14:schemeClr w14:val="tx1"/>
            </w14:solidFill>
          </w14:textFill>
        </w:rPr>
        <w:t xml:space="preserve"> 合同条款及格式</w:t>
      </w:r>
      <w:bookmarkEnd w:id="51"/>
    </w:p>
    <w:p w14:paraId="05D293B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9"/>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（本合同为合同样稿，最终稿由供需双方协商后确定）</w:t>
      </w:r>
      <w:bookmarkEnd w:id="52"/>
    </w:p>
    <w:p w14:paraId="48CE3720">
      <w:pPr>
        <w:widowControl/>
        <w:numPr>
          <w:ilvl w:val="0"/>
          <w:numId w:val="9"/>
        </w:numPr>
        <w:shd w:val="clear" w:color="auto" w:fill="auto"/>
        <w:spacing w:line="600" w:lineRule="exact"/>
        <w:jc w:val="center"/>
        <w:textAlignment w:val="baseline"/>
        <w:outlineLvl w:val="9"/>
        <w:rPr>
          <w:rFonts w:hint="eastAsia"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color w:val="000000" w:themeColor="text1"/>
          <w:sz w:val="30"/>
          <w:szCs w:val="30"/>
          <w:highlight w:val="none"/>
          <w14:textFill>
            <w14:solidFill>
              <w14:schemeClr w14:val="tx1"/>
            </w14:solidFill>
          </w14:textFill>
        </w:rPr>
        <w:t xml:space="preserve"> </w:t>
      </w:r>
      <w:bookmarkStart w:id="53" w:name="_Toc469495741"/>
      <w:r>
        <w:rPr>
          <w:rFonts w:hint="eastAsia" w:ascii="仿宋" w:hAnsi="仿宋" w:eastAsia="仿宋" w:cs="仿宋"/>
          <w:b/>
          <w:color w:val="000000" w:themeColor="text1"/>
          <w:sz w:val="30"/>
          <w:szCs w:val="30"/>
          <w:highlight w:val="none"/>
          <w14:textFill>
            <w14:solidFill>
              <w14:schemeClr w14:val="tx1"/>
            </w14:solidFill>
          </w14:textFill>
        </w:rPr>
        <w:t>合同协议书</w:t>
      </w:r>
      <w:bookmarkEnd w:id="53"/>
    </w:p>
    <w:p w14:paraId="2D26EE0B">
      <w:pPr>
        <w:keepNext w:val="0"/>
        <w:keepLines w:val="0"/>
        <w:pageBreakBefore w:val="0"/>
        <w:widowControl w:val="0"/>
        <w:numPr>
          <w:ilvl w:val="0"/>
          <w:numId w:val="0"/>
        </w:numPr>
        <w:kinsoku/>
        <w:wordWrap/>
        <w:overflowPunct/>
        <w:topLinePunct w:val="0"/>
        <w:autoSpaceDE/>
        <w:autoSpaceDN/>
        <w:bidi w:val="0"/>
        <w:adjustRightInd/>
        <w:snapToGrid/>
        <w:spacing w:line="312" w:lineRule="auto"/>
        <w:ind w:right="0" w:rightChars="0"/>
        <w:jc w:val="center"/>
        <w:textAlignment w:val="auto"/>
        <w:outlineLvl w:val="9"/>
        <w:rPr>
          <w:rFonts w:hint="eastAsia" w:ascii="仿宋" w:hAnsi="仿宋" w:eastAsia="仿宋" w:cs="仿宋"/>
          <w:b/>
          <w:color w:val="000000" w:themeColor="text1"/>
          <w:sz w:val="21"/>
          <w:szCs w:val="21"/>
          <w14:textFill>
            <w14:solidFill>
              <w14:schemeClr w14:val="tx1"/>
            </w14:solidFill>
          </w14:textFill>
        </w:rPr>
      </w:pPr>
      <w:bookmarkStart w:id="54" w:name="_Toc15931"/>
      <w:r>
        <w:rPr>
          <w:rFonts w:hint="eastAsia" w:ascii="仿宋" w:hAnsi="仿宋" w:eastAsia="仿宋" w:cs="仿宋"/>
          <w:b w:val="0"/>
          <w:bCs w:val="0"/>
          <w:color w:val="000000" w:themeColor="text1"/>
          <w:sz w:val="21"/>
          <w:szCs w:val="21"/>
          <w14:textFill>
            <w14:solidFill>
              <w14:schemeClr w14:val="tx1"/>
            </w14:solidFill>
          </w14:textFill>
        </w:rPr>
        <w:t>第一节 政府采购合同协议书</w:t>
      </w:r>
      <w:bookmarkEnd w:id="54"/>
    </w:p>
    <w:p w14:paraId="2CF5C8D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甲方（全称）：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（采购人、受采购人委托签订合同的单位或采购</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ab/>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文件约定的合同甲方）</w:t>
      </w:r>
    </w:p>
    <w:p w14:paraId="5B6672D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乙方1（全称）：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（供应商）</w:t>
      </w:r>
    </w:p>
    <w:p w14:paraId="02069EE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乙方2（全称）：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（联合体成员供应商或其他合同主体）（如有）</w:t>
      </w:r>
    </w:p>
    <w:p w14:paraId="5808EE0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乙方3（全称）：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（联合体成员供应商或其他合同主体）（如有）</w:t>
      </w:r>
    </w:p>
    <w:p w14:paraId="764FFDB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p w14:paraId="06B5679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996921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项目信息</w:t>
      </w:r>
    </w:p>
    <w:p w14:paraId="3CE417B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（1）采购项目名称：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4BB0FE7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采购项目编号：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57EF145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（2）采购计划编号：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75AA24A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（3）项目内容：</w:t>
      </w:r>
    </w:p>
    <w:p w14:paraId="646AA7E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采购标的及数量（台/套</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/个/架/组等</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174E6B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规格型号：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p>
    <w:p w14:paraId="6A82C09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采购标的的技术要求、商务要求具体见附件。</w:t>
      </w:r>
    </w:p>
    <w:p w14:paraId="49AF518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①涉及信息类产品，请填写该产品关键部件的品牌、型号：</w:t>
      </w:r>
    </w:p>
    <w:p w14:paraId="554B459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标的名称：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5BBFF1A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关键部件：</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1D6BD5F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关键部件：</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66B42FE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关键部件：</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品牌：</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型号：</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4FF8B06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（注：关键部件是指财政部会同有关部门发布的政府采购需求标准规定的需要通过国家有关部门指定的测评机构开展的安全可靠测评的软硬件，如CPU芯片、操作系统、数据库等。）</w:t>
      </w:r>
    </w:p>
    <w:p w14:paraId="295CB05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②涉及车辆采购，请填写是否属于新能源汽车：</w:t>
      </w:r>
    </w:p>
    <w:p w14:paraId="7ABAA74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是，《政府采购品目分类目录》底级品目名称：</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数量：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金额：</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00A7B97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73E75FD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4</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）政府采购组织形式：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政府集中采购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部门集中采购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分散采购</w:t>
      </w:r>
    </w:p>
    <w:p w14:paraId="5DCD29B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5</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）政府采购方式：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公开招标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邀请招标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竞争性谈判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竞争性磋商</w:t>
      </w:r>
    </w:p>
    <w:p w14:paraId="352DD114">
      <w:pPr>
        <w:pStyle w:val="66"/>
        <w:numPr>
          <w:ilvl w:val="-1"/>
          <w:numId w:val="0"/>
        </w:numPr>
        <w:adjustRightInd w:val="0"/>
        <w:snapToGrid w:val="0"/>
        <w:spacing w:before="0" w:beforeLines="0" w:line="400" w:lineRule="exact"/>
        <w:ind w:left="0" w:firstLine="42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color w:val="000000" w:themeColor="text1"/>
          <w:sz w:val="21"/>
          <w:szCs w:val="21"/>
          <w:u w:val="non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询价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单一来源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框架协议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其他：</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7E5054CC">
      <w:pPr>
        <w:pStyle w:val="66"/>
        <w:numPr>
          <w:ilvl w:val="-1"/>
          <w:numId w:val="0"/>
        </w:numPr>
        <w:adjustRightInd w:val="0"/>
        <w:snapToGrid w:val="0"/>
        <w:spacing w:before="0" w:beforeLines="0" w:line="400" w:lineRule="exact"/>
        <w:ind w:left="0" w:firstLine="42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（注：在框架协议采购的第二阶段，可选择使用该合同文本）</w:t>
      </w:r>
    </w:p>
    <w:p w14:paraId="6727BE5A">
      <w:pPr>
        <w:pStyle w:val="66"/>
        <w:numPr>
          <w:ilvl w:val="-1"/>
          <w:numId w:val="0"/>
        </w:numPr>
        <w:adjustRightInd w:val="0"/>
        <w:snapToGrid w:val="0"/>
        <w:spacing w:before="0" w:beforeLines="0" w:line="400" w:lineRule="exact"/>
        <w:ind w:firstLine="213" w:firstLineChars="1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6</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）中标（成交）采购标的制造商是否为中小企业：</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1AACA17F">
      <w:pPr>
        <w:numPr>
          <w:ilvl w:val="-1"/>
          <w:numId w:val="0"/>
        </w:numPr>
        <w:adjustRightInd w:val="0"/>
        <w:snapToGrid w:val="0"/>
        <w:spacing w:before="0" w:beforeLines="0" w:line="400" w:lineRule="exact"/>
        <w:ind w:left="0" w:leftChars="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本合同是否为专门面向中小企业的采购合同（中小企业预留合同）：</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B53F3F5">
      <w:pPr>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若本项目不专门面向中小企业采购，是否给予小微企业评审优惠：</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BACE00D">
      <w:pPr>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中标（成交）采购标的制造商是否为残疾人福利性单位：</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2CB99D88">
      <w:pPr>
        <w:numPr>
          <w:ilvl w:val="0"/>
          <w:numId w:val="0"/>
        </w:numPr>
        <w:snapToGrid w:val="0"/>
        <w:spacing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中标（成交）采购标的制造商是否为监狱企业：</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83A3D19">
      <w:pPr>
        <w:adjustRightInd w:val="0"/>
        <w:snapToGrid w:val="0"/>
        <w:spacing w:before="0" w:beforeLines="0" w:line="400" w:lineRule="exact"/>
        <w:ind w:firstLine="426" w:firstLineChars="2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7</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）合同是否分包：</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6C640A50">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分包主要内容：</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1F2C2163">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分包供应商/制造商名称（如供应商和制造商不同，请分别填写）：</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p>
    <w:p w14:paraId="1B277B76">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分包供应商/制造商类型（如果供应商和制造商不同，只填写制造商类型）：</w:t>
      </w:r>
    </w:p>
    <w:p w14:paraId="404B322C">
      <w:pPr>
        <w:adjustRightInd w:val="0"/>
        <w:snapToGrid w:val="0"/>
        <w:spacing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大型企业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中型企业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小微型企业  </w:t>
      </w:r>
    </w:p>
    <w:p w14:paraId="6509A4BD">
      <w:pPr>
        <w:adjustRightInd w:val="0"/>
        <w:snapToGrid w:val="0"/>
        <w:spacing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残疾人福利性单位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监狱企业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其他</w:t>
      </w:r>
    </w:p>
    <w:p w14:paraId="09B00492">
      <w:pPr>
        <w:numPr>
          <w:ilvl w:val="-1"/>
          <w:numId w:val="0"/>
        </w:numPr>
        <w:adjustRightInd w:val="0"/>
        <w:snapToGrid w:val="0"/>
        <w:spacing w:before="0" w:beforeLines="0" w:line="400" w:lineRule="exact"/>
        <w:ind w:left="0" w:leftChars="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8</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）中标（成交）供应商是否为外商投资企业：</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1CA888AF">
      <w:pPr>
        <w:pStyle w:val="66"/>
        <w:tabs>
          <w:tab w:val="left" w:pos="1340"/>
        </w:tabs>
        <w:spacing w:beforeLine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外商投资企业类型：</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全部由外国投资者投资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部分由外国投资者投资</w:t>
      </w:r>
    </w:p>
    <w:p w14:paraId="7874AC67">
      <w:pPr>
        <w:numPr>
          <w:ilvl w:val="-1"/>
          <w:numId w:val="0"/>
        </w:numPr>
        <w:adjustRightInd w:val="0"/>
        <w:snapToGrid w:val="0"/>
        <w:spacing w:before="0" w:beforeLines="0" w:line="400" w:lineRule="exact"/>
        <w:ind w:firstLine="426" w:firstLineChars="2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9</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）是否涉及进口产品：</w:t>
      </w:r>
    </w:p>
    <w:p w14:paraId="706FCE48">
      <w:pPr>
        <w:numPr>
          <w:ilvl w:val="-1"/>
          <w:numId w:val="0"/>
        </w:num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是，《政府采购品目分类目录》底级品目名称：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金额：</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269A9E76">
      <w:pPr>
        <w:numPr>
          <w:ilvl w:val="-1"/>
          <w:numId w:val="0"/>
        </w:num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国别：</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品牌：</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规格型号：</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p>
    <w:p w14:paraId="18EBFE2C">
      <w:pPr>
        <w:adjustRightInd w:val="0"/>
        <w:snapToGrid w:val="0"/>
        <w:spacing w:before="0" w:beforeLines="0" w:line="400" w:lineRule="exact"/>
        <w:ind w:firstLine="852" w:firstLineChars="40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7C17741D">
      <w:pPr>
        <w:numPr>
          <w:ilvl w:val="-1"/>
          <w:numId w:val="0"/>
        </w:numPr>
        <w:tabs>
          <w:tab w:val="left" w:pos="740"/>
        </w:tabs>
        <w:adjustRightInd w:val="0"/>
        <w:snapToGrid w:val="0"/>
        <w:spacing w:before="0" w:beforeLines="0" w:line="400" w:lineRule="exact"/>
        <w:ind w:left="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（1</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0</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）是否涉及节能产品：</w:t>
      </w:r>
    </w:p>
    <w:p w14:paraId="2C3CEA7D">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是，《节能产品政府采购品目清单》的底级品目名称：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0EE126C8">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强制采购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优先采购    </w:t>
      </w:r>
    </w:p>
    <w:p w14:paraId="69E3C376">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45592E78">
      <w:pPr>
        <w:numPr>
          <w:ilvl w:val="-1"/>
          <w:numId w:val="0"/>
        </w:numPr>
        <w:tabs>
          <w:tab w:val="left" w:pos="740"/>
        </w:tabs>
        <w:adjustRightInd w:val="0"/>
        <w:snapToGrid w:val="0"/>
        <w:spacing w:before="0" w:beforeLines="0" w:line="400" w:lineRule="exact"/>
        <w:ind w:left="0"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是否涉及环境标志产品：</w:t>
      </w:r>
    </w:p>
    <w:p w14:paraId="25E41E30">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是，《环境标志产品政府采购品目清单》的底级品目名称：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033DC985">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强制采购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优先采购    </w:t>
      </w:r>
    </w:p>
    <w:p w14:paraId="0F7253EE">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3EE70261">
      <w:pPr>
        <w:pStyle w:val="66"/>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是否涉及绿色产品： </w:t>
      </w:r>
    </w:p>
    <w:p w14:paraId="52A228CA">
      <w:pPr>
        <w:pStyle w:val="66"/>
        <w:spacing w:beforeLines="0"/>
        <w:ind w:firstLine="420" w:firstLineChars="0"/>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是，绿色产品政府采购相关政策确定的底级品目名称：</w:t>
      </w:r>
      <w:r>
        <w:rPr>
          <w:rFonts w:hint="eastAsia" w:ascii="仿宋" w:hAnsi="仿宋" w:eastAsia="仿宋" w:cs="仿宋"/>
          <w:b w:val="0"/>
          <w:bCs w:val="0"/>
          <w:i w:val="0"/>
          <w:iCs w:val="0"/>
          <w:color w:val="000000" w:themeColor="text1"/>
          <w:spacing w:val="0"/>
          <w:kern w:val="0"/>
          <w:sz w:val="21"/>
          <w:szCs w:val="21"/>
          <w:u w:val="single"/>
          <w:lang w:val="en-US" w:eastAsia="zh-CN" w:bidi="ar-SA"/>
          <w14:textFill>
            <w14:solidFill>
              <w14:schemeClr w14:val="tx1"/>
            </w14:solidFill>
          </w14:textFill>
        </w:rPr>
        <w:t xml:space="preserve">         </w:t>
      </w:r>
    </w:p>
    <w:p w14:paraId="3EE763B6">
      <w:pPr>
        <w:numPr>
          <w:ilvl w:val="-1"/>
          <w:numId w:val="0"/>
        </w:numPr>
        <w:tabs>
          <w:tab w:val="left" w:pos="740"/>
        </w:tabs>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强制采购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优先采购    </w:t>
      </w:r>
    </w:p>
    <w:p w14:paraId="685E3C92">
      <w:pPr>
        <w:pStyle w:val="66"/>
        <w:spacing w:beforeLines="0"/>
        <w:ind w:firstLine="42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否</w:t>
      </w:r>
    </w:p>
    <w:p w14:paraId="002665AD">
      <w:pPr>
        <w:numPr>
          <w:ilvl w:val="-1"/>
          <w:numId w:val="0"/>
        </w:numPr>
        <w:adjustRightInd w:val="0"/>
        <w:snapToGrid w:val="0"/>
        <w:spacing w:before="0" w:beforeLines="0" w:line="400" w:lineRule="exact"/>
        <w:ind w:firstLine="0" w:firstLineChars="0"/>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 xml:space="preserve">    （1</w:t>
      </w:r>
      <w:r>
        <w:rPr>
          <w:rFonts w:hint="eastAsia" w:ascii="仿宋" w:hAnsi="仿宋" w:eastAsia="仿宋" w:cs="仿宋"/>
          <w:b w:val="0"/>
          <w:bCs w:val="0"/>
          <w:i w:val="0"/>
          <w:iCs w:val="0"/>
          <w:color w:val="000000" w:themeColor="text1"/>
          <w:spacing w:val="0"/>
          <w:kern w:val="0"/>
          <w:sz w:val="21"/>
          <w:szCs w:val="21"/>
          <w:lang w:val="en" w:eastAsia="zh-CN" w:bidi="ar-SA"/>
          <w14:textFill>
            <w14:solidFill>
              <w14:schemeClr w14:val="tx1"/>
            </w14:solidFill>
          </w14:textFill>
        </w:rPr>
        <w:t>1</w:t>
      </w: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）涉及商品包装和快递包装的，是否参考《商品包装政府采购需求标准（试行）》、《快递包装政府采购需求标准（试行）》明确产品及相关快递服务的具体包装要求：</w:t>
      </w:r>
    </w:p>
    <w:p w14:paraId="2532B82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否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不涉及</w:t>
      </w:r>
    </w:p>
    <w:p w14:paraId="0D50E97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合同金额</w:t>
      </w:r>
    </w:p>
    <w:p w14:paraId="7C9A450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（1）合同金额小写：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85480E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大写：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5B2A99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分包金额（如有）小写：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B388D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大写：</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711EE83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（注：固定单价合同应填写单价和最高限价）</w:t>
      </w:r>
    </w:p>
    <w:p w14:paraId="08EEF7F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（2）合同定价方式（采用组合定价方式的，可以勾选多项）：</w:t>
      </w:r>
    </w:p>
    <w:p w14:paraId="5CDD8B5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固定总价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固定单价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固定费率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成本补偿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绩效激励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其他       </w:t>
      </w:r>
    </w:p>
    <w:p w14:paraId="393E92E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（3）付款方式（按项目实际勾选填写）：</w:t>
      </w:r>
    </w:p>
    <w:p w14:paraId="11FF954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全额付款：</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（应明确一次性支付合同款项的条件）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3624DC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分期付款：</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（应明确分期支付合同款项的各期比例和支付条件，各期支付条件应与分期履约验收情况挂钩）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，其中涉及预付款的：</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（应明确预付款的支付比例和支付条件）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DA0AAA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成本补偿：</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（应明确按照成本补偿方式的支付方式和支付条件）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60B9565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绩效激励：</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（应明确按照绩效激励方式的支付方式和支付条件）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D5F498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合同履行</w:t>
      </w:r>
    </w:p>
    <w:p w14:paraId="5E6A91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（1）起始日期：</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日，完成日期：</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日。</w:t>
      </w:r>
    </w:p>
    <w:p w14:paraId="5BA9B7A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（2）履约地点：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1B8002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（3）履约担保：是否收取履约保证金：</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2D75A07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收取履约保证金形式：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3B5C9B6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收取履约保证金金额：</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4E8F583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履约担保期限：</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578273C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（4）分期履行要求：</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53E6358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（5）风险处置措施和替代方案：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17995DC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合同验收</w:t>
      </w:r>
    </w:p>
    <w:p w14:paraId="38E557B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验收组织方式：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自行组织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委托第三方组织</w:t>
      </w:r>
    </w:p>
    <w:p w14:paraId="51DB8E9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验收主体：</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5F39957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是否邀请本项目的其他供应商参加验收：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31499BC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是否邀请专家参加验收：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205F573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是否邀请服务对象参加验收：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27A4FBE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是否邀请第三方检测机构参加验收：</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3A3DF29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是否进行抽查检测：</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是，抽查比例：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6A14E88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是否存在破坏性检测：</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是，（应明确对被破坏的检测产品的处理方式）</w:t>
      </w:r>
    </w:p>
    <w:p w14:paraId="2B8C2C9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5541633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验收组织的其他事项：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170521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（2）履约验收时间：（计划于何时验收/供应商提出验收申请之日起   日内组织验收） </w:t>
      </w:r>
    </w:p>
    <w:p w14:paraId="6C13CEF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（3）履约验收方式：</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一次性验收         </w:t>
      </w:r>
    </w:p>
    <w:p w14:paraId="219311F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分期/分项验收： （应明确分期</w:t>
      </w:r>
      <w:r>
        <w:rPr>
          <w:rFonts w:hint="eastAsia" w:ascii="仿宋" w:hAnsi="仿宋" w:eastAsia="仿宋" w:cs="仿宋"/>
          <w:b w:val="0"/>
          <w:bCs w:val="0"/>
          <w:i w:val="0"/>
          <w:iCs w:val="0"/>
          <w:color w:val="000000" w:themeColor="text1"/>
          <w:spacing w:val="0"/>
          <w:sz w:val="21"/>
          <w:szCs w:val="21"/>
          <w:lang w:val="en" w:eastAsia="zh-CN"/>
          <w14:textFill>
            <w14:solidFill>
              <w14:schemeClr w14:val="tx1"/>
            </w14:solidFill>
          </w14:textFill>
        </w:rPr>
        <w:t>/分项验收的工作安排</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5710D43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（4）履约验收程序：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2B42D37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（5）履约验收的内容：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（应当包括每一项技术和商务要求的履约情况，特别是落实政府采购扶持中小企业，支持绿色发展和乡村振兴等政策情况）</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140E78B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（6）履约验收标准：</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77F682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（7）是否以采购活动中供应商提供的样品作为参考：</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是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sym w:font="Wingdings" w:char="00A8"/>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否</w:t>
      </w:r>
    </w:p>
    <w:p w14:paraId="781E16B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（8）履约验收其他事项：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（产权过户登记等）</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 xml:space="preserve">          </w:t>
      </w:r>
    </w:p>
    <w:p w14:paraId="0C0F987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组成合同的文件</w:t>
      </w:r>
    </w:p>
    <w:p w14:paraId="67C73DE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本协议书与下列文件一起构成合同文件，如下述文件之间有任何抵触、矛盾或歧义，应按以下顺序解释：</w:t>
      </w:r>
    </w:p>
    <w:p w14:paraId="159B7EF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（1）政府采购合同协议书及其变更、补充协议</w:t>
      </w:r>
    </w:p>
    <w:p w14:paraId="18AE4F1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（2）政府采购合同专用条款</w:t>
      </w:r>
    </w:p>
    <w:p w14:paraId="2A9654F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（3）政府采购合同通用条款</w:t>
      </w:r>
    </w:p>
    <w:p w14:paraId="51AFB7C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（4）中标（成交）通知书</w:t>
      </w:r>
    </w:p>
    <w:p w14:paraId="4E15B20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（5）投标（响应）文件</w:t>
      </w:r>
    </w:p>
    <w:p w14:paraId="7EE735E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（6）采购文件</w:t>
      </w:r>
    </w:p>
    <w:p w14:paraId="39E9DB8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（7）有关技术文件，图纸</w:t>
      </w:r>
    </w:p>
    <w:p w14:paraId="674704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（8）国家法律、行政法规和规章制度规定或合同约定的作为合同组成部分的其他文件</w:t>
      </w:r>
    </w:p>
    <w:p w14:paraId="16087D4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合同生效</w:t>
      </w:r>
    </w:p>
    <w:p w14:paraId="769F599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本合同自</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生效。</w:t>
      </w:r>
    </w:p>
    <w:p w14:paraId="7A31764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合同份数</w:t>
      </w:r>
    </w:p>
    <w:p w14:paraId="53C8EE6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本合同一式</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份，甲方执</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份，乙方执</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份，均具有同等法律效力。</w:t>
      </w:r>
    </w:p>
    <w:p w14:paraId="08986F7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合同订立时间：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年</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月</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日</w:t>
      </w:r>
    </w:p>
    <w:p w14:paraId="3E6D5AF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合同订立地点：</w:t>
      </w:r>
      <w:r>
        <w:rPr>
          <w:rFonts w:hint="eastAsia" w:ascii="仿宋" w:hAnsi="仿宋" w:eastAsia="仿宋" w:cs="仿宋"/>
          <w:b w:val="0"/>
          <w:bCs w:val="0"/>
          <w:i w:val="0"/>
          <w:iCs w:val="0"/>
          <w:color w:val="000000" w:themeColor="text1"/>
          <w:spacing w:val="0"/>
          <w:sz w:val="21"/>
          <w:szCs w:val="21"/>
          <w:u w:val="single"/>
          <w:lang w:val="en-US" w:eastAsia="zh-CN"/>
          <w14:textFill>
            <w14:solidFill>
              <w14:schemeClr w14:val="tx1"/>
            </w14:solidFill>
          </w14:textFill>
        </w:rPr>
        <w:t xml:space="preserve">                           </w:t>
      </w:r>
    </w:p>
    <w:p w14:paraId="480EAD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附件：具体标的及其技术要求和商务要求、联合协议、分包意向协议等。</w:t>
      </w:r>
      <w:r>
        <w:rPr>
          <w:rFonts w:hint="eastAsia" w:ascii="仿宋" w:hAnsi="仿宋" w:eastAsia="仿宋" w:cs="仿宋"/>
          <w:color w:val="000000" w:themeColor="text1"/>
          <w:sz w:val="21"/>
          <w:szCs w:val="21"/>
          <w:lang w:val="en"/>
          <w14:textFill>
            <w14:solidFill>
              <w14:schemeClr w14:val="tx1"/>
            </w14:solidFill>
          </w14:textFill>
        </w:rPr>
        <w:t xml:space="preserve"> </w:t>
      </w:r>
    </w:p>
    <w:p w14:paraId="45F7C82D">
      <w:pP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br w:type="page"/>
      </w:r>
    </w:p>
    <w:p w14:paraId="533F0352">
      <w:pPr>
        <w:pStyle w:val="67"/>
        <w:rPr>
          <w:rFonts w:hint="eastAsia" w:ascii="仿宋" w:hAnsi="仿宋" w:eastAsia="仿宋" w:cs="仿宋"/>
          <w:color w:val="000000" w:themeColor="text1"/>
          <w:sz w:val="21"/>
          <w:szCs w:val="21"/>
          <w14:textFill>
            <w14:solidFill>
              <w14:schemeClr w14:val="tx1"/>
            </w14:solidFill>
          </w14:textFill>
        </w:rPr>
      </w:pPr>
    </w:p>
    <w:tbl>
      <w:tblPr>
        <w:tblStyle w:val="2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42"/>
        <w:gridCol w:w="2349"/>
        <w:gridCol w:w="1926"/>
        <w:gridCol w:w="2063"/>
      </w:tblGrid>
      <w:tr w14:paraId="424C318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A9AE1D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p w14:paraId="00E6693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甲方（采购人、受采购人委托签订合同的单位或采购文件约定的合同甲方）</w:t>
            </w:r>
          </w:p>
        </w:tc>
        <w:tc>
          <w:tcPr>
            <w:tcW w:w="2437" w:type="pct"/>
            <w:gridSpan w:val="2"/>
            <w:tcBorders>
              <w:left w:val="single" w:color="auto" w:sz="2" w:space="0"/>
              <w:bottom w:val="single" w:color="auto" w:sz="2" w:space="0"/>
            </w:tcBorders>
            <w:vAlign w:val="center"/>
          </w:tcPr>
          <w:p w14:paraId="5E9EB89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乙方（供应商）</w:t>
            </w:r>
          </w:p>
        </w:tc>
      </w:tr>
      <w:tr w14:paraId="794288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59AC050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0E5A5E5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7069CCD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单位名称（公章或合同章）</w:t>
            </w:r>
          </w:p>
        </w:tc>
        <w:tc>
          <w:tcPr>
            <w:tcW w:w="1260" w:type="pct"/>
            <w:tcBorders>
              <w:top w:val="single" w:color="auto" w:sz="2" w:space="0"/>
              <w:left w:val="single" w:color="auto" w:sz="2" w:space="0"/>
              <w:bottom w:val="single" w:color="auto" w:sz="2" w:space="0"/>
            </w:tcBorders>
            <w:vAlign w:val="center"/>
          </w:tcPr>
          <w:p w14:paraId="19DDCF2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8D5330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tcBorders>
              <w:top w:val="single" w:color="auto" w:sz="2" w:space="0"/>
              <w:right w:val="single" w:color="auto" w:sz="2" w:space="0"/>
            </w:tcBorders>
            <w:vAlign w:val="center"/>
          </w:tcPr>
          <w:p w14:paraId="6E7A531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法定代表人或其委托代理人（签章）</w:t>
            </w:r>
          </w:p>
        </w:tc>
        <w:tc>
          <w:tcPr>
            <w:tcW w:w="1436" w:type="pct"/>
            <w:tcBorders>
              <w:top w:val="single" w:color="auto" w:sz="2" w:space="0"/>
              <w:left w:val="single" w:color="auto" w:sz="2" w:space="0"/>
              <w:right w:val="single" w:color="auto" w:sz="2" w:space="0"/>
            </w:tcBorders>
            <w:vAlign w:val="center"/>
          </w:tcPr>
          <w:p w14:paraId="6E9D92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right w:val="single" w:color="auto" w:sz="2" w:space="0"/>
            </w:tcBorders>
            <w:vAlign w:val="center"/>
          </w:tcPr>
          <w:p w14:paraId="772297D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法定代表人或其委托代理人（签章）</w:t>
            </w:r>
          </w:p>
        </w:tc>
        <w:tc>
          <w:tcPr>
            <w:tcW w:w="1260" w:type="pct"/>
            <w:tcBorders>
              <w:top w:val="single" w:color="auto" w:sz="2" w:space="0"/>
              <w:left w:val="single" w:color="auto" w:sz="2" w:space="0"/>
              <w:bottom w:val="single" w:color="auto" w:sz="2" w:space="0"/>
            </w:tcBorders>
            <w:vAlign w:val="center"/>
          </w:tcPr>
          <w:p w14:paraId="3CBABBF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B9D50D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BFE408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44ED3A6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12FF5AA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住  所</w:t>
            </w:r>
          </w:p>
        </w:tc>
        <w:tc>
          <w:tcPr>
            <w:tcW w:w="1260" w:type="pct"/>
            <w:tcBorders>
              <w:top w:val="single" w:color="auto" w:sz="2" w:space="0"/>
              <w:left w:val="single" w:color="auto" w:sz="2" w:space="0"/>
              <w:bottom w:val="single" w:color="auto" w:sz="2" w:space="0"/>
            </w:tcBorders>
            <w:vAlign w:val="center"/>
          </w:tcPr>
          <w:p w14:paraId="0683A3A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B9721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B0D40B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5BCD2F9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48609A5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 系 人</w:t>
            </w:r>
          </w:p>
        </w:tc>
        <w:tc>
          <w:tcPr>
            <w:tcW w:w="1260" w:type="pct"/>
            <w:tcBorders>
              <w:top w:val="single" w:color="auto" w:sz="2" w:space="0"/>
              <w:left w:val="single" w:color="auto" w:sz="2" w:space="0"/>
              <w:bottom w:val="single" w:color="auto" w:sz="2" w:space="0"/>
            </w:tcBorders>
            <w:vAlign w:val="center"/>
          </w:tcPr>
          <w:p w14:paraId="5FF21EE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3423C5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8A7A22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2C8AABB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130273C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联系电话</w:t>
            </w:r>
          </w:p>
        </w:tc>
        <w:tc>
          <w:tcPr>
            <w:tcW w:w="1260" w:type="pct"/>
            <w:tcBorders>
              <w:top w:val="single" w:color="auto" w:sz="2" w:space="0"/>
              <w:left w:val="single" w:color="auto" w:sz="2" w:space="0"/>
              <w:bottom w:val="single" w:color="auto" w:sz="2" w:space="0"/>
            </w:tcBorders>
            <w:vAlign w:val="center"/>
          </w:tcPr>
          <w:p w14:paraId="2199936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C0BD53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F5B157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46303F2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6770ED1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通信地址</w:t>
            </w:r>
          </w:p>
        </w:tc>
        <w:tc>
          <w:tcPr>
            <w:tcW w:w="1260" w:type="pct"/>
            <w:tcBorders>
              <w:top w:val="single" w:color="auto" w:sz="2" w:space="0"/>
              <w:left w:val="single" w:color="auto" w:sz="2" w:space="0"/>
              <w:bottom w:val="single" w:color="auto" w:sz="2" w:space="0"/>
            </w:tcBorders>
            <w:vAlign w:val="center"/>
          </w:tcPr>
          <w:p w14:paraId="6AD19F4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6384DC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EDF15A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17691EE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1E5AE99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邮政编码</w:t>
            </w:r>
          </w:p>
        </w:tc>
        <w:tc>
          <w:tcPr>
            <w:tcW w:w="1260" w:type="pct"/>
            <w:tcBorders>
              <w:top w:val="single" w:color="auto" w:sz="2" w:space="0"/>
              <w:left w:val="single" w:color="auto" w:sz="2" w:space="0"/>
              <w:bottom w:val="single" w:color="auto" w:sz="2" w:space="0"/>
            </w:tcBorders>
            <w:vAlign w:val="center"/>
          </w:tcPr>
          <w:p w14:paraId="689A0EF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B5EA1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70D117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05B4A1E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3401162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电子邮箱</w:t>
            </w:r>
          </w:p>
        </w:tc>
        <w:tc>
          <w:tcPr>
            <w:tcW w:w="1260" w:type="pct"/>
            <w:tcBorders>
              <w:top w:val="single" w:color="auto" w:sz="2" w:space="0"/>
              <w:left w:val="single" w:color="auto" w:sz="2" w:space="0"/>
              <w:bottom w:val="single" w:color="auto" w:sz="2" w:space="0"/>
            </w:tcBorders>
            <w:vAlign w:val="center"/>
          </w:tcPr>
          <w:p w14:paraId="3A8A2A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1622740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F47A18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3DE0D4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419E97C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统一社会信用代码</w:t>
            </w:r>
          </w:p>
        </w:tc>
        <w:tc>
          <w:tcPr>
            <w:tcW w:w="1260" w:type="pct"/>
            <w:tcBorders>
              <w:top w:val="single" w:color="auto" w:sz="2" w:space="0"/>
              <w:left w:val="single" w:color="auto" w:sz="2" w:space="0"/>
              <w:bottom w:val="single" w:color="auto" w:sz="2" w:space="0"/>
            </w:tcBorders>
            <w:vAlign w:val="center"/>
          </w:tcPr>
          <w:p w14:paraId="2586236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573FB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9B83D1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503C142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5C94CA1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开户名称</w:t>
            </w:r>
          </w:p>
        </w:tc>
        <w:tc>
          <w:tcPr>
            <w:tcW w:w="1260" w:type="pct"/>
            <w:tcBorders>
              <w:top w:val="single" w:color="auto" w:sz="2" w:space="0"/>
              <w:left w:val="single" w:color="auto" w:sz="2" w:space="0"/>
              <w:bottom w:val="single" w:color="auto" w:sz="2" w:space="0"/>
            </w:tcBorders>
            <w:vAlign w:val="center"/>
          </w:tcPr>
          <w:p w14:paraId="4E3C43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22D67CA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700267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78668B7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54AF723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开户银行</w:t>
            </w:r>
          </w:p>
        </w:tc>
        <w:tc>
          <w:tcPr>
            <w:tcW w:w="1260" w:type="pct"/>
            <w:tcBorders>
              <w:top w:val="single" w:color="auto" w:sz="2" w:space="0"/>
              <w:left w:val="single" w:color="auto" w:sz="2" w:space="0"/>
              <w:bottom w:val="single" w:color="auto" w:sz="2" w:space="0"/>
            </w:tcBorders>
            <w:vAlign w:val="center"/>
          </w:tcPr>
          <w:p w14:paraId="397E0F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AA1C1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7F04F4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4FDE000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177" w:type="pct"/>
            <w:tcBorders>
              <w:top w:val="single" w:color="auto" w:sz="2" w:space="0"/>
              <w:left w:val="single" w:color="auto" w:sz="2" w:space="0"/>
              <w:bottom w:val="single" w:color="auto" w:sz="2" w:space="0"/>
              <w:right w:val="single" w:color="auto" w:sz="2" w:space="0"/>
            </w:tcBorders>
            <w:vAlign w:val="center"/>
          </w:tcPr>
          <w:p w14:paraId="209EF2C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银行账号</w:t>
            </w:r>
          </w:p>
        </w:tc>
        <w:tc>
          <w:tcPr>
            <w:tcW w:w="1260" w:type="pct"/>
            <w:tcBorders>
              <w:top w:val="single" w:color="auto" w:sz="2" w:space="0"/>
              <w:left w:val="single" w:color="auto" w:sz="2" w:space="0"/>
              <w:bottom w:val="single" w:color="auto" w:sz="2" w:space="0"/>
            </w:tcBorders>
            <w:vAlign w:val="center"/>
          </w:tcPr>
          <w:p w14:paraId="25B7C3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1A03F3D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5CC00F57">
            <w:pPr>
              <w:pStyle w:val="9"/>
              <w:adjustRightInd w:val="0"/>
              <w:snapToGrid w:val="0"/>
              <w:spacing w:before="156" w:beforeLines="50" w:after="0" w:line="360" w:lineRule="auto"/>
              <w:ind w:left="0" w:leftChars="0"/>
              <w:jc w:val="left"/>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pacing w:val="0"/>
                <w:kern w:val="0"/>
                <w:sz w:val="21"/>
                <w:szCs w:val="21"/>
                <w:lang w:val="en-US" w:eastAsia="zh-CN" w:bidi="ar-SA"/>
                <w14:textFill>
                  <w14:solidFill>
                    <w14:schemeClr w14:val="tx1"/>
                  </w14:solidFill>
                </w14:textFill>
              </w:rPr>
              <w:t>注：涉及联合体或其他合同主体的信息应按上表格式加列。</w:t>
            </w:r>
          </w:p>
        </w:tc>
      </w:tr>
    </w:tbl>
    <w:p w14:paraId="6867D0AF">
      <w:pPr>
        <w:pStyle w:val="3"/>
        <w:numPr>
          <w:ilvl w:val="1"/>
          <w:numId w:val="0"/>
        </w:numPr>
        <w:adjustRightInd w:val="0"/>
        <w:snapToGrid w:val="0"/>
        <w:spacing w:before="156" w:beforeLines="50"/>
        <w:ind w:left="431" w:leftChars="0"/>
        <w:jc w:val="cente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color w:val="000000" w:themeColor="text1"/>
          <w:sz w:val="21"/>
          <w:szCs w:val="21"/>
          <w:u w:val="single"/>
          <w14:textFill>
            <w14:solidFill>
              <w14:schemeClr w14:val="tx1"/>
            </w14:solidFill>
          </w14:textFill>
        </w:rPr>
        <w:br w:type="page"/>
      </w:r>
      <w:bookmarkStart w:id="55" w:name="_Toc27624"/>
      <w:bookmarkStart w:id="56" w:name="_Toc29972"/>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第二节 政府采购合同通用条款</w:t>
      </w:r>
      <w:bookmarkEnd w:id="55"/>
      <w:bookmarkEnd w:id="56"/>
    </w:p>
    <w:p w14:paraId="652B8895">
      <w:pPr>
        <w:tabs>
          <w:tab w:val="left" w:pos="8820"/>
          <w:tab w:val="left" w:pos="9345"/>
          <w:tab w:val="left" w:pos="9765"/>
        </w:tabs>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 定义</w:t>
      </w:r>
    </w:p>
    <w:p w14:paraId="448C579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1.1合同当事人</w:t>
      </w:r>
    </w:p>
    <w:p w14:paraId="128F89B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（1）采购人（以下称甲方）是指使用财政性资金，通过政府采购方式向供应商购买货物及其相关服务的国家机关、事业单位、团体组织。</w:t>
      </w:r>
    </w:p>
    <w:p w14:paraId="1353C2C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（2）供应商（以下称乙方）是指参加政府采购活动并且中标（成交），向采购人提供合同约定的货物及其相关服务的法人、非法人组织或者自然人。</w:t>
      </w:r>
    </w:p>
    <w:p w14:paraId="7E00F56E">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（3）其他合同主体是指除采购人和供应商以外，依法参与合同缔结或履行，享有权利、承担义务的合同当事人。</w:t>
      </w:r>
    </w:p>
    <w:p w14:paraId="4307D585">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1.2本合同下列术语应解释为：</w:t>
      </w:r>
    </w:p>
    <w:p w14:paraId="4281A123">
      <w:pPr>
        <w:adjustRightInd w:val="0"/>
        <w:snapToGrid w:val="0"/>
        <w:spacing w:before="0" w:beforeLines="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2822507">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（2）“合同价款”系指根据本合同规定乙方在全面履行合同义务后甲方应支付给乙方的价款。</w:t>
      </w:r>
    </w:p>
    <w:p w14:paraId="285FD688">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（3）“货物”系指乙方根据本合同规定须向甲方提供的各种形态和种类的物品，包括原材料、设备、产品（包括软件）及相关的其备品备件、工具、手册及</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技术资料和材料等。</w:t>
      </w:r>
    </w:p>
    <w:p w14:paraId="28921BD9">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（4）“相关服务”系指根据合同规定，乙方应提供的与货物有关的技术、管理和</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服务，包括但不限于：管理和质量保证、运输、保险、检验、现场准备、安装、集成、调试、培训、维修、废弃处置、技术支持等以及合同中规定乙方应承担的</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义务。</w:t>
      </w:r>
    </w:p>
    <w:p w14:paraId="0FE8BA5A">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7E55E098">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政府采购合同专用条款】。</w:t>
      </w:r>
    </w:p>
    <w:p w14:paraId="5692FB68">
      <w:pPr>
        <w:tabs>
          <w:tab w:val="left" w:pos="570"/>
          <w:tab w:val="left" w:pos="9240"/>
          <w:tab w:val="left" w:pos="9555"/>
        </w:tabs>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（7）其他术语解释，见【政府采购合同专用条款】。</w:t>
      </w:r>
    </w:p>
    <w:p w14:paraId="61646BE0">
      <w:pPr>
        <w:numPr>
          <w:ilvl w:val="0"/>
          <w:numId w:val="10"/>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合同标的及金额</w:t>
      </w:r>
    </w:p>
    <w:p w14:paraId="37842BF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 合同标的及金额应与中标（成交）结果一致。乙方为履行本合同而发生的所有费用均应包含在合同价款中，甲方不再另行支付</w:t>
      </w:r>
      <w:r>
        <w:rPr>
          <w:rFonts w:hint="eastAsia" w:ascii="仿宋" w:hAnsi="仿宋" w:eastAsia="仿宋" w:cs="仿宋"/>
          <w:b w:val="0"/>
          <w:bCs w:val="0"/>
          <w:i w:val="0"/>
          <w:iCs w:val="0"/>
          <w:caps w:val="0"/>
          <w:color w:val="000000" w:themeColor="text1"/>
          <w:spacing w:val="0"/>
          <w:kern w:val="0"/>
          <w:sz w:val="21"/>
          <w:szCs w:val="21"/>
          <w:lang w:val="en" w:eastAsia="zh-CN" w:bidi="ar-SA"/>
          <w14:textFill>
            <w14:solidFill>
              <w14:schemeClr w14:val="tx1"/>
            </w14:solidFill>
          </w14:textFill>
        </w:rPr>
        <w:t>其他</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任何费用。</w:t>
      </w:r>
    </w:p>
    <w:p w14:paraId="5C35D8CB">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 履行合同的时间、地点和方式</w:t>
      </w:r>
    </w:p>
    <w:p w14:paraId="492CD6B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3.1 乙方应当在约定的时间、地点，按照约定方式履行合同。</w:t>
      </w:r>
    </w:p>
    <w:p w14:paraId="3F61B8AB">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 甲方的权利和义务</w:t>
      </w:r>
    </w:p>
    <w:p w14:paraId="328594FE">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4.1 签署合同后，甲方应确定项目负责人（或项目联系人），负责与本合同有关的事务。甲方有权对乙方的履约行为进行检查，并及时确认乙方提交的事项。甲方应当配合乙方完成相关项目实施工作。</w:t>
      </w:r>
    </w:p>
    <w:p w14:paraId="715679D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4.2 甲方有权要求乙方按时提交各阶段有关安排计划，并有权定期核对乙方提供货物数量、规格、质量等内容。甲方有权督促乙方工作并要求乙方更换不符合要求的货物。</w:t>
      </w:r>
    </w:p>
    <w:p w14:paraId="4C66A88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4.3 甲方有权要求乙方对缺陷部分予以修复，并按合同约定享有货物保修及其他合同约定的权利。</w:t>
      </w:r>
    </w:p>
    <w:p w14:paraId="7581E211">
      <w:pPr>
        <w:snapToGrid w:val="0"/>
        <w:spacing w:line="400" w:lineRule="exact"/>
        <w:ind w:firstLine="426" w:firstLineChars="200"/>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4.4 甲方应当按照合同约定及时对交付的货物进行验收，未在【政府采购合同专用条款】约定的期限内对乙方履约提出任何异议或者向乙方作出任何说明的，视为验收通过。</w:t>
      </w:r>
    </w:p>
    <w:p w14:paraId="1DA10256">
      <w:pPr>
        <w:autoSpaceDE w:val="0"/>
        <w:autoSpaceDN w:val="0"/>
        <w:adjustRightInd w:val="0"/>
        <w:snapToGrid w:val="0"/>
        <w:spacing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4.5 甲方应当根据合同约定及时向乙方支付合同价款，不得以内部人员变更、履行内部付款流程等为由，拒绝或迟延支付。</w:t>
      </w:r>
    </w:p>
    <w:p w14:paraId="6B3EF437">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4.6 国家法律法规规定及【政府采购合同专用条款】约定应由甲方承担的其他义务和责任。</w:t>
      </w:r>
    </w:p>
    <w:p w14:paraId="72E62559">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 乙方的权利和义务</w:t>
      </w:r>
    </w:p>
    <w:p w14:paraId="3492E72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5.1 签署合同后，乙方应确定项目负责人（或项目联系人），负责与本合同有关的事务。</w:t>
      </w:r>
    </w:p>
    <w:p w14:paraId="1CAE227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1D16514">
      <w:pPr>
        <w:pStyle w:val="8"/>
        <w:spacing w:after="0" w:line="400" w:lineRule="exact"/>
        <w:ind w:firstLine="300" w:firstLineChars="17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5.3乙方有权根据合同约定向甲方收取合同价款。</w:t>
      </w:r>
    </w:p>
    <w:p w14:paraId="2C197B79">
      <w:pPr>
        <w:pStyle w:val="8"/>
        <w:spacing w:after="0" w:line="400" w:lineRule="exact"/>
        <w:ind w:firstLine="300" w:firstLineChars="17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5.4国家法律法规规定及【政府采购合同专用条款】约定应由乙方承担的其他义务和责任。</w:t>
      </w:r>
    </w:p>
    <w:p w14:paraId="0192B426">
      <w:pPr>
        <w:numPr>
          <w:ilvl w:val="0"/>
          <w:numId w:val="11"/>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合同履行</w:t>
      </w:r>
    </w:p>
    <w:p w14:paraId="33D6072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6.1 甲乙双方应当按照【政府采购合同专用条款】约定顺序履行合同义务；如果没有先后顺序的，应当同时履行。</w:t>
      </w:r>
    </w:p>
    <w:p w14:paraId="0324346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42E61EDF">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 货物包装、运输、保险和交付要求</w:t>
      </w:r>
    </w:p>
    <w:p w14:paraId="2FDFCCB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7.1 本合同涉及商品包装、快递包装的，除【政府采购合同专用条款】另有约定外，包装应适应远距离运输、防潮、防震、防锈和防野蛮装卸等要求，确保货物安全无损地运抵【政府采购合同专用条款】约定的指定现场。</w:t>
      </w:r>
    </w:p>
    <w:p w14:paraId="33A73CD3">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7.2 除【政府采购合同专用条款】另有约定外，乙方负责办理将货物运抵本合同规定的交货地点，并装卸、交付至甲方的一切运输事项，相关费用应包含在合同价款中。</w:t>
      </w:r>
    </w:p>
    <w:p w14:paraId="5F1B2CBF">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7.3 货物保险要求按【政府采购合同专用条款】规定执行。</w:t>
      </w:r>
    </w:p>
    <w:p w14:paraId="18E9053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1A4171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7.5 乙方在运输到达之前应提前通知甲方，并提示货物运输装卸的注意事项，甲方配合乙方做好货物的接收工作。</w:t>
      </w:r>
    </w:p>
    <w:p w14:paraId="41896C04">
      <w:pPr>
        <w:pStyle w:val="6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7.6 如因包装、运输问题导致货物损毁、丢失或者品质下降，甲方有权要求降价、换货、拒收部分或整批货物，由此产生的费用和损失，均由乙方承担。</w:t>
      </w:r>
    </w:p>
    <w:p w14:paraId="0525C97D">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8. 质量标准和保证</w:t>
      </w:r>
    </w:p>
    <w:p w14:paraId="659F6959">
      <w:pPr>
        <w:pStyle w:val="1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8.1 质量标准</w:t>
      </w:r>
    </w:p>
    <w:p w14:paraId="4142337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6424DBB">
      <w:pPr>
        <w:pStyle w:val="1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（2）采用中华人民共和国法定计量单位。</w:t>
      </w:r>
    </w:p>
    <w:p w14:paraId="1D0EDE87">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（3）乙方所提供的货物应符合国家有关安全、环保、卫生的规定。</w:t>
      </w:r>
    </w:p>
    <w:p w14:paraId="48D274C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（4）乙方应向甲方提交所提供货物的技术文件，包括相应的中文技术文件，如：产品目录、图纸、操作手册、使用说明、维护手册或服务指南等。上述文件应包装好随货物一同发运。</w:t>
      </w:r>
    </w:p>
    <w:p w14:paraId="3484A99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8.2 保证</w:t>
      </w:r>
    </w:p>
    <w:p w14:paraId="5F40C4E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69D7F3A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（2）在质量保证期内所发现的缺陷，甲方应尽快以书面形式通知乙方。</w:t>
      </w:r>
    </w:p>
    <w:p w14:paraId="42A1F64E">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（3）乙方收到通知后，应在【政府采购合同专用条款】规定的响应时间内以合理的速度免费维修或更换有缺陷的货物或部件。</w:t>
      </w:r>
    </w:p>
    <w:p w14:paraId="7580D40D">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（4）在质量保证期内，如果货物的质量或规格与合同不符，或证实货物是有缺陷的，包括潜在的缺陷或使用不符合要求的材料等，甲方可以根据本合同第15.1条规定以书面形式追究乙方的违约责任。</w:t>
      </w:r>
    </w:p>
    <w:p w14:paraId="2AC00EDF">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（5）乙方在约定的时间内未能弥补缺陷，甲方可采取必要的补救措施，但其风险和费用将由乙方承担，甲方根据合同约定对乙方行使的其他权利不受影响。</w:t>
      </w:r>
    </w:p>
    <w:p w14:paraId="1B25602E">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 权利瑕疵担保</w:t>
      </w:r>
    </w:p>
    <w:p w14:paraId="7C825742">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9.1 乙方保证对其出售的货物享有合法的权利。</w:t>
      </w:r>
    </w:p>
    <w:p w14:paraId="62D0E2E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9.2 乙方保证在交付的货物上不存在抵押权等担保物权。</w:t>
      </w:r>
    </w:p>
    <w:p w14:paraId="7A35FC3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9.3 如甲方使用上述货物构成对第三人侵权的，则由乙方承担全部责任。</w:t>
      </w:r>
    </w:p>
    <w:p w14:paraId="3B69E013">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10. 知识产权保护</w:t>
      </w:r>
    </w:p>
    <w:p w14:paraId="6FF1B823">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10.1 乙方对其所销售的货物应当享有知识产权或经权利人合法授权，保证没有侵犯任何第三人的知识产权等权利。</w:t>
      </w:r>
      <w:bookmarkStart w:id="57" w:name="_Hlk163047038"/>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因违反前述约定对第三人构成侵权的，应当由乙方向第三人承担法律责任；甲方依法向第三人赔偿后，有权向乙方追偿。甲方有其他损失的，乙方应当赔偿</w:t>
      </w:r>
      <w:bookmarkEnd w:id="57"/>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w:t>
      </w:r>
    </w:p>
    <w:p w14:paraId="43A7AB97">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11. 保密义务</w:t>
      </w:r>
    </w:p>
    <w:p w14:paraId="16F35C4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政府采购合同专用条款】中约定。</w:t>
      </w:r>
    </w:p>
    <w:p w14:paraId="4A4BD0CD">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 合同价款支付</w:t>
      </w:r>
    </w:p>
    <w:p w14:paraId="6BA0D9C1">
      <w:pPr>
        <w:autoSpaceDE/>
        <w:autoSpaceDN/>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12.1 合同价款支付按照国库集中支付制度及财政管理相关规定执行。</w:t>
      </w:r>
    </w:p>
    <w:p w14:paraId="0376AA2A">
      <w:pPr>
        <w:spacing w:line="400" w:lineRule="exact"/>
        <w:ind w:firstLine="426" w:firstLineChars="200"/>
        <w:outlineLvl w:val="9"/>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bookmarkStart w:id="58" w:name="_Toc31147"/>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bookmarkEnd w:id="58"/>
    </w:p>
    <w:p w14:paraId="7FF5E445">
      <w:pPr>
        <w:pStyle w:val="8"/>
        <w:spacing w:after="0" w:line="400" w:lineRule="exac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13. 履约保证金</w:t>
      </w:r>
    </w:p>
    <w:p w14:paraId="607B2217">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13.1 乙方应当以支票、汇票、本票或者金融机构、担保机构出具的保函等非现金形式提交。</w:t>
      </w:r>
    </w:p>
    <w:p w14:paraId="465AF7AD">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13.2 如果乙方出现【政府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70992E2A">
      <w:pPr>
        <w:spacing w:line="400" w:lineRule="exact"/>
        <w:ind w:firstLine="420"/>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13.3 甲方在项目通过验收后按照【政府采购合同专用条款】规定的时间内将履约保证金退还乙方；逾期退还的，乙方可要求甲方支付违约金，违约金按照【政府采购合同专用条款】规定支付。</w:t>
      </w:r>
    </w:p>
    <w:p w14:paraId="45941F7A">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14. 售后服务</w:t>
      </w:r>
    </w:p>
    <w:p w14:paraId="1AE02E2A">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14.1 除项目不涉及或采购活动中明确约定无须承担外，乙方还应提供下列服务：</w:t>
      </w:r>
    </w:p>
    <w:p w14:paraId="60EE004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（1）货物的现场移动、安装、调试、启动监督及技术支持；</w:t>
      </w:r>
    </w:p>
    <w:p w14:paraId="1173E24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（2）提供货物组装和维修所需的专用工具和辅助材料；</w:t>
      </w:r>
    </w:p>
    <w:p w14:paraId="0481DAD7">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（3）在【政府采购合同专用条款】约定的期限内对所有的货物实施运行监督、维修，但前提条件是该服务并不能免除乙方在质量保证期内所承担的义务；</w:t>
      </w:r>
    </w:p>
    <w:p w14:paraId="26D6BF6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（4）在制造商所在地或指定现场就货物的安装、启动、运营、维护、废弃处置等对甲方操作人员进行培训；</w:t>
      </w:r>
    </w:p>
    <w:p w14:paraId="3CD5E4CB">
      <w:pPr>
        <w:pStyle w:val="6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（5）依照法律、行政法规的规定或者按照【政府采购合同专用条款】约定，货物在有效使用年限届满后应予回收的，乙方负有自行或者委托第三人对货物予以回收的义务；</w:t>
      </w:r>
    </w:p>
    <w:p w14:paraId="6E406C0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（6）【政府采购合同专用条款】规定由乙方提供的其他服务。</w:t>
      </w:r>
    </w:p>
    <w:p w14:paraId="424AC6F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14.2 乙方提供的售后服务的费用已包含在合同价款中，甲方不再另行支付。</w:t>
      </w:r>
    </w:p>
    <w:p w14:paraId="5B3A748E">
      <w:p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 违约责任</w:t>
      </w:r>
    </w:p>
    <w:p w14:paraId="3E52759A">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15.1质量瑕疵的违约责任</w:t>
      </w:r>
    </w:p>
    <w:p w14:paraId="712FD2B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乙方提供的产品不符合合同约定的质量标准或存在产品质量缺陷，甲方有权要求乙方根据【政府采购合同专用条款】要求及时修理、重作、更换，并承担由此给甲方造成的损失。</w:t>
      </w:r>
    </w:p>
    <w:p w14:paraId="28C1546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15.2 迟延交货的违约责任</w:t>
      </w:r>
    </w:p>
    <w:p w14:paraId="1FBFC89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3A40AC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如果乙方没有按照合同规定的时间交货和提供相关服务，甲方有权从货款中扣除误期赔偿费而不影响合同项下的其他补救方法，赔偿费按【政府采购合同专用条款】规定执行。如果涉及公共利益，且赔偿金额无法弥补公共利益损失，甲方可要求继续履行或者采取其他补救措施。</w:t>
      </w:r>
    </w:p>
    <w:p w14:paraId="68A13F18">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15.3 迟延支付的违约责任</w:t>
      </w:r>
    </w:p>
    <w:p w14:paraId="7981F9A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甲方存在迟延支付乙方合同款项的，应当承担【政府采购合同专用条款】规定的逾期付款利息。</w:t>
      </w:r>
    </w:p>
    <w:p w14:paraId="14B797BA">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15.4其他违约责任根据项目实际需要按【政府采购合同专用条款】规定执行。</w:t>
      </w:r>
    </w:p>
    <w:p w14:paraId="4B5BB1B6">
      <w:pPr>
        <w:numPr>
          <w:ilvl w:val="0"/>
          <w:numId w:val="12"/>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合同变更、中止与终止</w:t>
      </w:r>
    </w:p>
    <w:p w14:paraId="6518A45E">
      <w:pPr>
        <w:autoSpaceDE/>
        <w:autoSpaceDN/>
        <w:adjustRightInd w:val="0"/>
        <w:snapToGrid w:val="0"/>
        <w:spacing w:before="0" w:line="400" w:lineRule="exact"/>
        <w:ind w:firstLine="0" w:firstLineChars="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    16.1合同的变更</w:t>
      </w:r>
    </w:p>
    <w:p w14:paraId="5364C151">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政府采购合同履行中，在不改变合同其他条款的前提下，甲方可以在合同价款10%的范围内追加与合同标的相同的货物，并就此与乙方协商一致后签订补充协议。</w:t>
      </w:r>
    </w:p>
    <w:p w14:paraId="74A755C5">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16.2合同的中止</w:t>
      </w:r>
    </w:p>
    <w:p w14:paraId="0DE26225">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（1）合同履行过程中因供应商就采购文件、采购过程或结果提起投诉的，甲方认为有必要的，可以中止合同的履行。</w:t>
      </w:r>
    </w:p>
    <w:p w14:paraId="301FC12C">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0BBB929">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（3）乙方分立、合并或者变更住所的，应当及时以书面形式告知甲方。乙方没有及时告知甲方，致使合同履行发生困难的，甲方可以中止合同履行并要求乙方承担由此给甲方造成的损失。</w:t>
      </w:r>
    </w:p>
    <w:p w14:paraId="34127B82">
      <w:pPr>
        <w:snapToGrid w:val="0"/>
        <w:spacing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（4）甲方不得以行政区划调整、政府换届、机构或者职能调整以及相关责任人更替为由中止合同。</w:t>
      </w:r>
    </w:p>
    <w:p w14:paraId="10BD8669">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16.3合同的终止</w:t>
      </w:r>
    </w:p>
    <w:p w14:paraId="2C52750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（1）合同因有效期限届满而终止；</w:t>
      </w:r>
    </w:p>
    <w:p w14:paraId="3642B3CE">
      <w:pPr>
        <w:snapToGrid w:val="0"/>
        <w:spacing w:line="400" w:lineRule="exact"/>
        <w:ind w:firstLine="426" w:firstLineChars="200"/>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（2）乙方未按合同约定履行，构成根本性违约的，甲方有权终止合同，并追究乙方的违约责任。</w:t>
      </w:r>
    </w:p>
    <w:p w14:paraId="78C66A93">
      <w:pPr>
        <w:pStyle w:val="66"/>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16.4 涉及国家利益、社会公共利益的情形</w:t>
      </w:r>
    </w:p>
    <w:p w14:paraId="6CF79603">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政府采购合同继续履行将损害国家利益和社会公共利益的，双方当事人应当变更、中止或者终止合同。有过错的一方应当承担赔偿责任，双方都有过错的，各自承担相应的责任。</w:t>
      </w:r>
    </w:p>
    <w:p w14:paraId="49D30E98">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17. 合同分包</w:t>
      </w:r>
    </w:p>
    <w:p w14:paraId="563AD534">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17.1 乙方不得将合同转包给其他供应商。涉及合同分包的，乙方应根据采购文件和投标（响应）文件规定进行合同分包。</w:t>
      </w:r>
    </w:p>
    <w:p w14:paraId="790F9660">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17.2 乙方执行政府采购政策向中小企业依法分包的，乙方应当按采购文件和投标（响应）文件签订分包意向协议，分包意向协议属于本合同组成部分。</w:t>
      </w:r>
    </w:p>
    <w:p w14:paraId="562FEE87">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 不可抗力</w:t>
      </w:r>
    </w:p>
    <w:p w14:paraId="308F16CB">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18.1 不可抗力是指合同双方不能预见、不能避免且不能克服的客观情况。</w:t>
      </w:r>
    </w:p>
    <w:p w14:paraId="106827F9">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18.2 任何一方对由于不可抗力造成的部分或全部不能履行合同不承担违约责任。但迟延履行后发生不可抗力的，不能免除责任。</w:t>
      </w:r>
    </w:p>
    <w:p w14:paraId="758BEA11">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3A00819">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 解决争议的方法</w:t>
      </w:r>
    </w:p>
    <w:p w14:paraId="4A652D52">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19.1 因本合同及合同有关事项发生的争议，由甲乙双方友好协商解决。协商不成时，可以向有关组织申请调解。合同一方或双方不愿调解或调解不成的，可以通过仲裁或诉讼的方式解决争议。</w:t>
      </w:r>
    </w:p>
    <w:p w14:paraId="4B29A0B1">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69FECD3A">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19.3 如甲乙双方有争议的事项不影响合同其他部分的履行，在争议解决期间，合同其他部分应当继续履行。</w:t>
      </w:r>
    </w:p>
    <w:p w14:paraId="1F760DF5">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20. 政府采购政策</w:t>
      </w:r>
    </w:p>
    <w:p w14:paraId="524CA1EF">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20.1 </w:t>
      </w:r>
      <w:r>
        <w:rPr>
          <w:rFonts w:hint="eastAsia" w:ascii="仿宋" w:hAnsi="仿宋" w:eastAsia="仿宋" w:cs="仿宋"/>
          <w:b w:val="0"/>
          <w:bCs w:val="0"/>
          <w:i w:val="0"/>
          <w:iCs w:val="0"/>
          <w:caps w:val="0"/>
          <w:color w:val="000000" w:themeColor="text1"/>
          <w:spacing w:val="0"/>
          <w:kern w:val="0"/>
          <w:sz w:val="21"/>
          <w:szCs w:val="21"/>
          <w:lang w:val="en-GB" w:eastAsia="zh-CN" w:bidi="ar-SA"/>
          <w14:textFill>
            <w14:solidFill>
              <w14:schemeClr w14:val="tx1"/>
            </w14:solidFill>
          </w14:textFill>
        </w:rPr>
        <w:t>本合同应当按照规定执行政府采购政策。</w:t>
      </w:r>
    </w:p>
    <w:p w14:paraId="03093205">
      <w:pPr>
        <w:autoSpaceDE w:val="0"/>
        <w:autoSpaceDN w:val="0"/>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20.2 本合同依法执行政府采购政策的方式和内容，属于合同履约验收的范围。甲乙双方</w:t>
      </w:r>
      <w:r>
        <w:rPr>
          <w:rFonts w:hint="eastAsia" w:ascii="仿宋" w:hAnsi="仿宋" w:eastAsia="仿宋" w:cs="仿宋"/>
          <w:b w:val="0"/>
          <w:bCs w:val="0"/>
          <w:i w:val="0"/>
          <w:iCs w:val="0"/>
          <w:caps w:val="0"/>
          <w:color w:val="000000" w:themeColor="text1"/>
          <w:spacing w:val="0"/>
          <w:kern w:val="0"/>
          <w:sz w:val="21"/>
          <w:szCs w:val="21"/>
          <w:lang w:val="en-GB" w:eastAsia="zh-CN" w:bidi="ar-SA"/>
          <w14:textFill>
            <w14:solidFill>
              <w14:schemeClr w14:val="tx1"/>
            </w14:solidFill>
          </w14:textFill>
        </w:rPr>
        <w:t>未按规定要求执行政府采购政策造成损失的</w:t>
      </w: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，有过错的一方应当承担赔偿责任，双方都有过错的，各自承担相应的责任。</w:t>
      </w:r>
    </w:p>
    <w:p w14:paraId="5642A6B3">
      <w:pPr>
        <w:pStyle w:val="8"/>
        <w:spacing w:after="0" w:line="400" w:lineRule="exact"/>
        <w:ind w:firstLine="342" w:firstLineChars="200"/>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362B236">
      <w:p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 法律适用</w:t>
      </w:r>
    </w:p>
    <w:p w14:paraId="7A5FF626">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21.1 本合同的订立、生效、解释、履行及与本合同有关的争议解决，均适用法律、行政法规。</w:t>
      </w:r>
    </w:p>
    <w:p w14:paraId="554AA186">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21.2 本合同条款与法律、行政法规的强制性规定不一致的，双方当事人应按照法律、行政法规的强制性规定修改本合同的相关条款。</w:t>
      </w:r>
    </w:p>
    <w:p w14:paraId="4027CB03">
      <w:pPr>
        <w:numPr>
          <w:ilvl w:val="-1"/>
          <w:numId w:val="0"/>
        </w:numPr>
        <w:autoSpaceDE w:val="0"/>
        <w:autoSpaceDN w:val="0"/>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 通知</w:t>
      </w:r>
    </w:p>
    <w:p w14:paraId="07FF2DB2">
      <w:pPr>
        <w:pStyle w:val="66"/>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22.1 本合同任何一方向对方发出的通知、信件、数据电文等，应当发送至本合同第一部分《政府采购合同协议书》所约定的通讯地址、联系人、联系电话或电子邮箱。</w:t>
      </w:r>
    </w:p>
    <w:p w14:paraId="666FEB80">
      <w:pPr>
        <w:pStyle w:val="66"/>
        <w:ind w:firstLine="0" w:firstLineChars="0"/>
        <w:jc w:val="both"/>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    22.2 一方当事人变更名称、住所、联系人、联系电话或电子邮箱等信息的，应当在变更后3日内及时书面通知对方，对方实际收到变更通知前的送达仍为有效送达。</w:t>
      </w:r>
    </w:p>
    <w:p w14:paraId="4F651B54">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22.3本合同一方给另一方的通知均应采用书面形式，传真或快递送到本合同中规定的对方的地址和办理签收手续。</w:t>
      </w:r>
    </w:p>
    <w:p w14:paraId="335CE5C8">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22.4通知以送达之日或通知书中规定的生效之日起生效，两者中以较迟之日为准。</w:t>
      </w:r>
    </w:p>
    <w:p w14:paraId="2EAD9E2E">
      <w:pPr>
        <w:numPr>
          <w:ilvl w:val="0"/>
          <w:numId w:val="13"/>
        </w:numPr>
        <w:adjustRightInd w:val="0"/>
        <w:snapToGrid w:val="0"/>
        <w:spacing w:before="0" w:line="400" w:lineRule="exact"/>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合同未尽事项</w:t>
      </w:r>
    </w:p>
    <w:p w14:paraId="2A9B618F">
      <w:pPr>
        <w:adjustRightInd w:val="0"/>
        <w:snapToGrid w:val="0"/>
        <w:spacing w:before="0" w:line="400" w:lineRule="exact"/>
        <w:ind w:firstLine="426" w:firstLineChars="20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23.1合同未尽事项见【政府采购合同专用条款】。</w:t>
      </w:r>
    </w:p>
    <w:p w14:paraId="41B28611">
      <w:pPr>
        <w:adjustRightInd w:val="0"/>
        <w:snapToGrid w:val="0"/>
        <w:spacing w:line="400" w:lineRule="exact"/>
        <w:ind w:firstLine="0" w:firstLineChars="0"/>
        <w:jc w:val="left"/>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 xml:space="preserve">    23.2 合同附件与合同正文具有同等的法律效力。</w:t>
      </w:r>
      <w:bookmarkStart w:id="59" w:name="_Toc20313"/>
    </w:p>
    <w:p w14:paraId="305114DB">
      <w:pPr>
        <w:adjustRightInd w:val="0"/>
        <w:snapToGrid w:val="0"/>
        <w:jc w:val="center"/>
        <w:rPr>
          <w:rFonts w:hint="eastAsia" w:ascii="仿宋" w:hAnsi="仿宋" w:eastAsia="仿宋" w:cs="仿宋"/>
          <w:b w:val="0"/>
          <w:bCs w:val="0"/>
          <w:color w:val="000000" w:themeColor="text1"/>
          <w:sz w:val="21"/>
          <w:szCs w:val="21"/>
          <w14:textFill>
            <w14:solidFill>
              <w14:schemeClr w14:val="tx1"/>
            </w14:solidFill>
          </w14:textFill>
        </w:rPr>
      </w:pPr>
      <w:r>
        <w:rPr>
          <w:rFonts w:hint="eastAsia" w:ascii="仿宋" w:hAnsi="仿宋" w:eastAsia="仿宋" w:cs="仿宋"/>
          <w:b w:val="0"/>
          <w:bCs w:val="0"/>
          <w:color w:val="000000" w:themeColor="text1"/>
          <w:sz w:val="21"/>
          <w:szCs w:val="21"/>
          <w14:textFill>
            <w14:solidFill>
              <w14:schemeClr w14:val="tx1"/>
            </w14:solidFill>
          </w14:textFill>
        </w:rPr>
        <w:br w:type="page"/>
      </w:r>
    </w:p>
    <w:p w14:paraId="263A446B">
      <w:pPr>
        <w:numPr>
          <w:ilvl w:val="1"/>
          <w:numId w:val="0"/>
        </w:numPr>
        <w:adjustRightInd w:val="0"/>
        <w:snapToGrid w:val="0"/>
        <w:ind w:left="431" w:leftChars="0"/>
        <w:jc w:val="center"/>
        <w:outlineLvl w:val="9"/>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pPr>
      <w:bookmarkStart w:id="60" w:name="_Toc30191"/>
      <w:r>
        <w:rPr>
          <w:rFonts w:hint="eastAsia" w:ascii="仿宋" w:hAnsi="仿宋" w:eastAsia="仿宋" w:cs="仿宋"/>
          <w:b w:val="0"/>
          <w:bCs w:val="0"/>
          <w:i w:val="0"/>
          <w:iCs w:val="0"/>
          <w:caps w:val="0"/>
          <w:color w:val="000000" w:themeColor="text1"/>
          <w:spacing w:val="0"/>
          <w:kern w:val="0"/>
          <w:sz w:val="21"/>
          <w:szCs w:val="21"/>
          <w:lang w:val="en-US" w:eastAsia="zh-CN" w:bidi="ar-SA"/>
          <w14:textFill>
            <w14:solidFill>
              <w14:schemeClr w14:val="tx1"/>
            </w14:solidFill>
          </w14:textFill>
        </w:rPr>
        <w:t>第三节 政府采购合同专用条款</w:t>
      </w:r>
      <w:bookmarkEnd w:id="59"/>
      <w:bookmarkEnd w:id="60"/>
    </w:p>
    <w:tbl>
      <w:tblPr>
        <w:tblStyle w:val="2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3AB12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984920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34F3C42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第1.2（6）项</w:t>
            </w:r>
          </w:p>
        </w:tc>
        <w:tc>
          <w:tcPr>
            <w:tcW w:w="1742" w:type="dxa"/>
            <w:vAlign w:val="center"/>
          </w:tcPr>
          <w:p w14:paraId="55662D1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联合体具体要求</w:t>
            </w:r>
          </w:p>
        </w:tc>
        <w:tc>
          <w:tcPr>
            <w:tcW w:w="5170" w:type="dxa"/>
            <w:vAlign w:val="center"/>
          </w:tcPr>
          <w:p w14:paraId="5C3A78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CEA6A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49DA8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104423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第1.2（7）项</w:t>
            </w:r>
          </w:p>
        </w:tc>
        <w:tc>
          <w:tcPr>
            <w:tcW w:w="1742" w:type="dxa"/>
            <w:vAlign w:val="center"/>
          </w:tcPr>
          <w:p w14:paraId="7D04ECB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其他术语解释</w:t>
            </w:r>
          </w:p>
        </w:tc>
        <w:tc>
          <w:tcPr>
            <w:tcW w:w="5170" w:type="dxa"/>
            <w:vAlign w:val="center"/>
          </w:tcPr>
          <w:p w14:paraId="70DCD66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1C2C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FB43E6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E263B1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第4.4款</w:t>
            </w:r>
          </w:p>
        </w:tc>
        <w:tc>
          <w:tcPr>
            <w:tcW w:w="1742" w:type="dxa"/>
            <w:vAlign w:val="center"/>
          </w:tcPr>
          <w:p w14:paraId="4FF2B28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履约验收中甲方提出异议或作出说明的期限</w:t>
            </w:r>
          </w:p>
        </w:tc>
        <w:tc>
          <w:tcPr>
            <w:tcW w:w="5170" w:type="dxa"/>
            <w:vAlign w:val="center"/>
          </w:tcPr>
          <w:p w14:paraId="3028964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30FA3A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10775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78BE22F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第4.6款</w:t>
            </w:r>
          </w:p>
        </w:tc>
        <w:tc>
          <w:tcPr>
            <w:tcW w:w="1742" w:type="dxa"/>
            <w:vAlign w:val="center"/>
          </w:tcPr>
          <w:p w14:paraId="1D67A7F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约定甲方承担的其他义务和责任</w:t>
            </w:r>
          </w:p>
        </w:tc>
        <w:tc>
          <w:tcPr>
            <w:tcW w:w="5170" w:type="dxa"/>
            <w:vAlign w:val="center"/>
          </w:tcPr>
          <w:p w14:paraId="2B07A94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5A70A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629DA4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2ADF7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第5.4款</w:t>
            </w:r>
          </w:p>
        </w:tc>
        <w:tc>
          <w:tcPr>
            <w:tcW w:w="1742" w:type="dxa"/>
            <w:vAlign w:val="center"/>
          </w:tcPr>
          <w:p w14:paraId="65A4A14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约定乙方承担的其他义务和责任</w:t>
            </w:r>
          </w:p>
        </w:tc>
        <w:tc>
          <w:tcPr>
            <w:tcW w:w="5170" w:type="dxa"/>
            <w:vAlign w:val="center"/>
          </w:tcPr>
          <w:p w14:paraId="01D7CFD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A03C9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24C056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3ECA0B3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第6.1款</w:t>
            </w:r>
          </w:p>
        </w:tc>
        <w:tc>
          <w:tcPr>
            <w:tcW w:w="1742" w:type="dxa"/>
            <w:vAlign w:val="center"/>
          </w:tcPr>
          <w:p w14:paraId="595D18F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履行合同义务的顺序</w:t>
            </w:r>
          </w:p>
        </w:tc>
        <w:tc>
          <w:tcPr>
            <w:tcW w:w="5170" w:type="dxa"/>
            <w:vAlign w:val="center"/>
          </w:tcPr>
          <w:p w14:paraId="16D1AD2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AB9C3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0836E94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32D6D50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第7.1款</w:t>
            </w:r>
          </w:p>
        </w:tc>
        <w:tc>
          <w:tcPr>
            <w:tcW w:w="1742" w:type="dxa"/>
            <w:vAlign w:val="center"/>
          </w:tcPr>
          <w:p w14:paraId="4ABE873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包装特殊要求</w:t>
            </w:r>
          </w:p>
        </w:tc>
        <w:tc>
          <w:tcPr>
            <w:tcW w:w="5170" w:type="dxa"/>
            <w:vAlign w:val="center"/>
          </w:tcPr>
          <w:p w14:paraId="1E12BC9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ACD7C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6441818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c>
          <w:tcPr>
            <w:tcW w:w="1742" w:type="dxa"/>
            <w:vAlign w:val="center"/>
          </w:tcPr>
          <w:p w14:paraId="738C693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指定现场</w:t>
            </w:r>
          </w:p>
        </w:tc>
        <w:tc>
          <w:tcPr>
            <w:tcW w:w="5170" w:type="dxa"/>
            <w:vAlign w:val="center"/>
          </w:tcPr>
          <w:p w14:paraId="55A800F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3A6422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129E3FF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001F32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第7.2款</w:t>
            </w:r>
          </w:p>
        </w:tc>
        <w:tc>
          <w:tcPr>
            <w:tcW w:w="1742" w:type="dxa"/>
            <w:vAlign w:val="center"/>
          </w:tcPr>
          <w:p w14:paraId="40A7088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运输特殊要求</w:t>
            </w:r>
          </w:p>
        </w:tc>
        <w:tc>
          <w:tcPr>
            <w:tcW w:w="5170" w:type="dxa"/>
            <w:vAlign w:val="center"/>
          </w:tcPr>
          <w:p w14:paraId="3A5C4BF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59DD1F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1D4DE2A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69C54D7">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第7.3款</w:t>
            </w:r>
          </w:p>
        </w:tc>
        <w:tc>
          <w:tcPr>
            <w:tcW w:w="1742" w:type="dxa"/>
            <w:vAlign w:val="center"/>
          </w:tcPr>
          <w:p w14:paraId="220EBEB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保险要求</w:t>
            </w:r>
          </w:p>
        </w:tc>
        <w:tc>
          <w:tcPr>
            <w:tcW w:w="5170" w:type="dxa"/>
            <w:vAlign w:val="center"/>
          </w:tcPr>
          <w:p w14:paraId="08813C4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8C505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509D92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051FCF3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第8.2（1）项</w:t>
            </w:r>
          </w:p>
        </w:tc>
        <w:tc>
          <w:tcPr>
            <w:tcW w:w="1742" w:type="dxa"/>
            <w:vAlign w:val="center"/>
          </w:tcPr>
          <w:p w14:paraId="7412740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质量保证期</w:t>
            </w:r>
          </w:p>
        </w:tc>
        <w:tc>
          <w:tcPr>
            <w:tcW w:w="5170" w:type="dxa"/>
            <w:vAlign w:val="center"/>
          </w:tcPr>
          <w:p w14:paraId="3FE89D2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11B1F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F002CA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93101B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第8.2（3）项</w:t>
            </w:r>
          </w:p>
        </w:tc>
        <w:tc>
          <w:tcPr>
            <w:tcW w:w="1742" w:type="dxa"/>
            <w:vAlign w:val="center"/>
          </w:tcPr>
          <w:p w14:paraId="78C312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货物质量缺陷</w:t>
            </w:r>
          </w:p>
          <w:p w14:paraId="33E6A3C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响应时间</w:t>
            </w:r>
          </w:p>
        </w:tc>
        <w:tc>
          <w:tcPr>
            <w:tcW w:w="5170" w:type="dxa"/>
            <w:vAlign w:val="center"/>
          </w:tcPr>
          <w:p w14:paraId="37BF08A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63804E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70F847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65ABF33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第11.1款</w:t>
            </w:r>
          </w:p>
        </w:tc>
        <w:tc>
          <w:tcPr>
            <w:tcW w:w="1742" w:type="dxa"/>
            <w:vAlign w:val="center"/>
          </w:tcPr>
          <w:p w14:paraId="78753E8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其他应当保密的信息</w:t>
            </w:r>
          </w:p>
        </w:tc>
        <w:tc>
          <w:tcPr>
            <w:tcW w:w="5170" w:type="dxa"/>
            <w:vAlign w:val="center"/>
          </w:tcPr>
          <w:p w14:paraId="64BF946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26DD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0D44464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6F4856A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第12.2款</w:t>
            </w:r>
          </w:p>
        </w:tc>
        <w:tc>
          <w:tcPr>
            <w:tcW w:w="1742" w:type="dxa"/>
            <w:vAlign w:val="center"/>
          </w:tcPr>
          <w:p w14:paraId="132E3AC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合同价款支付时间</w:t>
            </w:r>
          </w:p>
        </w:tc>
        <w:tc>
          <w:tcPr>
            <w:tcW w:w="5170" w:type="dxa"/>
            <w:vAlign w:val="center"/>
          </w:tcPr>
          <w:p w14:paraId="51671B5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515F20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147980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41C0A89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第13.2款</w:t>
            </w:r>
          </w:p>
        </w:tc>
        <w:tc>
          <w:tcPr>
            <w:tcW w:w="1742" w:type="dxa"/>
            <w:vAlign w:val="center"/>
          </w:tcPr>
          <w:p w14:paraId="420B036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履约保证金不予退还的情形</w:t>
            </w:r>
          </w:p>
        </w:tc>
        <w:tc>
          <w:tcPr>
            <w:tcW w:w="5170" w:type="dxa"/>
            <w:vAlign w:val="center"/>
          </w:tcPr>
          <w:p w14:paraId="3E84DA9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1AA18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793AA1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58434C0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第13.3款</w:t>
            </w:r>
          </w:p>
        </w:tc>
        <w:tc>
          <w:tcPr>
            <w:tcW w:w="1742" w:type="dxa"/>
            <w:vAlign w:val="center"/>
          </w:tcPr>
          <w:p w14:paraId="2AFAF02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履约保证金退还时间及逾期退还的违约金</w:t>
            </w:r>
          </w:p>
        </w:tc>
        <w:tc>
          <w:tcPr>
            <w:tcW w:w="5170" w:type="dxa"/>
            <w:vAlign w:val="center"/>
          </w:tcPr>
          <w:p w14:paraId="73DD14C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64AF03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5A51B6A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C6A7EC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第14.1（3）项</w:t>
            </w:r>
          </w:p>
        </w:tc>
        <w:tc>
          <w:tcPr>
            <w:tcW w:w="1742" w:type="dxa"/>
            <w:vAlign w:val="center"/>
          </w:tcPr>
          <w:p w14:paraId="7D3570C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运行监督、维修期限</w:t>
            </w:r>
          </w:p>
        </w:tc>
        <w:tc>
          <w:tcPr>
            <w:tcW w:w="5170" w:type="dxa"/>
            <w:vAlign w:val="center"/>
          </w:tcPr>
          <w:p w14:paraId="335469A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1E04DD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DC84B7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EE2D94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第14.1（5）项</w:t>
            </w:r>
          </w:p>
        </w:tc>
        <w:tc>
          <w:tcPr>
            <w:tcW w:w="1742" w:type="dxa"/>
            <w:vAlign w:val="center"/>
          </w:tcPr>
          <w:p w14:paraId="1F0B2A1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货物回收的约定</w:t>
            </w:r>
          </w:p>
        </w:tc>
        <w:tc>
          <w:tcPr>
            <w:tcW w:w="5170" w:type="dxa"/>
            <w:vAlign w:val="center"/>
          </w:tcPr>
          <w:p w14:paraId="4568CCE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5E613B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283EA2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3F6444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第14.1（6）项</w:t>
            </w:r>
          </w:p>
        </w:tc>
        <w:tc>
          <w:tcPr>
            <w:tcW w:w="1742" w:type="dxa"/>
            <w:vAlign w:val="center"/>
          </w:tcPr>
          <w:p w14:paraId="5DA4762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乙方提供的其他服务</w:t>
            </w:r>
          </w:p>
        </w:tc>
        <w:tc>
          <w:tcPr>
            <w:tcW w:w="5170" w:type="dxa"/>
            <w:vAlign w:val="center"/>
          </w:tcPr>
          <w:p w14:paraId="57E6FB5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4053B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BFB606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27A794C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第15.1款</w:t>
            </w:r>
          </w:p>
        </w:tc>
        <w:tc>
          <w:tcPr>
            <w:tcW w:w="1742" w:type="dxa"/>
            <w:vAlign w:val="center"/>
          </w:tcPr>
          <w:p w14:paraId="3822F28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修理、重作、更换相关具体规定</w:t>
            </w:r>
          </w:p>
        </w:tc>
        <w:tc>
          <w:tcPr>
            <w:tcW w:w="5170" w:type="dxa"/>
            <w:vAlign w:val="center"/>
          </w:tcPr>
          <w:p w14:paraId="56E9097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74ECFE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CAA050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5C1F4B64">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第15.2（2）项</w:t>
            </w:r>
          </w:p>
        </w:tc>
        <w:tc>
          <w:tcPr>
            <w:tcW w:w="1742" w:type="dxa"/>
            <w:vAlign w:val="center"/>
          </w:tcPr>
          <w:p w14:paraId="7D951B3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迟延交货赔偿费</w:t>
            </w:r>
          </w:p>
        </w:tc>
        <w:tc>
          <w:tcPr>
            <w:tcW w:w="5170" w:type="dxa"/>
            <w:vAlign w:val="center"/>
          </w:tcPr>
          <w:p w14:paraId="7CA63EC0">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210397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E3BC18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703CB5BA">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第15.3款</w:t>
            </w:r>
          </w:p>
        </w:tc>
        <w:tc>
          <w:tcPr>
            <w:tcW w:w="1742" w:type="dxa"/>
            <w:vAlign w:val="center"/>
          </w:tcPr>
          <w:p w14:paraId="218724A5">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逾期付款利息</w:t>
            </w:r>
          </w:p>
        </w:tc>
        <w:tc>
          <w:tcPr>
            <w:tcW w:w="5170" w:type="dxa"/>
            <w:vAlign w:val="center"/>
          </w:tcPr>
          <w:p w14:paraId="6AC6718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2591CB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12DC2C59">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B9DF2BB">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第15.4款</w:t>
            </w:r>
          </w:p>
        </w:tc>
        <w:tc>
          <w:tcPr>
            <w:tcW w:w="1742" w:type="dxa"/>
            <w:tcBorders>
              <w:left w:val="single" w:color="auto" w:sz="2" w:space="0"/>
              <w:bottom w:val="single" w:color="auto" w:sz="2" w:space="0"/>
              <w:right w:val="single" w:color="auto" w:sz="2" w:space="0"/>
            </w:tcBorders>
            <w:vAlign w:val="center"/>
          </w:tcPr>
          <w:p w14:paraId="0D1A6CF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其他违约责任</w:t>
            </w:r>
          </w:p>
        </w:tc>
        <w:tc>
          <w:tcPr>
            <w:tcW w:w="5170" w:type="dxa"/>
            <w:tcBorders>
              <w:left w:val="single" w:color="auto" w:sz="2" w:space="0"/>
              <w:bottom w:val="single" w:color="auto" w:sz="2" w:space="0"/>
            </w:tcBorders>
            <w:vAlign w:val="center"/>
          </w:tcPr>
          <w:p w14:paraId="1BF316A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r w14:paraId="0B1F9A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13272F51">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58BF4A26">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第19.2款</w:t>
            </w:r>
          </w:p>
        </w:tc>
        <w:tc>
          <w:tcPr>
            <w:tcW w:w="1742" w:type="dxa"/>
            <w:tcBorders>
              <w:top w:val="single" w:color="auto" w:sz="2" w:space="0"/>
              <w:left w:val="single" w:color="auto" w:sz="2" w:space="0"/>
              <w:right w:val="single" w:color="auto" w:sz="2" w:space="0"/>
            </w:tcBorders>
            <w:vAlign w:val="center"/>
          </w:tcPr>
          <w:p w14:paraId="33A3E6CF">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解决争议的方法</w:t>
            </w:r>
          </w:p>
        </w:tc>
        <w:tc>
          <w:tcPr>
            <w:tcW w:w="5170" w:type="dxa"/>
            <w:tcBorders>
              <w:top w:val="single" w:color="auto" w:sz="2" w:space="0"/>
              <w:left w:val="single" w:color="auto" w:sz="2" w:space="0"/>
            </w:tcBorders>
            <w:vAlign w:val="center"/>
          </w:tcPr>
          <w:p w14:paraId="5C61E2BD">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因本合同及合同有关事项发生的争议，按下列第   种方式解决：</w:t>
            </w:r>
          </w:p>
          <w:p w14:paraId="07261F63">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（1）向                    仲裁委员会申请仲裁，仲裁地点为           ；</w:t>
            </w:r>
          </w:p>
          <w:p w14:paraId="642B16E2">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（2）向                    人民法院起诉。</w:t>
            </w:r>
          </w:p>
        </w:tc>
      </w:tr>
      <w:tr w14:paraId="4F20E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7596068E">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第二节</w:t>
            </w:r>
          </w:p>
          <w:p w14:paraId="19B42DA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第23.1款</w:t>
            </w:r>
          </w:p>
        </w:tc>
        <w:tc>
          <w:tcPr>
            <w:tcW w:w="1742" w:type="dxa"/>
            <w:vAlign w:val="center"/>
          </w:tcPr>
          <w:p w14:paraId="579433A8">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right="0" w:rightChars="0"/>
              <w:jc w:val="center"/>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t>其他专用条款</w:t>
            </w:r>
          </w:p>
        </w:tc>
        <w:tc>
          <w:tcPr>
            <w:tcW w:w="5170" w:type="dxa"/>
            <w:vAlign w:val="center"/>
          </w:tcPr>
          <w:p w14:paraId="515D5AAC">
            <w:pPr>
              <w:keepNext w:val="0"/>
              <w:keepLines w:val="0"/>
              <w:pageBreakBefore w:val="0"/>
              <w:widowControl w:val="0"/>
              <w:numPr>
                <w:ilvl w:val="0"/>
                <w:numId w:val="0"/>
              </w:numPr>
              <w:kinsoku/>
              <w:wordWrap/>
              <w:overflowPunct/>
              <w:topLinePunct w:val="0"/>
              <w:autoSpaceDE/>
              <w:autoSpaceDN/>
              <w:bidi w:val="0"/>
              <w:adjustRightInd/>
              <w:snapToGrid/>
              <w:spacing w:after="126" w:afterLines="40" w:line="240" w:lineRule="auto"/>
              <w:ind w:left="0" w:leftChars="0" w:right="0" w:rightChars="0" w:firstLine="426" w:firstLineChars="200"/>
              <w:jc w:val="left"/>
              <w:textAlignment w:val="auto"/>
              <w:outlineLvl w:val="9"/>
              <w:rPr>
                <w:rFonts w:hint="eastAsia" w:ascii="仿宋" w:hAnsi="仿宋" w:eastAsia="仿宋" w:cs="仿宋"/>
                <w:b w:val="0"/>
                <w:bCs w:val="0"/>
                <w:i w:val="0"/>
                <w:iCs w:val="0"/>
                <w:color w:val="000000" w:themeColor="text1"/>
                <w:spacing w:val="0"/>
                <w:sz w:val="21"/>
                <w:szCs w:val="21"/>
                <w:lang w:val="en-US" w:eastAsia="zh-CN"/>
                <w14:textFill>
                  <w14:solidFill>
                    <w14:schemeClr w14:val="tx1"/>
                  </w14:solidFill>
                </w14:textFill>
              </w:rPr>
            </w:pPr>
          </w:p>
        </w:tc>
      </w:tr>
    </w:tbl>
    <w:p w14:paraId="67D63857">
      <w:pPr>
        <w:rPr>
          <w:rFonts w:hint="eastAsia" w:ascii="仿宋" w:hAnsi="仿宋" w:eastAsia="仿宋" w:cs="仿宋"/>
          <w:color w:val="000000" w:themeColor="text1"/>
          <w:sz w:val="21"/>
          <w:szCs w:val="21"/>
          <w14:textFill>
            <w14:solidFill>
              <w14:schemeClr w14:val="tx1"/>
            </w14:solidFill>
          </w14:textFill>
        </w:rPr>
      </w:pPr>
    </w:p>
    <w:p w14:paraId="41570BF1">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2DE4456B">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157ECAC0">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0547D016">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5619C837">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4B84B4B1">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3E47EE60">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rPr>
          <w:rFonts w:hint="eastAsia" w:ascii="仿宋" w:hAnsi="仿宋" w:eastAsia="仿宋" w:cs="仿宋"/>
          <w:b/>
          <w:color w:val="000000" w:themeColor="text1"/>
          <w:kern w:val="0"/>
          <w:sz w:val="30"/>
          <w:szCs w:val="30"/>
          <w:lang w:val="en-US" w:eastAsia="zh-CN"/>
          <w14:textFill>
            <w14:solidFill>
              <w14:schemeClr w14:val="tx1"/>
            </w14:solidFill>
          </w14:textFill>
        </w:rPr>
      </w:pPr>
    </w:p>
    <w:p w14:paraId="2CCD7A49">
      <w:pPr>
        <w:keepNext w:val="0"/>
        <w:keepLines w:val="0"/>
        <w:pageBreakBefore w:val="0"/>
        <w:widowControl w:val="0"/>
        <w:kinsoku/>
        <w:wordWrap/>
        <w:overflowPunct/>
        <w:topLinePunct w:val="0"/>
        <w:autoSpaceDE/>
        <w:autoSpaceDN/>
        <w:bidi w:val="0"/>
        <w:adjustRightInd/>
        <w:snapToGrid/>
        <w:spacing w:line="400" w:lineRule="exact"/>
        <w:ind w:firstLine="606" w:firstLineChars="200"/>
        <w:jc w:val="center"/>
        <w:textAlignment w:val="auto"/>
        <w:outlineLvl w:val="0"/>
        <w:rPr>
          <w:rFonts w:hint="eastAsia" w:ascii="仿宋" w:hAnsi="仿宋" w:eastAsia="仿宋" w:cs="仿宋"/>
          <w:b/>
          <w:color w:val="000000" w:themeColor="text1"/>
          <w:kern w:val="0"/>
          <w:sz w:val="30"/>
          <w:szCs w:val="30"/>
          <w:lang w:eastAsia="zh-CN"/>
          <w14:textFill>
            <w14:solidFill>
              <w14:schemeClr w14:val="tx1"/>
            </w14:solidFill>
          </w14:textFill>
        </w:rPr>
      </w:pPr>
      <w:r>
        <w:rPr>
          <w:rFonts w:hint="eastAsia" w:ascii="仿宋" w:hAnsi="仿宋" w:eastAsia="仿宋" w:cs="仿宋"/>
          <w:b/>
          <w:color w:val="000000" w:themeColor="text1"/>
          <w:kern w:val="0"/>
          <w:sz w:val="30"/>
          <w:szCs w:val="30"/>
          <w:lang w:val="en-US" w:eastAsia="zh-CN"/>
          <w14:textFill>
            <w14:solidFill>
              <w14:schemeClr w14:val="tx1"/>
            </w14:solidFill>
          </w14:textFill>
        </w:rPr>
        <w:t xml:space="preserve">第五章  </w:t>
      </w:r>
      <w:r>
        <w:rPr>
          <w:rFonts w:hint="eastAsia" w:ascii="仿宋" w:hAnsi="仿宋" w:eastAsia="仿宋" w:cs="仿宋"/>
          <w:b/>
          <w:color w:val="000000" w:themeColor="text1"/>
          <w:kern w:val="0"/>
          <w:sz w:val="30"/>
          <w:szCs w:val="30"/>
          <w14:textFill>
            <w14:solidFill>
              <w14:schemeClr w14:val="tx1"/>
            </w14:solidFill>
          </w14:textFill>
        </w:rPr>
        <w:t xml:space="preserve"> </w:t>
      </w:r>
      <w:r>
        <w:rPr>
          <w:rFonts w:hint="eastAsia" w:ascii="仿宋" w:hAnsi="仿宋" w:eastAsia="仿宋" w:cs="仿宋"/>
          <w:b/>
          <w:color w:val="000000" w:themeColor="text1"/>
          <w:kern w:val="0"/>
          <w:sz w:val="30"/>
          <w:szCs w:val="30"/>
          <w:lang w:eastAsia="zh-CN"/>
          <w14:textFill>
            <w14:solidFill>
              <w14:schemeClr w14:val="tx1"/>
            </w14:solidFill>
          </w14:textFill>
        </w:rPr>
        <w:t>投标文件格式</w:t>
      </w:r>
    </w:p>
    <w:p w14:paraId="11249747">
      <w:pPr>
        <w:widowControl/>
        <w:spacing w:line="560" w:lineRule="atLeast"/>
        <w:rPr>
          <w:rFonts w:hint="eastAsia" w:ascii="仿宋" w:hAnsi="仿宋" w:eastAsia="仿宋" w:cs="仿宋"/>
          <w:b/>
          <w:bCs/>
          <w:color w:val="000000" w:themeColor="text1"/>
          <w:sz w:val="24"/>
          <w:szCs w:val="24"/>
          <w:highlight w:val="none"/>
          <w14:textFill>
            <w14:solidFill>
              <w14:schemeClr w14:val="tx1"/>
            </w14:solidFill>
          </w14:textFill>
        </w:rPr>
      </w:pPr>
      <w:bookmarkStart w:id="61" w:name="_Toc18974"/>
      <w:bookmarkStart w:id="62" w:name="_Toc515647803"/>
      <w:bookmarkStart w:id="63" w:name="_Toc8919"/>
      <w:bookmarkStart w:id="64" w:name="_Toc18694"/>
      <w:r>
        <w:rPr>
          <w:rFonts w:hint="eastAsia" w:ascii="仿宋" w:hAnsi="仿宋" w:eastAsia="仿宋" w:cs="仿宋"/>
          <w:b/>
          <w:bCs/>
          <w:color w:val="000000" w:themeColor="text1"/>
          <w:sz w:val="24"/>
          <w:szCs w:val="24"/>
          <w:highlight w:val="none"/>
          <w14:textFill>
            <w14:solidFill>
              <w14:schemeClr w14:val="tx1"/>
            </w14:solidFill>
          </w14:textFill>
        </w:rPr>
        <w:t>第一部分 开标一览表及资格证明文件</w:t>
      </w:r>
      <w:bookmarkEnd w:id="61"/>
      <w:bookmarkEnd w:id="62"/>
      <w:bookmarkEnd w:id="63"/>
      <w:bookmarkEnd w:id="64"/>
    </w:p>
    <w:p w14:paraId="5234D9DD">
      <w:pPr>
        <w:shd w:val="clear" w:color="auto" w:fill="auto"/>
        <w:spacing w:line="400" w:lineRule="exact"/>
        <w:ind w:firstLine="486"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开标一览表（见投标文件格式一）</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503651A8">
      <w:pPr>
        <w:shd w:val="clear" w:color="auto" w:fill="auto"/>
        <w:spacing w:line="400" w:lineRule="exact"/>
        <w:ind w:firstLine="482" w:firstLineChars="19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法人或者非法人组织的营业执照等证明文件复印件（须加盖本单位章）或自然人的身份证明复印件;</w:t>
      </w:r>
    </w:p>
    <w:p w14:paraId="2A827C35">
      <w:pPr>
        <w:shd w:val="clear" w:color="auto" w:fill="auto"/>
        <w:spacing w:line="400" w:lineRule="exact"/>
        <w:ind w:firstLine="486"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法定代表人资格证明书</w:t>
      </w:r>
      <w:r>
        <w:rPr>
          <w:rFonts w:hint="eastAsia" w:ascii="仿宋" w:hAnsi="仿宋" w:eastAsia="仿宋" w:cs="仿宋"/>
          <w:color w:val="000000" w:themeColor="text1"/>
          <w:sz w:val="24"/>
          <w:szCs w:val="24"/>
          <w:highlight w:val="none"/>
          <w14:textFill>
            <w14:solidFill>
              <w14:schemeClr w14:val="tx1"/>
            </w14:solidFill>
          </w14:textFill>
        </w:rPr>
        <w:t>（见投标文件格式二，自然人投标的无需提供）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09F67AEB">
      <w:pPr>
        <w:shd w:val="clear" w:color="auto" w:fill="auto"/>
        <w:spacing w:line="400" w:lineRule="exact"/>
        <w:ind w:firstLine="486" w:firstLineChars="200"/>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法定代表人授权书（见投标文件格式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三</w:t>
      </w:r>
      <w:r>
        <w:rPr>
          <w:rFonts w:hint="eastAsia" w:ascii="仿宋" w:hAnsi="仿宋" w:eastAsia="仿宋" w:cs="仿宋"/>
          <w:color w:val="000000" w:themeColor="text1"/>
          <w:sz w:val="24"/>
          <w:szCs w:val="24"/>
          <w:highlight w:val="none"/>
          <w14:textFill>
            <w14:solidFill>
              <w14:schemeClr w14:val="tx1"/>
            </w14:solidFill>
          </w14:textFill>
        </w:rPr>
        <w:t>，自然人投标的无需提供）</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59F87CA4">
      <w:pPr>
        <w:shd w:val="clear" w:color="auto" w:fill="auto"/>
        <w:spacing w:line="400" w:lineRule="exact"/>
        <w:ind w:firstLine="482" w:firstLineChars="199"/>
        <w:rPr>
          <w:rFonts w:hint="eastAsia" w:ascii="仿宋" w:hAnsi="仿宋" w:eastAsia="仿宋" w:cs="仿宋"/>
          <w:color w:val="000000" w:themeColor="text1"/>
          <w:sz w:val="22"/>
          <w:szCs w:val="28"/>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5、投标企业须提供委托代理人近6个月任意一个月有效的社保证明</w:t>
      </w:r>
      <w:r>
        <w:rPr>
          <w:rFonts w:hint="eastAsia" w:ascii="仿宋" w:hAnsi="仿宋" w:eastAsia="仿宋" w:cs="仿宋"/>
          <w:color w:val="000000" w:themeColor="text1"/>
          <w:sz w:val="22"/>
          <w:szCs w:val="28"/>
          <w:lang w:val="en-US" w:eastAsia="zh-CN"/>
          <w14:textFill>
            <w14:solidFill>
              <w14:schemeClr w14:val="tx1"/>
            </w14:solidFill>
          </w14:textFill>
        </w:rPr>
        <w:t>；</w:t>
      </w:r>
    </w:p>
    <w:p w14:paraId="2E279F8F">
      <w:pPr>
        <w:shd w:val="clear" w:color="auto" w:fill="auto"/>
        <w:spacing w:line="400" w:lineRule="exact"/>
        <w:ind w:firstLine="482" w:firstLineChars="199"/>
        <w:rPr>
          <w:rFonts w:hint="eastAsia" w:ascii="仿宋" w:hAnsi="仿宋" w:eastAsia="仿宋" w:cs="仿宋"/>
          <w:color w:val="000000" w:themeColor="text1"/>
          <w:sz w:val="22"/>
          <w:szCs w:val="28"/>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6、投标保证金凭证或投标担保函；</w:t>
      </w:r>
    </w:p>
    <w:p w14:paraId="2D004D33">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7、参加采购活动前三年内，未被“信用中国”(www.creditchina.gov.cn)、中国政府采购网(www.ccgp.gov.cn)列入失信被执行人、重大税收违法案件当事人名单、政府采购严重违法失信行为记录名单；</w:t>
      </w:r>
    </w:p>
    <w:p w14:paraId="7284D19B">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8、提供反商业贿赂承诺书(自拟)；</w:t>
      </w:r>
    </w:p>
    <w:p w14:paraId="662C6218">
      <w:pPr>
        <w:keepNext w:val="0"/>
        <w:keepLines w:val="0"/>
        <w:pageBreakBefore w:val="0"/>
        <w:widowControl w:val="0"/>
        <w:shd w:val="clear" w:color="auto" w:fill="auto"/>
        <w:kinsoku/>
        <w:wordWrap w:val="0"/>
        <w:overflowPunct/>
        <w:topLinePunct w:val="0"/>
        <w:autoSpaceDE/>
        <w:autoSpaceDN/>
        <w:bidi w:val="0"/>
        <w:adjustRightInd/>
        <w:snapToGrid/>
        <w:spacing w:line="400" w:lineRule="exact"/>
        <w:ind w:firstLine="482" w:firstLineChars="199"/>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9、供应商提供有效的《动物防疫条件合格证》；</w:t>
      </w:r>
    </w:p>
    <w:p w14:paraId="4DDD3399">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10、提供近一年（2025年度）的财务审计报告（新成立未满十二个月的公司可提供近三个月内任意一个月的银行资信证明）；</w:t>
      </w:r>
    </w:p>
    <w:p w14:paraId="5675282A">
      <w:pPr>
        <w:shd w:val="clear" w:color="auto" w:fill="auto"/>
        <w:spacing w:line="400" w:lineRule="exact"/>
        <w:ind w:firstLine="482" w:firstLineChars="19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11、投标人须知资料表要求的其他资格证明文件。</w:t>
      </w:r>
    </w:p>
    <w:p w14:paraId="30DC8D0B">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047A386D">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8B098C6">
      <w:pPr>
        <w:widowControl/>
        <w:spacing w:line="560" w:lineRule="atLeast"/>
        <w:jc w:val="both"/>
        <w:rPr>
          <w:rFonts w:hint="eastAsia" w:ascii="仿宋" w:hAnsi="仿宋" w:eastAsia="仿宋" w:cs="仿宋"/>
          <w:b/>
          <w:color w:val="000000" w:themeColor="text1"/>
          <w:kern w:val="0"/>
          <w:sz w:val="24"/>
          <w:szCs w:val="24"/>
          <w14:textFill>
            <w14:solidFill>
              <w14:schemeClr w14:val="tx1"/>
            </w14:solidFill>
          </w14:textFill>
        </w:rPr>
      </w:pPr>
    </w:p>
    <w:p w14:paraId="30E45666">
      <w:pPr>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br w:type="page"/>
      </w:r>
    </w:p>
    <w:p w14:paraId="64A60E23">
      <w:pPr>
        <w:pStyle w:val="3"/>
        <w:numPr>
          <w:ilvl w:val="0"/>
          <w:numId w:val="0"/>
        </w:numPr>
        <w:shd w:val="clear" w:color="auto" w:fill="auto"/>
        <w:spacing w:before="0" w:line="240" w:lineRule="atLeast"/>
        <w:jc w:val="center"/>
        <w:rPr>
          <w:rFonts w:hint="eastAsia" w:ascii="仿宋" w:hAnsi="仿宋" w:eastAsia="仿宋" w:cs="仿宋"/>
          <w:color w:val="000000" w:themeColor="text1"/>
          <w:sz w:val="28"/>
          <w:szCs w:val="28"/>
          <w:highlight w:val="none"/>
          <w14:textFill>
            <w14:solidFill>
              <w14:schemeClr w14:val="tx1"/>
            </w14:solidFill>
          </w14:textFill>
        </w:rPr>
      </w:pPr>
      <w:bookmarkStart w:id="65" w:name="_Toc515647804"/>
      <w:bookmarkStart w:id="66" w:name="_Toc19050"/>
      <w:bookmarkStart w:id="67" w:name="_Toc30524"/>
      <w:bookmarkStart w:id="68" w:name="_Toc16568"/>
      <w:r>
        <w:rPr>
          <w:rFonts w:hint="eastAsia" w:ascii="仿宋" w:hAnsi="仿宋" w:eastAsia="仿宋" w:cs="仿宋"/>
          <w:b/>
          <w:bCs/>
          <w:color w:val="000000" w:themeColor="text1"/>
          <w:sz w:val="28"/>
          <w:szCs w:val="28"/>
          <w:highlight w:val="none"/>
          <w14:textFill>
            <w14:solidFill>
              <w14:schemeClr w14:val="tx1"/>
            </w14:solidFill>
          </w14:textFill>
        </w:rPr>
        <w:t>1</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开标一览表（投标文件格式一）</w:t>
      </w:r>
      <w:bookmarkEnd w:id="65"/>
      <w:bookmarkEnd w:id="66"/>
      <w:bookmarkEnd w:id="67"/>
      <w:bookmarkEnd w:id="68"/>
    </w:p>
    <w:p w14:paraId="5EA1164E">
      <w:pPr>
        <w:pStyle w:val="10"/>
        <w:shd w:val="clear" w:color="auto" w:fill="auto"/>
        <w:tabs>
          <w:tab w:val="left" w:pos="5580"/>
        </w:tabs>
        <w:spacing w:line="240" w:lineRule="atLeast"/>
        <w:ind w:left="272" w:leftChars="128"/>
        <w:rPr>
          <w:rFonts w:hint="eastAsia" w:ascii="仿宋" w:hAnsi="仿宋" w:eastAsia="仿宋" w:cs="仿宋"/>
          <w:color w:val="000000" w:themeColor="text1"/>
          <w:sz w:val="24"/>
          <w:szCs w:val="24"/>
          <w:highlight w:val="none"/>
          <w14:textFill>
            <w14:solidFill>
              <w14:schemeClr w14:val="tx1"/>
            </w14:solidFill>
          </w14:textFill>
        </w:rPr>
      </w:pPr>
    </w:p>
    <w:p w14:paraId="3A53F8C3">
      <w:pPr>
        <w:pStyle w:val="5"/>
        <w:shd w:val="clear" w:color="auto" w:fill="auto"/>
        <w:tabs>
          <w:tab w:val="left" w:pos="5580"/>
        </w:tabs>
        <w:spacing w:line="240" w:lineRule="atLeast"/>
        <w:ind w:left="0" w:leftChars="0" w:firstLine="0" w:firstLineChars="0"/>
        <w:jc w:val="center"/>
        <w:rPr>
          <w:rFonts w:hint="eastAsia" w:ascii="仿宋" w:hAnsi="仿宋" w:eastAsia="仿宋" w:cs="仿宋"/>
          <w:b/>
          <w:bCs/>
          <w:color w:val="000000" w:themeColor="text1"/>
          <w:kern w:val="0"/>
          <w:sz w:val="32"/>
          <w:szCs w:val="22"/>
          <w:highlight w:val="none"/>
          <w:lang w:val="en-US" w:eastAsia="zh-CN" w:bidi="ar-SA"/>
          <w14:textFill>
            <w14:solidFill>
              <w14:schemeClr w14:val="tx1"/>
            </w14:solidFill>
          </w14:textFill>
        </w:rPr>
      </w:pPr>
      <w:bookmarkStart w:id="69" w:name="_Hlt520356241"/>
      <w:bookmarkEnd w:id="69"/>
      <w:bookmarkStart w:id="70" w:name="_Toc494296984"/>
      <w:r>
        <w:rPr>
          <w:rFonts w:hint="eastAsia" w:ascii="仿宋" w:hAnsi="仿宋" w:eastAsia="仿宋" w:cs="仿宋"/>
          <w:b/>
          <w:bCs/>
          <w:color w:val="000000" w:themeColor="text1"/>
          <w:kern w:val="0"/>
          <w:sz w:val="32"/>
          <w:szCs w:val="22"/>
          <w:highlight w:val="none"/>
          <w:lang w:val="en-US" w:eastAsia="zh-CN" w:bidi="ar-SA"/>
          <w14:textFill>
            <w14:solidFill>
              <w14:schemeClr w14:val="tx1"/>
            </w14:solidFill>
          </w14:textFill>
        </w:rPr>
        <w:t>开标一览表</w:t>
      </w:r>
      <w:bookmarkEnd w:id="70"/>
    </w:p>
    <w:p w14:paraId="36089B59">
      <w:pPr>
        <w:shd w:val="clear" w:color="auto" w:fill="auto"/>
        <w:adjustRightInd w:val="0"/>
        <w:snapToGrid w:val="0"/>
        <w:spacing w:line="500" w:lineRule="exact"/>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招标项目名称：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669CD79B">
      <w:pPr>
        <w:shd w:val="clear" w:color="auto" w:fill="auto"/>
        <w:adjustRightInd w:val="0"/>
        <w:snapToGrid w:val="0"/>
        <w:spacing w:line="500" w:lineRule="exact"/>
        <w:rPr>
          <w:rFonts w:hint="eastAsia" w:ascii="仿宋" w:hAnsi="仿宋" w:eastAsia="仿宋" w:cs="仿宋"/>
          <w:i/>
          <w:iCs/>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招标项目编号：</w:t>
      </w:r>
      <w:r>
        <w:rPr>
          <w:rFonts w:hint="eastAsia" w:ascii="仿宋" w:hAnsi="仿宋" w:eastAsia="仿宋" w:cs="仿宋"/>
          <w:i/>
          <w:iCs/>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42324394">
      <w:pPr>
        <w:shd w:val="clear" w:color="auto" w:fill="auto"/>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单位：元（人民币）</w:t>
      </w:r>
    </w:p>
    <w:tbl>
      <w:tblPr>
        <w:tblStyle w:val="22"/>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3CCE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6E68DB4A">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投标项目名称</w:t>
            </w:r>
          </w:p>
        </w:tc>
        <w:tc>
          <w:tcPr>
            <w:tcW w:w="6185" w:type="dxa"/>
            <w:noWrap w:val="0"/>
            <w:vAlign w:val="center"/>
          </w:tcPr>
          <w:p w14:paraId="720B8105">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tc>
      </w:tr>
      <w:tr w14:paraId="4BE7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40269098">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供货日期</w:t>
            </w:r>
          </w:p>
        </w:tc>
        <w:tc>
          <w:tcPr>
            <w:tcW w:w="6185" w:type="dxa"/>
            <w:noWrap w:val="0"/>
            <w:vAlign w:val="center"/>
          </w:tcPr>
          <w:p w14:paraId="01B509A6">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0B68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32A2E6B4">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投标有效期</w:t>
            </w:r>
          </w:p>
        </w:tc>
        <w:tc>
          <w:tcPr>
            <w:tcW w:w="6185" w:type="dxa"/>
            <w:noWrap w:val="0"/>
            <w:vAlign w:val="center"/>
          </w:tcPr>
          <w:p w14:paraId="09726B7F">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4147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1AA334CF">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投标报价</w:t>
            </w:r>
          </w:p>
          <w:p w14:paraId="6667A163">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（人民币）</w:t>
            </w:r>
          </w:p>
        </w:tc>
        <w:tc>
          <w:tcPr>
            <w:tcW w:w="974" w:type="dxa"/>
            <w:tcBorders>
              <w:top w:val="single" w:color="auto" w:sz="4" w:space="0"/>
              <w:bottom w:val="single" w:color="auto" w:sz="4" w:space="0"/>
            </w:tcBorders>
            <w:noWrap w:val="0"/>
            <w:vAlign w:val="center"/>
          </w:tcPr>
          <w:p w14:paraId="6D510BA2">
            <w:pPr>
              <w:widowControl/>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小写</w:t>
            </w:r>
          </w:p>
        </w:tc>
        <w:tc>
          <w:tcPr>
            <w:tcW w:w="6185" w:type="dxa"/>
            <w:noWrap w:val="0"/>
            <w:vAlign w:val="center"/>
          </w:tcPr>
          <w:p w14:paraId="26189187">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5668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3A84F917">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974" w:type="dxa"/>
            <w:tcBorders>
              <w:top w:val="single" w:color="auto" w:sz="4" w:space="0"/>
              <w:bottom w:val="single" w:color="auto" w:sz="4" w:space="0"/>
            </w:tcBorders>
            <w:noWrap w:val="0"/>
            <w:vAlign w:val="center"/>
          </w:tcPr>
          <w:p w14:paraId="034BA2BA">
            <w:pPr>
              <w:widowControl/>
              <w:shd w:val="clear" w:color="auto" w:fill="auto"/>
              <w:jc w:val="center"/>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大写</w:t>
            </w:r>
          </w:p>
        </w:tc>
        <w:tc>
          <w:tcPr>
            <w:tcW w:w="6185" w:type="dxa"/>
            <w:noWrap w:val="0"/>
            <w:vAlign w:val="center"/>
          </w:tcPr>
          <w:p w14:paraId="6DA36225">
            <w:pPr>
              <w:shd w:val="clear" w:color="auto" w:fill="auto"/>
              <w:jc w:val="center"/>
              <w:rPr>
                <w:rFonts w:hint="eastAsia" w:ascii="仿宋" w:hAnsi="仿宋" w:eastAsia="仿宋" w:cs="仿宋"/>
                <w:color w:val="000000" w:themeColor="text1"/>
                <w:sz w:val="24"/>
                <w:szCs w:val="24"/>
                <w:highlight w:val="none"/>
                <w14:textFill>
                  <w14:solidFill>
                    <w14:schemeClr w14:val="tx1"/>
                  </w14:solidFill>
                </w14:textFill>
              </w:rPr>
            </w:pPr>
          </w:p>
        </w:tc>
      </w:tr>
    </w:tbl>
    <w:p w14:paraId="4E9EF7B4">
      <w:pPr>
        <w:shd w:val="clear" w:color="auto" w:fill="auto"/>
        <w:spacing w:line="500" w:lineRule="exact"/>
        <w:ind w:firstLine="475" w:firstLineChars="196"/>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填写说明：</w:t>
      </w:r>
    </w:p>
    <w:p w14:paraId="0A21DAB8">
      <w:pPr>
        <w:shd w:val="clear" w:color="auto" w:fill="auto"/>
        <w:spacing w:line="500" w:lineRule="exact"/>
        <w:ind w:firstLine="475" w:firstLineChars="196"/>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1.为方便开标唱标，投标人应将开标一览表单独密封，并在信封上标明“开标一览表”字样，然后在递交投标文件时单独递交</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电子标书不适用</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w:t>
      </w:r>
    </w:p>
    <w:p w14:paraId="57CC416B">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47E014DA">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3.投标总价为招标范围所列全部招标项目的报价总和，并应与投标报价明细表及分项价格表保持一致。</w:t>
      </w:r>
    </w:p>
    <w:p w14:paraId="08D00AA0">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4.必须在投标文件中装订。</w:t>
      </w:r>
    </w:p>
    <w:p w14:paraId="3FCCC02C">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5.投标报价不得填报选择性报价。</w:t>
      </w:r>
    </w:p>
    <w:p w14:paraId="3D28A1AC">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投标人名称：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（加盖公章）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0B02FCF1">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法定代表人签字或盖章：</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26E23975">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授权代表签字或盖章：</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17D242D2">
      <w:pPr>
        <w:shd w:val="clear" w:color="auto" w:fill="auto"/>
        <w:spacing w:line="50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签署日期：</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年</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月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日</w:t>
      </w:r>
    </w:p>
    <w:p w14:paraId="656A2FF4">
      <w:pPr>
        <w:rPr>
          <w:rFonts w:hint="eastAsia"/>
        </w:rPr>
      </w:pPr>
      <w:r>
        <w:rPr>
          <w:rFonts w:hint="eastAsia" w:ascii="仿宋" w:hAnsi="仿宋" w:eastAsia="仿宋" w:cs="仿宋"/>
          <w:color w:val="000000" w:themeColor="text1"/>
          <w:sz w:val="24"/>
          <w:szCs w:val="24"/>
          <w:highlight w:val="none"/>
          <w14:textFill>
            <w14:solidFill>
              <w14:schemeClr w14:val="tx1"/>
            </w14:solidFill>
          </w14:textFill>
        </w:rPr>
        <w:br w:type="page"/>
      </w:r>
    </w:p>
    <w:p w14:paraId="1152CDC9">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rPr>
          <w:rFonts w:hint="eastAsia" w:ascii="仿宋" w:hAnsi="仿宋" w:eastAsia="仿宋" w:cs="仿宋"/>
          <w:b/>
          <w:color w:val="000000" w:themeColor="text1"/>
          <w:sz w:val="24"/>
          <w:szCs w:val="24"/>
          <w:highlight w:val="none"/>
          <w14:textFill>
            <w14:solidFill>
              <w14:schemeClr w14:val="tx1"/>
            </w14:solidFill>
          </w14:textFill>
        </w:rPr>
      </w:pPr>
      <w:bookmarkStart w:id="71" w:name="_Toc515647805"/>
      <w:bookmarkStart w:id="72" w:name="_Toc4844"/>
      <w:bookmarkStart w:id="73" w:name="_Toc17577"/>
      <w:bookmarkStart w:id="74" w:name="_Toc29899"/>
      <w:r>
        <w:rPr>
          <w:rFonts w:hint="eastAsia" w:ascii="仿宋" w:hAnsi="仿宋" w:eastAsia="仿宋" w:cs="仿宋"/>
          <w:b/>
          <w:bCs/>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
          <w:bCs/>
          <w:color w:val="000000" w:themeColor="text1"/>
          <w:sz w:val="28"/>
          <w:szCs w:val="28"/>
          <w:highlight w:val="none"/>
          <w14:textFill>
            <w14:solidFill>
              <w14:schemeClr w14:val="tx1"/>
            </w14:solidFill>
          </w14:textFill>
        </w:rPr>
        <w:t xml:space="preserve"> 法人或者非法人组织的营业执照等证明文件</w:t>
      </w:r>
      <w:bookmarkEnd w:id="71"/>
      <w:bookmarkStart w:id="75" w:name="_Toc515647806"/>
      <w:r>
        <w:rPr>
          <w:rFonts w:hint="eastAsia" w:ascii="仿宋" w:hAnsi="仿宋" w:eastAsia="仿宋" w:cs="仿宋"/>
          <w:b/>
          <w:bCs/>
          <w:color w:val="000000" w:themeColor="text1"/>
          <w:sz w:val="28"/>
          <w:szCs w:val="28"/>
          <w:highlight w:val="none"/>
          <w14:textFill>
            <w14:solidFill>
              <w14:schemeClr w14:val="tx1"/>
            </w14:solidFill>
          </w14:textFill>
        </w:rPr>
        <w:t>或自然人的身份证明</w:t>
      </w:r>
      <w:bookmarkEnd w:id="72"/>
      <w:bookmarkEnd w:id="73"/>
      <w:bookmarkEnd w:id="74"/>
      <w:bookmarkEnd w:id="75"/>
    </w:p>
    <w:p w14:paraId="69D411B2">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b/>
          <w:color w:val="000000" w:themeColor="text1"/>
          <w:sz w:val="24"/>
          <w:szCs w:val="24"/>
          <w:highlight w:val="none"/>
          <w14:textFill>
            <w14:solidFill>
              <w14:schemeClr w14:val="tx1"/>
            </w14:solidFill>
          </w14:textFill>
        </w:rPr>
      </w:pPr>
    </w:p>
    <w:p w14:paraId="79A2D366">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说明：1.提供有效的营业执照等证明文件复印件，复印件上应加盖本单位章。</w:t>
      </w:r>
    </w:p>
    <w:p w14:paraId="3FE6992B">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2. 投标人为自然人的，应提供身份证明的复印件。</w:t>
      </w:r>
    </w:p>
    <w:p w14:paraId="650C6AED">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3.联合体投标应提供联合体各方满足以上要求的证明文件。</w:t>
      </w:r>
    </w:p>
    <w:p w14:paraId="1123C022">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FD014A1">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542C3EA6">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A5C8CDD">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1536F107">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EE8AB7F">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47421581">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3A8501F3">
      <w:pPr>
        <w:widowControl/>
        <w:spacing w:line="560" w:lineRule="atLeast"/>
        <w:jc w:val="center"/>
        <w:rPr>
          <w:rFonts w:hint="eastAsia" w:ascii="仿宋" w:hAnsi="仿宋" w:eastAsia="仿宋" w:cs="仿宋"/>
          <w:b/>
          <w:color w:val="000000" w:themeColor="text1"/>
          <w:kern w:val="0"/>
          <w:sz w:val="24"/>
          <w:szCs w:val="24"/>
          <w14:textFill>
            <w14:solidFill>
              <w14:schemeClr w14:val="tx1"/>
            </w14:solidFill>
          </w14:textFill>
        </w:rPr>
      </w:pPr>
    </w:p>
    <w:p w14:paraId="2FBEE835">
      <w:pPr>
        <w:rPr>
          <w:rFonts w:hint="eastAsia"/>
        </w:rPr>
      </w:pPr>
      <w:r>
        <w:rPr>
          <w:rFonts w:hint="eastAsia" w:ascii="仿宋" w:hAnsi="仿宋" w:eastAsia="仿宋" w:cs="仿宋"/>
          <w:b/>
          <w:color w:val="000000" w:themeColor="text1"/>
          <w:kern w:val="0"/>
          <w:sz w:val="24"/>
          <w:szCs w:val="24"/>
          <w14:textFill>
            <w14:solidFill>
              <w14:schemeClr w14:val="tx1"/>
            </w14:solidFill>
          </w14:textFill>
        </w:rPr>
        <w:br w:type="page"/>
      </w:r>
    </w:p>
    <w:p w14:paraId="6B062AEB">
      <w:pPr>
        <w:pStyle w:val="3"/>
        <w:numPr>
          <w:ilvl w:val="0"/>
          <w:numId w:val="0"/>
        </w:numPr>
        <w:shd w:val="clear" w:color="auto" w:fill="auto"/>
        <w:spacing w:before="0" w:line="240" w:lineRule="atLeast"/>
        <w:rPr>
          <w:rFonts w:hint="eastAsia" w:ascii="仿宋" w:hAnsi="仿宋" w:eastAsia="仿宋" w:cs="仿宋"/>
          <w:b/>
          <w:bCs/>
          <w:color w:val="000000" w:themeColor="text1"/>
          <w:sz w:val="28"/>
          <w:szCs w:val="28"/>
          <w:highlight w:val="none"/>
          <w:u w:val="singl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 xml:space="preserve">3 </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法定代表人资格证明书（见投标文件格式二，自然人投标的无需提供）</w:t>
      </w:r>
    </w:p>
    <w:p w14:paraId="5F53AAE8">
      <w:pPr>
        <w:adjustRightInd w:val="0"/>
        <w:snapToGrid w:val="0"/>
        <w:spacing w:before="240" w:beforeLines="100" w:after="240" w:afterLines="100"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致：</w:t>
      </w:r>
    </w:p>
    <w:p w14:paraId="61ECD86E">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同志，现任我单位</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职务，为法定代表人，特此证明。</w:t>
      </w:r>
    </w:p>
    <w:p w14:paraId="2534E314">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签发日期：                  单位：           </w:t>
      </w:r>
    </w:p>
    <w:p w14:paraId="67C6D812">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附：代表人性别：            年龄：           身份证号码：</w:t>
      </w:r>
    </w:p>
    <w:p w14:paraId="002C5644">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联系电话：</w:t>
      </w:r>
    </w:p>
    <w:p w14:paraId="67B5B731">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营业执照号码：              经济性质：</w:t>
      </w:r>
    </w:p>
    <w:p w14:paraId="199FCCC2">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w:t>
      </w:r>
    </w:p>
    <w:p w14:paraId="7666FA12">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1、法定代表人为企业事业单位、国家机关、社会团体的主要行政负责人。</w:t>
      </w:r>
    </w:p>
    <w:p w14:paraId="0A0F9457">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2、内容必须填写真实、清楚、涂改无效，不得转让。</w:t>
      </w:r>
    </w:p>
    <w:p w14:paraId="18EEF9E3">
      <w:pPr>
        <w:spacing w:line="500" w:lineRule="exact"/>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3、将此证明书原件提交采购代理机构作为投标文件附件。</w:t>
      </w:r>
    </w:p>
    <w:p w14:paraId="6DC01612">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(为避免废标，请投标人务必提供本附件)</w:t>
      </w:r>
    </w:p>
    <w:p w14:paraId="1DE8C657">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058F15AA">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4" name="AutoShape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EBB09CE">
                            <w:pPr>
                              <w:jc w:val="center"/>
                              <w:rPr>
                                <w:rFonts w:hint="eastAsia" w:hAnsi="宋体"/>
                                <w:szCs w:val="21"/>
                              </w:rPr>
                            </w:pPr>
                          </w:p>
                          <w:p w14:paraId="5C157BDD">
                            <w:pPr>
                              <w:jc w:val="center"/>
                              <w:rPr>
                                <w:rFonts w:hint="eastAsia" w:hAnsi="宋体"/>
                                <w:szCs w:val="21"/>
                              </w:rPr>
                            </w:pPr>
                          </w:p>
                          <w:p w14:paraId="48A89099">
                            <w:pPr>
                              <w:jc w:val="center"/>
                              <w:rPr>
                                <w:rFonts w:hint="eastAsia" w:hAnsi="宋体"/>
                                <w:szCs w:val="21"/>
                              </w:rPr>
                            </w:pPr>
                          </w:p>
                          <w:p w14:paraId="1FDAD27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wps:txbx>
                      <wps:bodyPr wrap="square" upright="1"/>
                    </wps:wsp>
                  </a:graphicData>
                </a:graphic>
              </wp:anchor>
            </w:drawing>
          </mc:Choice>
          <mc:Fallback>
            <w:pict>
              <v:shape id="AutoShape 2"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XBfHjWAAAACAEAAA8AAAAAAAAAAQAgAAAA&#10;IgAAAGRycy9kb3ducmV2LnhtbFBLAQIUABQAAAAIAIdO4kAKIdWgDQIAAFAEAAAOAAAAAAAAAAEA&#10;IAAAACUBAABkcnMvZTJvRG9jLnhtbFBLBQYAAAAABgAGAFkBAACkBQAAAAA=&#10;">
                <v:fill on="t" focussize="0,0"/>
                <v:stroke color="#000000" joinstyle="miter"/>
                <v:imagedata o:title=""/>
                <o:lock v:ext="edit" aspectratio="f"/>
                <v:textbox>
                  <w:txbxContent>
                    <w:p w14:paraId="2EBB09CE">
                      <w:pPr>
                        <w:jc w:val="center"/>
                        <w:rPr>
                          <w:rFonts w:hint="eastAsia" w:hAnsi="宋体"/>
                          <w:szCs w:val="21"/>
                        </w:rPr>
                      </w:pPr>
                    </w:p>
                    <w:p w14:paraId="5C157BDD">
                      <w:pPr>
                        <w:jc w:val="center"/>
                        <w:rPr>
                          <w:rFonts w:hint="eastAsia" w:hAnsi="宋体"/>
                          <w:szCs w:val="21"/>
                        </w:rPr>
                      </w:pPr>
                    </w:p>
                    <w:p w14:paraId="48A89099">
                      <w:pPr>
                        <w:jc w:val="center"/>
                        <w:rPr>
                          <w:rFonts w:hint="eastAsia" w:hAnsi="宋体"/>
                          <w:szCs w:val="21"/>
                        </w:rPr>
                      </w:pPr>
                    </w:p>
                    <w:p w14:paraId="1FDAD27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v:textbox>
              </v:shape>
            </w:pict>
          </mc:Fallback>
        </mc:AlternateContent>
      </w:r>
      <w:r>
        <w:rPr>
          <w:rFonts w:hint="eastAsia" w:ascii="仿宋" w:hAnsi="仿宋" w:eastAsia="仿宋" w:cs="仿宋"/>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3" name="自选图形 5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57F224B">
                            <w:pPr>
                              <w:jc w:val="center"/>
                              <w:rPr>
                                <w:rFonts w:hint="eastAsia" w:hAnsi="宋体"/>
                                <w:szCs w:val="21"/>
                              </w:rPr>
                            </w:pPr>
                          </w:p>
                          <w:p w14:paraId="3E2F0EEC">
                            <w:pPr>
                              <w:jc w:val="center"/>
                              <w:rPr>
                                <w:rFonts w:hint="eastAsia" w:hAnsi="宋体"/>
                                <w:szCs w:val="21"/>
                              </w:rPr>
                            </w:pPr>
                          </w:p>
                          <w:p w14:paraId="596623B4">
                            <w:pPr>
                              <w:jc w:val="center"/>
                              <w:rPr>
                                <w:rFonts w:hint="eastAsia" w:hAnsi="宋体"/>
                                <w:szCs w:val="21"/>
                              </w:rPr>
                            </w:pPr>
                          </w:p>
                          <w:p w14:paraId="6D57382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wps:txbx>
                      <wps:bodyPr wrap="square" upright="1"/>
                    </wps:wsp>
                  </a:graphicData>
                </a:graphic>
              </wp:anchor>
            </w:drawing>
          </mc:Choice>
          <mc:Fallback>
            <w:pict>
              <v:shape id="自选图形 59" o:spid="_x0000_s1026" o:spt="176" type="#_x0000_t176" style="position:absolute;left:0pt;margin-left:254.05pt;margin-top:2.7pt;height:124.75pt;width:183.75pt;z-index:251660288;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hPEYdgAAAAJAQAADwAAAAAAAAABACAAAAAiAAAAZHJzL2Rvd25yZXYueG1sUEsBAhQAFAAAAAgA&#10;h07iQM1OhxwlAgAAVAQAAA4AAAAAAAAAAQAgAAAAJwEAAGRycy9lMm9Eb2MueG1sUEsFBgAAAAAG&#10;AAYAWQEAAL4FAAAAAA==&#10;">
                <v:fill on="t" focussize="0,0"/>
                <v:stroke color="#000000" joinstyle="miter"/>
                <v:imagedata o:title=""/>
                <o:lock v:ext="edit" aspectratio="f"/>
                <v:textbox>
                  <w:txbxContent>
                    <w:p w14:paraId="757F224B">
                      <w:pPr>
                        <w:jc w:val="center"/>
                        <w:rPr>
                          <w:rFonts w:hint="eastAsia" w:hAnsi="宋体"/>
                          <w:szCs w:val="21"/>
                        </w:rPr>
                      </w:pPr>
                    </w:p>
                    <w:p w14:paraId="3E2F0EEC">
                      <w:pPr>
                        <w:jc w:val="center"/>
                        <w:rPr>
                          <w:rFonts w:hint="eastAsia" w:hAnsi="宋体"/>
                          <w:szCs w:val="21"/>
                        </w:rPr>
                      </w:pPr>
                    </w:p>
                    <w:p w14:paraId="596623B4">
                      <w:pPr>
                        <w:jc w:val="center"/>
                        <w:rPr>
                          <w:rFonts w:hint="eastAsia" w:hAnsi="宋体"/>
                          <w:szCs w:val="21"/>
                        </w:rPr>
                      </w:pPr>
                    </w:p>
                    <w:p w14:paraId="6D573825">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v:textbox>
              </v:shape>
            </w:pict>
          </mc:Fallback>
        </mc:AlternateContent>
      </w:r>
    </w:p>
    <w:p w14:paraId="2E4E4E67">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3FA10875">
      <w:pPr>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08EBF5DA">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仿宋" w:hAnsi="仿宋" w:eastAsia="仿宋" w:cs="仿宋"/>
          <w:color w:val="000000" w:themeColor="text1"/>
          <w:sz w:val="24"/>
          <w:szCs w:val="24"/>
          <w:highlight w:val="none"/>
          <w14:textFill>
            <w14:solidFill>
              <w14:schemeClr w14:val="tx1"/>
            </w14:solidFill>
          </w14:textFill>
        </w:rPr>
      </w:pPr>
    </w:p>
    <w:p w14:paraId="257B741D">
      <w:pPr>
        <w:spacing w:line="500" w:lineRule="exact"/>
        <w:jc w:val="center"/>
        <w:rPr>
          <w:rFonts w:hint="eastAsia" w:ascii="仿宋" w:hAnsi="仿宋" w:eastAsia="仿宋" w:cs="仿宋"/>
          <w:color w:val="000000" w:themeColor="text1"/>
          <w:sz w:val="24"/>
          <w:szCs w:val="24"/>
          <w:highlight w:val="none"/>
          <w14:textFill>
            <w14:solidFill>
              <w14:schemeClr w14:val="tx1"/>
            </w14:solidFill>
          </w14:textFill>
        </w:rPr>
      </w:pPr>
    </w:p>
    <w:p w14:paraId="0D4A24A2">
      <w:pPr>
        <w:autoSpaceDE w:val="0"/>
        <w:autoSpaceDN w:val="0"/>
        <w:adjustRightInd w:val="0"/>
        <w:spacing w:line="500" w:lineRule="exact"/>
        <w:ind w:right="246" w:firstLine="793" w:firstLineChars="327"/>
        <w:rPr>
          <w:rFonts w:hint="eastAsia" w:ascii="仿宋" w:hAnsi="仿宋" w:eastAsia="仿宋" w:cs="仿宋"/>
          <w:color w:val="000000" w:themeColor="text1"/>
          <w:kern w:val="0"/>
          <w:sz w:val="24"/>
          <w:szCs w:val="24"/>
          <w:highlight w:val="none"/>
          <w14:textFill>
            <w14:solidFill>
              <w14:schemeClr w14:val="tx1"/>
            </w14:solidFill>
          </w14:textFill>
        </w:rPr>
      </w:pPr>
    </w:p>
    <w:p w14:paraId="123A713F">
      <w:pPr>
        <w:pStyle w:val="10"/>
        <w:shd w:val="clear" w:color="auto" w:fill="auto"/>
        <w:tabs>
          <w:tab w:val="left" w:pos="5580"/>
        </w:tabs>
        <w:spacing w:line="240" w:lineRule="atLeast"/>
        <w:ind w:firstLine="486"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7A9E534A">
      <w:pPr>
        <w:pStyle w:val="10"/>
        <w:shd w:val="clear" w:color="auto" w:fill="auto"/>
        <w:tabs>
          <w:tab w:val="left" w:pos="5580"/>
        </w:tabs>
        <w:spacing w:line="240" w:lineRule="atLeas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法定代表人（签字或签章）：</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5BD2DA01">
      <w:pPr>
        <w:shd w:val="clear" w:color="auto" w:fill="auto"/>
        <w:spacing w:line="360" w:lineRule="auto"/>
        <w:ind w:firstLine="486" w:firstLineChars="200"/>
        <w:jc w:val="left"/>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 xml:space="preserve">年   月   日 </w:t>
      </w:r>
    </w:p>
    <w:p w14:paraId="119DD4D3">
      <w:pPr>
        <w:spacing w:line="500" w:lineRule="exact"/>
        <w:jc w:val="center"/>
        <w:rPr>
          <w:rFonts w:hint="eastAsia" w:ascii="仿宋" w:hAnsi="仿宋" w:eastAsia="仿宋" w:cs="仿宋"/>
          <w:b/>
          <w:color w:val="000000" w:themeColor="text1"/>
          <w:sz w:val="24"/>
          <w:szCs w:val="24"/>
          <w:highlight w:val="none"/>
          <w14:textFill>
            <w14:solidFill>
              <w14:schemeClr w14:val="tx1"/>
            </w14:solidFill>
          </w14:textFill>
        </w:rPr>
      </w:pPr>
    </w:p>
    <w:p w14:paraId="37E3A3E2">
      <w:pPr>
        <w:pStyle w:val="39"/>
        <w:rPr>
          <w:rFonts w:hint="eastAsia" w:ascii="仿宋" w:hAnsi="仿宋" w:eastAsia="仿宋" w:cs="仿宋"/>
          <w:b/>
          <w:color w:val="000000" w:themeColor="text1"/>
          <w:sz w:val="24"/>
          <w:szCs w:val="24"/>
          <w:highlight w:val="none"/>
          <w14:textFill>
            <w14:solidFill>
              <w14:schemeClr w14:val="tx1"/>
            </w14:solidFill>
          </w14:textFill>
        </w:rPr>
      </w:pPr>
    </w:p>
    <w:p w14:paraId="0D6D6842">
      <w:pPr>
        <w:rPr>
          <w:rFonts w:hint="eastAsia" w:ascii="仿宋" w:hAnsi="仿宋" w:eastAsia="仿宋" w:cs="仿宋"/>
          <w:b/>
          <w:color w:val="000000" w:themeColor="text1"/>
          <w:kern w:val="0"/>
          <w:sz w:val="24"/>
          <w:szCs w:val="24"/>
          <w14:textFill>
            <w14:solidFill>
              <w14:schemeClr w14:val="tx1"/>
            </w14:solidFill>
          </w14:textFill>
        </w:rPr>
      </w:pPr>
    </w:p>
    <w:p w14:paraId="416C9DBF">
      <w:pPr>
        <w:rPr>
          <w:rFonts w:hint="eastAsia" w:ascii="仿宋" w:hAnsi="仿宋" w:eastAsia="仿宋" w:cs="仿宋"/>
          <w:b/>
          <w:color w:val="000000" w:themeColor="text1"/>
          <w:kern w:val="0"/>
          <w:sz w:val="24"/>
          <w:szCs w:val="24"/>
          <w14:textFill>
            <w14:solidFill>
              <w14:schemeClr w14:val="tx1"/>
            </w14:solidFill>
          </w14:textFill>
        </w:rPr>
      </w:pPr>
    </w:p>
    <w:p w14:paraId="24BCF8F4">
      <w:pPr>
        <w:rPr>
          <w:rFonts w:hint="eastAsia" w:ascii="仿宋" w:hAnsi="仿宋" w:eastAsia="仿宋" w:cs="仿宋"/>
          <w:b/>
          <w:color w:val="000000" w:themeColor="text1"/>
          <w:kern w:val="0"/>
          <w:sz w:val="24"/>
          <w:szCs w:val="24"/>
          <w14:textFill>
            <w14:solidFill>
              <w14:schemeClr w14:val="tx1"/>
            </w14:solidFill>
          </w14:textFill>
        </w:rPr>
      </w:pPr>
    </w:p>
    <w:p w14:paraId="1779FBA9">
      <w:pPr>
        <w:pStyle w:val="3"/>
        <w:numPr>
          <w:ilvl w:val="0"/>
          <w:numId w:val="0"/>
        </w:numPr>
        <w:shd w:val="clear" w:color="auto" w:fill="auto"/>
        <w:spacing w:before="0" w:line="240" w:lineRule="atLeast"/>
        <w:rPr>
          <w:rFonts w:hint="eastAsia" w:ascii="仿宋" w:hAnsi="仿宋" w:eastAsia="仿宋" w:cs="仿宋"/>
          <w:b/>
          <w:bCs/>
          <w:color w:val="000000" w:themeColor="text1"/>
          <w:sz w:val="28"/>
          <w:szCs w:val="28"/>
          <w:highlight w:val="none"/>
          <w:u w:val="single"/>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
          <w:bCs/>
          <w:color w:val="000000" w:themeColor="text1"/>
          <w:sz w:val="28"/>
          <w:szCs w:val="28"/>
          <w:highlight w:val="none"/>
          <w14:textFill>
            <w14:solidFill>
              <w14:schemeClr w14:val="tx1"/>
            </w14:solidFill>
          </w14:textFill>
        </w:rPr>
        <w:t xml:space="preserve"> </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法定代表人授权委托书(投标文件格式</w:t>
      </w:r>
      <w:r>
        <w:rPr>
          <w:rFonts w:hint="eastAsia" w:ascii="仿宋" w:hAnsi="仿宋" w:eastAsia="仿宋" w:cs="仿宋"/>
          <w:b/>
          <w:bCs/>
          <w:color w:val="000000" w:themeColor="text1"/>
          <w:sz w:val="28"/>
          <w:szCs w:val="28"/>
          <w:highlight w:val="none"/>
          <w:lang w:eastAsia="zh-CN"/>
          <w14:textFill>
            <w14:solidFill>
              <w14:schemeClr w14:val="tx1"/>
            </w14:solidFill>
          </w14:textFill>
        </w:rPr>
        <w:t>三</w:t>
      </w:r>
      <w:r>
        <w:rPr>
          <w:rFonts w:hint="eastAsia" w:ascii="仿宋" w:hAnsi="仿宋" w:eastAsia="仿宋" w:cs="仿宋"/>
          <w:b/>
          <w:bCs/>
          <w:color w:val="000000" w:themeColor="text1"/>
          <w:sz w:val="28"/>
          <w:szCs w:val="28"/>
          <w:highlight w:val="none"/>
          <w14:textFill>
            <w14:solidFill>
              <w14:schemeClr w14:val="tx1"/>
            </w14:solidFill>
          </w14:textFill>
        </w:rPr>
        <w:t>，自然人投标的无需提供)</w:t>
      </w:r>
    </w:p>
    <w:p w14:paraId="1FE91E32">
      <w:pPr>
        <w:spacing w:line="500" w:lineRule="exact"/>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b/>
          <w:color w:val="000000" w:themeColor="text1"/>
          <w:sz w:val="24"/>
          <w:szCs w:val="24"/>
          <w14:textFill>
            <w14:solidFill>
              <w14:schemeClr w14:val="tx1"/>
            </w14:solidFill>
          </w14:textFill>
        </w:rPr>
        <w:t>（2）法定代表人授权委托书</w:t>
      </w:r>
    </w:p>
    <w:p w14:paraId="47533536">
      <w:pPr>
        <w:spacing w:line="500" w:lineRule="exact"/>
        <w:rPr>
          <w:rFonts w:hint="eastAsia" w:ascii="仿宋" w:hAnsi="仿宋" w:eastAsia="仿宋" w:cs="仿宋"/>
          <w:color w:val="000000" w:themeColor="text1"/>
          <w:sz w:val="24"/>
          <w:szCs w:val="24"/>
          <w14:textFill>
            <w14:solidFill>
              <w14:schemeClr w14:val="tx1"/>
            </w14:solidFill>
          </w14:textFill>
        </w:rPr>
      </w:pPr>
    </w:p>
    <w:p w14:paraId="4EDBB192">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（采购单位）：</w:t>
      </w:r>
    </w:p>
    <w:p w14:paraId="42F01D67">
      <w:pPr>
        <w:spacing w:line="500" w:lineRule="exact"/>
        <w:ind w:firstLine="595" w:firstLineChars="2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我（法人姓名）</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（身份证号）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兹委托</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（被委托人名称、职务）（居民身份证编号：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）为我单位的委托代理人，代表我单位就</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（项目编号：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）签署投标文件、进行谈判、签订合同和处理与之有关的一切事务，其签名真迹如本授权委托书末尾所示，特此证明。</w:t>
      </w:r>
    </w:p>
    <w:p w14:paraId="24D69614">
      <w:pPr>
        <w:spacing w:line="500" w:lineRule="exact"/>
        <w:ind w:firstLine="595" w:firstLineChars="2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授权期限：   年   月   日 --   年  月  日</w:t>
      </w:r>
    </w:p>
    <w:p w14:paraId="3A40EA49">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2827020</wp:posOffset>
                </wp:positionH>
                <wp:positionV relativeFrom="paragraph">
                  <wp:posOffset>203835</wp:posOffset>
                </wp:positionV>
                <wp:extent cx="2609850" cy="1249680"/>
                <wp:effectExtent l="7620" t="7620" r="11430" b="19050"/>
                <wp:wrapNone/>
                <wp:docPr id="7" name="自选图形 64"/>
                <wp:cNvGraphicFramePr/>
                <a:graphic xmlns:a="http://schemas.openxmlformats.org/drawingml/2006/main">
                  <a:graphicData uri="http://schemas.microsoft.com/office/word/2010/wordprocessingShape">
                    <wps:wsp>
                      <wps:cNvSpPr/>
                      <wps:spPr>
                        <a:xfrm>
                          <a:off x="0" y="0"/>
                          <a:ext cx="2609850" cy="1249680"/>
                        </a:xfrm>
                        <a:prstGeom prst="roundRect">
                          <a:avLst>
                            <a:gd name="adj" fmla="val 16667"/>
                          </a:avLst>
                        </a:prstGeom>
                        <a:solidFill>
                          <a:srgbClr val="FFFFFF"/>
                        </a:solidFill>
                        <a:ln w="15875" cap="flat" cmpd="sng">
                          <a:solidFill>
                            <a:srgbClr val="808080"/>
                          </a:solidFill>
                          <a:prstDash val="solid"/>
                          <a:headEnd type="none" w="med" len="med"/>
                          <a:tailEnd type="none" w="med" len="med"/>
                        </a:ln>
                      </wps:spPr>
                      <wps:txbx>
                        <w:txbxContent>
                          <w:p w14:paraId="6D9C0688">
                            <w:pPr>
                              <w:jc w:val="center"/>
                              <w:rPr>
                                <w:rFonts w:hint="eastAsia" w:hAnsi="宋体"/>
                                <w:szCs w:val="21"/>
                              </w:rPr>
                            </w:pPr>
                            <w:r>
                              <w:rPr>
                                <w:rFonts w:hint="eastAsia" w:hAnsi="宋体"/>
                                <w:szCs w:val="21"/>
                              </w:rPr>
                              <w:t xml:space="preserve">  </w:t>
                            </w:r>
                          </w:p>
                          <w:p w14:paraId="369AFCE5">
                            <w:pPr>
                              <w:jc w:val="center"/>
                              <w:rPr>
                                <w:rFonts w:hint="eastAsia" w:hAnsi="宋体"/>
                                <w:szCs w:val="21"/>
                              </w:rPr>
                            </w:pPr>
                          </w:p>
                          <w:p w14:paraId="0B4E8363">
                            <w:pPr>
                              <w:jc w:val="center"/>
                              <w:rPr>
                                <w:rFonts w:hint="eastAsia" w:hAnsi="宋体"/>
                                <w:szCs w:val="21"/>
                              </w:rPr>
                            </w:pPr>
                          </w:p>
                          <w:p w14:paraId="1637DCEA">
                            <w:pPr>
                              <w:jc w:val="center"/>
                              <w:rPr>
                                <w:szCs w:val="21"/>
                              </w:rPr>
                            </w:pPr>
                            <w:r>
                              <w:rPr>
                                <w:rFonts w:hint="eastAsia" w:hAnsi="宋体"/>
                                <w:szCs w:val="21"/>
                              </w:rPr>
                              <w:t>法人身份证复印件反面</w:t>
                            </w:r>
                          </w:p>
                          <w:p w14:paraId="5AB70E32"/>
                        </w:txbxContent>
                      </wps:txbx>
                      <wps:bodyPr wrap="square" upright="1"/>
                    </wps:wsp>
                  </a:graphicData>
                </a:graphic>
              </wp:anchor>
            </w:drawing>
          </mc:Choice>
          <mc:Fallback>
            <w:pict>
              <v:roundrect id="自选图形 64" o:spid="_x0000_s1026" o:spt="2" style="position:absolute;left:0pt;margin-left:222.6pt;margin-top:16.05pt;height:98.4pt;width:205.5pt;z-index:251664384;mso-width-relative:page;mso-height-relative:page;" fillcolor="#FFFFFF" filled="t" stroked="t" coordsize="21600,21600" arcsize="0.166666666666667" o:gfxdata="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3Rnc9sAAAAKAQAADwAAAAAAAAABACAAAAAiAAAAZHJzL2Rvd25yZXYu&#10;eG1sUEsBAhQAFAAAAAgAh07iQDKWP+8xAgAAZwQAAA4AAAAAAAAAAQAgAAAAKgEAAGRycy9lMm9E&#10;b2MueG1sUEsFBgAAAAAGAAYAWQEAAM0FAAAAAA==&#10;">
                <v:fill on="t" focussize="0,0"/>
                <v:stroke weight="1.25pt" color="#808080" joinstyle="round"/>
                <v:imagedata o:title=""/>
                <o:lock v:ext="edit" aspectratio="f"/>
                <v:textbox>
                  <w:txbxContent>
                    <w:p w14:paraId="6D9C0688">
                      <w:pPr>
                        <w:jc w:val="center"/>
                        <w:rPr>
                          <w:rFonts w:hint="eastAsia" w:hAnsi="宋体"/>
                          <w:szCs w:val="21"/>
                        </w:rPr>
                      </w:pPr>
                      <w:r>
                        <w:rPr>
                          <w:rFonts w:hint="eastAsia" w:hAnsi="宋体"/>
                          <w:szCs w:val="21"/>
                        </w:rPr>
                        <w:t xml:space="preserve">  </w:t>
                      </w:r>
                    </w:p>
                    <w:p w14:paraId="369AFCE5">
                      <w:pPr>
                        <w:jc w:val="center"/>
                        <w:rPr>
                          <w:rFonts w:hint="eastAsia" w:hAnsi="宋体"/>
                          <w:szCs w:val="21"/>
                        </w:rPr>
                      </w:pPr>
                    </w:p>
                    <w:p w14:paraId="0B4E8363">
                      <w:pPr>
                        <w:jc w:val="center"/>
                        <w:rPr>
                          <w:rFonts w:hint="eastAsia" w:hAnsi="宋体"/>
                          <w:szCs w:val="21"/>
                        </w:rPr>
                      </w:pPr>
                    </w:p>
                    <w:p w14:paraId="1637DCEA">
                      <w:pPr>
                        <w:jc w:val="center"/>
                        <w:rPr>
                          <w:szCs w:val="21"/>
                        </w:rPr>
                      </w:pPr>
                      <w:r>
                        <w:rPr>
                          <w:rFonts w:hint="eastAsia" w:hAnsi="宋体"/>
                          <w:szCs w:val="21"/>
                        </w:rPr>
                        <w:t>法人身份证复印件反面</w:t>
                      </w:r>
                    </w:p>
                    <w:p w14:paraId="5AB70E32"/>
                  </w:txbxContent>
                </v:textbox>
              </v:roundrect>
            </w:pict>
          </mc:Fallback>
        </mc:AlternateContent>
      </w: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-19050</wp:posOffset>
                </wp:positionH>
                <wp:positionV relativeFrom="paragraph">
                  <wp:posOffset>180340</wp:posOffset>
                </wp:positionV>
                <wp:extent cx="2514600" cy="1276350"/>
                <wp:effectExtent l="7620" t="7620" r="11430" b="11430"/>
                <wp:wrapNone/>
                <wp:docPr id="6" name="自选图形 65"/>
                <wp:cNvGraphicFramePr/>
                <a:graphic xmlns:a="http://schemas.openxmlformats.org/drawingml/2006/main">
                  <a:graphicData uri="http://schemas.microsoft.com/office/word/2010/wordprocessingShape">
                    <wps:wsp>
                      <wps:cNvSpPr/>
                      <wps:spPr>
                        <a:xfrm>
                          <a:off x="0" y="0"/>
                          <a:ext cx="2514600" cy="1276350"/>
                        </a:xfrm>
                        <a:prstGeom prst="roundRect">
                          <a:avLst>
                            <a:gd name="adj" fmla="val 16667"/>
                          </a:avLst>
                        </a:prstGeom>
                        <a:solidFill>
                          <a:srgbClr val="FFFFFF"/>
                        </a:solidFill>
                        <a:ln w="15875" cap="flat" cmpd="sng">
                          <a:solidFill>
                            <a:srgbClr val="808080"/>
                          </a:solidFill>
                          <a:prstDash val="solid"/>
                          <a:headEnd type="none" w="med" len="med"/>
                          <a:tailEnd type="none" w="med" len="med"/>
                        </a:ln>
                      </wps:spPr>
                      <wps:txbx>
                        <w:txbxContent>
                          <w:p w14:paraId="52A6CFC1">
                            <w:pPr>
                              <w:jc w:val="center"/>
                              <w:rPr>
                                <w:rFonts w:hint="eastAsia" w:hAnsi="宋体"/>
                                <w:szCs w:val="21"/>
                              </w:rPr>
                            </w:pPr>
                          </w:p>
                          <w:p w14:paraId="060115DD">
                            <w:pPr>
                              <w:jc w:val="center"/>
                              <w:rPr>
                                <w:rFonts w:hint="eastAsia" w:hAnsi="宋体"/>
                                <w:szCs w:val="21"/>
                              </w:rPr>
                            </w:pPr>
                          </w:p>
                          <w:p w14:paraId="295E9F58">
                            <w:pPr>
                              <w:jc w:val="center"/>
                              <w:rPr>
                                <w:rFonts w:hint="eastAsia" w:hAnsi="宋体"/>
                                <w:szCs w:val="21"/>
                              </w:rPr>
                            </w:pPr>
                          </w:p>
                          <w:p w14:paraId="28898AA5">
                            <w:pPr>
                              <w:jc w:val="center"/>
                              <w:rPr>
                                <w:szCs w:val="21"/>
                              </w:rPr>
                            </w:pPr>
                            <w:r>
                              <w:rPr>
                                <w:rFonts w:hint="eastAsia" w:hAnsi="宋体"/>
                                <w:szCs w:val="21"/>
                              </w:rPr>
                              <w:t>法人身份证复印件正面</w:t>
                            </w:r>
                          </w:p>
                          <w:p w14:paraId="66514C41"/>
                        </w:txbxContent>
                      </wps:txbx>
                      <wps:bodyPr wrap="square" upright="1"/>
                    </wps:wsp>
                  </a:graphicData>
                </a:graphic>
              </wp:anchor>
            </w:drawing>
          </mc:Choice>
          <mc:Fallback>
            <w:pict>
              <v:roundrect id="自选图形 65" o:spid="_x0000_s1026" o:spt="2" style="position:absolute;left:0pt;margin-left:-1.5pt;margin-top:14.2pt;height:100.5pt;width:198pt;z-index:251663360;mso-width-relative:page;mso-height-relative:page;" fillcolor="#FFFFFF" filled="t" stroked="t" coordsize="21600,21600" arcsize="0.166666666666667" o:gfxdata="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LEC0r9oAAAAJAQAADwAAAAAAAAABACAAAAAiAAAAZHJzL2Rvd25yZXYueG1s&#10;UEsBAhQAFAAAAAgAh07iQPQ5O3wvAgAAZwQAAA4AAAAAAAAAAQAgAAAAKQEAAGRycy9lMm9Eb2Mu&#10;eG1sUEsFBgAAAAAGAAYAWQEAAMoFAAAAAA==&#10;">
                <v:fill on="t" focussize="0,0"/>
                <v:stroke weight="1.25pt" color="#808080" joinstyle="round"/>
                <v:imagedata o:title=""/>
                <o:lock v:ext="edit" aspectratio="f"/>
                <v:textbox>
                  <w:txbxContent>
                    <w:p w14:paraId="52A6CFC1">
                      <w:pPr>
                        <w:jc w:val="center"/>
                        <w:rPr>
                          <w:rFonts w:hint="eastAsia" w:hAnsi="宋体"/>
                          <w:szCs w:val="21"/>
                        </w:rPr>
                      </w:pPr>
                    </w:p>
                    <w:p w14:paraId="060115DD">
                      <w:pPr>
                        <w:jc w:val="center"/>
                        <w:rPr>
                          <w:rFonts w:hint="eastAsia" w:hAnsi="宋体"/>
                          <w:szCs w:val="21"/>
                        </w:rPr>
                      </w:pPr>
                    </w:p>
                    <w:p w14:paraId="295E9F58">
                      <w:pPr>
                        <w:jc w:val="center"/>
                        <w:rPr>
                          <w:rFonts w:hint="eastAsia" w:hAnsi="宋体"/>
                          <w:szCs w:val="21"/>
                        </w:rPr>
                      </w:pPr>
                    </w:p>
                    <w:p w14:paraId="28898AA5">
                      <w:pPr>
                        <w:jc w:val="center"/>
                        <w:rPr>
                          <w:szCs w:val="21"/>
                        </w:rPr>
                      </w:pPr>
                      <w:r>
                        <w:rPr>
                          <w:rFonts w:hint="eastAsia" w:hAnsi="宋体"/>
                          <w:szCs w:val="21"/>
                        </w:rPr>
                        <w:t>法人身份证复印件正面</w:t>
                      </w:r>
                    </w:p>
                    <w:p w14:paraId="66514C41"/>
                  </w:txbxContent>
                </v:textbox>
              </v:roundrect>
            </w:pict>
          </mc:Fallback>
        </mc:AlternateContent>
      </w:r>
    </w:p>
    <w:p w14:paraId="48C3B321">
      <w:pPr>
        <w:spacing w:line="500" w:lineRule="exact"/>
        <w:rPr>
          <w:rFonts w:hint="eastAsia" w:ascii="仿宋" w:hAnsi="仿宋" w:eastAsia="仿宋" w:cs="仿宋"/>
          <w:color w:val="000000" w:themeColor="text1"/>
          <w:sz w:val="24"/>
          <w:szCs w:val="24"/>
          <w14:textFill>
            <w14:solidFill>
              <w14:schemeClr w14:val="tx1"/>
            </w14:solidFill>
          </w14:textFill>
        </w:rPr>
      </w:pPr>
    </w:p>
    <w:p w14:paraId="449DF9E1">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4CA15599">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173F1552">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488C83A0">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2882900</wp:posOffset>
                </wp:positionH>
                <wp:positionV relativeFrom="paragraph">
                  <wp:posOffset>44450</wp:posOffset>
                </wp:positionV>
                <wp:extent cx="2588895" cy="1302385"/>
                <wp:effectExtent l="7620" t="7620" r="13335" b="23495"/>
                <wp:wrapNone/>
                <wp:docPr id="5" name="自选图形 66"/>
                <wp:cNvGraphicFramePr/>
                <a:graphic xmlns:a="http://schemas.openxmlformats.org/drawingml/2006/main">
                  <a:graphicData uri="http://schemas.microsoft.com/office/word/2010/wordprocessingShape">
                    <wps:wsp>
                      <wps:cNvSpPr/>
                      <wps:spPr>
                        <a:xfrm>
                          <a:off x="0" y="0"/>
                          <a:ext cx="2588895" cy="1302385"/>
                        </a:xfrm>
                        <a:prstGeom prst="roundRect">
                          <a:avLst>
                            <a:gd name="adj" fmla="val 16667"/>
                          </a:avLst>
                        </a:prstGeom>
                        <a:solidFill>
                          <a:srgbClr val="FFFFFF"/>
                        </a:solidFill>
                        <a:ln w="15875" cap="flat" cmpd="sng">
                          <a:solidFill>
                            <a:srgbClr val="808080"/>
                          </a:solidFill>
                          <a:prstDash val="solid"/>
                          <a:headEnd type="none" w="med" len="med"/>
                          <a:tailEnd type="none" w="med" len="med"/>
                        </a:ln>
                      </wps:spPr>
                      <wps:txbx>
                        <w:txbxContent>
                          <w:p w14:paraId="2A013847">
                            <w:pPr>
                              <w:rPr>
                                <w:rFonts w:hint="eastAsia" w:hAnsi="宋体"/>
                                <w:szCs w:val="21"/>
                              </w:rPr>
                            </w:pPr>
                          </w:p>
                          <w:p w14:paraId="68BDFFD6">
                            <w:pPr>
                              <w:rPr>
                                <w:rFonts w:hint="eastAsia" w:hAnsi="宋体"/>
                                <w:szCs w:val="21"/>
                              </w:rPr>
                            </w:pPr>
                          </w:p>
                          <w:p w14:paraId="7E0DEC75">
                            <w:pPr>
                              <w:rPr>
                                <w:rFonts w:hint="eastAsia" w:hAnsi="宋体"/>
                                <w:szCs w:val="21"/>
                              </w:rPr>
                            </w:pPr>
                          </w:p>
                          <w:p w14:paraId="781BB0E1">
                            <w:pPr>
                              <w:rPr>
                                <w:szCs w:val="21"/>
                              </w:rPr>
                            </w:pPr>
                            <w:r>
                              <w:rPr>
                                <w:rFonts w:hint="eastAsia" w:hAnsi="宋体"/>
                                <w:szCs w:val="21"/>
                              </w:rPr>
                              <w:t>授权委托人身份证复印件反面</w:t>
                            </w:r>
                          </w:p>
                          <w:p w14:paraId="24E6B3CF"/>
                        </w:txbxContent>
                      </wps:txbx>
                      <wps:bodyPr wrap="square" upright="1"/>
                    </wps:wsp>
                  </a:graphicData>
                </a:graphic>
              </wp:anchor>
            </w:drawing>
          </mc:Choice>
          <mc:Fallback>
            <w:pict>
              <v:roundrect id="自选图形 66" o:spid="_x0000_s1026" o:spt="2" style="position:absolute;left:0pt;margin-left:227pt;margin-top:3.5pt;height:102.55pt;width:203.85pt;z-index:251662336;mso-width-relative:page;mso-height-relative:page;" fillcolor="#FFFFFF" filled="t" stroked="t" coordsize="21600,21600" arcsize="0.166666666666667" o:gfxdata="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P9PCDbAAAACQEAAA8AAAAAAAAAAQAgAAAAIgAAAGRycy9kb3ducmV2Lnht&#10;bFBLAQIUABQAAAAIAIdO4kDdL3IILwIAAGcEAAAOAAAAAAAAAAEAIAAAACoBAABkcnMvZTJvRG9j&#10;LnhtbFBLBQYAAAAABgAGAFkBAADLBQAAAAA=&#10;">
                <v:fill on="t" focussize="0,0"/>
                <v:stroke weight="1.25pt" color="#808080" joinstyle="round"/>
                <v:imagedata o:title=""/>
                <o:lock v:ext="edit" aspectratio="f"/>
                <v:textbox>
                  <w:txbxContent>
                    <w:p w14:paraId="2A013847">
                      <w:pPr>
                        <w:rPr>
                          <w:rFonts w:hint="eastAsia" w:hAnsi="宋体"/>
                          <w:szCs w:val="21"/>
                        </w:rPr>
                      </w:pPr>
                    </w:p>
                    <w:p w14:paraId="68BDFFD6">
                      <w:pPr>
                        <w:rPr>
                          <w:rFonts w:hint="eastAsia" w:hAnsi="宋体"/>
                          <w:szCs w:val="21"/>
                        </w:rPr>
                      </w:pPr>
                    </w:p>
                    <w:p w14:paraId="7E0DEC75">
                      <w:pPr>
                        <w:rPr>
                          <w:rFonts w:hint="eastAsia" w:hAnsi="宋体"/>
                          <w:szCs w:val="21"/>
                        </w:rPr>
                      </w:pPr>
                    </w:p>
                    <w:p w14:paraId="781BB0E1">
                      <w:pPr>
                        <w:rPr>
                          <w:szCs w:val="21"/>
                        </w:rPr>
                      </w:pPr>
                      <w:r>
                        <w:rPr>
                          <w:rFonts w:hint="eastAsia" w:hAnsi="宋体"/>
                          <w:szCs w:val="21"/>
                        </w:rPr>
                        <w:t>授权委托人身份证复印件反面</w:t>
                      </w:r>
                    </w:p>
                    <w:p w14:paraId="24E6B3CF"/>
                  </w:txbxContent>
                </v:textbox>
              </v:roundrect>
            </w:pict>
          </mc:Fallback>
        </mc:AlternateContent>
      </w:r>
      <w:r>
        <w:rPr>
          <w:rFonts w:hint="eastAsia" w:ascii="仿宋" w:hAnsi="仿宋" w:eastAsia="仿宋" w:cs="仿宋"/>
          <w:color w:val="000000" w:themeColor="text1"/>
          <w:sz w:val="24"/>
          <w:szCs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12065</wp:posOffset>
                </wp:positionH>
                <wp:positionV relativeFrom="paragraph">
                  <wp:posOffset>46990</wp:posOffset>
                </wp:positionV>
                <wp:extent cx="2426335" cy="1308735"/>
                <wp:effectExtent l="4445" t="4445" r="7620" b="20320"/>
                <wp:wrapNone/>
                <wp:docPr id="8" name="自选图形 67"/>
                <wp:cNvGraphicFramePr/>
                <a:graphic xmlns:a="http://schemas.openxmlformats.org/drawingml/2006/main">
                  <a:graphicData uri="http://schemas.microsoft.com/office/word/2010/wordprocessingShape">
                    <wps:wsp>
                      <wps:cNvSpPr/>
                      <wps:spPr>
                        <a:xfrm>
                          <a:off x="0" y="0"/>
                          <a:ext cx="2426335" cy="130873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9D7C1D6">
                            <w:pPr>
                              <w:jc w:val="center"/>
                              <w:rPr>
                                <w:rFonts w:hint="eastAsia" w:hAnsi="宋体"/>
                                <w:szCs w:val="21"/>
                              </w:rPr>
                            </w:pPr>
                          </w:p>
                          <w:p w14:paraId="3D920DFE">
                            <w:pPr>
                              <w:jc w:val="center"/>
                              <w:rPr>
                                <w:rFonts w:hint="eastAsia" w:hAnsi="宋体"/>
                                <w:szCs w:val="21"/>
                              </w:rPr>
                            </w:pPr>
                          </w:p>
                          <w:p w14:paraId="41420D1B">
                            <w:pPr>
                              <w:jc w:val="center"/>
                              <w:rPr>
                                <w:rFonts w:hint="eastAsia" w:hAnsi="宋体"/>
                                <w:szCs w:val="21"/>
                              </w:rPr>
                            </w:pPr>
                          </w:p>
                          <w:p w14:paraId="0A5B7B8C">
                            <w:pPr>
                              <w:jc w:val="center"/>
                              <w:rPr>
                                <w:szCs w:val="21"/>
                              </w:rPr>
                            </w:pPr>
                            <w:r>
                              <w:rPr>
                                <w:rFonts w:hint="eastAsia" w:hAnsi="宋体"/>
                                <w:szCs w:val="21"/>
                              </w:rPr>
                              <w:t>授权委托人身份证复印件正面</w:t>
                            </w:r>
                          </w:p>
                        </w:txbxContent>
                      </wps:txbx>
                      <wps:bodyPr wrap="square" upright="1"/>
                    </wps:wsp>
                  </a:graphicData>
                </a:graphic>
              </wp:anchor>
            </w:drawing>
          </mc:Choice>
          <mc:Fallback>
            <w:pict>
              <v:shape id="自选图形 67" o:spid="_x0000_s1026" o:spt="176" type="#_x0000_t176" style="position:absolute;left:0pt;margin-left:0.95pt;margin-top:3.7pt;height:103.05pt;width:191.05pt;z-index:251661312;mso-width-relative:page;mso-height-relative:page;" fillcolor="#FFFFFF" filled="t" stroked="t" coordsize="21600,21600" o:gfxdata="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1n&#10;B8HWAAAABwEAAA8AAAAAAAAAAQAgAAAAIgAAAGRycy9kb3ducmV2LnhtbFBLAQIUABQAAAAIAIdO&#10;4kDwqUDMJQIAAFQEAAAOAAAAAAAAAAEAIAAAACUBAABkcnMvZTJvRG9jLnhtbFBLBQYAAAAABgAG&#10;AFkBAAC8BQAAAAA=&#10;">
                <v:fill on="t" focussize="0,0"/>
                <v:stroke color="#000000" joinstyle="miter"/>
                <v:imagedata o:title=""/>
                <o:lock v:ext="edit" aspectratio="f"/>
                <v:textbox>
                  <w:txbxContent>
                    <w:p w14:paraId="09D7C1D6">
                      <w:pPr>
                        <w:jc w:val="center"/>
                        <w:rPr>
                          <w:rFonts w:hint="eastAsia" w:hAnsi="宋体"/>
                          <w:szCs w:val="21"/>
                        </w:rPr>
                      </w:pPr>
                    </w:p>
                    <w:p w14:paraId="3D920DFE">
                      <w:pPr>
                        <w:jc w:val="center"/>
                        <w:rPr>
                          <w:rFonts w:hint="eastAsia" w:hAnsi="宋体"/>
                          <w:szCs w:val="21"/>
                        </w:rPr>
                      </w:pPr>
                    </w:p>
                    <w:p w14:paraId="41420D1B">
                      <w:pPr>
                        <w:jc w:val="center"/>
                        <w:rPr>
                          <w:rFonts w:hint="eastAsia" w:hAnsi="宋体"/>
                          <w:szCs w:val="21"/>
                        </w:rPr>
                      </w:pPr>
                    </w:p>
                    <w:p w14:paraId="0A5B7B8C">
                      <w:pPr>
                        <w:jc w:val="center"/>
                        <w:rPr>
                          <w:szCs w:val="21"/>
                        </w:rPr>
                      </w:pPr>
                      <w:r>
                        <w:rPr>
                          <w:rFonts w:hint="eastAsia" w:hAnsi="宋体"/>
                          <w:szCs w:val="21"/>
                        </w:rPr>
                        <w:t>授权委托人身份证复印件正面</w:t>
                      </w:r>
                    </w:p>
                  </w:txbxContent>
                </v:textbox>
              </v:shape>
            </w:pict>
          </mc:Fallback>
        </mc:AlternateContent>
      </w:r>
    </w:p>
    <w:p w14:paraId="774B10D2">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0BACB0EF">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788E1945">
      <w:pPr>
        <w:spacing w:line="500" w:lineRule="exact"/>
        <w:ind w:firstLine="3888" w:firstLineChars="1600"/>
        <w:rPr>
          <w:rFonts w:hint="eastAsia" w:ascii="仿宋" w:hAnsi="仿宋" w:eastAsia="仿宋" w:cs="仿宋"/>
          <w:color w:val="000000" w:themeColor="text1"/>
          <w:sz w:val="24"/>
          <w:szCs w:val="24"/>
          <w14:textFill>
            <w14:solidFill>
              <w14:schemeClr w14:val="tx1"/>
            </w14:solidFill>
          </w14:textFill>
        </w:rPr>
      </w:pPr>
    </w:p>
    <w:p w14:paraId="31C02933">
      <w:pPr>
        <w:spacing w:line="500" w:lineRule="exact"/>
        <w:rPr>
          <w:rFonts w:hint="eastAsia" w:ascii="仿宋" w:hAnsi="仿宋" w:eastAsia="仿宋" w:cs="仿宋"/>
          <w:color w:val="000000" w:themeColor="text1"/>
          <w:sz w:val="24"/>
          <w:szCs w:val="24"/>
          <w14:textFill>
            <w14:solidFill>
              <w14:schemeClr w14:val="tx1"/>
            </w14:solidFill>
          </w14:textFill>
        </w:rPr>
      </w:pPr>
    </w:p>
    <w:p w14:paraId="09973B27">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投标单位：（盖章）</w:t>
      </w:r>
    </w:p>
    <w:p w14:paraId="3B9E6410">
      <w:pPr>
        <w:spacing w:line="500" w:lineRule="exact"/>
        <w:rPr>
          <w:rFonts w:hint="eastAsia" w:ascii="仿宋" w:hAnsi="仿宋" w:eastAsia="仿宋" w:cs="仿宋"/>
          <w:color w:val="000000" w:themeColor="text1"/>
          <w:sz w:val="24"/>
          <w:szCs w:val="24"/>
          <w14:textFill>
            <w14:solidFill>
              <w14:schemeClr w14:val="tx1"/>
            </w14:solidFill>
          </w14:textFill>
        </w:rPr>
      </w:pPr>
    </w:p>
    <w:p w14:paraId="57250C38">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法定代表人签字或盖章：</w:t>
      </w:r>
    </w:p>
    <w:p w14:paraId="1E4FF6D0">
      <w:pPr>
        <w:spacing w:line="500" w:lineRule="exact"/>
        <w:rPr>
          <w:rFonts w:hint="eastAsia" w:ascii="仿宋" w:hAnsi="仿宋" w:eastAsia="仿宋" w:cs="仿宋"/>
          <w:color w:val="000000" w:themeColor="text1"/>
          <w:sz w:val="24"/>
          <w:szCs w:val="24"/>
          <w14:textFill>
            <w14:solidFill>
              <w14:schemeClr w14:val="tx1"/>
            </w14:solidFill>
          </w14:textFill>
        </w:rPr>
      </w:pPr>
    </w:p>
    <w:p w14:paraId="022BC7F4">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授权委托人签字： </w:t>
      </w:r>
    </w:p>
    <w:p w14:paraId="615F605C">
      <w:pPr>
        <w:pStyle w:val="3"/>
        <w:numPr>
          <w:ilvl w:val="0"/>
          <w:numId w:val="14"/>
        </w:numPr>
        <w:shd w:val="clear" w:color="auto" w:fill="auto"/>
        <w:spacing w:before="0" w:line="240" w:lineRule="atLeast"/>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投标企业须提供委托代理人近6个月任意一个月有效的社保证明</w:t>
      </w:r>
    </w:p>
    <w:p w14:paraId="47C3D3B4">
      <w:pPr>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br w:type="page"/>
      </w:r>
    </w:p>
    <w:p w14:paraId="1C1A0D78">
      <w:pPr>
        <w:rPr>
          <w:rFonts w:hint="eastAsia"/>
          <w:lang w:val="en-US" w:eastAsia="zh-CN"/>
        </w:rPr>
      </w:pPr>
    </w:p>
    <w:p w14:paraId="4BA47DB1">
      <w:pPr>
        <w:pStyle w:val="3"/>
        <w:numPr>
          <w:ilvl w:val="0"/>
          <w:numId w:val="14"/>
        </w:numPr>
        <w:shd w:val="clear" w:color="auto" w:fill="auto"/>
        <w:spacing w:before="0" w:line="240" w:lineRule="atLeast"/>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投标保证金缴纳凭证或保函</w:t>
      </w:r>
    </w:p>
    <w:p w14:paraId="4E269537">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投标人可将本项目投标保证金支付的汇款凭证、支票、汇票</w:t>
      </w:r>
      <w:r>
        <w:rPr>
          <w:rFonts w:hint="eastAsia" w:ascii="仿宋" w:hAnsi="仿宋" w:eastAsia="仿宋" w:cs="仿宋"/>
          <w:color w:val="000000" w:themeColor="text1"/>
          <w:sz w:val="24"/>
          <w:szCs w:val="24"/>
          <w:highlight w:val="none"/>
          <w:lang w:val="en-US" w:eastAsia="zh-CN"/>
          <w14:textFill>
            <w14:solidFill>
              <w14:schemeClr w14:val="tx1"/>
            </w14:solidFill>
          </w14:textFill>
        </w:rPr>
        <w:t>及</w:t>
      </w:r>
      <w:r>
        <w:rPr>
          <w:rFonts w:hint="eastAsia" w:ascii="仿宋" w:hAnsi="仿宋" w:eastAsia="仿宋" w:cs="仿宋"/>
          <w:color w:val="000000" w:themeColor="text1"/>
          <w:sz w:val="24"/>
          <w:szCs w:val="24"/>
          <w:highlight w:val="none"/>
          <w14:textFill>
            <w14:solidFill>
              <w14:schemeClr w14:val="tx1"/>
            </w14:solidFill>
          </w14:textFill>
        </w:rPr>
        <w:t>保证金收据（如有）的复印件作为缴纳凭证及投标保证金收据一起装订在本部分，复印件上应加盖本单位章；使用银行保函等其他投标担保函的，应将担保函正本，装订在本部分正本中；如采用政府采购信用担保形式的，应使用（投标文件格式三）,将原件装订在本部分正本中。</w:t>
      </w:r>
    </w:p>
    <w:p w14:paraId="6343FCFE">
      <w:pPr>
        <w:pStyle w:val="5"/>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p w14:paraId="0F89F381">
      <w:pPr>
        <w:pStyle w:val="5"/>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p w14:paraId="2132AF75">
      <w:pPr>
        <w:rPr>
          <w:rFonts w:hint="eastAsia" w:ascii="仿宋" w:hAnsi="仿宋" w:eastAsia="仿宋" w:cs="仿宋"/>
          <w:color w:val="000000" w:themeColor="text1"/>
          <w:sz w:val="24"/>
          <w:szCs w:val="24"/>
          <w:highlight w:val="none"/>
          <w14:textFill>
            <w14:solidFill>
              <w14:schemeClr w14:val="tx1"/>
            </w14:solidFill>
          </w14:textFill>
        </w:rPr>
      </w:pPr>
    </w:p>
    <w:p w14:paraId="63783BFB">
      <w:pPr>
        <w:pStyle w:val="8"/>
        <w:rPr>
          <w:rFonts w:hint="eastAsia" w:ascii="仿宋" w:hAnsi="仿宋" w:eastAsia="仿宋" w:cs="仿宋"/>
          <w:color w:val="000000" w:themeColor="text1"/>
          <w:sz w:val="24"/>
          <w:szCs w:val="24"/>
          <w:highlight w:val="none"/>
          <w14:textFill>
            <w14:solidFill>
              <w14:schemeClr w14:val="tx1"/>
            </w14:solidFill>
          </w14:textFill>
        </w:rPr>
      </w:pPr>
    </w:p>
    <w:p w14:paraId="7551724F">
      <w:pPr>
        <w:pStyle w:val="37"/>
        <w:rPr>
          <w:rFonts w:hint="eastAsia" w:ascii="仿宋" w:hAnsi="仿宋" w:eastAsia="仿宋" w:cs="仿宋"/>
          <w:color w:val="000000" w:themeColor="text1"/>
          <w:sz w:val="24"/>
          <w:szCs w:val="24"/>
          <w:highlight w:val="none"/>
          <w14:textFill>
            <w14:solidFill>
              <w14:schemeClr w14:val="tx1"/>
            </w14:solidFill>
          </w14:textFill>
        </w:rPr>
      </w:pPr>
    </w:p>
    <w:p w14:paraId="727DB38D">
      <w:pPr>
        <w:rPr>
          <w:rFonts w:hint="eastAsia" w:ascii="仿宋" w:hAnsi="仿宋" w:eastAsia="仿宋" w:cs="仿宋"/>
          <w:color w:val="000000" w:themeColor="text1"/>
          <w:sz w:val="24"/>
          <w:szCs w:val="24"/>
          <w:highlight w:val="none"/>
          <w14:textFill>
            <w14:solidFill>
              <w14:schemeClr w14:val="tx1"/>
            </w14:solidFill>
          </w14:textFill>
        </w:rPr>
      </w:pPr>
    </w:p>
    <w:p w14:paraId="413E1FE2">
      <w:pPr>
        <w:pStyle w:val="8"/>
        <w:rPr>
          <w:rFonts w:hint="eastAsia" w:ascii="仿宋" w:hAnsi="仿宋" w:eastAsia="仿宋" w:cs="仿宋"/>
          <w:color w:val="000000" w:themeColor="text1"/>
          <w:sz w:val="24"/>
          <w:szCs w:val="24"/>
          <w:highlight w:val="none"/>
          <w14:textFill>
            <w14:solidFill>
              <w14:schemeClr w14:val="tx1"/>
            </w14:solidFill>
          </w14:textFill>
        </w:rPr>
      </w:pPr>
    </w:p>
    <w:p w14:paraId="71BC822F">
      <w:pPr>
        <w:pStyle w:val="37"/>
        <w:rPr>
          <w:rFonts w:hint="eastAsia" w:ascii="仿宋" w:hAnsi="仿宋" w:eastAsia="仿宋" w:cs="仿宋"/>
          <w:color w:val="000000" w:themeColor="text1"/>
          <w:sz w:val="24"/>
          <w:szCs w:val="24"/>
          <w:highlight w:val="none"/>
          <w14:textFill>
            <w14:solidFill>
              <w14:schemeClr w14:val="tx1"/>
            </w14:solidFill>
          </w14:textFill>
        </w:rPr>
      </w:pPr>
    </w:p>
    <w:p w14:paraId="7ACE45FF">
      <w:pPr>
        <w:rPr>
          <w:rFonts w:hint="eastAsia"/>
          <w:color w:val="000000" w:themeColor="text1"/>
          <w14:textFill>
            <w14:solidFill>
              <w14:schemeClr w14:val="tx1"/>
            </w14:solidFill>
          </w14:textFill>
        </w:rPr>
      </w:pPr>
    </w:p>
    <w:tbl>
      <w:tblPr>
        <w:tblStyle w:val="22"/>
        <w:tblpPr w:leftFromText="180" w:rightFromText="180" w:vertAnchor="text" w:horzAnchor="page" w:tblpX="2062" w:tblpY="124"/>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3D42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noWrap w:val="0"/>
            <w:vAlign w:val="top"/>
          </w:tcPr>
          <w:p w14:paraId="4F1FD2C8">
            <w:pPr>
              <w:shd w:val="clear" w:color="auto" w:fill="auto"/>
              <w:rPr>
                <w:rFonts w:hint="eastAsia" w:ascii="仿宋" w:hAnsi="仿宋" w:eastAsia="仿宋" w:cs="仿宋"/>
                <w:b/>
                <w:bCs/>
                <w:color w:val="000000" w:themeColor="text1"/>
                <w:sz w:val="24"/>
                <w:szCs w:val="24"/>
                <w:highlight w:val="none"/>
                <w14:textFill>
                  <w14:solidFill>
                    <w14:schemeClr w14:val="tx1"/>
                  </w14:solidFill>
                </w14:textFill>
              </w:rPr>
            </w:pPr>
          </w:p>
          <w:p w14:paraId="7E70641C">
            <w:pPr>
              <w:shd w:val="clear" w:color="auto" w:fill="auto"/>
              <w:jc w:val="center"/>
              <w:rPr>
                <w:rFonts w:hint="eastAsia" w:ascii="仿宋" w:hAnsi="仿宋" w:eastAsia="仿宋" w:cs="仿宋"/>
                <w:b/>
                <w:bCs/>
                <w:color w:val="000000" w:themeColor="text1"/>
                <w:sz w:val="24"/>
                <w:szCs w:val="24"/>
                <w:highlight w:val="none"/>
                <w14:textFill>
                  <w14:solidFill>
                    <w14:schemeClr w14:val="tx1"/>
                  </w14:solidFill>
                </w14:textFill>
              </w:rPr>
            </w:pPr>
          </w:p>
          <w:p w14:paraId="472A6F67">
            <w:pPr>
              <w:shd w:val="clear" w:color="auto" w:fill="auto"/>
              <w:jc w:val="center"/>
              <w:rPr>
                <w:rFonts w:hint="eastAsia" w:ascii="仿宋" w:hAnsi="仿宋" w:eastAsia="仿宋" w:cs="仿宋"/>
                <w:b/>
                <w:bCs/>
                <w:color w:val="000000" w:themeColor="text1"/>
                <w:sz w:val="24"/>
                <w:szCs w:val="24"/>
                <w:highlight w:val="none"/>
                <w14:textFill>
                  <w14:solidFill>
                    <w14:schemeClr w14:val="tx1"/>
                  </w14:solidFill>
                </w14:textFill>
              </w:rPr>
            </w:pPr>
          </w:p>
          <w:p w14:paraId="0A0B55ED">
            <w:pPr>
              <w:shd w:val="clear" w:color="auto" w:fill="auto"/>
              <w:jc w:val="center"/>
              <w:rPr>
                <w:rFonts w:hint="eastAsia" w:ascii="仿宋" w:hAnsi="仿宋" w:eastAsia="仿宋" w:cs="仿宋"/>
                <w:b/>
                <w:bCs/>
                <w:color w:val="000000" w:themeColor="text1"/>
                <w:sz w:val="24"/>
                <w:szCs w:val="24"/>
                <w:highlight w:val="none"/>
                <w14:textFill>
                  <w14:solidFill>
                    <w14:schemeClr w14:val="tx1"/>
                  </w14:solidFill>
                </w14:textFill>
              </w:rPr>
            </w:pPr>
          </w:p>
          <w:p w14:paraId="33D340A6">
            <w:pPr>
              <w:shd w:val="clear" w:color="auto" w:fill="auto"/>
              <w:jc w:val="center"/>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投标保证金</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汇款凭证</w:t>
            </w:r>
          </w:p>
        </w:tc>
      </w:tr>
    </w:tbl>
    <w:p w14:paraId="13894A4B">
      <w:pPr>
        <w:numPr>
          <w:ilvl w:val="0"/>
          <w:numId w:val="0"/>
        </w:numPr>
        <w:rPr>
          <w:rFonts w:hint="eastAsia"/>
          <w:lang w:eastAsia="zh-CN"/>
        </w:rPr>
      </w:pPr>
    </w:p>
    <w:p w14:paraId="60CFCE73">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772C4835">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0B94D5FE">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335504B4">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29CA58AB">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411E742D">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3F405EC5">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p>
    <w:p w14:paraId="06CB9315">
      <w:pPr>
        <w:shd w:val="clear" w:color="auto" w:fill="auto"/>
        <w:jc w:val="center"/>
        <w:outlineLvl w:val="9"/>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政府采购投标担保函 （</w:t>
      </w:r>
      <w:r>
        <w:rPr>
          <w:rFonts w:hint="eastAsia" w:ascii="仿宋" w:hAnsi="仿宋" w:eastAsia="仿宋" w:cs="仿宋"/>
          <w:b/>
          <w:bCs/>
          <w:color w:val="000000" w:themeColor="text1"/>
          <w:sz w:val="28"/>
          <w:szCs w:val="28"/>
          <w:highlight w:val="none"/>
          <w:lang w:eastAsia="zh-CN"/>
          <w14:textFill>
            <w14:solidFill>
              <w14:schemeClr w14:val="tx1"/>
            </w14:solidFill>
          </w14:textFill>
        </w:rPr>
        <w:t>参考用</w:t>
      </w:r>
      <w:r>
        <w:rPr>
          <w:rFonts w:hint="eastAsia" w:ascii="仿宋" w:hAnsi="仿宋" w:eastAsia="仿宋" w:cs="仿宋"/>
          <w:b/>
          <w:bCs/>
          <w:color w:val="000000" w:themeColor="text1"/>
          <w:sz w:val="28"/>
          <w:szCs w:val="28"/>
          <w:highlight w:val="none"/>
          <w14:textFill>
            <w14:solidFill>
              <w14:schemeClr w14:val="tx1"/>
            </w14:solidFill>
          </w14:textFill>
        </w:rPr>
        <w:t>）</w:t>
      </w:r>
    </w:p>
    <w:p w14:paraId="570DE812">
      <w:pPr>
        <w:shd w:val="clear" w:color="auto" w:fill="auto"/>
        <w:rPr>
          <w:rFonts w:hint="eastAsia" w:ascii="仿宋" w:hAnsi="仿宋" w:eastAsia="仿宋" w:cs="仿宋"/>
          <w:color w:val="000000" w:themeColor="text1"/>
          <w:sz w:val="21"/>
          <w:szCs w:val="21"/>
          <w:highlight w:val="none"/>
          <w14:textFill>
            <w14:solidFill>
              <w14:schemeClr w14:val="tx1"/>
            </w14:solidFill>
          </w14:textFill>
        </w:rPr>
      </w:pPr>
    </w:p>
    <w:p w14:paraId="1BF21356">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编</w:t>
      </w:r>
      <w:r>
        <w:rPr>
          <w:rFonts w:hint="eastAsia" w:ascii="仿宋" w:hAnsi="仿宋" w:eastAsia="仿宋" w:cs="仿宋"/>
          <w:color w:val="000000" w:themeColor="text1"/>
          <w:sz w:val="24"/>
          <w:szCs w:val="24"/>
          <w:highlight w:val="none"/>
          <w14:textFill>
            <w14:solidFill>
              <w14:schemeClr w14:val="tx1"/>
            </w14:solidFill>
          </w14:textFill>
        </w:rPr>
        <w:t>号：</w:t>
      </w:r>
    </w:p>
    <w:p w14:paraId="2AA606B0">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（采购人或采购代理机构）：</w:t>
      </w:r>
    </w:p>
    <w:p w14:paraId="317EF617">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鉴于</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（以下简称“投标人”）拟参加编号为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638B9FE4">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以下简称“本项目”）投标，根据本项目招标文件，供应商参加投标时应向你方交纳投标保证金，且可以投标担保函的形式交纳投标保证金。应供应商的申请，我方以保证的方式向你方提供如下投标保证金担保：</w:t>
      </w:r>
    </w:p>
    <w:p w14:paraId="6A482001">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一、保证责任的情形及保证金额</w:t>
      </w:r>
    </w:p>
    <w:p w14:paraId="28495AF1">
      <w:pPr>
        <w:shd w:val="clear" w:color="auto" w:fill="auto"/>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（一）在投标人出现下列情形之一时，我方承担保证责任：</w:t>
      </w:r>
    </w:p>
    <w:p w14:paraId="45AC5B12">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1．中标后投标人无正当理由不与采购人或者采购代理机构签订《政府采购合同》；</w:t>
      </w:r>
    </w:p>
    <w:p w14:paraId="2A4A84B3">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2．招标文件规定的投标人应当缴纳保证金的其他情形。</w:t>
      </w:r>
    </w:p>
    <w:p w14:paraId="6C6C9983">
      <w:pPr>
        <w:shd w:val="clear" w:color="auto" w:fill="auto"/>
        <w:ind w:firstLine="243" w:firstLineChars="1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（二）我方承担保证责任的最高金额为人民币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元（大写</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），即本项目的投标保证金金额。</w:t>
      </w:r>
    </w:p>
    <w:p w14:paraId="3ABBA20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二、保证的方式及保证期间</w:t>
      </w:r>
    </w:p>
    <w:p w14:paraId="413500EE">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我方保证的方式为：连带责任保证。</w:t>
      </w:r>
    </w:p>
    <w:p w14:paraId="322F2BF0">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我方的保证期间为：自本保函生效之日起</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个月止。</w:t>
      </w:r>
    </w:p>
    <w:p w14:paraId="4D602AC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三、承担保证责任的程序</w:t>
      </w:r>
    </w:p>
    <w:p w14:paraId="68DEEA2B">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66B2241B">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2．我方在收到索赔通知及相关证明材料后，在</w:t>
      </w:r>
      <w:r>
        <w:rPr>
          <w:rFonts w:hint="eastAsia" w:ascii="仿宋" w:hAnsi="仿宋" w:eastAsia="仿宋" w:cs="仿宋"/>
          <w:color w:val="000000" w:themeColor="text1"/>
          <w:sz w:val="24"/>
          <w:szCs w:val="24"/>
          <w:highlight w:val="none"/>
          <w:u w:val="single"/>
          <w14:textFill>
            <w14:solidFill>
              <w14:schemeClr w14:val="tx1"/>
            </w14:solidFill>
          </w14:textFill>
        </w:rPr>
        <w:t>　　　</w:t>
      </w:r>
      <w:r>
        <w:rPr>
          <w:rFonts w:hint="eastAsia" w:ascii="仿宋" w:hAnsi="仿宋" w:eastAsia="仿宋" w:cs="仿宋"/>
          <w:color w:val="000000" w:themeColor="text1"/>
          <w:sz w:val="24"/>
          <w:szCs w:val="24"/>
          <w:highlight w:val="none"/>
          <w14:textFill>
            <w14:solidFill>
              <w14:schemeClr w14:val="tx1"/>
            </w14:solidFill>
          </w14:textFill>
        </w:rPr>
        <w:t>个工作日内进行审查，符合应承担保证责任情形的，我方应按照你方的要求代投标人向你方支付投标保证金。</w:t>
      </w:r>
    </w:p>
    <w:p w14:paraId="55A7A735">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四、保证责任的终止</w:t>
      </w:r>
    </w:p>
    <w:p w14:paraId="36C96445">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1．保证期间届满你方未向我方书面主张保证责任的，自保证期间届满次日起，我方保证责任自动终止。</w:t>
      </w:r>
    </w:p>
    <w:p w14:paraId="4B60727A">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2．我方按照本保函向你贵方履行了保证责任后，自我方向你贵方支付款项（支付款项从我方账户划出）之日起，保证责任终止。</w:t>
      </w:r>
    </w:p>
    <w:p w14:paraId="78F11A97">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3．按照法律法规的规定或出现我方保证责任终止的其它情形的，我方在本保函项下的保证责任亦终止。</w:t>
      </w:r>
    </w:p>
    <w:p w14:paraId="7209409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五、免责条款</w:t>
      </w:r>
    </w:p>
    <w:p w14:paraId="5425F83D">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1．依照法律规定或你方与投标人的另行约定，全部或者部分免除投标人投标保证金义务时，我方亦免除相应的保证责任。</w:t>
      </w:r>
    </w:p>
    <w:p w14:paraId="35658024">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2．因你方原因致使投标人发生本保函第一条第（一）款约定情形的，我方不承担保证责任。</w:t>
      </w:r>
    </w:p>
    <w:p w14:paraId="2E50DEAE">
      <w:pPr>
        <w:keepNext w:val="0"/>
        <w:keepLines w:val="0"/>
        <w:pageBreakBefore w:val="0"/>
        <w:widowControl w:val="0"/>
        <w:shd w:val="clear" w:color="auto" w:fill="auto"/>
        <w:kinsoku/>
        <w:wordWrap/>
        <w:overflowPunct/>
        <w:topLinePunct w:val="0"/>
        <w:autoSpaceDE/>
        <w:autoSpaceDN/>
        <w:bidi w:val="0"/>
        <w:adjustRightInd/>
        <w:snapToGrid/>
        <w:ind w:firstLine="486"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3．因不可抗力造成投标人发生本保函第一条约定情形的，我方不承担保证责任。</w:t>
      </w:r>
    </w:p>
    <w:p w14:paraId="11FC3F4B">
      <w:pPr>
        <w:keepNext w:val="0"/>
        <w:keepLines w:val="0"/>
        <w:pageBreakBefore w:val="0"/>
        <w:widowControl w:val="0"/>
        <w:shd w:val="clear" w:color="auto" w:fill="auto"/>
        <w:kinsoku/>
        <w:wordWrap/>
        <w:overflowPunct/>
        <w:topLinePunct w:val="0"/>
        <w:autoSpaceDE/>
        <w:autoSpaceDN/>
        <w:bidi w:val="0"/>
        <w:adjustRightInd/>
        <w:snapToGrid/>
        <w:ind w:firstLine="486"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4．你方或其他有权机关对招标文件进行任何澄清或修改，加重我方保证责任的，我方对加重部分不承担保证责任，但该澄清或修改经我方事先书面同意的除外。</w:t>
      </w:r>
    </w:p>
    <w:p w14:paraId="3BB48312">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六、争议的解决</w:t>
      </w:r>
    </w:p>
    <w:p w14:paraId="3B3CB386">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因本保函发生的纠纷，由你我双方协商解决，协商不成的，通过诉讼程序解决，诉讼管辖地法院为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法院。</w:t>
      </w:r>
    </w:p>
    <w:p w14:paraId="55A19DC2">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七、保函的生效</w:t>
      </w:r>
    </w:p>
    <w:p w14:paraId="1C1B968F">
      <w:pPr>
        <w:shd w:val="clear" w:color="auto" w:fill="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本保函自我方加盖公章之日起生效。</w:t>
      </w:r>
    </w:p>
    <w:p w14:paraId="320D4E61">
      <w:pPr>
        <w:shd w:val="clear" w:color="auto" w:fill="auto"/>
        <w:ind w:firstLine="6439" w:firstLineChars="2650"/>
        <w:rPr>
          <w:rFonts w:hint="eastAsia" w:ascii="仿宋" w:hAnsi="仿宋" w:eastAsia="仿宋" w:cs="仿宋"/>
          <w:color w:val="000000" w:themeColor="text1"/>
          <w:sz w:val="24"/>
          <w:szCs w:val="24"/>
          <w:highlight w:val="none"/>
          <w14:textFill>
            <w14:solidFill>
              <w14:schemeClr w14:val="tx1"/>
            </w14:solidFill>
          </w14:textFill>
        </w:rPr>
      </w:pPr>
    </w:p>
    <w:p w14:paraId="6606A4B9">
      <w:pPr>
        <w:shd w:val="clear" w:color="auto" w:fill="auto"/>
        <w:rPr>
          <w:rFonts w:hint="eastAsia" w:ascii="仿宋" w:hAnsi="仿宋" w:eastAsia="仿宋" w:cs="仿宋"/>
          <w:color w:val="000000" w:themeColor="text1"/>
          <w:sz w:val="24"/>
          <w:szCs w:val="24"/>
          <w:highlight w:val="none"/>
          <w14:textFill>
            <w14:solidFill>
              <w14:schemeClr w14:val="tx1"/>
            </w14:solidFill>
          </w14:textFill>
        </w:rPr>
      </w:pPr>
    </w:p>
    <w:p w14:paraId="6F4C6D26">
      <w:pPr>
        <w:shd w:val="clear" w:color="auto" w:fill="auto"/>
        <w:jc w:val="righ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保证人：（公章）</w:t>
      </w:r>
    </w:p>
    <w:p w14:paraId="01C653FC">
      <w:pPr>
        <w:shd w:val="clear" w:color="auto" w:fill="auto"/>
        <w:jc w:val="righ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6EA8A5E3">
      <w:pPr>
        <w:shd w:val="clear" w:color="auto" w:fill="auto"/>
        <w:jc w:val="right"/>
        <w:rPr>
          <w:rFonts w:hint="eastAsia" w:ascii="仿宋" w:hAnsi="仿宋" w:eastAsia="仿宋" w:cs="仿宋"/>
          <w:color w:val="000000" w:themeColor="text1"/>
          <w:sz w:val="24"/>
          <w:szCs w:val="24"/>
          <w:highlight w:val="none"/>
          <w14:textFill>
            <w14:solidFill>
              <w14:schemeClr w14:val="tx1"/>
            </w14:solidFill>
          </w14:textFill>
        </w:rPr>
        <w:sectPr>
          <w:pgSz w:w="11905" w:h="16838"/>
          <w:pgMar w:top="1440" w:right="1797" w:bottom="1440" w:left="1797" w:header="850" w:footer="992" w:gutter="0"/>
          <w:pgBorders w:offsetFrom="page">
            <w:top w:val="none" w:sz="0" w:space="0"/>
            <w:left w:val="none" w:sz="0" w:space="0"/>
            <w:bottom w:val="none" w:sz="0" w:space="0"/>
            <w:right w:val="none" w:sz="0" w:space="0"/>
          </w:pgBorders>
          <w:pgNumType w:fmt="decimal"/>
          <w:cols w:space="720" w:num="1"/>
          <w:rtlGutter w:val="0"/>
          <w:docGrid w:type="linesAndChars" w:linePitch="325" w:charSpace="635"/>
        </w:sectPr>
      </w:pPr>
      <w:r>
        <w:rPr>
          <w:rFonts w:hint="eastAsia" w:ascii="仿宋" w:hAnsi="仿宋" w:eastAsia="仿宋" w:cs="仿宋"/>
          <w:color w:val="000000" w:themeColor="text1"/>
          <w:sz w:val="24"/>
          <w:szCs w:val="24"/>
          <w:highlight w:val="none"/>
          <w14:textFill>
            <w14:solidFill>
              <w14:schemeClr w14:val="tx1"/>
            </w14:solidFill>
          </w14:textFill>
        </w:rPr>
        <w:t>年     月      日</w:t>
      </w:r>
    </w:p>
    <w:p w14:paraId="6E2DBE49">
      <w:pPr>
        <w:pStyle w:val="3"/>
        <w:keepNext/>
        <w:keepLines/>
        <w:pageBreakBefore w:val="0"/>
        <w:widowControl w:val="0"/>
        <w:numPr>
          <w:ilvl w:val="0"/>
          <w:numId w:val="0"/>
        </w:numPr>
        <w:shd w:val="clear" w:color="auto" w:fill="auto"/>
        <w:kinsoku/>
        <w:wordWrap w:val="0"/>
        <w:overflowPunct/>
        <w:topLinePunct w:val="0"/>
        <w:autoSpaceDE/>
        <w:autoSpaceDN/>
        <w:bidi w:val="0"/>
        <w:adjustRightInd w:val="0"/>
        <w:snapToGrid/>
        <w:spacing w:before="0" w:line="240" w:lineRule="atLeast"/>
        <w:textAlignment w:val="baseline"/>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p>
    <w:p w14:paraId="0125C9CE">
      <w:pPr>
        <w:pStyle w:val="3"/>
        <w:keepNext/>
        <w:keepLines/>
        <w:pageBreakBefore w:val="0"/>
        <w:widowControl w:val="0"/>
        <w:numPr>
          <w:ilvl w:val="0"/>
          <w:numId w:val="14"/>
        </w:numPr>
        <w:shd w:val="clear" w:color="auto" w:fill="auto"/>
        <w:kinsoku/>
        <w:wordWrap w:val="0"/>
        <w:overflowPunct/>
        <w:topLinePunct w:val="0"/>
        <w:autoSpaceDE/>
        <w:autoSpaceDN/>
        <w:bidi w:val="0"/>
        <w:adjustRightInd w:val="0"/>
        <w:snapToGrid/>
        <w:spacing w:before="0" w:line="240" w:lineRule="atLeast"/>
        <w:ind w:left="371" w:leftChars="0" w:hanging="360" w:firstLineChars="0"/>
        <w:textAlignment w:val="baseline"/>
        <w:outlineLvl w:val="1"/>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参加采购活动前三年内，未被“信用中国”(www.creditchina.gov.cn)、中国政府采购网(www.ccgp.gov.cn)列入失信被执行人、重大税收违法案当事人名单、政府采购严重违法失信行为记录名单</w:t>
      </w:r>
    </w:p>
    <w:p w14:paraId="085AF590">
      <w:pPr>
        <w:numPr>
          <w:ilvl w:val="0"/>
          <w:numId w:val="0"/>
        </w:numPr>
        <w:ind w:left="11" w:leftChars="0"/>
        <w:rPr>
          <w:rFonts w:hint="eastAsia"/>
          <w:lang w:val="en-US" w:eastAsia="zh-CN"/>
        </w:rPr>
      </w:pPr>
    </w:p>
    <w:p w14:paraId="7D0E30ED">
      <w:pPr>
        <w:pStyle w:val="3"/>
        <w:numPr>
          <w:ilvl w:val="0"/>
          <w:numId w:val="14"/>
        </w:numPr>
        <w:shd w:val="clear" w:color="auto" w:fill="auto"/>
        <w:spacing w:before="0" w:line="240" w:lineRule="atLeast"/>
        <w:ind w:left="371" w:leftChars="0" w:hanging="360" w:firstLineChars="0"/>
        <w:outlineLvl w:val="1"/>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提供反商业贿赂承诺书(自拟)</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1DB8BAE4">
      <w:pPr>
        <w:numPr>
          <w:ilvl w:val="0"/>
          <w:numId w:val="0"/>
        </w:numPr>
        <w:ind w:left="11" w:leftChars="0"/>
        <w:rPr>
          <w:rFonts w:hint="eastAsia"/>
          <w:lang w:val="en-US" w:eastAsia="zh-CN"/>
        </w:rPr>
      </w:pPr>
    </w:p>
    <w:p w14:paraId="0D09A97B">
      <w:pPr>
        <w:pStyle w:val="3"/>
        <w:numPr>
          <w:ilvl w:val="0"/>
          <w:numId w:val="14"/>
        </w:numPr>
        <w:shd w:val="clear" w:color="auto" w:fill="auto"/>
        <w:spacing w:before="0" w:line="240" w:lineRule="atLeast"/>
        <w:ind w:left="371" w:leftChars="0" w:hanging="360" w:firstLineChars="0"/>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供应商提供有效的《动物防疫条件合格证》；</w:t>
      </w:r>
    </w:p>
    <w:p w14:paraId="03351B65">
      <w:pPr>
        <w:numPr>
          <w:ilvl w:val="0"/>
          <w:numId w:val="0"/>
        </w:numPr>
        <w:ind w:left="11" w:leftChars="0"/>
        <w:rPr>
          <w:rFonts w:hint="eastAsia"/>
          <w:lang w:val="en-US" w:eastAsia="zh-CN"/>
        </w:rPr>
      </w:pPr>
    </w:p>
    <w:p w14:paraId="3EE3BD5A">
      <w:pPr>
        <w:numPr>
          <w:ilvl w:val="0"/>
          <w:numId w:val="14"/>
        </w:numPr>
        <w:ind w:left="371" w:leftChars="0" w:hanging="360" w:firstLineChars="0"/>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提供近一年（2025年度）的财务审计报告（新成立未满十二个月的公司可提供近三个月内任意一个月的银行资信证明）；</w:t>
      </w:r>
    </w:p>
    <w:p w14:paraId="071674B7">
      <w:pPr>
        <w:numPr>
          <w:ilvl w:val="0"/>
          <w:numId w:val="0"/>
        </w:numPr>
        <w:ind w:left="11" w:leftChars="0"/>
        <w:rPr>
          <w:rFonts w:hint="eastAsia" w:ascii="仿宋" w:hAnsi="仿宋" w:eastAsia="仿宋" w:cs="仿宋"/>
          <w:b/>
          <w:bCs/>
          <w:color w:val="000000" w:themeColor="text1"/>
          <w:sz w:val="28"/>
          <w:szCs w:val="28"/>
          <w:highlight w:val="none"/>
          <w14:textFill>
            <w14:solidFill>
              <w14:schemeClr w14:val="tx1"/>
            </w14:solidFill>
          </w14:textFill>
        </w:rPr>
      </w:pPr>
    </w:p>
    <w:p w14:paraId="7E206C04">
      <w:pPr>
        <w:rPr>
          <w:rFonts w:hint="eastAsia" w:ascii="仿宋" w:hAnsi="仿宋" w:eastAsia="仿宋" w:cs="仿宋"/>
          <w:b/>
          <w:bCs/>
          <w:color w:val="000000" w:themeColor="text1"/>
          <w:sz w:val="24"/>
          <w:highlight w:val="none"/>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11</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 xml:space="preserve"> 投标人须知资料表要求的其他资格证明文件</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70FA5D73">
      <w:pPr>
        <w:shd w:val="clear" w:color="auto" w:fill="auto"/>
        <w:spacing w:line="240" w:lineRule="atLeast"/>
        <w:ind w:left="1080" w:leftChars="257" w:hanging="540"/>
        <w:jc w:val="center"/>
        <w:rPr>
          <w:rFonts w:hint="eastAsia" w:ascii="仿宋" w:hAnsi="仿宋" w:eastAsia="仿宋" w:cs="仿宋"/>
          <w:b/>
          <w:bCs/>
          <w:color w:val="000000" w:themeColor="text1"/>
          <w:sz w:val="24"/>
          <w:highlight w:val="none"/>
          <w14:textFill>
            <w14:solidFill>
              <w14:schemeClr w14:val="tx1"/>
            </w14:solidFill>
          </w14:textFill>
        </w:rPr>
      </w:pPr>
    </w:p>
    <w:p w14:paraId="6EDDE006">
      <w:pPr>
        <w:pStyle w:val="10"/>
        <w:shd w:val="clear" w:color="auto" w:fill="auto"/>
        <w:tabs>
          <w:tab w:val="left" w:pos="5580"/>
        </w:tabs>
        <w:spacing w:line="240" w:lineRule="atLeas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说明：1.应提供</w:t>
      </w:r>
      <w:r>
        <w:rPr>
          <w:rFonts w:hint="eastAsia" w:ascii="仿宋" w:hAnsi="仿宋" w:eastAsia="仿宋" w:cs="仿宋"/>
          <w:color w:val="000000" w:themeColor="text1"/>
          <w:sz w:val="24"/>
          <w:highlight w:val="none"/>
          <w:u w:val="single"/>
          <w14:textFill>
            <w14:solidFill>
              <w14:schemeClr w14:val="tx1"/>
            </w14:solidFill>
          </w14:textFill>
        </w:rPr>
        <w:t>投标人须知资料表</w:t>
      </w:r>
      <w:r>
        <w:rPr>
          <w:rFonts w:hint="eastAsia" w:ascii="仿宋" w:hAnsi="仿宋" w:eastAsia="仿宋" w:cs="仿宋"/>
          <w:color w:val="000000" w:themeColor="text1"/>
          <w:sz w:val="24"/>
          <w:highlight w:val="none"/>
          <w14:textFill>
            <w14:solidFill>
              <w14:schemeClr w14:val="tx1"/>
            </w14:solidFill>
          </w14:textFill>
        </w:rPr>
        <w:t>要求的其他资格证明文件。</w:t>
      </w:r>
    </w:p>
    <w:p w14:paraId="7F272F66">
      <w:pPr>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br w:type="page"/>
      </w:r>
    </w:p>
    <w:p w14:paraId="6D6B0797">
      <w:pPr>
        <w:pStyle w:val="2"/>
        <w:numPr>
          <w:ilvl w:val="1"/>
          <w:numId w:val="0"/>
        </w:numPr>
        <w:bidi w:val="0"/>
        <w:ind w:leftChars="200"/>
        <w:jc w:val="center"/>
        <w:outlineLvl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第二部分    商务及技术文件</w:t>
      </w:r>
    </w:p>
    <w:p w14:paraId="639BEAE9">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1、投标书（投标文件格式五）</w:t>
      </w:r>
    </w:p>
    <w:p w14:paraId="234BF877">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2、投标分项报价表（投标文件格式</w:t>
      </w:r>
      <w:r>
        <w:rPr>
          <w:rFonts w:hint="eastAsia" w:ascii="仿宋" w:hAnsi="仿宋" w:eastAsia="仿宋" w:cs="仿宋"/>
          <w:color w:val="000000" w:themeColor="text1"/>
          <w:sz w:val="24"/>
          <w:szCs w:val="24"/>
          <w:highlight w:val="none"/>
          <w:lang w:eastAsia="zh-CN"/>
          <w14:textFill>
            <w14:solidFill>
              <w14:schemeClr w14:val="tx1"/>
            </w14:solidFill>
          </w14:textFill>
        </w:rPr>
        <w:t>六</w:t>
      </w:r>
      <w:r>
        <w:rPr>
          <w:rFonts w:hint="eastAsia" w:ascii="仿宋" w:hAnsi="仿宋" w:eastAsia="仿宋" w:cs="仿宋"/>
          <w:color w:val="000000" w:themeColor="text1"/>
          <w:sz w:val="24"/>
          <w:szCs w:val="24"/>
          <w:highlight w:val="none"/>
          <w14:textFill>
            <w14:solidFill>
              <w14:schemeClr w14:val="tx1"/>
            </w14:solidFill>
          </w14:textFill>
        </w:rPr>
        <w:t>）</w:t>
      </w:r>
    </w:p>
    <w:p w14:paraId="797BB769">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、货物说明一览表（投标文件格式七）</w:t>
      </w:r>
    </w:p>
    <w:p w14:paraId="2EB1C89A">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、技术规格偏离表（投标文件格式八）</w:t>
      </w:r>
    </w:p>
    <w:p w14:paraId="00D04593">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1080" w:leftChars="257" w:hanging="54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、商务条款偏离表（投标文件格式九）</w:t>
      </w:r>
    </w:p>
    <w:p w14:paraId="7F57E4F2">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、售后服务方案</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格式自拟</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7EFA0FB8">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14:textFill>
            <w14:solidFill>
              <w14:schemeClr w14:val="tx1"/>
            </w14:solidFill>
          </w14:textFill>
        </w:rPr>
        <w:t>投标人关联单位的说明（格式自拟）</w:t>
      </w:r>
    </w:p>
    <w:p w14:paraId="513E67B2">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lang w:eastAsia="zh-CN"/>
          <w14:textFill>
            <w14:solidFill>
              <w14:schemeClr w14:val="tx1"/>
            </w14:solidFill>
          </w14:textFill>
        </w:rPr>
        <w:t>投标人认为有必要提供的其他证明材料（格式自拟）</w:t>
      </w:r>
    </w:p>
    <w:p w14:paraId="1BC205F2">
      <w:pPr>
        <w:pStyle w:val="10"/>
        <w:keepNext w:val="0"/>
        <w:keepLines w:val="0"/>
        <w:pageBreakBefore w:val="0"/>
        <w:widowControl w:val="0"/>
        <w:shd w:val="clear" w:color="auto" w:fill="auto"/>
        <w:kinsoku/>
        <w:wordWrap/>
        <w:overflowPunct/>
        <w:topLinePunct w:val="0"/>
        <w:autoSpaceDE/>
        <w:autoSpaceDN/>
        <w:bidi w:val="0"/>
        <w:adjustRightInd/>
        <w:snapToGrid/>
        <w:spacing w:line="400" w:lineRule="exact"/>
        <w:ind w:left="311" w:leftChars="148" w:firstLine="228"/>
        <w:textAlignment w:val="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9、政府采购优惠政策声明函</w:t>
      </w:r>
    </w:p>
    <w:p w14:paraId="4F02A02B">
      <w:pPr>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br w:type="page"/>
      </w:r>
    </w:p>
    <w:p w14:paraId="348EF1BE">
      <w:pPr>
        <w:pStyle w:val="8"/>
        <w:rPr>
          <w:rFonts w:hint="eastAsia"/>
          <w:lang w:val="en-US" w:eastAsia="zh-CN"/>
        </w:rPr>
      </w:pPr>
    </w:p>
    <w:p w14:paraId="423CC798">
      <w:pPr>
        <w:pStyle w:val="3"/>
        <w:numPr>
          <w:ilvl w:val="0"/>
          <w:numId w:val="15"/>
        </w:numPr>
        <w:shd w:val="clear" w:color="auto" w:fill="auto"/>
        <w:spacing w:before="0" w:line="240" w:lineRule="atLeast"/>
        <w:jc w:val="center"/>
        <w:outlineLvl w:val="1"/>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投标书（投标文件格式五）</w:t>
      </w:r>
    </w:p>
    <w:p w14:paraId="2415C728">
      <w:pPr>
        <w:numPr>
          <w:ilvl w:val="0"/>
          <w:numId w:val="0"/>
        </w:numPr>
        <w:rPr>
          <w:rFonts w:hint="eastAsia" w:ascii="仿宋" w:hAnsi="仿宋" w:eastAsia="仿宋" w:cs="仿宋"/>
          <w:color w:val="000000" w:themeColor="text1"/>
          <w14:textFill>
            <w14:solidFill>
              <w14:schemeClr w14:val="tx1"/>
            </w14:solidFill>
          </w14:textFill>
        </w:rPr>
      </w:pPr>
    </w:p>
    <w:p w14:paraId="5324FF2D">
      <w:pPr>
        <w:numPr>
          <w:ilvl w:val="0"/>
          <w:numId w:val="0"/>
        </w:numPr>
        <w:shd w:val="clear" w:color="auto" w:fill="auto"/>
        <w:spacing w:before="0" w:line="240" w:lineRule="atLeast"/>
        <w:outlineLvl w:val="9"/>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致：</w:t>
      </w:r>
      <w:r>
        <w:rPr>
          <w:rFonts w:hint="eastAsia" w:ascii="仿宋" w:hAnsi="仿宋" w:eastAsia="仿宋" w:cs="仿宋"/>
          <w:b w:val="0"/>
          <w:bCs/>
          <w:color w:val="000000" w:themeColor="text1"/>
          <w:sz w:val="24"/>
          <w:szCs w:val="24"/>
          <w:highlight w:val="none"/>
          <w:u w:val="single"/>
          <w14:textFill>
            <w14:solidFill>
              <w14:schemeClr w14:val="tx1"/>
            </w14:solidFill>
          </w14:textFill>
        </w:rPr>
        <w:t>采购代理机构</w:t>
      </w:r>
    </w:p>
    <w:p w14:paraId="66195453">
      <w:pPr>
        <w:pStyle w:val="10"/>
        <w:shd w:val="clear" w:color="auto" w:fill="auto"/>
        <w:tabs>
          <w:tab w:val="left" w:pos="5580"/>
        </w:tabs>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根据贵方（采购项目名称)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项目的投标邀请(</w:t>
      </w:r>
      <w:r>
        <w:rPr>
          <w:rFonts w:hint="eastAsia" w:ascii="仿宋" w:hAnsi="仿宋" w:eastAsia="仿宋" w:cs="仿宋"/>
          <w:color w:val="000000" w:themeColor="text1"/>
          <w:sz w:val="24"/>
          <w:szCs w:val="24"/>
          <w:highlight w:val="none"/>
          <w:u w:val="single"/>
          <w14:textFill>
            <w14:solidFill>
              <w14:schemeClr w14:val="tx1"/>
            </w14:solidFill>
          </w14:textFill>
        </w:rPr>
        <w:t>招标编号</w:t>
      </w:r>
      <w:r>
        <w:rPr>
          <w:rFonts w:hint="eastAsia" w:ascii="仿宋" w:hAnsi="仿宋" w:eastAsia="仿宋" w:cs="仿宋"/>
          <w:color w:val="000000" w:themeColor="text1"/>
          <w:sz w:val="24"/>
          <w:szCs w:val="24"/>
          <w:highlight w:val="none"/>
          <w14:textFill>
            <w14:solidFill>
              <w14:schemeClr w14:val="tx1"/>
            </w14:solidFill>
          </w14:textFill>
        </w:rPr>
        <w:t>),签字代表(</w:t>
      </w:r>
      <w:r>
        <w:rPr>
          <w:rFonts w:hint="eastAsia" w:ascii="仿宋" w:hAnsi="仿宋" w:eastAsia="仿宋" w:cs="仿宋"/>
          <w:color w:val="000000" w:themeColor="text1"/>
          <w:sz w:val="24"/>
          <w:szCs w:val="24"/>
          <w:highlight w:val="none"/>
          <w:u w:val="single"/>
          <w14:textFill>
            <w14:solidFill>
              <w14:schemeClr w14:val="tx1"/>
            </w14:solidFill>
          </w14:textFill>
        </w:rPr>
        <w:t>姓名、职务)</w:t>
      </w:r>
      <w:r>
        <w:rPr>
          <w:rFonts w:hint="eastAsia" w:ascii="仿宋" w:hAnsi="仿宋" w:eastAsia="仿宋" w:cs="仿宋"/>
          <w:color w:val="000000" w:themeColor="text1"/>
          <w:sz w:val="24"/>
          <w:szCs w:val="24"/>
          <w:highlight w:val="none"/>
          <w14:textFill>
            <w14:solidFill>
              <w14:schemeClr w14:val="tx1"/>
            </w14:solidFill>
          </w14:textFill>
        </w:rPr>
        <w:t>经正式授权并代表投标人（</w:t>
      </w:r>
      <w:r>
        <w:rPr>
          <w:rFonts w:hint="eastAsia" w:ascii="仿宋" w:hAnsi="仿宋" w:eastAsia="仿宋" w:cs="仿宋"/>
          <w:color w:val="000000" w:themeColor="text1"/>
          <w:sz w:val="24"/>
          <w:szCs w:val="24"/>
          <w:highlight w:val="none"/>
          <w:u w:val="single"/>
          <w14:textFill>
            <w14:solidFill>
              <w14:schemeClr w14:val="tx1"/>
            </w14:solidFill>
          </w14:textFill>
        </w:rPr>
        <w:t>名称、地址</w:t>
      </w:r>
      <w:r>
        <w:rPr>
          <w:rFonts w:hint="eastAsia" w:ascii="仿宋" w:hAnsi="仿宋" w:eastAsia="仿宋" w:cs="仿宋"/>
          <w:color w:val="000000" w:themeColor="text1"/>
          <w:sz w:val="24"/>
          <w:szCs w:val="24"/>
          <w:highlight w:val="none"/>
          <w14:textFill>
            <w14:solidFill>
              <w14:schemeClr w14:val="tx1"/>
            </w14:solidFill>
          </w14:textFill>
        </w:rPr>
        <w:t>）提交下述文件正本</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份、副本</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份及电子文档</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份，并出具的金额为人民币</w:t>
      </w:r>
      <w:r>
        <w:rPr>
          <w:rFonts w:hint="eastAsia" w:ascii="仿宋" w:hAnsi="仿宋" w:eastAsia="仿宋" w:cs="仿宋"/>
          <w:color w:val="000000" w:themeColor="text1"/>
          <w:sz w:val="24"/>
          <w:szCs w:val="24"/>
          <w:highlight w:val="none"/>
          <w:u w:val="single"/>
          <w14:textFill>
            <w14:solidFill>
              <w14:schemeClr w14:val="tx1"/>
            </w14:solidFill>
          </w14:textFill>
        </w:rPr>
        <w:t>　　　　</w:t>
      </w:r>
      <w:r>
        <w:rPr>
          <w:rFonts w:hint="eastAsia" w:ascii="仿宋" w:hAnsi="仿宋" w:eastAsia="仿宋" w:cs="仿宋"/>
          <w:color w:val="000000" w:themeColor="text1"/>
          <w:sz w:val="24"/>
          <w:szCs w:val="24"/>
          <w:highlight w:val="none"/>
          <w14:textFill>
            <w14:solidFill>
              <w14:schemeClr w14:val="tx1"/>
            </w14:solidFill>
          </w14:textFill>
        </w:rPr>
        <w:t>元的投标保证金。</w:t>
      </w:r>
    </w:p>
    <w:p w14:paraId="7480670A">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据此，签字代表宣布如下：</w:t>
      </w:r>
    </w:p>
    <w:p w14:paraId="3BAB59A5">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附投标书报价中规定的投标总价详见开标一览表，其中由小型和微型企业制造产品的价格为</w:t>
      </w:r>
      <w:r>
        <w:rPr>
          <w:rFonts w:hint="eastAsia" w:ascii="仿宋" w:hAnsi="仿宋" w:eastAsia="仿宋" w:cs="仿宋"/>
          <w:color w:val="000000" w:themeColor="text1"/>
          <w:sz w:val="24"/>
          <w:szCs w:val="24"/>
          <w:highlight w:val="none"/>
          <w:u w:val="single"/>
          <w14:textFill>
            <w14:solidFill>
              <w14:schemeClr w14:val="tx1"/>
            </w14:solidFill>
          </w14:textFill>
        </w:rPr>
        <w:t>　　  （用文字和数字表示）</w:t>
      </w:r>
      <w:r>
        <w:rPr>
          <w:rFonts w:hint="eastAsia" w:ascii="仿宋" w:hAnsi="仿宋" w:eastAsia="仿宋" w:cs="仿宋"/>
          <w:color w:val="000000" w:themeColor="text1"/>
          <w:sz w:val="24"/>
          <w:szCs w:val="24"/>
          <w:highlight w:val="none"/>
          <w14:textFill>
            <w14:solidFill>
              <w14:schemeClr w14:val="tx1"/>
            </w14:solidFill>
          </w14:textFill>
        </w:rPr>
        <w:t>，占投标价的‥%</w:t>
      </w:r>
    </w:p>
    <w:p w14:paraId="37173A73">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（2）本投标有效期为投标标截止之日起   个日历日。</w:t>
      </w:r>
    </w:p>
    <w:p w14:paraId="20C9C22F">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（3）联合体中的大中型企业、法人或者非法人组织，与联合体中的小型、微型企业之间</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存在、不存在）投资关系（如果是联合体的话）。</w:t>
      </w:r>
    </w:p>
    <w:p w14:paraId="749753DE">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（4）已详细审查全部</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，包括所有补充通知（如果有的话），完全理解并同意放弃对这方面有不明、误解和质疑的权力。</w:t>
      </w:r>
    </w:p>
    <w:p w14:paraId="78D21F08">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（5）在规定的开标时间后，遵守</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中有关保证金的规定。</w:t>
      </w:r>
    </w:p>
    <w:p w14:paraId="48D18A19">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（6）我方不是为本项目提供整体设计、规范编制或者项目管理、监理、检测等服务的供应商，我方不是采购代理机构的附属机构。</w:t>
      </w:r>
    </w:p>
    <w:p w14:paraId="62E35EA1">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（7）在领取中标通知书的同时按</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规定的形式，向贵方一次性支付中标服务费。</w:t>
      </w:r>
    </w:p>
    <w:p w14:paraId="25DE3095">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（8）按照贵方可能要求，提供与其投标有关的一切数据或资料，完全理解贵方不一定接受最低价的投标或收到的任何投标。</w:t>
      </w:r>
    </w:p>
    <w:p w14:paraId="3B4BE720">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（9）按照</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的规定履行合同责任和义务。</w:t>
      </w:r>
    </w:p>
    <w:p w14:paraId="76D15B3F">
      <w:pPr>
        <w:pStyle w:val="10"/>
        <w:shd w:val="clear" w:color="auto" w:fill="auto"/>
        <w:tabs>
          <w:tab w:val="left" w:pos="5580"/>
        </w:tabs>
        <w:spacing w:line="360" w:lineRule="auto"/>
        <w:ind w:left="359" w:leftChars="68" w:hanging="216" w:hangingChars="9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与本投标有关的一切正式往来信函请寄：</w:t>
      </w:r>
    </w:p>
    <w:p w14:paraId="5548F491">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地址</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传真</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4FB244D6">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电话</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电子函件</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5471BCDF">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p>
    <w:p w14:paraId="1E69E3BB">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投标人名称（全称）-----------------</w:t>
      </w:r>
    </w:p>
    <w:p w14:paraId="5A83651A">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投标人开户银行（全称）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1CD6DA5A">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投标人银行帐号</w:t>
      </w:r>
      <w:r>
        <w:rPr>
          <w:rFonts w:hint="eastAsia" w:ascii="仿宋" w:hAnsi="仿宋" w:eastAsia="仿宋" w:cs="仿宋"/>
          <w:color w:val="000000" w:themeColor="text1"/>
          <w:sz w:val="24"/>
          <w:szCs w:val="24"/>
          <w:highlight w:val="none"/>
          <w:u w:val="single"/>
          <w14:textFill>
            <w14:solidFill>
              <w14:schemeClr w14:val="tx1"/>
            </w14:solidFill>
          </w14:textFill>
        </w:rPr>
        <w:t>　　　　　　　　 　　</w:t>
      </w:r>
    </w:p>
    <w:p w14:paraId="219AB943">
      <w:pPr>
        <w:pStyle w:val="10"/>
        <w:shd w:val="clear" w:color="auto" w:fill="auto"/>
        <w:tabs>
          <w:tab w:val="left" w:pos="5580"/>
        </w:tabs>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投标人单位章-------------------------</w:t>
      </w:r>
    </w:p>
    <w:p w14:paraId="71158642">
      <w:pPr>
        <w:pStyle w:val="10"/>
        <w:shd w:val="clear" w:color="auto" w:fill="auto"/>
        <w:tabs>
          <w:tab w:val="left" w:pos="5580"/>
        </w:tabs>
        <w:spacing w:line="360" w:lineRule="auto"/>
        <w:ind w:left="1080" w:leftChars="257" w:hanging="54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日期------------------------------</w:t>
      </w:r>
    </w:p>
    <w:p w14:paraId="6CE0AEF0">
      <w:pPr>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 xml:space="preserve"> </w:t>
      </w:r>
    </w:p>
    <w:p w14:paraId="6DFAE406">
      <w:pPr>
        <w:rPr>
          <w:rFonts w:hint="eastAsia" w:ascii="仿宋" w:hAnsi="仿宋" w:eastAsia="仿宋" w:cs="仿宋"/>
          <w:color w:val="000000" w:themeColor="text1"/>
          <w:lang w:val="en-US" w:eastAsia="zh-CN"/>
          <w14:textFill>
            <w14:solidFill>
              <w14:schemeClr w14:val="tx1"/>
            </w14:solidFill>
          </w14:textFill>
        </w:rPr>
      </w:pPr>
    </w:p>
    <w:p w14:paraId="554EBC47">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 xml:space="preserve">2 </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bookmarkStart w:id="76" w:name="_Toc216582815"/>
      <w:bookmarkStart w:id="77" w:name="_Toc515647818"/>
      <w:bookmarkStart w:id="78" w:name="_Toc1881"/>
      <w:bookmarkStart w:id="79" w:name="_Toc10313"/>
      <w:bookmarkStart w:id="80" w:name="_Toc20897"/>
      <w:r>
        <w:rPr>
          <w:rFonts w:hint="eastAsia" w:ascii="仿宋" w:hAnsi="仿宋" w:eastAsia="仿宋" w:cs="仿宋"/>
          <w:b/>
          <w:bCs/>
          <w:color w:val="000000" w:themeColor="text1"/>
          <w:sz w:val="28"/>
          <w:szCs w:val="28"/>
          <w:highlight w:val="none"/>
          <w14:textFill>
            <w14:solidFill>
              <w14:schemeClr w14:val="tx1"/>
            </w14:solidFill>
          </w14:textFill>
        </w:rPr>
        <w:t>投标分项报价表</w:t>
      </w:r>
      <w:bookmarkEnd w:id="76"/>
      <w:r>
        <w:rPr>
          <w:rFonts w:hint="eastAsia" w:ascii="仿宋" w:hAnsi="仿宋" w:eastAsia="仿宋" w:cs="仿宋"/>
          <w:b/>
          <w:bCs/>
          <w:color w:val="000000" w:themeColor="text1"/>
          <w:sz w:val="28"/>
          <w:szCs w:val="28"/>
          <w:highlight w:val="none"/>
          <w14:textFill>
            <w14:solidFill>
              <w14:schemeClr w14:val="tx1"/>
            </w14:solidFill>
          </w14:textFill>
        </w:rPr>
        <w:t>（投标文件格式</w:t>
      </w:r>
      <w:r>
        <w:rPr>
          <w:rFonts w:hint="eastAsia" w:ascii="仿宋" w:hAnsi="仿宋" w:eastAsia="仿宋" w:cs="仿宋"/>
          <w:b/>
          <w:bCs/>
          <w:color w:val="000000" w:themeColor="text1"/>
          <w:sz w:val="28"/>
          <w:szCs w:val="28"/>
          <w:highlight w:val="none"/>
          <w:lang w:eastAsia="zh-CN"/>
          <w14:textFill>
            <w14:solidFill>
              <w14:schemeClr w14:val="tx1"/>
            </w14:solidFill>
          </w14:textFill>
        </w:rPr>
        <w:t>六</w:t>
      </w:r>
      <w:r>
        <w:rPr>
          <w:rFonts w:hint="eastAsia" w:ascii="仿宋" w:hAnsi="仿宋" w:eastAsia="仿宋" w:cs="仿宋"/>
          <w:b/>
          <w:bCs/>
          <w:color w:val="000000" w:themeColor="text1"/>
          <w:sz w:val="28"/>
          <w:szCs w:val="28"/>
          <w:highlight w:val="none"/>
          <w14:textFill>
            <w14:solidFill>
              <w14:schemeClr w14:val="tx1"/>
            </w14:solidFill>
          </w14:textFill>
        </w:rPr>
        <w:t>）</w:t>
      </w:r>
      <w:bookmarkEnd w:id="77"/>
      <w:bookmarkEnd w:id="78"/>
      <w:bookmarkEnd w:id="79"/>
      <w:bookmarkEnd w:id="80"/>
    </w:p>
    <w:p w14:paraId="0AE3E69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20BB272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项目名称:                      招标编号:                  包号: 　 </w:t>
      </w:r>
    </w:p>
    <w:p w14:paraId="5E486883">
      <w:pPr>
        <w:pStyle w:val="10"/>
        <w:shd w:val="clear" w:color="auto" w:fill="auto"/>
        <w:spacing w:line="240" w:lineRule="atLeast"/>
        <w:ind w:left="1080" w:leftChars="257" w:hanging="54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报价单位：人民币元</w:t>
      </w:r>
    </w:p>
    <w:tbl>
      <w:tblPr>
        <w:tblStyle w:val="22"/>
        <w:tblW w:w="10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220"/>
        <w:gridCol w:w="1877"/>
        <w:gridCol w:w="974"/>
        <w:gridCol w:w="974"/>
        <w:gridCol w:w="974"/>
        <w:gridCol w:w="716"/>
        <w:gridCol w:w="760"/>
        <w:gridCol w:w="1091"/>
        <w:gridCol w:w="1091"/>
      </w:tblGrid>
      <w:tr w14:paraId="5BB2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015" w:type="dxa"/>
            <w:noWrap w:val="0"/>
            <w:vAlign w:val="center"/>
          </w:tcPr>
          <w:p w14:paraId="3B95BB37">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序号</w:t>
            </w:r>
          </w:p>
        </w:tc>
        <w:tc>
          <w:tcPr>
            <w:tcW w:w="1220" w:type="dxa"/>
            <w:noWrap w:val="0"/>
            <w:vAlign w:val="center"/>
          </w:tcPr>
          <w:p w14:paraId="4EE3C873">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名称</w:t>
            </w:r>
          </w:p>
        </w:tc>
        <w:tc>
          <w:tcPr>
            <w:tcW w:w="1877" w:type="dxa"/>
            <w:noWrap w:val="0"/>
            <w:vAlign w:val="center"/>
          </w:tcPr>
          <w:p w14:paraId="765AAEC4">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规格参数</w:t>
            </w:r>
          </w:p>
        </w:tc>
        <w:tc>
          <w:tcPr>
            <w:tcW w:w="974" w:type="dxa"/>
            <w:noWrap w:val="0"/>
            <w:vAlign w:val="center"/>
          </w:tcPr>
          <w:p w14:paraId="2872EA27">
            <w:pPr>
              <w:pStyle w:val="10"/>
              <w:shd w:val="clear" w:color="auto" w:fill="auto"/>
              <w:spacing w:line="240" w:lineRule="atLeast"/>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品牌</w:t>
            </w:r>
          </w:p>
        </w:tc>
        <w:tc>
          <w:tcPr>
            <w:tcW w:w="974" w:type="dxa"/>
            <w:noWrap w:val="0"/>
            <w:vAlign w:val="center"/>
          </w:tcPr>
          <w:p w14:paraId="3C27B963">
            <w:pPr>
              <w:pStyle w:val="10"/>
              <w:shd w:val="clear" w:color="auto" w:fill="auto"/>
              <w:spacing w:line="240" w:lineRule="atLeast"/>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型号</w:t>
            </w:r>
          </w:p>
        </w:tc>
        <w:tc>
          <w:tcPr>
            <w:tcW w:w="974" w:type="dxa"/>
            <w:noWrap w:val="0"/>
            <w:vAlign w:val="center"/>
          </w:tcPr>
          <w:p w14:paraId="168B60BE">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数量</w:t>
            </w:r>
          </w:p>
        </w:tc>
        <w:tc>
          <w:tcPr>
            <w:tcW w:w="716" w:type="dxa"/>
            <w:noWrap w:val="0"/>
            <w:vAlign w:val="center"/>
          </w:tcPr>
          <w:p w14:paraId="5DABC6DD">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单价</w:t>
            </w:r>
          </w:p>
        </w:tc>
        <w:tc>
          <w:tcPr>
            <w:tcW w:w="760" w:type="dxa"/>
            <w:noWrap w:val="0"/>
            <w:vAlign w:val="center"/>
          </w:tcPr>
          <w:p w14:paraId="0ADFB53B">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总价</w:t>
            </w:r>
          </w:p>
        </w:tc>
        <w:tc>
          <w:tcPr>
            <w:tcW w:w="1091" w:type="dxa"/>
            <w:noWrap w:val="0"/>
            <w:vAlign w:val="center"/>
          </w:tcPr>
          <w:p w14:paraId="44D8A47B">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配送地点</w:t>
            </w:r>
          </w:p>
        </w:tc>
        <w:tc>
          <w:tcPr>
            <w:tcW w:w="1091" w:type="dxa"/>
            <w:noWrap w:val="0"/>
            <w:vAlign w:val="center"/>
          </w:tcPr>
          <w:p w14:paraId="5F6B14B1">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备注</w:t>
            </w:r>
          </w:p>
        </w:tc>
      </w:tr>
      <w:tr w14:paraId="2CB7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15" w:type="dxa"/>
            <w:noWrap w:val="0"/>
            <w:vAlign w:val="center"/>
          </w:tcPr>
          <w:p w14:paraId="2548068B">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p>
        </w:tc>
        <w:tc>
          <w:tcPr>
            <w:tcW w:w="1220" w:type="dxa"/>
            <w:noWrap w:val="0"/>
            <w:vAlign w:val="center"/>
          </w:tcPr>
          <w:p w14:paraId="6D1F564D">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3C567C8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097D7D2">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7272E1E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BC7581E">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2ED89B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698D01D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4A662AA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32A7C14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5F4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5BC9D21F">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p>
        </w:tc>
        <w:tc>
          <w:tcPr>
            <w:tcW w:w="1220" w:type="dxa"/>
            <w:noWrap w:val="0"/>
            <w:vAlign w:val="center"/>
          </w:tcPr>
          <w:p w14:paraId="4F97C361">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671BC6F5">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736DC842">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75565EFD">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BBC12A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FB4990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550789E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7FA1138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5D66309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DC8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49274BE7">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c>
          <w:tcPr>
            <w:tcW w:w="1220" w:type="dxa"/>
            <w:noWrap w:val="0"/>
            <w:vAlign w:val="center"/>
          </w:tcPr>
          <w:p w14:paraId="3FDC5963">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575B3302">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BBEA914">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26AE6E4">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2C12E02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3AD2FFC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4396A47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45D4F75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52ED64E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7D2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35AAA9D2">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p>
        </w:tc>
        <w:tc>
          <w:tcPr>
            <w:tcW w:w="1220" w:type="dxa"/>
            <w:noWrap w:val="0"/>
            <w:vAlign w:val="center"/>
          </w:tcPr>
          <w:p w14:paraId="1F980472">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2ECD091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5B5D49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868D2A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9524665">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3079461">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0325DA2D">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72BC9DC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1772AB8C">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52B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015" w:type="dxa"/>
            <w:noWrap w:val="0"/>
            <w:vAlign w:val="center"/>
          </w:tcPr>
          <w:p w14:paraId="0176337E">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p>
        </w:tc>
        <w:tc>
          <w:tcPr>
            <w:tcW w:w="1220" w:type="dxa"/>
            <w:noWrap w:val="0"/>
            <w:vAlign w:val="center"/>
          </w:tcPr>
          <w:p w14:paraId="25D1D0EA">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69FAC37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5FA7F11C">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42B4D1C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9837D6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39639698">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05CB788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3860190A">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1ACA3CB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E25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5C0AC80E">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1220" w:type="dxa"/>
            <w:noWrap w:val="0"/>
            <w:vAlign w:val="center"/>
          </w:tcPr>
          <w:p w14:paraId="2E005E8D">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4C562CF6">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9F6ED58">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855136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129F24A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726B25E8">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4BA97E2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2B86CB6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14750FF7">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5DA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15" w:type="dxa"/>
            <w:noWrap w:val="0"/>
            <w:vAlign w:val="center"/>
          </w:tcPr>
          <w:p w14:paraId="17C217BE">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20" w:type="dxa"/>
            <w:noWrap w:val="0"/>
            <w:vAlign w:val="center"/>
          </w:tcPr>
          <w:p w14:paraId="4791B095">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007CFE2D">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2763796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632C7AF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74" w:type="dxa"/>
            <w:noWrap w:val="0"/>
            <w:vAlign w:val="center"/>
          </w:tcPr>
          <w:p w14:paraId="389F92E9">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16" w:type="dxa"/>
            <w:noWrap w:val="0"/>
            <w:vAlign w:val="center"/>
          </w:tcPr>
          <w:p w14:paraId="45013EDF">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60" w:type="dxa"/>
            <w:noWrap w:val="0"/>
            <w:vAlign w:val="center"/>
          </w:tcPr>
          <w:p w14:paraId="12B64FE3">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216FEC7B">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91" w:type="dxa"/>
            <w:noWrap w:val="0"/>
            <w:vAlign w:val="center"/>
          </w:tcPr>
          <w:p w14:paraId="580ACAB1">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95B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235" w:type="dxa"/>
            <w:gridSpan w:val="2"/>
            <w:noWrap w:val="0"/>
            <w:vAlign w:val="center"/>
          </w:tcPr>
          <w:p w14:paraId="26B66020">
            <w:pPr>
              <w:pStyle w:val="10"/>
              <w:shd w:val="clear" w:color="auto" w:fill="auto"/>
              <w:spacing w:line="240" w:lineRule="atLeast"/>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366" w:type="dxa"/>
            <w:gridSpan w:val="7"/>
            <w:noWrap w:val="0"/>
            <w:vAlign w:val="center"/>
          </w:tcPr>
          <w:p w14:paraId="65025320">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合计：</w:t>
            </w:r>
          </w:p>
        </w:tc>
        <w:tc>
          <w:tcPr>
            <w:tcW w:w="1091" w:type="dxa"/>
            <w:noWrap w:val="0"/>
            <w:vAlign w:val="center"/>
          </w:tcPr>
          <w:p w14:paraId="3AEE445C">
            <w:pPr>
              <w:pStyle w:val="10"/>
              <w:shd w:val="clear" w:color="auto" w:fill="auto"/>
              <w:spacing w:line="240" w:lineRule="atLeast"/>
              <w:ind w:left="1080" w:leftChars="257" w:hanging="540"/>
              <w:jc w:val="both"/>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4B8222A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E9B21B8">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504F71B3">
      <w:pPr>
        <w:pStyle w:val="10"/>
        <w:shd w:val="clear" w:color="auto" w:fill="auto"/>
        <w:tabs>
          <w:tab w:val="left" w:pos="5370"/>
        </w:tabs>
        <w:spacing w:line="360" w:lineRule="auto"/>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3CE99359">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82D8A78">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.如果按单价计算的结果与总价不一致,以单价为准修正总价。</w:t>
      </w:r>
    </w:p>
    <w:p w14:paraId="4AE67278">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.如果不提供详细分项报价将视为没有实质性响应</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highlight w:val="none"/>
          <w14:textFill>
            <w14:solidFill>
              <w14:schemeClr w14:val="tx1"/>
            </w14:solidFill>
          </w14:textFill>
        </w:rPr>
        <w:t>。</w:t>
      </w:r>
    </w:p>
    <w:p w14:paraId="5DD51181">
      <w:pPr>
        <w:pStyle w:val="10"/>
        <w:shd w:val="clear" w:color="auto" w:fill="auto"/>
        <w:spacing w:line="360" w:lineRule="auto"/>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.如果开标一览表（报价表）内容与投标文件中明细表内容不一致的，以开标一览表（报价表）内容为准。</w:t>
      </w:r>
    </w:p>
    <w:p w14:paraId="351A3903">
      <w:pPr>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bookmarkStart w:id="81" w:name="_Toc216582816"/>
      <w:bookmarkStart w:id="82" w:name="_Toc4012"/>
      <w:bookmarkStart w:id="83" w:name="_Toc14037"/>
      <w:bookmarkStart w:id="84" w:name="_Toc18267"/>
      <w:bookmarkStart w:id="85" w:name="_Toc515647819"/>
      <w:r>
        <w:rPr>
          <w:rFonts w:hint="eastAsia" w:ascii="仿宋" w:hAnsi="仿宋" w:eastAsia="仿宋" w:cs="仿宋"/>
          <w:b/>
          <w:bCs/>
          <w:color w:val="000000" w:themeColor="text1"/>
          <w:sz w:val="24"/>
          <w:szCs w:val="24"/>
          <w:highlight w:val="none"/>
          <w:lang w:val="en-US" w:eastAsia="zh-CN"/>
          <w14:textFill>
            <w14:solidFill>
              <w14:schemeClr w14:val="tx1"/>
            </w14:solidFill>
          </w14:textFill>
        </w:rPr>
        <w:br w:type="page"/>
      </w:r>
    </w:p>
    <w:p w14:paraId="06485F4B">
      <w:pPr>
        <w:rPr>
          <w:rFonts w:hint="eastAsia"/>
          <w:lang w:val="en-US" w:eastAsia="zh-CN"/>
        </w:rPr>
      </w:pPr>
    </w:p>
    <w:p w14:paraId="079C5DCB">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bCs/>
          <w:color w:val="000000" w:themeColor="text1"/>
          <w:sz w:val="24"/>
          <w:szCs w:val="24"/>
          <w:highlight w:val="none"/>
          <w14:textFill>
            <w14:solidFill>
              <w14:schemeClr w14:val="tx1"/>
            </w14:solidFill>
          </w14:textFill>
        </w:rPr>
        <w:t>货物说明一览表</w:t>
      </w:r>
      <w:bookmarkEnd w:id="81"/>
      <w:r>
        <w:rPr>
          <w:rFonts w:hint="eastAsia" w:ascii="仿宋" w:hAnsi="仿宋" w:eastAsia="仿宋" w:cs="仿宋"/>
          <w:b/>
          <w:bCs/>
          <w:color w:val="000000" w:themeColor="text1"/>
          <w:sz w:val="24"/>
          <w:szCs w:val="24"/>
          <w:highlight w:val="none"/>
          <w14:textFill>
            <w14:solidFill>
              <w14:schemeClr w14:val="tx1"/>
            </w14:solidFill>
          </w14:textFill>
        </w:rPr>
        <w:t>（投标文件格式</w:t>
      </w:r>
      <w:r>
        <w:rPr>
          <w:rFonts w:hint="eastAsia" w:ascii="仿宋" w:hAnsi="仿宋" w:eastAsia="仿宋" w:cs="仿宋"/>
          <w:b/>
          <w:bCs/>
          <w:color w:val="000000" w:themeColor="text1"/>
          <w:sz w:val="24"/>
          <w:szCs w:val="24"/>
          <w:highlight w:val="none"/>
          <w:lang w:eastAsia="zh-CN"/>
          <w14:textFill>
            <w14:solidFill>
              <w14:schemeClr w14:val="tx1"/>
            </w14:solidFill>
          </w14:textFill>
        </w:rPr>
        <w:t>七</w:t>
      </w:r>
      <w:r>
        <w:rPr>
          <w:rFonts w:hint="eastAsia" w:ascii="仿宋" w:hAnsi="仿宋" w:eastAsia="仿宋" w:cs="仿宋"/>
          <w:b/>
          <w:bCs/>
          <w:color w:val="000000" w:themeColor="text1"/>
          <w:sz w:val="24"/>
          <w:szCs w:val="24"/>
          <w:highlight w:val="none"/>
          <w14:textFill>
            <w14:solidFill>
              <w14:schemeClr w14:val="tx1"/>
            </w14:solidFill>
          </w14:textFill>
        </w:rPr>
        <w:t>）</w:t>
      </w:r>
      <w:bookmarkEnd w:id="82"/>
      <w:bookmarkEnd w:id="83"/>
      <w:bookmarkEnd w:id="84"/>
      <w:bookmarkEnd w:id="85"/>
    </w:p>
    <w:p w14:paraId="601FE9D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DAA1B0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项目名称:                           </w:t>
      </w:r>
    </w:p>
    <w:p w14:paraId="6AFA597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招标编号:                       包号:                      </w:t>
      </w:r>
    </w:p>
    <w:tbl>
      <w:tblPr>
        <w:tblStyle w:val="22"/>
        <w:tblpPr w:leftFromText="180" w:rightFromText="180" w:vertAnchor="text" w:horzAnchor="page" w:tblpX="993" w:tblpY="612"/>
        <w:tblOverlap w:val="never"/>
        <w:tblW w:w="98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496"/>
        <w:gridCol w:w="1144"/>
        <w:gridCol w:w="1063"/>
        <w:gridCol w:w="1063"/>
        <w:gridCol w:w="1063"/>
        <w:gridCol w:w="1191"/>
        <w:gridCol w:w="1168"/>
        <w:gridCol w:w="1054"/>
      </w:tblGrid>
      <w:tr w14:paraId="1B8A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atLeast"/>
        </w:trPr>
        <w:tc>
          <w:tcPr>
            <w:tcW w:w="650" w:type="dxa"/>
            <w:noWrap w:val="0"/>
            <w:vAlign w:val="top"/>
          </w:tcPr>
          <w:p w14:paraId="08F0AA10">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序号</w:t>
            </w:r>
          </w:p>
        </w:tc>
        <w:tc>
          <w:tcPr>
            <w:tcW w:w="1496" w:type="dxa"/>
            <w:noWrap w:val="0"/>
            <w:vAlign w:val="top"/>
          </w:tcPr>
          <w:p w14:paraId="3DF939F2">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货物名称</w:t>
            </w:r>
          </w:p>
        </w:tc>
        <w:tc>
          <w:tcPr>
            <w:tcW w:w="1144" w:type="dxa"/>
            <w:noWrap w:val="0"/>
            <w:vAlign w:val="top"/>
          </w:tcPr>
          <w:p w14:paraId="535A1592">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主要规格</w:t>
            </w:r>
          </w:p>
        </w:tc>
        <w:tc>
          <w:tcPr>
            <w:tcW w:w="1063" w:type="dxa"/>
            <w:noWrap w:val="0"/>
            <w:vAlign w:val="top"/>
          </w:tcPr>
          <w:p w14:paraId="13464B08">
            <w:pPr>
              <w:shd w:val="clear" w:color="auto" w:fill="auto"/>
              <w:jc w:val="center"/>
              <w:rPr>
                <w:rFonts w:hint="default"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品牌</w:t>
            </w:r>
          </w:p>
        </w:tc>
        <w:tc>
          <w:tcPr>
            <w:tcW w:w="1063" w:type="dxa"/>
            <w:noWrap w:val="0"/>
            <w:vAlign w:val="top"/>
          </w:tcPr>
          <w:p w14:paraId="61098949">
            <w:pPr>
              <w:shd w:val="clear" w:color="auto" w:fill="auto"/>
              <w:jc w:val="center"/>
              <w:rPr>
                <w:rFonts w:hint="default"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型号</w:t>
            </w:r>
          </w:p>
        </w:tc>
        <w:tc>
          <w:tcPr>
            <w:tcW w:w="1063" w:type="dxa"/>
            <w:noWrap w:val="0"/>
            <w:vAlign w:val="top"/>
          </w:tcPr>
          <w:p w14:paraId="640C5BAF">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数量</w:t>
            </w:r>
          </w:p>
        </w:tc>
        <w:tc>
          <w:tcPr>
            <w:tcW w:w="1191" w:type="dxa"/>
            <w:noWrap w:val="0"/>
            <w:vAlign w:val="top"/>
          </w:tcPr>
          <w:p w14:paraId="02E73D3B">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交货期</w:t>
            </w:r>
          </w:p>
        </w:tc>
        <w:tc>
          <w:tcPr>
            <w:tcW w:w="1168" w:type="dxa"/>
            <w:noWrap w:val="0"/>
            <w:vAlign w:val="top"/>
          </w:tcPr>
          <w:p w14:paraId="60294367">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交货地点</w:t>
            </w:r>
          </w:p>
        </w:tc>
        <w:tc>
          <w:tcPr>
            <w:tcW w:w="1054" w:type="dxa"/>
            <w:noWrap w:val="0"/>
            <w:vAlign w:val="top"/>
          </w:tcPr>
          <w:p w14:paraId="2D979EBF">
            <w:pPr>
              <w:shd w:val="clear" w:color="auto" w:fill="auto"/>
              <w:jc w:val="cente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其它</w:t>
            </w:r>
          </w:p>
        </w:tc>
      </w:tr>
      <w:tr w14:paraId="1105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0" w:type="dxa"/>
            <w:noWrap w:val="0"/>
            <w:vAlign w:val="top"/>
          </w:tcPr>
          <w:p w14:paraId="280AB17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14E37B6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50C7C9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6797123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79C7502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6551A8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58C6CC3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24C613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6C1F2E1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E12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0" w:type="dxa"/>
            <w:noWrap w:val="0"/>
            <w:vAlign w:val="top"/>
          </w:tcPr>
          <w:p w14:paraId="4543298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42F3137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6D9B071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5FE7083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7CD7C13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6337A5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05243FD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5EEDB41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7497061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61DB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0" w:type="dxa"/>
            <w:noWrap w:val="0"/>
            <w:vAlign w:val="top"/>
          </w:tcPr>
          <w:p w14:paraId="23F4A08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2549D17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0D8545A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55F8CC6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672542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2BCF8A7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2E0828D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092699F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66A5D4E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F9A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0" w:type="dxa"/>
            <w:noWrap w:val="0"/>
            <w:vAlign w:val="top"/>
          </w:tcPr>
          <w:p w14:paraId="1362A92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1254699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198060E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105C0D9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CC668E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73020C0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4BED450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0FC449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7DCE90E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12E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50" w:type="dxa"/>
            <w:noWrap w:val="0"/>
            <w:vAlign w:val="top"/>
          </w:tcPr>
          <w:p w14:paraId="2F73434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799DFDB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610C730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6335A9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2F690C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01C5C51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6B451D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71518FD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5516A6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0AB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50" w:type="dxa"/>
            <w:noWrap w:val="0"/>
            <w:vAlign w:val="top"/>
          </w:tcPr>
          <w:p w14:paraId="1C595A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7BB3CD1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57B0D0F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2DD5F53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E8F2CE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3272B9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7AB527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21AA829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254F4AA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CA1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50" w:type="dxa"/>
            <w:noWrap w:val="0"/>
            <w:vAlign w:val="top"/>
          </w:tcPr>
          <w:p w14:paraId="1606F7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61B3E7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793D06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0728B2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42A5AE7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31CF226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2E6053D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750C844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3EBD6FA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00EC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50" w:type="dxa"/>
            <w:noWrap w:val="0"/>
            <w:vAlign w:val="top"/>
          </w:tcPr>
          <w:p w14:paraId="584F15B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496" w:type="dxa"/>
            <w:noWrap w:val="0"/>
            <w:vAlign w:val="top"/>
          </w:tcPr>
          <w:p w14:paraId="4D6D964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44" w:type="dxa"/>
            <w:noWrap w:val="0"/>
            <w:vAlign w:val="top"/>
          </w:tcPr>
          <w:p w14:paraId="6DD7366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148A673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0491917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63" w:type="dxa"/>
            <w:noWrap w:val="0"/>
            <w:vAlign w:val="top"/>
          </w:tcPr>
          <w:p w14:paraId="63F50EF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91" w:type="dxa"/>
            <w:noWrap w:val="0"/>
            <w:vAlign w:val="top"/>
          </w:tcPr>
          <w:p w14:paraId="669E4E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68" w:type="dxa"/>
            <w:noWrap w:val="0"/>
            <w:vAlign w:val="top"/>
          </w:tcPr>
          <w:p w14:paraId="45D1975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054" w:type="dxa"/>
            <w:noWrap w:val="0"/>
            <w:vAlign w:val="top"/>
          </w:tcPr>
          <w:p w14:paraId="10EB26D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4F1BC15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5E938B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7C7F206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720CF1D1">
      <w:pPr>
        <w:pStyle w:val="10"/>
        <w:shd w:val="clear" w:color="auto" w:fill="auto"/>
        <w:tabs>
          <w:tab w:val="left" w:pos="5370"/>
        </w:tabs>
        <w:spacing w:line="240" w:lineRule="atLeast"/>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74415B7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6DBFE50">
      <w:pPr>
        <w:rPr>
          <w:rFonts w:hint="eastAsia" w:ascii="仿宋" w:hAnsi="仿宋" w:eastAsia="仿宋" w:cs="仿宋"/>
          <w:b/>
          <w:bCs/>
          <w:color w:val="000000" w:themeColor="text1"/>
          <w:sz w:val="24"/>
          <w:szCs w:val="24"/>
          <w14:textFill>
            <w14:solidFill>
              <w14:schemeClr w14:val="tx1"/>
            </w14:solidFill>
          </w14:textFill>
        </w:rPr>
      </w:pPr>
    </w:p>
    <w:p w14:paraId="730560C0">
      <w:pPr>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br w:type="page"/>
      </w:r>
    </w:p>
    <w:p w14:paraId="7599E73E">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bCs/>
          <w:color w:val="000000" w:themeColor="text1"/>
          <w:sz w:val="24"/>
          <w:szCs w:val="24"/>
          <w:highlight w:val="none"/>
          <w14:textFill>
            <w14:solidFill>
              <w14:schemeClr w14:val="tx1"/>
            </w14:solidFill>
          </w14:textFill>
        </w:rPr>
        <w:t>技术规格偏离表（投标文件格式</w:t>
      </w:r>
      <w:r>
        <w:rPr>
          <w:rFonts w:hint="eastAsia" w:ascii="仿宋" w:hAnsi="仿宋" w:eastAsia="仿宋" w:cs="仿宋"/>
          <w:b/>
          <w:bCs/>
          <w:color w:val="000000" w:themeColor="text1"/>
          <w:sz w:val="24"/>
          <w:szCs w:val="24"/>
          <w:highlight w:val="none"/>
          <w:lang w:eastAsia="zh-CN"/>
          <w14:textFill>
            <w14:solidFill>
              <w14:schemeClr w14:val="tx1"/>
            </w14:solidFill>
          </w14:textFill>
        </w:rPr>
        <w:t>八</w:t>
      </w:r>
      <w:r>
        <w:rPr>
          <w:rFonts w:hint="eastAsia" w:ascii="仿宋" w:hAnsi="仿宋" w:eastAsia="仿宋" w:cs="仿宋"/>
          <w:b/>
          <w:bCs/>
          <w:color w:val="000000" w:themeColor="text1"/>
          <w:sz w:val="24"/>
          <w:szCs w:val="24"/>
          <w:highlight w:val="none"/>
          <w14:textFill>
            <w14:solidFill>
              <w14:schemeClr w14:val="tx1"/>
            </w14:solidFill>
          </w14:textFill>
        </w:rPr>
        <w:t>）</w:t>
      </w:r>
    </w:p>
    <w:p w14:paraId="3E10EF1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78CEF5F2">
      <w:pPr>
        <w:pStyle w:val="10"/>
        <w:shd w:val="clear" w:color="auto" w:fill="auto"/>
        <w:spacing w:line="240" w:lineRule="atLeas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项目名称:                       招标编号:                 包号:</w:t>
      </w:r>
    </w:p>
    <w:p w14:paraId="36A2EB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tbl>
      <w:tblPr>
        <w:tblStyle w:val="22"/>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186"/>
        <w:gridCol w:w="1282"/>
        <w:gridCol w:w="2414"/>
        <w:gridCol w:w="700"/>
      </w:tblGrid>
      <w:tr w14:paraId="0DA0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center"/>
          </w:tcPr>
          <w:p w14:paraId="5DCC647B">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序号</w:t>
            </w:r>
          </w:p>
        </w:tc>
        <w:tc>
          <w:tcPr>
            <w:tcW w:w="1260" w:type="dxa"/>
            <w:noWrap w:val="0"/>
            <w:vAlign w:val="center"/>
          </w:tcPr>
          <w:p w14:paraId="66A0B1F9">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货物名称</w:t>
            </w:r>
          </w:p>
        </w:tc>
        <w:tc>
          <w:tcPr>
            <w:tcW w:w="1640" w:type="dxa"/>
            <w:noWrap w:val="0"/>
            <w:vAlign w:val="center"/>
          </w:tcPr>
          <w:p w14:paraId="45D1950E">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询价通知书条款号</w:t>
            </w:r>
          </w:p>
        </w:tc>
        <w:tc>
          <w:tcPr>
            <w:tcW w:w="1186" w:type="dxa"/>
            <w:noWrap w:val="0"/>
            <w:vAlign w:val="center"/>
          </w:tcPr>
          <w:p w14:paraId="2B7CB46A">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采购规格</w:t>
            </w:r>
          </w:p>
        </w:tc>
        <w:tc>
          <w:tcPr>
            <w:tcW w:w="1282" w:type="dxa"/>
            <w:noWrap w:val="0"/>
            <w:vAlign w:val="center"/>
          </w:tcPr>
          <w:p w14:paraId="3A167ED6">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响应规格</w:t>
            </w:r>
          </w:p>
        </w:tc>
        <w:tc>
          <w:tcPr>
            <w:tcW w:w="2414" w:type="dxa"/>
            <w:noWrap w:val="0"/>
            <w:vAlign w:val="center"/>
          </w:tcPr>
          <w:p w14:paraId="534F4D60">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偏离</w:t>
            </w:r>
          </w:p>
        </w:tc>
        <w:tc>
          <w:tcPr>
            <w:tcW w:w="700" w:type="dxa"/>
            <w:noWrap w:val="0"/>
            <w:vAlign w:val="center"/>
          </w:tcPr>
          <w:p w14:paraId="5C162F6E">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说明</w:t>
            </w:r>
          </w:p>
        </w:tc>
      </w:tr>
      <w:tr w14:paraId="2A18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A77055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D3B727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422B775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D5B24A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D3C183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center"/>
          </w:tcPr>
          <w:p w14:paraId="2657A2C5">
            <w:pPr>
              <w:pStyle w:val="10"/>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u w:val="single" w:color="auto"/>
                <w:lang w:val="en-US" w:eastAsia="zh-CN"/>
                <w14:textFill>
                  <w14:solidFill>
                    <w14:schemeClr w14:val="tx1"/>
                  </w14:solidFill>
                </w14:textFill>
              </w:rPr>
              <w:t>如有正偏离需提供证明材料，证明材料附后(并注明页码)</w:t>
            </w:r>
          </w:p>
        </w:tc>
        <w:tc>
          <w:tcPr>
            <w:tcW w:w="700" w:type="dxa"/>
            <w:noWrap w:val="0"/>
            <w:vAlign w:val="top"/>
          </w:tcPr>
          <w:p w14:paraId="4FB72CA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E3E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7E17506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1C7D60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3B7761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B8113E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30D5A09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311809A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76B0FE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1AA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0E35B2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39B9B7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2AAD61D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383FD6F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148948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B5618C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3DDFFA6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C99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7F2402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18641E1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E38298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1076EF5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D9677B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317EB9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796FD9C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69B1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422BC0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5A06D83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2574B0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7261C84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6172BFE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329C4CB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50F2827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118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9D3A07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64201B1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6CD98C5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394514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0CAE66A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E868A0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2FAFED3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6C0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1EB19B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1FC6E9C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17832F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30CB87E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7E300B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0B7E17E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6827514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E81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2AC28B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C441F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27D8CE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76BC6EB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5350F6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03BB27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57D9294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8DB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226D55F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308EECB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1CD292C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CB9ECD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3424953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48B79D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0EDE780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88B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724AE2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6EFF681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0B6A0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0C70FC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7087D0D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A98D8F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33E4ADE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9FE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560C0EB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41A1D1A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2FC51A5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7EDFE8B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540E7BE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4B2444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6E441CF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E38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576194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7703258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6B93143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226F961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5210DDE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4BFDEEE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09D445D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5618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7612543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D2939B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57471BC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923BC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AF23FF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5CF305E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2A9BA07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F61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5B48A7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6FC20EC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1484A9B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404A32D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01681E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0790435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620E15F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940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3E18FC2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0A28D40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00DF8B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0614033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46AD73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23C232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49FF89B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5C2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028704C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7223A25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0EC78E3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604483F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2CDA225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659AB1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0C9491A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113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7ACDE6F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60" w:type="dxa"/>
            <w:noWrap w:val="0"/>
            <w:vAlign w:val="top"/>
          </w:tcPr>
          <w:p w14:paraId="18AE1CE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640" w:type="dxa"/>
            <w:noWrap w:val="0"/>
            <w:vAlign w:val="top"/>
          </w:tcPr>
          <w:p w14:paraId="350A80C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186" w:type="dxa"/>
            <w:noWrap w:val="0"/>
            <w:vAlign w:val="top"/>
          </w:tcPr>
          <w:p w14:paraId="0009661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1282" w:type="dxa"/>
            <w:noWrap w:val="0"/>
            <w:vAlign w:val="top"/>
          </w:tcPr>
          <w:p w14:paraId="19E8AAE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414" w:type="dxa"/>
            <w:noWrap w:val="0"/>
            <w:vAlign w:val="top"/>
          </w:tcPr>
          <w:p w14:paraId="23999AF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700" w:type="dxa"/>
            <w:noWrap w:val="0"/>
            <w:vAlign w:val="top"/>
          </w:tcPr>
          <w:p w14:paraId="4C3EE55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23EB966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38E7E0E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eastAsia="zh-CN"/>
          <w14:textFill>
            <w14:solidFill>
              <w14:schemeClr w14:val="tx1"/>
            </w14:solidFill>
          </w14:textFill>
        </w:rPr>
      </w:pPr>
    </w:p>
    <w:p w14:paraId="4127FF4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6C8DD25E">
      <w:pPr>
        <w:pStyle w:val="10"/>
        <w:shd w:val="clear" w:color="auto" w:fill="auto"/>
        <w:tabs>
          <w:tab w:val="left" w:pos="5370"/>
        </w:tabs>
        <w:spacing w:line="240" w:lineRule="atLeast"/>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20AADA5F">
      <w:pPr>
        <w:pStyle w:val="16"/>
        <w:rPr>
          <w:rFonts w:hint="eastAsia" w:ascii="仿宋" w:hAnsi="仿宋" w:eastAsia="仿宋" w:cs="仿宋"/>
          <w:color w:val="000000" w:themeColor="text1"/>
          <w:sz w:val="24"/>
          <w:szCs w:val="24"/>
          <w:highlight w:val="none"/>
          <w:u w:val="single"/>
          <w14:textFill>
            <w14:solidFill>
              <w14:schemeClr w14:val="tx1"/>
            </w14:solidFill>
          </w14:textFill>
        </w:rPr>
      </w:pPr>
    </w:p>
    <w:p w14:paraId="593B13A4">
      <w:pPr>
        <w:rPr>
          <w:rFonts w:hint="eastAsia" w:ascii="仿宋" w:hAnsi="仿宋" w:eastAsia="仿宋" w:cs="仿宋"/>
          <w:color w:val="000000" w:themeColor="text1"/>
          <w:sz w:val="24"/>
          <w:szCs w:val="24"/>
          <w:highlight w:val="none"/>
          <w:u w:val="single"/>
          <w14:textFill>
            <w14:solidFill>
              <w14:schemeClr w14:val="tx1"/>
            </w14:solidFill>
          </w14:textFill>
        </w:rPr>
      </w:pPr>
    </w:p>
    <w:p w14:paraId="3762584C">
      <w:pPr>
        <w:pStyle w:val="39"/>
        <w:rPr>
          <w:rFonts w:hint="eastAsia" w:ascii="仿宋" w:hAnsi="仿宋" w:eastAsia="仿宋" w:cs="仿宋"/>
          <w:color w:val="000000" w:themeColor="text1"/>
          <w14:textFill>
            <w14:solidFill>
              <w14:schemeClr w14:val="tx1"/>
            </w14:solidFill>
          </w14:textFill>
        </w:rPr>
      </w:pPr>
    </w:p>
    <w:p w14:paraId="451FA1DC">
      <w:pPr>
        <w:pStyle w:val="3"/>
        <w:numPr>
          <w:ilvl w:val="0"/>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14:textFill>
            <w14:solidFill>
              <w14:schemeClr w14:val="tx1"/>
            </w14:solidFill>
          </w14:textFill>
        </w:rPr>
      </w:pPr>
      <w:bookmarkStart w:id="86" w:name="_Toc216582818"/>
      <w:bookmarkStart w:id="87" w:name="_Toc515647821"/>
      <w:bookmarkStart w:id="88" w:name="_Toc23"/>
      <w:bookmarkStart w:id="89" w:name="_Toc1980"/>
      <w:bookmarkStart w:id="90" w:name="_Toc21391"/>
      <w:r>
        <w:rPr>
          <w:rFonts w:hint="eastAsia" w:ascii="仿宋" w:hAnsi="仿宋" w:eastAsia="仿宋" w:cs="仿宋"/>
          <w:b/>
          <w:bCs/>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商务条款偏离表</w:t>
      </w:r>
      <w:bookmarkEnd w:id="86"/>
      <w:r>
        <w:rPr>
          <w:rFonts w:hint="eastAsia" w:ascii="仿宋" w:hAnsi="仿宋" w:eastAsia="仿宋" w:cs="仿宋"/>
          <w:b/>
          <w:bCs/>
          <w:color w:val="000000" w:themeColor="text1"/>
          <w:sz w:val="24"/>
          <w:szCs w:val="24"/>
          <w:highlight w:val="none"/>
          <w14:textFill>
            <w14:solidFill>
              <w14:schemeClr w14:val="tx1"/>
            </w14:solidFill>
          </w14:textFill>
        </w:rPr>
        <w:t>（投标文件格式</w:t>
      </w:r>
      <w:r>
        <w:rPr>
          <w:rFonts w:hint="eastAsia" w:ascii="仿宋" w:hAnsi="仿宋" w:eastAsia="仿宋" w:cs="仿宋"/>
          <w:b/>
          <w:bCs/>
          <w:color w:val="000000" w:themeColor="text1"/>
          <w:sz w:val="24"/>
          <w:szCs w:val="24"/>
          <w:highlight w:val="none"/>
          <w:lang w:eastAsia="zh-CN"/>
          <w14:textFill>
            <w14:solidFill>
              <w14:schemeClr w14:val="tx1"/>
            </w14:solidFill>
          </w14:textFill>
        </w:rPr>
        <w:t>九</w:t>
      </w:r>
      <w:r>
        <w:rPr>
          <w:rFonts w:hint="eastAsia" w:ascii="仿宋" w:hAnsi="仿宋" w:eastAsia="仿宋" w:cs="仿宋"/>
          <w:b/>
          <w:bCs/>
          <w:color w:val="000000" w:themeColor="text1"/>
          <w:sz w:val="24"/>
          <w:szCs w:val="24"/>
          <w:highlight w:val="none"/>
          <w14:textFill>
            <w14:solidFill>
              <w14:schemeClr w14:val="tx1"/>
            </w14:solidFill>
          </w14:textFill>
        </w:rPr>
        <w:t>）</w:t>
      </w:r>
      <w:bookmarkEnd w:id="87"/>
      <w:bookmarkEnd w:id="88"/>
      <w:bookmarkEnd w:id="89"/>
      <w:bookmarkEnd w:id="90"/>
    </w:p>
    <w:p w14:paraId="2A6CC9C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212A8D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12A66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项目名称:                      招标编号: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包号:</w:t>
      </w:r>
    </w:p>
    <w:p w14:paraId="49BB316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tbl>
      <w:tblPr>
        <w:tblStyle w:val="22"/>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0A82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87260D7">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序号</w:t>
            </w:r>
          </w:p>
        </w:tc>
        <w:tc>
          <w:tcPr>
            <w:tcW w:w="2040" w:type="dxa"/>
            <w:noWrap w:val="0"/>
            <w:vAlign w:val="top"/>
          </w:tcPr>
          <w:p w14:paraId="00FB6B2C">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询价通知书条款号</w:t>
            </w:r>
          </w:p>
        </w:tc>
        <w:tc>
          <w:tcPr>
            <w:tcW w:w="2520" w:type="dxa"/>
            <w:noWrap w:val="0"/>
            <w:vAlign w:val="top"/>
          </w:tcPr>
          <w:p w14:paraId="13EC19ED">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询价通知书的商务条款</w:t>
            </w:r>
          </w:p>
        </w:tc>
        <w:tc>
          <w:tcPr>
            <w:tcW w:w="2520" w:type="dxa"/>
            <w:noWrap w:val="0"/>
            <w:vAlign w:val="top"/>
          </w:tcPr>
          <w:p w14:paraId="40841975">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投标文件的商务条款</w:t>
            </w:r>
          </w:p>
        </w:tc>
        <w:tc>
          <w:tcPr>
            <w:tcW w:w="900" w:type="dxa"/>
            <w:noWrap w:val="0"/>
            <w:vAlign w:val="top"/>
          </w:tcPr>
          <w:p w14:paraId="32B226F0">
            <w:pPr>
              <w:pStyle w:val="10"/>
              <w:shd w:val="clear" w:color="auto" w:fill="auto"/>
              <w:spacing w:line="240" w:lineRule="atLeast"/>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说明</w:t>
            </w:r>
          </w:p>
        </w:tc>
      </w:tr>
      <w:tr w14:paraId="7C63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A821BF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C3CA05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7A14BD7">
            <w:pPr>
              <w:pStyle w:val="10"/>
              <w:shd w:val="clear" w:color="auto" w:fill="auto"/>
              <w:spacing w:line="240" w:lineRule="atLeast"/>
              <w:ind w:left="1080" w:leftChars="257" w:hanging="54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F646711">
            <w:pPr>
              <w:pStyle w:val="10"/>
              <w:shd w:val="clear" w:color="auto" w:fill="auto"/>
              <w:spacing w:line="240" w:lineRule="atLeast"/>
              <w:ind w:left="1080" w:leftChars="257" w:hanging="54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72AE64D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4DB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00969E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5C2D23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B01762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D6E516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4FEC47E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B95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C50D1F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03EAC7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51CE4B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A7E10F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587795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C1A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93EAF1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24CB11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13B69CB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00545BA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0E0C275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5901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608115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62B0E3D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07EB02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C4F85A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58745B4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39B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9144DC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3132A3A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F7F1C4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E0E394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1EAE27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715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35F648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4667C3C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081440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3F81A0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5B113F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241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0415B3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5D9C56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F51418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75464B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3AAFF11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CD0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21F4BC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91A77A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39ECAC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109A91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7C0564A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F44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5C585B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423A3F0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53E6D8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1619D5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FCBAC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23EB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6AAE60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0E48B23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3728C5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AC89D9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29AAB9D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54F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CCF35F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615F01C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11E1405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242443F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B1A336A">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5E8F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AEBBD9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2847DBC">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6B7056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59375E8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725C243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33A7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2E66209">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1FF3CAF">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442D0B0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11AEF7C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1F75ED9E">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153C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9E4B593">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0E33E1E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019E8B8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97E787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31FAB37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470D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8ED1485">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2635D922">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697514C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207C0681">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AFFA9D0">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r w14:paraId="7AE2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23E032D">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040" w:type="dxa"/>
            <w:noWrap w:val="0"/>
            <w:vAlign w:val="top"/>
          </w:tcPr>
          <w:p w14:paraId="507F7D64">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313AD43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2520" w:type="dxa"/>
            <w:noWrap w:val="0"/>
            <w:vAlign w:val="top"/>
          </w:tcPr>
          <w:p w14:paraId="7B82F58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00" w:type="dxa"/>
            <w:noWrap w:val="0"/>
            <w:vAlign w:val="top"/>
          </w:tcPr>
          <w:p w14:paraId="61B98036">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r>
    </w:tbl>
    <w:p w14:paraId="7C840E78">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0B71608B">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p>
    <w:p w14:paraId="64A253B7">
      <w:pPr>
        <w:pStyle w:val="10"/>
        <w:shd w:val="clear" w:color="auto" w:fill="auto"/>
        <w:spacing w:line="240" w:lineRule="atLeast"/>
        <w:ind w:left="1080" w:leftChars="257" w:hanging="5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法定代表人或其委托代理人签字:</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14:textFill>
            <w14:solidFill>
              <w14:schemeClr w14:val="tx1"/>
            </w14:solidFill>
          </w14:textFill>
        </w:rPr>
        <w:tab/>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3112E562">
      <w:pPr>
        <w:pStyle w:val="10"/>
        <w:shd w:val="clear" w:color="auto" w:fill="auto"/>
        <w:tabs>
          <w:tab w:val="left" w:pos="5370"/>
        </w:tabs>
        <w:spacing w:line="240" w:lineRule="atLeast"/>
        <w:ind w:left="1080" w:leftChars="257" w:hanging="54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投标人(盖单位章):</w:t>
      </w:r>
      <w:r>
        <w:rPr>
          <w:rFonts w:hint="eastAsia" w:ascii="仿宋" w:hAnsi="仿宋" w:eastAsia="仿宋" w:cs="仿宋"/>
          <w:color w:val="000000" w:themeColor="text1"/>
          <w:sz w:val="24"/>
          <w:szCs w:val="24"/>
          <w:highlight w:val="none"/>
          <w:u w:val="single"/>
          <w14:textFill>
            <w14:solidFill>
              <w14:schemeClr w14:val="tx1"/>
            </w14:solidFill>
          </w14:textFill>
        </w:rPr>
        <w:tab/>
      </w:r>
    </w:p>
    <w:p w14:paraId="7C2EB62F">
      <w:pP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br w:type="page"/>
      </w:r>
    </w:p>
    <w:p w14:paraId="5019E062">
      <w:pPr>
        <w:spacing w:line="500" w:lineRule="exact"/>
        <w:jc w:val="center"/>
        <w:outlineLvl w:val="1"/>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6、售后服务承诺</w:t>
      </w:r>
    </w:p>
    <w:p w14:paraId="0225C275">
      <w:pPr>
        <w:spacing w:line="500" w:lineRule="exact"/>
        <w:rPr>
          <w:rFonts w:hint="eastAsia" w:ascii="仿宋" w:hAnsi="仿宋" w:eastAsia="仿宋" w:cs="仿宋"/>
          <w:color w:val="000000" w:themeColor="text1"/>
          <w:sz w:val="24"/>
          <w:szCs w:val="24"/>
          <w:lang w:val="en-GB"/>
          <w14:textFill>
            <w14:solidFill>
              <w14:schemeClr w14:val="tx1"/>
            </w14:solidFill>
          </w14:textFill>
        </w:rPr>
      </w:pPr>
    </w:p>
    <w:p w14:paraId="506E19C4">
      <w:pPr>
        <w:spacing w:line="500" w:lineRule="exact"/>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售后服务承诺</w:t>
      </w:r>
    </w:p>
    <w:p w14:paraId="1F27D24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79797FD5">
      <w:pPr>
        <w:spacing w:line="500" w:lineRule="exac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代理公司及需方：</w:t>
      </w:r>
    </w:p>
    <w:p w14:paraId="7FB292C5">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我公司自愿参加</w:t>
      </w:r>
      <w:r>
        <w:rPr>
          <w:rFonts w:hint="eastAsia" w:ascii="仿宋" w:hAnsi="仿宋" w:eastAsia="仿宋" w:cs="仿宋"/>
          <w:b w:val="0"/>
          <w:bCs w:val="0"/>
          <w:color w:val="000000" w:themeColor="text1"/>
          <w:sz w:val="24"/>
          <w:szCs w:val="24"/>
          <w:u w:val="single"/>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项目并提交响应文件。我公司郑重承诺，如果我公司的投标被确定为中标，我公司对于成交的货物（服务），除完全响应</w:t>
      </w:r>
      <w:r>
        <w:rPr>
          <w:rFonts w:hint="eastAsia" w:ascii="仿宋" w:hAnsi="仿宋" w:eastAsia="仿宋" w:cs="仿宋"/>
          <w:b w:val="0"/>
          <w:bCs w:val="0"/>
          <w:color w:val="000000" w:themeColor="text1"/>
          <w:sz w:val="24"/>
          <w:szCs w:val="24"/>
          <w:lang w:val="en-US" w:eastAsia="zh-CN"/>
          <w14:textFill>
            <w14:solidFill>
              <w14:schemeClr w14:val="tx1"/>
            </w14:solidFill>
          </w14:textFill>
        </w:rPr>
        <w:t>询价文件</w:t>
      </w:r>
      <w:r>
        <w:rPr>
          <w:rFonts w:hint="eastAsia" w:ascii="仿宋" w:hAnsi="仿宋" w:eastAsia="仿宋" w:cs="仿宋"/>
          <w:b w:val="0"/>
          <w:bCs w:val="0"/>
          <w:color w:val="000000" w:themeColor="text1"/>
          <w:sz w:val="24"/>
          <w:szCs w:val="24"/>
          <w14:textFill>
            <w14:solidFill>
              <w14:schemeClr w14:val="tx1"/>
            </w14:solidFill>
          </w14:textFill>
        </w:rPr>
        <w:t>对伴随服务和售后服务的要求外，还将按以下条款提供优质和完善的售后服务：</w:t>
      </w:r>
    </w:p>
    <w:p w14:paraId="684614E9">
      <w:pPr>
        <w:spacing w:line="500" w:lineRule="exac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一、</w:t>
      </w:r>
      <w:r>
        <w:rPr>
          <w:rFonts w:hint="eastAsia" w:ascii="仿宋" w:hAnsi="仿宋" w:eastAsia="仿宋" w:cs="仿宋"/>
          <w:b w:val="0"/>
          <w:bCs w:val="0"/>
          <w:color w:val="000000" w:themeColor="text1"/>
          <w:sz w:val="24"/>
          <w:szCs w:val="24"/>
          <w14:textFill>
            <w14:solidFill>
              <w14:schemeClr w14:val="tx1"/>
            </w14:solidFill>
          </w14:textFill>
        </w:rPr>
        <w:t>拟提供售后服务的项目；</w:t>
      </w:r>
    </w:p>
    <w:p w14:paraId="04155916">
      <w:pPr>
        <w:spacing w:line="500" w:lineRule="exact"/>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二、售后服务响应及到达现场的时间</w:t>
      </w:r>
      <w:r>
        <w:rPr>
          <w:rFonts w:hint="eastAsia" w:ascii="仿宋" w:hAnsi="仿宋" w:eastAsia="仿宋" w:cs="仿宋"/>
          <w:b w:val="0"/>
          <w:bCs w:val="0"/>
          <w:color w:val="000000" w:themeColor="text1"/>
          <w:sz w:val="24"/>
          <w:szCs w:val="24"/>
          <w:lang w:eastAsia="zh-CN"/>
          <w14:textFill>
            <w14:solidFill>
              <w14:schemeClr w14:val="tx1"/>
            </w14:solidFill>
          </w14:textFill>
        </w:rPr>
        <w:t>；</w:t>
      </w:r>
    </w:p>
    <w:p w14:paraId="620A1E1A">
      <w:pPr>
        <w:spacing w:line="500" w:lineRule="exac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三</w:t>
      </w:r>
      <w:r>
        <w:rPr>
          <w:rFonts w:hint="eastAsia" w:ascii="仿宋" w:hAnsi="仿宋" w:eastAsia="仿宋" w:cs="仿宋"/>
          <w:b w:val="0"/>
          <w:bCs w:val="0"/>
          <w:color w:val="000000" w:themeColor="text1"/>
          <w:sz w:val="24"/>
          <w:szCs w:val="24"/>
          <w14:textFill>
            <w14:solidFill>
              <w14:schemeClr w14:val="tx1"/>
            </w14:solidFill>
          </w14:textFill>
        </w:rPr>
        <w:t>、</w:t>
      </w:r>
      <w:r>
        <w:rPr>
          <w:rFonts w:hint="eastAsia" w:ascii="仿宋" w:hAnsi="仿宋" w:eastAsia="仿宋" w:cs="仿宋"/>
          <w:b w:val="0"/>
          <w:bCs w:val="0"/>
          <w:color w:val="000000" w:themeColor="text1"/>
          <w:sz w:val="24"/>
          <w:szCs w:val="24"/>
          <w:lang w:val="en-US" w:eastAsia="zh-CN"/>
          <w14:textFill>
            <w14:solidFill>
              <w14:schemeClr w14:val="tx1"/>
            </w14:solidFill>
          </w14:textFill>
        </w:rPr>
        <w:t>退换货</w:t>
      </w:r>
      <w:r>
        <w:rPr>
          <w:rFonts w:hint="eastAsia" w:ascii="仿宋" w:hAnsi="仿宋" w:eastAsia="仿宋" w:cs="仿宋"/>
          <w:b w:val="0"/>
          <w:bCs w:val="0"/>
          <w:color w:val="000000" w:themeColor="text1"/>
          <w:sz w:val="24"/>
          <w:szCs w:val="24"/>
          <w14:textFill>
            <w14:solidFill>
              <w14:schemeClr w14:val="tx1"/>
            </w14:solidFill>
          </w14:textFill>
        </w:rPr>
        <w:t>的保证措施及收费标准；</w:t>
      </w:r>
    </w:p>
    <w:p w14:paraId="40CB7C9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627FB7F1">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7E5235E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7D803227">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36675B5E">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06C95F22">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2399F380">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514C97AD">
      <w:pPr>
        <w:spacing w:line="500" w:lineRule="exact"/>
        <w:rPr>
          <w:rFonts w:hint="eastAsia" w:ascii="仿宋" w:hAnsi="仿宋" w:eastAsia="仿宋" w:cs="仿宋"/>
          <w:b/>
          <w:bCs/>
          <w:color w:val="000000" w:themeColor="text1"/>
          <w:sz w:val="24"/>
          <w:szCs w:val="24"/>
          <w14:textFill>
            <w14:solidFill>
              <w14:schemeClr w14:val="tx1"/>
            </w14:solidFill>
          </w14:textFill>
        </w:rPr>
      </w:pPr>
    </w:p>
    <w:p w14:paraId="668D2D06">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投  标  人（公章）：</w:t>
      </w:r>
    </w:p>
    <w:p w14:paraId="6C565A85">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 xml:space="preserve"> </w:t>
      </w:r>
      <w:r>
        <w:rPr>
          <w:rFonts w:hint="eastAsia" w:ascii="仿宋" w:hAnsi="仿宋" w:eastAsia="仿宋" w:cs="仿宋"/>
          <w:b w:val="0"/>
          <w:bCs w:val="0"/>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法定代表（签字或盖章）：</w:t>
      </w:r>
    </w:p>
    <w:p w14:paraId="6AF66260">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 xml:space="preserve"> </w:t>
      </w:r>
      <w:r>
        <w:rPr>
          <w:rFonts w:hint="eastAsia" w:ascii="仿宋" w:hAnsi="仿宋" w:eastAsia="仿宋" w:cs="仿宋"/>
          <w:b w:val="0"/>
          <w:bCs w:val="0"/>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授权代表（签字）：</w:t>
      </w:r>
    </w:p>
    <w:p w14:paraId="18D029E0">
      <w:pPr>
        <w:spacing w:line="500" w:lineRule="exact"/>
        <w:jc w:val="right"/>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14:textFill>
            <w14:solidFill>
              <w14:schemeClr w14:val="tx1"/>
            </w14:solidFill>
          </w14:textFill>
        </w:rPr>
        <w:t>日    期：   年   月   日</w:t>
      </w:r>
    </w:p>
    <w:p w14:paraId="3383DD3D">
      <w:pP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br w:type="page"/>
      </w:r>
    </w:p>
    <w:p w14:paraId="5282D6B3">
      <w:pPr>
        <w:pStyle w:val="3"/>
        <w:numPr>
          <w:ilvl w:val="1"/>
          <w:numId w:val="0"/>
        </w:numPr>
        <w:ind w:left="431" w:leftChars="0"/>
        <w:jc w:val="center"/>
        <w:outlineLvl w:val="1"/>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7、投标人关联单位的说明</w:t>
      </w:r>
      <w:r>
        <w:rPr>
          <w:rFonts w:hint="eastAsia" w:ascii="仿宋" w:hAnsi="仿宋" w:eastAsia="仿宋" w:cs="仿宋"/>
          <w:b/>
          <w:bCs/>
          <w:color w:val="000000" w:themeColor="text1"/>
          <w:sz w:val="24"/>
          <w:szCs w:val="24"/>
          <w:highlight w:val="none"/>
          <w:lang w:eastAsia="zh-CN"/>
          <w14:textFill>
            <w14:solidFill>
              <w14:schemeClr w14:val="tx1"/>
            </w14:solidFill>
          </w14:textFill>
        </w:rPr>
        <w:t>（格式自拟）</w:t>
      </w:r>
    </w:p>
    <w:p w14:paraId="47779901">
      <w:pPr>
        <w:outlineLvl w:val="9"/>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说明：投标人应当如实披露与本单位存在下列关联关系的单位名称：</w:t>
      </w:r>
    </w:p>
    <w:p w14:paraId="3865486E">
      <w:pPr>
        <w:ind w:firstLine="480" w:firstLineChars="200"/>
        <w:outlineLvl w:val="9"/>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（1）与投标人单位负责人为同一人的其他单位；</w:t>
      </w:r>
    </w:p>
    <w:p w14:paraId="10A4C746">
      <w:pPr>
        <w:outlineLvl w:val="9"/>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 xml:space="preserve">    （2）与投标人存在直接控股、管理关系的其他单位。</w:t>
      </w:r>
    </w:p>
    <w:p w14:paraId="5334E817">
      <w:pPr>
        <w:rPr>
          <w:rFonts w:hint="eastAsia"/>
        </w:rPr>
      </w:pPr>
      <w:r>
        <w:rPr>
          <w:rFonts w:hint="eastAsia" w:ascii="仿宋" w:hAnsi="仿宋" w:eastAsia="仿宋" w:cs="仿宋"/>
          <w:b/>
          <w:bCs/>
          <w:color w:val="000000" w:themeColor="text1"/>
          <w:sz w:val="24"/>
          <w:szCs w:val="24"/>
          <w14:textFill>
            <w14:solidFill>
              <w14:schemeClr w14:val="tx1"/>
            </w14:solidFill>
          </w14:textFill>
        </w:rPr>
        <w:br w:type="page"/>
      </w:r>
    </w:p>
    <w:p w14:paraId="135E6D71">
      <w:pPr>
        <w:pStyle w:val="3"/>
        <w:numPr>
          <w:ilvl w:val="1"/>
          <w:numId w:val="0"/>
        </w:numPr>
        <w:shd w:val="clear" w:color="auto" w:fill="auto"/>
        <w:spacing w:before="0" w:line="240" w:lineRule="atLeast"/>
        <w:jc w:val="center"/>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8、</w:t>
      </w:r>
      <w:r>
        <w:rPr>
          <w:rFonts w:hint="eastAsia" w:ascii="仿宋" w:hAnsi="仿宋" w:eastAsia="仿宋" w:cs="仿宋"/>
          <w:b/>
          <w:bCs/>
          <w:color w:val="000000" w:themeColor="text1"/>
          <w:sz w:val="24"/>
          <w:szCs w:val="24"/>
          <w:highlight w:val="none"/>
          <w:lang w:eastAsia="zh-CN"/>
          <w14:textFill>
            <w14:solidFill>
              <w14:schemeClr w14:val="tx1"/>
            </w14:solidFill>
          </w14:textFill>
        </w:rPr>
        <w:t>投标人认为有必要提供的其他证明材料（格式自拟）</w:t>
      </w:r>
    </w:p>
    <w:p w14:paraId="548ABC1F">
      <w:pPr>
        <w:shd w:val="clear" w:color="auto" w:fill="auto"/>
        <w:outlineLvl w:val="9"/>
        <w:rPr>
          <w:rFonts w:hint="eastAsia" w:ascii="仿宋" w:hAnsi="仿宋" w:eastAsia="仿宋" w:cs="仿宋"/>
          <w:color w:val="000000" w:themeColor="text1"/>
          <w:sz w:val="24"/>
          <w:szCs w:val="24"/>
          <w:highlight w:val="none"/>
          <w14:textFill>
            <w14:solidFill>
              <w14:schemeClr w14:val="tx1"/>
            </w14:solidFill>
          </w14:textFill>
        </w:rPr>
      </w:pPr>
    </w:p>
    <w:p w14:paraId="16ADF3AE">
      <w:pPr>
        <w:pStyle w:val="10"/>
        <w:shd w:val="clear" w:color="auto" w:fill="auto"/>
        <w:tabs>
          <w:tab w:val="left" w:pos="5580"/>
        </w:tabs>
        <w:spacing w:line="240" w:lineRule="atLeast"/>
        <w:ind w:firstLine="1200" w:firstLineChars="500"/>
        <w:outlineLvl w:val="9"/>
        <w:rPr>
          <w:rFonts w:hint="eastAsia" w:ascii="仿宋" w:hAnsi="仿宋" w:eastAsia="仿宋" w:cs="仿宋"/>
          <w:color w:val="000000" w:themeColor="text1"/>
          <w:sz w:val="24"/>
          <w:szCs w:val="24"/>
          <w:highlight w:val="none"/>
          <w14:textFill>
            <w14:solidFill>
              <w14:schemeClr w14:val="tx1"/>
            </w14:solidFill>
          </w14:textFill>
        </w:rPr>
      </w:pPr>
    </w:p>
    <w:p w14:paraId="280DD330">
      <w:pPr>
        <w:pStyle w:val="10"/>
        <w:shd w:val="clear" w:color="auto" w:fill="auto"/>
        <w:tabs>
          <w:tab w:val="left" w:pos="5580"/>
        </w:tabs>
        <w:spacing w:line="240" w:lineRule="atLeast"/>
        <w:ind w:firstLine="1200" w:firstLineChars="500"/>
        <w:outlineLvl w:val="9"/>
        <w:rPr>
          <w:rFonts w:hint="eastAsia" w:ascii="仿宋" w:hAnsi="仿宋" w:eastAsia="仿宋" w:cs="仿宋"/>
          <w:color w:val="000000" w:themeColor="text1"/>
          <w:sz w:val="24"/>
          <w:szCs w:val="24"/>
          <w:highlight w:val="none"/>
          <w14:textFill>
            <w14:solidFill>
              <w14:schemeClr w14:val="tx1"/>
            </w14:solidFill>
          </w14:textFill>
        </w:rPr>
      </w:pPr>
    </w:p>
    <w:p w14:paraId="46512B03">
      <w:pPr>
        <w:pStyle w:val="10"/>
        <w:shd w:val="clear" w:color="auto" w:fill="auto"/>
        <w:tabs>
          <w:tab w:val="left" w:pos="5580"/>
        </w:tabs>
        <w:spacing w:line="240" w:lineRule="atLeast"/>
        <w:ind w:firstLine="1200" w:firstLineChars="500"/>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说明：1.复印件上应加盖本单位章（自然人投标的无需盖章，需要签字）。</w:t>
      </w:r>
    </w:p>
    <w:p w14:paraId="48FAC5B7">
      <w:pPr>
        <w:pStyle w:val="10"/>
        <w:shd w:val="clear" w:color="auto" w:fill="auto"/>
        <w:tabs>
          <w:tab w:val="left" w:pos="5580"/>
        </w:tabs>
        <w:spacing w:line="240" w:lineRule="atLeast"/>
        <w:ind w:left="1915" w:leftChars="912" w:firstLine="0" w:firstLineChars="0"/>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kern w:val="2"/>
          <w:sz w:val="24"/>
          <w:szCs w:val="24"/>
          <w:highlight w:val="none"/>
          <w:u w:val="none" w:color="000000"/>
          <w:lang w:val="en-US" w:eastAsia="zh-CN" w:bidi="ar-SA"/>
          <w14:textFill>
            <w14:solidFill>
              <w14:schemeClr w14:val="tx1"/>
            </w14:solidFill>
          </w14:textFill>
        </w:rPr>
        <w:t>2.（本项目不接受联合体）如果是联合体投标，联合体各方需提供的满足</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b w:val="0"/>
          <w:bCs w:val="0"/>
          <w:color w:val="000000" w:themeColor="text1"/>
          <w:kern w:val="2"/>
          <w:sz w:val="24"/>
          <w:szCs w:val="24"/>
          <w:highlight w:val="none"/>
          <w:u w:val="none" w:color="000000"/>
          <w:lang w:val="en-US" w:eastAsia="zh-CN" w:bidi="ar-SA"/>
          <w14:textFill>
            <w14:solidFill>
              <w14:schemeClr w14:val="tx1"/>
            </w14:solidFill>
          </w14:textFill>
        </w:rPr>
        <w:t>要求的其他资格证明文件。</w:t>
      </w:r>
    </w:p>
    <w:p w14:paraId="05F6217F">
      <w:pPr>
        <w:keepNext/>
        <w:keepLines/>
        <w:pageBreakBefore/>
        <w:adjustRightInd w:val="0"/>
        <w:snapToGrid w:val="0"/>
        <w:spacing w:line="360" w:lineRule="auto"/>
        <w:jc w:val="center"/>
        <w:textAlignment w:val="baseline"/>
        <w:outlineLvl w:val="1"/>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9、</w:t>
      </w:r>
      <w:r>
        <w:rPr>
          <w:rFonts w:hint="eastAsia" w:ascii="仿宋" w:hAnsi="仿宋" w:eastAsia="仿宋" w:cs="仿宋"/>
          <w:b/>
          <w:bCs/>
          <w:color w:val="000000" w:themeColor="text1"/>
          <w:sz w:val="24"/>
          <w:szCs w:val="24"/>
          <w14:textFill>
            <w14:solidFill>
              <w14:schemeClr w14:val="tx1"/>
            </w14:solidFill>
          </w14:textFill>
        </w:rPr>
        <w:t>政府采购优惠政策</w:t>
      </w:r>
      <w:r>
        <w:rPr>
          <w:rFonts w:hint="eastAsia" w:ascii="仿宋" w:hAnsi="仿宋" w:eastAsia="仿宋" w:cs="仿宋"/>
          <w:b/>
          <w:bCs/>
          <w:color w:val="000000" w:themeColor="text1"/>
          <w:sz w:val="24"/>
          <w:szCs w:val="24"/>
          <w:lang w:eastAsia="zh-CN"/>
          <w14:textFill>
            <w14:solidFill>
              <w14:schemeClr w14:val="tx1"/>
            </w14:solidFill>
          </w14:textFill>
        </w:rPr>
        <w:t>声明函</w:t>
      </w:r>
    </w:p>
    <w:p w14:paraId="101AEDA7">
      <w:pPr>
        <w:snapToGrid w:val="0"/>
        <w:outlineLvl w:val="9"/>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填写</w:t>
      </w:r>
      <w:r>
        <w:rPr>
          <w:rFonts w:hint="eastAsia" w:ascii="仿宋" w:hAnsi="仿宋" w:eastAsia="仿宋" w:cs="仿宋"/>
          <w:b/>
          <w:bCs/>
          <w:color w:val="000000" w:themeColor="text1"/>
          <w:sz w:val="24"/>
          <w:szCs w:val="24"/>
          <w:lang w:val="en-US" w:eastAsia="zh-CN"/>
          <w14:textFill>
            <w14:solidFill>
              <w14:schemeClr w14:val="tx1"/>
            </w14:solidFill>
          </w14:textFill>
        </w:rPr>
        <w:t>提示</w:t>
      </w:r>
      <w:r>
        <w:rPr>
          <w:rFonts w:hint="eastAsia" w:ascii="仿宋" w:hAnsi="仿宋" w:eastAsia="仿宋" w:cs="仿宋"/>
          <w:b/>
          <w:bCs/>
          <w:color w:val="000000" w:themeColor="text1"/>
          <w:sz w:val="24"/>
          <w:szCs w:val="24"/>
          <w14:textFill>
            <w14:solidFill>
              <w14:schemeClr w14:val="tx1"/>
            </w14:solidFill>
          </w14:textFill>
        </w:rPr>
        <w:t>：</w:t>
      </w:r>
    </w:p>
    <w:p w14:paraId="153878A1">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1、该部分内容由投标人根据自身实际情况</w:t>
      </w:r>
      <w:r>
        <w:rPr>
          <w:rFonts w:hint="eastAsia" w:ascii="仿宋" w:hAnsi="仿宋" w:eastAsia="仿宋" w:cs="仿宋"/>
          <w:color w:val="000000" w:themeColor="text1"/>
          <w:sz w:val="24"/>
          <w:szCs w:val="24"/>
          <w:lang w:val="en-US" w:eastAsia="zh-CN"/>
          <w14:textFill>
            <w14:solidFill>
              <w14:schemeClr w14:val="tx1"/>
            </w14:solidFill>
          </w14:textFill>
        </w:rPr>
        <w:t>选取并</w:t>
      </w:r>
      <w:r>
        <w:rPr>
          <w:rFonts w:hint="eastAsia" w:ascii="仿宋" w:hAnsi="仿宋" w:eastAsia="仿宋" w:cs="仿宋"/>
          <w:color w:val="000000" w:themeColor="text1"/>
          <w:sz w:val="24"/>
          <w:szCs w:val="24"/>
          <w14:textFill>
            <w14:solidFill>
              <w14:schemeClr w14:val="tx1"/>
            </w14:solidFill>
          </w14:textFill>
        </w:rPr>
        <w:t>填写。投标人提供的声明函不属实的，属于提供虚假资料谋取中标，</w:t>
      </w:r>
      <w:r>
        <w:rPr>
          <w:rFonts w:hint="eastAsia" w:ascii="仿宋" w:hAnsi="仿宋" w:eastAsia="仿宋" w:cs="仿宋"/>
          <w:color w:val="000000" w:themeColor="text1"/>
          <w:sz w:val="24"/>
          <w:szCs w:val="24"/>
          <w:lang w:val="en-US" w:eastAsia="zh-CN"/>
          <w14:textFill>
            <w14:solidFill>
              <w14:schemeClr w14:val="tx1"/>
            </w14:solidFill>
          </w14:textFill>
        </w:rPr>
        <w:t>将</w:t>
      </w:r>
      <w:r>
        <w:rPr>
          <w:rFonts w:hint="eastAsia" w:ascii="仿宋" w:hAnsi="仿宋" w:eastAsia="仿宋" w:cs="仿宋"/>
          <w:color w:val="000000" w:themeColor="text1"/>
          <w:sz w:val="24"/>
          <w:szCs w:val="24"/>
          <w14:textFill>
            <w14:solidFill>
              <w14:schemeClr w14:val="tx1"/>
            </w14:solidFill>
          </w14:textFill>
        </w:rPr>
        <w:t>依照《中华人民共和国政府采购法》等国家有关规定追究相应责任。</w:t>
      </w:r>
    </w:p>
    <w:p w14:paraId="0A575AF9">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2、该部分内容填写需要参考的相关文件</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包括但不限于</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w:t>
      </w:r>
    </w:p>
    <w:p w14:paraId="3431A2C4">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(1)《政府采购促进中小企业发展管理办法》（财库〔2020〕46号），链接：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"http://www.ccgp.gov.cn/news/202012/t20201229_15715888.htm"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www.ccgp.gov.cn/news/202012/t20201229_15715888.htm</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745B9A4B">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bookmarkStart w:id="91" w:name="_Hlk71925120"/>
      <w:r>
        <w:rPr>
          <w:rFonts w:hint="eastAsia" w:ascii="仿宋" w:hAnsi="仿宋" w:eastAsia="仿宋" w:cs="仿宋"/>
          <w:color w:val="000000" w:themeColor="text1"/>
          <w:sz w:val="24"/>
          <w:szCs w:val="24"/>
          <w14:textFill>
            <w14:solidFill>
              <w14:schemeClr w14:val="tx1"/>
            </w14:solidFill>
          </w14:textFill>
        </w:rPr>
        <w:t>《关于印发中小企业划型标准规定的通知》（工信部联企业〔2011〕300 号</w:t>
      </w:r>
      <w:bookmarkEnd w:id="91"/>
      <w:r>
        <w:rPr>
          <w:rFonts w:hint="eastAsia" w:ascii="仿宋" w:hAnsi="仿宋" w:eastAsia="仿宋" w:cs="仿宋"/>
          <w:color w:val="000000" w:themeColor="text1"/>
          <w:sz w:val="24"/>
          <w:szCs w:val="24"/>
          <w14:textFill>
            <w14:solidFill>
              <w14:schemeClr w14:val="tx1"/>
            </w14:solidFill>
          </w14:textFill>
        </w:rPr>
        <w:t>），链接：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"http://www.gov.cn/zwgk/2011-07/04/content_1898747.htm"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www.gov.cn/zwgk/2011-07/04/content_1898747.htm</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49597A28">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(3)《统计上大中小微型企业划分办法(2017)》（国统字〔2017〕213 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"http://www.stats.gov.cn/tjsj/tjbz/201801/t20180103_1569357.html"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www.stats.gov.cn/tjsj/tjbz/201801/t20180103_1569357.html</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4B86918F">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(4)《关于促进残疾人就业政府采购政策的通知》（财库〔2017〕141号），链接：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"http://www.ccgp.gov.cn/zcfg/mof/201709/t20170904_8787205.shtml"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www.ccgp.gov.cn/zcfg/mof/201709/t20170904_8787205.shtml</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37B3A5BE">
      <w:pPr>
        <w:snapToGrid w:val="0"/>
        <w:ind w:firstLine="5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(5)《关于政府采购支持监狱企业发展有关问题的通知》（财库〔2014〕68号），链接：</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"http://www.ccgp.gov.cn/zcfg/mof/201406/t20140616_4619272.htm"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u w:val="single"/>
          <w14:textFill>
            <w14:solidFill>
              <w14:schemeClr w14:val="tx1"/>
            </w14:solidFill>
          </w14:textFill>
        </w:rPr>
        <w:t>www.ccgp.gov.cn/zcfg/mof/201406/t20140616_4619272.htm</w:t>
      </w:r>
      <w:r>
        <w:rPr>
          <w:rFonts w:hint="eastAsia" w:ascii="仿宋" w:hAnsi="仿宋" w:eastAsia="仿宋" w:cs="仿宋"/>
          <w:color w:val="000000" w:themeColor="text1"/>
          <w:sz w:val="24"/>
          <w:szCs w:val="24"/>
          <w:u w:val="single"/>
          <w14:textFill>
            <w14:solidFill>
              <w14:schemeClr w14:val="tx1"/>
            </w14:solidFill>
          </w14:textFill>
        </w:rPr>
        <w:fldChar w:fldCharType="end"/>
      </w:r>
    </w:p>
    <w:p w14:paraId="7EB42277">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3、请依照招标文件提供的格式和内容填写声明函，不</w:t>
      </w:r>
      <w:r>
        <w:rPr>
          <w:rFonts w:hint="eastAsia" w:ascii="仿宋" w:hAnsi="仿宋" w:eastAsia="仿宋" w:cs="仿宋"/>
          <w:color w:val="000000" w:themeColor="text1"/>
          <w:sz w:val="24"/>
          <w:szCs w:val="24"/>
          <w:lang w:val="en-US" w:eastAsia="zh-CN"/>
          <w14:textFill>
            <w14:solidFill>
              <w14:schemeClr w14:val="tx1"/>
            </w14:solidFill>
          </w14:textFill>
        </w:rPr>
        <w:t>得更改</w:t>
      </w:r>
      <w:r>
        <w:rPr>
          <w:rFonts w:hint="eastAsia" w:ascii="仿宋" w:hAnsi="仿宋" w:eastAsia="仿宋" w:cs="仿宋"/>
          <w:color w:val="000000" w:themeColor="text1"/>
          <w:sz w:val="24"/>
          <w:szCs w:val="24"/>
          <w14:textFill>
            <w14:solidFill>
              <w14:schemeClr w14:val="tx1"/>
            </w14:solidFill>
          </w14:textFill>
        </w:rPr>
        <w:t>格式；满足多项优惠政策的投标人，不重复享受多项价格扣除政策。</w:t>
      </w:r>
    </w:p>
    <w:p w14:paraId="0B3A9921">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4、声明函具体填写要求：</w:t>
      </w:r>
    </w:p>
    <w:p w14:paraId="7DD40C5B">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（1）声明是</w:t>
      </w:r>
      <w:r>
        <w:rPr>
          <w:rFonts w:hint="eastAsia" w:ascii="仿宋" w:hAnsi="仿宋" w:eastAsia="仿宋" w:cs="仿宋"/>
          <w:color w:val="000000" w:themeColor="text1"/>
          <w:sz w:val="24"/>
          <w:szCs w:val="24"/>
          <w:lang w:val="en-US" w:eastAsia="zh-CN"/>
          <w14:textFill>
            <w14:solidFill>
              <w14:schemeClr w14:val="tx1"/>
            </w14:solidFill>
          </w14:textFill>
        </w:rPr>
        <w:t>符合条件的</w:t>
      </w:r>
      <w:r>
        <w:rPr>
          <w:rFonts w:hint="eastAsia" w:ascii="仿宋" w:hAnsi="仿宋" w:eastAsia="仿宋" w:cs="仿宋"/>
          <w:color w:val="000000" w:themeColor="text1"/>
          <w:sz w:val="24"/>
          <w:szCs w:val="24"/>
          <w14:textFill>
            <w14:solidFill>
              <w14:schemeClr w14:val="tx1"/>
            </w14:solidFill>
          </w14:textFill>
        </w:rPr>
        <w:t>中小企业须填写《中小企业声明函》</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内容</w:t>
      </w:r>
      <w:r>
        <w:rPr>
          <w:rFonts w:hint="eastAsia" w:ascii="仿宋" w:hAnsi="仿宋" w:eastAsia="仿宋" w:cs="仿宋"/>
          <w:color w:val="000000" w:themeColor="text1"/>
          <w:sz w:val="24"/>
          <w:szCs w:val="24"/>
          <w:lang w:val="en-US" w:eastAsia="zh-CN"/>
          <w14:textFill>
            <w14:solidFill>
              <w14:schemeClr w14:val="tx1"/>
            </w14:solidFill>
          </w14:textFill>
        </w:rPr>
        <w:t>如下</w:t>
      </w:r>
      <w:r>
        <w:rPr>
          <w:rFonts w:hint="eastAsia" w:ascii="仿宋" w:hAnsi="仿宋" w:eastAsia="仿宋" w:cs="仿宋"/>
          <w:color w:val="000000" w:themeColor="text1"/>
          <w:sz w:val="24"/>
          <w:szCs w:val="24"/>
          <w14:textFill>
            <w14:solidFill>
              <w14:schemeClr w14:val="tx1"/>
            </w14:solidFill>
          </w14:textFill>
        </w:rPr>
        <w:t>：</w:t>
      </w:r>
    </w:p>
    <w:p w14:paraId="79FDF588">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第一处，在“单位名称”下划线处如实填写采购人名称；</w:t>
      </w:r>
    </w:p>
    <w:p w14:paraId="60645EB4">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第二处，在“项目名称”下划线处如实填写采购项目名称；</w:t>
      </w:r>
    </w:p>
    <w:p w14:paraId="41C71DAF">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第三处，在“标的名称”下划线处填写所采购标的（货物或服务）的具体名称；如果涉及多项标的（货物或服务）为同一企业制造或承接，“标的名称”下划线处可以如实填写多项标的名称；</w:t>
      </w:r>
    </w:p>
    <w:p w14:paraId="1C83DB6A">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第四处，在“招标文件中明确的所属行业”下划线处填写采购标的对应的中小企业划分标准所属行业；</w:t>
      </w:r>
    </w:p>
    <w:p w14:paraId="44454674">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处，在“企业名称”下划线处如实填写制造商或承接企业名称；在“从业人员”、“营业收入”、“资产总额”下划线处如实填写从业人员、营业收入、资产总额；在“中型企业、小型企业、微型企业”下划线处如实依照工信部联企业〔2011〕300号文填写相应的企业类型；从业人员、营业收入、资产总额填报上一年度数据，无上一年度数据的新成立企业可以不填报。</w:t>
      </w:r>
    </w:p>
    <w:p w14:paraId="4B569558">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（2）声明是残疾人福利性单位须填写《残疾人福利性单位声明函》的相关内容，具体参照以上《中小企业声明函》填写要求执行。</w:t>
      </w:r>
    </w:p>
    <w:p w14:paraId="3685BBE5">
      <w:pPr>
        <w:snapToGrid w:val="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（3）声明是监狱企业须填写《监狱企业声明函》的</w:t>
      </w:r>
      <w:r>
        <w:rPr>
          <w:rFonts w:hint="eastAsia" w:ascii="仿宋" w:hAnsi="仿宋" w:eastAsia="仿宋" w:cs="仿宋"/>
          <w:color w:val="000000" w:themeColor="text1"/>
          <w:sz w:val="24"/>
          <w:szCs w:val="24"/>
          <w:lang w:val="en-US" w:eastAsia="zh-CN"/>
          <w14:textFill>
            <w14:solidFill>
              <w14:schemeClr w14:val="tx1"/>
            </w14:solidFill>
          </w14:textFill>
        </w:rPr>
        <w:t>相关</w:t>
      </w:r>
      <w:r>
        <w:rPr>
          <w:rFonts w:hint="eastAsia" w:ascii="仿宋" w:hAnsi="仿宋" w:eastAsia="仿宋" w:cs="仿宋"/>
          <w:color w:val="000000" w:themeColor="text1"/>
          <w:sz w:val="24"/>
          <w:szCs w:val="24"/>
          <w14:textFill>
            <w14:solidFill>
              <w14:schemeClr w14:val="tx1"/>
            </w14:solidFill>
          </w14:textFill>
        </w:rPr>
        <w:t>内容（填写位置的字体已加粗），具体参照以上《中小企业声明函》填写要求执行。</w:t>
      </w:r>
    </w:p>
    <w:p w14:paraId="75A5397E">
      <w:pP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br w:type="page"/>
      </w:r>
    </w:p>
    <w:p w14:paraId="19C62676">
      <w:pPr>
        <w:jc w:val="center"/>
        <w:outlineLvl w:val="1"/>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1.</w:t>
      </w:r>
      <w:r>
        <w:rPr>
          <w:rFonts w:hint="eastAsia" w:ascii="仿宋" w:hAnsi="仿宋" w:eastAsia="仿宋" w:cs="仿宋"/>
          <w:b/>
          <w:color w:val="000000" w:themeColor="text1"/>
          <w:sz w:val="24"/>
          <w:szCs w:val="24"/>
          <w14:textFill>
            <w14:solidFill>
              <w14:schemeClr w14:val="tx1"/>
            </w14:solidFill>
          </w14:textFill>
        </w:rPr>
        <w:t>中小企业声明函（货物）</w:t>
      </w:r>
    </w:p>
    <w:p w14:paraId="28B3D225">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14:paraId="0B1C0996">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14:paraId="1CD663B5">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本投标人郑重声明，根据《政府采购促进中小企业发展管理办法》（财库﹝2020﹞46 号）的规定，本投标人参加</w:t>
      </w:r>
      <w:r>
        <w:rPr>
          <w:rFonts w:hint="eastAsia" w:ascii="仿宋" w:hAnsi="仿宋" w:eastAsia="仿宋" w:cs="仿宋"/>
          <w:b/>
          <w:bCs/>
          <w:color w:val="000000" w:themeColor="text1"/>
          <w:sz w:val="24"/>
          <w:szCs w:val="24"/>
          <w:u w:val="single"/>
          <w14:textFill>
            <w14:solidFill>
              <w14:schemeClr w14:val="tx1"/>
            </w14:solidFill>
          </w14:textFill>
        </w:rPr>
        <w:t>（采购人名称）</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b/>
          <w:bCs/>
          <w:color w:val="000000" w:themeColor="text1"/>
          <w:sz w:val="24"/>
          <w:szCs w:val="24"/>
          <w:u w:val="single"/>
          <w14:textFill>
            <w14:solidFill>
              <w14:schemeClr w14:val="tx1"/>
            </w14:solidFill>
          </w14:textFill>
        </w:rPr>
        <w:t>（项目名称）</w:t>
      </w:r>
      <w:r>
        <w:rPr>
          <w:rFonts w:hint="eastAsia" w:ascii="仿宋" w:hAnsi="仿宋" w:eastAsia="仿宋" w:cs="仿宋"/>
          <w:color w:val="000000" w:themeColor="text1"/>
          <w:sz w:val="24"/>
          <w:szCs w:val="24"/>
          <w14:textFill>
            <w14:solidFill>
              <w14:schemeClr w14:val="tx1"/>
            </w14:solidFill>
          </w14:textFill>
        </w:rPr>
        <w:t>采购活动，提供的货物全部由符合政策要求的中小企业制造。相关企业的具体情况如下：</w:t>
      </w:r>
    </w:p>
    <w:p w14:paraId="1A3E08DA">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w:t>
      </w:r>
      <w:r>
        <w:rPr>
          <w:rFonts w:hint="eastAsia" w:ascii="仿宋" w:hAnsi="仿宋" w:eastAsia="仿宋" w:cs="仿宋"/>
          <w:b/>
          <w:bCs/>
          <w:color w:val="000000" w:themeColor="text1"/>
          <w:sz w:val="24"/>
          <w:szCs w:val="24"/>
          <w:u w:val="single"/>
          <w:lang w:eastAsia="zh-CN"/>
          <w14:textFill>
            <w14:solidFill>
              <w14:schemeClr w14:val="tx1"/>
            </w14:solidFill>
          </w14:textFill>
        </w:rPr>
        <w:t>采购</w:t>
      </w:r>
      <w:r>
        <w:rPr>
          <w:rFonts w:hint="eastAsia" w:ascii="仿宋" w:hAnsi="仿宋" w:eastAsia="仿宋" w:cs="仿宋"/>
          <w:b/>
          <w:bCs/>
          <w:color w:val="000000" w:themeColor="text1"/>
          <w:sz w:val="24"/>
          <w:szCs w:val="24"/>
          <w:u w:val="single"/>
          <w14:textFill>
            <w14:solidFill>
              <w14:schemeClr w14:val="tx1"/>
            </w14:solidFill>
          </w14:textFill>
        </w:rPr>
        <w:t>文件中明确的所属行业）</w:t>
      </w:r>
      <w:r>
        <w:rPr>
          <w:rFonts w:hint="eastAsia" w:ascii="仿宋" w:hAnsi="仿宋" w:eastAsia="仿宋" w:cs="仿宋"/>
          <w:color w:val="000000" w:themeColor="text1"/>
          <w:sz w:val="24"/>
          <w:szCs w:val="24"/>
          <w14:textFill>
            <w14:solidFill>
              <w14:schemeClr w14:val="tx1"/>
            </w14:solidFill>
          </w14:textFill>
        </w:rPr>
        <w:t>行业；制造商为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，从业人员</w:t>
      </w:r>
      <w:r>
        <w:rPr>
          <w:rFonts w:hint="eastAsia" w:ascii="仿宋" w:hAnsi="仿宋" w:eastAsia="仿宋" w:cs="仿宋"/>
          <w:i w:val="0"/>
          <w:iCs w:val="0"/>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人，营业收入为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万元，资产总额为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万元，属于</w:t>
      </w:r>
      <w:r>
        <w:rPr>
          <w:rFonts w:hint="eastAsia" w:ascii="仿宋" w:hAnsi="仿宋" w:eastAsia="仿宋" w:cs="仿宋"/>
          <w:b/>
          <w:bCs/>
          <w:color w:val="000000" w:themeColor="text1"/>
          <w:sz w:val="24"/>
          <w:szCs w:val="24"/>
          <w:u w:val="single"/>
          <w14:textFill>
            <w14:solidFill>
              <w14:schemeClr w14:val="tx1"/>
            </w14:solidFill>
          </w14:textFill>
        </w:rPr>
        <w:t>（中型企业、小型企业、微型企业）</w:t>
      </w:r>
      <w:r>
        <w:rPr>
          <w:rFonts w:hint="eastAsia" w:ascii="仿宋" w:hAnsi="仿宋" w:eastAsia="仿宋" w:cs="仿宋"/>
          <w:color w:val="000000" w:themeColor="text1"/>
          <w:sz w:val="24"/>
          <w:szCs w:val="24"/>
          <w14:textFill>
            <w14:solidFill>
              <w14:schemeClr w14:val="tx1"/>
            </w14:solidFill>
          </w14:textFill>
        </w:rPr>
        <w:t>；</w:t>
      </w:r>
    </w:p>
    <w:p w14:paraId="2C502656">
      <w:pPr>
        <w:spacing w:after="60" w:afterLines="25" w:line="300" w:lineRule="auto"/>
        <w:ind w:firstLine="480" w:firstLineChars="200"/>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w:t>
      </w:r>
      <w:r>
        <w:rPr>
          <w:rFonts w:hint="eastAsia" w:ascii="仿宋" w:hAnsi="仿宋" w:eastAsia="仿宋" w:cs="仿宋"/>
          <w:b/>
          <w:bCs/>
          <w:color w:val="000000" w:themeColor="text1"/>
          <w:sz w:val="24"/>
          <w:szCs w:val="24"/>
          <w:u w:val="single"/>
          <w:lang w:eastAsia="zh-CN"/>
          <w14:textFill>
            <w14:solidFill>
              <w14:schemeClr w14:val="tx1"/>
            </w14:solidFill>
          </w14:textFill>
        </w:rPr>
        <w:t>采购</w:t>
      </w:r>
      <w:r>
        <w:rPr>
          <w:rFonts w:hint="eastAsia" w:ascii="仿宋" w:hAnsi="仿宋" w:eastAsia="仿宋" w:cs="仿宋"/>
          <w:b/>
          <w:bCs/>
          <w:color w:val="000000" w:themeColor="text1"/>
          <w:sz w:val="24"/>
          <w:szCs w:val="24"/>
          <w:u w:val="single"/>
          <w14:textFill>
            <w14:solidFill>
              <w14:schemeClr w14:val="tx1"/>
            </w14:solidFill>
          </w14:textFill>
        </w:rPr>
        <w:t>文件中明确的所属行业）</w:t>
      </w:r>
      <w:r>
        <w:rPr>
          <w:rFonts w:hint="eastAsia" w:ascii="仿宋" w:hAnsi="仿宋" w:eastAsia="仿宋" w:cs="仿宋"/>
          <w:color w:val="000000" w:themeColor="text1"/>
          <w:sz w:val="24"/>
          <w:szCs w:val="24"/>
          <w14:textFill>
            <w14:solidFill>
              <w14:schemeClr w14:val="tx1"/>
            </w14:solidFill>
          </w14:textFill>
        </w:rPr>
        <w:t>行业；制造商为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，从业人员</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人，营业收入为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万元，资产总额为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万元，属于</w:t>
      </w:r>
      <w:r>
        <w:rPr>
          <w:rFonts w:hint="eastAsia" w:ascii="仿宋" w:hAnsi="仿宋" w:eastAsia="仿宋" w:cs="仿宋"/>
          <w:b/>
          <w:bCs/>
          <w:color w:val="000000" w:themeColor="text1"/>
          <w:sz w:val="24"/>
          <w:szCs w:val="24"/>
          <w:u w:val="single"/>
          <w14:textFill>
            <w14:solidFill>
              <w14:schemeClr w14:val="tx1"/>
            </w14:solidFill>
          </w14:textFill>
        </w:rPr>
        <w:t>（中型企业、小型企业、微型企业）</w:t>
      </w:r>
      <w:r>
        <w:rPr>
          <w:rFonts w:hint="eastAsia" w:ascii="仿宋" w:hAnsi="仿宋" w:eastAsia="仿宋" w:cs="仿宋"/>
          <w:color w:val="000000" w:themeColor="text1"/>
          <w:sz w:val="24"/>
          <w:szCs w:val="24"/>
          <w14:textFill>
            <w14:solidFill>
              <w14:schemeClr w14:val="tx1"/>
            </w14:solidFill>
          </w14:textFill>
        </w:rPr>
        <w:t>；</w:t>
      </w:r>
    </w:p>
    <w:p w14:paraId="5DD6312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13F1A02C">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以上企业，不属于大企业的分支机构，不存在控股股东为大企业的情形，也不存在与大企业的负责人为同一人的情形。</w:t>
      </w:r>
    </w:p>
    <w:p w14:paraId="3B68C679">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bookmarkStart w:id="92" w:name="_Hlk73562203"/>
      <w:r>
        <w:rPr>
          <w:rFonts w:hint="eastAsia" w:ascii="仿宋" w:hAnsi="仿宋" w:eastAsia="仿宋" w:cs="仿宋"/>
          <w:color w:val="000000" w:themeColor="text1"/>
          <w:sz w:val="24"/>
          <w:szCs w:val="24"/>
          <w14:textFill>
            <w14:solidFill>
              <w14:schemeClr w14:val="tx1"/>
            </w14:solidFill>
          </w14:textFill>
        </w:rPr>
        <w:t>本投标人已知悉《政府采购促进中小企业发展管理办法》（财库〔2020〕46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92"/>
    </w:p>
    <w:p w14:paraId="00B18E39">
      <w:pPr>
        <w:pStyle w:val="64"/>
        <w:numPr>
          <w:ilvl w:val="0"/>
          <w:numId w:val="0"/>
        </w:numPr>
        <w:ind w:left="3600" w:leftChars="0"/>
        <w:jc w:val="both"/>
        <w:rPr>
          <w:rFonts w:hint="eastAsia" w:ascii="仿宋" w:hAnsi="仿宋" w:eastAsia="仿宋" w:cs="仿宋"/>
          <w:color w:val="000000" w:themeColor="text1"/>
          <w:sz w:val="24"/>
          <w:szCs w:val="24"/>
          <w14:textFill>
            <w14:solidFill>
              <w14:schemeClr w14:val="tx1"/>
            </w14:solidFill>
          </w14:textFill>
        </w:rPr>
      </w:pPr>
    </w:p>
    <w:p w14:paraId="662857DB">
      <w:pPr>
        <w:spacing w:after="60" w:afterLines="25" w:line="300" w:lineRule="auto"/>
        <w:ind w:firstLine="720" w:firstLineChars="300"/>
        <w:rPr>
          <w:rFonts w:hint="eastAsia" w:ascii="仿宋" w:hAnsi="仿宋" w:eastAsia="仿宋" w:cs="仿宋"/>
          <w:color w:val="000000" w:themeColor="text1"/>
          <w:sz w:val="24"/>
          <w:szCs w:val="24"/>
          <w14:textFill>
            <w14:solidFill>
              <w14:schemeClr w14:val="tx1"/>
            </w14:solidFill>
          </w14:textFill>
        </w:rPr>
      </w:pPr>
    </w:p>
    <w:p w14:paraId="60BEBD10">
      <w:pPr>
        <w:spacing w:after="60" w:afterLines="25" w:line="240" w:lineRule="auto"/>
        <w:ind w:right="420" w:firstLine="3600" w:firstLineChars="1500"/>
        <w:rPr>
          <w:rFonts w:hint="eastAsia"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w:t>
      </w:r>
      <w:r>
        <w:rPr>
          <w:rFonts w:hint="eastAsia" w:ascii="仿宋" w:hAnsi="仿宋" w:eastAsia="仿宋" w:cs="仿宋"/>
          <w:color w:val="000000" w:themeColor="text1"/>
          <w:sz w:val="24"/>
          <w:szCs w:val="24"/>
          <w:lang w:val="en-US" w:eastAsia="zh-CN"/>
          <w14:textFill>
            <w14:solidFill>
              <w14:schemeClr w14:val="tx1"/>
            </w14:solidFill>
          </w14:textFill>
        </w:rPr>
        <w:t>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盖章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p>
    <w:p w14:paraId="42F11695">
      <w:pPr>
        <w:pStyle w:val="65"/>
        <w:spacing w:line="240" w:lineRule="auto"/>
        <w:ind w:firstLine="3600" w:firstLineChars="15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u w:val="none"/>
          <w:lang w:val="zh-CN"/>
          <w14:textFill>
            <w14:solidFill>
              <w14:schemeClr w14:val="tx1"/>
            </w14:solidFill>
          </w14:textFill>
        </w:rPr>
        <w:t>法定代表人（签章）：</w:t>
      </w:r>
      <w:r>
        <w:rPr>
          <w:rFonts w:hint="eastAsia" w:ascii="仿宋" w:hAnsi="仿宋" w:eastAsia="仿宋" w:cs="仿宋"/>
          <w:b w:val="0"/>
          <w:bCs/>
          <w:color w:val="000000" w:themeColor="text1"/>
          <w:sz w:val="24"/>
          <w:szCs w:val="24"/>
          <w14:textFill>
            <w14:solidFill>
              <w14:schemeClr w14:val="tx1"/>
            </w14:solidFill>
          </w14:textFill>
        </w:rPr>
        <w:t xml:space="preserve">           </w:t>
      </w: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color w:val="000000" w:themeColor="text1"/>
          <w:sz w:val="24"/>
          <w:szCs w:val="24"/>
          <w14:textFill>
            <w14:solidFill>
              <w14:schemeClr w14:val="tx1"/>
            </w14:solidFill>
          </w14:textFill>
        </w:rPr>
        <w:t xml:space="preserve">   </w:t>
      </w:r>
    </w:p>
    <w:p w14:paraId="357B55B8">
      <w:pPr>
        <w:spacing w:after="60" w:afterLines="25" w:line="240" w:lineRule="auto"/>
        <w:ind w:right="420" w:firstLine="5280" w:firstLineChars="2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528FD716">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说明：</w:t>
      </w:r>
      <w:r>
        <w:rPr>
          <w:rFonts w:hint="eastAsia" w:ascii="仿宋" w:hAnsi="仿宋" w:eastAsia="仿宋" w:cs="仿宋"/>
          <w:color w:val="auto"/>
          <w:sz w:val="24"/>
          <w:szCs w:val="24"/>
          <w:highlight w:val="none"/>
        </w:rPr>
        <w:t>对中小企业的认定，由货物制造商或者工程、服务供应商注册登记所在地的县级以上人民政府中小企业主管部门负责。如因供应商提供的《中小企业声明函》引起的质疑、投诉、信访或其他方式情况反映等，供应商须自行澄清，并提供由中小企业主管部门出具的企业划型证明。对于不能出具企业划型证明的供应商，自行承担由此产生的一切后果</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包括声明内容视为无效、不享受相关政府采购优惠政策等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000000" w:themeColor="text1"/>
          <w:sz w:val="24"/>
          <w:szCs w:val="24"/>
          <w:lang w:val="en-US" w:eastAsia="zh-CN"/>
          <w14:textFill>
            <w14:solidFill>
              <w14:schemeClr w14:val="tx1"/>
            </w14:solidFill>
          </w14:textFill>
        </w:rPr>
        <w:t>标的名称为采购清单内所有货物。</w:t>
      </w:r>
      <w:r>
        <w:rPr>
          <w:rFonts w:hint="eastAsia" w:ascii="仿宋" w:hAnsi="仿宋" w:eastAsia="仿宋" w:cs="仿宋"/>
          <w:color w:val="000000" w:themeColor="text1"/>
          <w:sz w:val="24"/>
          <w:szCs w:val="24"/>
          <w14:textFill>
            <w14:solidFill>
              <w14:schemeClr w14:val="tx1"/>
            </w14:solidFill>
          </w14:textFill>
        </w:rPr>
        <w:br w:type="page"/>
      </w:r>
    </w:p>
    <w:p w14:paraId="1B741F29">
      <w:pPr>
        <w:spacing w:after="60" w:afterLines="25" w:line="300" w:lineRule="auto"/>
        <w:jc w:val="center"/>
        <w:outlineLvl w:val="1"/>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2.</w:t>
      </w:r>
      <w:r>
        <w:rPr>
          <w:rFonts w:hint="eastAsia" w:ascii="仿宋" w:hAnsi="仿宋" w:eastAsia="仿宋" w:cs="仿宋"/>
          <w:b/>
          <w:color w:val="000000" w:themeColor="text1"/>
          <w:sz w:val="24"/>
          <w:szCs w:val="24"/>
          <w14:textFill>
            <w14:solidFill>
              <w14:schemeClr w14:val="tx1"/>
            </w14:solidFill>
          </w14:textFill>
        </w:rPr>
        <w:t>残疾人福利性单位声明函（货物）</w:t>
      </w:r>
    </w:p>
    <w:p w14:paraId="00FEF60C">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14:paraId="660E53DA">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本投标人郑重声明，根据《财政部民政部中国残疾人联合会关于促进残疾人就业政府采购政策的通知》（财库〔2017〕141 号）的规定，本投标人参加</w:t>
      </w:r>
      <w:r>
        <w:rPr>
          <w:rFonts w:hint="eastAsia" w:ascii="仿宋" w:hAnsi="仿宋" w:eastAsia="仿宋" w:cs="仿宋"/>
          <w:b/>
          <w:bCs/>
          <w:color w:val="000000" w:themeColor="text1"/>
          <w:sz w:val="24"/>
          <w:szCs w:val="24"/>
          <w:u w:val="single"/>
          <w14:textFill>
            <w14:solidFill>
              <w14:schemeClr w14:val="tx1"/>
            </w14:solidFill>
          </w14:textFill>
        </w:rPr>
        <w:t>（采购人名称）</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b/>
          <w:bCs/>
          <w:color w:val="000000" w:themeColor="text1"/>
          <w:sz w:val="24"/>
          <w:szCs w:val="24"/>
          <w:u w:val="single"/>
          <w14:textFill>
            <w14:solidFill>
              <w14:schemeClr w14:val="tx1"/>
            </w14:solidFill>
          </w14:textFill>
        </w:rPr>
        <w:t>（项目名称）</w:t>
      </w:r>
      <w:r>
        <w:rPr>
          <w:rFonts w:hint="eastAsia" w:ascii="仿宋" w:hAnsi="仿宋" w:eastAsia="仿宋" w:cs="仿宋"/>
          <w:color w:val="000000" w:themeColor="text1"/>
          <w:sz w:val="24"/>
          <w:szCs w:val="24"/>
          <w14:textFill>
            <w14:solidFill>
              <w14:schemeClr w14:val="tx1"/>
            </w14:solidFill>
          </w14:textFill>
        </w:rPr>
        <w:t>采购活动，提供的货物全部由符合政策要求的残疾人福利性单位制造。相关残疾人福利性单位的具体情况如下：</w:t>
      </w:r>
    </w:p>
    <w:p w14:paraId="4A051DA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b/>
          <w:bCs/>
          <w:color w:val="000000" w:themeColor="text1"/>
          <w:sz w:val="24"/>
          <w:szCs w:val="24"/>
          <w:u w:val="single"/>
          <w14:textFill>
            <w14:solidFill>
              <w14:schemeClr w14:val="tx1"/>
            </w14:solidFill>
          </w14:textFill>
        </w:rPr>
        <w:t xml:space="preserve"> （标的名称）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（单位名称）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残疾人福利性单位</w:t>
      </w:r>
      <w:r>
        <w:rPr>
          <w:rFonts w:hint="eastAsia" w:ascii="仿宋" w:hAnsi="仿宋" w:eastAsia="仿宋" w:cs="仿宋"/>
          <w:color w:val="000000" w:themeColor="text1"/>
          <w:sz w:val="24"/>
          <w:szCs w:val="24"/>
          <w14:textFill>
            <w14:solidFill>
              <w14:schemeClr w14:val="tx1"/>
            </w14:solidFill>
          </w14:textFill>
        </w:rPr>
        <w:t>；</w:t>
      </w:r>
    </w:p>
    <w:p w14:paraId="7EC7DC2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
          <w:bCs/>
          <w:color w:val="000000" w:themeColor="text1"/>
          <w:sz w:val="24"/>
          <w:szCs w:val="24"/>
          <w:u w:val="single"/>
          <w14:textFill>
            <w14:solidFill>
              <w14:schemeClr w14:val="tx1"/>
            </w14:solidFill>
          </w14:textFill>
        </w:rPr>
        <w:t xml:space="preserve"> （标的名称）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（单位名称）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残疾人福利性单位</w:t>
      </w:r>
      <w:r>
        <w:rPr>
          <w:rFonts w:hint="eastAsia" w:ascii="仿宋" w:hAnsi="仿宋" w:eastAsia="仿宋" w:cs="仿宋"/>
          <w:color w:val="000000" w:themeColor="text1"/>
          <w:sz w:val="24"/>
          <w:szCs w:val="24"/>
          <w14:textFill>
            <w14:solidFill>
              <w14:schemeClr w14:val="tx1"/>
            </w14:solidFill>
          </w14:textFill>
        </w:rPr>
        <w:t>。</w:t>
      </w:r>
    </w:p>
    <w:p w14:paraId="7CE874D4">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03468876">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bookmarkStart w:id="93" w:name="_Hlk73562331"/>
      <w:r>
        <w:rPr>
          <w:rFonts w:hint="eastAsia" w:ascii="仿宋" w:hAnsi="仿宋" w:eastAsia="仿宋" w:cs="仿宋"/>
          <w:color w:val="000000" w:themeColor="text1"/>
          <w:sz w:val="24"/>
          <w:szCs w:val="24"/>
          <w14:textFill>
            <w14:solidFill>
              <w14:schemeClr w14:val="tx1"/>
            </w14:solidFill>
          </w14:textFill>
        </w:rPr>
        <w:t>本投标人已知悉《财政部民政部中国残疾人联合会关于促进残疾人就业政府采购政策的通知》（财库〔2017〕141 号）的规定，承诺提供的声明函内容是真实的，如提供声明函内容不实，则依法追究相关法律责任。</w:t>
      </w:r>
      <w:bookmarkEnd w:id="93"/>
    </w:p>
    <w:p w14:paraId="7A180207">
      <w:pPr>
        <w:spacing w:after="60" w:afterLines="25" w:line="240" w:lineRule="auto"/>
        <w:ind w:right="420" w:firstLine="3840" w:firstLineChars="1600"/>
        <w:rPr>
          <w:rFonts w:hint="eastAsia"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w:t>
      </w:r>
      <w:r>
        <w:rPr>
          <w:rFonts w:hint="eastAsia" w:ascii="仿宋" w:hAnsi="仿宋" w:eastAsia="仿宋" w:cs="仿宋"/>
          <w:color w:val="000000" w:themeColor="text1"/>
          <w:sz w:val="24"/>
          <w:szCs w:val="24"/>
          <w:lang w:val="en-US" w:eastAsia="zh-CN"/>
          <w14:textFill>
            <w14:solidFill>
              <w14:schemeClr w14:val="tx1"/>
            </w14:solidFill>
          </w14:textFill>
        </w:rPr>
        <w:t>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盖章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p>
    <w:p w14:paraId="757DDE2D">
      <w:pPr>
        <w:pStyle w:val="65"/>
        <w:spacing w:line="240" w:lineRule="auto"/>
        <w:ind w:firstLine="3840" w:firstLineChars="16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u w:val="none"/>
          <w:lang w:val="zh-CN"/>
          <w14:textFill>
            <w14:solidFill>
              <w14:schemeClr w14:val="tx1"/>
            </w14:solidFill>
          </w14:textFill>
        </w:rPr>
        <w:t>法定代表人（签章）：</w:t>
      </w:r>
      <w:r>
        <w:rPr>
          <w:rFonts w:hint="eastAsia" w:ascii="仿宋" w:hAnsi="仿宋" w:eastAsia="仿宋" w:cs="仿宋"/>
          <w:b w:val="0"/>
          <w:bCs/>
          <w:color w:val="000000" w:themeColor="text1"/>
          <w:sz w:val="24"/>
          <w:szCs w:val="24"/>
          <w14:textFill>
            <w14:solidFill>
              <w14:schemeClr w14:val="tx1"/>
            </w14:solidFill>
          </w14:textFill>
        </w:rPr>
        <w:t xml:space="preserve">           </w:t>
      </w: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   </w:t>
      </w:r>
    </w:p>
    <w:p w14:paraId="1C94E0EB">
      <w:pPr>
        <w:spacing w:after="60" w:afterLines="25" w:line="240" w:lineRule="auto"/>
        <w:ind w:right="420" w:firstLine="5520" w:firstLineChars="2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7139AF8A">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说明：根据财库〔2017〕141号文件的规定,享受政府采购</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扶持</w:t>
      </w:r>
      <w:r>
        <w:rPr>
          <w:rFonts w:hint="eastAsia" w:ascii="仿宋" w:hAnsi="仿宋" w:eastAsia="仿宋" w:cs="仿宋"/>
          <w:b w:val="0"/>
          <w:bCs/>
          <w:color w:val="000000" w:themeColor="text1"/>
          <w:sz w:val="24"/>
          <w:szCs w:val="24"/>
          <w:highlight w:val="none"/>
          <w14:textFill>
            <w14:solidFill>
              <w14:schemeClr w14:val="tx1"/>
            </w14:solidFill>
          </w14:textFill>
        </w:rPr>
        <w:t>政策的残疾人福利性单位应当同时满足以下条件：</w:t>
      </w:r>
    </w:p>
    <w:p w14:paraId="1E5DA185">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（一）安置的残疾人占本单位在职职工人数的比例不低于25%（含25%），并且安置的残疾人人数不少于10人（含10人）；</w:t>
      </w:r>
    </w:p>
    <w:p w14:paraId="49139314">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（二）依法与安置的每位残疾人签订了一年以上（含一年）的劳动合同或服务协议；</w:t>
      </w:r>
    </w:p>
    <w:p w14:paraId="1C8E0A0C">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（三）为安置的每位残疾人按月足额缴纳了基本养老保险、基本医疗保险、失业保险、工伤保险和生育保险等社会保险费；</w:t>
      </w:r>
    </w:p>
    <w:p w14:paraId="7D114785">
      <w:pPr>
        <w:spacing w:after="60" w:afterLines="25" w:line="300" w:lineRule="auto"/>
        <w:ind w:firstLine="480" w:firstLineChars="200"/>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（四）通过银行等金融机构向安置的每位残疾人，按月支付了不低于单位所在区县适用的经省级人民政府批准的月最低工资标准的工资；</w:t>
      </w:r>
    </w:p>
    <w:p w14:paraId="6178C430">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highlight w:val="none"/>
          <w14:textFill>
            <w14:solidFill>
              <w14:schemeClr w14:val="tx1"/>
            </w14:solidFill>
          </w14:textFill>
        </w:rPr>
        <w:t>（五）提供本单位制造的货物、承担的工程或者服务（以下简称产品），或者提供其他残疾人福利性单位制造的</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产品</w:t>
      </w:r>
      <w:r>
        <w:rPr>
          <w:rFonts w:hint="eastAsia" w:ascii="仿宋" w:hAnsi="仿宋" w:eastAsia="仿宋" w:cs="仿宋"/>
          <w:b w:val="0"/>
          <w:bCs/>
          <w:color w:val="000000" w:themeColor="text1"/>
          <w:sz w:val="24"/>
          <w:szCs w:val="24"/>
          <w:highlight w:val="none"/>
          <w14:textFill>
            <w14:solidFill>
              <w14:schemeClr w14:val="tx1"/>
            </w14:solidFill>
          </w14:textFill>
        </w:rPr>
        <w:t>（不包括使用非残疾人福利性单位注册商标的货物）。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342F67EC">
      <w:pPr>
        <w:jc w:val="center"/>
        <w:outlineLvl w:val="1"/>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br w:type="page"/>
      </w:r>
      <w:r>
        <w:rPr>
          <w:rFonts w:hint="eastAsia" w:ascii="仿宋" w:hAnsi="仿宋" w:eastAsia="仿宋" w:cs="仿宋"/>
          <w:b/>
          <w:bCs/>
          <w:color w:val="000000" w:themeColor="text1"/>
          <w:sz w:val="24"/>
          <w:szCs w:val="24"/>
          <w:lang w:val="en-US" w:eastAsia="zh-CN"/>
          <w14:textFill>
            <w14:solidFill>
              <w14:schemeClr w14:val="tx1"/>
            </w14:solidFill>
          </w14:textFill>
        </w:rPr>
        <w:t>3.</w:t>
      </w:r>
      <w:r>
        <w:rPr>
          <w:rFonts w:hint="eastAsia" w:ascii="仿宋" w:hAnsi="仿宋" w:eastAsia="仿宋" w:cs="仿宋"/>
          <w:b/>
          <w:bCs/>
          <w:color w:val="000000" w:themeColor="text1"/>
          <w:sz w:val="24"/>
          <w:szCs w:val="24"/>
          <w14:textFill>
            <w14:solidFill>
              <w14:schemeClr w14:val="tx1"/>
            </w14:solidFill>
          </w14:textFill>
        </w:rPr>
        <w:t>监狱企业声明函（货物）</w:t>
      </w:r>
    </w:p>
    <w:p w14:paraId="17D988E4">
      <w:pPr>
        <w:pStyle w:val="64"/>
        <w:numPr>
          <w:ilvl w:val="0"/>
          <w:numId w:val="0"/>
        </w:numPr>
        <w:ind w:left="3600" w:leftChars="0"/>
        <w:jc w:val="both"/>
        <w:rPr>
          <w:rFonts w:hint="eastAsia" w:ascii="仿宋" w:hAnsi="仿宋" w:eastAsia="仿宋" w:cs="仿宋"/>
          <w:color w:val="000000" w:themeColor="text1"/>
          <w:sz w:val="24"/>
          <w:szCs w:val="24"/>
          <w14:textFill>
            <w14:solidFill>
              <w14:schemeClr w14:val="tx1"/>
            </w14:solidFill>
          </w14:textFill>
        </w:rPr>
      </w:pPr>
    </w:p>
    <w:p w14:paraId="7475712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本投标人郑重声明，根据《财政部司法部关于政府采购支持监狱企业发展有关问题的通知》（财库〔2014〕68号）的规定，本投标人参加</w:t>
      </w:r>
      <w:r>
        <w:rPr>
          <w:rFonts w:hint="eastAsia" w:ascii="仿宋" w:hAnsi="仿宋" w:eastAsia="仿宋" w:cs="仿宋"/>
          <w:b/>
          <w:bCs/>
          <w:color w:val="000000" w:themeColor="text1"/>
          <w:sz w:val="24"/>
          <w:szCs w:val="24"/>
          <w:u w:val="single"/>
          <w14:textFill>
            <w14:solidFill>
              <w14:schemeClr w14:val="tx1"/>
            </w14:solidFill>
          </w14:textFill>
        </w:rPr>
        <w:t>（采购人名称）</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b/>
          <w:bCs/>
          <w:color w:val="000000" w:themeColor="text1"/>
          <w:sz w:val="24"/>
          <w:szCs w:val="24"/>
          <w:u w:val="single"/>
          <w14:textFill>
            <w14:solidFill>
              <w14:schemeClr w14:val="tx1"/>
            </w14:solidFill>
          </w14:textFill>
        </w:rPr>
        <w:t>（项目名称）</w:t>
      </w:r>
      <w:r>
        <w:rPr>
          <w:rFonts w:hint="eastAsia" w:ascii="仿宋" w:hAnsi="仿宋" w:eastAsia="仿宋" w:cs="仿宋"/>
          <w:color w:val="000000" w:themeColor="text1"/>
          <w:sz w:val="24"/>
          <w:szCs w:val="24"/>
          <w14:textFill>
            <w14:solidFill>
              <w14:schemeClr w14:val="tx1"/>
            </w14:solidFill>
          </w14:textFill>
        </w:rPr>
        <w:t>采购活动，提供的货物全部由符合政策要求的监狱企业制造。相关监狱企业的具体情况如下：</w:t>
      </w:r>
    </w:p>
    <w:p w14:paraId="0E2BC301">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监狱企业</w:t>
      </w:r>
      <w:r>
        <w:rPr>
          <w:rFonts w:hint="eastAsia" w:ascii="仿宋" w:hAnsi="仿宋" w:eastAsia="仿宋" w:cs="仿宋"/>
          <w:color w:val="000000" w:themeColor="text1"/>
          <w:sz w:val="24"/>
          <w:szCs w:val="24"/>
          <w14:textFill>
            <w14:solidFill>
              <w14:schemeClr w14:val="tx1"/>
            </w14:solidFill>
          </w14:textFill>
        </w:rPr>
        <w:t>；</w:t>
      </w:r>
    </w:p>
    <w:p w14:paraId="62D41620">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
          <w:bCs/>
          <w:color w:val="000000" w:themeColor="text1"/>
          <w:sz w:val="24"/>
          <w:szCs w:val="24"/>
          <w:u w:val="single"/>
          <w14:textFill>
            <w14:solidFill>
              <w14:schemeClr w14:val="tx1"/>
            </w14:solidFill>
          </w14:textFill>
        </w:rPr>
        <w:t>（标的名称）</w:t>
      </w:r>
      <w:r>
        <w:rPr>
          <w:rFonts w:hint="eastAsia" w:ascii="仿宋" w:hAnsi="仿宋" w:eastAsia="仿宋" w:cs="仿宋"/>
          <w:color w:val="000000" w:themeColor="text1"/>
          <w:sz w:val="24"/>
          <w:szCs w:val="24"/>
          <w14:textFill>
            <w14:solidFill>
              <w14:schemeClr w14:val="tx1"/>
            </w14:solidFill>
          </w14:textFill>
        </w:rPr>
        <w:t>，制造商为</w:t>
      </w:r>
      <w:r>
        <w:rPr>
          <w:rFonts w:hint="eastAsia" w:ascii="仿宋" w:hAnsi="仿宋" w:eastAsia="仿宋" w:cs="仿宋"/>
          <w:b/>
          <w:bCs/>
          <w:color w:val="000000" w:themeColor="text1"/>
          <w:sz w:val="24"/>
          <w:szCs w:val="24"/>
          <w:u w:val="single"/>
          <w14:textFill>
            <w14:solidFill>
              <w14:schemeClr w14:val="tx1"/>
            </w14:solidFill>
          </w14:textFill>
        </w:rPr>
        <w:t>（企业名称）</w:t>
      </w:r>
      <w:r>
        <w:rPr>
          <w:rFonts w:hint="eastAsia" w:ascii="仿宋" w:hAnsi="仿宋" w:eastAsia="仿宋" w:cs="仿宋"/>
          <w:color w:val="000000" w:themeColor="text1"/>
          <w:sz w:val="24"/>
          <w:szCs w:val="24"/>
          <w14:textFill>
            <w14:solidFill>
              <w14:schemeClr w14:val="tx1"/>
            </w14:solidFill>
          </w14:textFill>
        </w:rPr>
        <w:t>，属于</w:t>
      </w:r>
      <w:r>
        <w:rPr>
          <w:rFonts w:hint="eastAsia" w:ascii="仿宋" w:hAnsi="仿宋" w:eastAsia="仿宋" w:cs="仿宋"/>
          <w:b/>
          <w:bCs/>
          <w:color w:val="000000" w:themeColor="text1"/>
          <w:sz w:val="24"/>
          <w:szCs w:val="24"/>
          <w:u w:val="single"/>
          <w14:textFill>
            <w14:solidFill>
              <w14:schemeClr w14:val="tx1"/>
            </w14:solidFill>
          </w14:textFill>
        </w:rPr>
        <w:t>监狱企业</w:t>
      </w:r>
      <w:r>
        <w:rPr>
          <w:rFonts w:hint="eastAsia" w:ascii="仿宋" w:hAnsi="仿宋" w:eastAsia="仿宋" w:cs="仿宋"/>
          <w:color w:val="000000" w:themeColor="text1"/>
          <w:sz w:val="24"/>
          <w:szCs w:val="24"/>
          <w14:textFill>
            <w14:solidFill>
              <w14:schemeClr w14:val="tx1"/>
            </w14:solidFill>
          </w14:textFill>
        </w:rPr>
        <w:t>。</w:t>
      </w:r>
    </w:p>
    <w:p w14:paraId="4B6E348F">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638510C8">
      <w:pPr>
        <w:spacing w:after="60" w:afterLines="25" w:line="30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本投标人对上述声明内容的真实性负责。如有虚假，将依法承担相应责任。</w:t>
      </w:r>
    </w:p>
    <w:p w14:paraId="3AF3F47C">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p>
    <w:p w14:paraId="43697353">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附：省级以上监狱管理局、戒毒管理局（含新疆生产建设兵团）出具的监狱企业证明文件。</w:t>
      </w:r>
    </w:p>
    <w:p w14:paraId="03E6CA27">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p>
    <w:p w14:paraId="5B8EA697">
      <w:pPr>
        <w:spacing w:after="60" w:afterLines="25" w:line="300" w:lineRule="auto"/>
        <w:ind w:firstLine="482" w:firstLineChars="200"/>
        <w:rPr>
          <w:rFonts w:hint="eastAsia" w:ascii="仿宋" w:hAnsi="仿宋" w:eastAsia="仿宋" w:cs="仿宋"/>
          <w:b/>
          <w:color w:val="000000" w:themeColor="text1"/>
          <w:sz w:val="24"/>
          <w:szCs w:val="24"/>
          <w14:textFill>
            <w14:solidFill>
              <w14:schemeClr w14:val="tx1"/>
            </w14:solidFill>
          </w14:textFill>
        </w:rPr>
      </w:pPr>
    </w:p>
    <w:p w14:paraId="27238A52">
      <w:pPr>
        <w:spacing w:after="60" w:afterLines="25" w:line="360" w:lineRule="auto"/>
        <w:ind w:right="420" w:firstLine="3840" w:firstLineChars="1600"/>
        <w:rPr>
          <w:rFonts w:hint="eastAsia"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w:t>
      </w:r>
      <w:r>
        <w:rPr>
          <w:rFonts w:hint="eastAsia" w:ascii="仿宋" w:hAnsi="仿宋" w:eastAsia="仿宋" w:cs="仿宋"/>
          <w:color w:val="000000" w:themeColor="text1"/>
          <w:sz w:val="24"/>
          <w:szCs w:val="24"/>
          <w:lang w:val="en-US" w:eastAsia="zh-CN"/>
          <w14:textFill>
            <w14:solidFill>
              <w14:schemeClr w14:val="tx1"/>
            </w14:solidFill>
          </w14:textFill>
        </w:rPr>
        <w:t>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盖章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p>
    <w:p w14:paraId="04DBE29A">
      <w:pPr>
        <w:pStyle w:val="65"/>
        <w:spacing w:line="360" w:lineRule="auto"/>
        <w:ind w:firstLine="3840" w:firstLineChars="16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u w:val="none"/>
          <w:lang w:val="zh-CN"/>
          <w14:textFill>
            <w14:solidFill>
              <w14:schemeClr w14:val="tx1"/>
            </w14:solidFill>
          </w14:textFill>
        </w:rPr>
        <w:t>法定代表人（签章）：</w:t>
      </w:r>
      <w:r>
        <w:rPr>
          <w:rFonts w:hint="eastAsia" w:ascii="仿宋" w:hAnsi="仿宋" w:eastAsia="仿宋" w:cs="仿宋"/>
          <w:b w:val="0"/>
          <w:bCs/>
          <w:color w:val="000000" w:themeColor="text1"/>
          <w:sz w:val="24"/>
          <w:szCs w:val="24"/>
          <w14:textFill>
            <w14:solidFill>
              <w14:schemeClr w14:val="tx1"/>
            </w14:solidFill>
          </w14:textFill>
        </w:rPr>
        <w:t xml:space="preserve">           </w:t>
      </w: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   </w:t>
      </w:r>
    </w:p>
    <w:p w14:paraId="4AD94AD6">
      <w:pPr>
        <w:wordWrap w:val="0"/>
        <w:spacing w:after="60" w:afterLines="25" w:line="360" w:lineRule="auto"/>
        <w:ind w:right="420" w:firstLine="5520" w:firstLineChars="23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0C8916C6">
      <w:pPr>
        <w:rPr>
          <w:rFonts w:hint="eastAsia" w:ascii="仿宋" w:hAnsi="仿宋" w:eastAsia="仿宋" w:cs="仿宋"/>
          <w:color w:val="000000" w:themeColor="text1"/>
          <w14:textFill>
            <w14:solidFill>
              <w14:schemeClr w14:val="tx1"/>
            </w14:solidFill>
          </w14:textFill>
        </w:rPr>
      </w:pPr>
    </w:p>
    <w:p w14:paraId="6F5CAB14">
      <w:pPr>
        <w:pStyle w:val="65"/>
        <w:rPr>
          <w:rFonts w:hint="eastAsia" w:ascii="仿宋" w:hAnsi="仿宋" w:eastAsia="仿宋" w:cs="仿宋"/>
          <w:color w:val="000000" w:themeColor="text1"/>
          <w14:textFill>
            <w14:solidFill>
              <w14:schemeClr w14:val="tx1"/>
            </w14:solidFill>
          </w14:textFill>
        </w:rPr>
      </w:pPr>
    </w:p>
    <w:p w14:paraId="59E5A38A">
      <w:pPr>
        <w:rPr>
          <w:rFonts w:hint="eastAsia" w:ascii="仿宋" w:hAnsi="仿宋" w:eastAsia="仿宋" w:cs="仿宋"/>
          <w:color w:val="000000" w:themeColor="text1"/>
          <w14:textFill>
            <w14:solidFill>
              <w14:schemeClr w14:val="tx1"/>
            </w14:solidFill>
          </w14:textFill>
        </w:rPr>
      </w:pPr>
    </w:p>
    <w:p w14:paraId="1DF51D37">
      <w:pPr>
        <w:pStyle w:val="65"/>
        <w:rPr>
          <w:rFonts w:hint="eastAsia" w:ascii="仿宋" w:hAnsi="仿宋" w:eastAsia="仿宋" w:cs="仿宋"/>
          <w:color w:val="000000" w:themeColor="text1"/>
          <w14:textFill>
            <w14:solidFill>
              <w14:schemeClr w14:val="tx1"/>
            </w14:solidFill>
          </w14:textFill>
        </w:rPr>
      </w:pPr>
    </w:p>
    <w:p w14:paraId="2B79362A">
      <w:pPr>
        <w:rPr>
          <w:rFonts w:hint="eastAsia" w:ascii="仿宋" w:hAnsi="仿宋" w:eastAsia="仿宋" w:cs="仿宋"/>
          <w:color w:val="000000" w:themeColor="text1"/>
          <w14:textFill>
            <w14:solidFill>
              <w14:schemeClr w14:val="tx1"/>
            </w14:solidFill>
          </w14:textFill>
        </w:rPr>
      </w:pPr>
    </w:p>
    <w:p w14:paraId="79056998">
      <w:pPr>
        <w:pStyle w:val="8"/>
        <w:rPr>
          <w:rFonts w:hint="eastAsia" w:ascii="仿宋" w:hAnsi="仿宋" w:eastAsia="仿宋" w:cs="仿宋"/>
          <w:color w:val="000000" w:themeColor="text1"/>
          <w14:textFill>
            <w14:solidFill>
              <w14:schemeClr w14:val="tx1"/>
            </w14:solidFill>
          </w14:textFill>
        </w:rPr>
      </w:pPr>
    </w:p>
    <w:p w14:paraId="535733A9">
      <w:pPr>
        <w:pStyle w:val="37"/>
        <w:rPr>
          <w:rFonts w:hint="eastAsia" w:ascii="仿宋" w:hAnsi="仿宋" w:eastAsia="仿宋" w:cs="仿宋"/>
          <w:color w:val="000000" w:themeColor="text1"/>
          <w14:textFill>
            <w14:solidFill>
              <w14:schemeClr w14:val="tx1"/>
            </w14:solidFill>
          </w14:textFill>
        </w:rPr>
      </w:pPr>
    </w:p>
    <w:p w14:paraId="658B046F">
      <w:pPr>
        <w:rPr>
          <w:rFonts w:hint="eastAsia" w:ascii="仿宋" w:hAnsi="仿宋" w:eastAsia="仿宋" w:cs="仿宋"/>
          <w:color w:val="000000" w:themeColor="text1"/>
          <w14:textFill>
            <w14:solidFill>
              <w14:schemeClr w14:val="tx1"/>
            </w14:solidFill>
          </w14:textFill>
        </w:rPr>
      </w:pPr>
    </w:p>
    <w:p w14:paraId="72007E2A">
      <w:pPr>
        <w:pStyle w:val="8"/>
        <w:rPr>
          <w:rFonts w:hint="eastAsia" w:ascii="仿宋" w:hAnsi="仿宋" w:eastAsia="仿宋" w:cs="仿宋"/>
          <w:color w:val="000000" w:themeColor="text1"/>
          <w14:textFill>
            <w14:solidFill>
              <w14:schemeClr w14:val="tx1"/>
            </w14:solidFill>
          </w14:textFill>
        </w:rPr>
      </w:pPr>
    </w:p>
    <w:p w14:paraId="32F2005A">
      <w:pPr>
        <w:pStyle w:val="37"/>
        <w:rPr>
          <w:rFonts w:hint="eastAsia" w:ascii="仿宋" w:hAnsi="仿宋" w:eastAsia="仿宋" w:cs="仿宋"/>
          <w:color w:val="000000" w:themeColor="text1"/>
          <w14:textFill>
            <w14:solidFill>
              <w14:schemeClr w14:val="tx1"/>
            </w14:solidFill>
          </w14:textFill>
        </w:rPr>
      </w:pPr>
    </w:p>
    <w:p w14:paraId="25FB991A">
      <w:pPr>
        <w:rPr>
          <w:rFonts w:hint="eastAsia" w:ascii="仿宋" w:hAnsi="仿宋" w:eastAsia="仿宋" w:cs="仿宋"/>
          <w:color w:val="000000" w:themeColor="text1"/>
          <w14:textFill>
            <w14:solidFill>
              <w14:schemeClr w14:val="tx1"/>
            </w14:solidFill>
          </w14:textFill>
        </w:rPr>
      </w:pPr>
    </w:p>
    <w:p w14:paraId="55325498">
      <w:pPr>
        <w:pStyle w:val="8"/>
        <w:rPr>
          <w:rFonts w:hint="eastAsia" w:ascii="仿宋" w:hAnsi="仿宋" w:eastAsia="仿宋" w:cs="仿宋"/>
          <w:color w:val="000000" w:themeColor="text1"/>
          <w14:textFill>
            <w14:solidFill>
              <w14:schemeClr w14:val="tx1"/>
            </w14:solidFill>
          </w14:textFill>
        </w:rPr>
      </w:pPr>
    </w:p>
    <w:p w14:paraId="7A22CD68">
      <w:pPr>
        <w:pStyle w:val="37"/>
        <w:rPr>
          <w:rFonts w:hint="eastAsia" w:ascii="仿宋" w:hAnsi="仿宋" w:eastAsia="仿宋" w:cs="仿宋"/>
          <w:color w:val="000000" w:themeColor="text1"/>
          <w14:textFill>
            <w14:solidFill>
              <w14:schemeClr w14:val="tx1"/>
            </w14:solidFill>
          </w14:textFill>
        </w:rPr>
      </w:pPr>
    </w:p>
    <w:p w14:paraId="1CB66416">
      <w:pPr>
        <w:pStyle w:val="8"/>
        <w:rPr>
          <w:rFonts w:hint="eastAsia" w:ascii="仿宋" w:hAnsi="仿宋" w:eastAsia="仿宋" w:cs="仿宋"/>
          <w:color w:val="000000" w:themeColor="text1"/>
          <w14:textFill>
            <w14:solidFill>
              <w14:schemeClr w14:val="tx1"/>
            </w14:solidFill>
          </w14:textFill>
        </w:rPr>
      </w:pPr>
    </w:p>
    <w:p w14:paraId="6DA8CF22">
      <w:pPr>
        <w:pStyle w:val="37"/>
        <w:tabs>
          <w:tab w:val="left" w:pos="715"/>
        </w:tabs>
        <w:rPr>
          <w:rFonts w:hint="eastAsia" w:ascii="仿宋" w:hAnsi="仿宋" w:eastAsia="仿宋" w:cs="仿宋"/>
          <w:color w:val="000000" w:themeColor="text1"/>
          <w14:textFill>
            <w14:solidFill>
              <w14:schemeClr w14:val="tx1"/>
            </w14:solidFill>
          </w14:textFill>
        </w:rPr>
      </w:pPr>
    </w:p>
    <w:p w14:paraId="6B482CAA">
      <w:pPr>
        <w:rPr>
          <w:rFonts w:hint="eastAsia" w:ascii="仿宋" w:hAnsi="仿宋" w:eastAsia="仿宋" w:cs="仿宋"/>
          <w:color w:val="000000" w:themeColor="text1"/>
          <w14:textFill>
            <w14:solidFill>
              <w14:schemeClr w14:val="tx1"/>
            </w14:solidFill>
          </w14:textFill>
        </w:rPr>
      </w:pPr>
    </w:p>
    <w:p w14:paraId="32DD613E">
      <w:pPr>
        <w:rPr>
          <w:rFonts w:hint="eastAsia" w:ascii="仿宋" w:hAnsi="仿宋" w:eastAsia="仿宋" w:cs="仿宋"/>
          <w:color w:val="000000" w:themeColor="text1"/>
          <w14:textFill>
            <w14:solidFill>
              <w14:schemeClr w14:val="tx1"/>
            </w14:solidFill>
          </w14:textFill>
        </w:rPr>
      </w:pPr>
    </w:p>
    <w:p w14:paraId="5A906385">
      <w:pPr>
        <w:rPr>
          <w:rFonts w:hint="eastAsia" w:ascii="仿宋" w:hAnsi="仿宋" w:eastAsia="仿宋" w:cs="仿宋"/>
          <w:color w:val="000000" w:themeColor="text1"/>
          <w14:textFill>
            <w14:solidFill>
              <w14:schemeClr w14:val="tx1"/>
            </w14:solidFill>
          </w14:textFill>
        </w:rPr>
      </w:pPr>
    </w:p>
    <w:tbl>
      <w:tblPr>
        <w:tblStyle w:val="22"/>
        <w:tblW w:w="10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925"/>
        <w:gridCol w:w="606"/>
        <w:gridCol w:w="835"/>
        <w:gridCol w:w="843"/>
        <w:gridCol w:w="766"/>
        <w:gridCol w:w="936"/>
        <w:gridCol w:w="740"/>
        <w:gridCol w:w="785"/>
        <w:gridCol w:w="785"/>
        <w:gridCol w:w="704"/>
        <w:gridCol w:w="798"/>
        <w:gridCol w:w="714"/>
        <w:gridCol w:w="501"/>
      </w:tblGrid>
      <w:tr w14:paraId="2CDC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restart"/>
            <w:tcBorders>
              <w:top w:val="single" w:color="000000" w:sz="12" w:space="0"/>
              <w:left w:val="single" w:color="000000" w:sz="12" w:space="0"/>
              <w:bottom w:val="single" w:color="000000" w:sz="4" w:space="0"/>
              <w:right w:val="single" w:color="000000" w:sz="4" w:space="0"/>
            </w:tcBorders>
            <w:noWrap w:val="0"/>
            <w:vAlign w:val="center"/>
          </w:tcPr>
          <w:p w14:paraId="5A3E2840">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行业</w:t>
            </w:r>
          </w:p>
        </w:tc>
        <w:tc>
          <w:tcPr>
            <w:tcW w:w="2284" w:type="dxa"/>
            <w:gridSpan w:val="3"/>
            <w:tcBorders>
              <w:top w:val="single" w:color="000000" w:sz="12" w:space="0"/>
              <w:left w:val="single" w:color="000000" w:sz="4" w:space="0"/>
              <w:bottom w:val="single" w:color="000000" w:sz="4" w:space="0"/>
              <w:right w:val="single" w:color="000000" w:sz="4" w:space="0"/>
            </w:tcBorders>
            <w:noWrap w:val="0"/>
            <w:vAlign w:val="center"/>
          </w:tcPr>
          <w:p w14:paraId="6117EFEF">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中小微型企业（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或</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c>
          <w:tcPr>
            <w:tcW w:w="2442" w:type="dxa"/>
            <w:gridSpan w:val="3"/>
            <w:tcBorders>
              <w:top w:val="single" w:color="000000" w:sz="12" w:space="0"/>
              <w:left w:val="single" w:color="000000" w:sz="4" w:space="0"/>
              <w:bottom w:val="single" w:color="000000" w:sz="4" w:space="0"/>
              <w:right w:val="single" w:color="000000" w:sz="4" w:space="0"/>
            </w:tcBorders>
            <w:noWrap w:val="0"/>
            <w:vAlign w:val="center"/>
          </w:tcPr>
          <w:p w14:paraId="31B2C55F">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中型企业（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且</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c>
          <w:tcPr>
            <w:tcW w:w="2274" w:type="dxa"/>
            <w:gridSpan w:val="3"/>
            <w:tcBorders>
              <w:top w:val="single" w:color="000000" w:sz="12" w:space="0"/>
              <w:left w:val="single" w:color="000000" w:sz="4" w:space="0"/>
              <w:bottom w:val="single" w:color="000000" w:sz="4" w:space="0"/>
              <w:right w:val="single" w:color="000000" w:sz="4" w:space="0"/>
            </w:tcBorders>
            <w:noWrap w:val="0"/>
            <w:vAlign w:val="center"/>
          </w:tcPr>
          <w:p w14:paraId="48CCE104">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小型企业（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且</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c>
          <w:tcPr>
            <w:tcW w:w="2013" w:type="dxa"/>
            <w:gridSpan w:val="3"/>
            <w:tcBorders>
              <w:top w:val="single" w:color="000000" w:sz="12" w:space="0"/>
              <w:left w:val="single" w:color="000000" w:sz="4" w:space="0"/>
              <w:bottom w:val="single" w:color="000000" w:sz="4" w:space="0"/>
              <w:right w:val="single" w:color="000000" w:sz="12" w:space="0"/>
            </w:tcBorders>
            <w:noWrap w:val="0"/>
            <w:vAlign w:val="center"/>
          </w:tcPr>
          <w:p w14:paraId="58958D92">
            <w:pPr>
              <w:keepNext w:val="0"/>
              <w:keepLines w:val="0"/>
              <w:widowControl/>
              <w:suppressLineNumbers w:val="0"/>
              <w:ind w:right="-99" w:rightChars="-47"/>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微型企业（</w:t>
            </w:r>
            <w:r>
              <w:rPr>
                <w:rFonts w:hint="eastAsia" w:ascii="仿宋" w:hAnsi="仿宋" w:eastAsia="仿宋" w:cs="仿宋"/>
                <w:b/>
                <w:i w:val="0"/>
                <w:color w:val="000000" w:themeColor="text1"/>
                <w:kern w:val="0"/>
                <w:sz w:val="11"/>
                <w:szCs w:val="11"/>
                <w:u w:val="none"/>
                <w:lang w:val="en-US" w:eastAsia="zh-CN" w:bidi="ar"/>
                <w14:textFill>
                  <w14:solidFill>
                    <w14:schemeClr w14:val="tx1"/>
                  </w14:solidFill>
                </w14:textFill>
              </w:rPr>
              <w:t>或</w:t>
            </w:r>
            <w:r>
              <w:rPr>
                <w:rStyle w:val="63"/>
                <w:rFonts w:hint="eastAsia" w:ascii="仿宋" w:hAnsi="仿宋" w:eastAsia="仿宋" w:cs="仿宋"/>
                <w:color w:val="000000" w:themeColor="text1"/>
                <w:sz w:val="11"/>
                <w:szCs w:val="11"/>
                <w:lang w:val="en-US" w:eastAsia="zh-CN" w:bidi="ar"/>
                <w14:textFill>
                  <w14:solidFill>
                    <w14:schemeClr w14:val="tx1"/>
                  </w14:solidFill>
                </w14:textFill>
              </w:rPr>
              <w:t>）</w:t>
            </w:r>
          </w:p>
        </w:tc>
      </w:tr>
      <w:tr w14:paraId="1C63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0F13B229">
            <w:pPr>
              <w:jc w:val="center"/>
              <w:rPr>
                <w:rFonts w:hint="eastAsia" w:ascii="仿宋" w:hAnsi="仿宋" w:eastAsia="仿宋" w:cs="仿宋"/>
                <w:i w:val="0"/>
                <w:color w:val="000000" w:themeColor="text1"/>
                <w:sz w:val="11"/>
                <w:szCs w:val="11"/>
                <w:u w:val="none"/>
                <w14:textFill>
                  <w14:solidFill>
                    <w14:schemeClr w14:val="tx1"/>
                  </w14:solidFill>
                </w14:textFill>
              </w:rPr>
            </w:pP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D00151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1D9A133">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9CA4ED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85E434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0A3085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4D16BB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DBB0785">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D9AC7C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617532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0E0EF52">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从业人员</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95CBAB6">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营业收入</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491FE9E">
            <w:pPr>
              <w:keepNext w:val="0"/>
              <w:keepLines w:val="0"/>
              <w:widowControl/>
              <w:suppressLineNumbers w:val="0"/>
              <w:jc w:val="center"/>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资产总额</w:t>
            </w:r>
          </w:p>
        </w:tc>
      </w:tr>
      <w:tr w14:paraId="3B03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3788E4D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农、林、牧、渔业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4D81756">
            <w:pPr>
              <w:rPr>
                <w:rFonts w:hint="eastAsia" w:ascii="仿宋" w:hAnsi="仿宋" w:eastAsia="仿宋" w:cs="仿宋"/>
                <w:i w:val="0"/>
                <w:color w:val="000000" w:themeColor="text1"/>
                <w:sz w:val="11"/>
                <w:szCs w:val="11"/>
                <w:u w:val="none"/>
                <w14:textFill>
                  <w14:solidFill>
                    <w14:schemeClr w14:val="tx1"/>
                  </w14:solidFill>
                </w14:textFill>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5F3BA86">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20000万元</w:t>
            </w:r>
          </w:p>
          <w:p w14:paraId="5A8F02E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EE3AED2">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95DB142">
            <w:pPr>
              <w:rPr>
                <w:rFonts w:hint="eastAsia" w:ascii="仿宋" w:hAnsi="仿宋" w:eastAsia="仿宋" w:cs="仿宋"/>
                <w:i w:val="0"/>
                <w:color w:val="000000" w:themeColor="text1"/>
                <w:sz w:val="11"/>
                <w:szCs w:val="11"/>
                <w:u w:val="none"/>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451888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DA6202E">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CC3BB1B">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607513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29DC0CF2">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ADFB409">
            <w:pPr>
              <w:rPr>
                <w:rFonts w:hint="eastAsia" w:ascii="仿宋" w:hAnsi="仿宋" w:eastAsia="仿宋" w:cs="仿宋"/>
                <w:i w:val="0"/>
                <w:color w:val="000000" w:themeColor="text1"/>
                <w:sz w:val="11"/>
                <w:szCs w:val="11"/>
                <w:u w:val="none"/>
                <w14:textFill>
                  <w14:solidFill>
                    <w14:schemeClr w14:val="tx1"/>
                  </w14:solidFill>
                </w14:textFill>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B0AF23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49DEBC72">
            <w:pPr>
              <w:rPr>
                <w:rFonts w:hint="eastAsia" w:ascii="仿宋" w:hAnsi="仿宋" w:eastAsia="仿宋" w:cs="仿宋"/>
                <w:i w:val="0"/>
                <w:color w:val="000000" w:themeColor="text1"/>
                <w:sz w:val="11"/>
                <w:szCs w:val="11"/>
                <w:u w:val="none"/>
                <w14:textFill>
                  <w14:solidFill>
                    <w14:schemeClr w14:val="tx1"/>
                  </w14:solidFill>
                </w14:textFill>
              </w:rPr>
            </w:pPr>
          </w:p>
        </w:tc>
      </w:tr>
      <w:tr w14:paraId="672FE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36C043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工业（包括采矿业，制造业，电力、热力、燃气及水生产和供应业）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0574C8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854817A">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40000万元</w:t>
            </w:r>
          </w:p>
          <w:p w14:paraId="415F608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A6F8935">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A5CA6C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44BCA7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B270D95">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466B33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17A7BF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6EE1B584">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C08F1D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4A1D6F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331D1C2F">
            <w:pPr>
              <w:rPr>
                <w:rFonts w:hint="eastAsia" w:ascii="仿宋" w:hAnsi="仿宋" w:eastAsia="仿宋" w:cs="仿宋"/>
                <w:i w:val="0"/>
                <w:color w:val="000000" w:themeColor="text1"/>
                <w:sz w:val="11"/>
                <w:szCs w:val="11"/>
                <w:u w:val="none"/>
                <w14:textFill>
                  <w14:solidFill>
                    <w14:schemeClr w14:val="tx1"/>
                  </w14:solidFill>
                </w14:textFill>
              </w:rPr>
            </w:pPr>
          </w:p>
        </w:tc>
      </w:tr>
      <w:tr w14:paraId="3D60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F7890E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建筑业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4EB32CF">
            <w:pPr>
              <w:rPr>
                <w:rFonts w:hint="eastAsia" w:ascii="仿宋" w:hAnsi="仿宋" w:eastAsia="仿宋" w:cs="仿宋"/>
                <w:i w:val="0"/>
                <w:color w:val="000000" w:themeColor="text1"/>
                <w:sz w:val="11"/>
                <w:szCs w:val="11"/>
                <w:u w:val="none"/>
                <w14:textFill>
                  <w14:solidFill>
                    <w14:schemeClr w14:val="tx1"/>
                  </w14:solidFill>
                </w14:textFill>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52B23D9A">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80000万元</w:t>
            </w:r>
          </w:p>
          <w:p w14:paraId="2F8E56E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091A7E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80000万元以下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19EA873">
            <w:pPr>
              <w:rPr>
                <w:rFonts w:hint="eastAsia" w:ascii="仿宋" w:hAnsi="仿宋" w:eastAsia="仿宋" w:cs="仿宋"/>
                <w:i w:val="0"/>
                <w:color w:val="000000" w:themeColor="text1"/>
                <w:sz w:val="11"/>
                <w:szCs w:val="11"/>
                <w:u w:val="none"/>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5B8E5A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6000万元及以上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858BFE4">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CB0624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8E7606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74E1F04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1AB4DF3">
            <w:pPr>
              <w:rPr>
                <w:rFonts w:hint="eastAsia" w:ascii="仿宋" w:hAnsi="仿宋" w:eastAsia="仿宋" w:cs="仿宋"/>
                <w:i w:val="0"/>
                <w:color w:val="000000" w:themeColor="text1"/>
                <w:sz w:val="11"/>
                <w:szCs w:val="11"/>
                <w:u w:val="none"/>
                <w14:textFill>
                  <w14:solidFill>
                    <w14:schemeClr w14:val="tx1"/>
                  </w14:solidFill>
                </w14:textFill>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60EFB9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13A10D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300万元以下</w:t>
            </w:r>
          </w:p>
        </w:tc>
      </w:tr>
      <w:tr w14:paraId="41599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4611D12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批发业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7053C6B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790EEB6">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40000万元</w:t>
            </w:r>
          </w:p>
          <w:p w14:paraId="335336E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B74EE38">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316D4E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E4DE28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255D5D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3F8A65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5A483F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6277E98">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ED22CD4">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A7C1FA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FD1039B">
            <w:pPr>
              <w:rPr>
                <w:rFonts w:hint="eastAsia" w:ascii="仿宋" w:hAnsi="仿宋" w:eastAsia="仿宋" w:cs="仿宋"/>
                <w:i w:val="0"/>
                <w:color w:val="000000" w:themeColor="text1"/>
                <w:sz w:val="11"/>
                <w:szCs w:val="11"/>
                <w:u w:val="none"/>
                <w14:textFill>
                  <w14:solidFill>
                    <w14:schemeClr w14:val="tx1"/>
                  </w14:solidFill>
                </w14:textFill>
              </w:rPr>
            </w:pPr>
          </w:p>
        </w:tc>
      </w:tr>
      <w:tr w14:paraId="56533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D755B2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零售业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6AF5AB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BD2BC37">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20000万元</w:t>
            </w:r>
          </w:p>
          <w:p w14:paraId="60354FB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B3AF552">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76E8F9E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CB26EE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0B09BB68">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760516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62B649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7D3EC0B4">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F05345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89EDA3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403DEF1B">
            <w:pPr>
              <w:rPr>
                <w:rFonts w:hint="eastAsia" w:ascii="仿宋" w:hAnsi="仿宋" w:eastAsia="仿宋" w:cs="仿宋"/>
                <w:i w:val="0"/>
                <w:color w:val="000000" w:themeColor="text1"/>
                <w:sz w:val="11"/>
                <w:szCs w:val="11"/>
                <w:u w:val="none"/>
                <w14:textFill>
                  <w14:solidFill>
                    <w14:schemeClr w14:val="tx1"/>
                  </w14:solidFill>
                </w14:textFill>
              </w:rPr>
            </w:pPr>
          </w:p>
        </w:tc>
      </w:tr>
      <w:tr w14:paraId="5D0A3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1732465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交通运输业（不含铁路运输业）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0D22258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756D8FB8">
            <w:pPr>
              <w:keepNext w:val="0"/>
              <w:keepLines w:val="0"/>
              <w:widowControl/>
              <w:suppressLineNumbers w:val="0"/>
              <w:jc w:val="left"/>
              <w:textAlignment w:val="cente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30000万元</w:t>
            </w:r>
          </w:p>
          <w:p w14:paraId="1B4F3FB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DBD766B">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97615A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5602C0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6387666">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E7F04F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E9651F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7E58724">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4F29EF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21E92D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609ABEC">
            <w:pPr>
              <w:rPr>
                <w:rFonts w:hint="eastAsia" w:ascii="仿宋" w:hAnsi="仿宋" w:eastAsia="仿宋" w:cs="仿宋"/>
                <w:i w:val="0"/>
                <w:color w:val="000000" w:themeColor="text1"/>
                <w:sz w:val="11"/>
                <w:szCs w:val="11"/>
                <w:u w:val="none"/>
                <w14:textFill>
                  <w14:solidFill>
                    <w14:schemeClr w14:val="tx1"/>
                  </w14:solidFill>
                </w14:textFill>
              </w:rPr>
            </w:pPr>
          </w:p>
        </w:tc>
      </w:tr>
      <w:tr w14:paraId="30D0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9676F0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仓储业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548365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5C0414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7457360">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50A1F5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9DFCA0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162310B">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DB4206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9F456F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C9A88BA">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723E01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C1A246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69120BD8">
            <w:pPr>
              <w:rPr>
                <w:rFonts w:hint="eastAsia" w:ascii="仿宋" w:hAnsi="仿宋" w:eastAsia="仿宋" w:cs="仿宋"/>
                <w:i w:val="0"/>
                <w:color w:val="000000" w:themeColor="text1"/>
                <w:sz w:val="11"/>
                <w:szCs w:val="11"/>
                <w:u w:val="none"/>
                <w14:textFill>
                  <w14:solidFill>
                    <w14:schemeClr w14:val="tx1"/>
                  </w14:solidFill>
                </w14:textFill>
              </w:rPr>
            </w:pPr>
          </w:p>
        </w:tc>
      </w:tr>
      <w:tr w14:paraId="2967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12E066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邮政业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B7CF34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340B48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67A132D">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CD9BEB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163495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9B6449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7578D4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90D25D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4B2ECE50">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9DE536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014795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848EF74">
            <w:pPr>
              <w:rPr>
                <w:rFonts w:hint="eastAsia" w:ascii="仿宋" w:hAnsi="仿宋" w:eastAsia="仿宋" w:cs="仿宋"/>
                <w:i w:val="0"/>
                <w:color w:val="000000" w:themeColor="text1"/>
                <w:sz w:val="11"/>
                <w:szCs w:val="11"/>
                <w:u w:val="none"/>
                <w14:textFill>
                  <w14:solidFill>
                    <w14:schemeClr w14:val="tx1"/>
                  </w14:solidFill>
                </w14:textFill>
              </w:rPr>
            </w:pPr>
          </w:p>
        </w:tc>
      </w:tr>
      <w:tr w14:paraId="7D34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683151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住宿业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CDB515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148A7C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A50CDAC">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84E0EB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17D5E6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63062DD">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678050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C123AF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376EF7A1">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0BD553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D661DB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4F968BB">
            <w:pPr>
              <w:rPr>
                <w:rFonts w:hint="eastAsia" w:ascii="仿宋" w:hAnsi="仿宋" w:eastAsia="仿宋" w:cs="仿宋"/>
                <w:i w:val="0"/>
                <w:color w:val="000000" w:themeColor="text1"/>
                <w:sz w:val="11"/>
                <w:szCs w:val="11"/>
                <w:u w:val="none"/>
                <w14:textFill>
                  <w14:solidFill>
                    <w14:schemeClr w14:val="tx1"/>
                  </w14:solidFill>
                </w14:textFill>
              </w:rPr>
            </w:pPr>
          </w:p>
        </w:tc>
      </w:tr>
      <w:tr w14:paraId="1885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45C13C7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餐饮业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76ECC51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AF4DC2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4577DE7">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5DDAD4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0E8BA5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F51B543">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741147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DD4781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534215C">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7D094B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DAF588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11963BA">
            <w:pPr>
              <w:rPr>
                <w:rFonts w:hint="eastAsia" w:ascii="仿宋" w:hAnsi="仿宋" w:eastAsia="仿宋" w:cs="仿宋"/>
                <w:i w:val="0"/>
                <w:color w:val="000000" w:themeColor="text1"/>
                <w:sz w:val="11"/>
                <w:szCs w:val="11"/>
                <w:u w:val="none"/>
                <w14:textFill>
                  <w14:solidFill>
                    <w14:schemeClr w14:val="tx1"/>
                  </w14:solidFill>
                </w14:textFill>
              </w:rPr>
            </w:pPr>
          </w:p>
        </w:tc>
      </w:tr>
      <w:tr w14:paraId="5D34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1573236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信息传输业（包括电信、互联网和相关服务）</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0AD9353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52D4E61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3A18CD7">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5BB0945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8ACF99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C9C9999">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43264D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30FF2D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5EF2CC9">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AAAAB9F">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3F2010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2C9E340">
            <w:pPr>
              <w:rPr>
                <w:rFonts w:hint="eastAsia" w:ascii="仿宋" w:hAnsi="仿宋" w:eastAsia="仿宋" w:cs="仿宋"/>
                <w:i w:val="0"/>
                <w:color w:val="000000" w:themeColor="text1"/>
                <w:sz w:val="11"/>
                <w:szCs w:val="11"/>
                <w:u w:val="none"/>
                <w14:textFill>
                  <w14:solidFill>
                    <w14:schemeClr w14:val="tx1"/>
                  </w14:solidFill>
                </w14:textFill>
              </w:rPr>
            </w:pPr>
          </w:p>
        </w:tc>
      </w:tr>
      <w:tr w14:paraId="055A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1AB43F14">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软件和信息技术服务业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A94FE0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012B37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CC0C535">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3D9E32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E7F241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4A84A93C">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55C246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BC8A5B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451DECFA">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6989BB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992DD01">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3AAAFD9">
            <w:pPr>
              <w:rPr>
                <w:rFonts w:hint="eastAsia" w:ascii="仿宋" w:hAnsi="仿宋" w:eastAsia="仿宋" w:cs="仿宋"/>
                <w:i w:val="0"/>
                <w:color w:val="000000" w:themeColor="text1"/>
                <w:sz w:val="11"/>
                <w:szCs w:val="11"/>
                <w:u w:val="none"/>
                <w14:textFill>
                  <w14:solidFill>
                    <w14:schemeClr w14:val="tx1"/>
                  </w14:solidFill>
                </w14:textFill>
              </w:rPr>
            </w:pPr>
          </w:p>
        </w:tc>
      </w:tr>
      <w:tr w14:paraId="0BD9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F383E8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房地产开发经营</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C2140B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7D75C93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C538857">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09A1F99">
            <w:pPr>
              <w:rPr>
                <w:rFonts w:hint="eastAsia" w:ascii="仿宋" w:hAnsi="仿宋" w:eastAsia="仿宋" w:cs="仿宋"/>
                <w:i w:val="0"/>
                <w:color w:val="000000" w:themeColor="text1"/>
                <w:sz w:val="11"/>
                <w:szCs w:val="11"/>
                <w:u w:val="none"/>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2C9F04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6C055E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8B61B75">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7D29F6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3DC960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7A15E91">
            <w:pPr>
              <w:rPr>
                <w:rFonts w:hint="eastAsia" w:ascii="仿宋" w:hAnsi="仿宋" w:eastAsia="仿宋" w:cs="仿宋"/>
                <w:i w:val="0"/>
                <w:color w:val="000000" w:themeColor="text1"/>
                <w:sz w:val="11"/>
                <w:szCs w:val="11"/>
                <w:u w:val="none"/>
                <w14:textFill>
                  <w14:solidFill>
                    <w14:schemeClr w14:val="tx1"/>
                  </w14:solidFill>
                </w14:textFill>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E6DBC75">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C5F8B67">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2000万元以下</w:t>
            </w:r>
          </w:p>
        </w:tc>
      </w:tr>
      <w:tr w14:paraId="208D3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2B8C29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物业管理</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406076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9B2086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A763FAC">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7212F82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C73910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B67EDC6">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950823E">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61C348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A33AA7B">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3D8E78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6C28B6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500万元以下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2AB0D04">
            <w:pPr>
              <w:rPr>
                <w:rFonts w:hint="eastAsia" w:ascii="仿宋" w:hAnsi="仿宋" w:eastAsia="仿宋" w:cs="仿宋"/>
                <w:i w:val="0"/>
                <w:color w:val="000000" w:themeColor="text1"/>
                <w:sz w:val="11"/>
                <w:szCs w:val="11"/>
                <w:u w:val="none"/>
                <w14:textFill>
                  <w14:solidFill>
                    <w14:schemeClr w14:val="tx1"/>
                  </w14:solidFill>
                </w14:textFill>
              </w:rPr>
            </w:pPr>
          </w:p>
        </w:tc>
      </w:tr>
      <w:tr w14:paraId="5F7B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8008512">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租赁和商务服务业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80E44E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13101DC">
            <w:pPr>
              <w:rPr>
                <w:rFonts w:hint="eastAsia" w:ascii="仿宋" w:hAnsi="仿宋" w:eastAsia="仿宋" w:cs="仿宋"/>
                <w:i w:val="0"/>
                <w:color w:val="000000" w:themeColor="text1"/>
                <w:sz w:val="11"/>
                <w:szCs w:val="11"/>
                <w:u w:val="none"/>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FEFC31D">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120000万元以下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D6A2DD6">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C1F721C">
            <w:pPr>
              <w:rPr>
                <w:rFonts w:hint="eastAsia" w:ascii="仿宋" w:hAnsi="仿宋" w:eastAsia="仿宋" w:cs="仿宋"/>
                <w:i w:val="0"/>
                <w:color w:val="000000" w:themeColor="text1"/>
                <w:sz w:val="11"/>
                <w:szCs w:val="11"/>
                <w:u w:val="none"/>
                <w14:textFill>
                  <w14:solidFill>
                    <w14:schemeClr w14:val="tx1"/>
                  </w14:solidFill>
                </w14:textFill>
              </w:rPr>
            </w:pP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585B81DB">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8000万元及以上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B0656FA">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07BED88">
            <w:pPr>
              <w:rPr>
                <w:rFonts w:hint="eastAsia" w:ascii="仿宋" w:hAnsi="仿宋" w:eastAsia="仿宋" w:cs="仿宋"/>
                <w:i w:val="0"/>
                <w:color w:val="000000" w:themeColor="text1"/>
                <w:sz w:val="11"/>
                <w:szCs w:val="11"/>
                <w:u w:val="none"/>
                <w14:textFill>
                  <w14:solidFill>
                    <w14:schemeClr w14:val="tx1"/>
                  </w14:solidFill>
                </w14:textFill>
              </w:rPr>
            </w:pP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A52DAAC">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47D50B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B46C76B">
            <w:pPr>
              <w:rPr>
                <w:rFonts w:hint="eastAsia" w:ascii="仿宋" w:hAnsi="仿宋" w:eastAsia="仿宋" w:cs="仿宋"/>
                <w:i w:val="0"/>
                <w:color w:val="000000" w:themeColor="text1"/>
                <w:sz w:val="11"/>
                <w:szCs w:val="11"/>
                <w:u w:val="none"/>
                <w14:textFill>
                  <w14:solidFill>
                    <w14:schemeClr w14:val="tx1"/>
                  </w14:solidFill>
                </w14:textFill>
              </w:rPr>
            </w:pP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BAA0760">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100万元以下</w:t>
            </w:r>
          </w:p>
        </w:tc>
      </w:tr>
      <w:tr w14:paraId="2E1C5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25" w:hRule="atLeast"/>
          <w:jc w:val="center"/>
        </w:trPr>
        <w:tc>
          <w:tcPr>
            <w:tcW w:w="1925" w:type="dxa"/>
            <w:tcBorders>
              <w:top w:val="single" w:color="000000" w:sz="4" w:space="0"/>
              <w:left w:val="single" w:color="000000" w:sz="12" w:space="0"/>
              <w:bottom w:val="single" w:color="000000" w:sz="12" w:space="0"/>
              <w:right w:val="single" w:color="000000" w:sz="4" w:space="0"/>
            </w:tcBorders>
            <w:noWrap w:val="0"/>
            <w:vAlign w:val="center"/>
          </w:tcPr>
          <w:p w14:paraId="5686B3A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其他未列明行业（包括科学研究和技术服务业，水利、环境和公共设施管理业，居民服务、修理和其他服务业，社会工作，文化、体育和娱乐业等）</w:t>
            </w:r>
          </w:p>
        </w:tc>
        <w:tc>
          <w:tcPr>
            <w:tcW w:w="606" w:type="dxa"/>
            <w:tcBorders>
              <w:top w:val="single" w:color="000000" w:sz="4" w:space="0"/>
              <w:left w:val="single" w:color="000000" w:sz="4" w:space="0"/>
              <w:bottom w:val="single" w:color="000000" w:sz="12" w:space="0"/>
              <w:right w:val="single" w:color="000000" w:sz="4" w:space="0"/>
            </w:tcBorders>
            <w:noWrap w:val="0"/>
            <w:vAlign w:val="center"/>
          </w:tcPr>
          <w:p w14:paraId="6172593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300人以下</w:t>
            </w:r>
          </w:p>
        </w:tc>
        <w:tc>
          <w:tcPr>
            <w:tcW w:w="835" w:type="dxa"/>
            <w:tcBorders>
              <w:top w:val="single" w:color="000000" w:sz="4" w:space="0"/>
              <w:left w:val="single" w:color="000000" w:sz="4" w:space="0"/>
              <w:bottom w:val="single" w:color="000000" w:sz="12" w:space="0"/>
              <w:right w:val="single" w:color="000000" w:sz="4" w:space="0"/>
            </w:tcBorders>
            <w:noWrap w:val="0"/>
            <w:vAlign w:val="center"/>
          </w:tcPr>
          <w:p w14:paraId="425F57C5">
            <w:pPr>
              <w:rPr>
                <w:rFonts w:hint="eastAsia" w:ascii="仿宋" w:hAnsi="仿宋" w:eastAsia="仿宋" w:cs="仿宋"/>
                <w:i w:val="0"/>
                <w:color w:val="000000" w:themeColor="text1"/>
                <w:sz w:val="11"/>
                <w:szCs w:val="11"/>
                <w:u w:val="none"/>
                <w14:textFill>
                  <w14:solidFill>
                    <w14:schemeClr w14:val="tx1"/>
                  </w14:solidFill>
                </w14:textFill>
              </w:rPr>
            </w:pPr>
          </w:p>
        </w:tc>
        <w:tc>
          <w:tcPr>
            <w:tcW w:w="843" w:type="dxa"/>
            <w:tcBorders>
              <w:top w:val="single" w:color="000000" w:sz="4" w:space="0"/>
              <w:left w:val="single" w:color="000000" w:sz="4" w:space="0"/>
              <w:bottom w:val="single" w:color="000000" w:sz="12" w:space="0"/>
              <w:right w:val="single" w:color="000000" w:sz="4" w:space="0"/>
            </w:tcBorders>
            <w:noWrap w:val="0"/>
            <w:vAlign w:val="center"/>
          </w:tcPr>
          <w:p w14:paraId="044AB9DB">
            <w:pPr>
              <w:rPr>
                <w:rFonts w:hint="eastAsia" w:ascii="仿宋" w:hAnsi="仿宋" w:eastAsia="仿宋" w:cs="仿宋"/>
                <w:i w:val="0"/>
                <w:color w:val="000000" w:themeColor="text1"/>
                <w:sz w:val="11"/>
                <w:szCs w:val="11"/>
                <w:u w:val="none"/>
                <w14:textFill>
                  <w14:solidFill>
                    <w14:schemeClr w14:val="tx1"/>
                  </w14:solidFill>
                </w14:textFill>
              </w:rPr>
            </w:pPr>
          </w:p>
        </w:tc>
        <w:tc>
          <w:tcPr>
            <w:tcW w:w="766" w:type="dxa"/>
            <w:tcBorders>
              <w:top w:val="single" w:color="000000" w:sz="4" w:space="0"/>
              <w:left w:val="single" w:color="000000" w:sz="4" w:space="0"/>
              <w:bottom w:val="single" w:color="000000" w:sz="12" w:space="0"/>
              <w:right w:val="single" w:color="000000" w:sz="4" w:space="0"/>
            </w:tcBorders>
            <w:noWrap w:val="0"/>
            <w:vAlign w:val="center"/>
          </w:tcPr>
          <w:p w14:paraId="2611BD88">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100人及以上</w:t>
            </w:r>
          </w:p>
        </w:tc>
        <w:tc>
          <w:tcPr>
            <w:tcW w:w="936" w:type="dxa"/>
            <w:tcBorders>
              <w:top w:val="single" w:color="000000" w:sz="4" w:space="0"/>
              <w:left w:val="single" w:color="000000" w:sz="4" w:space="0"/>
              <w:bottom w:val="single" w:color="000000" w:sz="12" w:space="0"/>
              <w:right w:val="single" w:color="000000" w:sz="4" w:space="0"/>
            </w:tcBorders>
            <w:noWrap w:val="0"/>
            <w:vAlign w:val="center"/>
          </w:tcPr>
          <w:p w14:paraId="11EAA5FF">
            <w:pPr>
              <w:rPr>
                <w:rFonts w:hint="eastAsia" w:ascii="仿宋" w:hAnsi="仿宋" w:eastAsia="仿宋" w:cs="仿宋"/>
                <w:i w:val="0"/>
                <w:color w:val="000000" w:themeColor="text1"/>
                <w:sz w:val="11"/>
                <w:szCs w:val="11"/>
                <w:u w:val="none"/>
                <w14:textFill>
                  <w14:solidFill>
                    <w14:schemeClr w14:val="tx1"/>
                  </w14:solidFill>
                </w14:textFill>
              </w:rPr>
            </w:pPr>
          </w:p>
        </w:tc>
        <w:tc>
          <w:tcPr>
            <w:tcW w:w="740" w:type="dxa"/>
            <w:tcBorders>
              <w:top w:val="single" w:color="000000" w:sz="4" w:space="0"/>
              <w:left w:val="single" w:color="000000" w:sz="4" w:space="0"/>
              <w:bottom w:val="single" w:color="000000" w:sz="12" w:space="0"/>
              <w:right w:val="single" w:color="000000" w:sz="4" w:space="0"/>
            </w:tcBorders>
            <w:noWrap w:val="0"/>
            <w:vAlign w:val="center"/>
          </w:tcPr>
          <w:p w14:paraId="5D715B96">
            <w:pPr>
              <w:rPr>
                <w:rFonts w:hint="eastAsia" w:ascii="仿宋" w:hAnsi="仿宋" w:eastAsia="仿宋" w:cs="仿宋"/>
                <w:i w:val="0"/>
                <w:color w:val="000000" w:themeColor="text1"/>
                <w:sz w:val="11"/>
                <w:szCs w:val="11"/>
                <w:u w:val="none"/>
                <w14:textFill>
                  <w14:solidFill>
                    <w14:schemeClr w14:val="tx1"/>
                  </w14:solidFill>
                </w14:textFill>
              </w:rPr>
            </w:pP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241E5C49">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10人及以上</w:t>
            </w: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362BA66A">
            <w:pPr>
              <w:rPr>
                <w:rFonts w:hint="eastAsia" w:ascii="仿宋" w:hAnsi="仿宋" w:eastAsia="仿宋" w:cs="仿宋"/>
                <w:i w:val="0"/>
                <w:color w:val="000000" w:themeColor="text1"/>
                <w:sz w:val="11"/>
                <w:szCs w:val="11"/>
                <w:u w:val="none"/>
                <w14:textFill>
                  <w14:solidFill>
                    <w14:schemeClr w14:val="tx1"/>
                  </w14:solidFill>
                </w14:textFill>
              </w:rPr>
            </w:pPr>
          </w:p>
        </w:tc>
        <w:tc>
          <w:tcPr>
            <w:tcW w:w="704" w:type="dxa"/>
            <w:tcBorders>
              <w:top w:val="single" w:color="000000" w:sz="4" w:space="0"/>
              <w:left w:val="single" w:color="000000" w:sz="4" w:space="0"/>
              <w:bottom w:val="single" w:color="000000" w:sz="12" w:space="0"/>
              <w:right w:val="single" w:color="000000" w:sz="4" w:space="0"/>
            </w:tcBorders>
            <w:noWrap w:val="0"/>
            <w:vAlign w:val="center"/>
          </w:tcPr>
          <w:p w14:paraId="4197BB6A">
            <w:pPr>
              <w:rPr>
                <w:rFonts w:hint="eastAsia" w:ascii="仿宋" w:hAnsi="仿宋" w:eastAsia="仿宋" w:cs="仿宋"/>
                <w:i w:val="0"/>
                <w:color w:val="000000" w:themeColor="text1"/>
                <w:sz w:val="11"/>
                <w:szCs w:val="11"/>
                <w:u w:val="none"/>
                <w14:textFill>
                  <w14:solidFill>
                    <w14:schemeClr w14:val="tx1"/>
                  </w14:solidFill>
                </w14:textFill>
              </w:rPr>
            </w:pPr>
          </w:p>
        </w:tc>
        <w:tc>
          <w:tcPr>
            <w:tcW w:w="798" w:type="dxa"/>
            <w:tcBorders>
              <w:top w:val="single" w:color="000000" w:sz="4" w:space="0"/>
              <w:left w:val="single" w:color="000000" w:sz="4" w:space="0"/>
              <w:bottom w:val="single" w:color="000000" w:sz="12" w:space="0"/>
              <w:right w:val="single" w:color="000000" w:sz="4" w:space="0"/>
            </w:tcBorders>
            <w:noWrap w:val="0"/>
            <w:vAlign w:val="center"/>
          </w:tcPr>
          <w:p w14:paraId="7DEDDF63">
            <w:pPr>
              <w:keepNext w:val="0"/>
              <w:keepLines w:val="0"/>
              <w:widowControl/>
              <w:suppressLineNumbers w:val="0"/>
              <w:jc w:val="left"/>
              <w:textAlignment w:val="center"/>
              <w:rPr>
                <w:rFonts w:hint="eastAsia" w:ascii="仿宋" w:hAnsi="仿宋" w:eastAsia="仿宋" w:cs="仿宋"/>
                <w:i w:val="0"/>
                <w:color w:val="000000" w:themeColor="text1"/>
                <w:sz w:val="11"/>
                <w:szCs w:val="11"/>
                <w:u w:val="none"/>
                <w14:textFill>
                  <w14:solidFill>
                    <w14:schemeClr w14:val="tx1"/>
                  </w14:solidFill>
                </w14:textFill>
              </w:rPr>
            </w:pPr>
            <w:r>
              <w:rPr>
                <w:rFonts w:hint="eastAsia" w:ascii="仿宋" w:hAnsi="仿宋" w:eastAsia="仿宋" w:cs="仿宋"/>
                <w:i w:val="0"/>
                <w:color w:val="000000" w:themeColor="text1"/>
                <w:kern w:val="0"/>
                <w:sz w:val="11"/>
                <w:szCs w:val="11"/>
                <w:u w:val="none"/>
                <w:lang w:val="en-US" w:eastAsia="zh-CN" w:bidi="ar"/>
                <w14:textFill>
                  <w14:solidFill>
                    <w14:schemeClr w14:val="tx1"/>
                  </w14:solidFill>
                </w14:textFill>
              </w:rPr>
              <w:t>10人以下</w:t>
            </w:r>
          </w:p>
        </w:tc>
        <w:tc>
          <w:tcPr>
            <w:tcW w:w="714" w:type="dxa"/>
            <w:tcBorders>
              <w:top w:val="single" w:color="000000" w:sz="4" w:space="0"/>
              <w:left w:val="single" w:color="000000" w:sz="4" w:space="0"/>
              <w:bottom w:val="single" w:color="000000" w:sz="12" w:space="0"/>
              <w:right w:val="single" w:color="000000" w:sz="4" w:space="0"/>
            </w:tcBorders>
            <w:noWrap w:val="0"/>
            <w:vAlign w:val="center"/>
          </w:tcPr>
          <w:p w14:paraId="766DB235">
            <w:pPr>
              <w:rPr>
                <w:rFonts w:hint="eastAsia" w:ascii="仿宋" w:hAnsi="仿宋" w:eastAsia="仿宋" w:cs="仿宋"/>
                <w:i w:val="0"/>
                <w:color w:val="000000" w:themeColor="text1"/>
                <w:sz w:val="11"/>
                <w:szCs w:val="11"/>
                <w:u w:val="none"/>
                <w14:textFill>
                  <w14:solidFill>
                    <w14:schemeClr w14:val="tx1"/>
                  </w14:solidFill>
                </w14:textFill>
              </w:rPr>
            </w:pPr>
          </w:p>
        </w:tc>
        <w:tc>
          <w:tcPr>
            <w:tcW w:w="501" w:type="dxa"/>
            <w:tcBorders>
              <w:top w:val="single" w:color="000000" w:sz="4" w:space="0"/>
              <w:left w:val="single" w:color="000000" w:sz="4" w:space="0"/>
              <w:bottom w:val="single" w:color="000000" w:sz="12" w:space="0"/>
              <w:right w:val="single" w:color="000000" w:sz="12" w:space="0"/>
            </w:tcBorders>
            <w:noWrap w:val="0"/>
            <w:vAlign w:val="center"/>
          </w:tcPr>
          <w:p w14:paraId="5FBEAEB6">
            <w:pPr>
              <w:rPr>
                <w:rFonts w:hint="eastAsia" w:ascii="仿宋" w:hAnsi="仿宋" w:eastAsia="仿宋" w:cs="仿宋"/>
                <w:i w:val="0"/>
                <w:color w:val="000000" w:themeColor="text1"/>
                <w:sz w:val="11"/>
                <w:szCs w:val="11"/>
                <w:u w:val="none"/>
                <w14:textFill>
                  <w14:solidFill>
                    <w14:schemeClr w14:val="tx1"/>
                  </w14:solidFill>
                </w14:textFill>
              </w:rPr>
            </w:pPr>
          </w:p>
        </w:tc>
      </w:tr>
    </w:tbl>
    <w:p w14:paraId="0A161001">
      <w:pPr>
        <w:tabs>
          <w:tab w:val="left" w:pos="1140"/>
        </w:tabs>
        <w:spacing w:line="440" w:lineRule="exact"/>
        <w:jc w:val="center"/>
        <w:rPr>
          <w:rFonts w:hint="eastAsia" w:ascii="仿宋" w:hAnsi="仿宋" w:eastAsia="仿宋" w:cs="仿宋"/>
          <w:b/>
          <w:color w:val="000000" w:themeColor="text1"/>
          <w:sz w:val="24"/>
          <w:szCs w:val="24"/>
          <w14:textFill>
            <w14:solidFill>
              <w14:schemeClr w14:val="tx1"/>
            </w14:solidFill>
          </w14:textFill>
        </w:rPr>
      </w:pPr>
    </w:p>
    <w:p w14:paraId="4246C9D9">
      <w:pPr>
        <w:tabs>
          <w:tab w:val="left" w:pos="1140"/>
        </w:tabs>
        <w:spacing w:line="440" w:lineRule="exact"/>
        <w:jc w:val="both"/>
        <w:rPr>
          <w:rFonts w:hint="eastAsia" w:ascii="仿宋" w:hAnsi="仿宋" w:eastAsia="仿宋" w:cs="仿宋"/>
          <w:b/>
          <w:color w:val="000000" w:themeColor="text1"/>
          <w:sz w:val="32"/>
          <w:szCs w:val="32"/>
          <w:lang w:eastAsia="zh-CN"/>
          <w14:textFill>
            <w14:solidFill>
              <w14:schemeClr w14:val="tx1"/>
            </w14:solidFill>
          </w14:textFill>
        </w:rPr>
      </w:pPr>
    </w:p>
    <w:p w14:paraId="5D80B784">
      <w:pPr>
        <w:tabs>
          <w:tab w:val="left" w:pos="1140"/>
        </w:tabs>
        <w:spacing w:line="440" w:lineRule="exact"/>
        <w:jc w:val="center"/>
        <w:rPr>
          <w:rFonts w:hint="eastAsia" w:ascii="仿宋" w:hAnsi="仿宋" w:eastAsia="仿宋" w:cs="仿宋"/>
          <w:b/>
          <w:color w:val="000000" w:themeColor="text1"/>
          <w:sz w:val="32"/>
          <w:szCs w:val="32"/>
          <w:lang w:eastAsia="zh-CN"/>
          <w14:textFill>
            <w14:solidFill>
              <w14:schemeClr w14:val="tx1"/>
            </w14:solidFill>
          </w14:textFill>
        </w:rPr>
      </w:pPr>
      <w:r>
        <w:rPr>
          <w:rFonts w:hint="eastAsia" w:ascii="仿宋" w:hAnsi="仿宋" w:eastAsia="仿宋" w:cs="仿宋"/>
          <w:b/>
          <w:color w:val="000000" w:themeColor="text1"/>
          <w:sz w:val="32"/>
          <w:szCs w:val="32"/>
          <w:lang w:eastAsia="zh-CN"/>
          <w14:textFill>
            <w14:solidFill>
              <w14:schemeClr w14:val="tx1"/>
            </w14:solidFill>
          </w14:textFill>
        </w:rPr>
        <w:t>第六章</w:t>
      </w:r>
      <w:r>
        <w:rPr>
          <w:rFonts w:hint="eastAsia" w:ascii="仿宋" w:hAnsi="仿宋" w:eastAsia="仿宋" w:cs="仿宋"/>
          <w:b/>
          <w:color w:val="000000" w:themeColor="text1"/>
          <w:sz w:val="32"/>
          <w:szCs w:val="32"/>
          <w:lang w:val="en-US" w:eastAsia="zh-CN"/>
          <w14:textFill>
            <w14:solidFill>
              <w14:schemeClr w14:val="tx1"/>
            </w14:solidFill>
          </w14:textFill>
        </w:rPr>
        <w:t xml:space="preserve">    </w:t>
      </w:r>
      <w:r>
        <w:rPr>
          <w:rFonts w:hint="eastAsia" w:ascii="仿宋" w:hAnsi="仿宋" w:eastAsia="仿宋" w:cs="仿宋"/>
          <w:b/>
          <w:color w:val="000000" w:themeColor="text1"/>
          <w:sz w:val="32"/>
          <w:szCs w:val="32"/>
          <w:lang w:eastAsia="zh-CN"/>
          <w14:textFill>
            <w14:solidFill>
              <w14:schemeClr w14:val="tx1"/>
            </w14:solidFill>
          </w14:textFill>
        </w:rPr>
        <w:t>评标办法</w:t>
      </w:r>
    </w:p>
    <w:p w14:paraId="6DB15C54">
      <w:pPr>
        <w:tabs>
          <w:tab w:val="left" w:pos="1140"/>
        </w:tabs>
        <w:spacing w:line="440" w:lineRule="exact"/>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一、总  则</w:t>
      </w:r>
    </w:p>
    <w:p w14:paraId="0485F9B2">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1、一般规定</w:t>
      </w:r>
    </w:p>
    <w:p w14:paraId="36D7A9A1">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1.1本项目的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按照《中华人民共和国政府采购法》、《政府采购货物和服务招标投标管理办法》及政府采购的有关规定进行。</w:t>
      </w:r>
    </w:p>
    <w:p w14:paraId="28DF5F07">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必须遵循公开、公平、公正、诚实信用的原则。</w:t>
      </w:r>
    </w:p>
    <w:p w14:paraId="608C9CD7">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1.3招标代理机构组织</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、开标、</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工作，全过程接受政府采购有关部门的监督、管理和指导。</w:t>
      </w:r>
    </w:p>
    <w:p w14:paraId="58033B63">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1.4</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按照</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规定的内容进行，采取最低评标价法</w:t>
      </w:r>
    </w:p>
    <w:p w14:paraId="698194C1">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1.5本办法的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对象是指投标人按照</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要求提供的有效投标文件，包括投标人应</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要求对原投标文件作出的正式书面澄清文件。</w:t>
      </w:r>
    </w:p>
    <w:p w14:paraId="7F4367C9">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eastAsia="zh-CN"/>
          <w14:textFill>
            <w14:solidFill>
              <w14:schemeClr w14:val="tx1"/>
            </w14:solidFill>
          </w14:textFill>
        </w:rPr>
        <w:t>询价小组</w:t>
      </w:r>
    </w:p>
    <w:p w14:paraId="4C307CC6">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2.1</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会成员由</w:t>
      </w:r>
      <w:r>
        <w:rPr>
          <w:rFonts w:hint="eastAsia" w:ascii="仿宋" w:hAnsi="仿宋" w:eastAsia="仿宋" w:cs="仿宋"/>
          <w:color w:val="000000" w:themeColor="text1"/>
          <w:sz w:val="24"/>
          <w:szCs w:val="24"/>
          <w:lang w:val="en-US" w:eastAsia="zh-CN"/>
          <w14:textFill>
            <w14:solidFill>
              <w14:schemeClr w14:val="tx1"/>
            </w14:solidFill>
          </w14:textFill>
        </w:rPr>
        <w:t>采购人代表组织有关技术、经济等方面的专家组成。</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的成员在</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过程中</w:t>
      </w:r>
      <w:r>
        <w:rPr>
          <w:rFonts w:hint="eastAsia" w:ascii="仿宋" w:hAnsi="仿宋" w:eastAsia="仿宋" w:cs="仿宋"/>
          <w:color w:val="000000" w:themeColor="text1"/>
          <w:sz w:val="24"/>
          <w:szCs w:val="24"/>
          <w:lang w:val="zh-CN"/>
          <w14:textFill>
            <w14:solidFill>
              <w14:schemeClr w14:val="tx1"/>
            </w14:solidFill>
          </w14:textFill>
        </w:rPr>
        <w:t>必须严格遵守政府采购的有关规定</w:t>
      </w:r>
      <w:r>
        <w:rPr>
          <w:rFonts w:hint="eastAsia" w:ascii="仿宋" w:hAnsi="仿宋" w:eastAsia="仿宋" w:cs="仿宋"/>
          <w:color w:val="000000" w:themeColor="text1"/>
          <w:sz w:val="24"/>
          <w:szCs w:val="24"/>
          <w14:textFill>
            <w14:solidFill>
              <w14:schemeClr w14:val="tx1"/>
            </w14:solidFill>
          </w14:textFill>
        </w:rPr>
        <w:t>。</w:t>
      </w:r>
    </w:p>
    <w:p w14:paraId="6B9AE00A">
      <w:pPr>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由招标人及有关专家组成，由</w:t>
      </w:r>
      <w:r>
        <w:rPr>
          <w:rFonts w:hint="eastAsia" w:ascii="仿宋" w:hAnsi="仿宋" w:eastAsia="仿宋" w:cs="仿宋"/>
          <w:color w:val="000000" w:themeColor="text1"/>
          <w:kern w:val="0"/>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确认，并接受其领导。</w:t>
      </w:r>
    </w:p>
    <w:p w14:paraId="0C4D98C4">
      <w:pPr>
        <w:tabs>
          <w:tab w:val="left" w:pos="567"/>
          <w:tab w:val="left" w:pos="1145"/>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2.3</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应相对独立工作，负责评标、撰写技术、商务评标报告。采购代理机构负责评标过程中资料的保管、发放、回收，整理、汇总评标资料。</w:t>
      </w:r>
    </w:p>
    <w:p w14:paraId="219CA0EF">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职责</w:t>
      </w:r>
    </w:p>
    <w:p w14:paraId="4FC1C99F">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3.1审查投标文件是否符合</w:t>
      </w:r>
      <w:r>
        <w:rPr>
          <w:rFonts w:hint="eastAsia" w:ascii="仿宋" w:hAnsi="仿宋" w:eastAsia="仿宋" w:cs="仿宋"/>
          <w:color w:val="000000" w:themeColor="text1"/>
          <w:sz w:val="24"/>
          <w:szCs w:val="24"/>
          <w:highlight w:val="none"/>
          <w:lang w:val="en-US"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要求，并作出</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w:t>
      </w:r>
    </w:p>
    <w:p w14:paraId="16959AD0">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3.2要求</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对投标文件有关事项作出解释或者澄清；</w:t>
      </w:r>
    </w:p>
    <w:p w14:paraId="08E134A4">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3.3推荐</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候选人名单；</w:t>
      </w:r>
    </w:p>
    <w:p w14:paraId="027FC2F9">
      <w:pPr>
        <w:pStyle w:val="47"/>
        <w:spacing w:before="0" w:beforeAutospacing="0" w:after="0" w:afterAutospacing="0"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3.4向招标人、招标代理机构或者有关部门报告非法干预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工作的行为。</w:t>
      </w:r>
    </w:p>
    <w:p w14:paraId="14FDBC3E">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义务</w:t>
      </w:r>
    </w:p>
    <w:p w14:paraId="169E394E">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4.1遵纪守法，客观、公正、廉洁地履行职责；</w:t>
      </w:r>
    </w:p>
    <w:p w14:paraId="14073E44">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4.2按照</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规定的</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方法和</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标准进行</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，对评审意见承担个人责任；</w:t>
      </w:r>
    </w:p>
    <w:p w14:paraId="6EE11536">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4.3对</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过程和结果，以及投标人的商业秘密保密；</w:t>
      </w:r>
    </w:p>
    <w:p w14:paraId="73AF9786">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4.4参与</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报告的起草；</w:t>
      </w:r>
    </w:p>
    <w:p w14:paraId="4FC04095">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4.5配合有关部门的投诉处理工作；</w:t>
      </w:r>
    </w:p>
    <w:p w14:paraId="62EC0295">
      <w:pPr>
        <w:tabs>
          <w:tab w:val="left" w:pos="567"/>
          <w:tab w:val="left" w:pos="60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4.6配合招标人、招标代理机构答复投标供应商提出的质疑。</w:t>
      </w:r>
    </w:p>
    <w:p w14:paraId="4EDF55F7">
      <w:pPr>
        <w:tabs>
          <w:tab w:val="left" w:pos="1547"/>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5、 </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程序</w:t>
      </w:r>
    </w:p>
    <w:p w14:paraId="4ABCDC88">
      <w:pPr>
        <w:pStyle w:val="17"/>
        <w:tabs>
          <w:tab w:val="left" w:pos="720"/>
          <w:tab w:val="clear" w:pos="0"/>
        </w:tabs>
        <w:spacing w:line="440" w:lineRule="exact"/>
        <w:ind w:firstLine="612" w:firstLineChars="255"/>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5.1本次</w:t>
      </w:r>
      <w:r>
        <w:rPr>
          <w:rFonts w:hint="eastAsia" w:ascii="仿宋" w:hAnsi="仿宋" w:eastAsia="仿宋" w:cs="仿宋"/>
          <w:bCs/>
          <w:color w:val="000000" w:themeColor="text1"/>
          <w:sz w:val="24"/>
          <w:szCs w:val="24"/>
          <w:lang w:eastAsia="zh-CN"/>
          <w14:textFill>
            <w14:solidFill>
              <w14:schemeClr w14:val="tx1"/>
            </w14:solidFill>
          </w14:textFill>
        </w:rPr>
        <w:t>询价</w:t>
      </w:r>
      <w:r>
        <w:rPr>
          <w:rFonts w:hint="eastAsia" w:ascii="仿宋" w:hAnsi="仿宋" w:eastAsia="仿宋" w:cs="仿宋"/>
          <w:bCs/>
          <w:color w:val="000000" w:themeColor="text1"/>
          <w:sz w:val="24"/>
          <w:szCs w:val="24"/>
          <w14:textFill>
            <w14:solidFill>
              <w14:schemeClr w14:val="tx1"/>
            </w14:solidFill>
          </w14:textFill>
        </w:rPr>
        <w:t>首先由</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bCs/>
          <w:color w:val="000000" w:themeColor="text1"/>
          <w:sz w:val="24"/>
          <w:szCs w:val="24"/>
          <w14:textFill>
            <w14:solidFill>
              <w14:schemeClr w14:val="tx1"/>
            </w14:solidFill>
          </w14:textFill>
        </w:rPr>
        <w:t>对</w:t>
      </w:r>
      <w:r>
        <w:rPr>
          <w:rFonts w:hint="eastAsia" w:ascii="仿宋" w:hAnsi="仿宋" w:eastAsia="仿宋" w:cs="仿宋"/>
          <w:bCs/>
          <w:color w:val="000000" w:themeColor="text1"/>
          <w:sz w:val="24"/>
          <w:szCs w:val="24"/>
          <w:lang w:eastAsia="zh-CN"/>
          <w14:textFill>
            <w14:solidFill>
              <w14:schemeClr w14:val="tx1"/>
            </w14:solidFill>
          </w14:textFill>
        </w:rPr>
        <w:t>供应商</w:t>
      </w:r>
      <w:r>
        <w:rPr>
          <w:rFonts w:hint="eastAsia" w:ascii="仿宋" w:hAnsi="仿宋" w:eastAsia="仿宋" w:cs="仿宋"/>
          <w:bCs/>
          <w:color w:val="000000" w:themeColor="text1"/>
          <w:sz w:val="24"/>
          <w:szCs w:val="24"/>
          <w14:textFill>
            <w14:solidFill>
              <w14:schemeClr w14:val="tx1"/>
            </w14:solidFill>
          </w14:textFill>
        </w:rPr>
        <w:t>的投标文件进行初审，对未能通过初审的投标文件作废标处理；</w:t>
      </w:r>
    </w:p>
    <w:p w14:paraId="7D9629C6">
      <w:pPr>
        <w:tabs>
          <w:tab w:val="left" w:pos="720"/>
        </w:tabs>
        <w:spacing w:line="440" w:lineRule="exact"/>
        <w:ind w:firstLine="612" w:firstLineChars="25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5.2对通过初审的</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的投标文件进行详细的比较和评价。如需要，进行必要的澄清工作；</w:t>
      </w:r>
    </w:p>
    <w:p w14:paraId="7A56E8FC">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5.3</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报告与推荐</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w:t>
      </w:r>
    </w:p>
    <w:p w14:paraId="2B29EDDA">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完成</w:t>
      </w:r>
      <w:r>
        <w:rPr>
          <w:rFonts w:hint="eastAsia" w:ascii="仿宋" w:hAnsi="仿宋" w:eastAsia="仿宋" w:cs="仿宋"/>
          <w:color w:val="000000" w:themeColor="text1"/>
          <w:sz w:val="24"/>
          <w:szCs w:val="24"/>
          <w:lang w:eastAsia="zh-CN"/>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后，应当向采购人提出书面评标报告，并抄送有关行政监督部门。</w:t>
      </w:r>
    </w:p>
    <w:p w14:paraId="5F8BEC7C">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在评标报告中推荐</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候选人时，应遵照以下原则：</w:t>
      </w:r>
    </w:p>
    <w:p w14:paraId="18C418B9">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⑴、</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会根据报价由低至高的次序，推荐排名次序位于前三名的</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作为</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候选人向采购人推荐。如果在排序中出现投标价格相同的，则技术指标高的排序优先；</w:t>
      </w:r>
    </w:p>
    <w:p w14:paraId="78BCC41F">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⑵、</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数量少于三个或者所有投标被否决的，采购人应当依法重新招标。</w:t>
      </w:r>
    </w:p>
    <w:p w14:paraId="18DBC0C2">
      <w:pPr>
        <w:tabs>
          <w:tab w:val="left" w:pos="1140"/>
        </w:tabs>
        <w:spacing w:line="440" w:lineRule="exact"/>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二、投标文件的初审</w:t>
      </w:r>
    </w:p>
    <w:p w14:paraId="7CE2C012">
      <w:pPr>
        <w:ind w:firstLine="241" w:firstLineChars="100"/>
        <w:jc w:val="both"/>
        <w:rPr>
          <w:rFonts w:hint="eastAsia" w:ascii="仿宋" w:hAnsi="仿宋" w:eastAsia="仿宋" w:cs="仿宋"/>
          <w:b/>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资格</w:t>
      </w:r>
      <w:r>
        <w:rPr>
          <w:rFonts w:hint="eastAsia" w:ascii="仿宋" w:hAnsi="仿宋" w:eastAsia="仿宋" w:cs="仿宋"/>
          <w:b/>
          <w:color w:val="000000" w:themeColor="text1"/>
          <w:sz w:val="24"/>
          <w:szCs w:val="24"/>
          <w:lang w:eastAsia="zh-CN"/>
          <w14:textFill>
            <w14:solidFill>
              <w14:schemeClr w14:val="tx1"/>
            </w14:solidFill>
          </w14:textFill>
        </w:rPr>
        <w:t>性</w:t>
      </w:r>
      <w:r>
        <w:rPr>
          <w:rFonts w:hint="eastAsia" w:ascii="仿宋" w:hAnsi="仿宋" w:eastAsia="仿宋" w:cs="仿宋"/>
          <w:b/>
          <w:color w:val="000000" w:themeColor="text1"/>
          <w:sz w:val="24"/>
          <w:szCs w:val="24"/>
          <w14:textFill>
            <w14:solidFill>
              <w14:schemeClr w14:val="tx1"/>
            </w14:solidFill>
          </w14:textFill>
        </w:rPr>
        <w:t>审</w:t>
      </w:r>
      <w:r>
        <w:rPr>
          <w:rFonts w:hint="eastAsia" w:ascii="仿宋" w:hAnsi="仿宋" w:eastAsia="仿宋" w:cs="仿宋"/>
          <w:b/>
          <w:color w:val="000000" w:themeColor="text1"/>
          <w:sz w:val="24"/>
          <w:szCs w:val="24"/>
          <w:lang w:eastAsia="zh-CN"/>
          <w14:textFill>
            <w14:solidFill>
              <w14:schemeClr w14:val="tx1"/>
            </w14:solidFill>
          </w14:textFill>
        </w:rPr>
        <w:t>查：</w:t>
      </w:r>
    </w:p>
    <w:tbl>
      <w:tblPr>
        <w:tblStyle w:val="22"/>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1"/>
        <w:gridCol w:w="744"/>
        <w:gridCol w:w="6517"/>
        <w:gridCol w:w="459"/>
        <w:gridCol w:w="470"/>
      </w:tblGrid>
      <w:tr w14:paraId="5712DB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3" w:hRule="atLeast"/>
          <w:jc w:val="center"/>
        </w:trPr>
        <w:tc>
          <w:tcPr>
            <w:tcW w:w="881" w:type="dxa"/>
            <w:noWrap w:val="0"/>
            <w:vAlign w:val="center"/>
          </w:tcPr>
          <w:p w14:paraId="70AB90A7">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项目</w:t>
            </w:r>
          </w:p>
        </w:tc>
        <w:tc>
          <w:tcPr>
            <w:tcW w:w="7261" w:type="dxa"/>
            <w:gridSpan w:val="2"/>
            <w:noWrap w:val="0"/>
            <w:vAlign w:val="center"/>
          </w:tcPr>
          <w:p w14:paraId="61D7DCFB">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评审内容</w:t>
            </w:r>
          </w:p>
        </w:tc>
        <w:tc>
          <w:tcPr>
            <w:tcW w:w="929" w:type="dxa"/>
            <w:gridSpan w:val="2"/>
            <w:noWrap w:val="0"/>
            <w:vAlign w:val="center"/>
          </w:tcPr>
          <w:p w14:paraId="53CC3D34">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评审</w:t>
            </w:r>
          </w:p>
          <w:p w14:paraId="4C3DF6C0">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意见</w:t>
            </w:r>
          </w:p>
        </w:tc>
      </w:tr>
      <w:tr w14:paraId="6C8D8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881" w:type="dxa"/>
            <w:noWrap w:val="0"/>
            <w:vAlign w:val="center"/>
          </w:tcPr>
          <w:p w14:paraId="17959FB7">
            <w:pPr>
              <w:jc w:val="center"/>
              <w:rPr>
                <w:rFonts w:hint="eastAsia" w:ascii="仿宋" w:hAnsi="仿宋" w:eastAsia="仿宋" w:cs="仿宋"/>
                <w:b/>
                <w:color w:val="000000" w:themeColor="text1"/>
                <w:sz w:val="24"/>
                <w:szCs w:val="24"/>
                <w14:textFill>
                  <w14:solidFill>
                    <w14:schemeClr w14:val="tx1"/>
                  </w14:solidFill>
                </w14:textFill>
              </w:rPr>
            </w:pPr>
          </w:p>
        </w:tc>
        <w:tc>
          <w:tcPr>
            <w:tcW w:w="7261" w:type="dxa"/>
            <w:gridSpan w:val="2"/>
            <w:noWrap w:val="0"/>
            <w:vAlign w:val="top"/>
          </w:tcPr>
          <w:p w14:paraId="1676A3B6">
            <w:pPr>
              <w:rPr>
                <w:rFonts w:hint="eastAsia" w:ascii="仿宋" w:hAnsi="仿宋" w:eastAsia="仿宋" w:cs="仿宋"/>
                <w:b/>
                <w:color w:val="000000" w:themeColor="text1"/>
                <w:sz w:val="24"/>
                <w:szCs w:val="24"/>
                <w14:textFill>
                  <w14:solidFill>
                    <w14:schemeClr w14:val="tx1"/>
                  </w14:solidFill>
                </w14:textFill>
              </w:rPr>
            </w:pPr>
          </w:p>
        </w:tc>
        <w:tc>
          <w:tcPr>
            <w:tcW w:w="459" w:type="dxa"/>
            <w:noWrap w:val="0"/>
            <w:vAlign w:val="center"/>
          </w:tcPr>
          <w:p w14:paraId="7469794F">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是</w:t>
            </w:r>
          </w:p>
        </w:tc>
        <w:tc>
          <w:tcPr>
            <w:tcW w:w="470" w:type="dxa"/>
            <w:noWrap w:val="0"/>
            <w:vAlign w:val="center"/>
          </w:tcPr>
          <w:p w14:paraId="2D728BFF">
            <w:pPr>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否</w:t>
            </w:r>
          </w:p>
        </w:tc>
      </w:tr>
      <w:tr w14:paraId="112AF9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881" w:type="dxa"/>
            <w:vMerge w:val="restart"/>
            <w:noWrap w:val="0"/>
            <w:vAlign w:val="center"/>
          </w:tcPr>
          <w:p w14:paraId="3972FDDE">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审</w:t>
            </w:r>
          </w:p>
          <w:p w14:paraId="3A721ED3">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查</w:t>
            </w:r>
          </w:p>
          <w:p w14:paraId="461AC406">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标</w:t>
            </w:r>
          </w:p>
          <w:p w14:paraId="7328AC9A">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准</w:t>
            </w:r>
          </w:p>
          <w:p w14:paraId="6361843B">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(适</w:t>
            </w:r>
          </w:p>
          <w:p w14:paraId="5618AD56">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用</w:t>
            </w:r>
          </w:p>
          <w:p w14:paraId="7DBC6182">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于</w:t>
            </w:r>
          </w:p>
          <w:p w14:paraId="3D0844B3">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资</w:t>
            </w:r>
          </w:p>
          <w:p w14:paraId="7315493C">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格</w:t>
            </w:r>
          </w:p>
          <w:p w14:paraId="3E1A4D4A">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后</w:t>
            </w:r>
          </w:p>
          <w:p w14:paraId="3A837B6E">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审)</w:t>
            </w:r>
          </w:p>
        </w:tc>
        <w:tc>
          <w:tcPr>
            <w:tcW w:w="744" w:type="dxa"/>
            <w:noWrap w:val="0"/>
            <w:vAlign w:val="center"/>
          </w:tcPr>
          <w:p w14:paraId="00B8E789">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6517" w:type="dxa"/>
            <w:noWrap w:val="0"/>
            <w:vAlign w:val="center"/>
          </w:tcPr>
          <w:p w14:paraId="7D694AB0">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具备合格的三证合一营业执照副本。</w:t>
            </w:r>
          </w:p>
        </w:tc>
        <w:tc>
          <w:tcPr>
            <w:tcW w:w="459" w:type="dxa"/>
            <w:tcBorders>
              <w:right w:val="single" w:color="auto" w:sz="4" w:space="0"/>
            </w:tcBorders>
            <w:noWrap w:val="0"/>
            <w:vAlign w:val="top"/>
          </w:tcPr>
          <w:p w14:paraId="3A367CB7">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3AFD1C54">
            <w:pPr>
              <w:rPr>
                <w:rFonts w:hint="eastAsia" w:ascii="仿宋" w:hAnsi="仿宋" w:eastAsia="仿宋" w:cs="仿宋"/>
                <w:color w:val="000000" w:themeColor="text1"/>
                <w:sz w:val="24"/>
                <w:szCs w:val="24"/>
                <w14:textFill>
                  <w14:solidFill>
                    <w14:schemeClr w14:val="tx1"/>
                  </w14:solidFill>
                </w14:textFill>
              </w:rPr>
            </w:pPr>
          </w:p>
        </w:tc>
      </w:tr>
      <w:tr w14:paraId="1391A0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881" w:type="dxa"/>
            <w:vMerge w:val="continue"/>
            <w:noWrap w:val="0"/>
            <w:vAlign w:val="center"/>
          </w:tcPr>
          <w:p w14:paraId="63F193F7">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11894F02">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6517" w:type="dxa"/>
            <w:noWrap w:val="0"/>
            <w:vAlign w:val="center"/>
          </w:tcPr>
          <w:p w14:paraId="52B5564C">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法定代表人投标需提供法定代表人资格证明书，委托代理人投标需提供法定代表人授权委托书。</w:t>
            </w:r>
          </w:p>
        </w:tc>
        <w:tc>
          <w:tcPr>
            <w:tcW w:w="459" w:type="dxa"/>
            <w:tcBorders>
              <w:right w:val="single" w:color="auto" w:sz="4" w:space="0"/>
            </w:tcBorders>
            <w:noWrap w:val="0"/>
            <w:vAlign w:val="top"/>
          </w:tcPr>
          <w:p w14:paraId="5067BB48">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4F275467">
            <w:pPr>
              <w:rPr>
                <w:rFonts w:hint="eastAsia" w:ascii="仿宋" w:hAnsi="仿宋" w:eastAsia="仿宋" w:cs="仿宋"/>
                <w:color w:val="000000" w:themeColor="text1"/>
                <w:sz w:val="24"/>
                <w:szCs w:val="24"/>
                <w14:textFill>
                  <w14:solidFill>
                    <w14:schemeClr w14:val="tx1"/>
                  </w14:solidFill>
                </w14:textFill>
              </w:rPr>
            </w:pPr>
          </w:p>
        </w:tc>
      </w:tr>
      <w:tr w14:paraId="138C0F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2" w:hRule="atLeast"/>
          <w:jc w:val="center"/>
        </w:trPr>
        <w:tc>
          <w:tcPr>
            <w:tcW w:w="881" w:type="dxa"/>
            <w:vMerge w:val="continue"/>
            <w:noWrap w:val="0"/>
            <w:vAlign w:val="center"/>
          </w:tcPr>
          <w:p w14:paraId="6CAD92BE">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0625F8E9">
            <w:pPr>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p>
        </w:tc>
        <w:tc>
          <w:tcPr>
            <w:tcW w:w="6517" w:type="dxa"/>
            <w:noWrap w:val="0"/>
            <w:vAlign w:val="center"/>
          </w:tcPr>
          <w:p w14:paraId="2E420211">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投标企业须提供投标人（被授权人）近6个月任意一个月的社保证明</w:t>
            </w:r>
          </w:p>
        </w:tc>
        <w:tc>
          <w:tcPr>
            <w:tcW w:w="459" w:type="dxa"/>
            <w:tcBorders>
              <w:right w:val="single" w:color="auto" w:sz="4" w:space="0"/>
            </w:tcBorders>
            <w:noWrap w:val="0"/>
            <w:vAlign w:val="top"/>
          </w:tcPr>
          <w:p w14:paraId="7339FB1A">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40AF6871">
            <w:pPr>
              <w:rPr>
                <w:rFonts w:hint="eastAsia" w:ascii="仿宋" w:hAnsi="仿宋" w:eastAsia="仿宋" w:cs="仿宋"/>
                <w:color w:val="000000" w:themeColor="text1"/>
                <w:sz w:val="24"/>
                <w:szCs w:val="24"/>
                <w14:textFill>
                  <w14:solidFill>
                    <w14:schemeClr w14:val="tx1"/>
                  </w14:solidFill>
                </w14:textFill>
              </w:rPr>
            </w:pPr>
          </w:p>
        </w:tc>
      </w:tr>
      <w:tr w14:paraId="4B985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881" w:type="dxa"/>
            <w:vMerge w:val="continue"/>
            <w:noWrap w:val="0"/>
            <w:vAlign w:val="center"/>
          </w:tcPr>
          <w:p w14:paraId="3A6368DA">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7774322F">
            <w:pPr>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w:t>
            </w:r>
          </w:p>
        </w:tc>
        <w:tc>
          <w:tcPr>
            <w:tcW w:w="6517" w:type="dxa"/>
            <w:noWrap w:val="0"/>
            <w:vAlign w:val="center"/>
          </w:tcPr>
          <w:p w14:paraId="322E997F">
            <w:pPr>
              <w:keepNext w:val="0"/>
              <w:keepLines w:val="0"/>
              <w:pageBreakBefore w:val="0"/>
              <w:widowControl w:val="0"/>
              <w:tabs>
                <w:tab w:val="left" w:pos="1140"/>
              </w:tabs>
              <w:kinsoku/>
              <w:wordWrap w:val="0"/>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kern w:val="0"/>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pacing w:val="-2"/>
                <w:kern w:val="2"/>
                <w:sz w:val="21"/>
                <w:szCs w:val="21"/>
                <w:lang w:val="en-US" w:eastAsia="zh-CN" w:bidi="ar-SA"/>
                <w14:textFill>
                  <w14:solidFill>
                    <w14:schemeClr w14:val="tx1"/>
                  </w14:solidFill>
                </w14:textFill>
              </w:rPr>
              <w:t>投标保证金汇款凭证或保函</w:t>
            </w:r>
          </w:p>
        </w:tc>
        <w:tc>
          <w:tcPr>
            <w:tcW w:w="459" w:type="dxa"/>
            <w:tcBorders>
              <w:right w:val="single" w:color="auto" w:sz="4" w:space="0"/>
            </w:tcBorders>
            <w:noWrap w:val="0"/>
            <w:vAlign w:val="top"/>
          </w:tcPr>
          <w:p w14:paraId="739C3C47">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51FC1C8">
            <w:pPr>
              <w:rPr>
                <w:rFonts w:hint="eastAsia" w:ascii="仿宋" w:hAnsi="仿宋" w:eastAsia="仿宋" w:cs="仿宋"/>
                <w:color w:val="000000" w:themeColor="text1"/>
                <w:sz w:val="24"/>
                <w:szCs w:val="24"/>
                <w14:textFill>
                  <w14:solidFill>
                    <w14:schemeClr w14:val="tx1"/>
                  </w14:solidFill>
                </w14:textFill>
              </w:rPr>
            </w:pPr>
          </w:p>
        </w:tc>
      </w:tr>
      <w:tr w14:paraId="514BEE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881" w:type="dxa"/>
            <w:vMerge w:val="continue"/>
            <w:noWrap w:val="0"/>
            <w:vAlign w:val="center"/>
          </w:tcPr>
          <w:p w14:paraId="71F95AE8">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shd w:val="clear" w:color="auto" w:fill="auto"/>
            <w:noWrap w:val="0"/>
            <w:vAlign w:val="center"/>
          </w:tcPr>
          <w:p w14:paraId="59D0C220">
            <w:pPr>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p>
        </w:tc>
        <w:tc>
          <w:tcPr>
            <w:tcW w:w="6517" w:type="dxa"/>
            <w:shd w:val="clear" w:color="auto" w:fill="auto"/>
            <w:noWrap w:val="0"/>
            <w:vAlign w:val="center"/>
          </w:tcPr>
          <w:p w14:paraId="2E5F0D7D">
            <w:pPr>
              <w:keepNext w:val="0"/>
              <w:keepLines w:val="0"/>
              <w:pageBreakBefore w:val="0"/>
              <w:widowControl w:val="0"/>
              <w:tabs>
                <w:tab w:val="left" w:pos="1140"/>
              </w:tabs>
              <w:kinsoku/>
              <w:wordWrap w:val="0"/>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pacing w:val="-2"/>
                <w:kern w:val="2"/>
                <w:sz w:val="24"/>
                <w:szCs w:val="24"/>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参加采购活动前三年内，未被“信用中国”（www.creditchina.gov.cn） 、“中国政府采购网 ”（www.ccgp.gov.cn）列入失信被执行人、重大税收违法案件当事人名单、政府采购严重违法失信行为记录名单（尚在处罚期内的）</w:t>
            </w:r>
          </w:p>
        </w:tc>
        <w:tc>
          <w:tcPr>
            <w:tcW w:w="459" w:type="dxa"/>
            <w:tcBorders>
              <w:right w:val="single" w:color="auto" w:sz="4" w:space="0"/>
            </w:tcBorders>
            <w:noWrap w:val="0"/>
            <w:vAlign w:val="top"/>
          </w:tcPr>
          <w:p w14:paraId="2D4FC199">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5952C54A">
            <w:pPr>
              <w:rPr>
                <w:rFonts w:hint="eastAsia" w:ascii="仿宋" w:hAnsi="仿宋" w:eastAsia="仿宋" w:cs="仿宋"/>
                <w:color w:val="000000" w:themeColor="text1"/>
                <w:sz w:val="24"/>
                <w:szCs w:val="24"/>
                <w14:textFill>
                  <w14:solidFill>
                    <w14:schemeClr w14:val="tx1"/>
                  </w14:solidFill>
                </w14:textFill>
              </w:rPr>
            </w:pPr>
          </w:p>
        </w:tc>
      </w:tr>
      <w:tr w14:paraId="6054E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881" w:type="dxa"/>
            <w:vMerge w:val="continue"/>
            <w:noWrap w:val="0"/>
            <w:vAlign w:val="center"/>
          </w:tcPr>
          <w:p w14:paraId="11C1374E">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724827FC">
            <w:pPr>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6517" w:type="dxa"/>
            <w:noWrap w:val="0"/>
            <w:vAlign w:val="center"/>
          </w:tcPr>
          <w:p w14:paraId="50D16081">
            <w:pP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提供反商业贿赂承诺书(自拟)</w:t>
            </w:r>
          </w:p>
        </w:tc>
        <w:tc>
          <w:tcPr>
            <w:tcW w:w="459" w:type="dxa"/>
            <w:tcBorders>
              <w:right w:val="single" w:color="auto" w:sz="4" w:space="0"/>
            </w:tcBorders>
            <w:noWrap w:val="0"/>
            <w:vAlign w:val="top"/>
          </w:tcPr>
          <w:p w14:paraId="0D5F4288">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EC3081D">
            <w:pPr>
              <w:rPr>
                <w:rFonts w:hint="eastAsia" w:ascii="仿宋" w:hAnsi="仿宋" w:eastAsia="仿宋" w:cs="仿宋"/>
                <w:color w:val="000000" w:themeColor="text1"/>
                <w:sz w:val="24"/>
                <w:szCs w:val="24"/>
                <w14:textFill>
                  <w14:solidFill>
                    <w14:schemeClr w14:val="tx1"/>
                  </w14:solidFill>
                </w14:textFill>
              </w:rPr>
            </w:pPr>
          </w:p>
        </w:tc>
      </w:tr>
      <w:tr w14:paraId="5FE908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881" w:type="dxa"/>
            <w:vMerge w:val="continue"/>
            <w:noWrap w:val="0"/>
            <w:vAlign w:val="center"/>
          </w:tcPr>
          <w:p w14:paraId="194F9677">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3574CA53">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p>
        </w:tc>
        <w:tc>
          <w:tcPr>
            <w:tcW w:w="6517" w:type="dxa"/>
            <w:noWrap w:val="0"/>
            <w:vAlign w:val="center"/>
          </w:tcPr>
          <w:p w14:paraId="79FB8C91">
            <w:pPr>
              <w:rPr>
                <w:rFonts w:hint="eastAsia" w:ascii="仿宋" w:hAnsi="仿宋" w:eastAsia="仿宋" w:cs="仿宋"/>
                <w:color w:val="000000" w:themeColor="text1"/>
                <w:szCs w:val="21"/>
                <w:highlight w:val="none"/>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供应商提供有效的《动物防疫条件合格证》</w:t>
            </w:r>
          </w:p>
        </w:tc>
        <w:tc>
          <w:tcPr>
            <w:tcW w:w="459" w:type="dxa"/>
            <w:tcBorders>
              <w:right w:val="single" w:color="auto" w:sz="4" w:space="0"/>
            </w:tcBorders>
            <w:noWrap w:val="0"/>
            <w:vAlign w:val="top"/>
          </w:tcPr>
          <w:p w14:paraId="31943434">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2762303">
            <w:pPr>
              <w:rPr>
                <w:rFonts w:hint="eastAsia" w:ascii="仿宋" w:hAnsi="仿宋" w:eastAsia="仿宋" w:cs="仿宋"/>
                <w:color w:val="000000" w:themeColor="text1"/>
                <w:sz w:val="24"/>
                <w:szCs w:val="24"/>
                <w14:textFill>
                  <w14:solidFill>
                    <w14:schemeClr w14:val="tx1"/>
                  </w14:solidFill>
                </w14:textFill>
              </w:rPr>
            </w:pPr>
          </w:p>
        </w:tc>
      </w:tr>
      <w:tr w14:paraId="7724DB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881" w:type="dxa"/>
            <w:vMerge w:val="continue"/>
            <w:noWrap w:val="0"/>
            <w:vAlign w:val="center"/>
          </w:tcPr>
          <w:p w14:paraId="20896CDA">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6ACDBC76">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6517" w:type="dxa"/>
            <w:noWrap w:val="0"/>
            <w:vAlign w:val="center"/>
          </w:tcPr>
          <w:p w14:paraId="4346591F">
            <w:pPr>
              <w:rPr>
                <w:rFonts w:hint="eastAsia" w:ascii="仿宋" w:hAnsi="仿宋" w:eastAsia="仿宋" w:cs="仿宋"/>
                <w:color w:val="000000" w:themeColor="text1"/>
                <w:szCs w:val="21"/>
                <w:highlight w:val="none"/>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提供近一年（2025年度）的财务审计报告（新成立未满十二个月的公司可提供近三个月内任意一个月的银行资信证明）；</w:t>
            </w:r>
          </w:p>
        </w:tc>
        <w:tc>
          <w:tcPr>
            <w:tcW w:w="459" w:type="dxa"/>
            <w:tcBorders>
              <w:right w:val="single" w:color="auto" w:sz="4" w:space="0"/>
            </w:tcBorders>
            <w:noWrap w:val="0"/>
            <w:vAlign w:val="top"/>
          </w:tcPr>
          <w:p w14:paraId="095062C7">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6FE5BDA4">
            <w:pPr>
              <w:rPr>
                <w:rFonts w:hint="eastAsia" w:ascii="仿宋" w:hAnsi="仿宋" w:eastAsia="仿宋" w:cs="仿宋"/>
                <w:color w:val="000000" w:themeColor="text1"/>
                <w:sz w:val="24"/>
                <w:szCs w:val="24"/>
                <w14:textFill>
                  <w14:solidFill>
                    <w14:schemeClr w14:val="tx1"/>
                  </w14:solidFill>
                </w14:textFill>
              </w:rPr>
            </w:pPr>
          </w:p>
        </w:tc>
      </w:tr>
      <w:tr w14:paraId="4B9D4C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881" w:type="dxa"/>
            <w:vMerge w:val="continue"/>
            <w:noWrap w:val="0"/>
            <w:vAlign w:val="center"/>
          </w:tcPr>
          <w:p w14:paraId="1A9291C1">
            <w:pPr>
              <w:jc w:val="center"/>
              <w:rPr>
                <w:rFonts w:hint="eastAsia" w:ascii="仿宋" w:hAnsi="仿宋" w:eastAsia="仿宋" w:cs="仿宋"/>
                <w:color w:val="000000" w:themeColor="text1"/>
                <w:sz w:val="24"/>
                <w:szCs w:val="24"/>
                <w14:textFill>
                  <w14:solidFill>
                    <w14:schemeClr w14:val="tx1"/>
                  </w14:solidFill>
                </w14:textFill>
              </w:rPr>
            </w:pPr>
          </w:p>
        </w:tc>
        <w:tc>
          <w:tcPr>
            <w:tcW w:w="744" w:type="dxa"/>
            <w:noWrap w:val="0"/>
            <w:vAlign w:val="center"/>
          </w:tcPr>
          <w:p w14:paraId="2B7DCF1D">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w:t>
            </w:r>
          </w:p>
        </w:tc>
        <w:tc>
          <w:tcPr>
            <w:tcW w:w="6517" w:type="dxa"/>
            <w:noWrap w:val="0"/>
            <w:vAlign w:val="center"/>
          </w:tcPr>
          <w:p w14:paraId="3438220B">
            <w:pPr>
              <w:rPr>
                <w:rFonts w:hint="eastAsia" w:ascii="仿宋" w:hAnsi="仿宋" w:eastAsia="仿宋" w:cs="仿宋"/>
                <w:color w:val="000000" w:themeColor="text1"/>
                <w:szCs w:val="21"/>
                <w:highlight w:val="none"/>
                <w:lang w:val="en-US" w:eastAsia="zh-CN" w:bidi="ar-SA"/>
                <w14:textFill>
                  <w14:solidFill>
                    <w14:schemeClr w14:val="tx1"/>
                  </w14:solidFill>
                </w14:textFill>
              </w:rPr>
            </w:pPr>
            <w:r>
              <w:rPr>
                <w:rFonts w:hint="eastAsia" w:ascii="仿宋" w:hAnsi="仿宋" w:eastAsia="仿宋" w:cs="仿宋"/>
                <w:color w:val="000000" w:themeColor="text1"/>
                <w:szCs w:val="21"/>
                <w:highlight w:val="none"/>
                <w:lang w:val="en-US" w:eastAsia="zh-CN" w:bidi="ar-SA"/>
                <w14:textFill>
                  <w14:solidFill>
                    <w14:schemeClr w14:val="tx1"/>
                  </w14:solidFill>
                </w14:textFill>
              </w:rPr>
              <w:t>提供有效的中小企业声明函。</w:t>
            </w:r>
          </w:p>
        </w:tc>
        <w:tc>
          <w:tcPr>
            <w:tcW w:w="459" w:type="dxa"/>
            <w:tcBorders>
              <w:right w:val="single" w:color="auto" w:sz="4" w:space="0"/>
            </w:tcBorders>
            <w:noWrap w:val="0"/>
            <w:vAlign w:val="top"/>
          </w:tcPr>
          <w:p w14:paraId="4E91C6DE">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FB789BE">
            <w:pPr>
              <w:rPr>
                <w:rFonts w:hint="eastAsia" w:ascii="仿宋" w:hAnsi="仿宋" w:eastAsia="仿宋" w:cs="仿宋"/>
                <w:color w:val="000000" w:themeColor="text1"/>
                <w:sz w:val="24"/>
                <w:szCs w:val="24"/>
                <w14:textFill>
                  <w14:solidFill>
                    <w14:schemeClr w14:val="tx1"/>
                  </w14:solidFill>
                </w14:textFill>
              </w:rPr>
            </w:pPr>
          </w:p>
        </w:tc>
      </w:tr>
      <w:tr w14:paraId="06A954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1" w:type="dxa"/>
            <w:vMerge w:val="continue"/>
            <w:noWrap w:val="0"/>
            <w:vAlign w:val="center"/>
          </w:tcPr>
          <w:p w14:paraId="20F6CE57">
            <w:pPr>
              <w:jc w:val="center"/>
              <w:rPr>
                <w:rFonts w:hint="eastAsia" w:ascii="仿宋" w:hAnsi="仿宋" w:eastAsia="仿宋" w:cs="仿宋"/>
                <w:color w:val="000000" w:themeColor="text1"/>
                <w:sz w:val="24"/>
                <w:szCs w:val="24"/>
                <w14:textFill>
                  <w14:solidFill>
                    <w14:schemeClr w14:val="tx1"/>
                  </w14:solidFill>
                </w14:textFill>
              </w:rPr>
            </w:pPr>
          </w:p>
        </w:tc>
        <w:tc>
          <w:tcPr>
            <w:tcW w:w="7261" w:type="dxa"/>
            <w:gridSpan w:val="2"/>
            <w:noWrap w:val="0"/>
            <w:vAlign w:val="top"/>
          </w:tcPr>
          <w:p w14:paraId="0472C332">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结论：是否通过评审（结果须填写通过或不通过）</w:t>
            </w:r>
          </w:p>
          <w:p w14:paraId="47447EAA">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通过评审打“√”，未通过评审打“×”</w:t>
            </w:r>
          </w:p>
          <w:p w14:paraId="05D5B3E9">
            <w:pP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注：如有一项不合格，作废标处理。</w:t>
            </w:r>
          </w:p>
        </w:tc>
        <w:tc>
          <w:tcPr>
            <w:tcW w:w="459" w:type="dxa"/>
            <w:noWrap w:val="0"/>
            <w:vAlign w:val="top"/>
          </w:tcPr>
          <w:p w14:paraId="0FAF8D41">
            <w:pPr>
              <w:rPr>
                <w:rFonts w:hint="eastAsia" w:ascii="仿宋" w:hAnsi="仿宋" w:eastAsia="仿宋" w:cs="仿宋"/>
                <w:color w:val="000000" w:themeColor="text1"/>
                <w:sz w:val="24"/>
                <w:szCs w:val="24"/>
                <w14:textFill>
                  <w14:solidFill>
                    <w14:schemeClr w14:val="tx1"/>
                  </w14:solidFill>
                </w14:textFill>
              </w:rPr>
            </w:pPr>
          </w:p>
        </w:tc>
        <w:tc>
          <w:tcPr>
            <w:tcW w:w="470" w:type="dxa"/>
            <w:tcBorders>
              <w:left w:val="single" w:color="auto" w:sz="4" w:space="0"/>
            </w:tcBorders>
            <w:noWrap w:val="0"/>
            <w:vAlign w:val="top"/>
          </w:tcPr>
          <w:p w14:paraId="07F2546A">
            <w:pPr>
              <w:rPr>
                <w:rFonts w:hint="eastAsia" w:ascii="仿宋" w:hAnsi="仿宋" w:eastAsia="仿宋" w:cs="仿宋"/>
                <w:color w:val="000000" w:themeColor="text1"/>
                <w:sz w:val="24"/>
                <w:szCs w:val="24"/>
                <w14:textFill>
                  <w14:solidFill>
                    <w14:schemeClr w14:val="tx1"/>
                  </w14:solidFill>
                </w14:textFill>
              </w:rPr>
            </w:pPr>
          </w:p>
        </w:tc>
      </w:tr>
    </w:tbl>
    <w:p w14:paraId="52340460">
      <w:pPr>
        <w:keepNext w:val="0"/>
        <w:keepLines w:val="0"/>
        <w:pageBreakBefore w:val="0"/>
        <w:widowControl w:val="0"/>
        <w:tabs>
          <w:tab w:val="left" w:pos="1140"/>
        </w:tabs>
        <w:kinsoku/>
        <w:wordWrap w:val="0"/>
        <w:overflowPunct/>
        <w:topLinePunct w:val="0"/>
        <w:autoSpaceDE/>
        <w:autoSpaceDN/>
        <w:bidi w:val="0"/>
        <w:adjustRightInd/>
        <w:snapToGrid/>
        <w:spacing w:line="440" w:lineRule="exact"/>
        <w:ind w:firstLine="422" w:firstLineChars="200"/>
        <w:jc w:val="left"/>
        <w:textAlignment w:val="auto"/>
        <w:rPr>
          <w:rFonts w:hint="eastAsia" w:ascii="仿宋" w:hAnsi="仿宋" w:eastAsia="仿宋" w:cs="仿宋"/>
          <w:b/>
          <w:color w:val="000000" w:themeColor="text1"/>
          <w:sz w:val="21"/>
          <w:szCs w:val="21"/>
          <w:lang w:eastAsia="zh-CN"/>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如评标专家在检验电子标书过程中，如果由于投标人自身原因导致评标专家无法查看并检验电子标书中以上相关资料的，否决其投标。即使投标单位将原件携带至现场的，同样按无效投标处理。</w:t>
      </w:r>
    </w:p>
    <w:p w14:paraId="329DD9FD">
      <w:pPr>
        <w:tabs>
          <w:tab w:val="left" w:pos="1140"/>
        </w:tabs>
        <w:spacing w:line="440" w:lineRule="exact"/>
        <w:jc w:val="both"/>
        <w:rPr>
          <w:rFonts w:hint="eastAsia" w:ascii="仿宋" w:hAnsi="仿宋" w:eastAsia="仿宋" w:cs="仿宋"/>
          <w:b/>
          <w:color w:val="000000" w:themeColor="text1"/>
          <w:sz w:val="24"/>
          <w:szCs w:val="24"/>
          <w:lang w:eastAsia="zh-CN"/>
          <w14:textFill>
            <w14:solidFill>
              <w14:schemeClr w14:val="tx1"/>
            </w14:solidFill>
          </w14:textFill>
        </w:rPr>
      </w:pPr>
    </w:p>
    <w:p w14:paraId="1AAE287F">
      <w:pPr>
        <w:tabs>
          <w:tab w:val="left" w:pos="1140"/>
        </w:tabs>
        <w:spacing w:line="440" w:lineRule="exact"/>
        <w:jc w:val="center"/>
        <w:rPr>
          <w:rFonts w:hint="eastAsia" w:ascii="仿宋" w:hAnsi="仿宋" w:eastAsia="仿宋" w:cs="仿宋"/>
          <w:b/>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sz w:val="24"/>
          <w:szCs w:val="24"/>
          <w:lang w:eastAsia="zh-CN"/>
          <w14:textFill>
            <w14:solidFill>
              <w14:schemeClr w14:val="tx1"/>
            </w14:solidFill>
          </w14:textFill>
        </w:rPr>
        <w:t>符合性审查</w:t>
      </w:r>
    </w:p>
    <w:tbl>
      <w:tblPr>
        <w:tblStyle w:val="22"/>
        <w:tblpPr w:leftFromText="180" w:rightFromText="180" w:vertAnchor="text" w:horzAnchor="page" w:tblpX="1293" w:tblpY="54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37"/>
        <w:gridCol w:w="454"/>
        <w:gridCol w:w="6653"/>
        <w:gridCol w:w="717"/>
        <w:gridCol w:w="533"/>
      </w:tblGrid>
      <w:tr w14:paraId="2967D9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237" w:type="dxa"/>
            <w:vMerge w:val="restart"/>
            <w:tcBorders>
              <w:top w:val="single" w:color="auto" w:sz="4" w:space="0"/>
              <w:left w:val="single" w:color="auto" w:sz="4" w:space="0"/>
            </w:tcBorders>
            <w:noWrap w:val="0"/>
            <w:vAlign w:val="center"/>
          </w:tcPr>
          <w:p w14:paraId="04B099FA">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项目</w:t>
            </w:r>
          </w:p>
        </w:tc>
        <w:tc>
          <w:tcPr>
            <w:tcW w:w="7107" w:type="dxa"/>
            <w:gridSpan w:val="2"/>
            <w:vMerge w:val="restart"/>
            <w:tcBorders>
              <w:top w:val="single" w:color="auto" w:sz="4" w:space="0"/>
            </w:tcBorders>
            <w:noWrap w:val="0"/>
            <w:vAlign w:val="center"/>
          </w:tcPr>
          <w:p w14:paraId="19D89089">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评审内容</w:t>
            </w:r>
          </w:p>
        </w:tc>
        <w:tc>
          <w:tcPr>
            <w:tcW w:w="1250" w:type="dxa"/>
            <w:gridSpan w:val="2"/>
            <w:tcBorders>
              <w:top w:val="single" w:color="auto" w:sz="4" w:space="0"/>
              <w:right w:val="single" w:color="auto" w:sz="4" w:space="0"/>
            </w:tcBorders>
            <w:noWrap w:val="0"/>
            <w:vAlign w:val="center"/>
          </w:tcPr>
          <w:p w14:paraId="39ECE0B6">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评审意见</w:t>
            </w:r>
          </w:p>
        </w:tc>
      </w:tr>
      <w:tr w14:paraId="0C710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bottom w:val="single" w:color="auto" w:sz="4" w:space="0"/>
            </w:tcBorders>
            <w:noWrap w:val="0"/>
            <w:vAlign w:val="center"/>
          </w:tcPr>
          <w:p w14:paraId="17AE83C6">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7107" w:type="dxa"/>
            <w:gridSpan w:val="2"/>
            <w:vMerge w:val="continue"/>
            <w:tcBorders>
              <w:bottom w:val="single" w:color="auto" w:sz="4" w:space="0"/>
            </w:tcBorders>
            <w:noWrap w:val="0"/>
            <w:vAlign w:val="top"/>
          </w:tcPr>
          <w:p w14:paraId="0C5C4B46">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717" w:type="dxa"/>
            <w:noWrap w:val="0"/>
            <w:vAlign w:val="center"/>
          </w:tcPr>
          <w:p w14:paraId="6D874560">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是</w:t>
            </w:r>
          </w:p>
        </w:tc>
        <w:tc>
          <w:tcPr>
            <w:tcW w:w="533" w:type="dxa"/>
            <w:tcBorders>
              <w:right w:val="single" w:color="auto" w:sz="4" w:space="0"/>
            </w:tcBorders>
            <w:noWrap w:val="0"/>
            <w:vAlign w:val="center"/>
          </w:tcPr>
          <w:p w14:paraId="139E134E">
            <w:pPr>
              <w:shd w:val="clear" w:color="auto" w:fill="auto"/>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否</w:t>
            </w:r>
          </w:p>
        </w:tc>
      </w:tr>
      <w:tr w14:paraId="656459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4" w:hRule="atLeast"/>
        </w:trPr>
        <w:tc>
          <w:tcPr>
            <w:tcW w:w="1237" w:type="dxa"/>
            <w:vMerge w:val="restart"/>
            <w:tcBorders>
              <w:top w:val="single" w:color="auto" w:sz="4" w:space="0"/>
              <w:left w:val="single" w:color="auto" w:sz="4" w:space="0"/>
              <w:right w:val="single" w:color="auto" w:sz="4" w:space="0"/>
            </w:tcBorders>
            <w:noWrap w:val="0"/>
            <w:vAlign w:val="center"/>
          </w:tcPr>
          <w:p w14:paraId="199E2DA3">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审</w:t>
            </w:r>
          </w:p>
          <w:p w14:paraId="0F9FCDB0">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查</w:t>
            </w:r>
          </w:p>
          <w:p w14:paraId="6BB187D9">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标</w:t>
            </w:r>
          </w:p>
          <w:p w14:paraId="18024998">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准</w:t>
            </w:r>
          </w:p>
        </w:tc>
        <w:tc>
          <w:tcPr>
            <w:tcW w:w="454" w:type="dxa"/>
            <w:tcBorders>
              <w:top w:val="single" w:color="auto" w:sz="4" w:space="0"/>
              <w:left w:val="single" w:color="auto" w:sz="4" w:space="0"/>
              <w:right w:val="single" w:color="auto" w:sz="4" w:space="0"/>
            </w:tcBorders>
            <w:noWrap w:val="0"/>
            <w:vAlign w:val="center"/>
          </w:tcPr>
          <w:p w14:paraId="49B7B3E7">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p>
        </w:tc>
        <w:tc>
          <w:tcPr>
            <w:tcW w:w="6653" w:type="dxa"/>
            <w:tcBorders>
              <w:top w:val="single" w:color="auto" w:sz="4" w:space="0"/>
              <w:left w:val="single" w:color="auto" w:sz="4" w:space="0"/>
              <w:right w:val="single" w:color="auto" w:sz="4" w:space="0"/>
            </w:tcBorders>
            <w:noWrap w:val="0"/>
            <w:vAlign w:val="center"/>
          </w:tcPr>
          <w:p w14:paraId="29D5B38D">
            <w:pPr>
              <w:widowControl/>
              <w:shd w:val="clear" w:color="auto" w:fill="auto"/>
              <w:jc w:val="left"/>
              <w:textAlignment w:val="center"/>
              <w:rPr>
                <w:rFonts w:hint="eastAsia" w:ascii="仿宋" w:hAnsi="仿宋" w:eastAsia="仿宋" w:cs="仿宋"/>
                <w:color w:val="000000" w:themeColor="text1"/>
                <w:sz w:val="20"/>
                <w:szCs w:val="20"/>
                <w:highlight w:val="none"/>
                <w:lang w:eastAsia="zh-CN"/>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由政府立项核准、审批的采购项目, 报价</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高于设定的采购预算价</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right w:val="single" w:color="auto" w:sz="4" w:space="0"/>
            </w:tcBorders>
            <w:noWrap w:val="0"/>
            <w:vAlign w:val="top"/>
          </w:tcPr>
          <w:p w14:paraId="6DED31E9">
            <w:pPr>
              <w:shd w:val="clear" w:color="auto" w:fill="auto"/>
              <w:jc w:val="center"/>
              <w:rPr>
                <w:rFonts w:hint="eastAsia" w:ascii="仿宋" w:hAnsi="仿宋" w:eastAsia="仿宋" w:cs="仿宋"/>
                <w:b/>
                <w:color w:val="000000" w:themeColor="text1"/>
                <w:szCs w:val="21"/>
                <w:highlight w:val="none"/>
                <w14:textFill>
                  <w14:solidFill>
                    <w14:schemeClr w14:val="tx1"/>
                  </w14:solidFill>
                </w14:textFill>
              </w:rPr>
            </w:pPr>
          </w:p>
        </w:tc>
        <w:tc>
          <w:tcPr>
            <w:tcW w:w="533" w:type="dxa"/>
            <w:tcBorders>
              <w:left w:val="single" w:color="auto" w:sz="4" w:space="0"/>
              <w:right w:val="single" w:color="auto" w:sz="4" w:space="0"/>
            </w:tcBorders>
            <w:noWrap w:val="0"/>
            <w:vAlign w:val="top"/>
          </w:tcPr>
          <w:p w14:paraId="67F3BC7C">
            <w:pPr>
              <w:shd w:val="clear" w:color="auto" w:fill="auto"/>
              <w:jc w:val="center"/>
              <w:rPr>
                <w:rFonts w:hint="eastAsia" w:ascii="仿宋" w:hAnsi="仿宋" w:eastAsia="仿宋" w:cs="仿宋"/>
                <w:b/>
                <w:color w:val="000000" w:themeColor="text1"/>
                <w:szCs w:val="21"/>
                <w:highlight w:val="none"/>
                <w14:textFill>
                  <w14:solidFill>
                    <w14:schemeClr w14:val="tx1"/>
                  </w14:solidFill>
                </w14:textFill>
              </w:rPr>
            </w:pPr>
          </w:p>
        </w:tc>
      </w:tr>
      <w:tr w14:paraId="263212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237" w:type="dxa"/>
            <w:vMerge w:val="continue"/>
            <w:tcBorders>
              <w:left w:val="single" w:color="auto" w:sz="4" w:space="0"/>
              <w:right w:val="single" w:color="auto" w:sz="4" w:space="0"/>
            </w:tcBorders>
            <w:noWrap w:val="0"/>
            <w:vAlign w:val="center"/>
          </w:tcPr>
          <w:p w14:paraId="087E4C88">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7A45C596">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w:t>
            </w:r>
          </w:p>
        </w:tc>
        <w:tc>
          <w:tcPr>
            <w:tcW w:w="6653" w:type="dxa"/>
            <w:tcBorders>
              <w:top w:val="single" w:color="auto" w:sz="4" w:space="0"/>
              <w:left w:val="single" w:color="auto" w:sz="4" w:space="0"/>
              <w:bottom w:val="single" w:color="auto" w:sz="4" w:space="0"/>
              <w:right w:val="single" w:color="auto" w:sz="4" w:space="0"/>
            </w:tcBorders>
            <w:noWrap w:val="0"/>
            <w:vAlign w:val="center"/>
          </w:tcPr>
          <w:p w14:paraId="335C510D">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法定代表人身份证明及授权委托书</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有效，且符合</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规定的格式。</w:t>
            </w:r>
          </w:p>
        </w:tc>
        <w:tc>
          <w:tcPr>
            <w:tcW w:w="717" w:type="dxa"/>
            <w:tcBorders>
              <w:left w:val="single" w:color="auto" w:sz="4" w:space="0"/>
            </w:tcBorders>
            <w:noWrap w:val="0"/>
            <w:vAlign w:val="top"/>
          </w:tcPr>
          <w:p w14:paraId="1FD09117">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31FBB580">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1C1FD0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37" w:type="dxa"/>
            <w:vMerge w:val="continue"/>
            <w:tcBorders>
              <w:left w:val="single" w:color="auto" w:sz="4" w:space="0"/>
              <w:right w:val="single" w:color="auto" w:sz="4" w:space="0"/>
            </w:tcBorders>
            <w:noWrap w:val="0"/>
            <w:vAlign w:val="center"/>
          </w:tcPr>
          <w:p w14:paraId="246EF9DF">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right w:val="single" w:color="auto" w:sz="4" w:space="0"/>
            </w:tcBorders>
            <w:noWrap w:val="0"/>
            <w:vAlign w:val="center"/>
          </w:tcPr>
          <w:p w14:paraId="4081A2B3">
            <w:pPr>
              <w:widowControl/>
              <w:shd w:val="clear" w:color="auto" w:fill="auto"/>
              <w:jc w:val="center"/>
              <w:textAlignment w:val="center"/>
              <w:rPr>
                <w:rFonts w:hint="eastAsia" w:ascii="仿宋" w:hAnsi="仿宋" w:eastAsia="仿宋" w:cs="仿宋"/>
                <w:color w:val="000000" w:themeColor="text1"/>
                <w:kern w:val="0"/>
                <w:sz w:val="20"/>
                <w:szCs w:val="20"/>
                <w:highlight w:val="none"/>
                <w:lang w:bidi="ar"/>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3</w:t>
            </w:r>
          </w:p>
        </w:tc>
        <w:tc>
          <w:tcPr>
            <w:tcW w:w="6653" w:type="dxa"/>
            <w:tcBorders>
              <w:top w:val="single" w:color="auto" w:sz="4" w:space="0"/>
              <w:left w:val="single" w:color="auto" w:sz="4" w:space="0"/>
              <w:right w:val="single" w:color="auto" w:sz="4" w:space="0"/>
            </w:tcBorders>
            <w:noWrap w:val="0"/>
            <w:vAlign w:val="center"/>
          </w:tcPr>
          <w:p w14:paraId="235E0878">
            <w:pPr>
              <w:widowControl/>
              <w:shd w:val="clear" w:color="auto" w:fill="auto"/>
              <w:jc w:val="left"/>
              <w:textAlignment w:val="center"/>
              <w:rPr>
                <w:rFonts w:hint="eastAsia" w:ascii="仿宋" w:hAnsi="仿宋" w:eastAsia="仿宋" w:cs="仿宋"/>
                <w:color w:val="000000" w:themeColor="text1"/>
                <w:kern w:val="0"/>
                <w:sz w:val="20"/>
                <w:szCs w:val="20"/>
                <w:highlight w:val="none"/>
                <w:lang w:bidi="ar"/>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是否只有一个有效报价。</w:t>
            </w:r>
          </w:p>
        </w:tc>
        <w:tc>
          <w:tcPr>
            <w:tcW w:w="717" w:type="dxa"/>
            <w:tcBorders>
              <w:left w:val="single" w:color="auto" w:sz="4" w:space="0"/>
            </w:tcBorders>
            <w:noWrap w:val="0"/>
            <w:vAlign w:val="top"/>
          </w:tcPr>
          <w:p w14:paraId="77BB1622">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024B4292">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31AE6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1237" w:type="dxa"/>
            <w:vMerge w:val="continue"/>
            <w:tcBorders>
              <w:left w:val="single" w:color="auto" w:sz="4" w:space="0"/>
              <w:right w:val="single" w:color="auto" w:sz="4" w:space="0"/>
            </w:tcBorders>
            <w:noWrap w:val="0"/>
            <w:vAlign w:val="center"/>
          </w:tcPr>
          <w:p w14:paraId="38F69537">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6CFC4717">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lang w:val="en-US" w:eastAsia="zh-CN"/>
                <w14:textFill>
                  <w14:solidFill>
                    <w14:schemeClr w14:val="tx1"/>
                  </w14:solidFill>
                </w14:textFill>
              </w:rPr>
              <w:t>4</w:t>
            </w:r>
          </w:p>
        </w:tc>
        <w:tc>
          <w:tcPr>
            <w:tcW w:w="6653" w:type="dxa"/>
            <w:tcBorders>
              <w:right w:val="single" w:color="auto" w:sz="4" w:space="0"/>
            </w:tcBorders>
            <w:noWrap w:val="0"/>
            <w:vAlign w:val="center"/>
          </w:tcPr>
          <w:p w14:paraId="12957ADB">
            <w:pPr>
              <w:widowControl/>
              <w:shd w:val="clear" w:color="auto" w:fill="auto"/>
              <w:jc w:val="left"/>
              <w:textAlignment w:val="center"/>
              <w:rPr>
                <w:rFonts w:hint="eastAsia" w:ascii="仿宋" w:hAnsi="仿宋" w:eastAsia="仿宋" w:cs="仿宋"/>
                <w:color w:val="000000" w:themeColor="text1"/>
                <w:sz w:val="20"/>
                <w:szCs w:val="20"/>
                <w:highlight w:val="none"/>
                <w:lang w:eastAsia="zh-CN"/>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投标文件</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签章是否</w:t>
            </w:r>
            <w:r>
              <w:rPr>
                <w:rFonts w:hint="eastAsia" w:ascii="仿宋" w:hAnsi="仿宋" w:eastAsia="仿宋" w:cs="仿宋"/>
                <w:color w:val="000000" w:themeColor="text1"/>
                <w:kern w:val="0"/>
                <w:sz w:val="20"/>
                <w:szCs w:val="20"/>
                <w:highlight w:val="none"/>
                <w:lang w:bidi="ar"/>
                <w14:textFill>
                  <w14:solidFill>
                    <w14:schemeClr w14:val="tx1"/>
                  </w14:solidFill>
                </w14:textFill>
              </w:rPr>
              <w:t>齐全、无遗漏</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tcBorders>
            <w:noWrap w:val="0"/>
            <w:vAlign w:val="top"/>
          </w:tcPr>
          <w:p w14:paraId="6B643FA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043401CF">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356D91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68D823CF">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bottom w:val="single" w:color="auto" w:sz="4" w:space="0"/>
            </w:tcBorders>
            <w:noWrap w:val="0"/>
            <w:vAlign w:val="center"/>
          </w:tcPr>
          <w:p w14:paraId="13BBA8F3">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5</w:t>
            </w:r>
          </w:p>
        </w:tc>
        <w:tc>
          <w:tcPr>
            <w:tcW w:w="6653" w:type="dxa"/>
            <w:tcBorders>
              <w:bottom w:val="single" w:color="auto" w:sz="4" w:space="0"/>
              <w:right w:val="single" w:color="auto" w:sz="4" w:space="0"/>
            </w:tcBorders>
            <w:noWrap w:val="0"/>
            <w:vAlign w:val="center"/>
          </w:tcPr>
          <w:p w14:paraId="7B5EFCE7">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对</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规定的招标内容全部作出响应。</w:t>
            </w:r>
          </w:p>
        </w:tc>
        <w:tc>
          <w:tcPr>
            <w:tcW w:w="717" w:type="dxa"/>
            <w:tcBorders>
              <w:left w:val="single" w:color="auto" w:sz="4" w:space="0"/>
              <w:bottom w:val="single" w:color="auto" w:sz="4" w:space="0"/>
            </w:tcBorders>
            <w:noWrap w:val="0"/>
            <w:vAlign w:val="top"/>
          </w:tcPr>
          <w:p w14:paraId="7D86F796">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bottom w:val="single" w:color="auto" w:sz="4" w:space="0"/>
              <w:right w:val="single" w:color="auto" w:sz="4" w:space="0"/>
            </w:tcBorders>
            <w:noWrap w:val="0"/>
            <w:vAlign w:val="top"/>
          </w:tcPr>
          <w:p w14:paraId="0C62B07C">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446E11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 w:hRule="atLeast"/>
        </w:trPr>
        <w:tc>
          <w:tcPr>
            <w:tcW w:w="1237" w:type="dxa"/>
            <w:vMerge w:val="continue"/>
            <w:tcBorders>
              <w:left w:val="single" w:color="auto" w:sz="4" w:space="0"/>
              <w:right w:val="single" w:color="auto" w:sz="4" w:space="0"/>
            </w:tcBorders>
            <w:noWrap w:val="0"/>
            <w:vAlign w:val="center"/>
          </w:tcPr>
          <w:p w14:paraId="4378A485">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272596E9">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6</w:t>
            </w:r>
          </w:p>
        </w:tc>
        <w:tc>
          <w:tcPr>
            <w:tcW w:w="6653" w:type="dxa"/>
            <w:tcBorders>
              <w:top w:val="single" w:color="auto" w:sz="4" w:space="0"/>
              <w:left w:val="single" w:color="auto" w:sz="4" w:space="0"/>
              <w:bottom w:val="single" w:color="auto" w:sz="4" w:space="0"/>
              <w:right w:val="single" w:color="auto" w:sz="4" w:space="0"/>
            </w:tcBorders>
            <w:noWrap w:val="0"/>
            <w:vAlign w:val="center"/>
          </w:tcPr>
          <w:p w14:paraId="7F266BB1">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提出的技术和质量要求。</w:t>
            </w:r>
          </w:p>
        </w:tc>
        <w:tc>
          <w:tcPr>
            <w:tcW w:w="717" w:type="dxa"/>
            <w:tcBorders>
              <w:top w:val="single" w:color="auto" w:sz="4" w:space="0"/>
              <w:left w:val="single" w:color="auto" w:sz="4" w:space="0"/>
              <w:bottom w:val="single" w:color="auto" w:sz="4" w:space="0"/>
              <w:right w:val="single" w:color="auto" w:sz="4" w:space="0"/>
            </w:tcBorders>
            <w:noWrap w:val="0"/>
            <w:vAlign w:val="top"/>
          </w:tcPr>
          <w:p w14:paraId="7155A630">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top w:val="single" w:color="auto" w:sz="4" w:space="0"/>
              <w:left w:val="single" w:color="auto" w:sz="4" w:space="0"/>
              <w:bottom w:val="single" w:color="auto" w:sz="4" w:space="0"/>
              <w:right w:val="single" w:color="auto" w:sz="4" w:space="0"/>
            </w:tcBorders>
            <w:noWrap w:val="0"/>
            <w:vAlign w:val="top"/>
          </w:tcPr>
          <w:p w14:paraId="26748B28">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3F383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237" w:type="dxa"/>
            <w:vMerge w:val="continue"/>
            <w:tcBorders>
              <w:left w:val="single" w:color="auto" w:sz="4" w:space="0"/>
              <w:right w:val="single" w:color="auto" w:sz="4" w:space="0"/>
            </w:tcBorders>
            <w:noWrap w:val="0"/>
            <w:vAlign w:val="center"/>
          </w:tcPr>
          <w:p w14:paraId="3CB5F229">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top w:val="single" w:color="auto" w:sz="4" w:space="0"/>
              <w:left w:val="single" w:color="auto" w:sz="4" w:space="0"/>
            </w:tcBorders>
            <w:noWrap w:val="0"/>
            <w:vAlign w:val="center"/>
          </w:tcPr>
          <w:p w14:paraId="458EBDB4">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7</w:t>
            </w:r>
          </w:p>
        </w:tc>
        <w:tc>
          <w:tcPr>
            <w:tcW w:w="6653" w:type="dxa"/>
            <w:tcBorders>
              <w:top w:val="single" w:color="auto" w:sz="4" w:space="0"/>
              <w:right w:val="single" w:color="auto" w:sz="4" w:space="0"/>
            </w:tcBorders>
            <w:noWrap w:val="0"/>
            <w:vAlign w:val="center"/>
          </w:tcPr>
          <w:p w14:paraId="09BA77AC">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完成期限</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要求。</w:t>
            </w:r>
          </w:p>
        </w:tc>
        <w:tc>
          <w:tcPr>
            <w:tcW w:w="717" w:type="dxa"/>
            <w:tcBorders>
              <w:top w:val="single" w:color="auto" w:sz="4" w:space="0"/>
              <w:left w:val="single" w:color="auto" w:sz="4" w:space="0"/>
            </w:tcBorders>
            <w:noWrap w:val="0"/>
            <w:vAlign w:val="top"/>
          </w:tcPr>
          <w:p w14:paraId="1F02DD63">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top w:val="single" w:color="auto" w:sz="4" w:space="0"/>
              <w:right w:val="single" w:color="auto" w:sz="4" w:space="0"/>
            </w:tcBorders>
            <w:noWrap w:val="0"/>
            <w:vAlign w:val="top"/>
          </w:tcPr>
          <w:p w14:paraId="724D92C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771E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237" w:type="dxa"/>
            <w:vMerge w:val="continue"/>
            <w:tcBorders>
              <w:left w:val="single" w:color="auto" w:sz="4" w:space="0"/>
              <w:right w:val="single" w:color="auto" w:sz="4" w:space="0"/>
            </w:tcBorders>
            <w:noWrap w:val="0"/>
            <w:vAlign w:val="center"/>
          </w:tcPr>
          <w:p w14:paraId="104E79DE">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76C6E203">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8</w:t>
            </w:r>
          </w:p>
        </w:tc>
        <w:tc>
          <w:tcPr>
            <w:tcW w:w="6653" w:type="dxa"/>
            <w:tcBorders>
              <w:right w:val="single" w:color="auto" w:sz="4" w:space="0"/>
            </w:tcBorders>
            <w:noWrap w:val="0"/>
            <w:vAlign w:val="center"/>
          </w:tcPr>
          <w:p w14:paraId="01B5F2DD">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售后服务</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要求。</w:t>
            </w:r>
          </w:p>
        </w:tc>
        <w:tc>
          <w:tcPr>
            <w:tcW w:w="717" w:type="dxa"/>
            <w:tcBorders>
              <w:left w:val="single" w:color="auto" w:sz="4" w:space="0"/>
            </w:tcBorders>
            <w:noWrap w:val="0"/>
            <w:vAlign w:val="top"/>
          </w:tcPr>
          <w:p w14:paraId="16FF380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6EF19005">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2FEE03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237" w:type="dxa"/>
            <w:vMerge w:val="continue"/>
            <w:tcBorders>
              <w:left w:val="single" w:color="auto" w:sz="4" w:space="0"/>
              <w:right w:val="single" w:color="auto" w:sz="4" w:space="0"/>
            </w:tcBorders>
            <w:noWrap w:val="0"/>
            <w:vAlign w:val="center"/>
          </w:tcPr>
          <w:p w14:paraId="22B8D9CA">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62A2FB20">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9</w:t>
            </w:r>
          </w:p>
        </w:tc>
        <w:tc>
          <w:tcPr>
            <w:tcW w:w="6653" w:type="dxa"/>
            <w:tcBorders>
              <w:right w:val="single" w:color="auto" w:sz="4" w:space="0"/>
            </w:tcBorders>
            <w:noWrap w:val="0"/>
            <w:vAlign w:val="center"/>
          </w:tcPr>
          <w:p w14:paraId="2FC5ADFD">
            <w:pPr>
              <w:widowControl/>
              <w:shd w:val="clear" w:color="auto" w:fill="auto"/>
              <w:jc w:val="left"/>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投标有效期</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是否</w:t>
            </w:r>
            <w:r>
              <w:rPr>
                <w:rFonts w:hint="eastAsia" w:ascii="仿宋" w:hAnsi="仿宋" w:eastAsia="仿宋" w:cs="仿宋"/>
                <w:color w:val="000000" w:themeColor="text1"/>
                <w:kern w:val="0"/>
                <w:sz w:val="20"/>
                <w:szCs w:val="20"/>
                <w:highlight w:val="none"/>
                <w:lang w:bidi="ar"/>
                <w14:textFill>
                  <w14:solidFill>
                    <w14:schemeClr w14:val="tx1"/>
                  </w14:solidFill>
                </w14:textFill>
              </w:rPr>
              <w:t>满足</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要求。</w:t>
            </w:r>
          </w:p>
        </w:tc>
        <w:tc>
          <w:tcPr>
            <w:tcW w:w="717" w:type="dxa"/>
            <w:tcBorders>
              <w:left w:val="single" w:color="auto" w:sz="4" w:space="0"/>
            </w:tcBorders>
            <w:noWrap w:val="0"/>
            <w:vAlign w:val="top"/>
          </w:tcPr>
          <w:p w14:paraId="04DE11CF">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1E306FBF">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A99BC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2234E26B">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52FF5772">
            <w:pPr>
              <w:shd w:val="clear" w:color="auto" w:fill="auto"/>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10</w:t>
            </w:r>
          </w:p>
        </w:tc>
        <w:tc>
          <w:tcPr>
            <w:tcW w:w="6653" w:type="dxa"/>
            <w:tcBorders>
              <w:right w:val="single" w:color="auto" w:sz="4" w:space="0"/>
            </w:tcBorders>
            <w:noWrap w:val="0"/>
            <w:vAlign w:val="center"/>
          </w:tcPr>
          <w:p w14:paraId="4E0E6D49">
            <w:pPr>
              <w:widowControl/>
              <w:shd w:val="clear" w:color="auto" w:fill="auto"/>
              <w:jc w:val="left"/>
              <w:textAlignment w:val="center"/>
              <w:rPr>
                <w:rFonts w:hint="eastAsia" w:ascii="仿宋" w:hAnsi="仿宋" w:eastAsia="仿宋" w:cs="仿宋"/>
                <w:color w:val="000000" w:themeColor="text1"/>
                <w:sz w:val="20"/>
                <w:szCs w:val="20"/>
                <w:highlight w:val="none"/>
                <w:lang w:eastAsia="zh-CN"/>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是否有不符合</w:t>
            </w:r>
            <w:r>
              <w:rPr>
                <w:rFonts w:hint="eastAsia" w:ascii="仿宋" w:hAnsi="仿宋" w:eastAsia="仿宋" w:cs="仿宋"/>
                <w:color w:val="000000" w:themeColor="text1"/>
                <w:kern w:val="0"/>
                <w:sz w:val="20"/>
                <w:szCs w:val="20"/>
                <w:highlight w:val="none"/>
                <w:lang w:val="en-US" w:eastAsia="zh-CN" w:bidi="ar"/>
                <w14:textFill>
                  <w14:solidFill>
                    <w14:schemeClr w14:val="tx1"/>
                  </w14:solidFill>
                </w14:textFill>
              </w:rPr>
              <w:t>询价通知书</w:t>
            </w:r>
            <w:r>
              <w:rPr>
                <w:rFonts w:hint="eastAsia" w:ascii="仿宋" w:hAnsi="仿宋" w:eastAsia="仿宋" w:cs="仿宋"/>
                <w:color w:val="000000" w:themeColor="text1"/>
                <w:kern w:val="0"/>
                <w:sz w:val="20"/>
                <w:szCs w:val="20"/>
                <w:highlight w:val="none"/>
                <w:lang w:bidi="ar"/>
                <w14:textFill>
                  <w14:solidFill>
                    <w14:schemeClr w14:val="tx1"/>
                  </w14:solidFill>
                </w14:textFill>
              </w:rPr>
              <w:t>中规定的其他实质性要求</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tcBorders>
            <w:noWrap w:val="0"/>
            <w:vAlign w:val="top"/>
          </w:tcPr>
          <w:p w14:paraId="2103FE1C">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2F2A040E">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1DCEE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1F576777">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54" w:type="dxa"/>
            <w:tcBorders>
              <w:left w:val="single" w:color="auto" w:sz="4" w:space="0"/>
            </w:tcBorders>
            <w:noWrap w:val="0"/>
            <w:vAlign w:val="center"/>
          </w:tcPr>
          <w:p w14:paraId="03D35448">
            <w:pPr>
              <w:shd w:val="clear" w:color="auto" w:fill="auto"/>
              <w:jc w:val="center"/>
              <w:rPr>
                <w:rFonts w:hint="eastAsia" w:ascii="仿宋" w:hAnsi="仿宋" w:eastAsia="仿宋" w:cs="仿宋"/>
                <w:color w:val="000000" w:themeColor="text1"/>
                <w:sz w:val="20"/>
                <w:szCs w:val="20"/>
                <w:highlight w:val="none"/>
                <w:lang w:val="en-US" w:eastAsia="zh-CN"/>
                <w14:textFill>
                  <w14:solidFill>
                    <w14:schemeClr w14:val="tx1"/>
                  </w14:solidFill>
                </w14:textFill>
              </w:rPr>
            </w:pPr>
            <w:r>
              <w:rPr>
                <w:rFonts w:hint="eastAsia" w:ascii="仿宋" w:hAnsi="仿宋" w:eastAsia="仿宋" w:cs="仿宋"/>
                <w:color w:val="000000" w:themeColor="text1"/>
                <w:sz w:val="20"/>
                <w:szCs w:val="20"/>
                <w:highlight w:val="none"/>
                <w:lang w:val="en-US" w:eastAsia="zh-CN"/>
                <w14:textFill>
                  <w14:solidFill>
                    <w14:schemeClr w14:val="tx1"/>
                  </w14:solidFill>
                </w14:textFill>
              </w:rPr>
              <w:t>11</w:t>
            </w:r>
          </w:p>
        </w:tc>
        <w:tc>
          <w:tcPr>
            <w:tcW w:w="6653" w:type="dxa"/>
            <w:tcBorders>
              <w:right w:val="single" w:color="auto" w:sz="4" w:space="0"/>
            </w:tcBorders>
            <w:noWrap w:val="0"/>
            <w:vAlign w:val="center"/>
          </w:tcPr>
          <w:p w14:paraId="28377DE6">
            <w:pPr>
              <w:widowControl/>
              <w:shd w:val="clear" w:color="auto" w:fill="auto"/>
              <w:jc w:val="left"/>
              <w:textAlignment w:val="center"/>
              <w:rPr>
                <w:rFonts w:hint="eastAsia" w:ascii="仿宋" w:hAnsi="仿宋" w:eastAsia="仿宋" w:cs="仿宋"/>
                <w:color w:val="000000" w:themeColor="text1"/>
                <w:kern w:val="0"/>
                <w:sz w:val="20"/>
                <w:szCs w:val="20"/>
                <w:highlight w:val="none"/>
                <w:lang w:eastAsia="zh-CN" w:bidi="ar"/>
                <w14:textFill>
                  <w14:solidFill>
                    <w14:schemeClr w14:val="tx1"/>
                  </w14:solidFill>
                </w14:textFill>
              </w:rPr>
            </w:pPr>
            <w:r>
              <w:rPr>
                <w:rFonts w:hint="eastAsia" w:ascii="仿宋" w:hAnsi="仿宋" w:eastAsia="仿宋" w:cs="仿宋"/>
                <w:color w:val="000000" w:themeColor="text1"/>
                <w:kern w:val="0"/>
                <w:sz w:val="20"/>
                <w:szCs w:val="20"/>
                <w:highlight w:val="none"/>
                <w:lang w:bidi="ar"/>
                <w14:textFill>
                  <w14:solidFill>
                    <w14:schemeClr w14:val="tx1"/>
                  </w14:solidFill>
                </w14:textFill>
              </w:rPr>
              <w:t>投标文件是否附有招标人不能接受的条件</w:t>
            </w:r>
            <w:r>
              <w:rPr>
                <w:rFonts w:hint="eastAsia" w:ascii="仿宋" w:hAnsi="仿宋" w:eastAsia="仿宋" w:cs="仿宋"/>
                <w:color w:val="000000" w:themeColor="text1"/>
                <w:kern w:val="0"/>
                <w:sz w:val="20"/>
                <w:szCs w:val="20"/>
                <w:highlight w:val="none"/>
                <w:lang w:eastAsia="zh-CN" w:bidi="ar"/>
                <w14:textFill>
                  <w14:solidFill>
                    <w14:schemeClr w14:val="tx1"/>
                  </w14:solidFill>
                </w14:textFill>
              </w:rPr>
              <w:t>。</w:t>
            </w:r>
          </w:p>
        </w:tc>
        <w:tc>
          <w:tcPr>
            <w:tcW w:w="717" w:type="dxa"/>
            <w:tcBorders>
              <w:left w:val="single" w:color="auto" w:sz="4" w:space="0"/>
            </w:tcBorders>
            <w:noWrap w:val="0"/>
            <w:vAlign w:val="top"/>
          </w:tcPr>
          <w:p w14:paraId="19F9DFB2">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c>
          <w:tcPr>
            <w:tcW w:w="533" w:type="dxa"/>
            <w:tcBorders>
              <w:right w:val="single" w:color="auto" w:sz="4" w:space="0"/>
            </w:tcBorders>
            <w:noWrap w:val="0"/>
            <w:vAlign w:val="top"/>
          </w:tcPr>
          <w:p w14:paraId="55D26FF1">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r w14:paraId="74ED0B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237" w:type="dxa"/>
            <w:tcBorders>
              <w:left w:val="single" w:color="auto" w:sz="4" w:space="0"/>
              <w:bottom w:val="single" w:color="auto" w:sz="4" w:space="0"/>
              <w:right w:val="single" w:color="auto" w:sz="4" w:space="0"/>
            </w:tcBorders>
            <w:noWrap w:val="0"/>
            <w:vAlign w:val="center"/>
          </w:tcPr>
          <w:p w14:paraId="6C683314">
            <w:pPr>
              <w:shd w:val="clear" w:color="auto" w:fill="auto"/>
              <w:jc w:val="center"/>
              <w:rPr>
                <w:rFonts w:hint="eastAsia" w:ascii="仿宋" w:hAnsi="仿宋" w:eastAsia="仿宋" w:cs="仿宋"/>
                <w:color w:val="000000" w:themeColor="text1"/>
                <w:szCs w:val="21"/>
                <w:highlight w:val="none"/>
                <w14:textFill>
                  <w14:solidFill>
                    <w14:schemeClr w14:val="tx1"/>
                  </w14:solidFill>
                </w14:textFill>
              </w:rPr>
            </w:pPr>
          </w:p>
        </w:tc>
        <w:tc>
          <w:tcPr>
            <w:tcW w:w="7107" w:type="dxa"/>
            <w:gridSpan w:val="2"/>
            <w:tcBorders>
              <w:left w:val="single" w:color="auto" w:sz="4" w:space="0"/>
              <w:bottom w:val="single" w:color="auto" w:sz="4" w:space="0"/>
              <w:right w:val="single" w:color="auto" w:sz="4" w:space="0"/>
            </w:tcBorders>
            <w:noWrap w:val="0"/>
            <w:vAlign w:val="top"/>
          </w:tcPr>
          <w:p w14:paraId="5B71BCFB">
            <w:pPr>
              <w:shd w:val="clear" w:color="auto" w:fill="auto"/>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结论：是否通过评审（须填写通过或不通过）</w:t>
            </w:r>
          </w:p>
          <w:p w14:paraId="5F0288EE">
            <w:pPr>
              <w:shd w:val="clear" w:color="auto" w:fill="auto"/>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注：如有一项不合格，作废标处理。</w:t>
            </w:r>
          </w:p>
        </w:tc>
        <w:tc>
          <w:tcPr>
            <w:tcW w:w="1250" w:type="dxa"/>
            <w:gridSpan w:val="2"/>
            <w:tcBorders>
              <w:left w:val="single" w:color="auto" w:sz="4" w:space="0"/>
              <w:bottom w:val="single" w:color="auto" w:sz="4" w:space="0"/>
              <w:right w:val="single" w:color="auto" w:sz="4" w:space="0"/>
            </w:tcBorders>
            <w:noWrap w:val="0"/>
            <w:vAlign w:val="top"/>
          </w:tcPr>
          <w:p w14:paraId="0CE3AC4B">
            <w:pPr>
              <w:shd w:val="clear" w:color="auto" w:fill="auto"/>
              <w:rPr>
                <w:rFonts w:hint="eastAsia" w:ascii="仿宋" w:hAnsi="仿宋" w:eastAsia="仿宋" w:cs="仿宋"/>
                <w:color w:val="000000" w:themeColor="text1"/>
                <w:szCs w:val="21"/>
                <w:highlight w:val="none"/>
                <w14:textFill>
                  <w14:solidFill>
                    <w14:schemeClr w14:val="tx1"/>
                  </w14:solidFill>
                </w14:textFill>
              </w:rPr>
            </w:pPr>
          </w:p>
        </w:tc>
      </w:tr>
    </w:tbl>
    <w:p w14:paraId="21D74BC8">
      <w:pPr>
        <w:tabs>
          <w:tab w:val="left" w:pos="1140"/>
        </w:tabs>
        <w:spacing w:line="440" w:lineRule="exact"/>
        <w:jc w:val="both"/>
        <w:rPr>
          <w:rFonts w:hint="eastAsia" w:ascii="仿宋" w:hAnsi="仿宋" w:eastAsia="仿宋" w:cs="仿宋"/>
          <w:b/>
          <w:color w:val="000000" w:themeColor="text1"/>
          <w:sz w:val="24"/>
          <w:szCs w:val="24"/>
          <w14:textFill>
            <w14:solidFill>
              <w14:schemeClr w14:val="tx1"/>
            </w14:solidFill>
          </w14:textFill>
        </w:rPr>
      </w:pPr>
    </w:p>
    <w:p w14:paraId="632CB9E6">
      <w:pPr>
        <w:tabs>
          <w:tab w:val="left" w:pos="1140"/>
        </w:tabs>
        <w:spacing w:line="44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评委会判定投标文件的响应性只根据投标文件本身的内容，而不寻求外部的证据，但投标有不真实不正确的内容时除外。</w:t>
      </w:r>
    </w:p>
    <w:p w14:paraId="04912525">
      <w:pPr>
        <w:tabs>
          <w:tab w:val="left" w:pos="1140"/>
        </w:tabs>
        <w:spacing w:line="440" w:lineRule="exact"/>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 xml:space="preserve">  如果投标文件实质上没有响应采购文件的要求，评委会将予以拒绝，投标人不得通过修正或撤销不符合要求的偏离或保留，而使其投标成为实质上响应的投标。</w:t>
      </w:r>
    </w:p>
    <w:p w14:paraId="3AB1FE49">
      <w:pPr>
        <w:tabs>
          <w:tab w:val="left" w:pos="1140"/>
        </w:tabs>
        <w:spacing w:line="44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投标人可在现场20分钟内对评标委员会的评审结论提出异议，评标委员会根据采购文件及有关规定对投标人的异议进行复议</w:t>
      </w:r>
    </w:p>
    <w:p w14:paraId="206C13F4">
      <w:pPr>
        <w:tabs>
          <w:tab w:val="left" w:pos="1140"/>
        </w:tabs>
        <w:spacing w:line="440" w:lineRule="exact"/>
        <w:ind w:firstLine="480"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51267720">
      <w:pPr>
        <w:tabs>
          <w:tab w:val="left" w:pos="1140"/>
        </w:tabs>
        <w:spacing w:line="440" w:lineRule="exact"/>
        <w:jc w:val="center"/>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三、投标文件澄清和补正</w:t>
      </w:r>
    </w:p>
    <w:p w14:paraId="641D30A6">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74289289">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3B403F99">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46E69168">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错误修正的原则</w:t>
      </w:r>
    </w:p>
    <w:p w14:paraId="7DCAFBA0">
      <w:pPr>
        <w:pStyle w:val="50"/>
        <w:keepNext w:val="0"/>
        <w:spacing w:after="0" w:line="440" w:lineRule="exact"/>
        <w:ind w:firstLine="425"/>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电子交易平台客户端里开标一览表录入的投标报价或优惠率与扫描上传的报价文件信息不一致的，以扫描上传的报价文件信息为准进行修正。投标文件报价出现前后不一致的，除采购文件另有规定外，按照下列规定修正：</w:t>
      </w:r>
    </w:p>
    <w:p w14:paraId="7744F8BF">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投标函中表述的内容与报价表中不一致的，以报价表为准；报价表中的内容与报价明细表不一致的，以报价表为准；</w:t>
      </w:r>
    </w:p>
    <w:p w14:paraId="1399DB4B">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投标文件中的大写金额和小写金额不一致的，以大写金额为准；</w:t>
      </w:r>
    </w:p>
    <w:p w14:paraId="78DB939D">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单价金额小数点或者百分比有明显错位的，以开标一览表的总价为准，并修改单价；</w:t>
      </w:r>
    </w:p>
    <w:p w14:paraId="6C98D17E">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总价金额与按单价汇总金额不一致的，以单价金额计算结果为准；</w:t>
      </w:r>
    </w:p>
    <w:p w14:paraId="21B04111">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若用文字表示的数值与用数字表示的数值不一致，以文字表示的数值为准；</w:t>
      </w:r>
    </w:p>
    <w:p w14:paraId="0DF9E3FC">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如有多报（指数量超出采购文件需求）、重报（指同一货物重复报价），其投标总价在评标过程中不予调整，如其中标，其合同价按其投标单价予以调整；</w:t>
      </w:r>
    </w:p>
    <w:p w14:paraId="6F655B71">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对不同文字文本投标文件的解释发生异议的，以中文文本为准；</w:t>
      </w:r>
    </w:p>
    <w:p w14:paraId="3A34E7D6">
      <w:pPr>
        <w:pStyle w:val="50"/>
        <w:keepNext w:val="0"/>
        <w:spacing w:after="0" w:line="440" w:lineRule="exact"/>
        <w:ind w:firstLine="480" w:firstLineChars="200"/>
        <w:jc w:val="left"/>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pPr>
      <w:r>
        <w:rPr>
          <w:rFonts w:hint="eastAsia" w:ascii="仿宋" w:hAnsi="仿宋" w:eastAsia="仿宋" w:cs="仿宋"/>
          <w:color w:val="000000" w:themeColor="text1"/>
          <w:w w:val="100"/>
          <w:kern w:val="0"/>
          <w:sz w:val="24"/>
          <w:szCs w:val="24"/>
          <w:lang w:val="en-US" w:eastAsia="zh-CN" w:bidi="ar-SA"/>
          <w14:textFill>
            <w14:solidFill>
              <w14:schemeClr w14:val="tx1"/>
            </w14:solidFill>
          </w14:textFill>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6D299BDF">
      <w:pPr>
        <w:pStyle w:val="50"/>
        <w:keepNext w:val="0"/>
        <w:spacing w:after="0" w:line="440" w:lineRule="exact"/>
        <w:ind w:firstLine="384" w:firstLineChars="200"/>
        <w:jc w:val="left"/>
        <w:rPr>
          <w:rFonts w:hint="eastAsia" w:ascii="仿宋" w:hAnsi="仿宋" w:eastAsia="仿宋" w:cs="仿宋"/>
          <w:color w:val="000000" w:themeColor="text1"/>
          <w:kern w:val="0"/>
          <w:sz w:val="24"/>
          <w:szCs w:val="24"/>
          <w:lang w:val="en-US" w:eastAsia="zh-CN" w:bidi="ar-SA"/>
          <w14:textFill>
            <w14:solidFill>
              <w14:schemeClr w14:val="tx1"/>
            </w14:solidFill>
          </w14:textFill>
        </w:rPr>
      </w:pPr>
    </w:p>
    <w:p w14:paraId="75824A85">
      <w:pPr>
        <w:pStyle w:val="50"/>
        <w:keepNext w:val="0"/>
        <w:spacing w:after="0" w:line="440" w:lineRule="exact"/>
        <w:ind w:firstLine="425"/>
        <w:jc w:val="center"/>
        <w:rPr>
          <w:rFonts w:hint="eastAsia" w:ascii="仿宋" w:hAnsi="仿宋" w:eastAsia="仿宋" w:cs="仿宋"/>
          <w:b/>
          <w:bCs/>
          <w:color w:val="000000" w:themeColor="text1"/>
          <w:w w:val="100"/>
          <w:sz w:val="24"/>
          <w:szCs w:val="24"/>
          <w14:textFill>
            <w14:solidFill>
              <w14:schemeClr w14:val="tx1"/>
            </w14:solidFill>
          </w14:textFill>
        </w:rPr>
      </w:pPr>
      <w:r>
        <w:rPr>
          <w:rFonts w:hint="eastAsia" w:ascii="仿宋" w:hAnsi="仿宋" w:eastAsia="仿宋" w:cs="仿宋"/>
          <w:b/>
          <w:bCs/>
          <w:color w:val="000000" w:themeColor="text1"/>
          <w:w w:val="100"/>
          <w:sz w:val="24"/>
          <w:szCs w:val="24"/>
          <w14:textFill>
            <w14:solidFill>
              <w14:schemeClr w14:val="tx1"/>
            </w14:solidFill>
          </w14:textFill>
        </w:rPr>
        <w:t>四、比较和评价</w:t>
      </w:r>
    </w:p>
    <w:p w14:paraId="1FC02107">
      <w:pPr>
        <w:pStyle w:val="51"/>
        <w:spacing w:line="440" w:lineRule="exact"/>
        <w:ind w:left="0"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1、按</w:t>
      </w:r>
      <w:r>
        <w:rPr>
          <w:rFonts w:hint="eastAsia" w:ascii="仿宋" w:hAnsi="仿宋" w:eastAsia="仿宋" w:cs="仿宋"/>
          <w:color w:val="000000" w:themeColor="text1"/>
          <w:kern w:val="0"/>
          <w:sz w:val="24"/>
          <w:szCs w:val="24"/>
          <w:lang w:eastAsia="zh-CN"/>
          <w14:textFill>
            <w14:solidFill>
              <w14:schemeClr w14:val="tx1"/>
            </w14:solidFill>
          </w14:textFill>
        </w:rPr>
        <w:t>询价通知书</w:t>
      </w:r>
      <w:r>
        <w:rPr>
          <w:rFonts w:hint="eastAsia" w:ascii="仿宋" w:hAnsi="仿宋" w:eastAsia="仿宋" w:cs="仿宋"/>
          <w:color w:val="000000" w:themeColor="text1"/>
          <w:sz w:val="24"/>
          <w:szCs w:val="24"/>
          <w14:textFill>
            <w14:solidFill>
              <w14:schemeClr w14:val="tx1"/>
            </w14:solidFill>
          </w14:textFill>
        </w:rPr>
        <w:t>中规定的评标方法和标准，对资格性检查和符合性检查合格的投标文件进行商务和技术评估，综合比较与评价。</w:t>
      </w:r>
    </w:p>
    <w:p w14:paraId="07219DA2">
      <w:pPr>
        <w:pStyle w:val="51"/>
        <w:spacing w:line="440" w:lineRule="exact"/>
        <w:ind w:left="0" w:firstLine="480" w:firstLineChars="200"/>
        <w:rPr>
          <w:rFonts w:hint="eastAsia" w:ascii="仿宋" w:hAnsi="仿宋" w:eastAsia="仿宋" w:cs="仿宋"/>
          <w:color w:val="000000" w:themeColor="text1"/>
          <w:sz w:val="24"/>
          <w:szCs w:val="24"/>
          <w14:textFill>
            <w14:solidFill>
              <w14:schemeClr w14:val="tx1"/>
            </w14:solidFill>
          </w14:textFill>
        </w:rPr>
      </w:pPr>
    </w:p>
    <w:p w14:paraId="4AC5A5F3">
      <w:pPr>
        <w:pStyle w:val="51"/>
        <w:spacing w:line="440" w:lineRule="exact"/>
        <w:ind w:left="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
          <w:bCs/>
          <w:color w:val="000000" w:themeColor="text1"/>
          <w:sz w:val="24"/>
          <w:szCs w:val="24"/>
          <w14:textFill>
            <w14:solidFill>
              <w14:schemeClr w14:val="tx1"/>
            </w14:solidFill>
          </w14:textFill>
        </w:rPr>
        <w:t>五、推荐中标人</w:t>
      </w:r>
    </w:p>
    <w:p w14:paraId="734A3B16">
      <w:pPr>
        <w:pStyle w:val="18"/>
        <w:spacing w:line="440" w:lineRule="exact"/>
        <w:ind w:firstLine="616" w:firstLineChars="257"/>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按评审后投标报价由低到高顺序排列。投标报价相同的，按技术指标优劣顺序排列。投标报价作为评标的重要依据，但并非唯一标准。</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认为，排在前面的</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候选供应商的最低投标价或者某些分项报价明显不合理或者低于成本，有可能影响商品质量和不能诚信履约的，应当要求其在规定的期限内提供书面文件予以解释说明，并提交相关证明材料；否则，</w:t>
      </w:r>
      <w:r>
        <w:rPr>
          <w:rFonts w:hint="eastAsia" w:ascii="仿宋" w:hAnsi="仿宋" w:eastAsia="仿宋" w:cs="仿宋"/>
          <w:color w:val="000000" w:themeColor="text1"/>
          <w:sz w:val="24"/>
          <w:szCs w:val="24"/>
          <w:lang w:eastAsia="zh-CN"/>
          <w14:textFill>
            <w14:solidFill>
              <w14:schemeClr w14:val="tx1"/>
            </w14:solidFill>
          </w14:textFill>
        </w:rPr>
        <w:t>询价小组</w:t>
      </w:r>
      <w:r>
        <w:rPr>
          <w:rFonts w:hint="eastAsia" w:ascii="仿宋" w:hAnsi="仿宋" w:eastAsia="仿宋" w:cs="仿宋"/>
          <w:color w:val="000000" w:themeColor="text1"/>
          <w:sz w:val="24"/>
          <w:szCs w:val="24"/>
          <w14:textFill>
            <w14:solidFill>
              <w14:schemeClr w14:val="tx1"/>
            </w14:solidFill>
          </w14:textFill>
        </w:rPr>
        <w:t>可以取消该</w:t>
      </w:r>
      <w:r>
        <w:rPr>
          <w:rFonts w:hint="eastAsia" w:ascii="仿宋" w:hAnsi="仿宋" w:eastAsia="仿宋" w:cs="仿宋"/>
          <w:color w:val="000000" w:themeColor="text1"/>
          <w:sz w:val="24"/>
          <w:szCs w:val="24"/>
          <w:lang w:eastAsia="zh-CN"/>
          <w14:textFill>
            <w14:solidFill>
              <w14:schemeClr w14:val="tx1"/>
            </w14:solidFill>
          </w14:textFill>
        </w:rPr>
        <w:t>供应商</w:t>
      </w:r>
      <w:r>
        <w:rPr>
          <w:rFonts w:hint="eastAsia" w:ascii="仿宋" w:hAnsi="仿宋" w:eastAsia="仿宋" w:cs="仿宋"/>
          <w:color w:val="000000" w:themeColor="text1"/>
          <w:sz w:val="24"/>
          <w:szCs w:val="24"/>
          <w14:textFill>
            <w14:solidFill>
              <w14:schemeClr w14:val="tx1"/>
            </w14:solidFill>
          </w14:textFill>
        </w:rPr>
        <w:t>的</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候选资格，按顺序由排在后面的</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候选供应商递补，以此类推。</w:t>
      </w:r>
    </w:p>
    <w:p w14:paraId="4AD6F688">
      <w:pPr>
        <w:pStyle w:val="18"/>
        <w:spacing w:line="440" w:lineRule="exact"/>
        <w:ind w:firstLine="616" w:firstLineChars="257"/>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无效投标条款</w:t>
      </w:r>
    </w:p>
    <w:p w14:paraId="6D43713C">
      <w:pPr>
        <w:pStyle w:val="18"/>
        <w:keepNext w:val="0"/>
        <w:keepLines w:val="0"/>
        <w:pageBreakBefore w:val="0"/>
        <w:widowControl/>
        <w:kinsoku/>
        <w:wordWrap/>
        <w:overflowPunct/>
        <w:topLinePunct w:val="0"/>
        <w:autoSpaceDE/>
        <w:autoSpaceDN/>
        <w:bidi w:val="0"/>
        <w:adjustRightInd/>
        <w:snapToGrid/>
        <w:spacing w:line="400" w:lineRule="exact"/>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投标文件有下列情形之一的,其投标文件拒收:</w:t>
      </w:r>
    </w:p>
    <w:p w14:paraId="272893B7">
      <w:pPr>
        <w:pStyle w:val="18"/>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 未在开标截止时间前通过网上招标投标系统递交有效电子投标文件的，开标系统不予接收。</w:t>
      </w:r>
    </w:p>
    <w:p w14:paraId="1917B84F">
      <w:pPr>
        <w:pStyle w:val="18"/>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（2）所有投标人应在规定时间里完成投标文件的解密工作【</w:t>
      </w:r>
      <w:r>
        <w:rPr>
          <w:rFonts w:hint="eastAsia" w:ascii="仿宋" w:hAnsi="仿宋" w:eastAsia="仿宋" w:cs="仿宋"/>
          <w:b/>
          <w:bCs/>
          <w:color w:val="000000" w:themeColor="text1"/>
          <w:sz w:val="24"/>
          <w:szCs w:val="24"/>
          <w14:textFill>
            <w14:solidFill>
              <w14:schemeClr w14:val="tx1"/>
            </w14:solidFill>
          </w14:textFill>
        </w:rPr>
        <w:t>投标人使用其有效加密锁（CA锁）进行解密（因投标人原因未能提供有效CA锁对其投标文件进行解密的，其投标文件按无效标处理），以网上招投标系统解密倒计时为准</w:t>
      </w:r>
      <w:r>
        <w:rPr>
          <w:rFonts w:hint="eastAsia" w:ascii="仿宋" w:hAnsi="仿宋" w:eastAsia="仿宋" w:cs="仿宋"/>
          <w:color w:val="000000" w:themeColor="text1"/>
          <w:sz w:val="24"/>
          <w:szCs w:val="24"/>
          <w14:textFill>
            <w14:solidFill>
              <w14:schemeClr w14:val="tx1"/>
            </w14:solidFill>
          </w14:textFill>
        </w:rPr>
        <w:t>】，因系统原因未能成功解密的投标文件，可导入备份投标文件。备份投标文件也无法导入的，则投标文件被否决。</w:t>
      </w:r>
    </w:p>
    <w:p w14:paraId="05D5EAB8">
      <w:pPr>
        <w:pStyle w:val="18"/>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投标人有下列情形之一的,资格审查后其投标作无效投标处理：</w:t>
      </w:r>
    </w:p>
    <w:p w14:paraId="718E6035">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(1)法定代表人参加开标会议未携带有效的法定代表人身份证明原件和本人身份证的；委托代理人参加开标会议未携带有效的法定代表人授权书和本人身份证；</w:t>
      </w:r>
    </w:p>
    <w:p w14:paraId="34D0D4E6">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(2)投标人为本项目提供招标代理服务的；</w:t>
      </w:r>
    </w:p>
    <w:p w14:paraId="769583C1">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(3)投标人与在本项目代理机构存在相互任职或工作的；</w:t>
      </w:r>
    </w:p>
    <w:p w14:paraId="188D4D7C">
      <w:pPr>
        <w:pStyle w:val="18"/>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(4)投标保证金未按规定要求缴纳的；</w:t>
      </w:r>
    </w:p>
    <w:p w14:paraId="37CDBE8F">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(5)评标专家无法查看并检验电子标书中相关资料的；</w:t>
      </w:r>
    </w:p>
    <w:p w14:paraId="3A39E45B">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(6)投标人超出营业范围投标的；</w:t>
      </w:r>
    </w:p>
    <w:p w14:paraId="44CF8E5C">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(7)联合体投标未提交联合体协议的；</w:t>
      </w:r>
    </w:p>
    <w:p w14:paraId="66D9AE85">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(8)被暂停营业的；</w:t>
      </w:r>
    </w:p>
    <w:p w14:paraId="1D921DEB">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(9)被暂停或取消投标资格的；</w:t>
      </w:r>
    </w:p>
    <w:p w14:paraId="48EB143A">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(10)财产被接管或冻结的；</w:t>
      </w:r>
    </w:p>
    <w:p w14:paraId="63842D02">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(11)投标人单位负责人为同一人或者存在控股、管理关系的不同单位的；</w:t>
      </w:r>
    </w:p>
    <w:p w14:paraId="542A48D4">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（12）投标人基本资格条件和特定资格条件中有一项及以上不符合要求的；</w:t>
      </w:r>
    </w:p>
    <w:p w14:paraId="2694B3A2">
      <w:pPr>
        <w:pStyle w:val="18"/>
        <w:keepNext w:val="0"/>
        <w:keepLines w:val="0"/>
        <w:pageBreakBefore w:val="0"/>
        <w:widowControl/>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（13）投标人使用相同的MAC地址进行报名的；</w:t>
      </w:r>
      <w:bookmarkEnd w:id="42"/>
    </w:p>
    <w:p w14:paraId="003BBAF7">
      <w:pPr>
        <w:spacing w:line="360" w:lineRule="auto"/>
        <w:rPr>
          <w:rFonts w:hint="eastAsia" w:ascii="仿宋" w:hAnsi="仿宋" w:eastAsia="仿宋" w:cs="仿宋"/>
          <w:b/>
          <w:bCs/>
          <w:color w:val="000000" w:themeColor="text1"/>
          <w:sz w:val="22"/>
          <w:szCs w:val="22"/>
          <w14:textFill>
            <w14:solidFill>
              <w14:schemeClr w14:val="tx1"/>
            </w14:solidFill>
          </w14:textFill>
        </w:rPr>
      </w:pPr>
      <w:r>
        <w:rPr>
          <w:rFonts w:hint="eastAsia" w:ascii="仿宋" w:hAnsi="仿宋" w:eastAsia="仿宋" w:cs="仿宋"/>
          <w:b/>
          <w:bCs/>
          <w:color w:val="000000" w:themeColor="text1"/>
          <w:sz w:val="22"/>
          <w:szCs w:val="22"/>
          <w14:textFill>
            <w14:solidFill>
              <w14:schemeClr w14:val="tx1"/>
            </w14:solidFill>
          </w14:textFill>
        </w:rPr>
        <w:t>附件1：</w:t>
      </w:r>
    </w:p>
    <w:p w14:paraId="21B86575">
      <w:pPr>
        <w:spacing w:line="360" w:lineRule="auto"/>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政府采购投诉书（范本）</w:t>
      </w:r>
    </w:p>
    <w:p w14:paraId="117BE9FA">
      <w:pPr>
        <w:spacing w:line="360" w:lineRule="auto"/>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3C2D125A">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法定代表人：</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39B7C5DF">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电话：</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7F24A12B">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委托代理人姓名：</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职务：</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34D0DC0">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住址：</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联系电话：</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7D743697">
      <w:pPr>
        <w:spacing w:line="360" w:lineRule="auto"/>
        <w:rPr>
          <w:rFonts w:hint="eastAsia" w:ascii="仿宋" w:hAnsi="仿宋" w:eastAsia="仿宋" w:cs="仿宋"/>
          <w:color w:val="000000" w:themeColor="text1"/>
          <w:sz w:val="24"/>
          <w:szCs w:val="24"/>
          <w14:textFill>
            <w14:solidFill>
              <w14:schemeClr w14:val="tx1"/>
            </w14:solidFill>
          </w14:textFill>
        </w:rPr>
      </w:pPr>
    </w:p>
    <w:p w14:paraId="10F2C919">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被投诉人：</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法定代表人：</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52D88793">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电话：</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3DACFF29">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我公司参加了</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年 </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日被投诉人组织的</w:t>
      </w:r>
      <w:r>
        <w:rPr>
          <w:rFonts w:hint="eastAsia" w:ascii="仿宋" w:hAnsi="仿宋" w:eastAsia="仿宋" w:cs="仿宋"/>
          <w:color w:val="000000" w:themeColor="text1"/>
          <w:sz w:val="24"/>
          <w:szCs w:val="24"/>
          <w:u w:val="single"/>
          <w14:textFill>
            <w14:solidFill>
              <w14:schemeClr w14:val="tx1"/>
            </w14:solidFill>
          </w14:textFill>
        </w:rPr>
        <w:t>（采购人）（项目名称）（项目编号）</w:t>
      </w:r>
      <w:r>
        <w:rPr>
          <w:rFonts w:hint="eastAsia" w:ascii="仿宋" w:hAnsi="仿宋" w:eastAsia="仿宋" w:cs="仿宋"/>
          <w:color w:val="000000" w:themeColor="text1"/>
          <w:sz w:val="24"/>
          <w:szCs w:val="24"/>
          <w14:textFill>
            <w14:solidFill>
              <w14:schemeClr w14:val="tx1"/>
            </w14:solidFill>
          </w14:textFill>
        </w:rPr>
        <w:t>的采购活动，我公司认为该项目的</w:t>
      </w:r>
      <w:r>
        <w:rPr>
          <w:rFonts w:hint="eastAsia" w:ascii="仿宋" w:hAnsi="仿宋" w:eastAsia="仿宋" w:cs="仿宋"/>
          <w:color w:val="000000" w:themeColor="text1"/>
          <w:sz w:val="24"/>
          <w:szCs w:val="24"/>
          <w:u w:val="single"/>
          <w14:textFill>
            <w14:solidFill>
              <w14:schemeClr w14:val="tx1"/>
            </w14:solidFill>
          </w14:textFill>
        </w:rPr>
        <w:t>（采购文件/采购过程/</w:t>
      </w:r>
      <w:r>
        <w:rPr>
          <w:rFonts w:hint="eastAsia" w:ascii="仿宋" w:hAnsi="仿宋" w:eastAsia="仿宋" w:cs="仿宋"/>
          <w:color w:val="000000" w:themeColor="text1"/>
          <w:sz w:val="24"/>
          <w:szCs w:val="24"/>
          <w:u w:val="single"/>
          <w:lang w:eastAsia="zh-CN"/>
          <w14:textFill>
            <w14:solidFill>
              <w14:schemeClr w14:val="tx1"/>
            </w14:solidFill>
          </w14:textFill>
        </w:rPr>
        <w:t>成交</w:t>
      </w:r>
      <w:r>
        <w:rPr>
          <w:rFonts w:hint="eastAsia" w:ascii="仿宋" w:hAnsi="仿宋" w:eastAsia="仿宋" w:cs="仿宋"/>
          <w:color w:val="000000" w:themeColor="text1"/>
          <w:sz w:val="24"/>
          <w:szCs w:val="24"/>
          <w:u w:val="single"/>
          <w14:textFill>
            <w14:solidFill>
              <w14:schemeClr w14:val="tx1"/>
            </w14:solidFill>
          </w14:textFill>
        </w:rPr>
        <w:t>（成交）结果）</w:t>
      </w:r>
      <w:r>
        <w:rPr>
          <w:rFonts w:hint="eastAsia" w:ascii="仿宋" w:hAnsi="仿宋" w:eastAsia="仿宋" w:cs="仿宋"/>
          <w:color w:val="000000" w:themeColor="text1"/>
          <w:sz w:val="24"/>
          <w:szCs w:val="24"/>
          <w14:textFill>
            <w14:solidFill>
              <w14:schemeClr w14:val="tx1"/>
            </w14:solidFill>
          </w14:textFill>
        </w:rPr>
        <w:t>损害了我公司权益，对此，我公司于</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日向</w:t>
      </w:r>
      <w:r>
        <w:rPr>
          <w:rFonts w:hint="eastAsia" w:ascii="仿宋" w:hAnsi="仿宋" w:eastAsia="仿宋" w:cs="仿宋"/>
          <w:color w:val="000000" w:themeColor="text1"/>
          <w:sz w:val="24"/>
          <w:szCs w:val="24"/>
          <w:u w:val="single"/>
          <w14:textFill>
            <w14:solidFill>
              <w14:schemeClr w14:val="tx1"/>
            </w14:solidFill>
          </w14:textFill>
        </w:rPr>
        <w:t>（采购人或者政府采购代理机构）</w:t>
      </w:r>
      <w:r>
        <w:rPr>
          <w:rFonts w:hint="eastAsia" w:ascii="仿宋" w:hAnsi="仿宋" w:eastAsia="仿宋" w:cs="仿宋"/>
          <w:color w:val="000000" w:themeColor="text1"/>
          <w:sz w:val="24"/>
          <w:szCs w:val="24"/>
          <w14:textFill>
            <w14:solidFill>
              <w14:schemeClr w14:val="tx1"/>
            </w14:solidFill>
          </w14:textFill>
        </w:rPr>
        <w:t>提出了质疑，</w:t>
      </w:r>
      <w:r>
        <w:rPr>
          <w:rFonts w:hint="eastAsia" w:ascii="仿宋" w:hAnsi="仿宋" w:eastAsia="仿宋" w:cs="仿宋"/>
          <w:color w:val="000000" w:themeColor="text1"/>
          <w:sz w:val="24"/>
          <w:szCs w:val="24"/>
          <w:u w:val="single"/>
          <w14:textFill>
            <w14:solidFill>
              <w14:schemeClr w14:val="tx1"/>
            </w14:solidFill>
          </w14:textFill>
        </w:rPr>
        <w:t>（其于    年  月  日作出书面答复，因对其作出的答复不满意）/（被质疑人未在法定期内予以答复，按照政府采购有关规定）</w:t>
      </w:r>
      <w:r>
        <w:rPr>
          <w:rFonts w:hint="eastAsia" w:ascii="仿宋" w:hAnsi="仿宋" w:eastAsia="仿宋" w:cs="仿宋"/>
          <w:color w:val="000000" w:themeColor="text1"/>
          <w:sz w:val="24"/>
          <w:szCs w:val="24"/>
          <w14:textFill>
            <w14:solidFill>
              <w14:schemeClr w14:val="tx1"/>
            </w14:solidFill>
          </w14:textFill>
        </w:rPr>
        <w:t>，现向贵机关提起投诉：</w:t>
      </w:r>
    </w:p>
    <w:p w14:paraId="4FD08A87">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u w:val="single"/>
          <w14:textFill>
            <w14:solidFill>
              <w14:schemeClr w14:val="tx1"/>
            </w14:solidFill>
          </w14:textFill>
        </w:rPr>
        <w:t>具体的投诉事项及事实依据；</w:t>
      </w:r>
    </w:p>
    <w:p w14:paraId="5BCF230A">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u w:val="single"/>
          <w14:textFill>
            <w14:solidFill>
              <w14:schemeClr w14:val="tx1"/>
            </w14:solidFill>
          </w14:textFill>
        </w:rPr>
        <w:t>质疑和质疑答复情况简要描述；</w:t>
      </w:r>
    </w:p>
    <w:p w14:paraId="1A257516">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u w:val="single"/>
          <w14:textFill>
            <w14:solidFill>
              <w14:schemeClr w14:val="tx1"/>
            </w14:solidFill>
          </w14:textFill>
        </w:rPr>
        <w:t>投诉请求。</w:t>
      </w:r>
    </w:p>
    <w:p w14:paraId="64661808">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w:t>
      </w:r>
    </w:p>
    <w:p w14:paraId="1E221B3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1.质疑书和质疑答复书；</w:t>
      </w:r>
    </w:p>
    <w:p w14:paraId="5A328ECC">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2.证据材料（需注明证据来源），证人的姓名、住址和联系方式等；</w:t>
      </w:r>
    </w:p>
    <w:p w14:paraId="0D34241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3.营业执照；</w:t>
      </w:r>
    </w:p>
    <w:p w14:paraId="0FFA8E5D">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4.法定代表人身份证明函</w:t>
      </w:r>
    </w:p>
    <w:p w14:paraId="5E086CB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5.法定代表人授权委托书（包含法定代表人和委托代理人的身份证复印件）；</w:t>
      </w:r>
    </w:p>
    <w:p w14:paraId="133089A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6.政府采购监管部门认为应当提供的其它材料。</w:t>
      </w:r>
    </w:p>
    <w:p w14:paraId="02E2C58D">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投诉供应商：（盖章）</w:t>
      </w:r>
    </w:p>
    <w:p w14:paraId="4EA766B3">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法定代表人（或主要负责人）：（签字）</w:t>
      </w:r>
    </w:p>
    <w:p w14:paraId="72D29B0C">
      <w:pPr>
        <w:spacing w:line="360" w:lineRule="auto"/>
        <w:ind w:firstLine="3840" w:firstLineChars="160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0F7B6F10">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本投诉书正本叁份，副本</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份并附电子文档。</w:t>
      </w:r>
    </w:p>
    <w:p w14:paraId="610AE9DA">
      <w:pPr>
        <w:pStyle w:val="37"/>
        <w:ind w:left="0" w:leftChars="0" w:firstLine="0" w:firstLineChars="0"/>
        <w:rPr>
          <w:rFonts w:hint="eastAsia" w:ascii="仿宋" w:hAnsi="仿宋" w:eastAsia="仿宋" w:cs="仿宋"/>
          <w:color w:val="000000" w:themeColor="text1"/>
          <w14:textFill>
            <w14:solidFill>
              <w14:schemeClr w14:val="tx1"/>
            </w14:solidFill>
          </w14:textFill>
        </w:rPr>
      </w:pPr>
    </w:p>
    <w:p w14:paraId="1085E491">
      <w:pPr>
        <w:spacing w:line="360" w:lineRule="auto"/>
        <w:ind w:left="7228" w:hanging="4337" w:hangingChars="180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投诉相关说明</w:t>
      </w:r>
    </w:p>
    <w:p w14:paraId="46903C74">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投诉人应当满足《政府采购法》、《政府采购法实施条例》和《政府采购供</w:t>
      </w:r>
      <w:r>
        <w:rPr>
          <w:rFonts w:hint="eastAsia" w:ascii="仿宋" w:hAnsi="仿宋" w:eastAsia="仿宋" w:cs="仿宋"/>
          <w:color w:val="000000" w:themeColor="text1"/>
          <w:kern w:val="2"/>
          <w:sz w:val="24"/>
          <w:szCs w:val="24"/>
          <w:lang w:val="en-US" w:eastAsia="zh-CN" w:bidi="ar-SA"/>
          <w14:textFill>
            <w14:solidFill>
              <w14:schemeClr w14:val="tx1"/>
            </w14:solidFill>
          </w14:textFill>
        </w:rPr>
        <w:t>应商投诉处理办法》的相关规定。</w:t>
      </w:r>
      <w:r>
        <w:rPr>
          <w:rFonts w:hint="eastAsia" w:ascii="仿宋" w:hAnsi="仿宋" w:eastAsia="仿宋" w:cs="仿宋"/>
          <w:color w:val="000000" w:themeColor="text1"/>
          <w:sz w:val="24"/>
          <w:szCs w:val="24"/>
          <w14:textFill>
            <w14:solidFill>
              <w14:schemeClr w14:val="tx1"/>
            </w14:solidFill>
          </w14:textFill>
        </w:rPr>
        <w:t xml:space="preserve">    </w:t>
      </w:r>
    </w:p>
    <w:p w14:paraId="13E856B8">
      <w:pPr>
        <w:keepNext w:val="0"/>
        <w:keepLines w:val="0"/>
        <w:pageBreakBefore w:val="0"/>
        <w:kinsoku/>
        <w:wordWrap/>
        <w:overflowPunct/>
        <w:topLinePunct w:val="0"/>
        <w:bidi w:val="0"/>
        <w:adjustRightInd/>
        <w:snapToGrid/>
        <w:spacing w:line="360" w:lineRule="auto"/>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质疑前置及时间要求</w:t>
      </w:r>
    </w:p>
    <w:p w14:paraId="72F34C54">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《中华人民共和国政府采购法》第五十一条：供应商对政府采购活动事项有疑问的，可以向采购人提出询问，采购人应当及时作出答复，但答复的内容不得涉及商业秘密。</w:t>
      </w:r>
    </w:p>
    <w:p w14:paraId="657FA0C7">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第五十二条：供应商认为采购文件、采购过程和</w:t>
      </w:r>
      <w:r>
        <w:rPr>
          <w:rFonts w:hint="eastAsia" w:ascii="仿宋" w:hAnsi="仿宋" w:eastAsia="仿宋" w:cs="仿宋"/>
          <w:color w:val="000000" w:themeColor="text1"/>
          <w:sz w:val="24"/>
          <w:szCs w:val="24"/>
          <w:lang w:eastAsia="zh-CN"/>
          <w14:textFill>
            <w14:solidFill>
              <w14:schemeClr w14:val="tx1"/>
            </w14:solidFill>
          </w14:textFill>
        </w:rPr>
        <w:t>成交</w:t>
      </w:r>
      <w:r>
        <w:rPr>
          <w:rFonts w:hint="eastAsia" w:ascii="仿宋" w:hAnsi="仿宋" w:eastAsia="仿宋" w:cs="仿宋"/>
          <w:color w:val="000000" w:themeColor="text1"/>
          <w:sz w:val="24"/>
          <w:szCs w:val="24"/>
          <w14:textFill>
            <w14:solidFill>
              <w14:schemeClr w14:val="tx1"/>
            </w14:solidFill>
          </w14:textFill>
        </w:rPr>
        <w:t>、成交结果使自己的权益受到损害的，可以在知道或者应知其权益受到损害之日起七个工作日内，以书面形式向采购人提出质疑。</w:t>
      </w:r>
    </w:p>
    <w:p w14:paraId="48502E28">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第五十三条：采购人应当在收到供应商的书面质疑后七个工作日内作出答复，并以书面形式通知质疑供应商和其他有关供应商，但答复的内容不得涉及商业秘密。</w:t>
      </w:r>
    </w:p>
    <w:p w14:paraId="646E2925">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634A96F7">
      <w:pPr>
        <w:keepNext w:val="0"/>
        <w:keepLines w:val="0"/>
        <w:pageBreakBefore w:val="0"/>
        <w:kinsoku/>
        <w:wordWrap/>
        <w:overflowPunct/>
        <w:topLinePunct w:val="0"/>
        <w:bidi w:val="0"/>
        <w:adjustRightInd/>
        <w:snapToGri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《政府采购实施条例》第五十五条：供应商质疑、投诉应当有明确的请求和必要的证明材料。供应商投诉的事项不得超出质疑事项的范围。</w:t>
      </w:r>
    </w:p>
    <w:p w14:paraId="7F1215FA">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 二、书面方式</w:t>
      </w:r>
    </w:p>
    <w:p w14:paraId="4DC9D164">
      <w:pPr>
        <w:spacing w:line="360" w:lineRule="auto"/>
        <w:ind w:left="5040" w:hanging="4320" w:hangingChars="18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《政府采购供应商投诉处理办法》第八条：投诉人投诉时，应当提交投诉书，</w:t>
      </w:r>
    </w:p>
    <w:p w14:paraId="35C74284">
      <w:pPr>
        <w:spacing w:line="360" w:lineRule="auto"/>
        <w:ind w:left="5040" w:hanging="4320" w:hangingChars="18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并按照被投诉人以及与投诉事项有关的供应商数量提供投诉书的副本。</w:t>
      </w:r>
    </w:p>
    <w:p w14:paraId="7ECAC9E8">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投诉书应当包括下列主要内容：</w:t>
      </w:r>
    </w:p>
    <w:p w14:paraId="0957D8BF">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投诉人和被投诉人的名称、地址、电话等；</w:t>
      </w:r>
    </w:p>
    <w:p w14:paraId="68C15E60">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具体的投诉事项及事实依据；</w:t>
      </w:r>
    </w:p>
    <w:p w14:paraId="6654A817">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质疑和质疑答复情况及相关证明材料；</w:t>
      </w:r>
    </w:p>
    <w:p w14:paraId="23B44C99">
      <w:pPr>
        <w:numPr>
          <w:ilvl w:val="0"/>
          <w:numId w:val="16"/>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提起投诉的日期。</w:t>
      </w:r>
    </w:p>
    <w:p w14:paraId="4BDC502B">
      <w:pPr>
        <w:spacing w:line="360" w:lineRule="auto"/>
        <w:ind w:firstLine="6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投诉书应当署名。投诉人为自然人，应当由本人签字；投诉人为法人或者其他组织的，应当由法定代表人或者主要负责人签字并加盖公章。</w:t>
      </w:r>
    </w:p>
    <w:p w14:paraId="65A77CE1">
      <w:pPr>
        <w:spacing w:line="360" w:lineRule="auto"/>
        <w:ind w:firstLine="6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6C9736E5">
      <w:pPr>
        <w:spacing w:line="360" w:lineRule="auto"/>
        <w:ind w:firstLine="645"/>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《政府采购供应商投诉处理办法》第十条：投诉人提起投诉应当符合下列条件：</w:t>
      </w:r>
    </w:p>
    <w:p w14:paraId="6A2579C7">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投诉人是参与所投诉政府采购活动的供应商；</w:t>
      </w:r>
    </w:p>
    <w:p w14:paraId="300F2861">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提起投诉诉前已依法进行质疑；</w:t>
      </w:r>
    </w:p>
    <w:p w14:paraId="2A1854AC">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投诉书内容符合本办法的规定；</w:t>
      </w:r>
    </w:p>
    <w:p w14:paraId="5D91D161">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在投诉有效期内提起投诉；</w:t>
      </w:r>
    </w:p>
    <w:p w14:paraId="1104EAE2">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属于本级财政部门管辖；</w:t>
      </w:r>
    </w:p>
    <w:p w14:paraId="63EE9F03">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同一投诉事项未经财政部门投诉处理；</w:t>
      </w:r>
    </w:p>
    <w:p w14:paraId="059B4E52">
      <w:pPr>
        <w:numPr>
          <w:ilvl w:val="0"/>
          <w:numId w:val="17"/>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国务院财政部门规定的其他条件。</w:t>
      </w:r>
    </w:p>
    <w:p w14:paraId="75DB7B37">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w:t>
      </w:r>
    </w:p>
    <w:p w14:paraId="5C15FE4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 三、虚假、恶意投诉法律责任</w:t>
      </w:r>
    </w:p>
    <w:p w14:paraId="48A02BF8">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第七十三条：供应商捏造实施、提供虚假材料或者以非法手段取得证明材料进行投诉的，由财政部门列入不良行为记录名单，禁止其1至3年内参加政府采购活动。</w:t>
      </w:r>
    </w:p>
    <w:p w14:paraId="76EEC8A6">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《政府采购供应商投诉处理办法》第二十六条：投诉人有下列情形之一的，属于虚假、恶意投诉，财政部门应当驳回投诉，将其列入不良行为记录名单，并依法予以处罚：</w:t>
      </w:r>
    </w:p>
    <w:p w14:paraId="095C16E7">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（一）1年内3次以上投诉均查无实据的；</w:t>
      </w:r>
    </w:p>
    <w:p w14:paraId="7926BC50">
      <w:pPr>
        <w:spacing w:line="360" w:lineRule="auto"/>
        <w:ind w:left="5040" w:hanging="4320" w:hangingChars="18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    （二）捏造事实或者提供虚假投诉材料的。</w:t>
      </w:r>
    </w:p>
    <w:p w14:paraId="46B774A1">
      <w:pPr>
        <w:spacing w:line="360" w:lineRule="auto"/>
        <w:rPr>
          <w:rFonts w:hint="eastAsia" w:ascii="仿宋" w:hAnsi="仿宋" w:eastAsia="仿宋" w:cs="仿宋"/>
          <w:color w:val="000000" w:themeColor="text1"/>
          <w:sz w:val="24"/>
          <w:szCs w:val="24"/>
          <w14:textFill>
            <w14:solidFill>
              <w14:schemeClr w14:val="tx1"/>
            </w14:solidFill>
          </w14:textFill>
        </w:rPr>
      </w:pPr>
    </w:p>
    <w:p w14:paraId="287DA102">
      <w:pPr>
        <w:spacing w:line="360" w:lineRule="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递交投诉书地址：</w:t>
      </w:r>
      <w:r>
        <w:rPr>
          <w:rFonts w:hint="eastAsia" w:ascii="仿宋" w:hAnsi="仿宋" w:eastAsia="仿宋" w:cs="仿宋"/>
          <w:color w:val="000000" w:themeColor="text1"/>
          <w:sz w:val="24"/>
          <w:szCs w:val="24"/>
          <w:lang w:eastAsia="zh-CN"/>
          <w14:textFill>
            <w14:solidFill>
              <w14:schemeClr w14:val="tx1"/>
            </w14:solidFill>
          </w14:textFill>
        </w:rPr>
        <w:t>乌恰县财政局政府采购办</w:t>
      </w:r>
    </w:p>
    <w:p w14:paraId="177EB7AF">
      <w:pPr>
        <w:pStyle w:val="53"/>
        <w:outlineLvl w:val="9"/>
        <w:rPr>
          <w:rFonts w:hint="eastAsia" w:ascii="仿宋" w:hAnsi="仿宋" w:eastAsia="仿宋" w:cs="仿宋"/>
          <w:color w:val="000000" w:themeColor="text1"/>
          <w:sz w:val="24"/>
          <w:szCs w:val="24"/>
          <w:lang w:eastAsia="zh-CN"/>
          <w14:textFill>
            <w14:solidFill>
              <w14:schemeClr w14:val="tx1"/>
            </w14:solidFill>
          </w14:textFill>
        </w:rPr>
      </w:pPr>
    </w:p>
    <w:p w14:paraId="448438F9">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1AA47DE7">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3F8724A1">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0E7CAF50">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7DCC6206">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7BF322AD">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4E97027B">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49E74E4F">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2FCE9741">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2527B85E">
      <w:pPr>
        <w:pStyle w:val="54"/>
        <w:outlineLvl w:val="9"/>
        <w:rPr>
          <w:rFonts w:hint="eastAsia" w:ascii="仿宋" w:hAnsi="仿宋" w:eastAsia="仿宋" w:cs="仿宋"/>
          <w:color w:val="000000" w:themeColor="text1"/>
          <w:sz w:val="24"/>
          <w:szCs w:val="24"/>
          <w:lang w:eastAsia="zh-CN"/>
          <w14:textFill>
            <w14:solidFill>
              <w14:schemeClr w14:val="tx1"/>
            </w14:solidFill>
          </w14:textFill>
        </w:rPr>
      </w:pPr>
    </w:p>
    <w:p w14:paraId="2606A7A3">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p>
    <w:p w14:paraId="30EC46AE">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p>
    <w:p w14:paraId="29476F67">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p>
    <w:p w14:paraId="3FAEB628">
      <w:pPr>
        <w:spacing w:line="360" w:lineRule="auto"/>
        <w:outlineLvl w:val="9"/>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附件2</w:t>
      </w:r>
    </w:p>
    <w:p w14:paraId="2DD715D1">
      <w:pPr>
        <w:spacing w:line="360" w:lineRule="auto"/>
        <w:jc w:val="center"/>
        <w:outlineLvl w:val="1"/>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质疑函范本</w:t>
      </w:r>
    </w:p>
    <w:p w14:paraId="413BD200">
      <w:pPr>
        <w:adjustRightInd w:val="0"/>
        <w:snapToGrid w:val="0"/>
        <w:spacing w:before="240" w:beforeLines="100"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一、质疑供应商基本信息</w:t>
      </w:r>
    </w:p>
    <w:p w14:paraId="688BFEFB">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质疑供应商：</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31FE5C64">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邮编：</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4A5DFC62">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联系人：</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联系电话：</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2A06CC15">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授权代表：</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7B4B57DD">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联系电话：</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0C385D98">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地址： </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邮编：</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755A3720">
      <w:pPr>
        <w:adjustRightInd w:val="0"/>
        <w:snapToGrid w:val="0"/>
        <w:spacing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二、质疑项目基本情况</w:t>
      </w:r>
    </w:p>
    <w:p w14:paraId="22E37C42">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质疑项目的名称：</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5EA6F0F5">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质疑项目的编号：</w:t>
      </w:r>
      <w:r>
        <w:rPr>
          <w:rFonts w:hint="eastAsia" w:ascii="仿宋" w:hAnsi="仿宋" w:eastAsia="仿宋" w:cs="仿宋"/>
          <w:color w:val="000000" w:themeColor="text1"/>
          <w:sz w:val="24"/>
          <w:szCs w:val="24"/>
          <w:u w:val="dotted"/>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包号：</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029F3BB1">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采购人名称：</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14388E49">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采购文件获取日期：</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5F69DC2D">
      <w:pPr>
        <w:adjustRightInd w:val="0"/>
        <w:snapToGrid w:val="0"/>
        <w:spacing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三、质疑事项具体内容</w:t>
      </w:r>
    </w:p>
    <w:p w14:paraId="1140C499">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质疑事项1：</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41C8C1FC">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事实依据：</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6A3E75C1">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u w:val="dotted"/>
          <w14:textFill>
            <w14:solidFill>
              <w14:schemeClr w14:val="tx1"/>
            </w14:solidFill>
          </w14:textFill>
        </w:rPr>
        <w:t xml:space="preserve">                                                       </w:t>
      </w:r>
    </w:p>
    <w:p w14:paraId="3691F139">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法律依据：</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2DB1272E">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u w:val="dotted"/>
          <w14:textFill>
            <w14:solidFill>
              <w14:schemeClr w14:val="tx1"/>
            </w14:solidFill>
          </w14:textFill>
        </w:rPr>
        <w:t xml:space="preserve">                                                     </w:t>
      </w:r>
    </w:p>
    <w:p w14:paraId="59A2E036">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质疑事项2</w:t>
      </w:r>
    </w:p>
    <w:p w14:paraId="10244674">
      <w:pPr>
        <w:adjustRightInd w:val="0"/>
        <w:snapToGrid w:val="0"/>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p w14:paraId="5717DDFA">
      <w:pPr>
        <w:adjustRightInd w:val="0"/>
        <w:snapToGrid w:val="0"/>
        <w:spacing w:line="360" w:lineRule="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四、与质疑事项相关的质疑请求</w:t>
      </w:r>
    </w:p>
    <w:p w14:paraId="65989C53">
      <w:pPr>
        <w:adjustRightInd w:val="0"/>
        <w:snapToGrid w:val="0"/>
        <w:spacing w:line="360" w:lineRule="auto"/>
        <w:rPr>
          <w:rFonts w:hint="eastAsia" w:ascii="仿宋" w:hAnsi="仿宋" w:eastAsia="仿宋" w:cs="仿宋"/>
          <w:color w:val="000000" w:themeColor="text1"/>
          <w:sz w:val="24"/>
          <w:szCs w:val="24"/>
          <w:u w:val="dotted"/>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请求：</w:t>
      </w:r>
      <w:r>
        <w:rPr>
          <w:rFonts w:hint="eastAsia" w:ascii="仿宋" w:hAnsi="仿宋" w:eastAsia="仿宋" w:cs="仿宋"/>
          <w:color w:val="000000" w:themeColor="text1"/>
          <w:sz w:val="24"/>
          <w:szCs w:val="24"/>
          <w:u w:val="dotted"/>
          <w14:textFill>
            <w14:solidFill>
              <w14:schemeClr w14:val="tx1"/>
            </w14:solidFill>
          </w14:textFill>
        </w:rPr>
        <w:t xml:space="preserve">                                               </w:t>
      </w:r>
    </w:p>
    <w:p w14:paraId="13B5D5DA">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签字(签章)：                   公章：                      </w:t>
      </w:r>
    </w:p>
    <w:p w14:paraId="494651EB">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日期：    </w:t>
      </w:r>
    </w:p>
    <w:p w14:paraId="36EE65E4">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质疑函制作说明：</w:t>
      </w:r>
    </w:p>
    <w:p w14:paraId="21E82012">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1.供应商提出质疑时，应提交质疑函和必要的证明材料。</w:t>
      </w:r>
    </w:p>
    <w:p w14:paraId="59AB24ED">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color w:val="000000" w:themeColor="text1"/>
          <w:kern w:val="0"/>
          <w:sz w:val="24"/>
          <w:szCs w:val="24"/>
          <w14:textFill>
            <w14:solidFill>
              <w14:schemeClr w14:val="tx1"/>
            </w14:solidFill>
          </w14:textFill>
        </w:rPr>
        <w:t>供应商签署的授权委托书。授权委托书应载明代理人的姓名或者名称、代理事项、具体权限、期限和相关事项。</w:t>
      </w:r>
    </w:p>
    <w:p w14:paraId="4A9A97EB">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3.质疑供应商若对项目的某一分包进行质疑，质疑函中应列明具体分包号。</w:t>
      </w:r>
    </w:p>
    <w:p w14:paraId="67C89697">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4.质疑函的质疑事项应具体、明确，并有必要的事实依据和法律依据。</w:t>
      </w:r>
    </w:p>
    <w:p w14:paraId="18F00053">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5.质疑函的质疑请求应与质疑事项相关。</w:t>
      </w:r>
    </w:p>
    <w:p w14:paraId="3DA32453">
      <w:pPr>
        <w:pStyle w:val="10"/>
        <w:keepNext w:val="0"/>
        <w:keepLines w:val="0"/>
        <w:pageBreakBefore w:val="0"/>
        <w:kinsoku/>
        <w:wordWrap/>
        <w:overflowPunct/>
        <w:topLinePunct w:val="0"/>
        <w:autoSpaceDE/>
        <w:autoSpaceDN/>
        <w:bidi w:val="0"/>
        <w:adjustRightInd/>
        <w:snapToGrid w:val="0"/>
        <w:spacing w:line="360" w:lineRule="exact"/>
        <w:ind w:firstLine="480"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6.质疑供应商为自然人的，质疑函应由本人签字；质疑供应商为法人或者其他组织的，质疑函应由法定代表人、主要负责人，或者其授权代表签字或者盖章</w:t>
      </w:r>
      <w:r>
        <w:rPr>
          <w:rFonts w:hint="eastAsia" w:ascii="仿宋" w:hAnsi="仿宋" w:eastAsia="仿宋" w:cs="仿宋"/>
          <w:color w:val="000000" w:themeColor="text1"/>
          <w:sz w:val="24"/>
          <w:szCs w:val="24"/>
          <w:lang w:eastAsia="zh-CN"/>
          <w14:textFill>
            <w14:solidFill>
              <w14:schemeClr w14:val="tx1"/>
            </w14:solidFill>
          </w14:textFill>
        </w:rPr>
        <w:t>。</w:t>
      </w:r>
    </w:p>
    <w:p w14:paraId="2CAE1CCB">
      <w:pPr>
        <w:keepNext w:val="0"/>
        <w:keepLines w:val="0"/>
        <w:pageBreakBefore w:val="0"/>
        <w:kinsoku/>
        <w:wordWrap/>
        <w:overflowPunct/>
        <w:topLinePunct w:val="0"/>
        <w:autoSpaceDE/>
        <w:autoSpaceDN/>
        <w:bidi w:val="0"/>
        <w:adjustRightInd/>
        <w:ind w:firstLine="420" w:firstLineChars="200"/>
        <w:jc w:val="left"/>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 xml:space="preserve">    </w:t>
      </w:r>
    </w:p>
    <w:p w14:paraId="2F724D3F">
      <w:pPr>
        <w:jc w:val="left"/>
        <w:rPr>
          <w:rFonts w:hint="eastAsia" w:ascii="仿宋" w:hAnsi="仿宋" w:eastAsia="仿宋" w:cs="仿宋"/>
          <w:color w:val="000000" w:themeColor="text1"/>
          <w14:textFill>
            <w14:solidFill>
              <w14:schemeClr w14:val="tx1"/>
            </w14:solidFill>
          </w14:textFill>
        </w:rPr>
      </w:pPr>
    </w:p>
    <w:sectPr>
      <w:pgSz w:w="11906" w:h="16838"/>
      <w:pgMar w:top="1134" w:right="1106" w:bottom="1701" w:left="1134" w:header="794" w:footer="794" w:gutter="0"/>
      <w:pgNumType w:fmt="decimal"/>
      <w:cols w:space="0" w:num="1"/>
      <w:rtlGutter w:val="0"/>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2F50F83-B70E-44E3-B167-E1677D5864B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2" w:fontKey="{7CB9A043-155B-46C8-BB80-8EAC7A48E9B1}"/>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_x000B__x000C_">
    <w:altName w:val="Courier New"/>
    <w:panose1 w:val="00000000000000000000"/>
    <w:charset w:val="00"/>
    <w:family w:val="roman"/>
    <w:pitch w:val="default"/>
    <w:sig w:usb0="00000000" w:usb1="00000000" w:usb2="00000000" w:usb3="00000000" w:csb0="00040001" w:csb1="00000000"/>
  </w:font>
  <w:font w:name="方正仿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80F5E">
    <w:pPr>
      <w:pStyle w:val="12"/>
      <w:pBdr>
        <w:top w:val="single" w:color="auto" w:sz="4" w:space="1"/>
      </w:pBdr>
      <w:tabs>
        <w:tab w:val="clear" w:pos="4320"/>
        <w:tab w:val="clear" w:pos="8640"/>
      </w:tabs>
      <w:rPr>
        <w:color w:val="FF0000"/>
        <w:szCs w:val="21"/>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3BC7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1A3BC72">
                    <w:pPr>
                      <w:pStyle w:val="12"/>
                    </w:pPr>
                    <w:r>
                      <w:fldChar w:fldCharType="begin"/>
                    </w:r>
                    <w:r>
                      <w:instrText xml:space="preserve"> PAGE  \* MERGEFORMAT </w:instrText>
                    </w:r>
                    <w:r>
                      <w:fldChar w:fldCharType="separate"/>
                    </w:r>
                    <w:r>
                      <w:t>1</w:t>
                    </w:r>
                    <w:r>
                      <w:fldChar w:fldCharType="end"/>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EDB5EB1">
                          <w:pPr>
                            <w:rPr>
                              <w:rFonts w:hint="eastAsia"/>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3EDB5EB1">
                    <w:pPr>
                      <w:rPr>
                        <w:rFonts w:hint="eastAsia"/>
                        <w:lang w:eastAsia="zh-CN"/>
                      </w:rPr>
                    </w:pPr>
                  </w:p>
                </w:txbxContent>
              </v:textbox>
            </v:shape>
          </w:pict>
        </mc:Fallback>
      </mc:AlternateContent>
    </w:r>
    <w:r>
      <w:rPr>
        <w:rFonts w:hint="eastAsia"/>
        <w:color w:val="800000"/>
        <w:sz w:val="21"/>
        <w:szCs w:val="21"/>
      </w:rPr>
      <w:t>Add：</w:t>
    </w:r>
    <w:r>
      <w:rPr>
        <w:rFonts w:hint="eastAsia" w:cs="Times New Roman"/>
        <w:color w:val="000000"/>
        <w:sz w:val="22"/>
        <w:szCs w:val="28"/>
        <w:lang w:val="en-US" w:eastAsia="zh-CN"/>
      </w:rPr>
      <w:t>乌恰县天源市政5楼8508室</w:t>
    </w:r>
    <w:r>
      <w:rPr>
        <w:color w:val="800000"/>
        <w:szCs w:val="21"/>
      </w:rPr>
      <w:t xml:space="preserve">   </w:t>
    </w:r>
    <w:r>
      <w:rPr>
        <w:rFonts w:hint="eastAsia"/>
        <w:color w:val="800000"/>
        <w:szCs w:val="21"/>
      </w:rPr>
      <w:t xml:space="preserve">   </w:t>
    </w:r>
    <w:r>
      <w:rPr>
        <w:color w:val="800000"/>
        <w:szCs w:val="21"/>
      </w:rPr>
      <w:t xml:space="preserve">    </w:t>
    </w:r>
    <w:r>
      <w:rPr>
        <w:rFonts w:hint="eastAsia"/>
        <w:color w:val="800000"/>
        <w:szCs w:val="21"/>
      </w:rPr>
      <w:t xml:space="preserve"> </w:t>
    </w:r>
    <w:r>
      <w:rPr>
        <w:rFonts w:hint="eastAsia"/>
        <w:color w:val="800000"/>
        <w:sz w:val="21"/>
        <w:szCs w:val="21"/>
      </w:rPr>
      <w:t>Tel：0908-</w:t>
    </w:r>
    <w:r>
      <w:rPr>
        <w:rFonts w:hint="eastAsia"/>
        <w:color w:val="800000"/>
        <w:sz w:val="21"/>
        <w:szCs w:val="21"/>
        <w:lang w:val="en-US" w:eastAsia="zh-CN"/>
      </w:rPr>
      <w:t>42310101</w:t>
    </w:r>
  </w:p>
  <w:p w14:paraId="39EEE928">
    <w:pPr>
      <w:pStyle w:val="12"/>
      <w:pBdr>
        <w:top w:val="single" w:color="auto" w:sz="4" w:space="1"/>
      </w:pBdr>
      <w:tabs>
        <w:tab w:val="center" w:pos="4153"/>
        <w:tab w:val="right" w:pos="8306"/>
      </w:tabs>
      <w:rPr>
        <w:color w:val="FF0000"/>
        <w:szCs w:val="21"/>
      </w:rPr>
    </w:pPr>
    <w:r>
      <w:rPr>
        <w:rFonts w:hint="eastAsia"/>
        <w:color w:val="FF000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F2E71">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38B39">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9238B39">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68E05">
    <w:pPr>
      <w:pStyle w:val="12"/>
      <w:tabs>
        <w:tab w:val="center" w:pos="4153"/>
        <w:tab w:val="right" w:pos="8306"/>
        <w:tab w:val="clear" w:pos="4320"/>
        <w:tab w:val="clear" w:pos="8640"/>
      </w:tabs>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9C79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9C79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0C5C9">
    <w:pPr>
      <w:pStyle w:val="12"/>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171099">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B171099">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4D209">
    <w:pPr>
      <w:pStyle w:val="12"/>
      <w:ind w:left="5481" w:hanging="5460" w:hangingChars="2600"/>
    </w:pPr>
    <w:r>
      <w:rPr>
        <w:sz w:val="21"/>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19200">
                          <w:pPr>
                            <w:pStyle w:val="1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CF19200">
                    <w:pPr>
                      <w:pStyle w:val="12"/>
                    </w:pPr>
                    <w:r>
                      <w:fldChar w:fldCharType="begin"/>
                    </w:r>
                    <w:r>
                      <w:instrText xml:space="preserve"> PAGE  \* MERGEFORMAT </w:instrText>
                    </w:r>
                    <w:r>
                      <w:fldChar w:fldCharType="separate"/>
                    </w:r>
                    <w:r>
                      <w:t>26</w:t>
                    </w:r>
                    <w:r>
                      <w:fldChar w:fldCharType="end"/>
                    </w:r>
                  </w:p>
                </w:txbxContent>
              </v:textbox>
            </v:shape>
          </w:pict>
        </mc:Fallback>
      </mc:AlternateContent>
    </w:r>
    <w:r>
      <w:rPr>
        <w:rFonts w:hint="eastAsia" w:ascii="仿宋" w:hAnsi="仿宋" w:eastAsia="仿宋" w:cs="仿宋"/>
        <w:b/>
        <w:bCs/>
        <w:i w:val="0"/>
        <w:caps w:val="0"/>
        <w:color w:val="C00000"/>
        <w:spacing w:val="0"/>
        <w:sz w:val="21"/>
        <w:szCs w:val="21"/>
        <w:lang w:val="en-US" w:eastAsia="zh-CN"/>
      </w:rPr>
      <w:t xml:space="preserve"> </w:t>
    </w:r>
    <w:r>
      <w:rPr>
        <w:rFonts w:hint="eastAsia"/>
        <w:color w:val="800000"/>
        <w:sz w:val="16"/>
        <w:szCs w:val="20"/>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405FB">
    <w:pPr>
      <w:pStyle w:val="13"/>
      <w:pBdr>
        <w:bottom w:val="none" w:color="auto" w:sz="0" w:space="0"/>
      </w:pBdr>
      <w:jc w:val="both"/>
    </w:pPr>
    <w:r>
      <w:rPr>
        <w:rFonts w:hint="eastAsia" w:cs="Times New Roman"/>
        <w:sz w:val="21"/>
        <w:szCs w:val="24"/>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FACC3">
    <w:pPr>
      <w:pStyle w:val="13"/>
      <w:pBdr>
        <w:bottom w:val="none" w:color="auto" w:sz="0" w:space="1"/>
      </w:pBdr>
      <w:jc w:val="both"/>
      <w:rPr>
        <w:rFonts w:hint="default" w:cs="Times New Roman"/>
        <w:sz w:val="20"/>
        <w:szCs w:val="20"/>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8796A">
    <w:pPr>
      <w:widowControl/>
      <w:tabs>
        <w:tab w:val="left" w:pos="6013"/>
      </w:tabs>
      <w:autoSpaceDE w:val="0"/>
      <w:autoSpaceDN w:val="0"/>
      <w:ind w:right="-26"/>
      <w:jc w:val="left"/>
      <w:textAlignment w:val="bottom"/>
    </w:pPr>
    <w:r>
      <w:rPr>
        <w:rFonts w:hint="eastAsia" w:hAnsi="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CFF9D">
    <w:pPr>
      <w:pStyle w:val="13"/>
      <w:pBdr>
        <w:bottom w:val="none" w:color="auto" w:sz="0" w:space="1"/>
      </w:pBdr>
      <w:tabs>
        <w:tab w:val="left" w:pos="3269"/>
        <w:tab w:val="right" w:pos="10586"/>
      </w:tabs>
      <w:ind w:firstLine="3200" w:firstLineChars="1600"/>
      <w:jc w:val="left"/>
      <w:rPr>
        <w:rFonts w:hint="eastAsia" w:ascii="宋体" w:hAnsi="宋体" w:eastAsia="宋体" w:cs="宋体"/>
        <w:sz w:val="20"/>
        <w:szCs w:val="20"/>
        <w:lang w:val="en-US" w:eastAsia="zh-CN"/>
      </w:rPr>
    </w:pPr>
    <w:r>
      <w:rPr>
        <w:rFonts w:hint="eastAsia" w:ascii="宋体" w:hAnsi="宋体" w:cs="宋体"/>
        <w:sz w:val="20"/>
        <w:szCs w:val="20"/>
        <w:lang w:val="en-US" w:eastAsia="zh-CN"/>
      </w:rPr>
      <w:tab/>
    </w:r>
    <w:r>
      <w:rPr>
        <w:rFonts w:hint="eastAsia" w:ascii="宋体" w:hAnsi="宋体" w:cs="宋体"/>
        <w:sz w:val="20"/>
        <w:szCs w:val="20"/>
        <w:lang w:val="en-US" w:eastAsia="zh-CN"/>
      </w:rPr>
      <w:tab/>
    </w:r>
    <w:r>
      <w:rPr>
        <w:rFonts w:hint="eastAsia" w:ascii="宋体" w:hAnsi="宋体" w:cs="宋体"/>
        <w:sz w:val="20"/>
        <w:szCs w:val="20"/>
        <w:lang w:val="en-US" w:eastAsia="zh-CN"/>
      </w:rPr>
      <w:tab/>
    </w:r>
    <w:r>
      <w:rPr>
        <w:rFonts w:hint="eastAsia" w:ascii="宋体" w:hAnsi="宋体" w:cs="宋体"/>
        <w:sz w:val="20"/>
        <w:szCs w:val="20"/>
        <w:lang w:val="en-US" w:eastAsia="zh-CN"/>
      </w:rPr>
      <w:tab/>
    </w:r>
    <w:r>
      <w:rPr>
        <w:rFonts w:hint="eastAsia" w:ascii="宋体" w:hAnsi="宋体" w:eastAsia="宋体" w:cs="宋体"/>
        <w:sz w:val="20"/>
        <w:szCs w:val="20"/>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EE748C"/>
    <w:multiLevelType w:val="singleLevel"/>
    <w:tmpl w:val="BAEE748C"/>
    <w:lvl w:ilvl="0" w:tentative="0">
      <w:start w:val="5"/>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93CF84"/>
    <w:multiLevelType w:val="singleLevel"/>
    <w:tmpl w:val="CF93CF84"/>
    <w:lvl w:ilvl="0" w:tentative="0">
      <w:start w:val="4"/>
      <w:numFmt w:val="chineseCounting"/>
      <w:suff w:val="nothing"/>
      <w:lvlText w:val="%1、"/>
      <w:lvlJc w:val="left"/>
      <w:rPr>
        <w:rFonts w:hint="eastAsia"/>
      </w:rPr>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4415B1A"/>
    <w:multiLevelType w:val="singleLevel"/>
    <w:tmpl w:val="F4415B1A"/>
    <w:lvl w:ilvl="0" w:tentative="0">
      <w:start w:val="3"/>
      <w:numFmt w:val="chineseCounting"/>
      <w:suff w:val="space"/>
      <w:lvlText w:val="第%1章"/>
      <w:lvlJc w:val="left"/>
      <w:rPr>
        <w:rFonts w:hint="eastAsia"/>
      </w:rPr>
    </w:lvl>
  </w:abstractNum>
  <w:abstractNum w:abstractNumId="7">
    <w:nsid w:val="FA304BB2"/>
    <w:multiLevelType w:val="singleLevel"/>
    <w:tmpl w:val="FA304BB2"/>
    <w:lvl w:ilvl="0" w:tentative="0">
      <w:start w:val="1"/>
      <w:numFmt w:val="decimal"/>
      <w:suff w:val="nothing"/>
      <w:lvlText w:val="%1、"/>
      <w:lvlJc w:val="left"/>
    </w:lvl>
  </w:abstractNum>
  <w:abstractNum w:abstractNumId="8">
    <w:nsid w:val="00000000"/>
    <w:multiLevelType w:val="multilevel"/>
    <w:tmpl w:val="00000000"/>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9">
    <w:nsid w:val="0000000A"/>
    <w:multiLevelType w:val="multilevel"/>
    <w:tmpl w:val="0000000A"/>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0">
    <w:nsid w:val="0000000D"/>
    <w:multiLevelType w:val="multilevel"/>
    <w:tmpl w:val="0000000D"/>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00000011"/>
    <w:multiLevelType w:val="multilevel"/>
    <w:tmpl w:val="00000011"/>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2">
    <w:nsid w:val="007E4E23"/>
    <w:multiLevelType w:val="singleLevel"/>
    <w:tmpl w:val="007E4E23"/>
    <w:lvl w:ilvl="0" w:tentative="0">
      <w:start w:val="2"/>
      <w:numFmt w:val="chineseCounting"/>
      <w:suff w:val="nothing"/>
      <w:lvlText w:val="%1、"/>
      <w:lvlJc w:val="left"/>
      <w:rPr>
        <w:rFonts w:hint="eastAsia"/>
      </w:rPr>
    </w:lvl>
  </w:abstractNum>
  <w:abstractNum w:abstractNumId="13">
    <w:nsid w:val="24E409BB"/>
    <w:multiLevelType w:val="multilevel"/>
    <w:tmpl w:val="24E409BB"/>
    <w:lvl w:ilvl="0" w:tentative="0">
      <w:start w:val="1"/>
      <w:numFmt w:val="decimal"/>
      <w:pStyle w:val="64"/>
      <w:lvlText w:val="表%1："/>
      <w:lvlJc w:val="left"/>
      <w:pPr>
        <w:ind w:left="900" w:hanging="420"/>
      </w:pPr>
      <w:rPr>
        <w:rFonts w:hint="eastAsia"/>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15">
    <w:nsid w:val="39E83AC6"/>
    <w:multiLevelType w:val="multilevel"/>
    <w:tmpl w:val="39E83AC6"/>
    <w:lvl w:ilvl="0" w:tentative="0">
      <w:start w:val="1"/>
      <w:numFmt w:val="decimal"/>
      <w:pStyle w:val="2"/>
      <w:suff w:val="space"/>
      <w:lvlText w:val="%1"/>
      <w:lvlJc w:val="left"/>
      <w:pPr>
        <w:ind w:left="850" w:hanging="425"/>
      </w:pPr>
      <w:rPr>
        <w:rFonts w:hint="eastAsia"/>
      </w:rPr>
    </w:lvl>
    <w:lvl w:ilvl="1" w:tentative="0">
      <w:start w:val="1"/>
      <w:numFmt w:val="decimal"/>
      <w:suff w:val="space"/>
      <w:lvlText w:val="%1.%2"/>
      <w:lvlJc w:val="left"/>
      <w:pPr>
        <w:ind w:left="992" w:hanging="567"/>
      </w:pPr>
      <w:rPr>
        <w:rFonts w:hint="eastAsia"/>
      </w:rPr>
    </w:lvl>
    <w:lvl w:ilvl="2" w:tentative="0">
      <w:start w:val="1"/>
      <w:numFmt w:val="decimal"/>
      <w:suff w:val="space"/>
      <w:lvlText w:val="%1.%2.%3"/>
      <w:lvlJc w:val="left"/>
      <w:pPr>
        <w:ind w:left="1418" w:hanging="567"/>
      </w:pPr>
      <w:rPr>
        <w:rFonts w:hint="eastAsia"/>
      </w:rPr>
    </w:lvl>
    <w:lvl w:ilvl="3" w:tentative="0">
      <w:start w:val="1"/>
      <w:numFmt w:val="decimal"/>
      <w:suff w:val="space"/>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5D27B8BB"/>
    <w:multiLevelType w:val="singleLevel"/>
    <w:tmpl w:val="5D27B8BB"/>
    <w:lvl w:ilvl="0" w:tentative="0">
      <w:start w:val="1"/>
      <w:numFmt w:val="decimal"/>
      <w:suff w:val="nothing"/>
      <w:lvlText w:val="%1、"/>
      <w:lvlJc w:val="left"/>
    </w:lvl>
  </w:abstractNum>
  <w:num w:numId="1">
    <w:abstractNumId w:val="15"/>
  </w:num>
  <w:num w:numId="2">
    <w:abstractNumId w:val="14"/>
  </w:num>
  <w:num w:numId="3">
    <w:abstractNumId w:val="10"/>
  </w:num>
  <w:num w:numId="4">
    <w:abstractNumId w:val="13"/>
  </w:num>
  <w:num w:numId="5">
    <w:abstractNumId w:val="12"/>
  </w:num>
  <w:num w:numId="6">
    <w:abstractNumId w:val="2"/>
  </w:num>
  <w:num w:numId="7">
    <w:abstractNumId w:val="7"/>
  </w:num>
  <w:num w:numId="8">
    <w:abstractNumId w:val="6"/>
  </w:num>
  <w:num w:numId="9">
    <w:abstractNumId w:val="8"/>
  </w:num>
  <w:num w:numId="10">
    <w:abstractNumId w:val="4"/>
  </w:num>
  <w:num w:numId="11">
    <w:abstractNumId w:val="3"/>
  </w:num>
  <w:num w:numId="12">
    <w:abstractNumId w:val="1"/>
  </w:num>
  <w:num w:numId="13">
    <w:abstractNumId w:val="5"/>
  </w:num>
  <w:num w:numId="14">
    <w:abstractNumId w:val="0"/>
  </w:num>
  <w:num w:numId="15">
    <w:abstractNumId w:val="16"/>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zYzMzNjk5NTVmNTQ2M2I4ZTc3MGM2MTkzN2UxOTIifQ=="/>
  </w:docVars>
  <w:rsids>
    <w:rsidRoot w:val="00C266D2"/>
    <w:rsid w:val="00103585"/>
    <w:rsid w:val="0015415E"/>
    <w:rsid w:val="001B6F5C"/>
    <w:rsid w:val="001B6FA9"/>
    <w:rsid w:val="002A1041"/>
    <w:rsid w:val="00474031"/>
    <w:rsid w:val="00483BCF"/>
    <w:rsid w:val="004E2611"/>
    <w:rsid w:val="00592E8E"/>
    <w:rsid w:val="006B31C3"/>
    <w:rsid w:val="0074512B"/>
    <w:rsid w:val="008E0371"/>
    <w:rsid w:val="009C15CF"/>
    <w:rsid w:val="00B26699"/>
    <w:rsid w:val="00B51B34"/>
    <w:rsid w:val="00C266D2"/>
    <w:rsid w:val="00C870E2"/>
    <w:rsid w:val="00D14C6E"/>
    <w:rsid w:val="00D26041"/>
    <w:rsid w:val="00D631B5"/>
    <w:rsid w:val="00F8365B"/>
    <w:rsid w:val="00FC206D"/>
    <w:rsid w:val="0107283E"/>
    <w:rsid w:val="01167C98"/>
    <w:rsid w:val="013567E8"/>
    <w:rsid w:val="01371ACA"/>
    <w:rsid w:val="014A102B"/>
    <w:rsid w:val="018A1427"/>
    <w:rsid w:val="01DB7ED5"/>
    <w:rsid w:val="01DE4D34"/>
    <w:rsid w:val="01EC2180"/>
    <w:rsid w:val="02206299"/>
    <w:rsid w:val="022A49B8"/>
    <w:rsid w:val="02616717"/>
    <w:rsid w:val="02963DFC"/>
    <w:rsid w:val="02A0018C"/>
    <w:rsid w:val="02B034F7"/>
    <w:rsid w:val="02EA1A83"/>
    <w:rsid w:val="030671D3"/>
    <w:rsid w:val="036D6A5E"/>
    <w:rsid w:val="03724869"/>
    <w:rsid w:val="037E6D6A"/>
    <w:rsid w:val="039110A9"/>
    <w:rsid w:val="0396002E"/>
    <w:rsid w:val="03AB1748"/>
    <w:rsid w:val="03D352ED"/>
    <w:rsid w:val="03EA43FF"/>
    <w:rsid w:val="04095970"/>
    <w:rsid w:val="04185410"/>
    <w:rsid w:val="04277401"/>
    <w:rsid w:val="04504BAA"/>
    <w:rsid w:val="049820AD"/>
    <w:rsid w:val="04BC223F"/>
    <w:rsid w:val="04D70039"/>
    <w:rsid w:val="04DD3F64"/>
    <w:rsid w:val="04F31726"/>
    <w:rsid w:val="05037275"/>
    <w:rsid w:val="05616943"/>
    <w:rsid w:val="05790C28"/>
    <w:rsid w:val="058269E3"/>
    <w:rsid w:val="05A6297B"/>
    <w:rsid w:val="05AF3281"/>
    <w:rsid w:val="05D36833"/>
    <w:rsid w:val="0614211D"/>
    <w:rsid w:val="061B4D44"/>
    <w:rsid w:val="06336531"/>
    <w:rsid w:val="063A0966"/>
    <w:rsid w:val="064540A7"/>
    <w:rsid w:val="065D37B7"/>
    <w:rsid w:val="06602F4C"/>
    <w:rsid w:val="06624987"/>
    <w:rsid w:val="06873C04"/>
    <w:rsid w:val="068A458A"/>
    <w:rsid w:val="069E344E"/>
    <w:rsid w:val="06C078A5"/>
    <w:rsid w:val="06C15402"/>
    <w:rsid w:val="06C278B5"/>
    <w:rsid w:val="06D15443"/>
    <w:rsid w:val="0700311D"/>
    <w:rsid w:val="070E2AFA"/>
    <w:rsid w:val="071023CF"/>
    <w:rsid w:val="072C1B48"/>
    <w:rsid w:val="074958E1"/>
    <w:rsid w:val="07683FB9"/>
    <w:rsid w:val="079D320A"/>
    <w:rsid w:val="07A91243"/>
    <w:rsid w:val="07CC279A"/>
    <w:rsid w:val="07DA6E56"/>
    <w:rsid w:val="07E15F92"/>
    <w:rsid w:val="08292E9E"/>
    <w:rsid w:val="08345873"/>
    <w:rsid w:val="083621E8"/>
    <w:rsid w:val="083D48CB"/>
    <w:rsid w:val="084B359B"/>
    <w:rsid w:val="086D6C33"/>
    <w:rsid w:val="08940DDD"/>
    <w:rsid w:val="08976CCF"/>
    <w:rsid w:val="08A9703C"/>
    <w:rsid w:val="08BA7ACE"/>
    <w:rsid w:val="08C11F17"/>
    <w:rsid w:val="08D52253"/>
    <w:rsid w:val="09336EBE"/>
    <w:rsid w:val="096D3B08"/>
    <w:rsid w:val="09811362"/>
    <w:rsid w:val="09833910"/>
    <w:rsid w:val="098A290C"/>
    <w:rsid w:val="0995305F"/>
    <w:rsid w:val="09BC4A90"/>
    <w:rsid w:val="09C3476A"/>
    <w:rsid w:val="09DC7417"/>
    <w:rsid w:val="0A0D499A"/>
    <w:rsid w:val="0A1012B8"/>
    <w:rsid w:val="0A5E16A3"/>
    <w:rsid w:val="0A89524B"/>
    <w:rsid w:val="0AAE0CA9"/>
    <w:rsid w:val="0ABC6269"/>
    <w:rsid w:val="0ABF3471"/>
    <w:rsid w:val="0AC353C5"/>
    <w:rsid w:val="0ADD2F10"/>
    <w:rsid w:val="0B270013"/>
    <w:rsid w:val="0B486F60"/>
    <w:rsid w:val="0B4B53A0"/>
    <w:rsid w:val="0B50723E"/>
    <w:rsid w:val="0B59022A"/>
    <w:rsid w:val="0B791042"/>
    <w:rsid w:val="0B8C09F1"/>
    <w:rsid w:val="0B91288C"/>
    <w:rsid w:val="0BA15CEB"/>
    <w:rsid w:val="0BE01BDD"/>
    <w:rsid w:val="0BEA4BAD"/>
    <w:rsid w:val="0BEE26CF"/>
    <w:rsid w:val="0C11573E"/>
    <w:rsid w:val="0C1464BD"/>
    <w:rsid w:val="0C1C1816"/>
    <w:rsid w:val="0C300E1D"/>
    <w:rsid w:val="0C6A432F"/>
    <w:rsid w:val="0C923042"/>
    <w:rsid w:val="0C9A3D3C"/>
    <w:rsid w:val="0CBA693D"/>
    <w:rsid w:val="0CC22515"/>
    <w:rsid w:val="0D057189"/>
    <w:rsid w:val="0D1A1A7A"/>
    <w:rsid w:val="0D3C7217"/>
    <w:rsid w:val="0D3E3D18"/>
    <w:rsid w:val="0D3F295E"/>
    <w:rsid w:val="0D73422C"/>
    <w:rsid w:val="0DB461AA"/>
    <w:rsid w:val="0DB7327F"/>
    <w:rsid w:val="0DDA014A"/>
    <w:rsid w:val="0DE63E89"/>
    <w:rsid w:val="0DF41FD8"/>
    <w:rsid w:val="0DF742E8"/>
    <w:rsid w:val="0E00605F"/>
    <w:rsid w:val="0E2F75DE"/>
    <w:rsid w:val="0E3724AE"/>
    <w:rsid w:val="0E396A34"/>
    <w:rsid w:val="0E4A1AD3"/>
    <w:rsid w:val="0E5048B2"/>
    <w:rsid w:val="0E5231FB"/>
    <w:rsid w:val="0E527771"/>
    <w:rsid w:val="0E533FF7"/>
    <w:rsid w:val="0E931065"/>
    <w:rsid w:val="0EAC0C2F"/>
    <w:rsid w:val="0EB910AE"/>
    <w:rsid w:val="0EBA7F55"/>
    <w:rsid w:val="0EC53AA1"/>
    <w:rsid w:val="0EF45AE1"/>
    <w:rsid w:val="0F1343D2"/>
    <w:rsid w:val="0F5B3527"/>
    <w:rsid w:val="0F5F5CA1"/>
    <w:rsid w:val="0F601A19"/>
    <w:rsid w:val="0F677926"/>
    <w:rsid w:val="0F7C5CA9"/>
    <w:rsid w:val="0F7D081D"/>
    <w:rsid w:val="0F7F1627"/>
    <w:rsid w:val="0F824086"/>
    <w:rsid w:val="0FB478E3"/>
    <w:rsid w:val="0FBD0C1A"/>
    <w:rsid w:val="0FED39BE"/>
    <w:rsid w:val="0FF73EB3"/>
    <w:rsid w:val="10030D22"/>
    <w:rsid w:val="100B4C0C"/>
    <w:rsid w:val="102E4BC5"/>
    <w:rsid w:val="103B711E"/>
    <w:rsid w:val="10501A8E"/>
    <w:rsid w:val="105F16EE"/>
    <w:rsid w:val="10611EED"/>
    <w:rsid w:val="106339EB"/>
    <w:rsid w:val="10726769"/>
    <w:rsid w:val="107E13E1"/>
    <w:rsid w:val="108C020E"/>
    <w:rsid w:val="109020D4"/>
    <w:rsid w:val="10B71721"/>
    <w:rsid w:val="10B84EDA"/>
    <w:rsid w:val="10BB1E2B"/>
    <w:rsid w:val="10C67501"/>
    <w:rsid w:val="10E34C40"/>
    <w:rsid w:val="10EC6E4C"/>
    <w:rsid w:val="10F67DB2"/>
    <w:rsid w:val="11290C5D"/>
    <w:rsid w:val="114F0181"/>
    <w:rsid w:val="115528CD"/>
    <w:rsid w:val="11562F41"/>
    <w:rsid w:val="116C4045"/>
    <w:rsid w:val="11727009"/>
    <w:rsid w:val="117816DC"/>
    <w:rsid w:val="118539B9"/>
    <w:rsid w:val="11A032B5"/>
    <w:rsid w:val="11A41EA7"/>
    <w:rsid w:val="11AC1671"/>
    <w:rsid w:val="11DB476E"/>
    <w:rsid w:val="121B1488"/>
    <w:rsid w:val="123969B3"/>
    <w:rsid w:val="125C5FB9"/>
    <w:rsid w:val="12C241C7"/>
    <w:rsid w:val="12C35BA0"/>
    <w:rsid w:val="12F6691D"/>
    <w:rsid w:val="131D0FA4"/>
    <w:rsid w:val="135D37BD"/>
    <w:rsid w:val="13C81B7F"/>
    <w:rsid w:val="13D24CB2"/>
    <w:rsid w:val="13E57B44"/>
    <w:rsid w:val="13FB1564"/>
    <w:rsid w:val="140D1261"/>
    <w:rsid w:val="14123C2A"/>
    <w:rsid w:val="141A663B"/>
    <w:rsid w:val="1421526B"/>
    <w:rsid w:val="14237BE5"/>
    <w:rsid w:val="142D5814"/>
    <w:rsid w:val="14487645"/>
    <w:rsid w:val="146F7346"/>
    <w:rsid w:val="14BD6FF4"/>
    <w:rsid w:val="14BE61BC"/>
    <w:rsid w:val="14C12F5A"/>
    <w:rsid w:val="14C52A4A"/>
    <w:rsid w:val="14C7109B"/>
    <w:rsid w:val="14CF38C9"/>
    <w:rsid w:val="14E17C57"/>
    <w:rsid w:val="14E3528A"/>
    <w:rsid w:val="14E629C1"/>
    <w:rsid w:val="14FC43D2"/>
    <w:rsid w:val="151046CE"/>
    <w:rsid w:val="155344FA"/>
    <w:rsid w:val="15AE7982"/>
    <w:rsid w:val="15E82577"/>
    <w:rsid w:val="15E909BB"/>
    <w:rsid w:val="15F85C4F"/>
    <w:rsid w:val="16012AA0"/>
    <w:rsid w:val="16104199"/>
    <w:rsid w:val="1671701D"/>
    <w:rsid w:val="169400EC"/>
    <w:rsid w:val="16A56C2E"/>
    <w:rsid w:val="16C77F98"/>
    <w:rsid w:val="16CC5634"/>
    <w:rsid w:val="16D7443F"/>
    <w:rsid w:val="16E12169"/>
    <w:rsid w:val="16F44AF3"/>
    <w:rsid w:val="16FE0496"/>
    <w:rsid w:val="170A5800"/>
    <w:rsid w:val="172C617D"/>
    <w:rsid w:val="17400010"/>
    <w:rsid w:val="175B7696"/>
    <w:rsid w:val="17611B45"/>
    <w:rsid w:val="177E0ED8"/>
    <w:rsid w:val="178C5AA1"/>
    <w:rsid w:val="178E38DA"/>
    <w:rsid w:val="17AF1790"/>
    <w:rsid w:val="17BD433E"/>
    <w:rsid w:val="17CA1BEE"/>
    <w:rsid w:val="17CC2342"/>
    <w:rsid w:val="17DC33B7"/>
    <w:rsid w:val="17EC276D"/>
    <w:rsid w:val="18057602"/>
    <w:rsid w:val="182D74CF"/>
    <w:rsid w:val="183B7994"/>
    <w:rsid w:val="18A206EF"/>
    <w:rsid w:val="193F0CBB"/>
    <w:rsid w:val="194D14E8"/>
    <w:rsid w:val="19744A3F"/>
    <w:rsid w:val="19A74E14"/>
    <w:rsid w:val="19C332D1"/>
    <w:rsid w:val="19EF1259"/>
    <w:rsid w:val="1A1E49AB"/>
    <w:rsid w:val="1A5705CD"/>
    <w:rsid w:val="1A620D3B"/>
    <w:rsid w:val="1A766595"/>
    <w:rsid w:val="1A983EDA"/>
    <w:rsid w:val="1AB53B46"/>
    <w:rsid w:val="1ACD4C42"/>
    <w:rsid w:val="1B082579"/>
    <w:rsid w:val="1B1436E5"/>
    <w:rsid w:val="1B177921"/>
    <w:rsid w:val="1B2C0DF5"/>
    <w:rsid w:val="1B2F50C2"/>
    <w:rsid w:val="1B4222B5"/>
    <w:rsid w:val="1B516EC5"/>
    <w:rsid w:val="1B7147CA"/>
    <w:rsid w:val="1B7156DA"/>
    <w:rsid w:val="1B754A9E"/>
    <w:rsid w:val="1B927926"/>
    <w:rsid w:val="1BE32CB2"/>
    <w:rsid w:val="1BFA4D09"/>
    <w:rsid w:val="1C281B11"/>
    <w:rsid w:val="1C393D1E"/>
    <w:rsid w:val="1C556E2B"/>
    <w:rsid w:val="1C625023"/>
    <w:rsid w:val="1C6E7E6B"/>
    <w:rsid w:val="1C9F1DD3"/>
    <w:rsid w:val="1CDD07A7"/>
    <w:rsid w:val="1CF46AB3"/>
    <w:rsid w:val="1D1A04E0"/>
    <w:rsid w:val="1D1A76AB"/>
    <w:rsid w:val="1D305121"/>
    <w:rsid w:val="1D3833BB"/>
    <w:rsid w:val="1D484219"/>
    <w:rsid w:val="1D690BDC"/>
    <w:rsid w:val="1D6B6159"/>
    <w:rsid w:val="1D6B7F07"/>
    <w:rsid w:val="1D725739"/>
    <w:rsid w:val="1D8E48F9"/>
    <w:rsid w:val="1D911EA6"/>
    <w:rsid w:val="1DC647C6"/>
    <w:rsid w:val="1DDB5A9F"/>
    <w:rsid w:val="1DF164F6"/>
    <w:rsid w:val="1DFD0F57"/>
    <w:rsid w:val="1E0068A1"/>
    <w:rsid w:val="1E1C32F0"/>
    <w:rsid w:val="1E2307E2"/>
    <w:rsid w:val="1E440FCD"/>
    <w:rsid w:val="1E4806DA"/>
    <w:rsid w:val="1E6450CE"/>
    <w:rsid w:val="1E6E4153"/>
    <w:rsid w:val="1E6F2B82"/>
    <w:rsid w:val="1E7E5E38"/>
    <w:rsid w:val="1E8E42AF"/>
    <w:rsid w:val="1EC30488"/>
    <w:rsid w:val="1EF26B32"/>
    <w:rsid w:val="1F176598"/>
    <w:rsid w:val="1F202C32"/>
    <w:rsid w:val="1F264A2D"/>
    <w:rsid w:val="1F50561E"/>
    <w:rsid w:val="1F58482E"/>
    <w:rsid w:val="1F7C047C"/>
    <w:rsid w:val="1F96059D"/>
    <w:rsid w:val="1FC009DE"/>
    <w:rsid w:val="1FEA15B7"/>
    <w:rsid w:val="20186BF9"/>
    <w:rsid w:val="20186E0A"/>
    <w:rsid w:val="203E7B55"/>
    <w:rsid w:val="206F4EF3"/>
    <w:rsid w:val="20783804"/>
    <w:rsid w:val="20AD0837"/>
    <w:rsid w:val="20D02EA3"/>
    <w:rsid w:val="20E04455"/>
    <w:rsid w:val="20E64474"/>
    <w:rsid w:val="210743EB"/>
    <w:rsid w:val="213F7FF2"/>
    <w:rsid w:val="21675F61"/>
    <w:rsid w:val="2186530F"/>
    <w:rsid w:val="21AD6D40"/>
    <w:rsid w:val="21B225A8"/>
    <w:rsid w:val="21C4408A"/>
    <w:rsid w:val="21CA7440"/>
    <w:rsid w:val="22007A47"/>
    <w:rsid w:val="22143BE4"/>
    <w:rsid w:val="22276C4F"/>
    <w:rsid w:val="222D1C2F"/>
    <w:rsid w:val="22325497"/>
    <w:rsid w:val="22597EF0"/>
    <w:rsid w:val="2268713F"/>
    <w:rsid w:val="22913527"/>
    <w:rsid w:val="22B809A6"/>
    <w:rsid w:val="22EF500C"/>
    <w:rsid w:val="2340105A"/>
    <w:rsid w:val="236A19EB"/>
    <w:rsid w:val="23775E15"/>
    <w:rsid w:val="237F180F"/>
    <w:rsid w:val="23852F07"/>
    <w:rsid w:val="23A46F6A"/>
    <w:rsid w:val="23A9518A"/>
    <w:rsid w:val="23BE431D"/>
    <w:rsid w:val="23CE2F9E"/>
    <w:rsid w:val="242F2D31"/>
    <w:rsid w:val="242F43B4"/>
    <w:rsid w:val="24624256"/>
    <w:rsid w:val="246B0F38"/>
    <w:rsid w:val="248024EA"/>
    <w:rsid w:val="24850AE1"/>
    <w:rsid w:val="249747A4"/>
    <w:rsid w:val="24CC19F4"/>
    <w:rsid w:val="24D35CA4"/>
    <w:rsid w:val="24D67F0B"/>
    <w:rsid w:val="24FB7DC2"/>
    <w:rsid w:val="250F2212"/>
    <w:rsid w:val="251F1724"/>
    <w:rsid w:val="2531796C"/>
    <w:rsid w:val="25382DC5"/>
    <w:rsid w:val="2551032A"/>
    <w:rsid w:val="255B6337"/>
    <w:rsid w:val="256516E0"/>
    <w:rsid w:val="257460DA"/>
    <w:rsid w:val="25940521"/>
    <w:rsid w:val="259B4478"/>
    <w:rsid w:val="25BA3BB6"/>
    <w:rsid w:val="25BF1CF6"/>
    <w:rsid w:val="25C936B1"/>
    <w:rsid w:val="25CA3D5E"/>
    <w:rsid w:val="25FD5DBC"/>
    <w:rsid w:val="261C4494"/>
    <w:rsid w:val="26284BE7"/>
    <w:rsid w:val="262A6475"/>
    <w:rsid w:val="26486E0F"/>
    <w:rsid w:val="26667E05"/>
    <w:rsid w:val="2680656A"/>
    <w:rsid w:val="26AA4A6B"/>
    <w:rsid w:val="26AB4A9E"/>
    <w:rsid w:val="26B15BC6"/>
    <w:rsid w:val="26C30DB4"/>
    <w:rsid w:val="26DC08B6"/>
    <w:rsid w:val="26E256DE"/>
    <w:rsid w:val="26E74AA2"/>
    <w:rsid w:val="26F1147D"/>
    <w:rsid w:val="271D0684"/>
    <w:rsid w:val="272F6449"/>
    <w:rsid w:val="277E71CF"/>
    <w:rsid w:val="27B51B6E"/>
    <w:rsid w:val="27C070A1"/>
    <w:rsid w:val="280478D6"/>
    <w:rsid w:val="2831073B"/>
    <w:rsid w:val="28377363"/>
    <w:rsid w:val="283D52C7"/>
    <w:rsid w:val="2862799E"/>
    <w:rsid w:val="289318DB"/>
    <w:rsid w:val="28C54B9F"/>
    <w:rsid w:val="28C763FE"/>
    <w:rsid w:val="28DE79AC"/>
    <w:rsid w:val="28E5517C"/>
    <w:rsid w:val="28ED61D9"/>
    <w:rsid w:val="28F65471"/>
    <w:rsid w:val="28FA72B8"/>
    <w:rsid w:val="29075ED3"/>
    <w:rsid w:val="291E1A73"/>
    <w:rsid w:val="293D7EAC"/>
    <w:rsid w:val="29674049"/>
    <w:rsid w:val="29C2103B"/>
    <w:rsid w:val="29D25452"/>
    <w:rsid w:val="29D84B76"/>
    <w:rsid w:val="29E72052"/>
    <w:rsid w:val="29F60B60"/>
    <w:rsid w:val="2A39598E"/>
    <w:rsid w:val="2A6C1D6B"/>
    <w:rsid w:val="2A7454E2"/>
    <w:rsid w:val="2A77438F"/>
    <w:rsid w:val="2A7B498F"/>
    <w:rsid w:val="2A8940C2"/>
    <w:rsid w:val="2A8D3BB3"/>
    <w:rsid w:val="2B1B6C76"/>
    <w:rsid w:val="2BA60CCC"/>
    <w:rsid w:val="2BB502A2"/>
    <w:rsid w:val="2BC633C2"/>
    <w:rsid w:val="2BD84204"/>
    <w:rsid w:val="2BEA77B5"/>
    <w:rsid w:val="2C1005F7"/>
    <w:rsid w:val="2C262136"/>
    <w:rsid w:val="2C441BCF"/>
    <w:rsid w:val="2C7D2B50"/>
    <w:rsid w:val="2C950AFD"/>
    <w:rsid w:val="2C9625AA"/>
    <w:rsid w:val="2CAB0320"/>
    <w:rsid w:val="2D075D51"/>
    <w:rsid w:val="2D124EFE"/>
    <w:rsid w:val="2D450775"/>
    <w:rsid w:val="2D456F11"/>
    <w:rsid w:val="2D5D165F"/>
    <w:rsid w:val="2D8117AE"/>
    <w:rsid w:val="2DBD030B"/>
    <w:rsid w:val="2DFD55E9"/>
    <w:rsid w:val="2E057F04"/>
    <w:rsid w:val="2E332B3C"/>
    <w:rsid w:val="2E5927B0"/>
    <w:rsid w:val="2EA11A15"/>
    <w:rsid w:val="2EAD09FE"/>
    <w:rsid w:val="2EB01C1E"/>
    <w:rsid w:val="2EB573B4"/>
    <w:rsid w:val="2EF4781D"/>
    <w:rsid w:val="2F0361F1"/>
    <w:rsid w:val="2F100654"/>
    <w:rsid w:val="2F204FF5"/>
    <w:rsid w:val="2F235A3E"/>
    <w:rsid w:val="2F5246C6"/>
    <w:rsid w:val="2F7655AC"/>
    <w:rsid w:val="2F8146B2"/>
    <w:rsid w:val="2F855CED"/>
    <w:rsid w:val="2F88208F"/>
    <w:rsid w:val="2F9014EE"/>
    <w:rsid w:val="2F9D30A4"/>
    <w:rsid w:val="2FAC234A"/>
    <w:rsid w:val="2FAF1ED5"/>
    <w:rsid w:val="2FB427D0"/>
    <w:rsid w:val="2FD36B7C"/>
    <w:rsid w:val="2FD44032"/>
    <w:rsid w:val="3000455B"/>
    <w:rsid w:val="30084617"/>
    <w:rsid w:val="301F34FF"/>
    <w:rsid w:val="30586A11"/>
    <w:rsid w:val="30680791"/>
    <w:rsid w:val="30A10B2C"/>
    <w:rsid w:val="30AC6EDD"/>
    <w:rsid w:val="30CB2D3F"/>
    <w:rsid w:val="30D30020"/>
    <w:rsid w:val="30D86740"/>
    <w:rsid w:val="30F1710C"/>
    <w:rsid w:val="31263428"/>
    <w:rsid w:val="314C0546"/>
    <w:rsid w:val="31532EC7"/>
    <w:rsid w:val="31564E39"/>
    <w:rsid w:val="31595D6E"/>
    <w:rsid w:val="315F792B"/>
    <w:rsid w:val="316442EB"/>
    <w:rsid w:val="31792BDC"/>
    <w:rsid w:val="317C672F"/>
    <w:rsid w:val="31A64F9B"/>
    <w:rsid w:val="31D766C2"/>
    <w:rsid w:val="31E8646E"/>
    <w:rsid w:val="31EA3699"/>
    <w:rsid w:val="31FD176B"/>
    <w:rsid w:val="32190581"/>
    <w:rsid w:val="323601B7"/>
    <w:rsid w:val="32544D1E"/>
    <w:rsid w:val="326C3B19"/>
    <w:rsid w:val="32780CA4"/>
    <w:rsid w:val="328B6007"/>
    <w:rsid w:val="32955D78"/>
    <w:rsid w:val="32A837CD"/>
    <w:rsid w:val="32B63866"/>
    <w:rsid w:val="32B9519B"/>
    <w:rsid w:val="32BC6941"/>
    <w:rsid w:val="32C52782"/>
    <w:rsid w:val="32D16607"/>
    <w:rsid w:val="32D16C5C"/>
    <w:rsid w:val="32EE71B8"/>
    <w:rsid w:val="32F338FF"/>
    <w:rsid w:val="32F33B31"/>
    <w:rsid w:val="332E5807"/>
    <w:rsid w:val="334D0383"/>
    <w:rsid w:val="336F63EB"/>
    <w:rsid w:val="337B748B"/>
    <w:rsid w:val="33900693"/>
    <w:rsid w:val="339311E9"/>
    <w:rsid w:val="339E473B"/>
    <w:rsid w:val="33AB05A3"/>
    <w:rsid w:val="33E84B4F"/>
    <w:rsid w:val="345670B8"/>
    <w:rsid w:val="348A2F11"/>
    <w:rsid w:val="34B241E3"/>
    <w:rsid w:val="34DB6F22"/>
    <w:rsid w:val="34F52A80"/>
    <w:rsid w:val="354C08DF"/>
    <w:rsid w:val="355E34E1"/>
    <w:rsid w:val="35831E3A"/>
    <w:rsid w:val="36085CF8"/>
    <w:rsid w:val="361051BB"/>
    <w:rsid w:val="36235C3B"/>
    <w:rsid w:val="3628478F"/>
    <w:rsid w:val="363C648D"/>
    <w:rsid w:val="36415851"/>
    <w:rsid w:val="365E6572"/>
    <w:rsid w:val="366854D4"/>
    <w:rsid w:val="366A03A8"/>
    <w:rsid w:val="36753AEE"/>
    <w:rsid w:val="371B60A2"/>
    <w:rsid w:val="373548CC"/>
    <w:rsid w:val="373553B6"/>
    <w:rsid w:val="375E7E89"/>
    <w:rsid w:val="3761415B"/>
    <w:rsid w:val="37887291"/>
    <w:rsid w:val="37A474F8"/>
    <w:rsid w:val="37BD53AB"/>
    <w:rsid w:val="37CF5E8B"/>
    <w:rsid w:val="37E77F9C"/>
    <w:rsid w:val="380A463A"/>
    <w:rsid w:val="380B6117"/>
    <w:rsid w:val="3827031B"/>
    <w:rsid w:val="38357D51"/>
    <w:rsid w:val="38482EC7"/>
    <w:rsid w:val="385206B3"/>
    <w:rsid w:val="38547ABE"/>
    <w:rsid w:val="38665FDA"/>
    <w:rsid w:val="387639B0"/>
    <w:rsid w:val="38914D52"/>
    <w:rsid w:val="390D1499"/>
    <w:rsid w:val="393B0C7E"/>
    <w:rsid w:val="39C95F3A"/>
    <w:rsid w:val="39E3425F"/>
    <w:rsid w:val="39F1794B"/>
    <w:rsid w:val="39F8091D"/>
    <w:rsid w:val="3A105C66"/>
    <w:rsid w:val="3A502507"/>
    <w:rsid w:val="3A5244D1"/>
    <w:rsid w:val="3A6F0F23"/>
    <w:rsid w:val="3A880622"/>
    <w:rsid w:val="3AA86B23"/>
    <w:rsid w:val="3AB0438E"/>
    <w:rsid w:val="3B0B1C44"/>
    <w:rsid w:val="3B0E09E5"/>
    <w:rsid w:val="3B385475"/>
    <w:rsid w:val="3B5C20A1"/>
    <w:rsid w:val="3B600EEA"/>
    <w:rsid w:val="3B787F67"/>
    <w:rsid w:val="3BB36270"/>
    <w:rsid w:val="3BC944D9"/>
    <w:rsid w:val="3BCA5AED"/>
    <w:rsid w:val="3BD02B58"/>
    <w:rsid w:val="3BD055AF"/>
    <w:rsid w:val="3BD76EA0"/>
    <w:rsid w:val="3BFE2F69"/>
    <w:rsid w:val="3C0F02AA"/>
    <w:rsid w:val="3C2C4F73"/>
    <w:rsid w:val="3C663651"/>
    <w:rsid w:val="3C9E0F2A"/>
    <w:rsid w:val="3CA134EE"/>
    <w:rsid w:val="3CBB635D"/>
    <w:rsid w:val="3CC1149A"/>
    <w:rsid w:val="3CF90A77"/>
    <w:rsid w:val="3D1617E6"/>
    <w:rsid w:val="3D193084"/>
    <w:rsid w:val="3D4A148F"/>
    <w:rsid w:val="3D605157"/>
    <w:rsid w:val="3DB91FFE"/>
    <w:rsid w:val="3E1B768D"/>
    <w:rsid w:val="3E28494F"/>
    <w:rsid w:val="3E3563CA"/>
    <w:rsid w:val="3E3E2327"/>
    <w:rsid w:val="3E432EF0"/>
    <w:rsid w:val="3E4A1397"/>
    <w:rsid w:val="3E6D3687"/>
    <w:rsid w:val="3E6F535A"/>
    <w:rsid w:val="3E7A5C23"/>
    <w:rsid w:val="3E8F363C"/>
    <w:rsid w:val="3E9448AC"/>
    <w:rsid w:val="3EA66B99"/>
    <w:rsid w:val="3EC004E3"/>
    <w:rsid w:val="3EF2154C"/>
    <w:rsid w:val="3F0007E8"/>
    <w:rsid w:val="3F354CEB"/>
    <w:rsid w:val="3F6B2AF2"/>
    <w:rsid w:val="3F6E5D1F"/>
    <w:rsid w:val="3F84237D"/>
    <w:rsid w:val="3FB645D1"/>
    <w:rsid w:val="3FD65D7E"/>
    <w:rsid w:val="3FDA5B20"/>
    <w:rsid w:val="3FEA0D08"/>
    <w:rsid w:val="3FEB44A9"/>
    <w:rsid w:val="4013025E"/>
    <w:rsid w:val="40377056"/>
    <w:rsid w:val="4050500F"/>
    <w:rsid w:val="405C40E9"/>
    <w:rsid w:val="40763AE0"/>
    <w:rsid w:val="40965897"/>
    <w:rsid w:val="409F4966"/>
    <w:rsid w:val="40A315E2"/>
    <w:rsid w:val="40B97D06"/>
    <w:rsid w:val="40C11CAB"/>
    <w:rsid w:val="40FB5F87"/>
    <w:rsid w:val="411061E6"/>
    <w:rsid w:val="411F5413"/>
    <w:rsid w:val="415154E2"/>
    <w:rsid w:val="416A0E61"/>
    <w:rsid w:val="41703112"/>
    <w:rsid w:val="417223F7"/>
    <w:rsid w:val="419F31E8"/>
    <w:rsid w:val="41AA074E"/>
    <w:rsid w:val="41FC645F"/>
    <w:rsid w:val="41FF012D"/>
    <w:rsid w:val="42002C3A"/>
    <w:rsid w:val="42004812"/>
    <w:rsid w:val="420757C4"/>
    <w:rsid w:val="421248F7"/>
    <w:rsid w:val="42146BCF"/>
    <w:rsid w:val="42547DAF"/>
    <w:rsid w:val="42874E93"/>
    <w:rsid w:val="42884F34"/>
    <w:rsid w:val="42A71053"/>
    <w:rsid w:val="42AF413D"/>
    <w:rsid w:val="42B06238"/>
    <w:rsid w:val="42C90675"/>
    <w:rsid w:val="42CD2946"/>
    <w:rsid w:val="433C66BA"/>
    <w:rsid w:val="43435E3A"/>
    <w:rsid w:val="437137EE"/>
    <w:rsid w:val="43846920"/>
    <w:rsid w:val="43972ECA"/>
    <w:rsid w:val="43AD607A"/>
    <w:rsid w:val="43B65AD0"/>
    <w:rsid w:val="43E812FF"/>
    <w:rsid w:val="43FE561B"/>
    <w:rsid w:val="440C56F0"/>
    <w:rsid w:val="44171B06"/>
    <w:rsid w:val="44185297"/>
    <w:rsid w:val="442F1AA0"/>
    <w:rsid w:val="444A5F92"/>
    <w:rsid w:val="4455696F"/>
    <w:rsid w:val="449851D6"/>
    <w:rsid w:val="44EE3048"/>
    <w:rsid w:val="4500026C"/>
    <w:rsid w:val="451D0371"/>
    <w:rsid w:val="45422AC6"/>
    <w:rsid w:val="454544F6"/>
    <w:rsid w:val="45611A6C"/>
    <w:rsid w:val="456F5F37"/>
    <w:rsid w:val="45764D0E"/>
    <w:rsid w:val="45870A9B"/>
    <w:rsid w:val="45CA4D22"/>
    <w:rsid w:val="45CF2E79"/>
    <w:rsid w:val="45D93CF8"/>
    <w:rsid w:val="45EA0123"/>
    <w:rsid w:val="461D3EAA"/>
    <w:rsid w:val="462036D5"/>
    <w:rsid w:val="462F56C6"/>
    <w:rsid w:val="46565349"/>
    <w:rsid w:val="46580273"/>
    <w:rsid w:val="466415E8"/>
    <w:rsid w:val="46884021"/>
    <w:rsid w:val="468E4CC4"/>
    <w:rsid w:val="46B652FB"/>
    <w:rsid w:val="46C939E0"/>
    <w:rsid w:val="46CF6D9E"/>
    <w:rsid w:val="46DD4D1F"/>
    <w:rsid w:val="46DF66AD"/>
    <w:rsid w:val="4714323A"/>
    <w:rsid w:val="474B6530"/>
    <w:rsid w:val="478C2166"/>
    <w:rsid w:val="47A115D2"/>
    <w:rsid w:val="47B26AE0"/>
    <w:rsid w:val="47BE3219"/>
    <w:rsid w:val="47D22D7C"/>
    <w:rsid w:val="47DB5B06"/>
    <w:rsid w:val="48223734"/>
    <w:rsid w:val="48295482"/>
    <w:rsid w:val="483727A6"/>
    <w:rsid w:val="48480CC1"/>
    <w:rsid w:val="484D58D5"/>
    <w:rsid w:val="486F44A0"/>
    <w:rsid w:val="487A531F"/>
    <w:rsid w:val="48873DF8"/>
    <w:rsid w:val="48892E72"/>
    <w:rsid w:val="489547F8"/>
    <w:rsid w:val="489D0F5D"/>
    <w:rsid w:val="48BD520B"/>
    <w:rsid w:val="48EA4885"/>
    <w:rsid w:val="48F54601"/>
    <w:rsid w:val="48F6071D"/>
    <w:rsid w:val="490727E7"/>
    <w:rsid w:val="49290AF3"/>
    <w:rsid w:val="4938586C"/>
    <w:rsid w:val="4948541D"/>
    <w:rsid w:val="497962F1"/>
    <w:rsid w:val="49AA244F"/>
    <w:rsid w:val="49B162AF"/>
    <w:rsid w:val="49BC1967"/>
    <w:rsid w:val="49D359DB"/>
    <w:rsid w:val="49D3629C"/>
    <w:rsid w:val="49ED1B20"/>
    <w:rsid w:val="49FE5A5D"/>
    <w:rsid w:val="4A070E3E"/>
    <w:rsid w:val="4A23559B"/>
    <w:rsid w:val="4A472B9F"/>
    <w:rsid w:val="4A4A30F3"/>
    <w:rsid w:val="4A59680B"/>
    <w:rsid w:val="4A7756A8"/>
    <w:rsid w:val="4A885260"/>
    <w:rsid w:val="4A8D13EF"/>
    <w:rsid w:val="4A9B332A"/>
    <w:rsid w:val="4AAB57B2"/>
    <w:rsid w:val="4AC85AD1"/>
    <w:rsid w:val="4ACE3581"/>
    <w:rsid w:val="4AEC7532"/>
    <w:rsid w:val="4B055A5D"/>
    <w:rsid w:val="4B065C13"/>
    <w:rsid w:val="4B163AF3"/>
    <w:rsid w:val="4B1C6FC2"/>
    <w:rsid w:val="4B5160DF"/>
    <w:rsid w:val="4B6D1E1D"/>
    <w:rsid w:val="4B7C7600"/>
    <w:rsid w:val="4B893B65"/>
    <w:rsid w:val="4BA44460"/>
    <w:rsid w:val="4BB715F8"/>
    <w:rsid w:val="4BC907F9"/>
    <w:rsid w:val="4BCE41AC"/>
    <w:rsid w:val="4BEA27BB"/>
    <w:rsid w:val="4C0911D7"/>
    <w:rsid w:val="4C0A3D11"/>
    <w:rsid w:val="4C12716C"/>
    <w:rsid w:val="4C1314C7"/>
    <w:rsid w:val="4C1418F1"/>
    <w:rsid w:val="4C1B5A0C"/>
    <w:rsid w:val="4C286E40"/>
    <w:rsid w:val="4C327CBE"/>
    <w:rsid w:val="4C602076"/>
    <w:rsid w:val="4C7A4B2A"/>
    <w:rsid w:val="4C9D15DC"/>
    <w:rsid w:val="4CC36B68"/>
    <w:rsid w:val="4CC50B32"/>
    <w:rsid w:val="4CD40D75"/>
    <w:rsid w:val="4CEE4811"/>
    <w:rsid w:val="4CF51418"/>
    <w:rsid w:val="4D1B3940"/>
    <w:rsid w:val="4D1F6534"/>
    <w:rsid w:val="4D423F31"/>
    <w:rsid w:val="4D49336E"/>
    <w:rsid w:val="4D4E02A1"/>
    <w:rsid w:val="4D843672"/>
    <w:rsid w:val="4D900AB9"/>
    <w:rsid w:val="4DBA5DD4"/>
    <w:rsid w:val="4DBF1A26"/>
    <w:rsid w:val="4DC422DA"/>
    <w:rsid w:val="4DC46900"/>
    <w:rsid w:val="4DCF7EBB"/>
    <w:rsid w:val="4E3A2238"/>
    <w:rsid w:val="4E5508EF"/>
    <w:rsid w:val="4E734F24"/>
    <w:rsid w:val="4E7B594C"/>
    <w:rsid w:val="4ED82D9F"/>
    <w:rsid w:val="4EDA30BE"/>
    <w:rsid w:val="4EE23C1E"/>
    <w:rsid w:val="4EEF208C"/>
    <w:rsid w:val="4EF67D90"/>
    <w:rsid w:val="4F0B1D7F"/>
    <w:rsid w:val="4F2A7373"/>
    <w:rsid w:val="4F561F16"/>
    <w:rsid w:val="4F563A45"/>
    <w:rsid w:val="4F6C0873"/>
    <w:rsid w:val="4F956E21"/>
    <w:rsid w:val="4FA62E9D"/>
    <w:rsid w:val="4FC463D1"/>
    <w:rsid w:val="50033E4B"/>
    <w:rsid w:val="50222538"/>
    <w:rsid w:val="503F7F8C"/>
    <w:rsid w:val="50493828"/>
    <w:rsid w:val="509E71D8"/>
    <w:rsid w:val="50CF7D2E"/>
    <w:rsid w:val="50F22A1C"/>
    <w:rsid w:val="50FD4D3F"/>
    <w:rsid w:val="512632A1"/>
    <w:rsid w:val="51713037"/>
    <w:rsid w:val="518275B8"/>
    <w:rsid w:val="518E4D2D"/>
    <w:rsid w:val="51B01DB1"/>
    <w:rsid w:val="51FD3249"/>
    <w:rsid w:val="52950FA7"/>
    <w:rsid w:val="532C7E74"/>
    <w:rsid w:val="533440AA"/>
    <w:rsid w:val="533623BF"/>
    <w:rsid w:val="53397C16"/>
    <w:rsid w:val="53513120"/>
    <w:rsid w:val="538B731B"/>
    <w:rsid w:val="539F3A27"/>
    <w:rsid w:val="53E61ABA"/>
    <w:rsid w:val="541834C8"/>
    <w:rsid w:val="541C1A34"/>
    <w:rsid w:val="54300F87"/>
    <w:rsid w:val="545717D4"/>
    <w:rsid w:val="547326C4"/>
    <w:rsid w:val="547355B7"/>
    <w:rsid w:val="54A13C33"/>
    <w:rsid w:val="54A67BD1"/>
    <w:rsid w:val="54AF42D4"/>
    <w:rsid w:val="54B430C3"/>
    <w:rsid w:val="54C47921"/>
    <w:rsid w:val="54DB601C"/>
    <w:rsid w:val="54F57357"/>
    <w:rsid w:val="55850BDA"/>
    <w:rsid w:val="558A0B6B"/>
    <w:rsid w:val="55A0213D"/>
    <w:rsid w:val="55AD61F0"/>
    <w:rsid w:val="55CB540B"/>
    <w:rsid w:val="55F66200"/>
    <w:rsid w:val="56135104"/>
    <w:rsid w:val="562468CA"/>
    <w:rsid w:val="56292ED3"/>
    <w:rsid w:val="563A0901"/>
    <w:rsid w:val="563E37F2"/>
    <w:rsid w:val="564848B8"/>
    <w:rsid w:val="566F13EC"/>
    <w:rsid w:val="56A619D5"/>
    <w:rsid w:val="56B00768"/>
    <w:rsid w:val="56C875B9"/>
    <w:rsid w:val="56D20AD8"/>
    <w:rsid w:val="56E663D0"/>
    <w:rsid w:val="56EE0734"/>
    <w:rsid w:val="56FB1D20"/>
    <w:rsid w:val="575256B8"/>
    <w:rsid w:val="57602E1D"/>
    <w:rsid w:val="57680A38"/>
    <w:rsid w:val="57857161"/>
    <w:rsid w:val="57CC63EF"/>
    <w:rsid w:val="57DA5477"/>
    <w:rsid w:val="57E14EE0"/>
    <w:rsid w:val="57E36310"/>
    <w:rsid w:val="581E0F4B"/>
    <w:rsid w:val="58262DCD"/>
    <w:rsid w:val="58415EB1"/>
    <w:rsid w:val="585D3DD7"/>
    <w:rsid w:val="58A56D43"/>
    <w:rsid w:val="58A83EEC"/>
    <w:rsid w:val="58AD704A"/>
    <w:rsid w:val="58CA3FD7"/>
    <w:rsid w:val="58EB1F54"/>
    <w:rsid w:val="58ED38EB"/>
    <w:rsid w:val="58FE22D6"/>
    <w:rsid w:val="592858A0"/>
    <w:rsid w:val="594F1EAF"/>
    <w:rsid w:val="596772BB"/>
    <w:rsid w:val="5976736F"/>
    <w:rsid w:val="598D5E93"/>
    <w:rsid w:val="59D9459D"/>
    <w:rsid w:val="59DC4D39"/>
    <w:rsid w:val="59EE16C8"/>
    <w:rsid w:val="59FC4F7A"/>
    <w:rsid w:val="5A551748"/>
    <w:rsid w:val="5A690D4F"/>
    <w:rsid w:val="5A836632"/>
    <w:rsid w:val="5A850776"/>
    <w:rsid w:val="5B1C7B22"/>
    <w:rsid w:val="5B44356A"/>
    <w:rsid w:val="5B490B80"/>
    <w:rsid w:val="5B4F48CA"/>
    <w:rsid w:val="5B595267"/>
    <w:rsid w:val="5B9F0927"/>
    <w:rsid w:val="5BA953CD"/>
    <w:rsid w:val="5BD87008"/>
    <w:rsid w:val="5BDB7A2A"/>
    <w:rsid w:val="5C3338C6"/>
    <w:rsid w:val="5C4849EC"/>
    <w:rsid w:val="5C693288"/>
    <w:rsid w:val="5C761E49"/>
    <w:rsid w:val="5C875E04"/>
    <w:rsid w:val="5CBD20DA"/>
    <w:rsid w:val="5CD6186D"/>
    <w:rsid w:val="5CE11640"/>
    <w:rsid w:val="5CEE32D5"/>
    <w:rsid w:val="5CF4545F"/>
    <w:rsid w:val="5CFC237E"/>
    <w:rsid w:val="5D1E2081"/>
    <w:rsid w:val="5D564FC2"/>
    <w:rsid w:val="5D6B74D4"/>
    <w:rsid w:val="5D721C63"/>
    <w:rsid w:val="5D881E34"/>
    <w:rsid w:val="5DB04EE7"/>
    <w:rsid w:val="5DBE4DDE"/>
    <w:rsid w:val="5DCF50C5"/>
    <w:rsid w:val="5E3B4DD4"/>
    <w:rsid w:val="5E465A3C"/>
    <w:rsid w:val="5E4931F3"/>
    <w:rsid w:val="5E4B61F4"/>
    <w:rsid w:val="5E4C2B93"/>
    <w:rsid w:val="5E500A5F"/>
    <w:rsid w:val="5E87729B"/>
    <w:rsid w:val="5E88735C"/>
    <w:rsid w:val="5EA27FEB"/>
    <w:rsid w:val="5EC27B7B"/>
    <w:rsid w:val="5EE23F63"/>
    <w:rsid w:val="5F4931EA"/>
    <w:rsid w:val="5F4C3258"/>
    <w:rsid w:val="5F555D46"/>
    <w:rsid w:val="5F660570"/>
    <w:rsid w:val="5F70492E"/>
    <w:rsid w:val="5F7E2E72"/>
    <w:rsid w:val="5FA95193"/>
    <w:rsid w:val="5FD17AC2"/>
    <w:rsid w:val="5FE570CA"/>
    <w:rsid w:val="600357A2"/>
    <w:rsid w:val="600F05EB"/>
    <w:rsid w:val="6010193F"/>
    <w:rsid w:val="60152602"/>
    <w:rsid w:val="60180540"/>
    <w:rsid w:val="602D1AA4"/>
    <w:rsid w:val="608416F8"/>
    <w:rsid w:val="60CD774E"/>
    <w:rsid w:val="60D3786A"/>
    <w:rsid w:val="60F12F0B"/>
    <w:rsid w:val="60F31CBA"/>
    <w:rsid w:val="6102658E"/>
    <w:rsid w:val="611317B0"/>
    <w:rsid w:val="611F485D"/>
    <w:rsid w:val="61271D90"/>
    <w:rsid w:val="614C6366"/>
    <w:rsid w:val="615E47F9"/>
    <w:rsid w:val="61665FE8"/>
    <w:rsid w:val="616C6F60"/>
    <w:rsid w:val="61723EC8"/>
    <w:rsid w:val="6177171A"/>
    <w:rsid w:val="617A7CE6"/>
    <w:rsid w:val="618E553F"/>
    <w:rsid w:val="61AF5783"/>
    <w:rsid w:val="61EB2991"/>
    <w:rsid w:val="62196746"/>
    <w:rsid w:val="628C5583"/>
    <w:rsid w:val="62C658A5"/>
    <w:rsid w:val="62D91A01"/>
    <w:rsid w:val="62F04F50"/>
    <w:rsid w:val="62F90A1B"/>
    <w:rsid w:val="63014888"/>
    <w:rsid w:val="633345F0"/>
    <w:rsid w:val="63442359"/>
    <w:rsid w:val="637C6F78"/>
    <w:rsid w:val="63984453"/>
    <w:rsid w:val="63B2336C"/>
    <w:rsid w:val="63B93732"/>
    <w:rsid w:val="63C24148"/>
    <w:rsid w:val="63C435CD"/>
    <w:rsid w:val="63C6351C"/>
    <w:rsid w:val="63DD455C"/>
    <w:rsid w:val="63DE27AE"/>
    <w:rsid w:val="63E1229E"/>
    <w:rsid w:val="63E1462C"/>
    <w:rsid w:val="64060183"/>
    <w:rsid w:val="64346872"/>
    <w:rsid w:val="643C74D4"/>
    <w:rsid w:val="647208F1"/>
    <w:rsid w:val="647A0DC4"/>
    <w:rsid w:val="648D461A"/>
    <w:rsid w:val="6497295D"/>
    <w:rsid w:val="64A953A8"/>
    <w:rsid w:val="64B3342F"/>
    <w:rsid w:val="64B83B35"/>
    <w:rsid w:val="64BA0C8C"/>
    <w:rsid w:val="64D15E6F"/>
    <w:rsid w:val="64DF1D6E"/>
    <w:rsid w:val="64E70B07"/>
    <w:rsid w:val="64F637A7"/>
    <w:rsid w:val="64F705FF"/>
    <w:rsid w:val="65146849"/>
    <w:rsid w:val="653C3451"/>
    <w:rsid w:val="657D58A9"/>
    <w:rsid w:val="658A6D10"/>
    <w:rsid w:val="65CD0D2C"/>
    <w:rsid w:val="65CE4885"/>
    <w:rsid w:val="65D331AD"/>
    <w:rsid w:val="65D80EA6"/>
    <w:rsid w:val="65FD1A10"/>
    <w:rsid w:val="661C0C20"/>
    <w:rsid w:val="666176C6"/>
    <w:rsid w:val="668138C4"/>
    <w:rsid w:val="66D6317B"/>
    <w:rsid w:val="66F145A6"/>
    <w:rsid w:val="670033BB"/>
    <w:rsid w:val="67193AFD"/>
    <w:rsid w:val="6725042B"/>
    <w:rsid w:val="674C036C"/>
    <w:rsid w:val="67790849"/>
    <w:rsid w:val="677A2E1C"/>
    <w:rsid w:val="678F0AD2"/>
    <w:rsid w:val="67A46585"/>
    <w:rsid w:val="67E03287"/>
    <w:rsid w:val="68307350"/>
    <w:rsid w:val="683B1D88"/>
    <w:rsid w:val="6865105C"/>
    <w:rsid w:val="68691CC1"/>
    <w:rsid w:val="687642FC"/>
    <w:rsid w:val="68F662C8"/>
    <w:rsid w:val="68F77E25"/>
    <w:rsid w:val="690612F7"/>
    <w:rsid w:val="69291D1E"/>
    <w:rsid w:val="69482DE3"/>
    <w:rsid w:val="694B0B8C"/>
    <w:rsid w:val="694E6107"/>
    <w:rsid w:val="697128B5"/>
    <w:rsid w:val="697D7187"/>
    <w:rsid w:val="69866B90"/>
    <w:rsid w:val="69B47B0D"/>
    <w:rsid w:val="69CB5A6A"/>
    <w:rsid w:val="69CD5C19"/>
    <w:rsid w:val="69DB0E38"/>
    <w:rsid w:val="69EB4235"/>
    <w:rsid w:val="69F30635"/>
    <w:rsid w:val="6A0D5C52"/>
    <w:rsid w:val="6A255F51"/>
    <w:rsid w:val="6A362C2B"/>
    <w:rsid w:val="6A594C40"/>
    <w:rsid w:val="6A8B0DD6"/>
    <w:rsid w:val="6A8E58E9"/>
    <w:rsid w:val="6ABC6F46"/>
    <w:rsid w:val="6AE76F44"/>
    <w:rsid w:val="6AED0D1A"/>
    <w:rsid w:val="6AEE2CCB"/>
    <w:rsid w:val="6AF208ED"/>
    <w:rsid w:val="6AF26E82"/>
    <w:rsid w:val="6AF4090B"/>
    <w:rsid w:val="6B023882"/>
    <w:rsid w:val="6B040A95"/>
    <w:rsid w:val="6B4727C9"/>
    <w:rsid w:val="6B640005"/>
    <w:rsid w:val="6BC337B8"/>
    <w:rsid w:val="6BC44597"/>
    <w:rsid w:val="6BD24D7C"/>
    <w:rsid w:val="6BE256D3"/>
    <w:rsid w:val="6C3F5DB4"/>
    <w:rsid w:val="6C4F763D"/>
    <w:rsid w:val="6C77058D"/>
    <w:rsid w:val="6C7D639B"/>
    <w:rsid w:val="6C866961"/>
    <w:rsid w:val="6CD67676"/>
    <w:rsid w:val="6CF43DC3"/>
    <w:rsid w:val="6D1525C8"/>
    <w:rsid w:val="6D787D49"/>
    <w:rsid w:val="6D886231"/>
    <w:rsid w:val="6D9756F1"/>
    <w:rsid w:val="6DE536E7"/>
    <w:rsid w:val="6DF66D34"/>
    <w:rsid w:val="6DFC7D58"/>
    <w:rsid w:val="6E123BFC"/>
    <w:rsid w:val="6E245261"/>
    <w:rsid w:val="6E386F5E"/>
    <w:rsid w:val="6E546257"/>
    <w:rsid w:val="6E65623C"/>
    <w:rsid w:val="6E6642C6"/>
    <w:rsid w:val="6E851A78"/>
    <w:rsid w:val="6ECC2327"/>
    <w:rsid w:val="6EF47329"/>
    <w:rsid w:val="6F1A1753"/>
    <w:rsid w:val="6F2179F2"/>
    <w:rsid w:val="6F4A4502"/>
    <w:rsid w:val="6F8A1A3C"/>
    <w:rsid w:val="6FA50623"/>
    <w:rsid w:val="6FA56875"/>
    <w:rsid w:val="6FB41CBC"/>
    <w:rsid w:val="6FC635BE"/>
    <w:rsid w:val="6FCE1E96"/>
    <w:rsid w:val="6FFB6597"/>
    <w:rsid w:val="700761C3"/>
    <w:rsid w:val="700A5397"/>
    <w:rsid w:val="70147557"/>
    <w:rsid w:val="7027728A"/>
    <w:rsid w:val="704B5D09"/>
    <w:rsid w:val="707324D0"/>
    <w:rsid w:val="70881C44"/>
    <w:rsid w:val="708C3591"/>
    <w:rsid w:val="709D579F"/>
    <w:rsid w:val="70CA2B57"/>
    <w:rsid w:val="70D11800"/>
    <w:rsid w:val="70F5759B"/>
    <w:rsid w:val="70FD7FEB"/>
    <w:rsid w:val="710F30AF"/>
    <w:rsid w:val="71120F98"/>
    <w:rsid w:val="71471039"/>
    <w:rsid w:val="71CD528E"/>
    <w:rsid w:val="71DD0BE8"/>
    <w:rsid w:val="71EC1BC2"/>
    <w:rsid w:val="721455EC"/>
    <w:rsid w:val="72361A07"/>
    <w:rsid w:val="72450197"/>
    <w:rsid w:val="727A7B45"/>
    <w:rsid w:val="728C5620"/>
    <w:rsid w:val="72914E8F"/>
    <w:rsid w:val="729D3AA5"/>
    <w:rsid w:val="72CE7E91"/>
    <w:rsid w:val="72F0242E"/>
    <w:rsid w:val="7316496D"/>
    <w:rsid w:val="73263829"/>
    <w:rsid w:val="734354AD"/>
    <w:rsid w:val="736E1C87"/>
    <w:rsid w:val="73827EBA"/>
    <w:rsid w:val="7395275D"/>
    <w:rsid w:val="7396207C"/>
    <w:rsid w:val="73977238"/>
    <w:rsid w:val="73A07346"/>
    <w:rsid w:val="73A452C5"/>
    <w:rsid w:val="73BC6566"/>
    <w:rsid w:val="73DB695B"/>
    <w:rsid w:val="73E27831"/>
    <w:rsid w:val="74275875"/>
    <w:rsid w:val="74454183"/>
    <w:rsid w:val="74551C81"/>
    <w:rsid w:val="74560F82"/>
    <w:rsid w:val="74652367"/>
    <w:rsid w:val="7478586B"/>
    <w:rsid w:val="74E12595"/>
    <w:rsid w:val="74E97643"/>
    <w:rsid w:val="751C43C4"/>
    <w:rsid w:val="752B15CB"/>
    <w:rsid w:val="7546367B"/>
    <w:rsid w:val="75697B29"/>
    <w:rsid w:val="756E7E7E"/>
    <w:rsid w:val="75B97ADE"/>
    <w:rsid w:val="75FD38E8"/>
    <w:rsid w:val="7613329E"/>
    <w:rsid w:val="761A519B"/>
    <w:rsid w:val="76263A8E"/>
    <w:rsid w:val="764E4846"/>
    <w:rsid w:val="76656C78"/>
    <w:rsid w:val="76786AA5"/>
    <w:rsid w:val="768D4D1F"/>
    <w:rsid w:val="769D5089"/>
    <w:rsid w:val="76B61368"/>
    <w:rsid w:val="76CE216A"/>
    <w:rsid w:val="76CF2B2C"/>
    <w:rsid w:val="773B7776"/>
    <w:rsid w:val="77756FEB"/>
    <w:rsid w:val="77837F6C"/>
    <w:rsid w:val="77A46169"/>
    <w:rsid w:val="77B64437"/>
    <w:rsid w:val="77D2124C"/>
    <w:rsid w:val="77F91682"/>
    <w:rsid w:val="78001804"/>
    <w:rsid w:val="781C51FB"/>
    <w:rsid w:val="784D238C"/>
    <w:rsid w:val="785C1A9B"/>
    <w:rsid w:val="786A41B8"/>
    <w:rsid w:val="78867593"/>
    <w:rsid w:val="78A308DE"/>
    <w:rsid w:val="78A551F0"/>
    <w:rsid w:val="78DB7116"/>
    <w:rsid w:val="78DD2BDC"/>
    <w:rsid w:val="792A5740"/>
    <w:rsid w:val="79D4308E"/>
    <w:rsid w:val="79DC7EDE"/>
    <w:rsid w:val="79E41D48"/>
    <w:rsid w:val="79F3642F"/>
    <w:rsid w:val="7A006334"/>
    <w:rsid w:val="7A082B7B"/>
    <w:rsid w:val="7A135C7B"/>
    <w:rsid w:val="7A36248D"/>
    <w:rsid w:val="7A3E2CEE"/>
    <w:rsid w:val="7A3E49CF"/>
    <w:rsid w:val="7A41149C"/>
    <w:rsid w:val="7A5769BE"/>
    <w:rsid w:val="7A5D16FE"/>
    <w:rsid w:val="7A6B62FF"/>
    <w:rsid w:val="7AA85E66"/>
    <w:rsid w:val="7AAF2CD5"/>
    <w:rsid w:val="7AC762EF"/>
    <w:rsid w:val="7AF62A0E"/>
    <w:rsid w:val="7AF75AAB"/>
    <w:rsid w:val="7B1A0118"/>
    <w:rsid w:val="7B5353D8"/>
    <w:rsid w:val="7B550D62"/>
    <w:rsid w:val="7B551150"/>
    <w:rsid w:val="7B6A4B17"/>
    <w:rsid w:val="7B753A39"/>
    <w:rsid w:val="7B7943DA"/>
    <w:rsid w:val="7BA76D57"/>
    <w:rsid w:val="7BCB31C0"/>
    <w:rsid w:val="7BE61DA8"/>
    <w:rsid w:val="7BF95A65"/>
    <w:rsid w:val="7C077EE1"/>
    <w:rsid w:val="7C121C56"/>
    <w:rsid w:val="7C140014"/>
    <w:rsid w:val="7C85262F"/>
    <w:rsid w:val="7C9F31B7"/>
    <w:rsid w:val="7CAF40C7"/>
    <w:rsid w:val="7CC11113"/>
    <w:rsid w:val="7D1142C2"/>
    <w:rsid w:val="7D6962A1"/>
    <w:rsid w:val="7DD45E58"/>
    <w:rsid w:val="7DFD20AA"/>
    <w:rsid w:val="7DFF2A5E"/>
    <w:rsid w:val="7E1E56F5"/>
    <w:rsid w:val="7E33329E"/>
    <w:rsid w:val="7E3B4A28"/>
    <w:rsid w:val="7E3E411D"/>
    <w:rsid w:val="7E416862"/>
    <w:rsid w:val="7E6530D6"/>
    <w:rsid w:val="7E7229C3"/>
    <w:rsid w:val="7EC44EDF"/>
    <w:rsid w:val="7EE527EB"/>
    <w:rsid w:val="7EF426F4"/>
    <w:rsid w:val="7F080287"/>
    <w:rsid w:val="7F1C70E6"/>
    <w:rsid w:val="7F546B4E"/>
    <w:rsid w:val="7F7937F0"/>
    <w:rsid w:val="7FA06711"/>
    <w:rsid w:val="7FF73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7"/>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numPr>
        <w:ilvl w:val="0"/>
        <w:numId w:val="1"/>
      </w:numPr>
      <w:spacing w:after="50" w:afterLines="50" w:line="360" w:lineRule="auto"/>
      <w:outlineLvl w:val="0"/>
    </w:pPr>
    <w:rPr>
      <w:rFonts w:ascii="Times New Roman" w:hAnsi="Times New Roman" w:eastAsia="黑体" w:cs="Times New Roman"/>
      <w:b/>
      <w:bCs/>
      <w:kern w:val="2"/>
      <w:sz w:val="32"/>
      <w:szCs w:val="32"/>
      <w:lang w:val="en-US" w:eastAsia="zh-CN" w:bidi="ar-SA"/>
    </w:rPr>
  </w:style>
  <w:style w:type="paragraph" w:styleId="3">
    <w:name w:val="heading 2"/>
    <w:basedOn w:val="1"/>
    <w:next w:val="1"/>
    <w:autoRedefine/>
    <w:qFormat/>
    <w:uiPriority w:val="0"/>
    <w:pPr>
      <w:keepNext/>
      <w:keepLines/>
      <w:numPr>
        <w:ilvl w:val="1"/>
        <w:numId w:val="2"/>
      </w:numPr>
      <w:adjustRightInd w:val="0"/>
      <w:spacing w:line="360" w:lineRule="atLeast"/>
      <w:textAlignment w:val="baseline"/>
      <w:outlineLvl w:val="1"/>
    </w:pPr>
    <w:rPr>
      <w:kern w:val="0"/>
      <w:sz w:val="24"/>
      <w:szCs w:val="20"/>
    </w:rPr>
  </w:style>
  <w:style w:type="paragraph" w:styleId="4">
    <w:name w:val="heading 3"/>
    <w:basedOn w:val="1"/>
    <w:next w:val="1"/>
    <w:autoRedefine/>
    <w:qFormat/>
    <w:uiPriority w:val="0"/>
    <w:pPr>
      <w:keepNext/>
      <w:keepLines/>
      <w:spacing w:before="260" w:after="260" w:line="416" w:lineRule="atLeast"/>
      <w:textAlignment w:val="baseline"/>
      <w:outlineLvl w:val="2"/>
    </w:pPr>
    <w:rPr>
      <w:b/>
      <w:bCs/>
      <w:color w:val="000000"/>
      <w:sz w:val="32"/>
      <w:szCs w:val="32"/>
      <w:u w:color="000000"/>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adjustRightInd w:val="0"/>
      <w:spacing w:line="360" w:lineRule="atLeast"/>
      <w:ind w:firstLine="482"/>
      <w:textAlignment w:val="baseline"/>
    </w:pPr>
    <w:rPr>
      <w:kern w:val="0"/>
      <w:sz w:val="24"/>
      <w:szCs w:val="20"/>
    </w:rPr>
  </w:style>
  <w:style w:type="paragraph" w:styleId="6">
    <w:name w:val="caption"/>
    <w:next w:val="1"/>
    <w:autoRedefine/>
    <w:qFormat/>
    <w:uiPriority w:val="35"/>
    <w:pPr>
      <w:spacing w:line="360" w:lineRule="auto"/>
      <w:jc w:val="center"/>
    </w:pPr>
    <w:rPr>
      <w:rFonts w:ascii="Times New Roman" w:hAnsi="Times New Roman" w:eastAsia="黑体" w:cs="Times New Roman"/>
      <w:kern w:val="2"/>
      <w:sz w:val="24"/>
      <w:lang w:val="en-US" w:eastAsia="zh-CN" w:bidi="ar-SA"/>
    </w:rPr>
  </w:style>
  <w:style w:type="paragraph" w:styleId="7">
    <w:name w:val="toa heading"/>
    <w:basedOn w:val="1"/>
    <w:next w:val="1"/>
    <w:autoRedefine/>
    <w:qFormat/>
    <w:uiPriority w:val="0"/>
    <w:pPr>
      <w:autoSpaceDE w:val="0"/>
      <w:autoSpaceDN w:val="0"/>
      <w:adjustRightInd w:val="0"/>
      <w:snapToGrid w:val="0"/>
      <w:spacing w:before="120" w:beforeLines="0" w:line="360" w:lineRule="auto"/>
    </w:pPr>
    <w:rPr>
      <w:rFonts w:ascii="Arial" w:hAnsi="Arial"/>
      <w:snapToGrid w:val="0"/>
      <w:color w:val="000000"/>
      <w:kern w:val="0"/>
      <w:szCs w:val="20"/>
    </w:rPr>
  </w:style>
  <w:style w:type="paragraph" w:styleId="8">
    <w:name w:val="Body Text"/>
    <w:basedOn w:val="1"/>
    <w:autoRedefine/>
    <w:qFormat/>
    <w:uiPriority w:val="0"/>
    <w:rPr>
      <w:w w:val="80"/>
      <w:sz w:val="24"/>
    </w:rPr>
  </w:style>
  <w:style w:type="paragraph" w:styleId="9">
    <w:name w:val="Body Text Indent"/>
    <w:basedOn w:val="1"/>
    <w:autoRedefine/>
    <w:qFormat/>
    <w:uiPriority w:val="0"/>
    <w:pPr>
      <w:spacing w:after="120"/>
      <w:ind w:left="200" w:leftChars="200"/>
    </w:pPr>
  </w:style>
  <w:style w:type="paragraph" w:styleId="10">
    <w:name w:val="Plain Text"/>
    <w:basedOn w:val="1"/>
    <w:autoRedefine/>
    <w:qFormat/>
    <w:uiPriority w:val="0"/>
    <w:rPr>
      <w:rFonts w:ascii="宋体" w:hAnsi="Courier New"/>
      <w:szCs w:val="20"/>
    </w:rPr>
  </w:style>
  <w:style w:type="paragraph" w:styleId="11">
    <w:name w:val="Date"/>
    <w:basedOn w:val="1"/>
    <w:next w:val="1"/>
    <w:autoRedefine/>
    <w:qFormat/>
    <w:uiPriority w:val="0"/>
    <w:rPr>
      <w:rFonts w:ascii="仿宋_GB2312" w:eastAsia="仿宋_GB2312"/>
      <w:sz w:val="30"/>
      <w:szCs w:val="20"/>
    </w:rPr>
  </w:style>
  <w:style w:type="paragraph" w:styleId="12">
    <w:name w:val="footer"/>
    <w:basedOn w:val="1"/>
    <w:autoRedefine/>
    <w:qFormat/>
    <w:uiPriority w:val="0"/>
    <w:pPr>
      <w:tabs>
        <w:tab w:val="center" w:pos="4320"/>
        <w:tab w:val="right" w:pos="8640"/>
      </w:tabs>
      <w:adjustRightInd w:val="0"/>
      <w:spacing w:line="240" w:lineRule="atLeast"/>
      <w:jc w:val="left"/>
      <w:textAlignment w:val="baseline"/>
    </w:pPr>
    <w:rPr>
      <w:rFonts w:ascii="宋体"/>
      <w:kern w:val="0"/>
      <w:sz w:val="18"/>
      <w:szCs w:val="20"/>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20"/>
    </w:rPr>
  </w:style>
  <w:style w:type="paragraph" w:styleId="14">
    <w:name w:val="Subtitle"/>
    <w:next w:val="1"/>
    <w:autoRedefine/>
    <w:qFormat/>
    <w:uiPriority w:val="0"/>
    <w:pPr>
      <w:wordWrap w:val="0"/>
      <w:spacing w:after="60"/>
      <w:jc w:val="center"/>
    </w:pPr>
    <w:rPr>
      <w:rFonts w:ascii="Calibri" w:hAnsi="Calibri" w:eastAsia="宋体" w:cs="Times New Roman"/>
      <w:sz w:val="24"/>
      <w:lang w:val="en-US" w:eastAsia="zh-CN" w:bidi="ar-SA"/>
    </w:rPr>
  </w:style>
  <w:style w:type="paragraph" w:styleId="15">
    <w:name w:val="footnote text"/>
    <w:basedOn w:val="1"/>
    <w:autoRedefine/>
    <w:qFormat/>
    <w:uiPriority w:val="0"/>
    <w:pPr>
      <w:snapToGrid w:val="0"/>
      <w:jc w:val="left"/>
    </w:pPr>
    <w:rPr>
      <w:rFonts w:ascii="Times New Roman" w:hAnsi="Times New Roman" w:eastAsia="宋体" w:cs="Times New Roman"/>
      <w:sz w:val="18"/>
    </w:rPr>
  </w:style>
  <w:style w:type="paragraph" w:styleId="16">
    <w:name w:val="index 7"/>
    <w:basedOn w:val="1"/>
    <w:next w:val="1"/>
    <w:autoRedefine/>
    <w:qFormat/>
    <w:uiPriority w:val="0"/>
    <w:pPr>
      <w:ind w:left="1200" w:leftChars="1200"/>
    </w:pPr>
  </w:style>
  <w:style w:type="paragraph" w:styleId="17">
    <w:name w:val="Body Text 2"/>
    <w:basedOn w:val="1"/>
    <w:autoRedefine/>
    <w:qFormat/>
    <w:uiPriority w:val="0"/>
    <w:pPr>
      <w:tabs>
        <w:tab w:val="left" w:pos="0"/>
      </w:tabs>
      <w:spacing w:line="400" w:lineRule="atLeast"/>
    </w:pPr>
    <w:rPr>
      <w:rFonts w:ascii="Arial" w:hAnsi="Arial"/>
      <w:color w:val="000000"/>
    </w:rPr>
  </w:style>
  <w:style w:type="paragraph" w:styleId="18">
    <w:name w:val="Normal (Web)"/>
    <w:basedOn w:val="1"/>
    <w:next w:val="19"/>
    <w:autoRedefine/>
    <w:qFormat/>
    <w:uiPriority w:val="0"/>
    <w:pPr>
      <w:widowControl/>
      <w:spacing w:before="100" w:beforeAutospacing="1" w:after="100" w:afterAutospacing="1"/>
      <w:jc w:val="left"/>
    </w:pPr>
    <w:rPr>
      <w:rFonts w:ascii="宋体" w:hAnsi="宋体"/>
      <w:kern w:val="0"/>
      <w:sz w:val="24"/>
    </w:rPr>
  </w:style>
  <w:style w:type="paragraph" w:customStyle="1" w:styleId="19">
    <w:name w:val="目录 41"/>
    <w:next w:val="1"/>
    <w:autoRedefine/>
    <w:qFormat/>
    <w:uiPriority w:val="0"/>
    <w:pPr>
      <w:wordWrap w:val="0"/>
      <w:ind w:left="1275"/>
      <w:jc w:val="both"/>
    </w:pPr>
    <w:rPr>
      <w:rFonts w:ascii="Times New Roman" w:hAnsi="Times New Roman" w:eastAsia="宋体" w:cs="Times New Roman"/>
      <w:sz w:val="21"/>
      <w:lang w:val="en-US" w:eastAsia="zh-CN" w:bidi="ar-SA"/>
    </w:rPr>
  </w:style>
  <w:style w:type="paragraph" w:styleId="20">
    <w:name w:val="Body Text First Indent"/>
    <w:basedOn w:val="8"/>
    <w:next w:val="1"/>
    <w:autoRedefine/>
    <w:unhideWhenUsed/>
    <w:qFormat/>
    <w:uiPriority w:val="0"/>
    <w:pPr>
      <w:adjustRightInd/>
      <w:spacing w:after="120" w:line="240" w:lineRule="auto"/>
      <w:ind w:firstLine="420" w:firstLineChars="100"/>
      <w:jc w:val="both"/>
    </w:pPr>
    <w:rPr>
      <w:rFonts w:ascii="Times New Roman"/>
      <w:kern w:val="2"/>
      <w:sz w:val="21"/>
      <w:szCs w:val="24"/>
    </w:rPr>
  </w:style>
  <w:style w:type="paragraph" w:styleId="21">
    <w:name w:val="Body Text First Indent 2"/>
    <w:basedOn w:val="9"/>
    <w:next w:val="1"/>
    <w:autoRedefine/>
    <w:unhideWhenUsed/>
    <w:qFormat/>
    <w:uiPriority w:val="99"/>
    <w:pPr>
      <w:spacing w:after="120" w:line="240" w:lineRule="auto"/>
      <w:ind w:left="420" w:leftChars="200" w:firstLine="420"/>
    </w:pPr>
    <w:rPr>
      <w:rFonts w:cs="宋体"/>
      <w:sz w:val="21"/>
      <w:szCs w:val="21"/>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0"/>
    <w:rPr>
      <w:b/>
      <w:bCs/>
    </w:rPr>
  </w:style>
  <w:style w:type="character" w:styleId="26">
    <w:name w:val="FollowedHyperlink"/>
    <w:basedOn w:val="24"/>
    <w:qFormat/>
    <w:uiPriority w:val="0"/>
    <w:rPr>
      <w:color w:val="800080"/>
      <w:u w:val="none"/>
    </w:rPr>
  </w:style>
  <w:style w:type="character" w:styleId="27">
    <w:name w:val="HTML Definition"/>
    <w:basedOn w:val="24"/>
    <w:qFormat/>
    <w:uiPriority w:val="0"/>
  </w:style>
  <w:style w:type="character" w:styleId="28">
    <w:name w:val="HTML Typewriter"/>
    <w:basedOn w:val="24"/>
    <w:qFormat/>
    <w:uiPriority w:val="0"/>
    <w:rPr>
      <w:rFonts w:hint="default" w:ascii="monospace" w:hAnsi="monospace" w:eastAsia="monospace" w:cs="monospace"/>
      <w:sz w:val="20"/>
    </w:rPr>
  </w:style>
  <w:style w:type="character" w:styleId="29">
    <w:name w:val="HTML Acronym"/>
    <w:basedOn w:val="24"/>
    <w:qFormat/>
    <w:uiPriority w:val="0"/>
  </w:style>
  <w:style w:type="character" w:styleId="30">
    <w:name w:val="HTML Variable"/>
    <w:basedOn w:val="24"/>
    <w:qFormat/>
    <w:uiPriority w:val="0"/>
  </w:style>
  <w:style w:type="character" w:styleId="31">
    <w:name w:val="Hyperlink"/>
    <w:basedOn w:val="24"/>
    <w:autoRedefine/>
    <w:qFormat/>
    <w:uiPriority w:val="99"/>
    <w:rPr>
      <w:color w:val="0000FF"/>
      <w:u w:val="single"/>
    </w:rPr>
  </w:style>
  <w:style w:type="character" w:styleId="32">
    <w:name w:val="HTML Code"/>
    <w:basedOn w:val="24"/>
    <w:qFormat/>
    <w:uiPriority w:val="0"/>
    <w:rPr>
      <w:rFonts w:hint="default" w:ascii="monospace" w:hAnsi="monospace" w:eastAsia="monospace" w:cs="monospace"/>
      <w:sz w:val="20"/>
    </w:rPr>
  </w:style>
  <w:style w:type="character" w:styleId="33">
    <w:name w:val="HTML Cite"/>
    <w:basedOn w:val="24"/>
    <w:qFormat/>
    <w:uiPriority w:val="0"/>
  </w:style>
  <w:style w:type="character" w:styleId="34">
    <w:name w:val="footnote reference"/>
    <w:basedOn w:val="24"/>
    <w:autoRedefine/>
    <w:unhideWhenUsed/>
    <w:qFormat/>
    <w:uiPriority w:val="99"/>
    <w:rPr>
      <w:vertAlign w:val="superscript"/>
    </w:rPr>
  </w:style>
  <w:style w:type="character" w:styleId="35">
    <w:name w:val="HTML Keyboard"/>
    <w:basedOn w:val="24"/>
    <w:qFormat/>
    <w:uiPriority w:val="0"/>
    <w:rPr>
      <w:rFonts w:ascii="monospace" w:hAnsi="monospace" w:eastAsia="monospace" w:cs="monospace"/>
      <w:sz w:val="20"/>
    </w:rPr>
  </w:style>
  <w:style w:type="character" w:styleId="36">
    <w:name w:val="HTML Sample"/>
    <w:basedOn w:val="24"/>
    <w:qFormat/>
    <w:uiPriority w:val="0"/>
    <w:rPr>
      <w:rFonts w:hint="default" w:ascii="monospace" w:hAnsi="monospace" w:eastAsia="monospace" w:cs="monospace"/>
    </w:rPr>
  </w:style>
  <w:style w:type="paragraph" w:customStyle="1" w:styleId="37">
    <w:name w:val="_Style 2"/>
    <w:basedOn w:val="1"/>
    <w:next w:val="1"/>
    <w:autoRedefine/>
    <w:qFormat/>
    <w:uiPriority w:val="0"/>
    <w:pPr>
      <w:ind w:firstLine="200" w:firstLineChars="200"/>
    </w:pPr>
    <w:rPr>
      <w:rFonts w:ascii="Calibri" w:hAnsi="Calibri"/>
      <w:sz w:val="28"/>
      <w:szCs w:val="22"/>
    </w:rPr>
  </w:style>
  <w:style w:type="paragraph" w:customStyle="1" w:styleId="3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39">
    <w:name w:val="正文格式"/>
    <w:basedOn w:val="1"/>
    <w:autoRedefine/>
    <w:qFormat/>
    <w:uiPriority w:val="99"/>
    <w:pPr>
      <w:widowControl/>
      <w:adjustRightInd w:val="0"/>
      <w:snapToGrid w:val="0"/>
      <w:spacing w:line="400" w:lineRule="atLeast"/>
      <w:ind w:firstLine="482"/>
      <w:textAlignment w:val="baseline"/>
    </w:pPr>
    <w:rPr>
      <w:kern w:val="0"/>
      <w:sz w:val="24"/>
    </w:rPr>
  </w:style>
  <w:style w:type="paragraph" w:customStyle="1" w:styleId="40">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表 靠左"/>
    <w:basedOn w:val="1"/>
    <w:autoRedefine/>
    <w:qFormat/>
    <w:uiPriority w:val="0"/>
    <w:pPr>
      <w:jc w:val="left"/>
    </w:pPr>
  </w:style>
  <w:style w:type="paragraph" w:styleId="42">
    <w:name w:val="List Paragraph"/>
    <w:basedOn w:val="1"/>
    <w:autoRedefine/>
    <w:qFormat/>
    <w:uiPriority w:val="99"/>
    <w:pPr>
      <w:ind w:firstLine="420" w:firstLineChars="200"/>
    </w:pPr>
  </w:style>
  <w:style w:type="paragraph" w:customStyle="1" w:styleId="43">
    <w:name w:val="图片"/>
    <w:next w:val="6"/>
    <w:autoRedefine/>
    <w:qFormat/>
    <w:uiPriority w:val="0"/>
    <w:pPr>
      <w:keepNext/>
      <w:jc w:val="center"/>
    </w:pPr>
    <w:rPr>
      <w:rFonts w:ascii="Times New Roman" w:hAnsi="Times New Roman" w:eastAsia="楷体" w:cs="Times New Roman"/>
      <w:b/>
      <w:sz w:val="28"/>
      <w:szCs w:val="48"/>
      <w:lang w:val="en-US" w:eastAsia="zh-CN" w:bidi="ar-SA"/>
    </w:rPr>
  </w:style>
  <w:style w:type="paragraph" w:customStyle="1" w:styleId="44">
    <w:name w:val="Table Paragraph"/>
    <w:basedOn w:val="1"/>
    <w:autoRedefine/>
    <w:qFormat/>
    <w:uiPriority w:val="1"/>
    <w:pPr>
      <w:autoSpaceDE w:val="0"/>
      <w:autoSpaceDN w:val="0"/>
      <w:spacing w:before="67"/>
      <w:ind w:left="432"/>
      <w:jc w:val="center"/>
    </w:pPr>
    <w:rPr>
      <w:rFonts w:ascii="宋体" w:hAnsi="宋体" w:cs="宋体"/>
      <w:kern w:val="0"/>
      <w:sz w:val="22"/>
      <w:lang w:val="zh-CN" w:bidi="zh-CN"/>
    </w:rPr>
  </w:style>
  <w:style w:type="paragraph" w:customStyle="1" w:styleId="45">
    <w:name w:val="表题注"/>
    <w:next w:val="46"/>
    <w:autoRedefine/>
    <w:qFormat/>
    <w:uiPriority w:val="0"/>
    <w:pPr>
      <w:keepNext/>
      <w:spacing w:line="360" w:lineRule="auto"/>
      <w:jc w:val="center"/>
    </w:pPr>
    <w:rPr>
      <w:rFonts w:ascii="Times New Roman" w:hAnsi="Times New Roman" w:eastAsia="黑体" w:cs="Times New Roman"/>
      <w:kern w:val="2"/>
      <w:sz w:val="24"/>
      <w:szCs w:val="22"/>
      <w:lang w:val="en-US" w:eastAsia="zh-CN" w:bidi="ar-SA"/>
    </w:rPr>
  </w:style>
  <w:style w:type="paragraph" w:customStyle="1" w:styleId="46">
    <w:name w:val="表格"/>
    <w:basedOn w:val="1"/>
    <w:next w:val="1"/>
    <w:autoRedefine/>
    <w:qFormat/>
    <w:uiPriority w:val="0"/>
    <w:pPr>
      <w:keepNext/>
      <w:widowControl/>
      <w:jc w:val="center"/>
    </w:pPr>
    <w:rPr>
      <w:sz w:val="24"/>
      <w:szCs w:val="21"/>
    </w:rPr>
  </w:style>
  <w:style w:type="paragraph" w:customStyle="1" w:styleId="47">
    <w:name w:val="black1"/>
    <w:basedOn w:val="1"/>
    <w:autoRedefine/>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48">
    <w:name w:val="默认段落字体 Para Char Char Char Char"/>
    <w:basedOn w:val="1"/>
    <w:autoRedefine/>
    <w:qFormat/>
    <w:uiPriority w:val="0"/>
  </w:style>
  <w:style w:type="character" w:customStyle="1" w:styleId="49">
    <w:name w:val="articleitemtext1"/>
    <w:basedOn w:val="24"/>
    <w:autoRedefine/>
    <w:qFormat/>
    <w:uiPriority w:val="0"/>
    <w:rPr>
      <w:color w:val="000000"/>
      <w:sz w:val="18"/>
      <w:szCs w:val="18"/>
    </w:rPr>
  </w:style>
  <w:style w:type="paragraph" w:customStyle="1" w:styleId="50">
    <w:name w:val="保留正文"/>
    <w:basedOn w:val="8"/>
    <w:autoRedefine/>
    <w:qFormat/>
    <w:uiPriority w:val="0"/>
    <w:pPr>
      <w:keepNext/>
      <w:tabs>
        <w:tab w:val="left" w:pos="562"/>
        <w:tab w:val="left" w:pos="3372"/>
        <w:tab w:val="left" w:pos="3653"/>
      </w:tabs>
      <w:spacing w:after="160" w:afterLines="0"/>
    </w:pPr>
    <w:rPr>
      <w:sz w:val="21"/>
    </w:rPr>
  </w:style>
  <w:style w:type="paragraph" w:customStyle="1" w:styleId="51">
    <w:name w:val="样式 左侧:  0 厘米 悬挂缩进: 2.5 字符"/>
    <w:basedOn w:val="1"/>
    <w:autoRedefine/>
    <w:qFormat/>
    <w:uiPriority w:val="0"/>
    <w:pPr>
      <w:ind w:left="525" w:hanging="525" w:hangingChars="250"/>
    </w:pPr>
    <w:rPr>
      <w:szCs w:val="20"/>
    </w:rPr>
  </w:style>
  <w:style w:type="paragraph" w:customStyle="1" w:styleId="52">
    <w:name w:val="段"/>
    <w:next w:val="1"/>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53">
    <w:name w:val="标题 5（有编号）（绿盟科技）"/>
    <w:basedOn w:val="1"/>
    <w:next w:val="54"/>
    <w:autoRedefine/>
    <w:qFormat/>
    <w:uiPriority w:val="0"/>
    <w:pPr>
      <w:keepNext/>
      <w:keepLines/>
      <w:numPr>
        <w:ilvl w:val="4"/>
        <w:numId w:val="3"/>
      </w:numPr>
      <w:spacing w:before="280" w:after="156" w:line="377" w:lineRule="auto"/>
      <w:jc w:val="left"/>
      <w:outlineLvl w:val="4"/>
    </w:pPr>
    <w:rPr>
      <w:rFonts w:ascii="Arial" w:hAnsi="Arial" w:eastAsia="黑体" w:cs="Times New Roman"/>
      <w:b/>
      <w:sz w:val="24"/>
      <w:szCs w:val="28"/>
    </w:rPr>
  </w:style>
  <w:style w:type="paragraph" w:customStyle="1" w:styleId="54">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55">
    <w:name w:val="font21"/>
    <w:basedOn w:val="24"/>
    <w:autoRedefine/>
    <w:qFormat/>
    <w:uiPriority w:val="0"/>
    <w:rPr>
      <w:rFonts w:hint="default" w:ascii="Times New Roman" w:hAnsi="Times New Roman" w:cs="Times New Roman"/>
      <w:color w:val="000000"/>
      <w:sz w:val="24"/>
      <w:szCs w:val="24"/>
      <w:u w:val="none"/>
    </w:rPr>
  </w:style>
  <w:style w:type="character" w:customStyle="1" w:styleId="56">
    <w:name w:val="font31"/>
    <w:basedOn w:val="24"/>
    <w:autoRedefine/>
    <w:qFormat/>
    <w:uiPriority w:val="0"/>
    <w:rPr>
      <w:rFonts w:hint="default" w:ascii="方正仿宋_GBK" w:hAnsi="方正仿宋_GBK" w:eastAsia="方正仿宋_GBK" w:cs="方正仿宋_GBK"/>
      <w:color w:val="000000"/>
      <w:sz w:val="24"/>
      <w:szCs w:val="24"/>
      <w:u w:val="none"/>
    </w:rPr>
  </w:style>
  <w:style w:type="character" w:customStyle="1" w:styleId="57">
    <w:name w:val="NormalCharacter"/>
    <w:link w:val="1"/>
    <w:autoRedefine/>
    <w:qFormat/>
    <w:uiPriority w:val="0"/>
    <w:rPr>
      <w:rFonts w:ascii="Times New Roman" w:hAnsi="Times New Roman" w:eastAsia="宋体" w:cs="Times New Roman"/>
      <w:kern w:val="2"/>
      <w:sz w:val="21"/>
      <w:szCs w:val="24"/>
      <w:lang w:val="en-US" w:eastAsia="zh-CN" w:bidi="ar-SA"/>
    </w:rPr>
  </w:style>
  <w:style w:type="character" w:customStyle="1" w:styleId="58">
    <w:name w:val="font11"/>
    <w:basedOn w:val="24"/>
    <w:autoRedefine/>
    <w:qFormat/>
    <w:uiPriority w:val="0"/>
    <w:rPr>
      <w:rFonts w:hint="default" w:ascii="Times New Roman" w:hAnsi="Times New Roman" w:cs="Times New Roman"/>
      <w:color w:val="000000"/>
      <w:sz w:val="20"/>
      <w:szCs w:val="20"/>
      <w:u w:val="none"/>
    </w:rPr>
  </w:style>
  <w:style w:type="character" w:customStyle="1" w:styleId="59">
    <w:name w:val="font41"/>
    <w:basedOn w:val="24"/>
    <w:autoRedefine/>
    <w:qFormat/>
    <w:uiPriority w:val="0"/>
    <w:rPr>
      <w:rFonts w:hint="eastAsia" w:ascii="宋体" w:hAnsi="宋体" w:eastAsia="宋体" w:cs="宋体"/>
      <w:color w:val="000000"/>
      <w:sz w:val="20"/>
      <w:szCs w:val="20"/>
      <w:u w:val="none"/>
    </w:rPr>
  </w:style>
  <w:style w:type="character" w:customStyle="1" w:styleId="60">
    <w:name w:val="font81"/>
    <w:basedOn w:val="24"/>
    <w:autoRedefine/>
    <w:qFormat/>
    <w:uiPriority w:val="0"/>
    <w:rPr>
      <w:rFonts w:ascii="方正仿宋_GBK" w:hAnsi="方正仿宋_GBK" w:eastAsia="方正仿宋_GBK" w:cs="方正仿宋_GBK"/>
      <w:color w:val="000000"/>
      <w:sz w:val="20"/>
      <w:szCs w:val="20"/>
      <w:u w:val="none"/>
    </w:rPr>
  </w:style>
  <w:style w:type="character" w:customStyle="1" w:styleId="61">
    <w:name w:val="font51"/>
    <w:basedOn w:val="24"/>
    <w:autoRedefine/>
    <w:qFormat/>
    <w:uiPriority w:val="0"/>
    <w:rPr>
      <w:rFonts w:hint="default" w:ascii="Times New Roman" w:hAnsi="Times New Roman" w:cs="Times New Roman"/>
      <w:color w:val="000000"/>
      <w:sz w:val="20"/>
      <w:szCs w:val="20"/>
      <w:u w:val="none"/>
    </w:rPr>
  </w:style>
  <w:style w:type="character" w:customStyle="1" w:styleId="62">
    <w:name w:val="font71"/>
    <w:basedOn w:val="24"/>
    <w:autoRedefine/>
    <w:qFormat/>
    <w:uiPriority w:val="0"/>
    <w:rPr>
      <w:rFonts w:hint="eastAsia" w:ascii="方正仿宋_GBK" w:hAnsi="方正仿宋_GBK" w:eastAsia="方正仿宋_GBK" w:cs="方正仿宋_GBK"/>
      <w:color w:val="000000"/>
      <w:sz w:val="20"/>
      <w:szCs w:val="20"/>
      <w:u w:val="none"/>
    </w:rPr>
  </w:style>
  <w:style w:type="character" w:customStyle="1" w:styleId="63">
    <w:name w:val="font61"/>
    <w:basedOn w:val="24"/>
    <w:autoRedefine/>
    <w:qFormat/>
    <w:uiPriority w:val="0"/>
    <w:rPr>
      <w:rFonts w:hint="eastAsia" w:ascii="方正仿宋_GBK" w:hAnsi="方正仿宋_GBK" w:eastAsia="方正仿宋_GBK" w:cs="方正仿宋_GBK"/>
      <w:color w:val="000000"/>
      <w:sz w:val="20"/>
      <w:szCs w:val="20"/>
      <w:u w:val="none"/>
    </w:rPr>
  </w:style>
  <w:style w:type="paragraph" w:customStyle="1" w:styleId="64">
    <w:name w:val="表名称"/>
    <w:basedOn w:val="5"/>
    <w:autoRedefine/>
    <w:qFormat/>
    <w:uiPriority w:val="0"/>
    <w:pPr>
      <w:numPr>
        <w:ilvl w:val="0"/>
        <w:numId w:val="4"/>
      </w:numPr>
      <w:ind w:firstLine="0" w:firstLineChars="0"/>
      <w:jc w:val="center"/>
    </w:pPr>
  </w:style>
  <w:style w:type="paragraph" w:customStyle="1" w:styleId="65">
    <w:name w:val="Heading3"/>
    <w:basedOn w:val="1"/>
    <w:next w:val="1"/>
    <w:autoRedefine/>
    <w:qFormat/>
    <w:uiPriority w:val="0"/>
    <w:pPr>
      <w:keepNext/>
      <w:keepLines/>
      <w:spacing w:before="360" w:after="120"/>
      <w:jc w:val="left"/>
      <w:textAlignment w:val="baseline"/>
    </w:pPr>
    <w:rPr>
      <w:rFonts w:ascii="宋体"/>
      <w:b/>
      <w:kern w:val="0"/>
      <w:sz w:val="24"/>
      <w:szCs w:val="20"/>
      <w:u w:val="single"/>
      <w:lang w:val="en-US" w:eastAsia="zh-CN" w:bidi="ar-SA"/>
    </w:rPr>
  </w:style>
  <w:style w:type="paragraph" w:customStyle="1" w:styleId="6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7">
    <w:name w:val="列出段落1"/>
    <w:basedOn w:val="1"/>
    <w:qFormat/>
    <w:uiPriority w:val="0"/>
    <w:pPr>
      <w:ind w:firstLine="420" w:firstLineChars="200"/>
    </w:pPr>
    <w:rPr>
      <w:szCs w:val="21"/>
    </w:rPr>
  </w:style>
  <w:style w:type="character" w:customStyle="1" w:styleId="68">
    <w:name w:val="first-child"/>
    <w:basedOn w:val="24"/>
    <w:qFormat/>
    <w:uiPriority w:val="0"/>
  </w:style>
  <w:style w:type="character" w:customStyle="1" w:styleId="69">
    <w:name w:val="layui-layer-tabnow"/>
    <w:basedOn w:val="24"/>
    <w:qFormat/>
    <w:uiPriority w:val="0"/>
    <w:rPr>
      <w:bdr w:val="single" w:color="CCCCCC" w:sz="4" w:space="0"/>
      <w:shd w:val="clear" w:fill="FFFFFF"/>
    </w:rPr>
  </w:style>
  <w:style w:type="table" w:customStyle="1" w:styleId="70">
    <w:name w:val="Table Normal"/>
    <w:semiHidden/>
    <w:unhideWhenUsed/>
    <w:qFormat/>
    <w:uiPriority w:val="0"/>
    <w:tblPr>
      <w:tblCellMar>
        <w:top w:w="0" w:type="dxa"/>
        <w:left w:w="0" w:type="dxa"/>
        <w:bottom w:w="0" w:type="dxa"/>
        <w:right w:w="0" w:type="dxa"/>
      </w:tblCellMar>
    </w:tblPr>
  </w:style>
  <w:style w:type="paragraph" w:customStyle="1" w:styleId="71">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31A73-3CC2-43CA-8185-450BCBBAB44A}">
  <ds:schemaRefs/>
</ds:datastoreItem>
</file>

<file path=docProps/app.xml><?xml version="1.0" encoding="utf-8"?>
<Properties xmlns="http://schemas.openxmlformats.org/officeDocument/2006/extended-properties" xmlns:vt="http://schemas.openxmlformats.org/officeDocument/2006/docPropsVTypes">
  <Template>Normal</Template>
  <Pages>79</Pages>
  <Words>387</Words>
  <Characters>434</Characters>
  <Lines>417</Lines>
  <Paragraphs>117</Paragraphs>
  <TotalTime>47</TotalTime>
  <ScaleCrop>false</ScaleCrop>
  <LinksUpToDate>false</LinksUpToDate>
  <CharactersWithSpaces>468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2021-11-12T10:33:00Z</dcterms:created>
  <dc:creator>Administrator</dc:creator>
  <cp:lastModifiedBy>☍</cp:lastModifiedBy>
  <cp:lastPrinted>2026-09-21T03:48:00Z</cp:lastPrinted>
  <dcterms:modified xsi:type="dcterms:W3CDTF">2026-09-24T03:56:27Z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1D83180F7F204809850E5DC21605671F_13</vt:lpwstr>
  </property>
  <property fmtid="{D5CDD505-2E9C-101B-9397-08002B2CF9AE}" pid="4" name="commondata">
    <vt:lpwstr>eyJoZGlkIjoiYmI0ZTc3MmYxM2IxZDA1MzRkZTdmOWU4MDU3NGY3NmYifQ==</vt:lpwstr>
  </property>
  <property fmtid="{D5CDD505-2E9C-101B-9397-08002B2CF9AE}" pid="5" name="KSOTemplateDocerSaveRecord">
    <vt:lpwstr>eyJoZGlkIjoiZDczYzMzNjk5NTVmNTQ2M2I4ZTc3MGM2MTkzN2UxOTIiLCJ1c2VySWQiOiI0NDU4MjYxMDkifQ==</vt:lpwstr>
  </property>
</Properties>
</file>