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4046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0CD1132B">
      <w:pPr>
        <w:pStyle w:val="2"/>
        <w:keepNext w:val="0"/>
        <w:keepLines w:val="0"/>
        <w:pageBreakBefore w:val="0"/>
        <w:wordWrap/>
        <w:overflowPunct/>
        <w:topLinePunct w:val="0"/>
        <w:bidi w:val="0"/>
        <w:spacing w:line="240" w:lineRule="auto"/>
        <w:jc w:val="center"/>
        <w:rPr>
          <w:rFonts w:hint="eastAsia" w:ascii="方正仿宋_GB2312" w:hAnsi="方正仿宋_GB2312" w:eastAsia="方正仿宋_GB2312" w:cs="方正仿宋_GB2312"/>
          <w:b/>
          <w:bCs/>
          <w:snapToGrid w:val="0"/>
          <w:color w:val="auto"/>
          <w:spacing w:val="-38"/>
          <w:kern w:val="0"/>
          <w:sz w:val="52"/>
          <w:szCs w:val="52"/>
          <w:highlight w:val="none"/>
          <w:lang w:val="en-US" w:eastAsia="zh-CN" w:bidi="ar-SA"/>
        </w:rPr>
      </w:pPr>
      <w:r>
        <w:rPr>
          <w:rFonts w:hint="eastAsia" w:ascii="方正仿宋_GB2312" w:hAnsi="方正仿宋_GB2312" w:eastAsia="方正仿宋_GB2312" w:cs="方正仿宋_GB2312"/>
          <w:b/>
          <w:bCs/>
          <w:snapToGrid w:val="0"/>
          <w:color w:val="auto"/>
          <w:spacing w:val="-38"/>
          <w:kern w:val="0"/>
          <w:sz w:val="52"/>
          <w:szCs w:val="52"/>
          <w:highlight w:val="none"/>
          <w:lang w:val="en-US" w:eastAsia="zh-CN" w:bidi="ar-SA"/>
        </w:rPr>
        <w:t>食堂后勤保障服务</w:t>
      </w:r>
    </w:p>
    <w:p w14:paraId="359D751B">
      <w:pPr>
        <w:pStyle w:val="2"/>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highlight w:val="none"/>
        </w:rPr>
      </w:pPr>
    </w:p>
    <w:p w14:paraId="240052D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1954B36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0F7F703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54DC165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69F0D8E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3244B04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1B0267D7">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7B5DE0F3">
      <w:pPr>
        <w:keepNext w:val="0"/>
        <w:keepLines w:val="0"/>
        <w:pageBreakBefore w:val="0"/>
        <w:wordWrap/>
        <w:overflowPunct/>
        <w:topLinePunct w:val="0"/>
        <w:bidi w:val="0"/>
        <w:spacing w:before="208" w:line="400" w:lineRule="exact"/>
        <w:jc w:val="center"/>
        <w:outlineLvl w:val="0"/>
        <w:rPr>
          <w:rFonts w:hint="eastAsia" w:ascii="方正仿宋_GB2312" w:hAnsi="方正仿宋_GB2312" w:eastAsia="方正仿宋_GB2312" w:cs="方正仿宋_GB2312"/>
          <w:b/>
          <w:bCs/>
          <w:color w:val="auto"/>
          <w:sz w:val="64"/>
          <w:szCs w:val="64"/>
          <w:highlight w:val="none"/>
        </w:rPr>
      </w:pPr>
      <w:r>
        <w:rPr>
          <w:rFonts w:hint="eastAsia" w:ascii="方正仿宋_GB2312" w:hAnsi="方正仿宋_GB2312" w:eastAsia="方正仿宋_GB2312" w:cs="方正仿宋_GB2312"/>
          <w:b/>
          <w:bCs/>
          <w:color w:val="auto"/>
          <w:spacing w:val="-38"/>
          <w:sz w:val="64"/>
          <w:szCs w:val="64"/>
          <w:highlight w:val="none"/>
        </w:rPr>
        <w:t>招</w:t>
      </w:r>
      <w:r>
        <w:rPr>
          <w:rFonts w:hint="eastAsia" w:ascii="方正仿宋_GB2312" w:hAnsi="方正仿宋_GB2312" w:eastAsia="方正仿宋_GB2312" w:cs="方正仿宋_GB2312"/>
          <w:b/>
          <w:bCs/>
          <w:color w:val="auto"/>
          <w:spacing w:val="169"/>
          <w:sz w:val="64"/>
          <w:szCs w:val="64"/>
          <w:highlight w:val="none"/>
        </w:rPr>
        <w:t xml:space="preserve"> </w:t>
      </w:r>
      <w:r>
        <w:rPr>
          <w:rFonts w:hint="eastAsia" w:ascii="方正仿宋_GB2312" w:hAnsi="方正仿宋_GB2312" w:eastAsia="方正仿宋_GB2312" w:cs="方正仿宋_GB2312"/>
          <w:b/>
          <w:bCs/>
          <w:color w:val="auto"/>
          <w:spacing w:val="-38"/>
          <w:sz w:val="64"/>
          <w:szCs w:val="64"/>
          <w:highlight w:val="none"/>
        </w:rPr>
        <w:t>标</w:t>
      </w:r>
      <w:r>
        <w:rPr>
          <w:rFonts w:hint="eastAsia" w:ascii="方正仿宋_GB2312" w:hAnsi="方正仿宋_GB2312" w:eastAsia="方正仿宋_GB2312" w:cs="方正仿宋_GB2312"/>
          <w:b/>
          <w:bCs/>
          <w:color w:val="auto"/>
          <w:spacing w:val="171"/>
          <w:sz w:val="64"/>
          <w:szCs w:val="64"/>
          <w:highlight w:val="none"/>
        </w:rPr>
        <w:t xml:space="preserve"> </w:t>
      </w:r>
      <w:r>
        <w:rPr>
          <w:rFonts w:hint="eastAsia" w:ascii="方正仿宋_GB2312" w:hAnsi="方正仿宋_GB2312" w:eastAsia="方正仿宋_GB2312" w:cs="方正仿宋_GB2312"/>
          <w:b/>
          <w:bCs/>
          <w:color w:val="auto"/>
          <w:spacing w:val="-38"/>
          <w:sz w:val="64"/>
          <w:szCs w:val="64"/>
          <w:highlight w:val="none"/>
        </w:rPr>
        <w:t>文</w:t>
      </w:r>
      <w:r>
        <w:rPr>
          <w:rFonts w:hint="eastAsia" w:ascii="方正仿宋_GB2312" w:hAnsi="方正仿宋_GB2312" w:eastAsia="方正仿宋_GB2312" w:cs="方正仿宋_GB2312"/>
          <w:b/>
          <w:bCs/>
          <w:color w:val="auto"/>
          <w:spacing w:val="170"/>
          <w:sz w:val="64"/>
          <w:szCs w:val="64"/>
          <w:highlight w:val="none"/>
        </w:rPr>
        <w:t xml:space="preserve"> </w:t>
      </w:r>
      <w:r>
        <w:rPr>
          <w:rFonts w:hint="eastAsia" w:ascii="方正仿宋_GB2312" w:hAnsi="方正仿宋_GB2312" w:eastAsia="方正仿宋_GB2312" w:cs="方正仿宋_GB2312"/>
          <w:b/>
          <w:bCs/>
          <w:color w:val="auto"/>
          <w:spacing w:val="-38"/>
          <w:sz w:val="64"/>
          <w:szCs w:val="64"/>
          <w:highlight w:val="none"/>
        </w:rPr>
        <w:t>件</w:t>
      </w:r>
    </w:p>
    <w:p w14:paraId="7DBEDEDD">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5263E76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1A2C236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6655340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7830E323">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27608B9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5C2B2947">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45432068">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64AF73D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0556AEA8">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3258FCA7">
      <w:pPr>
        <w:keepNext w:val="0"/>
        <w:keepLines w:val="0"/>
        <w:pageBreakBefore w:val="0"/>
        <w:wordWrap/>
        <w:overflowPunct/>
        <w:topLinePunct w:val="0"/>
        <w:bidi w:val="0"/>
        <w:spacing w:before="108" w:line="400" w:lineRule="exact"/>
        <w:ind w:left="924"/>
        <w:rPr>
          <w:rFonts w:hint="eastAsia" w:ascii="方正仿宋_GB2312" w:hAnsi="方正仿宋_GB2312" w:eastAsia="方正仿宋_GB2312" w:cs="方正仿宋_GB2312"/>
          <w:b/>
          <w:bCs/>
          <w:color w:val="auto"/>
          <w:spacing w:val="23"/>
          <w:sz w:val="33"/>
          <w:szCs w:val="33"/>
          <w:highlight w:val="none"/>
          <w:lang w:val="en-US" w:eastAsia="zh-CN"/>
        </w:rPr>
      </w:pPr>
      <w:r>
        <w:rPr>
          <w:rFonts w:hint="eastAsia" w:ascii="方正仿宋_GB2312" w:hAnsi="方正仿宋_GB2312" w:eastAsia="方正仿宋_GB2312" w:cs="方正仿宋_GB2312"/>
          <w:b/>
          <w:bCs/>
          <w:color w:val="auto"/>
          <w:spacing w:val="23"/>
          <w:sz w:val="33"/>
          <w:szCs w:val="33"/>
          <w:highlight w:val="none"/>
        </w:rPr>
        <w:t>项目编号：</w:t>
      </w:r>
      <w:r>
        <w:rPr>
          <w:rFonts w:hint="eastAsia" w:ascii="方正仿宋_GB2312" w:hAnsi="方正仿宋_GB2312" w:eastAsia="方正仿宋_GB2312" w:cs="方正仿宋_GB2312"/>
          <w:b/>
          <w:bCs/>
          <w:color w:val="auto"/>
          <w:spacing w:val="23"/>
          <w:sz w:val="33"/>
          <w:szCs w:val="33"/>
          <w:highlight w:val="none"/>
          <w:lang w:eastAsia="zh-CN"/>
        </w:rPr>
        <w:t>20060442</w:t>
      </w:r>
    </w:p>
    <w:p w14:paraId="790D52D5">
      <w:pPr>
        <w:keepNext w:val="0"/>
        <w:keepLines w:val="0"/>
        <w:pageBreakBefore w:val="0"/>
        <w:wordWrap/>
        <w:overflowPunct/>
        <w:topLinePunct w:val="0"/>
        <w:bidi w:val="0"/>
        <w:spacing w:before="108" w:line="400" w:lineRule="exact"/>
        <w:ind w:left="924"/>
        <w:rPr>
          <w:rFonts w:hint="eastAsia" w:ascii="方正仿宋_GB2312" w:hAnsi="方正仿宋_GB2312" w:eastAsia="方正仿宋_GB2312" w:cs="方正仿宋_GB2312"/>
          <w:b/>
          <w:bCs/>
          <w:color w:val="auto"/>
          <w:spacing w:val="23"/>
          <w:sz w:val="33"/>
          <w:szCs w:val="33"/>
          <w:highlight w:val="none"/>
        </w:rPr>
      </w:pPr>
    </w:p>
    <w:p w14:paraId="60B03C56">
      <w:pPr>
        <w:keepNext w:val="0"/>
        <w:keepLines w:val="0"/>
        <w:pageBreakBefore w:val="0"/>
        <w:wordWrap/>
        <w:overflowPunct/>
        <w:topLinePunct w:val="0"/>
        <w:bidi w:val="0"/>
        <w:spacing w:before="108" w:line="400" w:lineRule="exact"/>
        <w:ind w:left="924"/>
        <w:rPr>
          <w:rFonts w:hint="eastAsia" w:ascii="方正仿宋_GB2312" w:hAnsi="方正仿宋_GB2312" w:eastAsia="方正仿宋_GB2312" w:cs="方正仿宋_GB2312"/>
          <w:b/>
          <w:bCs/>
          <w:color w:val="auto"/>
          <w:spacing w:val="23"/>
          <w:sz w:val="33"/>
          <w:szCs w:val="33"/>
          <w:highlight w:val="none"/>
          <w:lang w:eastAsia="zh-CN"/>
        </w:rPr>
      </w:pPr>
      <w:r>
        <w:rPr>
          <w:rFonts w:hint="eastAsia" w:ascii="方正仿宋_GB2312" w:hAnsi="方正仿宋_GB2312" w:eastAsia="方正仿宋_GB2312" w:cs="方正仿宋_GB2312"/>
          <w:b/>
          <w:bCs/>
          <w:color w:val="auto"/>
          <w:spacing w:val="23"/>
          <w:sz w:val="33"/>
          <w:szCs w:val="33"/>
          <w:highlight w:val="none"/>
        </w:rPr>
        <w:t>采购人：</w:t>
      </w:r>
      <w:r>
        <w:rPr>
          <w:rFonts w:hint="eastAsia" w:ascii="方正仿宋_GB2312" w:hAnsi="方正仿宋_GB2312" w:eastAsia="方正仿宋_GB2312" w:cs="方正仿宋_GB2312"/>
          <w:b/>
          <w:bCs/>
          <w:color w:val="auto"/>
          <w:spacing w:val="23"/>
          <w:sz w:val="33"/>
          <w:szCs w:val="33"/>
          <w:highlight w:val="none"/>
          <w:lang w:eastAsia="zh-CN"/>
        </w:rPr>
        <w:t>阿瓦提县第四中学</w:t>
      </w:r>
    </w:p>
    <w:p w14:paraId="44BF2318">
      <w:pPr>
        <w:keepNext w:val="0"/>
        <w:keepLines w:val="0"/>
        <w:pageBreakBefore w:val="0"/>
        <w:wordWrap/>
        <w:overflowPunct/>
        <w:topLinePunct w:val="0"/>
        <w:bidi w:val="0"/>
        <w:spacing w:before="108" w:line="400" w:lineRule="exact"/>
        <w:ind w:left="924"/>
        <w:rPr>
          <w:rFonts w:hint="eastAsia" w:ascii="方正仿宋_GB2312" w:hAnsi="方正仿宋_GB2312" w:eastAsia="方正仿宋_GB2312" w:cs="方正仿宋_GB2312"/>
          <w:b/>
          <w:bCs/>
          <w:color w:val="auto"/>
          <w:spacing w:val="23"/>
          <w:sz w:val="33"/>
          <w:szCs w:val="33"/>
          <w:highlight w:val="none"/>
        </w:rPr>
      </w:pPr>
    </w:p>
    <w:p w14:paraId="3F7F865C">
      <w:pPr>
        <w:keepNext w:val="0"/>
        <w:keepLines w:val="0"/>
        <w:pageBreakBefore w:val="0"/>
        <w:wordWrap/>
        <w:overflowPunct/>
        <w:topLinePunct w:val="0"/>
        <w:bidi w:val="0"/>
        <w:spacing w:before="108" w:line="400" w:lineRule="exact"/>
        <w:ind w:left="924"/>
        <w:rPr>
          <w:rFonts w:hint="eastAsia" w:ascii="方正仿宋_GB2312" w:hAnsi="方正仿宋_GB2312" w:eastAsia="方正仿宋_GB2312" w:cs="方正仿宋_GB2312"/>
          <w:b/>
          <w:bCs/>
          <w:color w:val="auto"/>
          <w:spacing w:val="23"/>
          <w:sz w:val="33"/>
          <w:szCs w:val="33"/>
          <w:highlight w:val="none"/>
          <w:lang w:val="en-US" w:eastAsia="zh-CN"/>
        </w:rPr>
      </w:pPr>
      <w:r>
        <w:rPr>
          <w:rFonts w:hint="eastAsia" w:ascii="方正仿宋_GB2312" w:hAnsi="方正仿宋_GB2312" w:eastAsia="方正仿宋_GB2312" w:cs="方正仿宋_GB2312"/>
          <w:b/>
          <w:bCs/>
          <w:color w:val="auto"/>
          <w:spacing w:val="23"/>
          <w:sz w:val="33"/>
          <w:szCs w:val="33"/>
          <w:highlight w:val="none"/>
        </w:rPr>
        <w:t>代理机构：</w:t>
      </w:r>
      <w:r>
        <w:rPr>
          <w:rFonts w:hint="eastAsia" w:ascii="方正仿宋_GB2312" w:hAnsi="方正仿宋_GB2312" w:eastAsia="方正仿宋_GB2312" w:cs="方正仿宋_GB2312"/>
          <w:b/>
          <w:bCs/>
          <w:color w:val="auto"/>
          <w:spacing w:val="23"/>
          <w:sz w:val="33"/>
          <w:szCs w:val="33"/>
          <w:highlight w:val="none"/>
          <w:lang w:val="en-US" w:eastAsia="zh-CN"/>
        </w:rPr>
        <w:t>阿克苏振霆工程管理服务有限公司</w:t>
      </w:r>
    </w:p>
    <w:p w14:paraId="2F2DCBCE">
      <w:pPr>
        <w:keepNext w:val="0"/>
        <w:keepLines w:val="0"/>
        <w:pageBreakBefore w:val="0"/>
        <w:wordWrap/>
        <w:overflowPunct/>
        <w:topLinePunct w:val="0"/>
        <w:bidi w:val="0"/>
        <w:spacing w:before="108" w:line="400" w:lineRule="exact"/>
        <w:ind w:left="924"/>
        <w:rPr>
          <w:rFonts w:hint="eastAsia" w:ascii="方正仿宋_GB2312" w:hAnsi="方正仿宋_GB2312" w:eastAsia="方正仿宋_GB2312" w:cs="方正仿宋_GB2312"/>
          <w:b/>
          <w:bCs/>
          <w:color w:val="auto"/>
          <w:spacing w:val="23"/>
          <w:sz w:val="33"/>
          <w:szCs w:val="33"/>
          <w:highlight w:val="none"/>
        </w:rPr>
      </w:pPr>
    </w:p>
    <w:p w14:paraId="2EC96518">
      <w:pPr>
        <w:keepNext w:val="0"/>
        <w:keepLines w:val="0"/>
        <w:pageBreakBefore w:val="0"/>
        <w:wordWrap/>
        <w:overflowPunct/>
        <w:topLinePunct w:val="0"/>
        <w:bidi w:val="0"/>
        <w:spacing w:before="108" w:line="400" w:lineRule="exact"/>
        <w:ind w:left="924"/>
        <w:rPr>
          <w:rFonts w:hint="eastAsia" w:ascii="方正仿宋_GB2312" w:hAnsi="方正仿宋_GB2312" w:eastAsia="方正仿宋_GB2312" w:cs="方正仿宋_GB2312"/>
          <w:b/>
          <w:bCs/>
          <w:color w:val="auto"/>
          <w:spacing w:val="23"/>
          <w:sz w:val="33"/>
          <w:szCs w:val="33"/>
          <w:highlight w:val="none"/>
        </w:rPr>
      </w:pPr>
      <w:r>
        <w:rPr>
          <w:rFonts w:hint="eastAsia" w:ascii="方正仿宋_GB2312" w:hAnsi="方正仿宋_GB2312" w:eastAsia="方正仿宋_GB2312" w:cs="方正仿宋_GB2312"/>
          <w:b/>
          <w:bCs/>
          <w:color w:val="auto"/>
          <w:spacing w:val="23"/>
          <w:sz w:val="33"/>
          <w:szCs w:val="33"/>
          <w:highlight w:val="none"/>
        </w:rPr>
        <w:t>日    期：</w:t>
      </w:r>
      <w:r>
        <w:rPr>
          <w:rFonts w:hint="eastAsia" w:ascii="方正仿宋_GB2312" w:hAnsi="方正仿宋_GB2312" w:eastAsia="方正仿宋_GB2312" w:cs="方正仿宋_GB2312"/>
          <w:b/>
          <w:bCs/>
          <w:color w:val="auto"/>
          <w:spacing w:val="23"/>
          <w:sz w:val="33"/>
          <w:szCs w:val="33"/>
          <w:highlight w:val="none"/>
          <w:lang w:val="en-US" w:eastAsia="zh-CN"/>
        </w:rPr>
        <w:t>2026</w:t>
      </w:r>
      <w:r>
        <w:rPr>
          <w:rFonts w:hint="eastAsia" w:ascii="方正仿宋_GB2312" w:hAnsi="方正仿宋_GB2312" w:eastAsia="方正仿宋_GB2312" w:cs="方正仿宋_GB2312"/>
          <w:b/>
          <w:bCs/>
          <w:color w:val="auto"/>
          <w:spacing w:val="23"/>
          <w:sz w:val="33"/>
          <w:szCs w:val="33"/>
          <w:highlight w:val="none"/>
        </w:rPr>
        <w:t>年</w:t>
      </w:r>
      <w:r>
        <w:rPr>
          <w:rFonts w:hint="eastAsia" w:ascii="方正仿宋_GB2312" w:hAnsi="方正仿宋_GB2312" w:eastAsia="方正仿宋_GB2312" w:cs="方正仿宋_GB2312"/>
          <w:b/>
          <w:bCs/>
          <w:color w:val="auto"/>
          <w:spacing w:val="23"/>
          <w:sz w:val="33"/>
          <w:szCs w:val="33"/>
          <w:highlight w:val="none"/>
          <w:lang w:val="en-US" w:eastAsia="zh-CN"/>
        </w:rPr>
        <w:t>9</w:t>
      </w:r>
      <w:r>
        <w:rPr>
          <w:rFonts w:hint="eastAsia" w:ascii="方正仿宋_GB2312" w:hAnsi="方正仿宋_GB2312" w:eastAsia="方正仿宋_GB2312" w:cs="方正仿宋_GB2312"/>
          <w:b/>
          <w:bCs/>
          <w:color w:val="auto"/>
          <w:spacing w:val="23"/>
          <w:sz w:val="33"/>
          <w:szCs w:val="33"/>
          <w:highlight w:val="none"/>
        </w:rPr>
        <w:t>月</w:t>
      </w:r>
    </w:p>
    <w:p w14:paraId="261BE5D9">
      <w:pPr>
        <w:spacing w:before="114" w:line="224" w:lineRule="auto"/>
        <w:jc w:val="center"/>
        <w:outlineLvl w:val="0"/>
        <w:rPr>
          <w:rFonts w:hint="eastAsia" w:ascii="方正仿宋_GB2312" w:hAnsi="方正仿宋_GB2312" w:eastAsia="方正仿宋_GB2312" w:cs="方正仿宋_GB2312"/>
          <w:b/>
          <w:bCs/>
          <w:color w:val="auto"/>
          <w:sz w:val="55"/>
          <w:szCs w:val="55"/>
          <w:highlight w:val="none"/>
          <w:lang w:val="en-US" w:eastAsia="zh-CN"/>
        </w:rPr>
      </w:pPr>
    </w:p>
    <w:p w14:paraId="4579B975">
      <w:pPr>
        <w:spacing w:before="114" w:line="224" w:lineRule="auto"/>
        <w:jc w:val="center"/>
        <w:outlineLvl w:val="0"/>
        <w:rPr>
          <w:rFonts w:hint="eastAsia" w:ascii="方正仿宋_GB2312" w:hAnsi="方正仿宋_GB2312" w:eastAsia="方正仿宋_GB2312" w:cs="方正仿宋_GB2312"/>
          <w:color w:val="auto"/>
          <w:sz w:val="55"/>
          <w:szCs w:val="55"/>
          <w:highlight w:val="none"/>
        </w:rPr>
      </w:pPr>
      <w:r>
        <w:rPr>
          <w:rFonts w:hint="eastAsia" w:ascii="方正仿宋_GB2312" w:hAnsi="方正仿宋_GB2312" w:eastAsia="方正仿宋_GB2312" w:cs="方正仿宋_GB2312"/>
          <w:b/>
          <w:bCs/>
          <w:color w:val="auto"/>
          <w:sz w:val="55"/>
          <w:szCs w:val="55"/>
          <w:highlight w:val="none"/>
          <w:lang w:val="en-US" w:eastAsia="zh-CN"/>
        </w:rPr>
        <w:t xml:space="preserve">招 标 </w:t>
      </w:r>
      <w:r>
        <w:rPr>
          <w:rFonts w:hint="eastAsia" w:ascii="方正仿宋_GB2312" w:hAnsi="方正仿宋_GB2312" w:eastAsia="方正仿宋_GB2312" w:cs="方正仿宋_GB2312"/>
          <w:b/>
          <w:bCs/>
          <w:color w:val="auto"/>
          <w:sz w:val="55"/>
          <w:szCs w:val="55"/>
          <w:highlight w:val="none"/>
        </w:rPr>
        <w:t>文</w:t>
      </w:r>
      <w:r>
        <w:rPr>
          <w:rFonts w:hint="eastAsia" w:ascii="方正仿宋_GB2312" w:hAnsi="方正仿宋_GB2312" w:eastAsia="方正仿宋_GB2312" w:cs="方正仿宋_GB2312"/>
          <w:b/>
          <w:bCs/>
          <w:color w:val="auto"/>
          <w:sz w:val="55"/>
          <w:szCs w:val="55"/>
          <w:highlight w:val="none"/>
          <w:lang w:val="en-US" w:eastAsia="zh-CN"/>
        </w:rPr>
        <w:t xml:space="preserve"> </w:t>
      </w:r>
      <w:r>
        <w:rPr>
          <w:rFonts w:hint="eastAsia" w:ascii="方正仿宋_GB2312" w:hAnsi="方正仿宋_GB2312" w:eastAsia="方正仿宋_GB2312" w:cs="方正仿宋_GB2312"/>
          <w:b/>
          <w:bCs/>
          <w:color w:val="auto"/>
          <w:sz w:val="55"/>
          <w:szCs w:val="55"/>
          <w:highlight w:val="none"/>
        </w:rPr>
        <w:t>件</w:t>
      </w:r>
    </w:p>
    <w:p w14:paraId="271BD060">
      <w:pPr>
        <w:pStyle w:val="2"/>
        <w:spacing w:line="261" w:lineRule="auto"/>
        <w:rPr>
          <w:rFonts w:hint="eastAsia" w:ascii="方正仿宋_GB2312" w:hAnsi="方正仿宋_GB2312" w:eastAsia="方正仿宋_GB2312" w:cs="方正仿宋_GB2312"/>
          <w:color w:val="auto"/>
          <w:highlight w:val="none"/>
        </w:rPr>
      </w:pPr>
    </w:p>
    <w:p w14:paraId="25F63A94">
      <w:pPr>
        <w:pStyle w:val="2"/>
        <w:spacing w:line="261" w:lineRule="auto"/>
        <w:rPr>
          <w:rFonts w:hint="eastAsia" w:ascii="方正仿宋_GB2312" w:hAnsi="方正仿宋_GB2312" w:eastAsia="方正仿宋_GB2312" w:cs="方正仿宋_GB2312"/>
          <w:color w:val="auto"/>
          <w:highlight w:val="none"/>
        </w:rPr>
      </w:pPr>
    </w:p>
    <w:p w14:paraId="697CFEC4">
      <w:pPr>
        <w:keepNext w:val="0"/>
        <w:keepLines w:val="0"/>
        <w:pageBreakBefore w:val="0"/>
        <w:widowControl/>
        <w:kinsoku w:val="0"/>
        <w:wordWrap/>
        <w:overflowPunct/>
        <w:topLinePunct w:val="0"/>
        <w:autoSpaceDE w:val="0"/>
        <w:autoSpaceDN w:val="0"/>
        <w:bidi w:val="0"/>
        <w:adjustRightInd w:val="0"/>
        <w:snapToGrid w:val="0"/>
        <w:spacing w:before="102" w:line="500" w:lineRule="exact"/>
        <w:ind w:left="13" w:right="1045" w:hanging="7"/>
        <w:textAlignment w:val="baseline"/>
        <w:rPr>
          <w:rFonts w:hint="eastAsia" w:ascii="方正仿宋_GB2312" w:hAnsi="方正仿宋_GB2312" w:eastAsia="方正仿宋_GB2312" w:cs="方正仿宋_GB2312"/>
          <w:color w:val="auto"/>
          <w:spacing w:val="9"/>
          <w:sz w:val="28"/>
          <w:szCs w:val="28"/>
          <w:highlight w:val="none"/>
          <w:lang w:eastAsia="zh-CN"/>
        </w:rPr>
      </w:pPr>
      <w:r>
        <w:rPr>
          <w:rFonts w:hint="eastAsia" w:ascii="方正仿宋_GB2312" w:hAnsi="方正仿宋_GB2312" w:eastAsia="方正仿宋_GB2312" w:cs="方正仿宋_GB2312"/>
          <w:color w:val="auto"/>
          <w:spacing w:val="9"/>
          <w:sz w:val="28"/>
          <w:szCs w:val="28"/>
          <w:highlight w:val="none"/>
        </w:rPr>
        <w:t>项目名称：</w:t>
      </w:r>
      <w:r>
        <w:rPr>
          <w:rFonts w:hint="eastAsia" w:ascii="方正仿宋_GB2312" w:hAnsi="方正仿宋_GB2312" w:eastAsia="方正仿宋_GB2312" w:cs="方正仿宋_GB2312"/>
          <w:color w:val="auto"/>
          <w:spacing w:val="9"/>
          <w:sz w:val="28"/>
          <w:szCs w:val="28"/>
          <w:highlight w:val="none"/>
          <w:lang w:val="en-US" w:eastAsia="zh-CN"/>
        </w:rPr>
        <w:t>食堂后勤保障服务</w:t>
      </w:r>
    </w:p>
    <w:p w14:paraId="36C787B0">
      <w:pPr>
        <w:keepNext w:val="0"/>
        <w:keepLines w:val="0"/>
        <w:pageBreakBefore w:val="0"/>
        <w:widowControl/>
        <w:kinsoku w:val="0"/>
        <w:wordWrap/>
        <w:overflowPunct/>
        <w:topLinePunct w:val="0"/>
        <w:autoSpaceDE w:val="0"/>
        <w:autoSpaceDN w:val="0"/>
        <w:bidi w:val="0"/>
        <w:adjustRightInd w:val="0"/>
        <w:snapToGrid w:val="0"/>
        <w:spacing w:before="102" w:line="500" w:lineRule="exact"/>
        <w:ind w:left="13" w:right="1045" w:hanging="7"/>
        <w:textAlignment w:val="baseline"/>
        <w:rPr>
          <w:rFonts w:hint="eastAsia" w:ascii="方正仿宋_GB2312" w:hAnsi="方正仿宋_GB2312" w:eastAsia="方正仿宋_GB2312" w:cs="方正仿宋_GB2312"/>
          <w:color w:val="auto"/>
          <w:spacing w:val="9"/>
          <w:sz w:val="28"/>
          <w:szCs w:val="28"/>
          <w:highlight w:val="none"/>
          <w:lang w:eastAsia="zh-CN"/>
        </w:rPr>
      </w:pPr>
      <w:r>
        <w:rPr>
          <w:rFonts w:hint="eastAsia" w:ascii="方正仿宋_GB2312" w:hAnsi="方正仿宋_GB2312" w:eastAsia="方正仿宋_GB2312" w:cs="方正仿宋_GB2312"/>
          <w:color w:val="auto"/>
          <w:spacing w:val="9"/>
          <w:sz w:val="28"/>
          <w:szCs w:val="28"/>
          <w:highlight w:val="none"/>
        </w:rPr>
        <w:t>采购人：</w:t>
      </w:r>
      <w:r>
        <w:rPr>
          <w:rFonts w:hint="eastAsia" w:ascii="方正仿宋_GB2312" w:hAnsi="方正仿宋_GB2312" w:eastAsia="方正仿宋_GB2312" w:cs="方正仿宋_GB2312"/>
          <w:color w:val="auto"/>
          <w:spacing w:val="9"/>
          <w:sz w:val="28"/>
          <w:szCs w:val="28"/>
          <w:highlight w:val="none"/>
          <w:lang w:eastAsia="zh-CN"/>
        </w:rPr>
        <w:t>阿瓦提县第四中学</w:t>
      </w:r>
    </w:p>
    <w:p w14:paraId="5A1EB762">
      <w:pPr>
        <w:keepNext w:val="0"/>
        <w:keepLines w:val="0"/>
        <w:pageBreakBefore w:val="0"/>
        <w:widowControl/>
        <w:kinsoku w:val="0"/>
        <w:wordWrap/>
        <w:overflowPunct/>
        <w:topLinePunct w:val="0"/>
        <w:autoSpaceDE w:val="0"/>
        <w:autoSpaceDN w:val="0"/>
        <w:bidi w:val="0"/>
        <w:adjustRightInd w:val="0"/>
        <w:snapToGrid w:val="0"/>
        <w:spacing w:before="102" w:line="500" w:lineRule="exact"/>
        <w:ind w:left="13" w:right="1045" w:hanging="7"/>
        <w:textAlignment w:val="baseline"/>
        <w:rPr>
          <w:rFonts w:hint="eastAsia" w:ascii="方正仿宋_GB2312" w:hAnsi="方正仿宋_GB2312" w:eastAsia="方正仿宋_GB2312" w:cs="方正仿宋_GB2312"/>
          <w:color w:val="auto"/>
          <w:spacing w:val="9"/>
          <w:sz w:val="28"/>
          <w:szCs w:val="28"/>
          <w:highlight w:val="none"/>
        </w:rPr>
      </w:pPr>
      <w:r>
        <w:rPr>
          <w:rFonts w:hint="eastAsia" w:ascii="方正仿宋_GB2312" w:hAnsi="方正仿宋_GB2312" w:eastAsia="方正仿宋_GB2312" w:cs="方正仿宋_GB2312"/>
          <w:color w:val="auto"/>
          <w:spacing w:val="9"/>
          <w:sz w:val="28"/>
          <w:szCs w:val="28"/>
          <w:highlight w:val="none"/>
        </w:rPr>
        <w:t>法定代表人（签字或盖章）：</w:t>
      </w:r>
    </w:p>
    <w:p w14:paraId="2F4A7120">
      <w:pPr>
        <w:keepNext w:val="0"/>
        <w:keepLines w:val="0"/>
        <w:pageBreakBefore w:val="0"/>
        <w:widowControl/>
        <w:kinsoku w:val="0"/>
        <w:wordWrap/>
        <w:overflowPunct/>
        <w:topLinePunct w:val="0"/>
        <w:autoSpaceDE w:val="0"/>
        <w:autoSpaceDN w:val="0"/>
        <w:bidi w:val="0"/>
        <w:adjustRightInd w:val="0"/>
        <w:snapToGrid w:val="0"/>
        <w:spacing w:before="102" w:line="500" w:lineRule="exact"/>
        <w:ind w:left="13" w:right="1045" w:hanging="7"/>
        <w:textAlignment w:val="baseline"/>
        <w:rPr>
          <w:rFonts w:hint="eastAsia" w:ascii="方正仿宋_GB2312" w:hAnsi="方正仿宋_GB2312" w:eastAsia="方正仿宋_GB2312" w:cs="方正仿宋_GB2312"/>
          <w:color w:val="auto"/>
          <w:spacing w:val="7"/>
          <w:sz w:val="28"/>
          <w:szCs w:val="28"/>
          <w:highlight w:val="none"/>
          <w:lang w:eastAsia="zh-CN"/>
        </w:rPr>
      </w:pPr>
      <w:r>
        <w:rPr>
          <w:rFonts w:hint="eastAsia" w:ascii="方正仿宋_GB2312" w:hAnsi="方正仿宋_GB2312" w:eastAsia="方正仿宋_GB2312" w:cs="方正仿宋_GB2312"/>
          <w:color w:val="auto"/>
          <w:spacing w:val="7"/>
          <w:sz w:val="28"/>
          <w:szCs w:val="28"/>
          <w:highlight w:val="none"/>
        </w:rPr>
        <w:t>联系人：</w:t>
      </w:r>
      <w:r>
        <w:rPr>
          <w:rFonts w:hint="eastAsia" w:ascii="方正仿宋_GB2312" w:hAnsi="方正仿宋_GB2312" w:eastAsia="方正仿宋_GB2312" w:cs="方正仿宋_GB2312"/>
          <w:color w:val="auto"/>
          <w:spacing w:val="7"/>
          <w:sz w:val="28"/>
          <w:szCs w:val="28"/>
          <w:highlight w:val="none"/>
          <w:lang w:val="en-US" w:eastAsia="zh-CN"/>
        </w:rPr>
        <w:t>刘芳涛</w:t>
      </w:r>
    </w:p>
    <w:p w14:paraId="425BFF5F">
      <w:pPr>
        <w:keepNext w:val="0"/>
        <w:keepLines w:val="0"/>
        <w:pageBreakBefore w:val="0"/>
        <w:widowControl/>
        <w:kinsoku w:val="0"/>
        <w:wordWrap/>
        <w:overflowPunct/>
        <w:topLinePunct w:val="0"/>
        <w:autoSpaceDE w:val="0"/>
        <w:autoSpaceDN w:val="0"/>
        <w:bidi w:val="0"/>
        <w:adjustRightInd w:val="0"/>
        <w:snapToGrid w:val="0"/>
        <w:spacing w:before="102" w:line="500" w:lineRule="exact"/>
        <w:ind w:left="13" w:right="1045" w:hanging="7"/>
        <w:textAlignment w:val="baseline"/>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pacing w:val="5"/>
          <w:sz w:val="28"/>
          <w:szCs w:val="28"/>
          <w:highlight w:val="none"/>
        </w:rPr>
        <w:t>联系电话：</w:t>
      </w:r>
      <w:r>
        <w:rPr>
          <w:rFonts w:hint="eastAsia" w:ascii="方正仿宋_GB2312" w:hAnsi="方正仿宋_GB2312" w:eastAsia="方正仿宋_GB2312" w:cs="方正仿宋_GB2312"/>
          <w:color w:val="auto"/>
          <w:spacing w:val="5"/>
          <w:sz w:val="28"/>
          <w:szCs w:val="28"/>
          <w:highlight w:val="none"/>
          <w:lang w:val="en-US" w:eastAsia="zh-CN"/>
        </w:rPr>
        <w:t>15730997085</w:t>
      </w:r>
    </w:p>
    <w:p w14:paraId="6C657F32">
      <w:pPr>
        <w:keepNext w:val="0"/>
        <w:keepLines w:val="0"/>
        <w:pageBreakBefore w:val="0"/>
        <w:widowControl/>
        <w:kinsoku w:val="0"/>
        <w:wordWrap/>
        <w:overflowPunct/>
        <w:topLinePunct w:val="0"/>
        <w:autoSpaceDE w:val="0"/>
        <w:autoSpaceDN w:val="0"/>
        <w:bidi w:val="0"/>
        <w:adjustRightInd w:val="0"/>
        <w:snapToGrid w:val="0"/>
        <w:spacing w:before="101" w:line="500" w:lineRule="exact"/>
        <w:textAlignment w:val="baseline"/>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pacing w:val="7"/>
          <w:sz w:val="28"/>
          <w:szCs w:val="28"/>
          <w:highlight w:val="none"/>
        </w:rPr>
        <w:t>地址：</w:t>
      </w:r>
      <w:r>
        <w:rPr>
          <w:rFonts w:hint="eastAsia" w:ascii="方正仿宋_GB2312" w:hAnsi="方正仿宋_GB2312" w:eastAsia="方正仿宋_GB2312" w:cs="方正仿宋_GB2312"/>
          <w:color w:val="auto"/>
          <w:spacing w:val="7"/>
          <w:sz w:val="28"/>
          <w:szCs w:val="28"/>
          <w:highlight w:val="none"/>
          <w:lang w:eastAsia="zh-CN"/>
        </w:rPr>
        <w:t>阿瓦提县第四中学</w:t>
      </w:r>
    </w:p>
    <w:p w14:paraId="560F00F9">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color w:val="auto"/>
          <w:sz w:val="28"/>
          <w:szCs w:val="28"/>
          <w:highlight w:val="none"/>
        </w:rPr>
      </w:pPr>
    </w:p>
    <w:p w14:paraId="2692077D">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color w:val="auto"/>
          <w:sz w:val="28"/>
          <w:szCs w:val="28"/>
          <w:highlight w:val="none"/>
        </w:rPr>
      </w:pPr>
    </w:p>
    <w:p w14:paraId="36241DC4">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color w:val="auto"/>
          <w:sz w:val="28"/>
          <w:szCs w:val="28"/>
          <w:highlight w:val="none"/>
        </w:rPr>
      </w:pPr>
    </w:p>
    <w:p w14:paraId="79E90BA4">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color w:val="auto"/>
          <w:sz w:val="28"/>
          <w:szCs w:val="28"/>
          <w:highlight w:val="none"/>
        </w:rPr>
      </w:pPr>
    </w:p>
    <w:p w14:paraId="356CD224">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color w:val="auto"/>
          <w:sz w:val="28"/>
          <w:szCs w:val="28"/>
          <w:highlight w:val="none"/>
        </w:rPr>
      </w:pPr>
    </w:p>
    <w:p w14:paraId="416B82CD">
      <w:pPr>
        <w:keepNext w:val="0"/>
        <w:keepLines w:val="0"/>
        <w:pageBreakBefore w:val="0"/>
        <w:widowControl/>
        <w:kinsoku w:val="0"/>
        <w:wordWrap/>
        <w:overflowPunct/>
        <w:topLinePunct w:val="0"/>
        <w:autoSpaceDE w:val="0"/>
        <w:autoSpaceDN w:val="0"/>
        <w:bidi w:val="0"/>
        <w:adjustRightInd w:val="0"/>
        <w:snapToGrid w:val="0"/>
        <w:spacing w:before="102" w:line="500" w:lineRule="exact"/>
        <w:ind w:left="13" w:right="1045" w:hanging="7"/>
        <w:textAlignment w:val="baseline"/>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pacing w:val="9"/>
          <w:sz w:val="28"/>
          <w:szCs w:val="28"/>
          <w:highlight w:val="none"/>
        </w:rPr>
        <w:t>采购代理机构：</w:t>
      </w:r>
      <w:r>
        <w:rPr>
          <w:rFonts w:hint="eastAsia" w:ascii="方正仿宋_GB2312" w:hAnsi="方正仿宋_GB2312" w:eastAsia="方正仿宋_GB2312" w:cs="方正仿宋_GB2312"/>
          <w:color w:val="auto"/>
          <w:spacing w:val="9"/>
          <w:sz w:val="28"/>
          <w:szCs w:val="28"/>
          <w:highlight w:val="none"/>
          <w:lang w:val="en-US" w:eastAsia="zh-CN"/>
        </w:rPr>
        <w:t>阿克苏振霆工程管理服务有限公司</w:t>
      </w:r>
    </w:p>
    <w:p w14:paraId="75094978">
      <w:pPr>
        <w:keepNext w:val="0"/>
        <w:keepLines w:val="0"/>
        <w:pageBreakBefore w:val="0"/>
        <w:widowControl/>
        <w:kinsoku w:val="0"/>
        <w:wordWrap/>
        <w:overflowPunct/>
        <w:topLinePunct w:val="0"/>
        <w:autoSpaceDE w:val="0"/>
        <w:autoSpaceDN w:val="0"/>
        <w:bidi w:val="0"/>
        <w:adjustRightInd w:val="0"/>
        <w:snapToGrid w:val="0"/>
        <w:spacing w:before="102" w:line="500" w:lineRule="exact"/>
        <w:ind w:left="13" w:right="1045" w:hanging="7"/>
        <w:textAlignment w:val="baseline"/>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pacing w:val="8"/>
          <w:sz w:val="28"/>
          <w:szCs w:val="28"/>
          <w:highlight w:val="none"/>
        </w:rPr>
        <w:t>法定代表人或其委托代理人（签字或盖章</w:t>
      </w:r>
      <w:r>
        <w:rPr>
          <w:rFonts w:hint="eastAsia" w:ascii="方正仿宋_GB2312" w:hAnsi="方正仿宋_GB2312" w:eastAsia="方正仿宋_GB2312" w:cs="方正仿宋_GB2312"/>
          <w:color w:val="auto"/>
          <w:spacing w:val="1"/>
          <w:sz w:val="28"/>
          <w:szCs w:val="28"/>
          <w:highlight w:val="none"/>
        </w:rPr>
        <w:t>）：</w:t>
      </w:r>
    </w:p>
    <w:p w14:paraId="4B532776">
      <w:pPr>
        <w:keepNext w:val="0"/>
        <w:keepLines w:val="0"/>
        <w:pageBreakBefore w:val="0"/>
        <w:widowControl/>
        <w:kinsoku w:val="0"/>
        <w:wordWrap/>
        <w:overflowPunct/>
        <w:topLinePunct w:val="0"/>
        <w:autoSpaceDE w:val="0"/>
        <w:autoSpaceDN w:val="0"/>
        <w:bidi w:val="0"/>
        <w:adjustRightInd w:val="0"/>
        <w:snapToGrid w:val="0"/>
        <w:spacing w:before="49" w:line="500" w:lineRule="exact"/>
        <w:textAlignment w:val="baseline"/>
        <w:rPr>
          <w:rFonts w:hint="default" w:ascii="方正仿宋_GB2312" w:hAnsi="方正仿宋_GB2312" w:eastAsia="方正仿宋_GB2312" w:cs="方正仿宋_GB2312"/>
          <w:color w:val="auto"/>
          <w:sz w:val="28"/>
          <w:szCs w:val="28"/>
          <w:highlight w:val="none"/>
          <w:lang w:val="en-US"/>
        </w:rPr>
      </w:pPr>
      <w:r>
        <w:rPr>
          <w:rFonts w:hint="eastAsia" w:ascii="方正仿宋_GB2312" w:hAnsi="方正仿宋_GB2312" w:eastAsia="方正仿宋_GB2312" w:cs="方正仿宋_GB2312"/>
          <w:color w:val="auto"/>
          <w:spacing w:val="7"/>
          <w:sz w:val="28"/>
          <w:szCs w:val="28"/>
          <w:highlight w:val="none"/>
        </w:rPr>
        <w:t>联系人：</w:t>
      </w:r>
      <w:r>
        <w:rPr>
          <w:rFonts w:hint="eastAsia" w:ascii="方正仿宋_GB2312" w:hAnsi="方正仿宋_GB2312" w:eastAsia="方正仿宋_GB2312" w:cs="方正仿宋_GB2312"/>
          <w:color w:val="auto"/>
          <w:spacing w:val="7"/>
          <w:sz w:val="28"/>
          <w:szCs w:val="28"/>
          <w:highlight w:val="none"/>
          <w:lang w:val="en-US" w:eastAsia="zh-CN"/>
        </w:rPr>
        <w:t>吉建中</w:t>
      </w:r>
    </w:p>
    <w:p w14:paraId="3EAE9562">
      <w:pPr>
        <w:keepNext w:val="0"/>
        <w:keepLines w:val="0"/>
        <w:pageBreakBefore w:val="0"/>
        <w:widowControl/>
        <w:kinsoku w:val="0"/>
        <w:wordWrap/>
        <w:overflowPunct/>
        <w:topLinePunct w:val="0"/>
        <w:autoSpaceDE w:val="0"/>
        <w:autoSpaceDN w:val="0"/>
        <w:bidi w:val="0"/>
        <w:adjustRightInd w:val="0"/>
        <w:snapToGrid w:val="0"/>
        <w:spacing w:before="102" w:line="500" w:lineRule="exact"/>
        <w:textAlignment w:val="baseline"/>
        <w:rPr>
          <w:rFonts w:hint="default" w:ascii="方正仿宋_GB2312" w:hAnsi="方正仿宋_GB2312" w:eastAsia="方正仿宋_GB2312" w:cs="方正仿宋_GB2312"/>
          <w:color w:val="auto"/>
          <w:sz w:val="28"/>
          <w:szCs w:val="28"/>
          <w:highlight w:val="none"/>
          <w:lang w:val="en-US"/>
        </w:rPr>
      </w:pPr>
      <w:r>
        <w:rPr>
          <w:rFonts w:hint="eastAsia" w:ascii="方正仿宋_GB2312" w:hAnsi="方正仿宋_GB2312" w:eastAsia="方正仿宋_GB2312" w:cs="方正仿宋_GB2312"/>
          <w:color w:val="auto"/>
          <w:spacing w:val="5"/>
          <w:sz w:val="28"/>
          <w:szCs w:val="28"/>
          <w:highlight w:val="none"/>
        </w:rPr>
        <w:t>联系电话：</w:t>
      </w:r>
      <w:r>
        <w:rPr>
          <w:rFonts w:hint="eastAsia" w:ascii="方正仿宋_GB2312" w:hAnsi="方正仿宋_GB2312" w:eastAsia="方正仿宋_GB2312" w:cs="方正仿宋_GB2312"/>
          <w:color w:val="auto"/>
          <w:spacing w:val="5"/>
          <w:sz w:val="28"/>
          <w:szCs w:val="28"/>
          <w:highlight w:val="none"/>
          <w:lang w:val="en-US" w:eastAsia="zh-CN"/>
        </w:rPr>
        <w:t>19326633890</w:t>
      </w:r>
    </w:p>
    <w:p w14:paraId="073D3570">
      <w:pPr>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color w:val="auto"/>
          <w:spacing w:val="12"/>
          <w:sz w:val="28"/>
          <w:szCs w:val="28"/>
          <w:highlight w:val="none"/>
          <w:lang w:eastAsia="zh-CN"/>
        </w:rPr>
      </w:pPr>
      <w:r>
        <w:rPr>
          <w:rFonts w:hint="eastAsia" w:ascii="方正仿宋_GB2312" w:hAnsi="方正仿宋_GB2312" w:eastAsia="方正仿宋_GB2312" w:cs="方正仿宋_GB2312"/>
          <w:color w:val="auto"/>
          <w:spacing w:val="12"/>
          <w:sz w:val="28"/>
          <w:szCs w:val="28"/>
          <w:highlight w:val="none"/>
        </w:rPr>
        <w:t>联系地址：</w:t>
      </w:r>
      <w:r>
        <w:rPr>
          <w:rFonts w:hint="eastAsia" w:ascii="方正仿宋_GB2312" w:hAnsi="方正仿宋_GB2312" w:eastAsia="方正仿宋_GB2312" w:cs="方正仿宋_GB2312"/>
          <w:color w:val="auto"/>
          <w:spacing w:val="12"/>
          <w:sz w:val="28"/>
          <w:szCs w:val="28"/>
          <w:highlight w:val="none"/>
          <w:lang w:eastAsia="zh-CN"/>
        </w:rPr>
        <w:t>新疆阿克苏市解放北路新雕大厦写字楼4号楼21层2111号房</w:t>
      </w:r>
    </w:p>
    <w:p w14:paraId="5B0614EF">
      <w:pPr>
        <w:pStyle w:val="19"/>
        <w:rPr>
          <w:rFonts w:hint="eastAsia" w:ascii="方正仿宋_GB2312" w:hAnsi="方正仿宋_GB2312" w:eastAsia="方正仿宋_GB2312" w:cs="方正仿宋_GB2312"/>
          <w:color w:val="auto"/>
          <w:spacing w:val="12"/>
          <w:sz w:val="31"/>
          <w:szCs w:val="31"/>
          <w:highlight w:val="none"/>
          <w:lang w:eastAsia="zh-CN"/>
        </w:rPr>
      </w:pPr>
    </w:p>
    <w:p w14:paraId="7FC5F6EC">
      <w:pPr>
        <w:rPr>
          <w:rFonts w:hint="eastAsia" w:ascii="方正仿宋_GB2312" w:hAnsi="方正仿宋_GB2312" w:eastAsia="方正仿宋_GB2312" w:cs="方正仿宋_GB2312"/>
          <w:color w:val="auto"/>
          <w:spacing w:val="12"/>
          <w:sz w:val="31"/>
          <w:szCs w:val="31"/>
          <w:highlight w:val="none"/>
          <w:lang w:eastAsia="zh-CN"/>
        </w:rPr>
      </w:pPr>
    </w:p>
    <w:p w14:paraId="030655C1">
      <w:pPr>
        <w:pStyle w:val="19"/>
        <w:rPr>
          <w:rFonts w:hint="eastAsia" w:ascii="方正仿宋_GB2312" w:hAnsi="方正仿宋_GB2312" w:eastAsia="方正仿宋_GB2312" w:cs="方正仿宋_GB2312"/>
          <w:color w:val="auto"/>
          <w:spacing w:val="12"/>
          <w:sz w:val="31"/>
          <w:szCs w:val="31"/>
          <w:highlight w:val="none"/>
          <w:lang w:eastAsia="zh-CN"/>
        </w:rPr>
      </w:pPr>
    </w:p>
    <w:p w14:paraId="41AF587A">
      <w:pPr>
        <w:keepNext w:val="0"/>
        <w:keepLines w:val="0"/>
        <w:pageBreakBefore w:val="0"/>
        <w:widowControl/>
        <w:kinsoku w:val="0"/>
        <w:wordWrap/>
        <w:overflowPunct/>
        <w:topLinePunct w:val="0"/>
        <w:autoSpaceDE w:val="0"/>
        <w:autoSpaceDN w:val="0"/>
        <w:bidi w:val="0"/>
        <w:adjustRightInd w:val="0"/>
        <w:snapToGrid w:val="0"/>
        <w:spacing w:line="500" w:lineRule="exact"/>
        <w:jc w:val="center"/>
        <w:textAlignment w:val="baseline"/>
        <w:rPr>
          <w:rFonts w:hint="eastAsia" w:ascii="方正仿宋_GB2312" w:hAnsi="方正仿宋_GB2312" w:eastAsia="方正仿宋_GB2312" w:cs="方正仿宋_GB2312"/>
          <w:color w:val="auto"/>
          <w:spacing w:val="12"/>
          <w:sz w:val="31"/>
          <w:szCs w:val="31"/>
          <w:highlight w:val="none"/>
          <w:lang w:val="en-US" w:eastAsia="zh-CN"/>
        </w:rPr>
      </w:pPr>
      <w:r>
        <w:rPr>
          <w:rFonts w:hint="eastAsia" w:ascii="方正仿宋_GB2312" w:hAnsi="方正仿宋_GB2312" w:eastAsia="方正仿宋_GB2312" w:cs="方正仿宋_GB2312"/>
          <w:color w:val="auto"/>
          <w:spacing w:val="12"/>
          <w:sz w:val="31"/>
          <w:szCs w:val="31"/>
          <w:highlight w:val="none"/>
          <w:lang w:val="en-US" w:eastAsia="zh-CN"/>
        </w:rPr>
        <w:t>二〇二六年九月</w:t>
      </w:r>
    </w:p>
    <w:p w14:paraId="016B66C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33"/>
          <w:szCs w:val="33"/>
          <w:highlight w:val="none"/>
        </w:rPr>
        <w:sectPr>
          <w:footerReference r:id="rId5" w:type="default"/>
          <w:pgSz w:w="11910" w:h="16840"/>
          <w:pgMar w:top="1440" w:right="1080" w:bottom="1440" w:left="1080" w:header="850" w:footer="850" w:gutter="0"/>
          <w:cols w:space="720" w:num="1"/>
        </w:sectPr>
      </w:pPr>
    </w:p>
    <w:sdt>
      <w:sdtPr>
        <w:rPr>
          <w:rFonts w:hint="eastAsia" w:ascii="方正仿宋_GB2312" w:hAnsi="方正仿宋_GB2312" w:eastAsia="方正仿宋_GB2312" w:cs="方正仿宋_GB2312"/>
          <w:color w:val="auto"/>
          <w:sz w:val="28"/>
          <w:szCs w:val="28"/>
          <w:highlight w:val="none"/>
        </w:rPr>
        <w:id w:val="9"/>
      </w:sdtPr>
      <w:sdtEndPr>
        <w:rPr>
          <w:rFonts w:hint="eastAsia" w:ascii="方正仿宋_GB2312" w:hAnsi="方正仿宋_GB2312" w:eastAsia="方正仿宋_GB2312" w:cs="方正仿宋_GB2312"/>
          <w:color w:val="auto"/>
          <w:sz w:val="24"/>
          <w:szCs w:val="24"/>
          <w:highlight w:val="none"/>
        </w:rPr>
      </w:sdtEndPr>
      <w:sdtContent>
        <w:p w14:paraId="783742D2">
          <w:pPr>
            <w:keepNext w:val="0"/>
            <w:keepLines w:val="0"/>
            <w:pageBreakBefore w:val="0"/>
            <w:wordWrap/>
            <w:overflowPunct/>
            <w:topLinePunct w:val="0"/>
            <w:bidi w:val="0"/>
            <w:spacing w:before="91" w:line="400" w:lineRule="exact"/>
            <w:ind w:left="4109"/>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bCs/>
              <w:color w:val="auto"/>
              <w:spacing w:val="-37"/>
              <w:sz w:val="28"/>
              <w:szCs w:val="28"/>
              <w:highlight w:val="none"/>
            </w:rPr>
            <w:t>目</w:t>
          </w:r>
          <w:r>
            <w:rPr>
              <w:rFonts w:hint="eastAsia" w:ascii="方正仿宋_GB2312" w:hAnsi="方正仿宋_GB2312" w:eastAsia="方正仿宋_GB2312" w:cs="方正仿宋_GB2312"/>
              <w:color w:val="auto"/>
              <w:spacing w:val="27"/>
              <w:sz w:val="28"/>
              <w:szCs w:val="28"/>
              <w:highlight w:val="none"/>
            </w:rPr>
            <w:t xml:space="preserve"> </w:t>
          </w:r>
          <w:r>
            <w:rPr>
              <w:rFonts w:hint="eastAsia" w:ascii="方正仿宋_GB2312" w:hAnsi="方正仿宋_GB2312" w:eastAsia="方正仿宋_GB2312" w:cs="方正仿宋_GB2312"/>
              <w:b/>
              <w:bCs/>
              <w:color w:val="auto"/>
              <w:spacing w:val="-37"/>
              <w:sz w:val="28"/>
              <w:szCs w:val="28"/>
              <w:highlight w:val="none"/>
            </w:rPr>
            <w:t>录</w:t>
          </w:r>
        </w:p>
        <w:p w14:paraId="788FA46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09A6459C">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fldChar w:fldCharType="begin"/>
          </w:r>
          <w:r>
            <w:rPr>
              <w:rFonts w:hint="eastAsia" w:ascii="方正仿宋_GB2312" w:hAnsi="方正仿宋_GB2312" w:eastAsia="方正仿宋_GB2312" w:cs="方正仿宋_GB2312"/>
              <w:color w:val="auto"/>
              <w:sz w:val="28"/>
              <w:szCs w:val="28"/>
              <w:highlight w:val="none"/>
            </w:rPr>
            <w:instrText xml:space="preserve"> HYPERLINK \l "bookmark1" </w:instrText>
          </w:r>
          <w:r>
            <w:rPr>
              <w:rFonts w:hint="eastAsia" w:ascii="方正仿宋_GB2312" w:hAnsi="方正仿宋_GB2312" w:eastAsia="方正仿宋_GB2312" w:cs="方正仿宋_GB2312"/>
              <w:color w:val="auto"/>
              <w:sz w:val="28"/>
              <w:szCs w:val="28"/>
              <w:highlight w:val="none"/>
            </w:rPr>
            <w:fldChar w:fldCharType="separate"/>
          </w:r>
          <w:r>
            <w:rPr>
              <w:rFonts w:hint="eastAsia" w:ascii="方正仿宋_GB2312" w:hAnsi="方正仿宋_GB2312" w:eastAsia="方正仿宋_GB2312" w:cs="方正仿宋_GB2312"/>
              <w:color w:val="auto"/>
              <w:sz w:val="28"/>
              <w:szCs w:val="28"/>
              <w:highlight w:val="none"/>
            </w:rPr>
            <w:t xml:space="preserve">第一章 招标公告 </w:t>
          </w:r>
          <w:r>
            <w:rPr>
              <w:rFonts w:hint="eastAsia" w:ascii="方正仿宋_GB2312" w:hAnsi="方正仿宋_GB2312" w:eastAsia="方正仿宋_GB2312" w:cs="方正仿宋_GB2312"/>
              <w:color w:val="auto"/>
              <w:sz w:val="28"/>
              <w:szCs w:val="28"/>
              <w:highlight w:val="none"/>
            </w:rPr>
            <w:tab/>
          </w:r>
          <w:r>
            <w:rPr>
              <w:rFonts w:hint="eastAsia" w:ascii="方正仿宋_GB2312" w:hAnsi="方正仿宋_GB2312" w:eastAsia="方正仿宋_GB2312" w:cs="方正仿宋_GB2312"/>
              <w:color w:val="auto"/>
              <w:sz w:val="28"/>
              <w:szCs w:val="28"/>
              <w:highlight w:val="none"/>
            </w:rPr>
            <w:fldChar w:fldCharType="end"/>
          </w:r>
          <w:r>
            <w:rPr>
              <w:rFonts w:hint="eastAsia" w:ascii="方正仿宋_GB2312" w:hAnsi="方正仿宋_GB2312" w:eastAsia="方正仿宋_GB2312" w:cs="方正仿宋_GB2312"/>
              <w:color w:val="auto"/>
              <w:sz w:val="28"/>
              <w:szCs w:val="28"/>
              <w:highlight w:val="none"/>
              <w:lang w:val="en-US" w:eastAsia="zh-CN"/>
            </w:rPr>
            <w:t>1</w:t>
          </w:r>
        </w:p>
        <w:p w14:paraId="4964F368">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rPr>
          </w:pPr>
        </w:p>
        <w:p w14:paraId="45BF3287">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fldChar w:fldCharType="begin"/>
          </w:r>
          <w:r>
            <w:rPr>
              <w:rFonts w:hint="eastAsia" w:ascii="方正仿宋_GB2312" w:hAnsi="方正仿宋_GB2312" w:eastAsia="方正仿宋_GB2312" w:cs="方正仿宋_GB2312"/>
              <w:color w:val="auto"/>
              <w:sz w:val="28"/>
              <w:szCs w:val="28"/>
              <w:highlight w:val="none"/>
            </w:rPr>
            <w:instrText xml:space="preserve"> HYPERLINK \l "bookmark2" </w:instrText>
          </w:r>
          <w:r>
            <w:rPr>
              <w:rFonts w:hint="eastAsia" w:ascii="方正仿宋_GB2312" w:hAnsi="方正仿宋_GB2312" w:eastAsia="方正仿宋_GB2312" w:cs="方正仿宋_GB2312"/>
              <w:color w:val="auto"/>
              <w:sz w:val="28"/>
              <w:szCs w:val="28"/>
              <w:highlight w:val="none"/>
            </w:rPr>
            <w:fldChar w:fldCharType="separate"/>
          </w:r>
          <w:r>
            <w:rPr>
              <w:rFonts w:hint="eastAsia" w:ascii="方正仿宋_GB2312" w:hAnsi="方正仿宋_GB2312" w:eastAsia="方正仿宋_GB2312" w:cs="方正仿宋_GB2312"/>
              <w:color w:val="auto"/>
              <w:sz w:val="28"/>
              <w:szCs w:val="28"/>
              <w:highlight w:val="none"/>
            </w:rPr>
            <w:t xml:space="preserve">第二章  投标人须知 </w:t>
          </w:r>
          <w:r>
            <w:rPr>
              <w:rFonts w:hint="eastAsia" w:ascii="方正仿宋_GB2312" w:hAnsi="方正仿宋_GB2312" w:eastAsia="方正仿宋_GB2312" w:cs="方正仿宋_GB2312"/>
              <w:color w:val="auto"/>
              <w:sz w:val="28"/>
              <w:szCs w:val="28"/>
              <w:highlight w:val="none"/>
            </w:rPr>
            <w:tab/>
          </w:r>
          <w:r>
            <w:rPr>
              <w:rFonts w:hint="eastAsia" w:ascii="方正仿宋_GB2312" w:hAnsi="方正仿宋_GB2312" w:eastAsia="方正仿宋_GB2312" w:cs="方正仿宋_GB2312"/>
              <w:color w:val="auto"/>
              <w:sz w:val="28"/>
              <w:szCs w:val="28"/>
              <w:highlight w:val="none"/>
            </w:rPr>
            <w:fldChar w:fldCharType="end"/>
          </w:r>
          <w:r>
            <w:rPr>
              <w:rFonts w:hint="eastAsia" w:ascii="方正仿宋_GB2312" w:hAnsi="方正仿宋_GB2312" w:eastAsia="方正仿宋_GB2312" w:cs="方正仿宋_GB2312"/>
              <w:color w:val="auto"/>
              <w:sz w:val="28"/>
              <w:szCs w:val="28"/>
              <w:highlight w:val="none"/>
              <w:lang w:val="en-US" w:eastAsia="zh-CN"/>
            </w:rPr>
            <w:t>5</w:t>
          </w:r>
        </w:p>
        <w:p w14:paraId="66E7A239">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rPr>
          </w:pPr>
        </w:p>
        <w:p w14:paraId="0E4E86BC">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fldChar w:fldCharType="begin"/>
          </w:r>
          <w:r>
            <w:rPr>
              <w:rFonts w:hint="eastAsia" w:ascii="方正仿宋_GB2312" w:hAnsi="方正仿宋_GB2312" w:eastAsia="方正仿宋_GB2312" w:cs="方正仿宋_GB2312"/>
              <w:color w:val="auto"/>
              <w:sz w:val="28"/>
              <w:szCs w:val="28"/>
              <w:highlight w:val="none"/>
            </w:rPr>
            <w:instrText xml:space="preserve"> HYPERLINK \l "bookmark3" </w:instrText>
          </w:r>
          <w:r>
            <w:rPr>
              <w:rFonts w:hint="eastAsia" w:ascii="方正仿宋_GB2312" w:hAnsi="方正仿宋_GB2312" w:eastAsia="方正仿宋_GB2312" w:cs="方正仿宋_GB2312"/>
              <w:color w:val="auto"/>
              <w:sz w:val="28"/>
              <w:szCs w:val="28"/>
              <w:highlight w:val="none"/>
            </w:rPr>
            <w:fldChar w:fldCharType="separate"/>
          </w:r>
          <w:r>
            <w:rPr>
              <w:rFonts w:hint="eastAsia" w:ascii="方正仿宋_GB2312" w:hAnsi="方正仿宋_GB2312" w:eastAsia="方正仿宋_GB2312" w:cs="方正仿宋_GB2312"/>
              <w:color w:val="auto"/>
              <w:sz w:val="28"/>
              <w:szCs w:val="28"/>
              <w:highlight w:val="none"/>
            </w:rPr>
            <w:t xml:space="preserve">第三章  评标办法 </w:t>
          </w:r>
          <w:r>
            <w:rPr>
              <w:rFonts w:hint="eastAsia" w:ascii="方正仿宋_GB2312" w:hAnsi="方正仿宋_GB2312" w:eastAsia="方正仿宋_GB2312" w:cs="方正仿宋_GB2312"/>
              <w:color w:val="auto"/>
              <w:sz w:val="28"/>
              <w:szCs w:val="28"/>
              <w:highlight w:val="none"/>
            </w:rPr>
            <w:tab/>
          </w:r>
          <w:r>
            <w:rPr>
              <w:rFonts w:hint="eastAsia" w:ascii="方正仿宋_GB2312" w:hAnsi="方正仿宋_GB2312" w:eastAsia="方正仿宋_GB2312" w:cs="方正仿宋_GB2312"/>
              <w:color w:val="auto"/>
              <w:sz w:val="28"/>
              <w:szCs w:val="28"/>
              <w:highlight w:val="none"/>
            </w:rPr>
            <w:fldChar w:fldCharType="end"/>
          </w:r>
          <w:r>
            <w:rPr>
              <w:rFonts w:hint="eastAsia" w:ascii="方正仿宋_GB2312" w:hAnsi="方正仿宋_GB2312" w:eastAsia="方正仿宋_GB2312" w:cs="方正仿宋_GB2312"/>
              <w:color w:val="auto"/>
              <w:sz w:val="28"/>
              <w:szCs w:val="28"/>
              <w:highlight w:val="none"/>
            </w:rPr>
            <w:t>3</w:t>
          </w:r>
          <w:r>
            <w:rPr>
              <w:rFonts w:hint="eastAsia" w:ascii="方正仿宋_GB2312" w:hAnsi="方正仿宋_GB2312" w:eastAsia="方正仿宋_GB2312" w:cs="方正仿宋_GB2312"/>
              <w:color w:val="auto"/>
              <w:sz w:val="28"/>
              <w:szCs w:val="28"/>
              <w:highlight w:val="none"/>
              <w:lang w:val="en-US" w:eastAsia="zh-CN"/>
            </w:rPr>
            <w:t>1</w:t>
          </w:r>
        </w:p>
        <w:p w14:paraId="0CF5D18C">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rPr>
          </w:pPr>
        </w:p>
        <w:p w14:paraId="58DF8D56">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fldChar w:fldCharType="begin"/>
          </w:r>
          <w:r>
            <w:rPr>
              <w:rFonts w:hint="eastAsia" w:ascii="方正仿宋_GB2312" w:hAnsi="方正仿宋_GB2312" w:eastAsia="方正仿宋_GB2312" w:cs="方正仿宋_GB2312"/>
              <w:color w:val="auto"/>
              <w:sz w:val="28"/>
              <w:szCs w:val="28"/>
              <w:highlight w:val="none"/>
            </w:rPr>
            <w:instrText xml:space="preserve"> HYPERLINK \l "bookmark4" </w:instrText>
          </w:r>
          <w:r>
            <w:rPr>
              <w:rFonts w:hint="eastAsia" w:ascii="方正仿宋_GB2312" w:hAnsi="方正仿宋_GB2312" w:eastAsia="方正仿宋_GB2312" w:cs="方正仿宋_GB2312"/>
              <w:color w:val="auto"/>
              <w:sz w:val="28"/>
              <w:szCs w:val="28"/>
              <w:highlight w:val="none"/>
            </w:rPr>
            <w:fldChar w:fldCharType="separate"/>
          </w:r>
          <w:r>
            <w:rPr>
              <w:rFonts w:hint="eastAsia" w:ascii="方正仿宋_GB2312" w:hAnsi="方正仿宋_GB2312" w:eastAsia="方正仿宋_GB2312" w:cs="方正仿宋_GB2312"/>
              <w:color w:val="auto"/>
              <w:sz w:val="28"/>
              <w:szCs w:val="28"/>
              <w:highlight w:val="none"/>
            </w:rPr>
            <w:t xml:space="preserve">第四章  合同条款 </w:t>
          </w:r>
          <w:r>
            <w:rPr>
              <w:rFonts w:hint="eastAsia" w:ascii="方正仿宋_GB2312" w:hAnsi="方正仿宋_GB2312" w:eastAsia="方正仿宋_GB2312" w:cs="方正仿宋_GB2312"/>
              <w:color w:val="auto"/>
              <w:sz w:val="28"/>
              <w:szCs w:val="28"/>
              <w:highlight w:val="none"/>
            </w:rPr>
            <w:tab/>
          </w:r>
          <w:r>
            <w:rPr>
              <w:rFonts w:hint="eastAsia" w:ascii="方正仿宋_GB2312" w:hAnsi="方正仿宋_GB2312" w:eastAsia="方正仿宋_GB2312" w:cs="方正仿宋_GB2312"/>
              <w:color w:val="auto"/>
              <w:sz w:val="28"/>
              <w:szCs w:val="28"/>
              <w:highlight w:val="none"/>
            </w:rPr>
            <w:fldChar w:fldCharType="end"/>
          </w:r>
          <w:r>
            <w:rPr>
              <w:rFonts w:hint="eastAsia" w:ascii="方正仿宋_GB2312" w:hAnsi="方正仿宋_GB2312" w:eastAsia="方正仿宋_GB2312" w:cs="方正仿宋_GB2312"/>
              <w:color w:val="auto"/>
              <w:sz w:val="28"/>
              <w:szCs w:val="28"/>
              <w:highlight w:val="none"/>
              <w:lang w:val="en-US" w:eastAsia="zh-CN"/>
            </w:rPr>
            <w:t>37</w:t>
          </w:r>
        </w:p>
        <w:p w14:paraId="778E11E4">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rPr>
          </w:pPr>
        </w:p>
        <w:p w14:paraId="60D2FEB9">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fldChar w:fldCharType="begin"/>
          </w:r>
          <w:r>
            <w:rPr>
              <w:rFonts w:hint="eastAsia" w:ascii="方正仿宋_GB2312" w:hAnsi="方正仿宋_GB2312" w:eastAsia="方正仿宋_GB2312" w:cs="方正仿宋_GB2312"/>
              <w:color w:val="auto"/>
              <w:sz w:val="28"/>
              <w:szCs w:val="28"/>
              <w:highlight w:val="none"/>
            </w:rPr>
            <w:instrText xml:space="preserve"> HYPERLINK \l "bookmark5" </w:instrText>
          </w:r>
          <w:r>
            <w:rPr>
              <w:rFonts w:hint="eastAsia" w:ascii="方正仿宋_GB2312" w:hAnsi="方正仿宋_GB2312" w:eastAsia="方正仿宋_GB2312" w:cs="方正仿宋_GB2312"/>
              <w:color w:val="auto"/>
              <w:sz w:val="28"/>
              <w:szCs w:val="28"/>
              <w:highlight w:val="none"/>
            </w:rPr>
            <w:fldChar w:fldCharType="separate"/>
          </w:r>
          <w:r>
            <w:rPr>
              <w:rFonts w:hint="eastAsia" w:ascii="方正仿宋_GB2312" w:hAnsi="方正仿宋_GB2312" w:eastAsia="方正仿宋_GB2312" w:cs="方正仿宋_GB2312"/>
              <w:color w:val="auto"/>
              <w:sz w:val="28"/>
              <w:szCs w:val="28"/>
              <w:highlight w:val="none"/>
            </w:rPr>
            <w:t>第五章  采购需求及技术</w:t>
          </w:r>
          <w:r>
            <w:rPr>
              <w:rFonts w:hint="eastAsia" w:ascii="方正仿宋_GB2312" w:hAnsi="方正仿宋_GB2312" w:eastAsia="方正仿宋_GB2312" w:cs="方正仿宋_GB2312"/>
              <w:color w:val="auto"/>
              <w:sz w:val="28"/>
              <w:szCs w:val="28"/>
              <w:highlight w:val="none"/>
              <w:lang w:eastAsia="zh-CN"/>
            </w:rPr>
            <w:t>要求</w:t>
          </w:r>
          <w:r>
            <w:rPr>
              <w:rFonts w:hint="eastAsia" w:ascii="方正仿宋_GB2312" w:hAnsi="方正仿宋_GB2312" w:eastAsia="方正仿宋_GB2312" w:cs="方正仿宋_GB2312"/>
              <w:color w:val="auto"/>
              <w:sz w:val="28"/>
              <w:szCs w:val="28"/>
              <w:highlight w:val="none"/>
            </w:rPr>
            <w:t xml:space="preserve"> </w:t>
          </w:r>
          <w:r>
            <w:rPr>
              <w:rFonts w:hint="eastAsia" w:ascii="方正仿宋_GB2312" w:hAnsi="方正仿宋_GB2312" w:eastAsia="方正仿宋_GB2312" w:cs="方正仿宋_GB2312"/>
              <w:color w:val="auto"/>
              <w:sz w:val="28"/>
              <w:szCs w:val="28"/>
              <w:highlight w:val="none"/>
            </w:rPr>
            <w:tab/>
          </w:r>
          <w:r>
            <w:rPr>
              <w:rFonts w:hint="eastAsia" w:ascii="方正仿宋_GB2312" w:hAnsi="方正仿宋_GB2312" w:eastAsia="方正仿宋_GB2312" w:cs="方正仿宋_GB2312"/>
              <w:color w:val="auto"/>
              <w:sz w:val="28"/>
              <w:szCs w:val="28"/>
              <w:highlight w:val="none"/>
            </w:rPr>
            <w:fldChar w:fldCharType="end"/>
          </w:r>
          <w:r>
            <w:rPr>
              <w:rFonts w:hint="eastAsia" w:ascii="方正仿宋_GB2312" w:hAnsi="方正仿宋_GB2312" w:eastAsia="方正仿宋_GB2312" w:cs="方正仿宋_GB2312"/>
              <w:color w:val="auto"/>
              <w:sz w:val="28"/>
              <w:szCs w:val="28"/>
              <w:highlight w:val="none"/>
            </w:rPr>
            <w:t>4</w:t>
          </w:r>
          <w:r>
            <w:rPr>
              <w:rFonts w:hint="eastAsia" w:ascii="方正仿宋_GB2312" w:hAnsi="方正仿宋_GB2312" w:eastAsia="方正仿宋_GB2312" w:cs="方正仿宋_GB2312"/>
              <w:color w:val="auto"/>
              <w:sz w:val="28"/>
              <w:szCs w:val="28"/>
              <w:highlight w:val="none"/>
              <w:lang w:val="en-US" w:eastAsia="zh-CN"/>
            </w:rPr>
            <w:t>2</w:t>
          </w:r>
        </w:p>
        <w:p w14:paraId="5E8F232F">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rPr>
          </w:pPr>
        </w:p>
        <w:p w14:paraId="13111719">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fldChar w:fldCharType="begin"/>
          </w:r>
          <w:r>
            <w:rPr>
              <w:rFonts w:hint="eastAsia" w:ascii="方正仿宋_GB2312" w:hAnsi="方正仿宋_GB2312" w:eastAsia="方正仿宋_GB2312" w:cs="方正仿宋_GB2312"/>
              <w:color w:val="auto"/>
              <w:sz w:val="28"/>
              <w:szCs w:val="28"/>
              <w:highlight w:val="none"/>
            </w:rPr>
            <w:instrText xml:space="preserve"> HYPERLINK \l "bookmark6" </w:instrText>
          </w:r>
          <w:r>
            <w:rPr>
              <w:rFonts w:hint="eastAsia" w:ascii="方正仿宋_GB2312" w:hAnsi="方正仿宋_GB2312" w:eastAsia="方正仿宋_GB2312" w:cs="方正仿宋_GB2312"/>
              <w:color w:val="auto"/>
              <w:sz w:val="28"/>
              <w:szCs w:val="28"/>
              <w:highlight w:val="none"/>
            </w:rPr>
            <w:fldChar w:fldCharType="separate"/>
          </w:r>
          <w:r>
            <w:rPr>
              <w:rFonts w:hint="eastAsia" w:ascii="方正仿宋_GB2312" w:hAnsi="方正仿宋_GB2312" w:eastAsia="方正仿宋_GB2312" w:cs="方正仿宋_GB2312"/>
              <w:color w:val="auto"/>
              <w:sz w:val="28"/>
              <w:szCs w:val="28"/>
              <w:highlight w:val="none"/>
            </w:rPr>
            <w:t xml:space="preserve">第六章 投标文件格式 </w:t>
          </w:r>
          <w:r>
            <w:rPr>
              <w:rFonts w:hint="eastAsia" w:ascii="方正仿宋_GB2312" w:hAnsi="方正仿宋_GB2312" w:eastAsia="方正仿宋_GB2312" w:cs="方正仿宋_GB2312"/>
              <w:color w:val="auto"/>
              <w:sz w:val="28"/>
              <w:szCs w:val="28"/>
              <w:highlight w:val="none"/>
            </w:rPr>
            <w:tab/>
          </w:r>
          <w:r>
            <w:rPr>
              <w:rFonts w:hint="eastAsia" w:ascii="方正仿宋_GB2312" w:hAnsi="方正仿宋_GB2312" w:eastAsia="方正仿宋_GB2312" w:cs="方正仿宋_GB2312"/>
              <w:color w:val="auto"/>
              <w:sz w:val="28"/>
              <w:szCs w:val="28"/>
              <w:highlight w:val="none"/>
            </w:rPr>
            <w:fldChar w:fldCharType="end"/>
          </w:r>
          <w:r>
            <w:rPr>
              <w:rFonts w:hint="eastAsia" w:ascii="方正仿宋_GB2312" w:hAnsi="方正仿宋_GB2312" w:eastAsia="方正仿宋_GB2312" w:cs="方正仿宋_GB2312"/>
              <w:color w:val="auto"/>
              <w:sz w:val="28"/>
              <w:szCs w:val="28"/>
              <w:highlight w:val="none"/>
              <w:lang w:val="en-US" w:eastAsia="zh-CN"/>
            </w:rPr>
            <w:t>59</w:t>
          </w:r>
        </w:p>
        <w:p w14:paraId="4DC73930">
          <w:pPr>
            <w:keepNext w:val="0"/>
            <w:keepLines w:val="0"/>
            <w:pageBreakBefore w:val="0"/>
            <w:tabs>
              <w:tab w:val="right" w:leader="dot" w:pos="8542"/>
            </w:tabs>
            <w:wordWrap/>
            <w:overflowPunct/>
            <w:topLinePunct w:val="0"/>
            <w:bidi w:val="0"/>
            <w:spacing w:before="65" w:line="400" w:lineRule="exact"/>
            <w:ind w:left="265"/>
            <w:rPr>
              <w:rFonts w:hint="eastAsia" w:ascii="方正仿宋_GB2312" w:hAnsi="方正仿宋_GB2312" w:eastAsia="方正仿宋_GB2312" w:cs="方正仿宋_GB2312"/>
              <w:color w:val="auto"/>
              <w:sz w:val="28"/>
              <w:szCs w:val="28"/>
              <w:highlight w:val="none"/>
              <w:lang w:val="en-US" w:eastAsia="zh-CN"/>
            </w:rPr>
          </w:pPr>
        </w:p>
        <w:p w14:paraId="6989CD9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val="0"/>
              <w:color w:val="auto"/>
              <w:kern w:val="0"/>
              <w:sz w:val="21"/>
              <w:szCs w:val="21"/>
              <w:highlight w:val="none"/>
              <w:lang w:val="en-US" w:eastAsia="en-US" w:bidi="ar-SA"/>
            </w:rPr>
          </w:pPr>
        </w:p>
      </w:sdtContent>
    </w:sdt>
    <w:p w14:paraId="73DAF76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4700409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1D5B462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5036E5F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1EF9222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4955525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4F2A5F5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3C7759B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730E7CB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446C7E7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3D99322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44D6A32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78CDDD5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2BA22E0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en-US"/>
        </w:rPr>
      </w:pPr>
    </w:p>
    <w:p w14:paraId="423A12A8">
      <w:pPr>
        <w:keepNext w:val="0"/>
        <w:keepLines w:val="0"/>
        <w:pageBreakBefore w:val="0"/>
        <w:tabs>
          <w:tab w:val="center" w:pos="4873"/>
        </w:tabs>
        <w:wordWrap/>
        <w:overflowPunct/>
        <w:topLinePunct w:val="0"/>
        <w:bidi w:val="0"/>
        <w:spacing w:line="400" w:lineRule="exact"/>
        <w:jc w:val="left"/>
        <w:rPr>
          <w:rFonts w:hint="eastAsia" w:ascii="方正仿宋_GB2312" w:hAnsi="方正仿宋_GB2312" w:eastAsia="方正仿宋_GB2312" w:cs="方正仿宋_GB2312"/>
          <w:color w:val="auto"/>
          <w:highlight w:val="none"/>
          <w:lang w:val="en-US" w:eastAsia="zh-CN"/>
        </w:rPr>
        <w:sectPr>
          <w:pgSz w:w="11906" w:h="16839"/>
          <w:pgMar w:top="1440" w:right="1080" w:bottom="1440" w:left="1080" w:header="850" w:footer="850" w:gutter="0"/>
          <w:cols w:space="720" w:num="1"/>
        </w:sectPr>
      </w:pPr>
    </w:p>
    <w:p w14:paraId="455CC405">
      <w:pPr>
        <w:keepNext w:val="0"/>
        <w:keepLines w:val="0"/>
        <w:pageBreakBefore w:val="0"/>
        <w:wordWrap/>
        <w:overflowPunct/>
        <w:topLinePunct w:val="0"/>
        <w:bidi w:val="0"/>
        <w:spacing w:before="97" w:line="400" w:lineRule="exact"/>
        <w:jc w:val="center"/>
        <w:rPr>
          <w:rFonts w:hint="eastAsia" w:ascii="方正仿宋_GB2312" w:hAnsi="方正仿宋_GB2312" w:eastAsia="方正仿宋_GB2312" w:cs="方正仿宋_GB2312"/>
          <w:color w:val="auto"/>
          <w:sz w:val="30"/>
          <w:szCs w:val="30"/>
          <w:highlight w:val="none"/>
        </w:rPr>
      </w:pPr>
      <w:r>
        <w:rPr>
          <w:rFonts w:hint="eastAsia" w:ascii="方正仿宋_GB2312" w:hAnsi="方正仿宋_GB2312" w:eastAsia="方正仿宋_GB2312" w:cs="方正仿宋_GB2312"/>
          <w:b/>
          <w:bCs/>
          <w:color w:val="auto"/>
          <w:spacing w:val="-10"/>
          <w:sz w:val="30"/>
          <w:szCs w:val="30"/>
          <w:highlight w:val="none"/>
        </w:rPr>
        <w:t>第一章</w:t>
      </w:r>
      <w:r>
        <w:rPr>
          <w:rFonts w:hint="eastAsia" w:ascii="方正仿宋_GB2312" w:hAnsi="方正仿宋_GB2312" w:eastAsia="方正仿宋_GB2312" w:cs="方正仿宋_GB2312"/>
          <w:color w:val="auto"/>
          <w:spacing w:val="22"/>
          <w:sz w:val="30"/>
          <w:szCs w:val="30"/>
          <w:highlight w:val="none"/>
        </w:rPr>
        <w:t xml:space="preserve"> </w:t>
      </w:r>
      <w:r>
        <w:rPr>
          <w:rFonts w:hint="eastAsia" w:ascii="方正仿宋_GB2312" w:hAnsi="方正仿宋_GB2312" w:eastAsia="方正仿宋_GB2312" w:cs="方正仿宋_GB2312"/>
          <w:b/>
          <w:bCs/>
          <w:color w:val="auto"/>
          <w:spacing w:val="-10"/>
          <w:sz w:val="30"/>
          <w:szCs w:val="30"/>
          <w:highlight w:val="none"/>
        </w:rPr>
        <w:t>招标公告</w:t>
      </w:r>
    </w:p>
    <w:p w14:paraId="4E01D88D">
      <w:pPr>
        <w:keepNext w:val="0"/>
        <w:keepLines w:val="0"/>
        <w:pageBreakBefore w:val="0"/>
        <w:wordWrap/>
        <w:overflowPunct/>
        <w:topLinePunct w:val="0"/>
        <w:bidi w:val="0"/>
        <w:spacing w:before="26" w:line="400" w:lineRule="exact"/>
        <w:rPr>
          <w:rFonts w:hint="eastAsia" w:ascii="方正仿宋_GB2312" w:hAnsi="方正仿宋_GB2312" w:eastAsia="方正仿宋_GB2312" w:cs="方正仿宋_GB2312"/>
          <w:color w:val="auto"/>
          <w:highlight w:val="none"/>
        </w:rPr>
      </w:pPr>
    </w:p>
    <w:tbl>
      <w:tblPr>
        <w:tblStyle w:val="27"/>
        <w:tblW w:w="9520" w:type="dxa"/>
        <w:jc w:val="center"/>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520"/>
      </w:tblGrid>
      <w:tr w14:paraId="6DCBC70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740" w:hRule="atLeast"/>
          <w:jc w:val="center"/>
        </w:trPr>
        <w:tc>
          <w:tcPr>
            <w:tcW w:w="9520" w:type="dxa"/>
            <w:vAlign w:val="top"/>
          </w:tcPr>
          <w:p w14:paraId="04366AAB">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项目概况</w:t>
            </w:r>
          </w:p>
          <w:p w14:paraId="41A05AE0">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54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食堂后勤保障服务</w:t>
            </w:r>
            <w:r>
              <w:rPr>
                <w:rFonts w:hint="eastAsia" w:ascii="方正仿宋_GB2312" w:hAnsi="方正仿宋_GB2312" w:eastAsia="方正仿宋_GB2312" w:cs="方正仿宋_GB2312"/>
                <w:i w:val="0"/>
                <w:iCs w:val="0"/>
                <w:caps w:val="0"/>
                <w:color w:val="auto"/>
                <w:spacing w:val="0"/>
                <w:sz w:val="27"/>
                <w:szCs w:val="27"/>
                <w:highlight w:val="none"/>
              </w:rPr>
              <w:t>的潜在投标人应在政采云平台线上获取招标文件，并于</w:t>
            </w:r>
            <w:r>
              <w:rPr>
                <w:rFonts w:hint="eastAsia" w:ascii="方正仿宋_GB2312" w:hAnsi="方正仿宋_GB2312" w:eastAsia="方正仿宋_GB2312" w:cs="方正仿宋_GB2312"/>
                <w:i w:val="0"/>
                <w:iCs w:val="0"/>
                <w:caps w:val="0"/>
                <w:color w:val="auto"/>
                <w:spacing w:val="0"/>
                <w:sz w:val="27"/>
                <w:szCs w:val="27"/>
                <w:highlight w:val="none"/>
                <w:lang w:eastAsia="zh-CN"/>
              </w:rPr>
              <w:t>202</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6</w:t>
            </w:r>
            <w:r>
              <w:rPr>
                <w:rFonts w:hint="eastAsia" w:ascii="方正仿宋_GB2312" w:hAnsi="方正仿宋_GB2312" w:eastAsia="方正仿宋_GB2312" w:cs="方正仿宋_GB2312"/>
                <w:i w:val="0"/>
                <w:iCs w:val="0"/>
                <w:caps w:val="0"/>
                <w:color w:val="auto"/>
                <w:spacing w:val="0"/>
                <w:sz w:val="27"/>
                <w:szCs w:val="27"/>
                <w:highlight w:val="none"/>
                <w:lang w:eastAsia="zh-CN"/>
              </w:rPr>
              <w:t>年</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10</w:t>
            </w:r>
            <w:r>
              <w:rPr>
                <w:rFonts w:hint="eastAsia" w:ascii="方正仿宋_GB2312" w:hAnsi="方正仿宋_GB2312" w:eastAsia="方正仿宋_GB2312" w:cs="方正仿宋_GB2312"/>
                <w:i w:val="0"/>
                <w:iCs w:val="0"/>
                <w:caps w:val="0"/>
                <w:color w:val="auto"/>
                <w:spacing w:val="0"/>
                <w:sz w:val="27"/>
                <w:szCs w:val="27"/>
                <w:highlight w:val="none"/>
                <w:lang w:eastAsia="zh-CN"/>
              </w:rPr>
              <w:t>月</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22</w:t>
            </w:r>
            <w:r>
              <w:rPr>
                <w:rFonts w:hint="eastAsia" w:ascii="方正仿宋_GB2312" w:hAnsi="方正仿宋_GB2312" w:eastAsia="方正仿宋_GB2312" w:cs="方正仿宋_GB2312"/>
                <w:i w:val="0"/>
                <w:iCs w:val="0"/>
                <w:caps w:val="0"/>
                <w:color w:val="auto"/>
                <w:spacing w:val="0"/>
                <w:sz w:val="27"/>
                <w:szCs w:val="27"/>
                <w:highlight w:val="none"/>
                <w:lang w:eastAsia="zh-CN"/>
              </w:rPr>
              <w:t>日1</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6:00</w:t>
            </w:r>
            <w:r>
              <w:rPr>
                <w:rFonts w:hint="eastAsia" w:ascii="方正仿宋_GB2312" w:hAnsi="方正仿宋_GB2312" w:eastAsia="方正仿宋_GB2312" w:cs="方正仿宋_GB2312"/>
                <w:i w:val="0"/>
                <w:iCs w:val="0"/>
                <w:caps w:val="0"/>
                <w:color w:val="auto"/>
                <w:spacing w:val="0"/>
                <w:sz w:val="27"/>
                <w:szCs w:val="27"/>
                <w:highlight w:val="none"/>
              </w:rPr>
              <w:t>（北京时间）前递交投标文件。</w:t>
            </w:r>
          </w:p>
        </w:tc>
      </w:tr>
    </w:tbl>
    <w:p w14:paraId="669CBE63">
      <w:pPr>
        <w:pStyle w:val="18"/>
        <w:keepNext w:val="0"/>
        <w:keepLines w:val="0"/>
        <w:pageBreakBefore w:val="0"/>
        <w:widowControl/>
        <w:suppressLineNumbers w:val="0"/>
        <w:wordWrap/>
        <w:overflowPunct/>
        <w:topLinePunct w:val="0"/>
        <w:bidi w:val="0"/>
        <w:spacing w:before="255" w:beforeAutospacing="0" w:after="255" w:afterAutospacing="0" w:line="400" w:lineRule="exact"/>
        <w:ind w:left="0" w:right="0" w:firstLine="0"/>
        <w:jc w:val="both"/>
        <w:rPr>
          <w:rFonts w:hint="eastAsia" w:ascii="方正仿宋_GB2312" w:hAnsi="方正仿宋_GB2312" w:eastAsia="方正仿宋_GB2312" w:cs="方正仿宋_GB2312"/>
          <w:i w:val="0"/>
          <w:iCs w:val="0"/>
          <w:caps w:val="0"/>
          <w:color w:val="auto"/>
          <w:spacing w:val="0"/>
          <w:sz w:val="27"/>
          <w:szCs w:val="27"/>
          <w:highlight w:val="none"/>
        </w:rPr>
      </w:pPr>
      <w:r>
        <w:rPr>
          <w:rStyle w:val="23"/>
          <w:rFonts w:hint="eastAsia" w:ascii="方正仿宋_GB2312" w:hAnsi="方正仿宋_GB2312" w:eastAsia="方正仿宋_GB2312" w:cs="方正仿宋_GB2312"/>
          <w:i w:val="0"/>
          <w:iCs w:val="0"/>
          <w:caps w:val="0"/>
          <w:color w:val="auto"/>
          <w:spacing w:val="0"/>
          <w:sz w:val="27"/>
          <w:szCs w:val="27"/>
          <w:highlight w:val="none"/>
        </w:rPr>
        <w:t>一、项目基本情况</w:t>
      </w:r>
    </w:p>
    <w:p w14:paraId="59052E95">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项目编号：</w:t>
      </w:r>
      <w:r>
        <w:rPr>
          <w:rFonts w:hint="eastAsia" w:ascii="方正仿宋_GB2312" w:hAnsi="方正仿宋_GB2312" w:eastAsia="方正仿宋_GB2312" w:cs="方正仿宋_GB2312"/>
          <w:i w:val="0"/>
          <w:iCs w:val="0"/>
          <w:caps w:val="0"/>
          <w:color w:val="auto"/>
          <w:spacing w:val="0"/>
          <w:sz w:val="27"/>
          <w:szCs w:val="27"/>
          <w:highlight w:val="none"/>
          <w:lang w:eastAsia="zh-CN"/>
        </w:rPr>
        <w:t>20060442</w:t>
      </w:r>
    </w:p>
    <w:p w14:paraId="1743FB36">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i w:val="0"/>
          <w:iCs w:val="0"/>
          <w:caps w:val="0"/>
          <w:color w:val="auto"/>
          <w:spacing w:val="0"/>
          <w:sz w:val="27"/>
          <w:szCs w:val="27"/>
          <w:highlight w:val="none"/>
        </w:rPr>
        <w:t>项目名称：</w:t>
      </w:r>
      <w:r>
        <w:rPr>
          <w:rFonts w:hint="eastAsia" w:ascii="方正仿宋_GB2312" w:hAnsi="方正仿宋_GB2312" w:eastAsia="方正仿宋_GB2312" w:cs="方正仿宋_GB2312"/>
          <w:i w:val="0"/>
          <w:iCs w:val="0"/>
          <w:caps w:val="0"/>
          <w:color w:val="auto"/>
          <w:spacing w:val="0"/>
          <w:sz w:val="27"/>
          <w:szCs w:val="27"/>
          <w:highlight w:val="none"/>
          <w:lang w:eastAsia="zh-CN"/>
        </w:rPr>
        <w:t>食堂后勤保障服务</w:t>
      </w:r>
    </w:p>
    <w:p w14:paraId="2F12D84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采购方式：公开招标</w:t>
      </w:r>
    </w:p>
    <w:p w14:paraId="7E1C546D">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预算金额（元）：</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520000</w:t>
      </w:r>
    </w:p>
    <w:p w14:paraId="5F7518F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最高限价（元）：</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520000</w:t>
      </w:r>
    </w:p>
    <w:p w14:paraId="5DCDF903">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eastAsia="zh-CN"/>
        </w:rPr>
      </w:pPr>
      <w:r>
        <w:rPr>
          <w:rFonts w:hint="eastAsia" w:ascii="方正仿宋_GB2312" w:hAnsi="方正仿宋_GB2312" w:eastAsia="方正仿宋_GB2312" w:cs="方正仿宋_GB2312"/>
          <w:i w:val="0"/>
          <w:iCs w:val="0"/>
          <w:caps w:val="0"/>
          <w:color w:val="auto"/>
          <w:spacing w:val="0"/>
          <w:sz w:val="27"/>
          <w:szCs w:val="27"/>
          <w:highlight w:val="none"/>
        </w:rPr>
        <w:t>采购需求：</w:t>
      </w:r>
    </w:p>
    <w:p w14:paraId="0889768B">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eastAsia="zh-CN"/>
        </w:rPr>
      </w:pPr>
      <w:r>
        <w:rPr>
          <w:rFonts w:hint="eastAsia" w:ascii="方正仿宋_GB2312" w:hAnsi="方正仿宋_GB2312" w:eastAsia="方正仿宋_GB2312" w:cs="方正仿宋_GB2312"/>
          <w:i w:val="0"/>
          <w:iCs w:val="0"/>
          <w:caps w:val="0"/>
          <w:color w:val="auto"/>
          <w:spacing w:val="0"/>
          <w:sz w:val="27"/>
          <w:szCs w:val="27"/>
          <w:highlight w:val="none"/>
        </w:rPr>
        <w:t>   标项名称</w:t>
      </w:r>
      <w:r>
        <w:rPr>
          <w:rFonts w:hint="eastAsia" w:ascii="方正仿宋_GB2312" w:hAnsi="方正仿宋_GB2312" w:eastAsia="方正仿宋_GB2312" w:cs="方正仿宋_GB2312"/>
          <w:i w:val="0"/>
          <w:iCs w:val="0"/>
          <w:caps w:val="0"/>
          <w:color w:val="auto"/>
          <w:spacing w:val="0"/>
          <w:sz w:val="27"/>
          <w:szCs w:val="27"/>
          <w:highlight w:val="none"/>
          <w:lang w:eastAsia="zh-CN"/>
        </w:rPr>
        <w:t>：食堂后勤保障服务</w:t>
      </w:r>
    </w:p>
    <w:p w14:paraId="689D723F">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eastAsia="zh-CN"/>
        </w:rPr>
      </w:pPr>
      <w:r>
        <w:rPr>
          <w:rFonts w:hint="eastAsia" w:ascii="方正仿宋_GB2312" w:hAnsi="方正仿宋_GB2312" w:eastAsia="方正仿宋_GB2312" w:cs="方正仿宋_GB2312"/>
          <w:i w:val="0"/>
          <w:iCs w:val="0"/>
          <w:caps w:val="0"/>
          <w:color w:val="auto"/>
          <w:spacing w:val="0"/>
          <w:sz w:val="27"/>
          <w:szCs w:val="27"/>
          <w:highlight w:val="none"/>
        </w:rPr>
        <w:t>   数量</w:t>
      </w:r>
      <w:r>
        <w:rPr>
          <w:rFonts w:hint="eastAsia" w:ascii="方正仿宋_GB2312" w:hAnsi="方正仿宋_GB2312" w:eastAsia="方正仿宋_GB2312" w:cs="方正仿宋_GB2312"/>
          <w:i w:val="0"/>
          <w:iCs w:val="0"/>
          <w:caps w:val="0"/>
          <w:color w:val="auto"/>
          <w:spacing w:val="0"/>
          <w:sz w:val="27"/>
          <w:szCs w:val="27"/>
          <w:highlight w:val="none"/>
          <w:lang w:eastAsia="zh-CN"/>
        </w:rPr>
        <w:t>：</w:t>
      </w:r>
      <w:r>
        <w:rPr>
          <w:rFonts w:hint="eastAsia" w:ascii="方正仿宋_GB2312" w:hAnsi="方正仿宋_GB2312" w:eastAsia="方正仿宋_GB2312" w:cs="方正仿宋_GB2312"/>
          <w:i w:val="0"/>
          <w:iCs w:val="0"/>
          <w:caps w:val="0"/>
          <w:color w:val="auto"/>
          <w:spacing w:val="0"/>
          <w:sz w:val="27"/>
          <w:szCs w:val="27"/>
          <w:highlight w:val="none"/>
        </w:rPr>
        <w:t>不限</w:t>
      </w:r>
    </w:p>
    <w:p w14:paraId="6B18F9F2">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   预算金额（元）</w:t>
      </w:r>
      <w:r>
        <w:rPr>
          <w:rFonts w:hint="eastAsia" w:ascii="方正仿宋_GB2312" w:hAnsi="方正仿宋_GB2312" w:eastAsia="方正仿宋_GB2312" w:cs="方正仿宋_GB2312"/>
          <w:i w:val="0"/>
          <w:iCs w:val="0"/>
          <w:caps w:val="0"/>
          <w:color w:val="auto"/>
          <w:spacing w:val="0"/>
          <w:sz w:val="27"/>
          <w:szCs w:val="27"/>
          <w:highlight w:val="none"/>
          <w:lang w:eastAsia="zh-CN"/>
        </w:rPr>
        <w:t>：</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520000</w:t>
      </w:r>
    </w:p>
    <w:p w14:paraId="76C719FA">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   简要规格描述或项目基本概况介绍、用途：</w:t>
      </w:r>
      <w:r>
        <w:rPr>
          <w:rFonts w:hint="eastAsia" w:ascii="方正仿宋_GB2312" w:hAnsi="方正仿宋_GB2312" w:eastAsia="方正仿宋_GB2312" w:cs="方正仿宋_GB2312"/>
          <w:i w:val="0"/>
          <w:iCs w:val="0"/>
          <w:caps w:val="0"/>
          <w:color w:val="auto"/>
          <w:spacing w:val="0"/>
          <w:sz w:val="27"/>
          <w:szCs w:val="27"/>
          <w:highlight w:val="none"/>
          <w:lang w:eastAsia="zh-CN"/>
        </w:rPr>
        <w:t>阿瓦提县第四中学7#食堂的劳务管理服务</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（详见采购需求）</w:t>
      </w:r>
    </w:p>
    <w:p w14:paraId="12ABF1B6">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   备注</w:t>
      </w:r>
      <w:r>
        <w:rPr>
          <w:rFonts w:hint="eastAsia" w:ascii="方正仿宋_GB2312" w:hAnsi="方正仿宋_GB2312" w:eastAsia="方正仿宋_GB2312" w:cs="方正仿宋_GB2312"/>
          <w:i w:val="0"/>
          <w:iCs w:val="0"/>
          <w:caps w:val="0"/>
          <w:color w:val="auto"/>
          <w:spacing w:val="0"/>
          <w:sz w:val="27"/>
          <w:szCs w:val="27"/>
          <w:highlight w:val="none"/>
          <w:lang w:eastAsia="zh-CN"/>
        </w:rPr>
        <w:t>：</w:t>
      </w:r>
    </w:p>
    <w:p w14:paraId="58D57603">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合同履约期限：</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服务期限为1年，试运营期为3个月。</w:t>
      </w:r>
    </w:p>
    <w:p w14:paraId="530721DA">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本项目（否）接受联合体投标。</w:t>
      </w:r>
    </w:p>
    <w:p w14:paraId="77B1A227">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rPr>
          <w:rFonts w:hint="eastAsia" w:ascii="方正仿宋_GB2312" w:hAnsi="方正仿宋_GB2312" w:eastAsia="方正仿宋_GB2312" w:cs="方正仿宋_GB2312"/>
          <w:color w:val="auto"/>
          <w:highlight w:val="none"/>
        </w:rPr>
      </w:pPr>
      <w:r>
        <w:rPr>
          <w:rStyle w:val="23"/>
          <w:rFonts w:hint="eastAsia" w:ascii="方正仿宋_GB2312" w:hAnsi="方正仿宋_GB2312" w:eastAsia="方正仿宋_GB2312" w:cs="方正仿宋_GB2312"/>
          <w:i w:val="0"/>
          <w:iCs w:val="0"/>
          <w:caps w:val="0"/>
          <w:color w:val="auto"/>
          <w:spacing w:val="0"/>
          <w:sz w:val="27"/>
          <w:szCs w:val="27"/>
          <w:highlight w:val="none"/>
        </w:rPr>
        <w:t>二、申请人的资格要求：</w:t>
      </w:r>
    </w:p>
    <w:p w14:paraId="68117E8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1.满足《中华人民共和国政府采购法》第二十二条规定；</w:t>
      </w:r>
    </w:p>
    <w:p w14:paraId="6EB02CD9">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2.落实政府采购政策需满足的资格要求：本项目专门面向小微</w:t>
      </w:r>
      <w:r>
        <w:rPr>
          <w:rFonts w:hint="eastAsia" w:ascii="方正仿宋_GB2312" w:hAnsi="方正仿宋_GB2312" w:eastAsia="方正仿宋_GB2312" w:cs="方正仿宋_GB2312"/>
          <w:i w:val="0"/>
          <w:iCs w:val="0"/>
          <w:caps w:val="0"/>
          <w:color w:val="auto"/>
          <w:spacing w:val="0"/>
          <w:sz w:val="27"/>
          <w:szCs w:val="27"/>
          <w:highlight w:val="none"/>
          <w:lang w:eastAsia="zh-CN"/>
        </w:rPr>
        <w:t>企业。</w:t>
      </w:r>
    </w:p>
    <w:p w14:paraId="13BCA62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3.本项目的特定资格要求：</w:t>
      </w:r>
      <w:r>
        <w:rPr>
          <w:rFonts w:hint="eastAsia" w:ascii="仿宋" w:hAnsi="仿宋" w:eastAsia="仿宋" w:cs="仿宋"/>
          <w:i w:val="0"/>
          <w:iCs w:val="0"/>
          <w:caps w:val="0"/>
          <w:color w:val="auto"/>
          <w:spacing w:val="0"/>
          <w:sz w:val="27"/>
          <w:szCs w:val="27"/>
          <w:highlight w:val="none"/>
          <w:lang w:val="en-US" w:eastAsia="zh-CN"/>
        </w:rPr>
        <w:t>具有在有效期内的《餐饮服务许可证》或《食品经营许可证》。</w:t>
      </w:r>
    </w:p>
    <w:p w14:paraId="0A239BD5">
      <w:pPr>
        <w:pStyle w:val="18"/>
        <w:keepNext w:val="0"/>
        <w:keepLines w:val="0"/>
        <w:pageBreakBefore w:val="0"/>
        <w:widowControl/>
        <w:suppressLineNumbers w:val="0"/>
        <w:wordWrap/>
        <w:overflowPunct/>
        <w:topLinePunct w:val="0"/>
        <w:bidi w:val="0"/>
        <w:spacing w:before="255" w:beforeAutospacing="0" w:after="255" w:afterAutospacing="0" w:line="400" w:lineRule="exact"/>
        <w:ind w:left="0" w:right="0" w:firstLine="0"/>
        <w:jc w:val="both"/>
        <w:rPr>
          <w:rFonts w:hint="eastAsia" w:ascii="方正仿宋_GB2312" w:hAnsi="方正仿宋_GB2312" w:eastAsia="方正仿宋_GB2312" w:cs="方正仿宋_GB2312"/>
          <w:i w:val="0"/>
          <w:iCs w:val="0"/>
          <w:caps w:val="0"/>
          <w:color w:val="auto"/>
          <w:spacing w:val="0"/>
          <w:sz w:val="27"/>
          <w:szCs w:val="27"/>
          <w:highlight w:val="none"/>
        </w:rPr>
      </w:pPr>
      <w:r>
        <w:rPr>
          <w:rStyle w:val="23"/>
          <w:rFonts w:hint="eastAsia" w:ascii="方正仿宋_GB2312" w:hAnsi="方正仿宋_GB2312" w:eastAsia="方正仿宋_GB2312" w:cs="方正仿宋_GB2312"/>
          <w:i w:val="0"/>
          <w:iCs w:val="0"/>
          <w:caps w:val="0"/>
          <w:color w:val="auto"/>
          <w:spacing w:val="0"/>
          <w:sz w:val="27"/>
          <w:szCs w:val="27"/>
          <w:highlight w:val="none"/>
        </w:rPr>
        <w:t>三、获取招标文件</w:t>
      </w:r>
    </w:p>
    <w:p w14:paraId="05815EB9">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时间：202</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6</w:t>
      </w:r>
      <w:r>
        <w:rPr>
          <w:rFonts w:hint="eastAsia" w:ascii="方正仿宋_GB2312" w:hAnsi="方正仿宋_GB2312" w:eastAsia="方正仿宋_GB2312" w:cs="方正仿宋_GB2312"/>
          <w:i w:val="0"/>
          <w:iCs w:val="0"/>
          <w:caps w:val="0"/>
          <w:color w:val="auto"/>
          <w:spacing w:val="0"/>
          <w:sz w:val="27"/>
          <w:szCs w:val="27"/>
          <w:highlight w:val="none"/>
        </w:rPr>
        <w:t>年</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10</w:t>
      </w:r>
      <w:r>
        <w:rPr>
          <w:rFonts w:hint="eastAsia" w:ascii="方正仿宋_GB2312" w:hAnsi="方正仿宋_GB2312" w:eastAsia="方正仿宋_GB2312" w:cs="方正仿宋_GB2312"/>
          <w:i w:val="0"/>
          <w:iCs w:val="0"/>
          <w:caps w:val="0"/>
          <w:color w:val="auto"/>
          <w:spacing w:val="0"/>
          <w:sz w:val="27"/>
          <w:szCs w:val="27"/>
          <w:highlight w:val="none"/>
        </w:rPr>
        <w:t>月</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1日起至2026年10</w:t>
      </w:r>
      <w:r>
        <w:rPr>
          <w:rFonts w:hint="eastAsia" w:ascii="方正仿宋_GB2312" w:hAnsi="方正仿宋_GB2312" w:eastAsia="方正仿宋_GB2312" w:cs="方正仿宋_GB2312"/>
          <w:i w:val="0"/>
          <w:iCs w:val="0"/>
          <w:caps w:val="0"/>
          <w:color w:val="auto"/>
          <w:spacing w:val="0"/>
          <w:sz w:val="27"/>
          <w:szCs w:val="27"/>
          <w:highlight w:val="none"/>
        </w:rPr>
        <w:t>月</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13</w:t>
      </w:r>
      <w:r>
        <w:rPr>
          <w:rFonts w:hint="eastAsia" w:ascii="方正仿宋_GB2312" w:hAnsi="方正仿宋_GB2312" w:eastAsia="方正仿宋_GB2312" w:cs="方正仿宋_GB2312"/>
          <w:i w:val="0"/>
          <w:iCs w:val="0"/>
          <w:caps w:val="0"/>
          <w:color w:val="auto"/>
          <w:spacing w:val="0"/>
          <w:sz w:val="27"/>
          <w:szCs w:val="27"/>
          <w:highlight w:val="none"/>
        </w:rPr>
        <w:t>日，每天上午10:00至14:00，</w:t>
      </w:r>
      <w:r>
        <w:rPr>
          <w:rFonts w:hint="eastAsia" w:ascii="方正仿宋_GB2312" w:hAnsi="方正仿宋_GB2312" w:eastAsia="方正仿宋_GB2312" w:cs="方正仿宋_GB2312"/>
          <w:i w:val="0"/>
          <w:iCs w:val="0"/>
          <w:caps w:val="0"/>
          <w:color w:val="auto"/>
          <w:spacing w:val="0"/>
          <w:sz w:val="27"/>
          <w:szCs w:val="27"/>
          <w:highlight w:val="none"/>
          <w:lang w:eastAsia="zh-CN"/>
        </w:rPr>
        <w:t>15:30</w:t>
      </w:r>
      <w:r>
        <w:rPr>
          <w:rFonts w:hint="eastAsia" w:ascii="方正仿宋_GB2312" w:hAnsi="方正仿宋_GB2312" w:eastAsia="方正仿宋_GB2312" w:cs="方正仿宋_GB2312"/>
          <w:i w:val="0"/>
          <w:iCs w:val="0"/>
          <w:caps w:val="0"/>
          <w:color w:val="auto"/>
          <w:spacing w:val="0"/>
          <w:sz w:val="27"/>
          <w:szCs w:val="27"/>
          <w:highlight w:val="none"/>
        </w:rPr>
        <w:t>至</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19</w:t>
      </w:r>
      <w:r>
        <w:rPr>
          <w:rFonts w:hint="eastAsia" w:ascii="方正仿宋_GB2312" w:hAnsi="方正仿宋_GB2312" w:eastAsia="方正仿宋_GB2312" w:cs="方正仿宋_GB2312"/>
          <w:i w:val="0"/>
          <w:iCs w:val="0"/>
          <w:caps w:val="0"/>
          <w:color w:val="auto"/>
          <w:spacing w:val="0"/>
          <w:sz w:val="27"/>
          <w:szCs w:val="27"/>
          <w:highlight w:val="none"/>
        </w:rPr>
        <w:t>:</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30</w:t>
      </w:r>
      <w:r>
        <w:rPr>
          <w:rFonts w:hint="eastAsia" w:ascii="方正仿宋_GB2312" w:hAnsi="方正仿宋_GB2312" w:eastAsia="方正仿宋_GB2312" w:cs="方正仿宋_GB2312"/>
          <w:i w:val="0"/>
          <w:iCs w:val="0"/>
          <w:caps w:val="0"/>
          <w:color w:val="auto"/>
          <w:spacing w:val="0"/>
          <w:sz w:val="27"/>
          <w:szCs w:val="27"/>
          <w:highlight w:val="none"/>
        </w:rPr>
        <w:t>（北京时间，法定节假日除外）</w:t>
      </w:r>
    </w:p>
    <w:p w14:paraId="5D2C658A">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地点：政采云平台线上</w:t>
      </w:r>
    </w:p>
    <w:p w14:paraId="60917A1E">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方式：供应商登录政采云平台https://www.zcygov.cn/在线申请获取采购文件（进入“项目采购”应用，在获取采购文件菜单中选择项目，申请获取采购文件），或者点击采购公告底部潜在供应商“获取采购文件”，页面跳转后</w:t>
      </w:r>
      <w:r>
        <w:rPr>
          <w:rFonts w:hint="eastAsia" w:ascii="方正仿宋_GB2312" w:hAnsi="方正仿宋_GB2312" w:eastAsia="方正仿宋_GB2312" w:cs="方正仿宋_GB2312"/>
          <w:i w:val="0"/>
          <w:iCs w:val="0"/>
          <w:caps w:val="0"/>
          <w:color w:val="auto"/>
          <w:spacing w:val="0"/>
          <w:sz w:val="27"/>
          <w:szCs w:val="27"/>
          <w:highlight w:val="none"/>
          <w:lang w:eastAsia="zh-CN"/>
        </w:rPr>
        <w:t>登录</w:t>
      </w:r>
      <w:r>
        <w:rPr>
          <w:rFonts w:hint="eastAsia" w:ascii="方正仿宋_GB2312" w:hAnsi="方正仿宋_GB2312" w:eastAsia="方正仿宋_GB2312" w:cs="方正仿宋_GB2312"/>
          <w:i w:val="0"/>
          <w:iCs w:val="0"/>
          <w:caps w:val="0"/>
          <w:color w:val="auto"/>
          <w:spacing w:val="0"/>
          <w:sz w:val="27"/>
          <w:szCs w:val="27"/>
          <w:highlight w:val="none"/>
        </w:rPr>
        <w:t>，直接获取采购文件。</w:t>
      </w:r>
    </w:p>
    <w:p w14:paraId="1192BAB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售价（元）：0</w:t>
      </w:r>
    </w:p>
    <w:p w14:paraId="20E5C7FA">
      <w:pPr>
        <w:pStyle w:val="18"/>
        <w:keepNext w:val="0"/>
        <w:keepLines w:val="0"/>
        <w:pageBreakBefore w:val="0"/>
        <w:widowControl/>
        <w:suppressLineNumbers w:val="0"/>
        <w:wordWrap/>
        <w:overflowPunct/>
        <w:topLinePunct w:val="0"/>
        <w:bidi w:val="0"/>
        <w:spacing w:before="255" w:beforeAutospacing="0" w:after="255" w:afterAutospacing="0" w:line="400" w:lineRule="exact"/>
        <w:ind w:left="0" w:right="0" w:firstLine="0"/>
        <w:jc w:val="both"/>
        <w:rPr>
          <w:rFonts w:hint="eastAsia" w:ascii="方正仿宋_GB2312" w:hAnsi="方正仿宋_GB2312" w:eastAsia="方正仿宋_GB2312" w:cs="方正仿宋_GB2312"/>
          <w:i w:val="0"/>
          <w:iCs w:val="0"/>
          <w:caps w:val="0"/>
          <w:color w:val="auto"/>
          <w:spacing w:val="0"/>
          <w:sz w:val="27"/>
          <w:szCs w:val="27"/>
          <w:highlight w:val="none"/>
        </w:rPr>
      </w:pPr>
      <w:r>
        <w:rPr>
          <w:rStyle w:val="23"/>
          <w:rFonts w:hint="eastAsia" w:ascii="方正仿宋_GB2312" w:hAnsi="方正仿宋_GB2312" w:eastAsia="方正仿宋_GB2312" w:cs="方正仿宋_GB2312"/>
          <w:i w:val="0"/>
          <w:iCs w:val="0"/>
          <w:caps w:val="0"/>
          <w:color w:val="auto"/>
          <w:spacing w:val="0"/>
          <w:sz w:val="27"/>
          <w:szCs w:val="27"/>
          <w:highlight w:val="none"/>
        </w:rPr>
        <w:t>四、提交投标文件截止时间、开标时间和地点</w:t>
      </w:r>
    </w:p>
    <w:p w14:paraId="350DB390">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提交投标文件截止时间：202</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6</w:t>
      </w:r>
      <w:r>
        <w:rPr>
          <w:rFonts w:hint="eastAsia" w:ascii="方正仿宋_GB2312" w:hAnsi="方正仿宋_GB2312" w:eastAsia="方正仿宋_GB2312" w:cs="方正仿宋_GB2312"/>
          <w:i w:val="0"/>
          <w:iCs w:val="0"/>
          <w:caps w:val="0"/>
          <w:color w:val="auto"/>
          <w:spacing w:val="0"/>
          <w:sz w:val="27"/>
          <w:szCs w:val="27"/>
          <w:highlight w:val="none"/>
        </w:rPr>
        <w:t>年</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10</w:t>
      </w:r>
      <w:r>
        <w:rPr>
          <w:rFonts w:hint="eastAsia" w:ascii="方正仿宋_GB2312" w:hAnsi="方正仿宋_GB2312" w:eastAsia="方正仿宋_GB2312" w:cs="方正仿宋_GB2312"/>
          <w:i w:val="0"/>
          <w:iCs w:val="0"/>
          <w:caps w:val="0"/>
          <w:color w:val="auto"/>
          <w:spacing w:val="0"/>
          <w:sz w:val="27"/>
          <w:szCs w:val="27"/>
          <w:highlight w:val="none"/>
          <w:lang w:eastAsia="zh-CN"/>
        </w:rPr>
        <w:t>月</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22</w:t>
      </w:r>
      <w:r>
        <w:rPr>
          <w:rFonts w:hint="eastAsia" w:ascii="方正仿宋_GB2312" w:hAnsi="方正仿宋_GB2312" w:eastAsia="方正仿宋_GB2312" w:cs="方正仿宋_GB2312"/>
          <w:i w:val="0"/>
          <w:iCs w:val="0"/>
          <w:caps w:val="0"/>
          <w:color w:val="auto"/>
          <w:spacing w:val="0"/>
          <w:sz w:val="27"/>
          <w:szCs w:val="27"/>
          <w:highlight w:val="none"/>
          <w:lang w:eastAsia="zh-CN"/>
        </w:rPr>
        <w:t>日</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16:00</w:t>
      </w:r>
      <w:r>
        <w:rPr>
          <w:rFonts w:hint="eastAsia" w:ascii="方正仿宋_GB2312" w:hAnsi="方正仿宋_GB2312" w:eastAsia="方正仿宋_GB2312" w:cs="方正仿宋_GB2312"/>
          <w:i w:val="0"/>
          <w:iCs w:val="0"/>
          <w:caps w:val="0"/>
          <w:color w:val="auto"/>
          <w:spacing w:val="0"/>
          <w:sz w:val="27"/>
          <w:szCs w:val="27"/>
          <w:highlight w:val="none"/>
        </w:rPr>
        <w:t>（北京时间）</w:t>
      </w:r>
    </w:p>
    <w:p w14:paraId="7ECED66F">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投标地点：请登录政采云投标客户端投标</w:t>
      </w:r>
    </w:p>
    <w:p w14:paraId="09C80E9F">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开标时间：202</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6</w:t>
      </w:r>
      <w:r>
        <w:rPr>
          <w:rFonts w:hint="eastAsia" w:ascii="方正仿宋_GB2312" w:hAnsi="方正仿宋_GB2312" w:eastAsia="方正仿宋_GB2312" w:cs="方正仿宋_GB2312"/>
          <w:i w:val="0"/>
          <w:iCs w:val="0"/>
          <w:caps w:val="0"/>
          <w:color w:val="auto"/>
          <w:spacing w:val="0"/>
          <w:sz w:val="27"/>
          <w:szCs w:val="27"/>
          <w:highlight w:val="none"/>
        </w:rPr>
        <w:t>年</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10</w:t>
      </w:r>
      <w:r>
        <w:rPr>
          <w:rFonts w:hint="eastAsia" w:ascii="方正仿宋_GB2312" w:hAnsi="方正仿宋_GB2312" w:eastAsia="方正仿宋_GB2312" w:cs="方正仿宋_GB2312"/>
          <w:i w:val="0"/>
          <w:iCs w:val="0"/>
          <w:caps w:val="0"/>
          <w:color w:val="auto"/>
          <w:spacing w:val="0"/>
          <w:sz w:val="27"/>
          <w:szCs w:val="27"/>
          <w:highlight w:val="none"/>
          <w:lang w:eastAsia="zh-CN"/>
        </w:rPr>
        <w:t>月</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22</w:t>
      </w:r>
      <w:r>
        <w:rPr>
          <w:rFonts w:hint="eastAsia" w:ascii="方正仿宋_GB2312" w:hAnsi="方正仿宋_GB2312" w:eastAsia="方正仿宋_GB2312" w:cs="方正仿宋_GB2312"/>
          <w:i w:val="0"/>
          <w:iCs w:val="0"/>
          <w:caps w:val="0"/>
          <w:color w:val="auto"/>
          <w:spacing w:val="0"/>
          <w:sz w:val="27"/>
          <w:szCs w:val="27"/>
          <w:highlight w:val="none"/>
          <w:lang w:eastAsia="zh-CN"/>
        </w:rPr>
        <w:t>日</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16:00</w:t>
      </w:r>
      <w:r>
        <w:rPr>
          <w:rFonts w:hint="eastAsia" w:ascii="方正仿宋_GB2312" w:hAnsi="方正仿宋_GB2312" w:eastAsia="方正仿宋_GB2312" w:cs="方正仿宋_GB2312"/>
          <w:i w:val="0"/>
          <w:iCs w:val="0"/>
          <w:caps w:val="0"/>
          <w:color w:val="auto"/>
          <w:spacing w:val="0"/>
          <w:sz w:val="27"/>
          <w:szCs w:val="27"/>
          <w:highlight w:val="none"/>
        </w:rPr>
        <w:t>（北京时间）</w:t>
      </w:r>
    </w:p>
    <w:p w14:paraId="49D5C806">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开标地点：投标人登录政采云平台https://www.zcygov.cn/，进入</w:t>
      </w:r>
      <w:r>
        <w:rPr>
          <w:rFonts w:hint="eastAsia" w:ascii="方正仿宋_GB2312" w:hAnsi="方正仿宋_GB2312" w:eastAsia="方正仿宋_GB2312" w:cs="方正仿宋_GB2312"/>
          <w:i w:val="0"/>
          <w:iCs w:val="0"/>
          <w:caps w:val="0"/>
          <w:color w:val="auto"/>
          <w:spacing w:val="0"/>
          <w:sz w:val="27"/>
          <w:szCs w:val="27"/>
          <w:highlight w:val="none"/>
          <w:lang w:eastAsia="zh-CN"/>
        </w:rPr>
        <w:t>“项目</w:t>
      </w:r>
      <w:r>
        <w:rPr>
          <w:rFonts w:hint="eastAsia" w:ascii="方正仿宋_GB2312" w:hAnsi="方正仿宋_GB2312" w:eastAsia="方正仿宋_GB2312" w:cs="方正仿宋_GB2312"/>
          <w:i w:val="0"/>
          <w:iCs w:val="0"/>
          <w:caps w:val="0"/>
          <w:color w:val="auto"/>
          <w:spacing w:val="0"/>
          <w:sz w:val="27"/>
          <w:szCs w:val="27"/>
          <w:highlight w:val="none"/>
        </w:rPr>
        <w:t>采购</w:t>
      </w:r>
      <w:r>
        <w:rPr>
          <w:rFonts w:hint="eastAsia" w:ascii="方正仿宋_GB2312" w:hAnsi="方正仿宋_GB2312" w:eastAsia="方正仿宋_GB2312" w:cs="方正仿宋_GB2312"/>
          <w:i w:val="0"/>
          <w:iCs w:val="0"/>
          <w:caps w:val="0"/>
          <w:color w:val="auto"/>
          <w:spacing w:val="0"/>
          <w:sz w:val="27"/>
          <w:szCs w:val="27"/>
          <w:highlight w:val="none"/>
          <w:lang w:eastAsia="zh-CN"/>
        </w:rPr>
        <w:t>－</w:t>
      </w:r>
      <w:r>
        <w:rPr>
          <w:rFonts w:hint="eastAsia" w:ascii="方正仿宋_GB2312" w:hAnsi="方正仿宋_GB2312" w:eastAsia="方正仿宋_GB2312" w:cs="方正仿宋_GB2312"/>
          <w:i w:val="0"/>
          <w:iCs w:val="0"/>
          <w:caps w:val="0"/>
          <w:color w:val="auto"/>
          <w:spacing w:val="0"/>
          <w:sz w:val="27"/>
          <w:szCs w:val="27"/>
          <w:highlight w:val="none"/>
        </w:rPr>
        <w:t>开标评标</w:t>
      </w:r>
      <w:r>
        <w:rPr>
          <w:rFonts w:hint="eastAsia" w:ascii="方正仿宋_GB2312" w:hAnsi="方正仿宋_GB2312" w:eastAsia="方正仿宋_GB2312" w:cs="方正仿宋_GB2312"/>
          <w:i w:val="0"/>
          <w:iCs w:val="0"/>
          <w:caps w:val="0"/>
          <w:color w:val="auto"/>
          <w:spacing w:val="0"/>
          <w:sz w:val="27"/>
          <w:szCs w:val="27"/>
          <w:highlight w:val="none"/>
          <w:lang w:eastAsia="zh-CN"/>
        </w:rPr>
        <w:t>”，在</w:t>
      </w:r>
      <w:r>
        <w:rPr>
          <w:rFonts w:hint="eastAsia" w:ascii="方正仿宋_GB2312" w:hAnsi="方正仿宋_GB2312" w:eastAsia="方正仿宋_GB2312" w:cs="方正仿宋_GB2312"/>
          <w:i w:val="0"/>
          <w:iCs w:val="0"/>
          <w:caps w:val="0"/>
          <w:color w:val="auto"/>
          <w:spacing w:val="0"/>
          <w:sz w:val="27"/>
          <w:szCs w:val="27"/>
          <w:highlight w:val="none"/>
        </w:rPr>
        <w:t>右边选择对应项目</w:t>
      </w:r>
      <w:r>
        <w:rPr>
          <w:rFonts w:hint="eastAsia" w:ascii="方正仿宋_GB2312" w:hAnsi="方正仿宋_GB2312" w:eastAsia="方正仿宋_GB2312" w:cs="方正仿宋_GB2312"/>
          <w:i w:val="0"/>
          <w:iCs w:val="0"/>
          <w:caps w:val="0"/>
          <w:color w:val="auto"/>
          <w:spacing w:val="0"/>
          <w:sz w:val="27"/>
          <w:szCs w:val="27"/>
          <w:highlight w:val="none"/>
          <w:lang w:eastAsia="zh-CN"/>
        </w:rPr>
        <w:t>，点击</w:t>
      </w:r>
      <w:r>
        <w:rPr>
          <w:rFonts w:hint="eastAsia" w:ascii="方正仿宋_GB2312" w:hAnsi="方正仿宋_GB2312" w:eastAsia="方正仿宋_GB2312" w:cs="方正仿宋_GB2312"/>
          <w:i w:val="0"/>
          <w:iCs w:val="0"/>
          <w:caps w:val="0"/>
          <w:color w:val="auto"/>
          <w:spacing w:val="0"/>
          <w:sz w:val="27"/>
          <w:szCs w:val="27"/>
          <w:highlight w:val="none"/>
        </w:rPr>
        <w:t>“进入项目”进入开标大厅。</w:t>
      </w:r>
    </w:p>
    <w:p w14:paraId="20419B87">
      <w:pPr>
        <w:pStyle w:val="18"/>
        <w:keepNext w:val="0"/>
        <w:keepLines w:val="0"/>
        <w:pageBreakBefore w:val="0"/>
        <w:widowControl/>
        <w:suppressLineNumbers w:val="0"/>
        <w:wordWrap/>
        <w:overflowPunct/>
        <w:topLinePunct w:val="0"/>
        <w:bidi w:val="0"/>
        <w:spacing w:before="255" w:beforeAutospacing="0" w:after="255" w:afterAutospacing="0" w:line="400" w:lineRule="exact"/>
        <w:ind w:left="0" w:right="0" w:firstLine="0"/>
        <w:jc w:val="both"/>
        <w:rPr>
          <w:rFonts w:hint="eastAsia" w:ascii="方正仿宋_GB2312" w:hAnsi="方正仿宋_GB2312" w:eastAsia="方正仿宋_GB2312" w:cs="方正仿宋_GB2312"/>
          <w:i w:val="0"/>
          <w:iCs w:val="0"/>
          <w:caps w:val="0"/>
          <w:color w:val="auto"/>
          <w:spacing w:val="0"/>
          <w:sz w:val="31"/>
          <w:szCs w:val="31"/>
          <w:highlight w:val="none"/>
        </w:rPr>
      </w:pPr>
      <w:r>
        <w:rPr>
          <w:rStyle w:val="23"/>
          <w:rFonts w:hint="eastAsia" w:ascii="方正仿宋_GB2312" w:hAnsi="方正仿宋_GB2312" w:eastAsia="方正仿宋_GB2312" w:cs="方正仿宋_GB2312"/>
          <w:i w:val="0"/>
          <w:iCs w:val="0"/>
          <w:caps w:val="0"/>
          <w:color w:val="auto"/>
          <w:spacing w:val="0"/>
          <w:sz w:val="27"/>
          <w:szCs w:val="27"/>
          <w:highlight w:val="none"/>
        </w:rPr>
        <w:t>五、公告期限</w:t>
      </w:r>
    </w:p>
    <w:p w14:paraId="2DE13B5F">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自本公告发布之日起5个工作日。</w:t>
      </w:r>
    </w:p>
    <w:p w14:paraId="1FA86770">
      <w:pPr>
        <w:pStyle w:val="18"/>
        <w:keepNext w:val="0"/>
        <w:keepLines w:val="0"/>
        <w:pageBreakBefore w:val="0"/>
        <w:widowControl/>
        <w:suppressLineNumbers w:val="0"/>
        <w:wordWrap/>
        <w:overflowPunct/>
        <w:topLinePunct w:val="0"/>
        <w:bidi w:val="0"/>
        <w:spacing w:before="255" w:beforeAutospacing="0" w:after="255" w:afterAutospacing="0" w:line="400" w:lineRule="exact"/>
        <w:ind w:left="0" w:right="0" w:firstLine="0"/>
        <w:jc w:val="both"/>
        <w:rPr>
          <w:rFonts w:hint="eastAsia" w:ascii="方正仿宋_GB2312" w:hAnsi="方正仿宋_GB2312" w:eastAsia="方正仿宋_GB2312" w:cs="方正仿宋_GB2312"/>
          <w:i w:val="0"/>
          <w:iCs w:val="0"/>
          <w:caps w:val="0"/>
          <w:color w:val="auto"/>
          <w:spacing w:val="0"/>
          <w:sz w:val="27"/>
          <w:szCs w:val="27"/>
          <w:highlight w:val="none"/>
        </w:rPr>
      </w:pPr>
      <w:r>
        <w:rPr>
          <w:rStyle w:val="23"/>
          <w:rFonts w:hint="eastAsia" w:ascii="方正仿宋_GB2312" w:hAnsi="方正仿宋_GB2312" w:eastAsia="方正仿宋_GB2312" w:cs="方正仿宋_GB2312"/>
          <w:i w:val="0"/>
          <w:iCs w:val="0"/>
          <w:caps w:val="0"/>
          <w:color w:val="auto"/>
          <w:spacing w:val="0"/>
          <w:sz w:val="27"/>
          <w:szCs w:val="27"/>
          <w:highlight w:val="none"/>
        </w:rPr>
        <w:t>六、其他补充事宜</w:t>
      </w:r>
    </w:p>
    <w:p w14:paraId="3DDC44C7">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1.本次公告在新疆政府采购网发布；</w:t>
      </w:r>
    </w:p>
    <w:p w14:paraId="380470EE">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2.请</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投标人</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随时关注本项目的变更、答疑、澄清文件；</w:t>
      </w:r>
    </w:p>
    <w:p w14:paraId="2E611AB3">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3.本项目实行电子招投标，投标人须登录政采云平台申请获取</w:t>
      </w:r>
      <w:r>
        <w:rPr>
          <w:rFonts w:hint="eastAsia" w:ascii="方正仿宋_GB2312" w:hAnsi="方正仿宋_GB2312" w:eastAsia="方正仿宋_GB2312" w:cs="方正仿宋_GB2312"/>
          <w:i w:val="0"/>
          <w:iCs w:val="0"/>
          <w:caps w:val="0"/>
          <w:color w:val="auto"/>
          <w:spacing w:val="0"/>
          <w:sz w:val="27"/>
          <w:szCs w:val="27"/>
          <w:highlight w:val="none"/>
          <w:lang w:eastAsia="zh-CN"/>
        </w:rPr>
        <w:t>招标文件</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，并通过政采云电子投标客户端制作</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投标文件</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，同时自行承担与投标有关的一切费用；</w:t>
      </w:r>
    </w:p>
    <w:p w14:paraId="1496DDF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4.各投标人应在开标前确保成为新疆维吾尔自治区政府采购网正式注册入库投标人，并完成CA数字证书申领。因未注册入库、未办理CA数字证书等原因造成无法投标或投标失败等后果由</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投标人</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自行承担；</w:t>
      </w:r>
    </w:p>
    <w:p w14:paraId="52FD4609">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5.</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投标人</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可前往新疆政府采购网（http://www.ccgp-xinjiang.gov.cn/）下载专区，下载政采云电子投标客户端，安装完成后，可通过账号密码或CA登录客户端进行</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投标文件</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制作。在使用政采云电子投标客户端时，建议使用WIN7及以上操作系统。如有问题可拨打政采云客户服务热线95763进行咨询；</w:t>
      </w:r>
    </w:p>
    <w:p w14:paraId="36C6B40F">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 6.本项目采用不见面开标，</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投标人</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须在投标截止时间前通过CA在政采云平台上传加密的电子</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投标文件</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w:t>
      </w:r>
    </w:p>
    <w:p w14:paraId="2D76E3AE">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lang w:val="en-US" w:eastAsia="zh-CN"/>
        </w:rPr>
        <w:t> 7.</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投标人</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在开标前须提前配置好电脑浏览器（建议使用360浏览器或谷歌浏览器），开标时请使用制作加密电子</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投标文件</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的CA锁进行解密及报价确认。本项目</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投标文件</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解密时间定为30分钟，如因自身原因导致无法正常解密，后果由</w:t>
      </w:r>
      <w:r>
        <w:rPr>
          <w:rFonts w:hint="eastAsia" w:ascii="方正仿宋_GB2312" w:hAnsi="方正仿宋_GB2312" w:eastAsia="方正仿宋_GB2312" w:cs="方正仿宋_GB2312"/>
          <w:i w:val="0"/>
          <w:iCs w:val="0"/>
          <w:caps w:val="0"/>
          <w:color w:val="auto"/>
          <w:spacing w:val="0"/>
          <w:sz w:val="27"/>
          <w:szCs w:val="27"/>
          <w:highlight w:val="none"/>
          <w:lang w:eastAsia="zh-CN"/>
        </w:rPr>
        <w:t>投标人</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自行承担。</w:t>
      </w:r>
    </w:p>
    <w:p w14:paraId="742417B3">
      <w:pPr>
        <w:pStyle w:val="18"/>
        <w:keepNext w:val="0"/>
        <w:keepLines w:val="0"/>
        <w:pageBreakBefore w:val="0"/>
        <w:widowControl/>
        <w:suppressLineNumbers w:val="0"/>
        <w:wordWrap/>
        <w:overflowPunct/>
        <w:topLinePunct w:val="0"/>
        <w:bidi w:val="0"/>
        <w:spacing w:before="255" w:beforeAutospacing="0" w:after="255" w:afterAutospacing="0" w:line="400" w:lineRule="exact"/>
        <w:ind w:left="0" w:right="0" w:firstLine="0"/>
        <w:jc w:val="both"/>
        <w:rPr>
          <w:rFonts w:hint="eastAsia" w:ascii="方正仿宋_GB2312" w:hAnsi="方正仿宋_GB2312" w:eastAsia="方正仿宋_GB2312" w:cs="方正仿宋_GB2312"/>
          <w:i w:val="0"/>
          <w:iCs w:val="0"/>
          <w:caps w:val="0"/>
          <w:color w:val="auto"/>
          <w:spacing w:val="0"/>
          <w:sz w:val="31"/>
          <w:szCs w:val="31"/>
          <w:highlight w:val="none"/>
        </w:rPr>
      </w:pPr>
      <w:r>
        <w:rPr>
          <w:rStyle w:val="23"/>
          <w:rFonts w:hint="eastAsia" w:ascii="方正仿宋_GB2312" w:hAnsi="方正仿宋_GB2312" w:eastAsia="方正仿宋_GB2312" w:cs="方正仿宋_GB2312"/>
          <w:i w:val="0"/>
          <w:iCs w:val="0"/>
          <w:caps w:val="0"/>
          <w:color w:val="auto"/>
          <w:spacing w:val="0"/>
          <w:sz w:val="27"/>
          <w:szCs w:val="27"/>
          <w:highlight w:val="none"/>
        </w:rPr>
        <w:t>七、对本次采购提出询问，请按以下方式联系</w:t>
      </w:r>
    </w:p>
    <w:p w14:paraId="4E230E25">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1.采购人信息</w:t>
      </w:r>
    </w:p>
    <w:p w14:paraId="0F8A340E">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名 称：</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阿瓦提县第四中学</w:t>
      </w:r>
    </w:p>
    <w:p w14:paraId="6B0576EF">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地 址：</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阿瓦提县第四中学</w:t>
      </w:r>
    </w:p>
    <w:p w14:paraId="55AC51B7">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default" w:ascii="方正仿宋_GB2312" w:hAnsi="方正仿宋_GB2312" w:eastAsia="方正仿宋_GB2312" w:cs="方正仿宋_GB2312"/>
          <w:i w:val="0"/>
          <w:iCs w:val="0"/>
          <w:caps w:val="0"/>
          <w:color w:val="auto"/>
          <w:spacing w:val="0"/>
          <w:sz w:val="27"/>
          <w:szCs w:val="27"/>
          <w:highlight w:val="none"/>
          <w:lang w:val="en-US"/>
        </w:rPr>
      </w:pPr>
      <w:r>
        <w:rPr>
          <w:rFonts w:hint="eastAsia" w:ascii="方正仿宋_GB2312" w:hAnsi="方正仿宋_GB2312" w:eastAsia="方正仿宋_GB2312" w:cs="方正仿宋_GB2312"/>
          <w:i w:val="0"/>
          <w:iCs w:val="0"/>
          <w:caps w:val="0"/>
          <w:color w:val="auto"/>
          <w:spacing w:val="0"/>
          <w:sz w:val="27"/>
          <w:szCs w:val="27"/>
          <w:highlight w:val="none"/>
        </w:rPr>
        <w:t>联系方式：</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15730997085</w:t>
      </w:r>
    </w:p>
    <w:p w14:paraId="3CC2439A">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2.采购代理机构信息</w:t>
      </w:r>
    </w:p>
    <w:p w14:paraId="7EC2D429">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名 称：</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阿克苏振霆工程管理服务有限公司</w:t>
      </w:r>
    </w:p>
    <w:p w14:paraId="5DE78552">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地 址：</w:t>
      </w:r>
      <w:r>
        <w:rPr>
          <w:rFonts w:hint="eastAsia" w:ascii="方正仿宋_GB2312" w:hAnsi="方正仿宋_GB2312" w:eastAsia="方正仿宋_GB2312" w:cs="方正仿宋_GB2312"/>
          <w:i w:val="0"/>
          <w:iCs w:val="0"/>
          <w:caps w:val="0"/>
          <w:color w:val="auto"/>
          <w:spacing w:val="0"/>
          <w:sz w:val="27"/>
          <w:szCs w:val="27"/>
          <w:highlight w:val="none"/>
          <w:lang w:eastAsia="zh-CN"/>
        </w:rPr>
        <w:t>新疆阿克苏市解放北路新雕大厦写字楼4号楼21层2111号房</w:t>
      </w:r>
    </w:p>
    <w:p w14:paraId="228A4D3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lang w:val="en-US" w:eastAsia="zh-CN"/>
        </w:rPr>
      </w:pPr>
      <w:r>
        <w:rPr>
          <w:rFonts w:hint="eastAsia" w:ascii="方正仿宋_GB2312" w:hAnsi="方正仿宋_GB2312" w:eastAsia="方正仿宋_GB2312" w:cs="方正仿宋_GB2312"/>
          <w:i w:val="0"/>
          <w:iCs w:val="0"/>
          <w:caps w:val="0"/>
          <w:color w:val="auto"/>
          <w:spacing w:val="0"/>
          <w:sz w:val="27"/>
          <w:szCs w:val="27"/>
          <w:highlight w:val="none"/>
        </w:rPr>
        <w:t>联系方式：</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19326633890</w:t>
      </w:r>
    </w:p>
    <w:p w14:paraId="3422345C">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i w:val="0"/>
          <w:iCs w:val="0"/>
          <w:caps w:val="0"/>
          <w:color w:val="auto"/>
          <w:spacing w:val="0"/>
          <w:sz w:val="27"/>
          <w:szCs w:val="27"/>
          <w:highlight w:val="none"/>
        </w:rPr>
      </w:pPr>
      <w:r>
        <w:rPr>
          <w:rFonts w:hint="eastAsia" w:ascii="方正仿宋_GB2312" w:hAnsi="方正仿宋_GB2312" w:eastAsia="方正仿宋_GB2312" w:cs="方正仿宋_GB2312"/>
          <w:i w:val="0"/>
          <w:iCs w:val="0"/>
          <w:caps w:val="0"/>
          <w:color w:val="auto"/>
          <w:spacing w:val="0"/>
          <w:sz w:val="27"/>
          <w:szCs w:val="27"/>
          <w:highlight w:val="none"/>
        </w:rPr>
        <w:t>3.项目联系方式</w:t>
      </w:r>
    </w:p>
    <w:p w14:paraId="08565ABB">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Style w:val="25"/>
          <w:rFonts w:hint="eastAsia" w:ascii="方正仿宋_GB2312" w:hAnsi="方正仿宋_GB2312" w:eastAsia="方正仿宋_GB2312" w:cs="方正仿宋_GB2312"/>
          <w:i w:val="0"/>
          <w:iCs w:val="0"/>
          <w:caps w:val="0"/>
          <w:color w:val="auto"/>
          <w:spacing w:val="0"/>
          <w:sz w:val="27"/>
          <w:szCs w:val="27"/>
          <w:highlight w:val="none"/>
          <w:lang w:eastAsia="zh-CN"/>
        </w:rPr>
      </w:pPr>
      <w:r>
        <w:rPr>
          <w:rFonts w:hint="eastAsia" w:ascii="方正仿宋_GB2312" w:hAnsi="方正仿宋_GB2312" w:eastAsia="方正仿宋_GB2312" w:cs="方正仿宋_GB2312"/>
          <w:i w:val="0"/>
          <w:iCs w:val="0"/>
          <w:caps w:val="0"/>
          <w:color w:val="auto"/>
          <w:spacing w:val="0"/>
          <w:sz w:val="27"/>
          <w:szCs w:val="27"/>
          <w:highlight w:val="none"/>
        </w:rPr>
        <w:t>项目联系人：</w:t>
      </w:r>
      <w:r>
        <w:rPr>
          <w:rStyle w:val="25"/>
          <w:rFonts w:hint="eastAsia" w:ascii="方正仿宋_GB2312" w:hAnsi="方正仿宋_GB2312" w:eastAsia="方正仿宋_GB2312" w:cs="方正仿宋_GB2312"/>
          <w:i w:val="0"/>
          <w:iCs w:val="0"/>
          <w:caps w:val="0"/>
          <w:color w:val="auto"/>
          <w:spacing w:val="0"/>
          <w:sz w:val="27"/>
          <w:szCs w:val="27"/>
          <w:highlight w:val="none"/>
          <w:lang w:val="en-US" w:eastAsia="zh-CN"/>
        </w:rPr>
        <w:t>吉建中</w:t>
      </w:r>
    </w:p>
    <w:p w14:paraId="072D6F7A">
      <w:pPr>
        <w:pStyle w:val="18"/>
        <w:keepNext w:val="0"/>
        <w:keepLines w:val="0"/>
        <w:pageBreakBefore w:val="0"/>
        <w:widowControl/>
        <w:suppressLineNumbers w:val="0"/>
        <w:wordWrap/>
        <w:overflowPunct/>
        <w:topLinePunct w:val="0"/>
        <w:bidi w:val="0"/>
        <w:spacing w:before="75" w:beforeAutospacing="0" w:after="75" w:afterAutospacing="0" w:line="400" w:lineRule="exact"/>
        <w:ind w:left="0" w:right="0" w:firstLine="420"/>
        <w:rPr>
          <w:rFonts w:hint="eastAsia" w:ascii="方正仿宋_GB2312" w:hAnsi="方正仿宋_GB2312" w:eastAsia="方正仿宋_GB2312" w:cs="方正仿宋_GB2312"/>
          <w:color w:val="auto"/>
          <w:sz w:val="24"/>
          <w:szCs w:val="24"/>
          <w:highlight w:val="none"/>
          <w:lang w:val="en-US"/>
        </w:rPr>
        <w:sectPr>
          <w:footerReference r:id="rId6" w:type="default"/>
          <w:pgSz w:w="11906" w:h="16839"/>
          <w:pgMar w:top="1440" w:right="1080" w:bottom="1440" w:left="1080" w:header="850" w:footer="850" w:gutter="0"/>
          <w:pgNumType w:fmt="decimal" w:start="1"/>
          <w:cols w:space="720" w:num="1"/>
        </w:sectPr>
      </w:pPr>
      <w:r>
        <w:rPr>
          <w:rFonts w:hint="eastAsia" w:ascii="方正仿宋_GB2312" w:hAnsi="方正仿宋_GB2312" w:eastAsia="方正仿宋_GB2312" w:cs="方正仿宋_GB2312"/>
          <w:i w:val="0"/>
          <w:iCs w:val="0"/>
          <w:caps w:val="0"/>
          <w:color w:val="auto"/>
          <w:spacing w:val="0"/>
          <w:sz w:val="27"/>
          <w:szCs w:val="27"/>
          <w:highlight w:val="none"/>
        </w:rPr>
        <w:t>电 话：</w:t>
      </w:r>
      <w:r>
        <w:rPr>
          <w:rFonts w:hint="eastAsia" w:ascii="方正仿宋_GB2312" w:hAnsi="方正仿宋_GB2312" w:eastAsia="方正仿宋_GB2312" w:cs="方正仿宋_GB2312"/>
          <w:i w:val="0"/>
          <w:iCs w:val="0"/>
          <w:caps w:val="0"/>
          <w:color w:val="auto"/>
          <w:spacing w:val="0"/>
          <w:sz w:val="27"/>
          <w:szCs w:val="27"/>
          <w:highlight w:val="none"/>
          <w:lang w:val="en-US" w:eastAsia="zh-CN"/>
        </w:rPr>
        <w:t>19326633890</w:t>
      </w:r>
    </w:p>
    <w:p w14:paraId="1873C29D">
      <w:pPr>
        <w:keepNext w:val="0"/>
        <w:keepLines w:val="0"/>
        <w:pageBreakBefore w:val="0"/>
        <w:wordWrap/>
        <w:overflowPunct/>
        <w:topLinePunct w:val="0"/>
        <w:bidi w:val="0"/>
        <w:spacing w:before="117" w:line="400" w:lineRule="exact"/>
        <w:ind w:left="3487"/>
        <w:rPr>
          <w:rFonts w:hint="eastAsia" w:ascii="方正仿宋_GB2312" w:hAnsi="方正仿宋_GB2312" w:eastAsia="方正仿宋_GB2312" w:cs="方正仿宋_GB2312"/>
          <w:color w:val="auto"/>
          <w:sz w:val="31"/>
          <w:szCs w:val="31"/>
          <w:highlight w:val="none"/>
        </w:rPr>
      </w:pPr>
      <w:r>
        <w:rPr>
          <w:rFonts w:hint="eastAsia" w:ascii="方正仿宋_GB2312" w:hAnsi="方正仿宋_GB2312" w:eastAsia="方正仿宋_GB2312" w:cs="方正仿宋_GB2312"/>
          <w:b/>
          <w:bCs/>
          <w:color w:val="auto"/>
          <w:sz w:val="31"/>
          <w:szCs w:val="31"/>
          <w:highlight w:val="none"/>
        </w:rPr>
        <w:t>第二章</w:t>
      </w:r>
      <w:r>
        <w:rPr>
          <w:rFonts w:hint="eastAsia" w:ascii="方正仿宋_GB2312" w:hAnsi="方正仿宋_GB2312" w:eastAsia="方正仿宋_GB2312" w:cs="方正仿宋_GB2312"/>
          <w:color w:val="auto"/>
          <w:spacing w:val="17"/>
          <w:sz w:val="31"/>
          <w:szCs w:val="31"/>
          <w:highlight w:val="none"/>
        </w:rPr>
        <w:t xml:space="preserve">  </w:t>
      </w:r>
      <w:r>
        <w:rPr>
          <w:rFonts w:hint="eastAsia" w:ascii="方正仿宋_GB2312" w:hAnsi="方正仿宋_GB2312" w:eastAsia="方正仿宋_GB2312" w:cs="方正仿宋_GB2312"/>
          <w:b/>
          <w:bCs/>
          <w:color w:val="auto"/>
          <w:sz w:val="31"/>
          <w:szCs w:val="31"/>
          <w:highlight w:val="none"/>
        </w:rPr>
        <w:t>投标人须知</w:t>
      </w:r>
    </w:p>
    <w:p w14:paraId="6486F97E">
      <w:pPr>
        <w:keepNext w:val="0"/>
        <w:keepLines w:val="0"/>
        <w:pageBreakBefore w:val="0"/>
        <w:wordWrap/>
        <w:overflowPunct/>
        <w:topLinePunct w:val="0"/>
        <w:bidi w:val="0"/>
        <w:spacing w:line="400" w:lineRule="exact"/>
        <w:ind w:left="3792"/>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bCs/>
          <w:color w:val="auto"/>
          <w:spacing w:val="-5"/>
          <w:sz w:val="28"/>
          <w:szCs w:val="28"/>
          <w:highlight w:val="none"/>
        </w:rPr>
        <w:t>投标人须知前附表</w:t>
      </w:r>
    </w:p>
    <w:p w14:paraId="2073992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tbl>
      <w:tblPr>
        <w:tblStyle w:val="27"/>
        <w:tblW w:w="974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24"/>
        <w:gridCol w:w="1551"/>
        <w:gridCol w:w="7671"/>
      </w:tblGrid>
      <w:tr w14:paraId="272CC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0" w:type="auto"/>
            <w:tcBorders>
              <w:top w:val="single" w:color="000000" w:sz="4" w:space="0"/>
              <w:left w:val="single" w:color="000000" w:sz="4" w:space="0"/>
            </w:tcBorders>
            <w:vAlign w:val="top"/>
          </w:tcPr>
          <w:p w14:paraId="67641EE8">
            <w:pPr>
              <w:pStyle w:val="28"/>
              <w:keepNext w:val="0"/>
              <w:keepLines w:val="0"/>
              <w:pageBreakBefore w:val="0"/>
              <w:wordWrap/>
              <w:overflowPunct/>
              <w:topLinePunct w:val="0"/>
              <w:bidi w:val="0"/>
              <w:spacing w:before="185" w:line="400" w:lineRule="exact"/>
              <w:ind w:left="151"/>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11"/>
                <w:highlight w:val="none"/>
              </w:rPr>
              <w:t>序号</w:t>
            </w:r>
          </w:p>
        </w:tc>
        <w:tc>
          <w:tcPr>
            <w:tcW w:w="1551" w:type="dxa"/>
            <w:tcBorders>
              <w:top w:val="single" w:color="000000" w:sz="4" w:space="0"/>
            </w:tcBorders>
            <w:vAlign w:val="top"/>
          </w:tcPr>
          <w:p w14:paraId="554EC5B0">
            <w:pPr>
              <w:pStyle w:val="28"/>
              <w:keepNext w:val="0"/>
              <w:keepLines w:val="0"/>
              <w:pageBreakBefore w:val="0"/>
              <w:wordWrap/>
              <w:overflowPunct/>
              <w:topLinePunct w:val="0"/>
              <w:bidi w:val="0"/>
              <w:spacing w:before="185" w:line="400" w:lineRule="exact"/>
              <w:ind w:left="524"/>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条款名称</w:t>
            </w:r>
          </w:p>
        </w:tc>
        <w:tc>
          <w:tcPr>
            <w:tcW w:w="7671" w:type="dxa"/>
            <w:tcBorders>
              <w:top w:val="single" w:color="000000" w:sz="4" w:space="0"/>
              <w:right w:val="single" w:color="000000" w:sz="4" w:space="0"/>
            </w:tcBorders>
            <w:vAlign w:val="center"/>
          </w:tcPr>
          <w:p w14:paraId="7612E901">
            <w:pPr>
              <w:pStyle w:val="28"/>
              <w:keepNext w:val="0"/>
              <w:keepLines w:val="0"/>
              <w:pageBreakBefore w:val="0"/>
              <w:wordWrap/>
              <w:overflowPunct/>
              <w:topLinePunct w:val="0"/>
              <w:bidi w:val="0"/>
              <w:spacing w:before="185"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23"/>
                <w:highlight w:val="none"/>
              </w:rPr>
              <w:t>内</w:t>
            </w:r>
            <w:r>
              <w:rPr>
                <w:rFonts w:hint="eastAsia" w:ascii="方正仿宋_GB2312" w:hAnsi="方正仿宋_GB2312" w:eastAsia="方正仿宋_GB2312" w:cs="方正仿宋_GB2312"/>
                <w:color w:val="auto"/>
                <w:spacing w:val="7"/>
                <w:highlight w:val="none"/>
              </w:rPr>
              <w:t xml:space="preserve">   </w:t>
            </w:r>
            <w:r>
              <w:rPr>
                <w:rFonts w:hint="eastAsia" w:ascii="方正仿宋_GB2312" w:hAnsi="方正仿宋_GB2312" w:eastAsia="方正仿宋_GB2312" w:cs="方正仿宋_GB2312"/>
                <w:b/>
                <w:bCs/>
                <w:color w:val="auto"/>
                <w:spacing w:val="-23"/>
                <w:highlight w:val="none"/>
              </w:rPr>
              <w:t>容</w:t>
            </w:r>
            <w:r>
              <w:rPr>
                <w:rFonts w:hint="eastAsia" w:ascii="方正仿宋_GB2312" w:hAnsi="方正仿宋_GB2312" w:eastAsia="方正仿宋_GB2312" w:cs="方正仿宋_GB2312"/>
                <w:color w:val="auto"/>
                <w:spacing w:val="6"/>
                <w:highlight w:val="none"/>
              </w:rPr>
              <w:t xml:space="preserve">   </w:t>
            </w:r>
            <w:r>
              <w:rPr>
                <w:rFonts w:hint="eastAsia" w:ascii="方正仿宋_GB2312" w:hAnsi="方正仿宋_GB2312" w:eastAsia="方正仿宋_GB2312" w:cs="方正仿宋_GB2312"/>
                <w:b/>
                <w:bCs/>
                <w:color w:val="auto"/>
                <w:spacing w:val="-23"/>
                <w:highlight w:val="none"/>
              </w:rPr>
              <w:t>规</w:t>
            </w:r>
            <w:r>
              <w:rPr>
                <w:rFonts w:hint="eastAsia" w:ascii="方正仿宋_GB2312" w:hAnsi="方正仿宋_GB2312" w:eastAsia="方正仿宋_GB2312" w:cs="方正仿宋_GB2312"/>
                <w:color w:val="auto"/>
                <w:spacing w:val="8"/>
                <w:highlight w:val="none"/>
              </w:rPr>
              <w:t xml:space="preserve">   </w:t>
            </w:r>
            <w:r>
              <w:rPr>
                <w:rFonts w:hint="eastAsia" w:ascii="方正仿宋_GB2312" w:hAnsi="方正仿宋_GB2312" w:eastAsia="方正仿宋_GB2312" w:cs="方正仿宋_GB2312"/>
                <w:b/>
                <w:bCs/>
                <w:color w:val="auto"/>
                <w:spacing w:val="-23"/>
                <w:highlight w:val="none"/>
              </w:rPr>
              <w:t>定</w:t>
            </w:r>
          </w:p>
        </w:tc>
      </w:tr>
      <w:tr w14:paraId="0ABD8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0" w:type="auto"/>
            <w:tcBorders>
              <w:left w:val="single" w:color="000000" w:sz="4" w:space="0"/>
            </w:tcBorders>
            <w:vAlign w:val="center"/>
          </w:tcPr>
          <w:p w14:paraId="1582C79B">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1</w:t>
            </w:r>
          </w:p>
        </w:tc>
        <w:tc>
          <w:tcPr>
            <w:tcW w:w="1551" w:type="dxa"/>
            <w:vAlign w:val="center"/>
          </w:tcPr>
          <w:p w14:paraId="716EB99D">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项目名称</w:t>
            </w:r>
          </w:p>
        </w:tc>
        <w:tc>
          <w:tcPr>
            <w:tcW w:w="7671" w:type="dxa"/>
            <w:tcBorders>
              <w:right w:val="single" w:color="000000" w:sz="4" w:space="0"/>
            </w:tcBorders>
            <w:vAlign w:val="center"/>
          </w:tcPr>
          <w:p w14:paraId="51745F8E">
            <w:pPr>
              <w:pStyle w:val="28"/>
              <w:keepNext w:val="0"/>
              <w:keepLines w:val="0"/>
              <w:pageBreakBefore w:val="0"/>
              <w:wordWrap/>
              <w:overflowPunct/>
              <w:topLinePunct w:val="0"/>
              <w:bidi w:val="0"/>
              <w:spacing w:before="63" w:line="400" w:lineRule="exact"/>
              <w:ind w:left="118"/>
              <w:jc w:val="both"/>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spacing w:val="-3"/>
                <w:highlight w:val="none"/>
                <w:lang w:eastAsia="zh-CN"/>
              </w:rPr>
              <w:t>食堂后勤保障服务</w:t>
            </w:r>
          </w:p>
        </w:tc>
      </w:tr>
      <w:tr w14:paraId="6A546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0" w:type="auto"/>
            <w:tcBorders>
              <w:left w:val="single" w:color="000000" w:sz="4" w:space="0"/>
            </w:tcBorders>
            <w:vAlign w:val="center"/>
          </w:tcPr>
          <w:p w14:paraId="5B50D1E6">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2</w:t>
            </w:r>
          </w:p>
        </w:tc>
        <w:tc>
          <w:tcPr>
            <w:tcW w:w="1551" w:type="dxa"/>
            <w:vAlign w:val="center"/>
          </w:tcPr>
          <w:p w14:paraId="23885203">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项目编号</w:t>
            </w:r>
          </w:p>
        </w:tc>
        <w:tc>
          <w:tcPr>
            <w:tcW w:w="7671" w:type="dxa"/>
            <w:tcBorders>
              <w:right w:val="single" w:color="000000" w:sz="4" w:space="0"/>
            </w:tcBorders>
            <w:vAlign w:val="center"/>
          </w:tcPr>
          <w:p w14:paraId="108227B7">
            <w:pPr>
              <w:pStyle w:val="28"/>
              <w:keepNext w:val="0"/>
              <w:keepLines w:val="0"/>
              <w:pageBreakBefore w:val="0"/>
              <w:wordWrap/>
              <w:overflowPunct/>
              <w:topLinePunct w:val="0"/>
              <w:bidi w:val="0"/>
              <w:spacing w:before="66" w:line="400" w:lineRule="exact"/>
              <w:ind w:left="118"/>
              <w:jc w:val="both"/>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highlight w:val="none"/>
                <w:lang w:val="en-US" w:eastAsia="zh-CN"/>
              </w:rPr>
              <w:t>20060442</w:t>
            </w:r>
          </w:p>
        </w:tc>
      </w:tr>
      <w:tr w14:paraId="572D16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1" w:hRule="atLeast"/>
        </w:trPr>
        <w:tc>
          <w:tcPr>
            <w:tcW w:w="0" w:type="auto"/>
            <w:tcBorders>
              <w:left w:val="single" w:color="000000" w:sz="4" w:space="0"/>
            </w:tcBorders>
            <w:vAlign w:val="center"/>
          </w:tcPr>
          <w:p w14:paraId="28F74573">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3</w:t>
            </w:r>
          </w:p>
        </w:tc>
        <w:tc>
          <w:tcPr>
            <w:tcW w:w="1551" w:type="dxa"/>
            <w:vAlign w:val="center"/>
          </w:tcPr>
          <w:p w14:paraId="2B337CBF">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8"/>
                <w:highlight w:val="none"/>
              </w:rPr>
              <w:t>招标人</w:t>
            </w:r>
          </w:p>
        </w:tc>
        <w:tc>
          <w:tcPr>
            <w:tcW w:w="7671" w:type="dxa"/>
            <w:tcBorders>
              <w:right w:val="single" w:color="000000" w:sz="4" w:space="0"/>
            </w:tcBorders>
            <w:vAlign w:val="center"/>
          </w:tcPr>
          <w:p w14:paraId="4240EC3F">
            <w:pPr>
              <w:pStyle w:val="28"/>
              <w:keepNext w:val="0"/>
              <w:keepLines w:val="0"/>
              <w:pageBreakBefore w:val="0"/>
              <w:wordWrap/>
              <w:overflowPunct/>
              <w:topLinePunct w:val="0"/>
              <w:bidi w:val="0"/>
              <w:spacing w:before="66" w:line="400" w:lineRule="exact"/>
              <w:ind w:left="119"/>
              <w:jc w:val="both"/>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spacing w:val="-2"/>
                <w:highlight w:val="none"/>
              </w:rPr>
              <w:t>名 称：</w:t>
            </w:r>
            <w:r>
              <w:rPr>
                <w:rFonts w:hint="eastAsia" w:ascii="方正仿宋_GB2312" w:hAnsi="方正仿宋_GB2312" w:eastAsia="方正仿宋_GB2312" w:cs="方正仿宋_GB2312"/>
                <w:color w:val="auto"/>
                <w:spacing w:val="-2"/>
                <w:highlight w:val="none"/>
                <w:lang w:eastAsia="zh-CN"/>
              </w:rPr>
              <w:t>阿瓦提县第四中学</w:t>
            </w:r>
          </w:p>
          <w:p w14:paraId="3565D694">
            <w:pPr>
              <w:pStyle w:val="28"/>
              <w:keepNext w:val="0"/>
              <w:keepLines w:val="0"/>
              <w:pageBreakBefore w:val="0"/>
              <w:wordWrap/>
              <w:overflowPunct/>
              <w:topLinePunct w:val="0"/>
              <w:bidi w:val="0"/>
              <w:spacing w:before="77" w:line="400" w:lineRule="exact"/>
              <w:ind w:left="119"/>
              <w:jc w:val="both"/>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spacing w:val="-2"/>
                <w:highlight w:val="none"/>
              </w:rPr>
              <w:t>地 址：</w:t>
            </w:r>
            <w:r>
              <w:rPr>
                <w:rFonts w:hint="eastAsia" w:ascii="方正仿宋_GB2312" w:hAnsi="方正仿宋_GB2312" w:eastAsia="方正仿宋_GB2312" w:cs="方正仿宋_GB2312"/>
                <w:color w:val="auto"/>
                <w:spacing w:val="-2"/>
                <w:highlight w:val="none"/>
                <w:lang w:eastAsia="zh-CN"/>
              </w:rPr>
              <w:t>阿瓦提县第四中学</w:t>
            </w:r>
          </w:p>
          <w:p w14:paraId="35BAC8D4">
            <w:pPr>
              <w:pStyle w:val="28"/>
              <w:keepNext w:val="0"/>
              <w:keepLines w:val="0"/>
              <w:pageBreakBefore w:val="0"/>
              <w:wordWrap/>
              <w:overflowPunct/>
              <w:topLinePunct w:val="0"/>
              <w:bidi w:val="0"/>
              <w:spacing w:before="80" w:line="400" w:lineRule="exact"/>
              <w:ind w:left="116"/>
              <w:jc w:val="both"/>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spacing w:val="-3"/>
                <w:highlight w:val="none"/>
              </w:rPr>
              <w:t>联系人：</w:t>
            </w:r>
            <w:r>
              <w:rPr>
                <w:rFonts w:hint="eastAsia" w:ascii="方正仿宋_GB2312" w:hAnsi="方正仿宋_GB2312" w:eastAsia="方正仿宋_GB2312" w:cs="方正仿宋_GB2312"/>
                <w:color w:val="auto"/>
                <w:spacing w:val="-3"/>
                <w:highlight w:val="none"/>
                <w:lang w:val="en-US" w:eastAsia="zh-CN"/>
              </w:rPr>
              <w:t>刘芳涛</w:t>
            </w:r>
          </w:p>
          <w:p w14:paraId="08270F48">
            <w:pPr>
              <w:pStyle w:val="28"/>
              <w:keepNext w:val="0"/>
              <w:keepLines w:val="0"/>
              <w:pageBreakBefore w:val="0"/>
              <w:wordWrap/>
              <w:overflowPunct/>
              <w:topLinePunct w:val="0"/>
              <w:bidi w:val="0"/>
              <w:spacing w:before="75" w:line="400" w:lineRule="exact"/>
              <w:ind w:left="145"/>
              <w:jc w:val="both"/>
              <w:rPr>
                <w:rFonts w:hint="default"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spacing w:val="-3"/>
                <w:highlight w:val="none"/>
              </w:rPr>
              <w:t>电 话：</w:t>
            </w:r>
            <w:r>
              <w:rPr>
                <w:rFonts w:hint="eastAsia" w:ascii="方正仿宋_GB2312" w:hAnsi="方正仿宋_GB2312" w:eastAsia="方正仿宋_GB2312" w:cs="方正仿宋_GB2312"/>
                <w:color w:val="auto"/>
                <w:spacing w:val="-3"/>
                <w:highlight w:val="none"/>
                <w:lang w:val="en-US" w:eastAsia="zh-CN"/>
              </w:rPr>
              <w:t>15730997085</w:t>
            </w:r>
          </w:p>
        </w:tc>
      </w:tr>
      <w:tr w14:paraId="23A39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4" w:hRule="atLeast"/>
        </w:trPr>
        <w:tc>
          <w:tcPr>
            <w:tcW w:w="0" w:type="auto"/>
            <w:tcBorders>
              <w:left w:val="single" w:color="000000" w:sz="4" w:space="0"/>
            </w:tcBorders>
            <w:vAlign w:val="center"/>
          </w:tcPr>
          <w:p w14:paraId="09E3C96E">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4</w:t>
            </w:r>
          </w:p>
        </w:tc>
        <w:tc>
          <w:tcPr>
            <w:tcW w:w="1551" w:type="dxa"/>
            <w:vAlign w:val="center"/>
          </w:tcPr>
          <w:p w14:paraId="1D85D360">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8"/>
                <w:highlight w:val="none"/>
              </w:rPr>
              <w:t>代理机构</w:t>
            </w:r>
          </w:p>
        </w:tc>
        <w:tc>
          <w:tcPr>
            <w:tcW w:w="7671" w:type="dxa"/>
            <w:tcBorders>
              <w:right w:val="single" w:color="000000" w:sz="4" w:space="0"/>
            </w:tcBorders>
            <w:vAlign w:val="center"/>
          </w:tcPr>
          <w:p w14:paraId="45FCF306">
            <w:pPr>
              <w:pStyle w:val="28"/>
              <w:keepNext w:val="0"/>
              <w:keepLines w:val="0"/>
              <w:pageBreakBefore w:val="0"/>
              <w:wordWrap/>
              <w:overflowPunct/>
              <w:topLinePunct w:val="0"/>
              <w:bidi w:val="0"/>
              <w:spacing w:before="66" w:line="400" w:lineRule="exact"/>
              <w:ind w:left="119"/>
              <w:jc w:val="both"/>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spacing w:val="-2"/>
                <w:highlight w:val="none"/>
              </w:rPr>
              <w:t>名 称：</w:t>
            </w:r>
            <w:r>
              <w:rPr>
                <w:rFonts w:hint="eastAsia" w:ascii="方正仿宋_GB2312" w:hAnsi="方正仿宋_GB2312" w:eastAsia="方正仿宋_GB2312" w:cs="方正仿宋_GB2312"/>
                <w:color w:val="auto"/>
                <w:spacing w:val="-2"/>
                <w:highlight w:val="none"/>
                <w:lang w:val="en-US" w:eastAsia="zh-CN"/>
              </w:rPr>
              <w:t>阿克苏振霆工程管理服务有限公司</w:t>
            </w:r>
          </w:p>
          <w:p w14:paraId="6E13B039">
            <w:pPr>
              <w:pStyle w:val="28"/>
              <w:keepNext w:val="0"/>
              <w:keepLines w:val="0"/>
              <w:pageBreakBefore w:val="0"/>
              <w:wordWrap/>
              <w:overflowPunct/>
              <w:topLinePunct w:val="0"/>
              <w:bidi w:val="0"/>
              <w:spacing w:before="79" w:line="400" w:lineRule="exact"/>
              <w:ind w:left="119"/>
              <w:jc w:val="both"/>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spacing w:val="-3"/>
                <w:highlight w:val="none"/>
              </w:rPr>
              <w:t>地 址：</w:t>
            </w:r>
            <w:r>
              <w:rPr>
                <w:rFonts w:hint="eastAsia" w:ascii="方正仿宋_GB2312" w:hAnsi="方正仿宋_GB2312" w:eastAsia="方正仿宋_GB2312" w:cs="方正仿宋_GB2312"/>
                <w:color w:val="auto"/>
                <w:spacing w:val="-3"/>
                <w:highlight w:val="none"/>
                <w:lang w:val="en-US" w:eastAsia="zh-CN"/>
              </w:rPr>
              <w:t>新疆阿克苏市解放北路新雕大厦写字楼4号楼21层2111号房</w:t>
            </w:r>
          </w:p>
          <w:p w14:paraId="512FEC4C">
            <w:pPr>
              <w:pStyle w:val="28"/>
              <w:keepNext w:val="0"/>
              <w:keepLines w:val="0"/>
              <w:pageBreakBefore w:val="0"/>
              <w:wordWrap/>
              <w:overflowPunct/>
              <w:topLinePunct w:val="0"/>
              <w:bidi w:val="0"/>
              <w:spacing w:before="79" w:line="400" w:lineRule="exact"/>
              <w:ind w:left="116"/>
              <w:jc w:val="both"/>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spacing w:val="-2"/>
                <w:highlight w:val="none"/>
              </w:rPr>
              <w:t>联系人：</w:t>
            </w:r>
            <w:r>
              <w:rPr>
                <w:rFonts w:hint="eastAsia" w:ascii="方正仿宋_GB2312" w:hAnsi="方正仿宋_GB2312" w:eastAsia="方正仿宋_GB2312" w:cs="方正仿宋_GB2312"/>
                <w:color w:val="auto"/>
                <w:spacing w:val="-2"/>
                <w:highlight w:val="none"/>
                <w:lang w:val="en-US" w:eastAsia="zh-CN"/>
              </w:rPr>
              <w:t>吉建中</w:t>
            </w:r>
          </w:p>
          <w:p w14:paraId="780D9B3A">
            <w:pPr>
              <w:pStyle w:val="28"/>
              <w:keepNext w:val="0"/>
              <w:keepLines w:val="0"/>
              <w:pageBreakBefore w:val="0"/>
              <w:wordWrap/>
              <w:overflowPunct/>
              <w:topLinePunct w:val="0"/>
              <w:bidi w:val="0"/>
              <w:spacing w:before="80" w:line="400" w:lineRule="exact"/>
              <w:ind w:left="116"/>
              <w:jc w:val="both"/>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spacing w:val="-1"/>
                <w:highlight w:val="none"/>
              </w:rPr>
              <w:t>联系电话：</w:t>
            </w:r>
            <w:r>
              <w:rPr>
                <w:rFonts w:hint="eastAsia" w:ascii="方正仿宋_GB2312" w:hAnsi="方正仿宋_GB2312" w:eastAsia="方正仿宋_GB2312" w:cs="方正仿宋_GB2312"/>
                <w:color w:val="auto"/>
                <w:spacing w:val="-1"/>
                <w:highlight w:val="none"/>
                <w:lang w:val="en-US" w:eastAsia="zh-CN"/>
              </w:rPr>
              <w:t>19326633890</w:t>
            </w:r>
          </w:p>
        </w:tc>
      </w:tr>
      <w:tr w14:paraId="38A65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6" w:hRule="atLeast"/>
        </w:trPr>
        <w:tc>
          <w:tcPr>
            <w:tcW w:w="0" w:type="auto"/>
            <w:tcBorders>
              <w:left w:val="single" w:color="000000" w:sz="4" w:space="0"/>
            </w:tcBorders>
            <w:vAlign w:val="center"/>
          </w:tcPr>
          <w:p w14:paraId="531BB9D5">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5</w:t>
            </w:r>
          </w:p>
        </w:tc>
        <w:tc>
          <w:tcPr>
            <w:tcW w:w="1551" w:type="dxa"/>
            <w:vAlign w:val="center"/>
          </w:tcPr>
          <w:p w14:paraId="07537E33">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b/>
                <w:bCs/>
                <w:color w:val="auto"/>
                <w:spacing w:val="-7"/>
                <w:highlight w:val="none"/>
                <w:lang w:eastAsia="zh-CN"/>
              </w:rPr>
              <w:t>采购内容</w:t>
            </w:r>
          </w:p>
        </w:tc>
        <w:tc>
          <w:tcPr>
            <w:tcW w:w="7671" w:type="dxa"/>
            <w:tcBorders>
              <w:right w:val="single" w:color="000000" w:sz="4" w:space="0"/>
            </w:tcBorders>
            <w:vAlign w:val="center"/>
          </w:tcPr>
          <w:p w14:paraId="3C177700">
            <w:pPr>
              <w:pStyle w:val="28"/>
              <w:keepNext w:val="0"/>
              <w:keepLines w:val="0"/>
              <w:pageBreakBefore w:val="0"/>
              <w:wordWrap/>
              <w:overflowPunct/>
              <w:topLinePunct w:val="0"/>
              <w:bidi w:val="0"/>
              <w:spacing w:line="400" w:lineRule="exact"/>
              <w:ind w:right="0"/>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lang w:eastAsia="zh-CN"/>
              </w:rPr>
              <w:t>食堂后勤保障服务</w:t>
            </w:r>
          </w:p>
        </w:tc>
      </w:tr>
      <w:tr w14:paraId="60A94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0" w:type="auto"/>
            <w:tcBorders>
              <w:left w:val="single" w:color="000000" w:sz="4" w:space="0"/>
            </w:tcBorders>
            <w:vAlign w:val="center"/>
          </w:tcPr>
          <w:p w14:paraId="7B031720">
            <w:pPr>
              <w:pStyle w:val="28"/>
              <w:keepNext w:val="0"/>
              <w:keepLines w:val="0"/>
              <w:pageBreakBefore w:val="0"/>
              <w:wordWrap/>
              <w:overflowPunct/>
              <w:topLinePunct w:val="0"/>
              <w:bidi w:val="0"/>
              <w:spacing w:before="242"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6</w:t>
            </w:r>
          </w:p>
        </w:tc>
        <w:tc>
          <w:tcPr>
            <w:tcW w:w="1551" w:type="dxa"/>
            <w:vAlign w:val="center"/>
          </w:tcPr>
          <w:p w14:paraId="6BF1BD6C">
            <w:pPr>
              <w:pStyle w:val="28"/>
              <w:keepNext w:val="0"/>
              <w:keepLines w:val="0"/>
              <w:pageBreakBefore w:val="0"/>
              <w:wordWrap/>
              <w:overflowPunct/>
              <w:topLinePunct w:val="0"/>
              <w:bidi w:val="0"/>
              <w:spacing w:before="200"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6"/>
                <w:highlight w:val="none"/>
              </w:rPr>
              <w:t>服务期限</w:t>
            </w:r>
          </w:p>
        </w:tc>
        <w:tc>
          <w:tcPr>
            <w:tcW w:w="7671" w:type="dxa"/>
            <w:tcBorders>
              <w:right w:val="single" w:color="000000" w:sz="4" w:space="0"/>
            </w:tcBorders>
            <w:vAlign w:val="center"/>
          </w:tcPr>
          <w:p w14:paraId="3E429061">
            <w:pPr>
              <w:pStyle w:val="28"/>
              <w:keepNext w:val="0"/>
              <w:keepLines w:val="0"/>
              <w:pageBreakBefore w:val="0"/>
              <w:wordWrap/>
              <w:overflowPunct/>
              <w:topLinePunct w:val="0"/>
              <w:bidi w:val="0"/>
              <w:spacing w:before="200" w:line="400" w:lineRule="exact"/>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lang w:val="en-US" w:eastAsia="zh-CN"/>
              </w:rPr>
              <w:t>服务期限为1年，试运营期为3个月。</w:t>
            </w:r>
          </w:p>
        </w:tc>
      </w:tr>
      <w:tr w14:paraId="537E91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0" w:type="auto"/>
            <w:tcBorders>
              <w:left w:val="single" w:color="000000" w:sz="4" w:space="0"/>
            </w:tcBorders>
            <w:vAlign w:val="center"/>
          </w:tcPr>
          <w:p w14:paraId="26CFF3BB">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b w:val="0"/>
                <w:bCs w:val="0"/>
                <w:color w:val="auto"/>
                <w:spacing w:val="-7"/>
                <w:highlight w:val="none"/>
                <w:lang w:eastAsia="zh-CN"/>
              </w:rPr>
            </w:pPr>
            <w:r>
              <w:rPr>
                <w:rFonts w:hint="eastAsia" w:ascii="方正仿宋_GB2312" w:hAnsi="方正仿宋_GB2312" w:eastAsia="方正仿宋_GB2312" w:cs="方正仿宋_GB2312"/>
                <w:b w:val="0"/>
                <w:bCs w:val="0"/>
                <w:color w:val="auto"/>
                <w:spacing w:val="-7"/>
                <w:highlight w:val="none"/>
                <w:lang w:eastAsia="zh-CN"/>
              </w:rPr>
              <w:t>7</w:t>
            </w:r>
          </w:p>
        </w:tc>
        <w:tc>
          <w:tcPr>
            <w:tcW w:w="1551" w:type="dxa"/>
            <w:vAlign w:val="center"/>
          </w:tcPr>
          <w:p w14:paraId="7B48A3A1">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b/>
                <w:bCs/>
                <w:color w:val="auto"/>
                <w:spacing w:val="-7"/>
                <w:highlight w:val="none"/>
                <w:lang w:val="en-US" w:eastAsia="zh-CN"/>
              </w:rPr>
            </w:pPr>
            <w:r>
              <w:rPr>
                <w:rFonts w:hint="eastAsia" w:ascii="方正仿宋_GB2312" w:hAnsi="方正仿宋_GB2312" w:eastAsia="方正仿宋_GB2312" w:cs="方正仿宋_GB2312"/>
                <w:b/>
                <w:bCs/>
                <w:color w:val="auto"/>
                <w:spacing w:val="-7"/>
                <w:highlight w:val="none"/>
                <w:lang w:val="en-US" w:eastAsia="zh-CN"/>
              </w:rPr>
              <w:t>报价方式</w:t>
            </w:r>
          </w:p>
        </w:tc>
        <w:tc>
          <w:tcPr>
            <w:tcW w:w="7671" w:type="dxa"/>
            <w:tcBorders>
              <w:right w:val="single" w:color="000000" w:sz="4" w:space="0"/>
            </w:tcBorders>
            <w:vAlign w:val="center"/>
          </w:tcPr>
          <w:p w14:paraId="4249A8FE">
            <w:pPr>
              <w:pStyle w:val="28"/>
              <w:keepNext w:val="0"/>
              <w:keepLines w:val="0"/>
              <w:pageBreakBefore w:val="0"/>
              <w:wordWrap/>
              <w:overflowPunct/>
              <w:topLinePunct w:val="0"/>
              <w:bidi w:val="0"/>
              <w:spacing w:line="400" w:lineRule="exact"/>
              <w:ind w:left="0" w:right="0" w:firstLine="0"/>
              <w:jc w:val="both"/>
              <w:rPr>
                <w:rFonts w:hint="eastAsia" w:ascii="方正仿宋_GB2312" w:hAnsi="方正仿宋_GB2312" w:eastAsia="方正仿宋_GB2312" w:cs="方正仿宋_GB2312"/>
                <w:color w:val="auto"/>
                <w:spacing w:val="-2"/>
                <w:highlight w:val="none"/>
                <w:lang w:val="en-US" w:eastAsia="zh-CN"/>
              </w:rPr>
            </w:pPr>
            <w:r>
              <w:rPr>
                <w:rFonts w:hint="eastAsia" w:ascii="方正仿宋_GB2312" w:hAnsi="方正仿宋_GB2312" w:eastAsia="方正仿宋_GB2312" w:cs="方正仿宋_GB2312"/>
                <w:color w:val="auto"/>
                <w:spacing w:val="-2"/>
                <w:highlight w:val="none"/>
                <w:lang w:val="en-US" w:eastAsia="zh-CN"/>
              </w:rPr>
              <w:t>520000元（大写：伍拾贰万元整），投标报价不得高于最高限价，否则视为无效投标。</w:t>
            </w:r>
          </w:p>
        </w:tc>
      </w:tr>
      <w:tr w14:paraId="5EB24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0" w:type="auto"/>
            <w:tcBorders>
              <w:left w:val="single" w:color="000000" w:sz="4" w:space="0"/>
            </w:tcBorders>
            <w:vAlign w:val="center"/>
          </w:tcPr>
          <w:p w14:paraId="38772954">
            <w:pPr>
              <w:pStyle w:val="28"/>
              <w:keepNext w:val="0"/>
              <w:keepLines w:val="0"/>
              <w:pageBreakBefore w:val="0"/>
              <w:wordWrap/>
              <w:overflowPunct/>
              <w:topLinePunct w:val="0"/>
              <w:bidi w:val="0"/>
              <w:spacing w:before="300"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8</w:t>
            </w:r>
          </w:p>
        </w:tc>
        <w:tc>
          <w:tcPr>
            <w:tcW w:w="1551" w:type="dxa"/>
            <w:vAlign w:val="center"/>
          </w:tcPr>
          <w:p w14:paraId="0B1B2490">
            <w:pPr>
              <w:pStyle w:val="28"/>
              <w:keepNext w:val="0"/>
              <w:keepLines w:val="0"/>
              <w:pageBreakBefore w:val="0"/>
              <w:wordWrap/>
              <w:overflowPunct/>
              <w:topLinePunct w:val="0"/>
              <w:bidi w:val="0"/>
              <w:spacing w:before="234"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项目类别</w:t>
            </w:r>
          </w:p>
        </w:tc>
        <w:tc>
          <w:tcPr>
            <w:tcW w:w="7671" w:type="dxa"/>
            <w:tcBorders>
              <w:right w:val="single" w:color="000000" w:sz="4" w:space="0"/>
            </w:tcBorders>
            <w:vAlign w:val="center"/>
          </w:tcPr>
          <w:p w14:paraId="3EB964BB">
            <w:pPr>
              <w:pStyle w:val="28"/>
              <w:keepNext w:val="0"/>
              <w:keepLines w:val="0"/>
              <w:pageBreakBefore w:val="0"/>
              <w:wordWrap/>
              <w:overflowPunct/>
              <w:topLinePunct w:val="0"/>
              <w:bidi w:val="0"/>
              <w:spacing w:before="235" w:line="400" w:lineRule="exact"/>
              <w:ind w:left="119"/>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lang w:val="en-US" w:eastAsia="zh-CN"/>
              </w:rPr>
              <w:t>本项目所属行</w:t>
            </w:r>
            <w:r>
              <w:rPr>
                <w:rFonts w:hint="eastAsia" w:ascii="方正仿宋_GB2312" w:hAnsi="方正仿宋_GB2312" w:eastAsia="方正仿宋_GB2312" w:cs="方正仿宋_GB2312"/>
                <w:color w:val="auto"/>
                <w:spacing w:val="-2"/>
                <w:highlight w:val="none"/>
                <w:lang w:val="en-US" w:eastAsia="zh-CN"/>
              </w:rPr>
              <w:t>业：其他未列明行业 。</w:t>
            </w:r>
          </w:p>
        </w:tc>
      </w:tr>
      <w:tr w14:paraId="025FC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0" w:type="auto"/>
            <w:tcBorders>
              <w:left w:val="single" w:color="000000" w:sz="4" w:space="0"/>
            </w:tcBorders>
            <w:vAlign w:val="center"/>
          </w:tcPr>
          <w:p w14:paraId="4F382F00">
            <w:pPr>
              <w:pStyle w:val="28"/>
              <w:keepNext w:val="0"/>
              <w:keepLines w:val="0"/>
              <w:pageBreakBefore w:val="0"/>
              <w:wordWrap/>
              <w:overflowPunct/>
              <w:topLinePunct w:val="0"/>
              <w:bidi w:val="0"/>
              <w:spacing w:before="115"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9</w:t>
            </w:r>
          </w:p>
        </w:tc>
        <w:tc>
          <w:tcPr>
            <w:tcW w:w="1551" w:type="dxa"/>
            <w:vAlign w:val="center"/>
          </w:tcPr>
          <w:p w14:paraId="152005E5">
            <w:pPr>
              <w:pStyle w:val="28"/>
              <w:keepNext w:val="0"/>
              <w:keepLines w:val="0"/>
              <w:pageBreakBefore w:val="0"/>
              <w:wordWrap/>
              <w:overflowPunct/>
              <w:topLinePunct w:val="0"/>
              <w:bidi w:val="0"/>
              <w:spacing w:before="73"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highlight w:val="none"/>
              </w:rPr>
              <w:t>投标人资格、能</w:t>
            </w:r>
            <w:r>
              <w:rPr>
                <w:rFonts w:hint="eastAsia" w:ascii="方正仿宋_GB2312" w:hAnsi="方正仿宋_GB2312" w:eastAsia="方正仿宋_GB2312" w:cs="方正仿宋_GB2312"/>
                <w:b/>
                <w:bCs/>
                <w:color w:val="auto"/>
                <w:spacing w:val="-5"/>
                <w:highlight w:val="none"/>
              </w:rPr>
              <w:t>力、信誉及其它</w:t>
            </w:r>
            <w:r>
              <w:rPr>
                <w:rFonts w:hint="eastAsia" w:ascii="方正仿宋_GB2312" w:hAnsi="方正仿宋_GB2312" w:eastAsia="方正仿宋_GB2312" w:cs="方正仿宋_GB2312"/>
                <w:b/>
                <w:bCs/>
                <w:color w:val="auto"/>
                <w:spacing w:val="-13"/>
                <w:highlight w:val="none"/>
              </w:rPr>
              <w:t>要求</w:t>
            </w:r>
          </w:p>
        </w:tc>
        <w:tc>
          <w:tcPr>
            <w:tcW w:w="7671" w:type="dxa"/>
            <w:tcBorders>
              <w:right w:val="single" w:color="000000" w:sz="4" w:space="0"/>
            </w:tcBorders>
            <w:vAlign w:val="center"/>
          </w:tcPr>
          <w:p w14:paraId="65260F4F">
            <w:pPr>
              <w:pStyle w:val="28"/>
              <w:keepNext w:val="0"/>
              <w:keepLines w:val="0"/>
              <w:pageBreakBefore w:val="0"/>
              <w:wordWrap/>
              <w:overflowPunct/>
              <w:topLinePunct w:val="0"/>
              <w:bidi w:val="0"/>
              <w:spacing w:before="62" w:line="400" w:lineRule="exact"/>
              <w:ind w:left="129"/>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1"/>
                <w:highlight w:val="none"/>
                <w:lang w:eastAsia="zh-CN"/>
              </w:rPr>
              <w:t>1.</w:t>
            </w:r>
            <w:r>
              <w:rPr>
                <w:rFonts w:hint="eastAsia" w:ascii="方正仿宋_GB2312" w:hAnsi="方正仿宋_GB2312" w:eastAsia="方正仿宋_GB2312" w:cs="方正仿宋_GB2312"/>
                <w:b/>
                <w:bCs/>
                <w:color w:val="auto"/>
                <w:spacing w:val="-1"/>
                <w:highlight w:val="none"/>
              </w:rPr>
              <w:t>满足《中华人民共和国政府采购法》第二十二条规</w:t>
            </w:r>
            <w:r>
              <w:rPr>
                <w:rFonts w:hint="eastAsia" w:ascii="方正仿宋_GB2312" w:hAnsi="方正仿宋_GB2312" w:eastAsia="方正仿宋_GB2312" w:cs="方正仿宋_GB2312"/>
                <w:b/>
                <w:bCs/>
                <w:color w:val="auto"/>
                <w:spacing w:val="-2"/>
                <w:highlight w:val="none"/>
              </w:rPr>
              <w:t>定</w:t>
            </w:r>
            <w:r>
              <w:rPr>
                <w:rFonts w:hint="eastAsia" w:ascii="方正仿宋_GB2312" w:hAnsi="方正仿宋_GB2312" w:eastAsia="方正仿宋_GB2312" w:cs="方正仿宋_GB2312"/>
                <w:color w:val="auto"/>
                <w:spacing w:val="-2"/>
                <w:highlight w:val="none"/>
              </w:rPr>
              <w:t>；</w:t>
            </w:r>
          </w:p>
          <w:p w14:paraId="7CDB0165">
            <w:pPr>
              <w:pStyle w:val="28"/>
              <w:keepNext w:val="0"/>
              <w:keepLines w:val="0"/>
              <w:pageBreakBefore w:val="0"/>
              <w:wordWrap/>
              <w:overflowPunct/>
              <w:topLinePunct w:val="0"/>
              <w:bidi w:val="0"/>
              <w:spacing w:before="78" w:line="400" w:lineRule="exact"/>
              <w:ind w:left="118" w:right="119" w:firstLine="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（1）具有有效经年检的营业执照</w:t>
            </w:r>
          </w:p>
          <w:p w14:paraId="33056798">
            <w:pPr>
              <w:pStyle w:val="28"/>
              <w:keepNext w:val="0"/>
              <w:keepLines w:val="0"/>
              <w:pageBreakBefore w:val="0"/>
              <w:wordWrap/>
              <w:overflowPunct/>
              <w:topLinePunct w:val="0"/>
              <w:bidi w:val="0"/>
              <w:spacing w:before="78" w:line="400" w:lineRule="exact"/>
              <w:ind w:left="119" w:right="155" w:firstLine="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（2）</w:t>
            </w:r>
            <w:r>
              <w:rPr>
                <w:rFonts w:hint="eastAsia" w:ascii="方正仿宋_GB2312" w:hAnsi="方正仿宋_GB2312" w:eastAsia="方正仿宋_GB2312" w:cs="方正仿宋_GB2312"/>
                <w:color w:val="auto"/>
                <w:spacing w:val="-2"/>
                <w:highlight w:val="none"/>
                <w:lang w:val="en-US" w:eastAsia="zh-CN"/>
              </w:rPr>
              <w:t>提供2025年度财务审计报告或财务报表（公司成立时间不足一年的，按成立时间算起提供财务报表），或近期开户银行出具的有效资信证明；</w:t>
            </w:r>
          </w:p>
          <w:p w14:paraId="11AC5F30">
            <w:pPr>
              <w:pStyle w:val="28"/>
              <w:keepNext w:val="0"/>
              <w:keepLines w:val="0"/>
              <w:pageBreakBefore w:val="0"/>
              <w:wordWrap/>
              <w:overflowPunct/>
              <w:topLinePunct w:val="0"/>
              <w:bidi w:val="0"/>
              <w:spacing w:before="78" w:line="400" w:lineRule="exact"/>
              <w:ind w:left="98" w:right="119" w:firstLine="25"/>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（3）提供近期依法缴纳税收的证明</w:t>
            </w:r>
            <w:r>
              <w:rPr>
                <w:rFonts w:hint="eastAsia" w:ascii="方正仿宋_GB2312" w:hAnsi="方正仿宋_GB2312" w:eastAsia="方正仿宋_GB2312" w:cs="方正仿宋_GB2312"/>
                <w:color w:val="auto"/>
                <w:spacing w:val="-23"/>
                <w:highlight w:val="none"/>
              </w:rPr>
              <w:t>；（</w:t>
            </w:r>
            <w:r>
              <w:rPr>
                <w:rFonts w:hint="eastAsia" w:ascii="方正仿宋_GB2312" w:hAnsi="方正仿宋_GB2312" w:eastAsia="方正仿宋_GB2312" w:cs="方正仿宋_GB2312"/>
                <w:color w:val="auto"/>
                <w:spacing w:val="-23"/>
                <w:highlight w:val="none"/>
                <w:lang w:eastAsia="zh-CN"/>
              </w:rPr>
              <w:t>出具</w:t>
            </w:r>
            <w:r>
              <w:rPr>
                <w:rFonts w:hint="eastAsia" w:ascii="方正仿宋_GB2312" w:hAnsi="方正仿宋_GB2312" w:eastAsia="方正仿宋_GB2312" w:cs="方正仿宋_GB2312"/>
                <w:color w:val="auto"/>
                <w:highlight w:val="none"/>
                <w:lang w:val="en-US" w:eastAsia="zh-CN"/>
              </w:rPr>
              <w:t>2026年1月1日起至今任意一个月有效的依法缴纳税收证明）①</w:t>
            </w:r>
            <w:r>
              <w:rPr>
                <w:rFonts w:hint="eastAsia" w:ascii="方正仿宋_GB2312" w:hAnsi="方正仿宋_GB2312" w:eastAsia="方正仿宋_GB2312" w:cs="方正仿宋_GB2312"/>
                <w:color w:val="auto"/>
                <w:highlight w:val="none"/>
              </w:rPr>
              <w:t>若投标人某月税收为零申报，须提供当月加盖税务局公章的无欠税证明</w:t>
            </w:r>
            <w:r>
              <w:rPr>
                <w:rFonts w:hint="eastAsia" w:ascii="方正仿宋_GB2312" w:hAnsi="方正仿宋_GB2312" w:eastAsia="方正仿宋_GB2312" w:cs="方正仿宋_GB2312"/>
                <w:color w:val="auto"/>
                <w:spacing w:val="-3"/>
                <w:highlight w:val="none"/>
                <w:lang w:eastAsia="zh-CN"/>
              </w:rPr>
              <w:t>（</w:t>
            </w:r>
            <w:r>
              <w:rPr>
                <w:rFonts w:hint="eastAsia" w:ascii="方正仿宋_GB2312" w:hAnsi="方正仿宋_GB2312" w:eastAsia="方正仿宋_GB2312" w:cs="方正仿宋_GB2312"/>
                <w:color w:val="auto"/>
                <w:highlight w:val="none"/>
              </w:rPr>
              <w:t>依法免税的供应商应提供相应证明文件证明其依法免</w:t>
            </w:r>
            <w:r>
              <w:rPr>
                <w:rFonts w:hint="eastAsia" w:ascii="方正仿宋_GB2312" w:hAnsi="方正仿宋_GB2312" w:eastAsia="方正仿宋_GB2312" w:cs="方正仿宋_GB2312"/>
                <w:color w:val="auto"/>
                <w:spacing w:val="9"/>
                <w:highlight w:val="none"/>
              </w:rPr>
              <w:t>税</w:t>
            </w:r>
            <w:r>
              <w:rPr>
                <w:rFonts w:hint="eastAsia" w:ascii="方正仿宋_GB2312" w:hAnsi="方正仿宋_GB2312" w:eastAsia="方正仿宋_GB2312" w:cs="方正仿宋_GB2312"/>
                <w:color w:val="auto"/>
                <w:spacing w:val="9"/>
                <w:highlight w:val="none"/>
                <w:lang w:eastAsia="zh-CN"/>
              </w:rPr>
              <w:t>）。</w:t>
            </w:r>
          </w:p>
          <w:p w14:paraId="4162D499">
            <w:pPr>
              <w:pStyle w:val="28"/>
              <w:keepNext w:val="0"/>
              <w:keepLines w:val="0"/>
              <w:pageBreakBefore w:val="0"/>
              <w:wordWrap/>
              <w:overflowPunct/>
              <w:topLinePunct w:val="0"/>
              <w:bidi w:val="0"/>
              <w:spacing w:before="78" w:line="400" w:lineRule="exact"/>
              <w:ind w:left="125" w:right="119" w:hanging="2"/>
              <w:jc w:val="both"/>
              <w:rPr>
                <w:rFonts w:hint="eastAsia" w:ascii="方正仿宋_GB2312" w:hAnsi="方正仿宋_GB2312" w:eastAsia="方正仿宋_GB2312" w:cs="方正仿宋_GB2312"/>
                <w:color w:val="auto"/>
                <w:spacing w:val="-2"/>
                <w:highlight w:val="none"/>
                <w:lang w:eastAsia="zh-CN"/>
              </w:rPr>
            </w:pPr>
            <w:r>
              <w:rPr>
                <w:rFonts w:hint="eastAsia" w:ascii="方正仿宋_GB2312" w:hAnsi="方正仿宋_GB2312" w:eastAsia="方正仿宋_GB2312" w:cs="方正仿宋_GB2312"/>
                <w:color w:val="auto"/>
                <w:spacing w:val="-2"/>
                <w:highlight w:val="none"/>
              </w:rPr>
              <w:t>（4）</w:t>
            </w:r>
            <w:r>
              <w:rPr>
                <w:rFonts w:hint="eastAsia" w:ascii="方正仿宋_GB2312" w:hAnsi="方正仿宋_GB2312" w:eastAsia="方正仿宋_GB2312" w:cs="方正仿宋_GB2312"/>
                <w:color w:val="auto"/>
                <w:spacing w:val="-2"/>
                <w:highlight w:val="none"/>
                <w:lang w:val="en-US" w:eastAsia="zh-CN"/>
              </w:rPr>
              <w:t>提供2026年1月1日起至今任意一个月社保缴纳证明</w:t>
            </w:r>
            <w:r>
              <w:rPr>
                <w:rFonts w:hint="eastAsia" w:ascii="方正仿宋_GB2312" w:hAnsi="方正仿宋_GB2312" w:eastAsia="方正仿宋_GB2312" w:cs="方正仿宋_GB2312"/>
                <w:color w:val="auto"/>
                <w:spacing w:val="-2"/>
                <w:highlight w:val="none"/>
                <w:lang w:eastAsia="zh-CN"/>
              </w:rPr>
              <w:t>（专用收据或社会保险缴纳清单），投标人为其他组织或自然人的，也需要按此项规定提供缴纳税收的凭据和缴纳社会保险的凭据。如投标人的社会保险为委托第三方代缴，还需同时提供投标人与第三方服务机构签署的服务合同（合同中应明确写明第三方为投标人代缴其社会保险））加盖单位公章；</w:t>
            </w:r>
          </w:p>
          <w:p w14:paraId="21F2BF63">
            <w:pPr>
              <w:pStyle w:val="28"/>
              <w:keepNext w:val="0"/>
              <w:keepLines w:val="0"/>
              <w:pageBreakBefore w:val="0"/>
              <w:wordWrap/>
              <w:overflowPunct/>
              <w:topLinePunct w:val="0"/>
              <w:bidi w:val="0"/>
              <w:spacing w:before="78" w:line="400" w:lineRule="exact"/>
              <w:ind w:left="125" w:right="119" w:hanging="2"/>
              <w:jc w:val="both"/>
              <w:rPr>
                <w:rFonts w:hint="eastAsia" w:ascii="方正仿宋_GB2312" w:hAnsi="方正仿宋_GB2312" w:eastAsia="方正仿宋_GB2312" w:cs="方正仿宋_GB2312"/>
                <w:color w:val="auto"/>
                <w:spacing w:val="1"/>
                <w:highlight w:val="none"/>
              </w:rPr>
            </w:pPr>
            <w:r>
              <w:rPr>
                <w:rFonts w:hint="eastAsia" w:ascii="方正仿宋_GB2312" w:hAnsi="方正仿宋_GB2312" w:eastAsia="方正仿宋_GB2312" w:cs="方正仿宋_GB2312"/>
                <w:color w:val="auto"/>
                <w:spacing w:val="-2"/>
                <w:highlight w:val="none"/>
              </w:rPr>
              <w:t>（5）提供参加政府采购活动前三年内，在经营活动中没有重大违</w:t>
            </w:r>
            <w:r>
              <w:rPr>
                <w:rFonts w:hint="eastAsia" w:ascii="方正仿宋_GB2312" w:hAnsi="方正仿宋_GB2312" w:eastAsia="方正仿宋_GB2312" w:cs="方正仿宋_GB2312"/>
                <w:color w:val="auto"/>
                <w:spacing w:val="-3"/>
                <w:highlight w:val="none"/>
              </w:rPr>
              <w:t>法记录承诺函</w:t>
            </w:r>
            <w:r>
              <w:rPr>
                <w:rFonts w:hint="eastAsia" w:ascii="方正仿宋_GB2312" w:hAnsi="方正仿宋_GB2312" w:eastAsia="方正仿宋_GB2312" w:cs="方正仿宋_GB2312"/>
                <w:color w:val="auto"/>
                <w:spacing w:val="-3"/>
                <w:highlight w:val="none"/>
                <w:lang w:eastAsia="zh-CN"/>
              </w:rPr>
              <w:t>（详见投标文件格式）</w:t>
            </w:r>
            <w:r>
              <w:rPr>
                <w:rFonts w:hint="eastAsia" w:ascii="方正仿宋_GB2312" w:hAnsi="方正仿宋_GB2312" w:eastAsia="方正仿宋_GB2312" w:cs="方正仿宋_GB2312"/>
                <w:color w:val="auto"/>
                <w:spacing w:val="1"/>
                <w:highlight w:val="none"/>
              </w:rPr>
              <w:t>；</w:t>
            </w:r>
          </w:p>
          <w:p w14:paraId="095F594B">
            <w:pPr>
              <w:pStyle w:val="28"/>
              <w:keepNext w:val="0"/>
              <w:keepLines w:val="0"/>
              <w:pageBreakBefore w:val="0"/>
              <w:wordWrap/>
              <w:overflowPunct/>
              <w:topLinePunct w:val="0"/>
              <w:bidi w:val="0"/>
              <w:spacing w:before="78" w:line="400" w:lineRule="exact"/>
              <w:ind w:left="125" w:right="119" w:hanging="2"/>
              <w:jc w:val="both"/>
              <w:rPr>
                <w:rFonts w:hint="eastAsia" w:ascii="方正仿宋_GB2312" w:hAnsi="方正仿宋_GB2312" w:eastAsia="方正仿宋_GB2312" w:cs="方正仿宋_GB2312"/>
                <w:color w:val="auto"/>
                <w:spacing w:val="1"/>
                <w:highlight w:val="none"/>
                <w:lang w:val="en-US" w:eastAsia="zh-CN"/>
              </w:rPr>
            </w:pPr>
            <w:r>
              <w:rPr>
                <w:rFonts w:hint="eastAsia" w:ascii="方正仿宋_GB2312" w:hAnsi="方正仿宋_GB2312" w:eastAsia="方正仿宋_GB2312" w:cs="方正仿宋_GB2312"/>
                <w:color w:val="auto"/>
                <w:spacing w:val="1"/>
                <w:highlight w:val="none"/>
                <w:lang w:val="en-US" w:eastAsia="zh-CN"/>
              </w:rPr>
              <w:t>（6）具备履行合同所必需的设备和专业技术能力的书面声明（详见投标文件格式）；</w:t>
            </w:r>
          </w:p>
          <w:p w14:paraId="77EEE206">
            <w:pPr>
              <w:pStyle w:val="28"/>
              <w:keepNext w:val="0"/>
              <w:keepLines w:val="0"/>
              <w:pageBreakBefore w:val="0"/>
              <w:wordWrap/>
              <w:overflowPunct/>
              <w:topLinePunct w:val="0"/>
              <w:bidi w:val="0"/>
              <w:spacing w:before="78" w:line="400" w:lineRule="exact"/>
              <w:ind w:left="125" w:right="119" w:hanging="2"/>
              <w:jc w:val="both"/>
              <w:rPr>
                <w:rFonts w:hint="eastAsia" w:ascii="方正仿宋_GB2312" w:hAnsi="方正仿宋_GB2312" w:eastAsia="方正仿宋_GB2312" w:cs="方正仿宋_GB2312"/>
                <w:color w:val="auto"/>
                <w:spacing w:val="-2"/>
                <w:highlight w:val="none"/>
                <w:lang w:val="en-US" w:eastAsia="zh-CN"/>
              </w:rPr>
            </w:pPr>
            <w:r>
              <w:rPr>
                <w:rFonts w:hint="eastAsia" w:ascii="方正仿宋_GB2312" w:hAnsi="方正仿宋_GB2312" w:eastAsia="方正仿宋_GB2312" w:cs="方正仿宋_GB2312"/>
                <w:color w:val="auto"/>
                <w:spacing w:val="-2"/>
                <w:highlight w:val="none"/>
              </w:rPr>
              <w:t>（</w:t>
            </w:r>
            <w:r>
              <w:rPr>
                <w:rFonts w:hint="eastAsia" w:ascii="方正仿宋_GB2312" w:hAnsi="方正仿宋_GB2312" w:eastAsia="方正仿宋_GB2312" w:cs="方正仿宋_GB2312"/>
                <w:color w:val="auto"/>
                <w:spacing w:val="-2"/>
                <w:highlight w:val="none"/>
                <w:lang w:val="en-US" w:eastAsia="zh-CN"/>
              </w:rPr>
              <w:t>7</w:t>
            </w:r>
            <w:r>
              <w:rPr>
                <w:rFonts w:hint="eastAsia" w:ascii="方正仿宋_GB2312" w:hAnsi="方正仿宋_GB2312" w:eastAsia="方正仿宋_GB2312" w:cs="方正仿宋_GB2312"/>
                <w:color w:val="auto"/>
                <w:spacing w:val="-2"/>
                <w:highlight w:val="none"/>
              </w:rPr>
              <w:t>）</w:t>
            </w:r>
            <w:r>
              <w:rPr>
                <w:rFonts w:hint="eastAsia" w:ascii="方正仿宋_GB2312" w:hAnsi="方正仿宋_GB2312" w:eastAsia="方正仿宋_GB2312" w:cs="方正仿宋_GB2312"/>
                <w:color w:val="auto"/>
                <w:spacing w:val="-2"/>
                <w:highlight w:val="none"/>
                <w:lang w:val="en-US" w:eastAsia="zh-CN"/>
              </w:rPr>
              <w:t>提供单位负责人为同一人或者存在直接控股、管理关系的不同</w:t>
            </w:r>
            <w:r>
              <w:rPr>
                <w:rFonts w:hint="eastAsia" w:ascii="方正仿宋_GB2312" w:hAnsi="方正仿宋_GB2312" w:eastAsia="方正仿宋_GB2312" w:cs="方正仿宋_GB2312"/>
                <w:color w:val="auto"/>
                <w:spacing w:val="-2"/>
                <w:highlight w:val="none"/>
                <w:lang w:eastAsia="zh-CN"/>
              </w:rPr>
              <w:t>投标人</w:t>
            </w:r>
            <w:r>
              <w:rPr>
                <w:rFonts w:hint="eastAsia" w:ascii="方正仿宋_GB2312" w:hAnsi="方正仿宋_GB2312" w:eastAsia="方正仿宋_GB2312" w:cs="方正仿宋_GB2312"/>
                <w:color w:val="auto"/>
                <w:spacing w:val="-2"/>
                <w:highlight w:val="none"/>
                <w:lang w:val="en-US" w:eastAsia="zh-CN"/>
              </w:rPr>
              <w:t>，不得参加同一合同项下的政府采购活动的书面声明（格式自拟）；</w:t>
            </w:r>
          </w:p>
          <w:p w14:paraId="7A407EC6">
            <w:pPr>
              <w:pStyle w:val="28"/>
              <w:keepNext w:val="0"/>
              <w:keepLines w:val="0"/>
              <w:pageBreakBefore w:val="0"/>
              <w:wordWrap/>
              <w:overflowPunct/>
              <w:topLinePunct w:val="0"/>
              <w:bidi w:val="0"/>
              <w:spacing w:before="78" w:line="400" w:lineRule="exact"/>
              <w:ind w:left="125" w:right="119" w:hanging="2"/>
              <w:jc w:val="both"/>
              <w:rPr>
                <w:rFonts w:hint="eastAsia" w:ascii="方正仿宋_GB2312" w:hAnsi="方正仿宋_GB2312" w:eastAsia="方正仿宋_GB2312" w:cs="方正仿宋_GB2312"/>
                <w:color w:val="auto"/>
                <w:spacing w:val="1"/>
                <w:highlight w:val="none"/>
                <w:lang w:val="en-US" w:eastAsia="zh-CN"/>
              </w:rPr>
            </w:pPr>
            <w:r>
              <w:rPr>
                <w:rFonts w:hint="eastAsia" w:ascii="方正仿宋_GB2312" w:hAnsi="方正仿宋_GB2312" w:eastAsia="方正仿宋_GB2312" w:cs="方正仿宋_GB2312"/>
                <w:color w:val="auto"/>
                <w:spacing w:val="-2"/>
                <w:highlight w:val="none"/>
              </w:rPr>
              <w:t>（</w:t>
            </w:r>
            <w:r>
              <w:rPr>
                <w:rFonts w:hint="eastAsia" w:ascii="方正仿宋_GB2312" w:hAnsi="方正仿宋_GB2312" w:eastAsia="方正仿宋_GB2312" w:cs="方正仿宋_GB2312"/>
                <w:color w:val="auto"/>
                <w:spacing w:val="-2"/>
                <w:highlight w:val="none"/>
                <w:lang w:val="en-US" w:eastAsia="zh-CN"/>
              </w:rPr>
              <w:t>8</w:t>
            </w:r>
            <w:r>
              <w:rPr>
                <w:rFonts w:hint="eastAsia" w:ascii="方正仿宋_GB2312" w:hAnsi="方正仿宋_GB2312" w:eastAsia="方正仿宋_GB2312" w:cs="方正仿宋_GB2312"/>
                <w:color w:val="auto"/>
                <w:spacing w:val="-2"/>
                <w:highlight w:val="none"/>
              </w:rPr>
              <w:t>）</w:t>
            </w:r>
            <w:r>
              <w:rPr>
                <w:rFonts w:hint="eastAsia" w:ascii="方正仿宋_GB2312" w:hAnsi="方正仿宋_GB2312" w:eastAsia="方正仿宋_GB2312" w:cs="方正仿宋_GB2312"/>
                <w:color w:val="auto"/>
                <w:spacing w:val="-2"/>
                <w:highlight w:val="none"/>
                <w:lang w:eastAsia="zh-CN"/>
              </w:rPr>
              <w:t>法定代表人参加应上传法定代表人身份证明和本人身份证；</w:t>
            </w:r>
            <w:r>
              <w:rPr>
                <w:rFonts w:hint="eastAsia" w:ascii="方正仿宋_GB2312" w:hAnsi="方正仿宋_GB2312" w:eastAsia="方正仿宋_GB2312" w:cs="方正仿宋_GB2312"/>
                <w:color w:val="auto"/>
                <w:spacing w:val="1"/>
                <w:highlight w:val="none"/>
                <w:lang w:val="en-US" w:eastAsia="zh-CN"/>
              </w:rPr>
              <w:t>委托代理人参加应上传法定代表人身份证明、授权委托书和本人身份证；</w:t>
            </w:r>
          </w:p>
          <w:p w14:paraId="0B5ADB8B">
            <w:pPr>
              <w:pStyle w:val="28"/>
              <w:keepNext w:val="0"/>
              <w:keepLines w:val="0"/>
              <w:pageBreakBefore w:val="0"/>
              <w:wordWrap/>
              <w:overflowPunct/>
              <w:topLinePunct w:val="0"/>
              <w:bidi w:val="0"/>
              <w:spacing w:before="78" w:line="400" w:lineRule="exact"/>
              <w:ind w:left="125" w:right="119" w:hanging="2"/>
              <w:jc w:val="both"/>
              <w:rPr>
                <w:rFonts w:hint="eastAsia" w:ascii="方正仿宋_GB2312" w:hAnsi="方正仿宋_GB2312" w:eastAsia="方正仿宋_GB2312" w:cs="方正仿宋_GB2312"/>
                <w:color w:val="auto"/>
                <w:spacing w:val="1"/>
                <w:highlight w:val="none"/>
                <w:lang w:val="en-US" w:eastAsia="zh-CN"/>
              </w:rPr>
            </w:pPr>
            <w:r>
              <w:rPr>
                <w:rFonts w:hint="eastAsia" w:ascii="方正仿宋_GB2312" w:hAnsi="方正仿宋_GB2312" w:eastAsia="方正仿宋_GB2312" w:cs="方正仿宋_GB2312"/>
                <w:color w:val="auto"/>
                <w:spacing w:val="1"/>
                <w:highlight w:val="none"/>
                <w:lang w:val="en-US" w:eastAsia="zh-CN"/>
              </w:rPr>
              <w:t>（9）投标人如在“信用中国”网站、中国政府采购网被列入严重违法失信行为记录名单的（尚在处罚期内的），将拒绝其参加本次政府采购活动。（由采购人或采购代理机构自行查询）</w:t>
            </w:r>
          </w:p>
          <w:p w14:paraId="78C89778">
            <w:pPr>
              <w:pStyle w:val="28"/>
              <w:keepNext w:val="0"/>
              <w:keepLines w:val="0"/>
              <w:pageBreakBefore w:val="0"/>
              <w:wordWrap/>
              <w:overflowPunct/>
              <w:topLinePunct w:val="0"/>
              <w:bidi w:val="0"/>
              <w:spacing w:before="75" w:line="400" w:lineRule="exact"/>
              <w:ind w:left="118" w:right="119" w:hanging="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1"/>
                <w:highlight w:val="none"/>
                <w:lang w:eastAsia="zh-CN"/>
              </w:rPr>
              <w:t>2.</w:t>
            </w:r>
            <w:r>
              <w:rPr>
                <w:rFonts w:hint="eastAsia" w:ascii="方正仿宋_GB2312" w:hAnsi="方正仿宋_GB2312" w:eastAsia="方正仿宋_GB2312" w:cs="方正仿宋_GB2312"/>
                <w:b/>
                <w:bCs/>
                <w:color w:val="auto"/>
                <w:spacing w:val="-1"/>
                <w:highlight w:val="none"/>
              </w:rPr>
              <w:t>落实政府采购政策需满足的资格要求：</w:t>
            </w:r>
          </w:p>
          <w:p w14:paraId="79822DBB">
            <w:pPr>
              <w:pStyle w:val="28"/>
              <w:keepNext w:val="0"/>
              <w:keepLines w:val="0"/>
              <w:pageBreakBefore w:val="0"/>
              <w:wordWrap/>
              <w:overflowPunct/>
              <w:topLinePunct w:val="0"/>
              <w:bidi w:val="0"/>
              <w:spacing w:before="78" w:line="400" w:lineRule="exact"/>
              <w:ind w:left="125" w:right="119" w:hanging="2"/>
              <w:jc w:val="both"/>
              <w:rPr>
                <w:rFonts w:hint="eastAsia" w:ascii="方正仿宋_GB2312" w:hAnsi="方正仿宋_GB2312" w:eastAsia="方正仿宋_GB2312" w:cs="方正仿宋_GB2312"/>
                <w:color w:val="auto"/>
                <w:spacing w:val="-2"/>
                <w:highlight w:val="none"/>
                <w:lang w:eastAsia="zh-CN"/>
              </w:rPr>
            </w:pPr>
            <w:r>
              <w:rPr>
                <w:rFonts w:hint="eastAsia" w:ascii="方正仿宋_GB2312" w:hAnsi="方正仿宋_GB2312" w:eastAsia="方正仿宋_GB2312" w:cs="方正仿宋_GB2312"/>
                <w:color w:val="auto"/>
                <w:spacing w:val="-2"/>
                <w:highlight w:val="none"/>
                <w:lang w:val="en-US" w:eastAsia="zh-CN"/>
              </w:rPr>
              <w:t>本项目专门面向小微企业，不再执行价格评审优惠政策</w:t>
            </w:r>
            <w:r>
              <w:rPr>
                <w:rFonts w:hint="eastAsia" w:ascii="方正仿宋_GB2312" w:hAnsi="方正仿宋_GB2312" w:eastAsia="方正仿宋_GB2312" w:cs="方正仿宋_GB2312"/>
                <w:color w:val="auto"/>
                <w:spacing w:val="-2"/>
                <w:highlight w:val="none"/>
                <w:lang w:eastAsia="zh-CN"/>
              </w:rPr>
              <w:t>，供应商应为符合《政府采购促进中小企业发展管理办法》的</w:t>
            </w:r>
            <w:r>
              <w:rPr>
                <w:rFonts w:hint="eastAsia" w:ascii="方正仿宋_GB2312" w:hAnsi="方正仿宋_GB2312" w:eastAsia="方正仿宋_GB2312" w:cs="方正仿宋_GB2312"/>
                <w:color w:val="auto"/>
                <w:spacing w:val="-2"/>
                <w:highlight w:val="none"/>
                <w:lang w:val="en-US" w:eastAsia="zh-CN"/>
              </w:rPr>
              <w:t>小微</w:t>
            </w:r>
            <w:r>
              <w:rPr>
                <w:rFonts w:hint="eastAsia" w:ascii="方正仿宋_GB2312" w:hAnsi="方正仿宋_GB2312" w:eastAsia="方正仿宋_GB2312" w:cs="方正仿宋_GB2312"/>
                <w:color w:val="auto"/>
                <w:spacing w:val="-2"/>
                <w:highlight w:val="none"/>
                <w:lang w:eastAsia="zh-CN"/>
              </w:rPr>
              <w:t>企业 （其中，小微企业包括视同为小型、微型企业的监狱企业、残疾人福利性单位）。</w:t>
            </w:r>
          </w:p>
          <w:p w14:paraId="5A542209">
            <w:pPr>
              <w:pStyle w:val="28"/>
              <w:keepNext w:val="0"/>
              <w:keepLines w:val="0"/>
              <w:pageBreakBefore w:val="0"/>
              <w:wordWrap/>
              <w:overflowPunct/>
              <w:topLinePunct w:val="0"/>
              <w:bidi w:val="0"/>
              <w:spacing w:before="78" w:line="400" w:lineRule="exact"/>
              <w:ind w:left="116"/>
              <w:jc w:val="both"/>
              <w:rPr>
                <w:rFonts w:hint="eastAsia" w:ascii="方正仿宋_GB2312" w:hAnsi="方正仿宋_GB2312" w:eastAsia="方正仿宋_GB2312" w:cs="方正仿宋_GB2312"/>
                <w:b w:val="0"/>
                <w:bCs w:val="0"/>
                <w:color w:val="auto"/>
                <w:highlight w:val="none"/>
                <w:lang w:val="en-US" w:eastAsia="zh-CN"/>
              </w:rPr>
            </w:pPr>
            <w:r>
              <w:rPr>
                <w:rFonts w:hint="eastAsia" w:ascii="方正仿宋_GB2312" w:hAnsi="方正仿宋_GB2312" w:eastAsia="方正仿宋_GB2312" w:cs="方正仿宋_GB2312"/>
                <w:b/>
                <w:bCs/>
                <w:color w:val="auto"/>
                <w:spacing w:val="-2"/>
                <w:highlight w:val="none"/>
                <w:lang w:eastAsia="zh-CN"/>
              </w:rPr>
              <w:t>3.</w:t>
            </w:r>
            <w:r>
              <w:rPr>
                <w:rFonts w:hint="eastAsia" w:ascii="方正仿宋_GB2312" w:hAnsi="方正仿宋_GB2312" w:eastAsia="方正仿宋_GB2312" w:cs="方正仿宋_GB2312"/>
                <w:b/>
                <w:bCs/>
                <w:color w:val="auto"/>
                <w:spacing w:val="-2"/>
                <w:highlight w:val="none"/>
              </w:rPr>
              <w:t>本项目的特定资格要求：</w:t>
            </w:r>
            <w:r>
              <w:rPr>
                <w:rFonts w:hint="eastAsia" w:ascii="仿宋" w:hAnsi="仿宋" w:eastAsia="仿宋" w:cs="仿宋"/>
                <w:i w:val="0"/>
                <w:iCs w:val="0"/>
                <w:caps w:val="0"/>
                <w:color w:val="auto"/>
                <w:spacing w:val="0"/>
                <w:sz w:val="27"/>
                <w:szCs w:val="27"/>
                <w:highlight w:val="none"/>
                <w:lang w:val="en-US" w:eastAsia="zh-CN"/>
              </w:rPr>
              <w:t>具有在有效期内的《餐饮服务许可证》或《食品经营许可证》</w:t>
            </w:r>
            <w:r>
              <w:rPr>
                <w:rFonts w:hint="eastAsia" w:cs="仿宋"/>
                <w:i w:val="0"/>
                <w:iCs w:val="0"/>
                <w:caps w:val="0"/>
                <w:color w:val="auto"/>
                <w:spacing w:val="0"/>
                <w:sz w:val="27"/>
                <w:szCs w:val="27"/>
                <w:highlight w:val="none"/>
                <w:lang w:val="en-US" w:eastAsia="zh-CN"/>
              </w:rPr>
              <w:t>。</w:t>
            </w:r>
          </w:p>
          <w:p w14:paraId="2C437B68">
            <w:pPr>
              <w:pStyle w:val="28"/>
              <w:keepNext w:val="0"/>
              <w:keepLines w:val="0"/>
              <w:pageBreakBefore w:val="0"/>
              <w:wordWrap/>
              <w:overflowPunct/>
              <w:topLinePunct w:val="0"/>
              <w:bidi w:val="0"/>
              <w:spacing w:before="79" w:line="400" w:lineRule="exact"/>
              <w:ind w:left="110" w:right="513" w:firstLine="11"/>
              <w:jc w:val="both"/>
              <w:rPr>
                <w:rFonts w:hint="eastAsia" w:ascii="方正仿宋_GB2312" w:hAnsi="方正仿宋_GB2312" w:eastAsia="方正仿宋_GB2312" w:cs="方正仿宋_GB2312"/>
                <w:b/>
                <w:bCs/>
                <w:color w:val="auto"/>
                <w:highlight w:val="none"/>
              </w:rPr>
            </w:pPr>
            <w:r>
              <w:rPr>
                <w:rFonts w:hint="eastAsia" w:ascii="方正仿宋_GB2312" w:hAnsi="方正仿宋_GB2312" w:eastAsia="方正仿宋_GB2312" w:cs="方正仿宋_GB2312"/>
                <w:b/>
                <w:bCs/>
                <w:color w:val="auto"/>
                <w:spacing w:val="-1"/>
                <w:highlight w:val="none"/>
                <w:lang w:eastAsia="zh-CN"/>
              </w:rPr>
              <w:t>4.</w:t>
            </w:r>
            <w:r>
              <w:rPr>
                <w:rFonts w:hint="eastAsia" w:ascii="方正仿宋_GB2312" w:hAnsi="方正仿宋_GB2312" w:eastAsia="方正仿宋_GB2312" w:cs="方正仿宋_GB2312"/>
                <w:b/>
                <w:bCs/>
                <w:color w:val="auto"/>
                <w:spacing w:val="-1"/>
                <w:highlight w:val="none"/>
              </w:rPr>
              <w:t>本项目不接受联合体参加。</w:t>
            </w:r>
          </w:p>
          <w:p w14:paraId="0632867D">
            <w:pPr>
              <w:pStyle w:val="28"/>
              <w:keepNext w:val="0"/>
              <w:keepLines w:val="0"/>
              <w:pageBreakBefore w:val="0"/>
              <w:wordWrap/>
              <w:overflowPunct/>
              <w:topLinePunct w:val="0"/>
              <w:bidi w:val="0"/>
              <w:spacing w:before="78" w:line="400" w:lineRule="exact"/>
              <w:ind w:left="125"/>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3"/>
                <w:highlight w:val="none"/>
              </w:rPr>
              <w:t>注：供应商</w:t>
            </w:r>
            <w:r>
              <w:rPr>
                <w:rFonts w:hint="eastAsia" w:ascii="方正仿宋_GB2312" w:hAnsi="方正仿宋_GB2312" w:eastAsia="方正仿宋_GB2312" w:cs="方正仿宋_GB2312"/>
                <w:b/>
                <w:bCs/>
                <w:color w:val="auto"/>
                <w:spacing w:val="-3"/>
                <w:highlight w:val="none"/>
                <w:lang w:eastAsia="zh-CN"/>
              </w:rPr>
              <w:t>对</w:t>
            </w:r>
            <w:r>
              <w:rPr>
                <w:rFonts w:hint="eastAsia" w:ascii="方正仿宋_GB2312" w:hAnsi="方正仿宋_GB2312" w:eastAsia="方正仿宋_GB2312" w:cs="方正仿宋_GB2312"/>
                <w:b/>
                <w:bCs/>
                <w:color w:val="auto"/>
                <w:spacing w:val="-3"/>
                <w:highlight w:val="none"/>
              </w:rPr>
              <w:t>提交的所有证明文件及材料</w:t>
            </w:r>
            <w:r>
              <w:rPr>
                <w:rFonts w:hint="eastAsia" w:ascii="方正仿宋_GB2312" w:hAnsi="方正仿宋_GB2312" w:eastAsia="方正仿宋_GB2312" w:cs="方正仿宋_GB2312"/>
                <w:b/>
                <w:bCs/>
                <w:color w:val="auto"/>
                <w:spacing w:val="-3"/>
                <w:highlight w:val="none"/>
                <w:lang w:eastAsia="zh-CN"/>
              </w:rPr>
              <w:t>必须清晰可见，对真实性、合法性和有效性承担法律责任，如发现虚假承诺，视同提供虚假材料谋取中标（成交）的违法行为。</w:t>
            </w:r>
          </w:p>
        </w:tc>
      </w:tr>
      <w:tr w14:paraId="028073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0" w:type="auto"/>
            <w:tcBorders>
              <w:left w:val="single" w:color="000000" w:sz="4" w:space="0"/>
            </w:tcBorders>
            <w:vAlign w:val="center"/>
          </w:tcPr>
          <w:p w14:paraId="29A20BC0">
            <w:pPr>
              <w:pStyle w:val="28"/>
              <w:keepNext w:val="0"/>
              <w:keepLines w:val="0"/>
              <w:pageBreakBefore w:val="0"/>
              <w:wordWrap/>
              <w:overflowPunct/>
              <w:topLinePunct w:val="0"/>
              <w:bidi w:val="0"/>
              <w:spacing w:before="194" w:line="400" w:lineRule="exact"/>
              <w:ind w:left="28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10</w:t>
            </w:r>
          </w:p>
        </w:tc>
        <w:tc>
          <w:tcPr>
            <w:tcW w:w="1551" w:type="dxa"/>
            <w:vAlign w:val="center"/>
          </w:tcPr>
          <w:p w14:paraId="26291428">
            <w:pPr>
              <w:pStyle w:val="28"/>
              <w:keepNext w:val="0"/>
              <w:keepLines w:val="0"/>
              <w:pageBreakBefore w:val="0"/>
              <w:wordWrap/>
              <w:overflowPunct/>
              <w:topLinePunct w:val="0"/>
              <w:bidi w:val="0"/>
              <w:spacing w:before="154"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资格审查方式</w:t>
            </w:r>
          </w:p>
        </w:tc>
        <w:tc>
          <w:tcPr>
            <w:tcW w:w="7671" w:type="dxa"/>
            <w:tcBorders>
              <w:right w:val="single" w:color="000000" w:sz="4" w:space="0"/>
            </w:tcBorders>
            <w:vAlign w:val="center"/>
          </w:tcPr>
          <w:p w14:paraId="2005AEC7">
            <w:pPr>
              <w:pStyle w:val="28"/>
              <w:keepNext w:val="0"/>
              <w:keepLines w:val="0"/>
              <w:pageBreakBefore w:val="0"/>
              <w:wordWrap/>
              <w:overflowPunct/>
              <w:topLinePunct w:val="0"/>
              <w:bidi w:val="0"/>
              <w:spacing w:before="154" w:line="400" w:lineRule="exact"/>
              <w:ind w:left="130"/>
              <w:jc w:val="both"/>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spacing w:val="-8"/>
                <w:highlight w:val="none"/>
              </w:rPr>
              <w:t>资格后审</w:t>
            </w:r>
          </w:p>
        </w:tc>
      </w:tr>
      <w:tr w14:paraId="4B6A3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0" w:type="auto"/>
            <w:tcBorders>
              <w:left w:val="single" w:color="000000" w:sz="4" w:space="0"/>
            </w:tcBorders>
            <w:vAlign w:val="center"/>
          </w:tcPr>
          <w:p w14:paraId="69EA1248">
            <w:pPr>
              <w:pStyle w:val="28"/>
              <w:keepNext w:val="0"/>
              <w:keepLines w:val="0"/>
              <w:pageBreakBefore w:val="0"/>
              <w:wordWrap/>
              <w:overflowPunct/>
              <w:topLinePunct w:val="0"/>
              <w:bidi w:val="0"/>
              <w:spacing w:before="185" w:line="400" w:lineRule="exact"/>
              <w:ind w:left="28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11</w:t>
            </w:r>
          </w:p>
        </w:tc>
        <w:tc>
          <w:tcPr>
            <w:tcW w:w="1551" w:type="dxa"/>
            <w:vAlign w:val="center"/>
          </w:tcPr>
          <w:p w14:paraId="7E82EB62">
            <w:pPr>
              <w:pStyle w:val="28"/>
              <w:keepNext w:val="0"/>
              <w:keepLines w:val="0"/>
              <w:pageBreakBefore w:val="0"/>
              <w:wordWrap/>
              <w:overflowPunct/>
              <w:topLinePunct w:val="0"/>
              <w:bidi w:val="0"/>
              <w:spacing w:before="145"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6"/>
                <w:highlight w:val="none"/>
              </w:rPr>
              <w:t>投标语言</w:t>
            </w:r>
          </w:p>
        </w:tc>
        <w:tc>
          <w:tcPr>
            <w:tcW w:w="7671" w:type="dxa"/>
            <w:tcBorders>
              <w:right w:val="single" w:color="000000" w:sz="4" w:space="0"/>
            </w:tcBorders>
            <w:vAlign w:val="center"/>
          </w:tcPr>
          <w:p w14:paraId="3775A537">
            <w:pPr>
              <w:pStyle w:val="28"/>
              <w:keepNext w:val="0"/>
              <w:keepLines w:val="0"/>
              <w:pageBreakBefore w:val="0"/>
              <w:wordWrap/>
              <w:overflowPunct/>
              <w:topLinePunct w:val="0"/>
              <w:bidi w:val="0"/>
              <w:spacing w:before="145" w:line="400" w:lineRule="exact"/>
              <w:ind w:left="149"/>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4"/>
                <w:highlight w:val="none"/>
              </w:rPr>
              <w:t>中文</w:t>
            </w:r>
          </w:p>
        </w:tc>
      </w:tr>
      <w:tr w14:paraId="7EF7ED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3" w:hRule="atLeast"/>
        </w:trPr>
        <w:tc>
          <w:tcPr>
            <w:tcW w:w="0" w:type="auto"/>
            <w:tcBorders>
              <w:left w:val="single" w:color="000000" w:sz="4" w:space="0"/>
            </w:tcBorders>
            <w:vAlign w:val="center"/>
          </w:tcPr>
          <w:p w14:paraId="0C3EDC92">
            <w:pPr>
              <w:pStyle w:val="28"/>
              <w:keepNext w:val="0"/>
              <w:keepLines w:val="0"/>
              <w:pageBreakBefore w:val="0"/>
              <w:wordWrap/>
              <w:overflowPunct/>
              <w:topLinePunct w:val="0"/>
              <w:bidi w:val="0"/>
              <w:spacing w:before="302" w:line="400" w:lineRule="exact"/>
              <w:ind w:left="28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12</w:t>
            </w:r>
          </w:p>
        </w:tc>
        <w:tc>
          <w:tcPr>
            <w:tcW w:w="1551" w:type="dxa"/>
            <w:vAlign w:val="center"/>
          </w:tcPr>
          <w:p w14:paraId="5E24AF70">
            <w:pPr>
              <w:pStyle w:val="28"/>
              <w:keepNext w:val="0"/>
              <w:keepLines w:val="0"/>
              <w:pageBreakBefore w:val="0"/>
              <w:wordWrap/>
              <w:overflowPunct/>
              <w:topLinePunct w:val="0"/>
              <w:bidi w:val="0"/>
              <w:spacing w:before="262"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5"/>
                <w:highlight w:val="none"/>
              </w:rPr>
              <w:t>投标有效期</w:t>
            </w:r>
          </w:p>
        </w:tc>
        <w:tc>
          <w:tcPr>
            <w:tcW w:w="7671" w:type="dxa"/>
            <w:tcBorders>
              <w:right w:val="single" w:color="000000" w:sz="4" w:space="0"/>
            </w:tcBorders>
            <w:vAlign w:val="center"/>
          </w:tcPr>
          <w:p w14:paraId="701EA993">
            <w:pPr>
              <w:pStyle w:val="28"/>
              <w:keepNext w:val="0"/>
              <w:keepLines w:val="0"/>
              <w:pageBreakBefore w:val="0"/>
              <w:wordWrap/>
              <w:overflowPunct/>
              <w:topLinePunct w:val="0"/>
              <w:bidi w:val="0"/>
              <w:spacing w:before="261" w:line="400" w:lineRule="exact"/>
              <w:ind w:left="112"/>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3"/>
                <w:highlight w:val="none"/>
              </w:rPr>
              <w:t>90日历天</w:t>
            </w:r>
            <w:r>
              <w:rPr>
                <w:rFonts w:hint="eastAsia" w:ascii="方正仿宋_GB2312" w:hAnsi="方正仿宋_GB2312" w:eastAsia="方正仿宋_GB2312" w:cs="方正仿宋_GB2312"/>
                <w:color w:val="auto"/>
                <w:spacing w:val="-12"/>
                <w:highlight w:val="none"/>
              </w:rPr>
              <w:t>；（</w:t>
            </w:r>
            <w:r>
              <w:rPr>
                <w:rFonts w:hint="eastAsia" w:ascii="方正仿宋_GB2312" w:hAnsi="方正仿宋_GB2312" w:eastAsia="方正仿宋_GB2312" w:cs="方正仿宋_GB2312"/>
                <w:color w:val="auto"/>
                <w:spacing w:val="-3"/>
                <w:highlight w:val="none"/>
              </w:rPr>
              <w:t>从投标截止之日算起）</w:t>
            </w:r>
          </w:p>
        </w:tc>
      </w:tr>
      <w:tr w14:paraId="36154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0" w:type="auto"/>
            <w:tcBorders>
              <w:left w:val="single" w:color="000000" w:sz="4" w:space="0"/>
            </w:tcBorders>
            <w:vAlign w:val="center"/>
          </w:tcPr>
          <w:p w14:paraId="10FEF691">
            <w:pPr>
              <w:pStyle w:val="28"/>
              <w:keepNext w:val="0"/>
              <w:keepLines w:val="0"/>
              <w:pageBreakBefore w:val="0"/>
              <w:wordWrap/>
              <w:overflowPunct/>
              <w:topLinePunct w:val="0"/>
              <w:bidi w:val="0"/>
              <w:spacing w:before="244" w:line="400" w:lineRule="exact"/>
              <w:ind w:left="28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13</w:t>
            </w:r>
          </w:p>
        </w:tc>
        <w:tc>
          <w:tcPr>
            <w:tcW w:w="1551" w:type="dxa"/>
            <w:vAlign w:val="center"/>
          </w:tcPr>
          <w:p w14:paraId="46925AB9">
            <w:pPr>
              <w:pStyle w:val="28"/>
              <w:keepNext w:val="0"/>
              <w:keepLines w:val="0"/>
              <w:pageBreakBefore w:val="0"/>
              <w:wordWrap/>
              <w:overflowPunct/>
              <w:topLinePunct w:val="0"/>
              <w:bidi w:val="0"/>
              <w:spacing w:before="204"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采购方式</w:t>
            </w:r>
          </w:p>
        </w:tc>
        <w:tc>
          <w:tcPr>
            <w:tcW w:w="7671" w:type="dxa"/>
            <w:tcBorders>
              <w:right w:val="single" w:color="000000" w:sz="4" w:space="0"/>
            </w:tcBorders>
            <w:vAlign w:val="center"/>
          </w:tcPr>
          <w:p w14:paraId="642E89D3">
            <w:pPr>
              <w:pStyle w:val="28"/>
              <w:keepNext w:val="0"/>
              <w:keepLines w:val="0"/>
              <w:pageBreakBefore w:val="0"/>
              <w:wordWrap/>
              <w:overflowPunct/>
              <w:topLinePunct w:val="0"/>
              <w:bidi w:val="0"/>
              <w:spacing w:before="204" w:line="400" w:lineRule="exact"/>
              <w:ind w:left="123"/>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公开招标</w:t>
            </w:r>
          </w:p>
        </w:tc>
      </w:tr>
      <w:tr w14:paraId="2A630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0" w:type="auto"/>
            <w:tcBorders>
              <w:left w:val="single" w:color="000000" w:sz="4" w:space="0"/>
            </w:tcBorders>
            <w:vAlign w:val="center"/>
          </w:tcPr>
          <w:p w14:paraId="1315828C">
            <w:pPr>
              <w:pStyle w:val="28"/>
              <w:keepNext w:val="0"/>
              <w:keepLines w:val="0"/>
              <w:pageBreakBefore w:val="0"/>
              <w:wordWrap/>
              <w:overflowPunct/>
              <w:topLinePunct w:val="0"/>
              <w:bidi w:val="0"/>
              <w:spacing w:before="193" w:line="400" w:lineRule="exact"/>
              <w:ind w:left="28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14</w:t>
            </w:r>
          </w:p>
        </w:tc>
        <w:tc>
          <w:tcPr>
            <w:tcW w:w="1551" w:type="dxa"/>
            <w:vAlign w:val="center"/>
          </w:tcPr>
          <w:p w14:paraId="4F6E2B72">
            <w:pPr>
              <w:pStyle w:val="28"/>
              <w:keepNext w:val="0"/>
              <w:keepLines w:val="0"/>
              <w:pageBreakBefore w:val="0"/>
              <w:wordWrap/>
              <w:overflowPunct/>
              <w:topLinePunct w:val="0"/>
              <w:bidi w:val="0"/>
              <w:spacing w:before="177"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评标办法</w:t>
            </w:r>
          </w:p>
        </w:tc>
        <w:tc>
          <w:tcPr>
            <w:tcW w:w="7671" w:type="dxa"/>
            <w:tcBorders>
              <w:right w:val="single" w:color="000000" w:sz="4" w:space="0"/>
            </w:tcBorders>
            <w:vAlign w:val="center"/>
          </w:tcPr>
          <w:p w14:paraId="054BB3FE">
            <w:pPr>
              <w:pStyle w:val="28"/>
              <w:keepNext w:val="0"/>
              <w:keepLines w:val="0"/>
              <w:pageBreakBefore w:val="0"/>
              <w:wordWrap/>
              <w:overflowPunct/>
              <w:topLinePunct w:val="0"/>
              <w:bidi w:val="0"/>
              <w:spacing w:before="177" w:line="400" w:lineRule="exact"/>
              <w:ind w:left="121"/>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4"/>
                <w:highlight w:val="none"/>
              </w:rPr>
              <w:t>综合评分法</w:t>
            </w:r>
          </w:p>
        </w:tc>
      </w:tr>
      <w:tr w14:paraId="3A570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0" w:type="auto"/>
            <w:tcBorders>
              <w:left w:val="single" w:color="000000" w:sz="4" w:space="0"/>
            </w:tcBorders>
            <w:vAlign w:val="center"/>
          </w:tcPr>
          <w:p w14:paraId="7AAF726E">
            <w:pPr>
              <w:pStyle w:val="28"/>
              <w:keepNext w:val="0"/>
              <w:keepLines w:val="0"/>
              <w:pageBreakBefore w:val="0"/>
              <w:wordWrap/>
              <w:overflowPunct/>
              <w:topLinePunct w:val="0"/>
              <w:bidi w:val="0"/>
              <w:spacing w:before="316" w:line="400" w:lineRule="exact"/>
              <w:ind w:left="28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15</w:t>
            </w:r>
          </w:p>
        </w:tc>
        <w:tc>
          <w:tcPr>
            <w:tcW w:w="1551" w:type="dxa"/>
            <w:vAlign w:val="center"/>
          </w:tcPr>
          <w:p w14:paraId="2F093EEE">
            <w:pPr>
              <w:pStyle w:val="28"/>
              <w:keepNext w:val="0"/>
              <w:keepLines w:val="0"/>
              <w:pageBreakBefore w:val="0"/>
              <w:wordWrap/>
              <w:overflowPunct/>
              <w:topLinePunct w:val="0"/>
              <w:bidi w:val="0"/>
              <w:spacing w:before="115" w:line="400" w:lineRule="exact"/>
              <w:ind w:right="153"/>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5"/>
                <w:highlight w:val="none"/>
              </w:rPr>
              <w:t>评标委员会的组</w:t>
            </w:r>
            <w:r>
              <w:rPr>
                <w:rFonts w:hint="eastAsia" w:ascii="方正仿宋_GB2312" w:hAnsi="方正仿宋_GB2312" w:eastAsia="方正仿宋_GB2312" w:cs="方正仿宋_GB2312"/>
                <w:b/>
                <w:bCs/>
                <w:color w:val="auto"/>
                <w:spacing w:val="-3"/>
                <w:highlight w:val="none"/>
              </w:rPr>
              <w:t>建</w:t>
            </w:r>
          </w:p>
        </w:tc>
        <w:tc>
          <w:tcPr>
            <w:tcW w:w="7671" w:type="dxa"/>
            <w:tcBorders>
              <w:right w:val="single" w:color="000000" w:sz="4" w:space="0"/>
            </w:tcBorders>
            <w:vAlign w:val="center"/>
          </w:tcPr>
          <w:p w14:paraId="33A32270">
            <w:pPr>
              <w:pStyle w:val="28"/>
              <w:keepNext w:val="0"/>
              <w:keepLines w:val="0"/>
              <w:pageBreakBefore w:val="0"/>
              <w:wordWrap/>
              <w:overflowPunct/>
              <w:topLinePunct w:val="0"/>
              <w:bidi w:val="0"/>
              <w:spacing w:before="115" w:line="400" w:lineRule="exact"/>
              <w:ind w:left="119"/>
              <w:jc w:val="both"/>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spacing w:val="-2"/>
                <w:highlight w:val="none"/>
              </w:rPr>
              <w:t>评标委员会构成：评标委员会由</w:t>
            </w:r>
            <w:r>
              <w:rPr>
                <w:rFonts w:hint="eastAsia" w:ascii="方正仿宋_GB2312" w:hAnsi="方正仿宋_GB2312" w:eastAsia="方正仿宋_GB2312" w:cs="方正仿宋_GB2312"/>
                <w:color w:val="auto"/>
                <w:spacing w:val="-42"/>
                <w:highlight w:val="none"/>
                <w:lang w:val="en-US" w:eastAsia="zh-CN"/>
              </w:rPr>
              <w:t>5</w:t>
            </w:r>
            <w:r>
              <w:rPr>
                <w:rFonts w:hint="eastAsia" w:ascii="方正仿宋_GB2312" w:hAnsi="方正仿宋_GB2312" w:eastAsia="方正仿宋_GB2312" w:cs="方正仿宋_GB2312"/>
                <w:color w:val="auto"/>
                <w:spacing w:val="-2"/>
                <w:highlight w:val="none"/>
              </w:rPr>
              <w:t>人及以上单数评审专家组成</w:t>
            </w:r>
            <w:r>
              <w:rPr>
                <w:rFonts w:hint="eastAsia" w:ascii="方正仿宋_GB2312" w:hAnsi="方正仿宋_GB2312" w:eastAsia="方正仿宋_GB2312" w:cs="方正仿宋_GB2312"/>
                <w:color w:val="auto"/>
                <w:spacing w:val="-2"/>
                <w:highlight w:val="none"/>
                <w:lang w:eastAsia="zh-CN"/>
              </w:rPr>
              <w:t>（</w:t>
            </w:r>
            <w:r>
              <w:rPr>
                <w:rFonts w:hint="eastAsia" w:ascii="方正仿宋_GB2312" w:hAnsi="方正仿宋_GB2312" w:eastAsia="方正仿宋_GB2312" w:cs="方正仿宋_GB2312"/>
                <w:color w:val="auto"/>
                <w:spacing w:val="-2"/>
                <w:highlight w:val="none"/>
                <w:lang w:val="en-US" w:eastAsia="zh-CN"/>
              </w:rPr>
              <w:t>其中采购人代表0人，专家5人</w:t>
            </w:r>
            <w:r>
              <w:rPr>
                <w:rFonts w:hint="eastAsia" w:ascii="方正仿宋_GB2312" w:hAnsi="方正仿宋_GB2312" w:eastAsia="方正仿宋_GB2312" w:cs="方正仿宋_GB2312"/>
                <w:color w:val="auto"/>
                <w:spacing w:val="-2"/>
                <w:highlight w:val="none"/>
                <w:lang w:eastAsia="zh-CN"/>
              </w:rPr>
              <w:t>）</w:t>
            </w:r>
          </w:p>
          <w:p w14:paraId="30979504">
            <w:pPr>
              <w:pStyle w:val="28"/>
              <w:keepNext w:val="0"/>
              <w:keepLines w:val="0"/>
              <w:pageBreakBefore w:val="0"/>
              <w:wordWrap/>
              <w:overflowPunct/>
              <w:topLinePunct w:val="0"/>
              <w:bidi w:val="0"/>
              <w:spacing w:before="80" w:line="400" w:lineRule="exact"/>
              <w:ind w:left="119"/>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
                <w:highlight w:val="none"/>
              </w:rPr>
              <w:t>评标专家确定方式：从政府采购评审专家库中随机抽取</w:t>
            </w:r>
          </w:p>
        </w:tc>
      </w:tr>
      <w:tr w14:paraId="75849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5" w:hRule="atLeast"/>
        </w:trPr>
        <w:tc>
          <w:tcPr>
            <w:tcW w:w="0" w:type="auto"/>
            <w:tcBorders>
              <w:left w:val="single" w:color="000000" w:sz="4" w:space="0"/>
            </w:tcBorders>
            <w:vAlign w:val="center"/>
          </w:tcPr>
          <w:p w14:paraId="3B386808">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1"/>
                <w:highlight w:val="none"/>
              </w:rPr>
            </w:pPr>
          </w:p>
          <w:p w14:paraId="0942845D">
            <w:pPr>
              <w:pStyle w:val="28"/>
              <w:keepNext w:val="0"/>
              <w:keepLines w:val="0"/>
              <w:pageBreakBefore w:val="0"/>
              <w:wordWrap/>
              <w:overflowPunct/>
              <w:topLinePunct w:val="0"/>
              <w:bidi w:val="0"/>
              <w:spacing w:before="78" w:line="400" w:lineRule="exact"/>
              <w:ind w:left="28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16</w:t>
            </w:r>
          </w:p>
        </w:tc>
        <w:tc>
          <w:tcPr>
            <w:tcW w:w="1551" w:type="dxa"/>
            <w:vAlign w:val="center"/>
          </w:tcPr>
          <w:p w14:paraId="684FAE6C">
            <w:pPr>
              <w:pStyle w:val="28"/>
              <w:keepNext w:val="0"/>
              <w:keepLines w:val="0"/>
              <w:pageBreakBefore w:val="0"/>
              <w:wordWrap/>
              <w:overflowPunct/>
              <w:topLinePunct w:val="0"/>
              <w:bidi w:val="0"/>
              <w:spacing w:before="6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5"/>
                <w:highlight w:val="none"/>
              </w:rPr>
              <w:t>是否授权评标委</w:t>
            </w:r>
            <w:r>
              <w:rPr>
                <w:rFonts w:hint="eastAsia" w:ascii="方正仿宋_GB2312" w:hAnsi="方正仿宋_GB2312" w:eastAsia="方正仿宋_GB2312" w:cs="方正仿宋_GB2312"/>
                <w:b/>
                <w:bCs/>
                <w:color w:val="auto"/>
                <w:spacing w:val="-7"/>
                <w:highlight w:val="none"/>
              </w:rPr>
              <w:t>员会确定中标投</w:t>
            </w:r>
            <w:r>
              <w:rPr>
                <w:rFonts w:hint="eastAsia" w:ascii="方正仿宋_GB2312" w:hAnsi="方正仿宋_GB2312" w:eastAsia="方正仿宋_GB2312" w:cs="方正仿宋_GB2312"/>
                <w:b/>
                <w:bCs/>
                <w:color w:val="auto"/>
                <w:spacing w:val="-11"/>
                <w:highlight w:val="none"/>
              </w:rPr>
              <w:t>标人</w:t>
            </w:r>
          </w:p>
        </w:tc>
        <w:tc>
          <w:tcPr>
            <w:tcW w:w="7671" w:type="dxa"/>
            <w:tcBorders>
              <w:right w:val="single" w:color="000000" w:sz="4" w:space="0"/>
            </w:tcBorders>
            <w:vAlign w:val="center"/>
          </w:tcPr>
          <w:p w14:paraId="6921AF0F">
            <w:pPr>
              <w:pStyle w:val="28"/>
              <w:keepNext w:val="0"/>
              <w:keepLines w:val="0"/>
              <w:pageBreakBefore w:val="0"/>
              <w:wordWrap/>
              <w:overflowPunct/>
              <w:topLinePunct w:val="0"/>
              <w:bidi w:val="0"/>
              <w:spacing w:before="250" w:line="400" w:lineRule="exact"/>
              <w:ind w:left="136"/>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7"/>
                <w:highlight w:val="none"/>
                <w:lang w:eastAsia="zh-CN"/>
              </w:rPr>
              <w:t>□</w:t>
            </w:r>
            <w:r>
              <w:rPr>
                <w:rFonts w:hint="eastAsia" w:ascii="方正仿宋_GB2312" w:hAnsi="方正仿宋_GB2312" w:eastAsia="方正仿宋_GB2312" w:cs="方正仿宋_GB2312"/>
                <w:color w:val="auto"/>
                <w:spacing w:val="-17"/>
                <w:highlight w:val="none"/>
              </w:rPr>
              <w:t>是</w:t>
            </w:r>
          </w:p>
          <w:p w14:paraId="7A7386FF">
            <w:pPr>
              <w:pStyle w:val="28"/>
              <w:keepNext w:val="0"/>
              <w:keepLines w:val="0"/>
              <w:pageBreakBefore w:val="0"/>
              <w:wordWrap/>
              <w:overflowPunct/>
              <w:topLinePunct w:val="0"/>
              <w:bidi w:val="0"/>
              <w:spacing w:before="72" w:line="400" w:lineRule="exact"/>
              <w:ind w:left="121"/>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lang w:eastAsia="zh-CN"/>
              </w:rPr>
              <w:t>☑</w:t>
            </w:r>
            <w:r>
              <w:rPr>
                <w:rFonts w:hint="eastAsia" w:ascii="方正仿宋_GB2312" w:hAnsi="方正仿宋_GB2312" w:eastAsia="方正仿宋_GB2312" w:cs="方正仿宋_GB2312"/>
                <w:color w:val="auto"/>
                <w:highlight w:val="none"/>
              </w:rPr>
              <w:t>否，推荐的成交候选人数：3人</w:t>
            </w:r>
          </w:p>
        </w:tc>
      </w:tr>
      <w:tr w14:paraId="0CC1C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4" w:hRule="atLeast"/>
        </w:trPr>
        <w:tc>
          <w:tcPr>
            <w:tcW w:w="0" w:type="auto"/>
            <w:tcBorders>
              <w:left w:val="single" w:color="000000" w:sz="4" w:space="0"/>
            </w:tcBorders>
            <w:vAlign w:val="center"/>
          </w:tcPr>
          <w:p w14:paraId="7F78843E">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17</w:t>
            </w:r>
          </w:p>
        </w:tc>
        <w:tc>
          <w:tcPr>
            <w:tcW w:w="1551" w:type="dxa"/>
            <w:vAlign w:val="center"/>
          </w:tcPr>
          <w:p w14:paraId="3ABBF573">
            <w:pPr>
              <w:pStyle w:val="28"/>
              <w:keepNext w:val="0"/>
              <w:keepLines w:val="0"/>
              <w:pageBreakBefore w:val="0"/>
              <w:wordWrap/>
              <w:overflowPunct/>
              <w:topLinePunct w:val="0"/>
              <w:bidi w:val="0"/>
              <w:spacing w:before="78" w:line="400" w:lineRule="exact"/>
              <w:ind w:right="153"/>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4"/>
                <w:highlight w:val="none"/>
              </w:rPr>
              <w:t>现场踏勘、标前</w:t>
            </w:r>
            <w:r>
              <w:rPr>
                <w:rFonts w:hint="eastAsia" w:ascii="方正仿宋_GB2312" w:hAnsi="方正仿宋_GB2312" w:eastAsia="方正仿宋_GB2312" w:cs="方正仿宋_GB2312"/>
                <w:b/>
                <w:bCs/>
                <w:color w:val="auto"/>
                <w:spacing w:val="-8"/>
                <w:highlight w:val="none"/>
              </w:rPr>
              <w:t>答疑会</w:t>
            </w:r>
          </w:p>
        </w:tc>
        <w:tc>
          <w:tcPr>
            <w:tcW w:w="7671" w:type="dxa"/>
            <w:tcBorders>
              <w:right w:val="single" w:color="000000" w:sz="4" w:space="0"/>
            </w:tcBorders>
            <w:vAlign w:val="center"/>
          </w:tcPr>
          <w:p w14:paraId="1DF0CDD4">
            <w:pPr>
              <w:pStyle w:val="28"/>
              <w:keepNext w:val="0"/>
              <w:keepLines w:val="0"/>
              <w:pageBreakBefore w:val="0"/>
              <w:wordWrap/>
              <w:overflowPunct/>
              <w:topLinePunct w:val="0"/>
              <w:bidi w:val="0"/>
              <w:spacing w:before="68" w:line="400" w:lineRule="exact"/>
              <w:ind w:left="121"/>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4"/>
                <w:position w:val="8"/>
                <w:highlight w:val="none"/>
              </w:rPr>
              <w:t>☑自行踏勘</w:t>
            </w:r>
          </w:p>
          <w:p w14:paraId="0CE69B18">
            <w:pPr>
              <w:pStyle w:val="28"/>
              <w:keepNext w:val="0"/>
              <w:keepLines w:val="0"/>
              <w:pageBreakBefore w:val="0"/>
              <w:wordWrap/>
              <w:overflowPunct/>
              <w:topLinePunct w:val="0"/>
              <w:bidi w:val="0"/>
              <w:spacing w:line="400" w:lineRule="exact"/>
              <w:ind w:left="136"/>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7"/>
                <w:highlight w:val="none"/>
              </w:rPr>
              <w:t>□统一组织</w:t>
            </w:r>
          </w:p>
          <w:p w14:paraId="644CE256">
            <w:pPr>
              <w:pStyle w:val="28"/>
              <w:keepNext w:val="0"/>
              <w:keepLines w:val="0"/>
              <w:pageBreakBefore w:val="0"/>
              <w:wordWrap/>
              <w:overflowPunct/>
              <w:topLinePunct w:val="0"/>
              <w:bidi w:val="0"/>
              <w:spacing w:before="75" w:line="400" w:lineRule="exact"/>
              <w:ind w:left="116"/>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4"/>
                <w:highlight w:val="none"/>
              </w:rPr>
              <w:t>联系人：</w:t>
            </w:r>
          </w:p>
          <w:p w14:paraId="16066C2F">
            <w:pPr>
              <w:pStyle w:val="28"/>
              <w:keepNext w:val="0"/>
              <w:keepLines w:val="0"/>
              <w:pageBreakBefore w:val="0"/>
              <w:wordWrap/>
              <w:overflowPunct/>
              <w:topLinePunct w:val="0"/>
              <w:bidi w:val="0"/>
              <w:spacing w:before="75" w:line="400" w:lineRule="exact"/>
              <w:ind w:left="116"/>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3"/>
                <w:position w:val="8"/>
                <w:highlight w:val="none"/>
              </w:rPr>
              <w:t>联系电话：</w:t>
            </w:r>
          </w:p>
          <w:p w14:paraId="50E0F9ED">
            <w:pPr>
              <w:pStyle w:val="28"/>
              <w:keepNext w:val="0"/>
              <w:keepLines w:val="0"/>
              <w:pageBreakBefore w:val="0"/>
              <w:wordWrap/>
              <w:overflowPunct/>
              <w:topLinePunct w:val="0"/>
              <w:bidi w:val="0"/>
              <w:spacing w:line="400" w:lineRule="exact"/>
              <w:ind w:left="120"/>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4"/>
                <w:highlight w:val="none"/>
              </w:rPr>
              <w:t>踏勘时间：</w:t>
            </w:r>
          </w:p>
          <w:p w14:paraId="05DEF8F7">
            <w:pPr>
              <w:pStyle w:val="28"/>
              <w:keepNext w:val="0"/>
              <w:keepLines w:val="0"/>
              <w:pageBreakBefore w:val="0"/>
              <w:wordWrap/>
              <w:overflowPunct/>
              <w:topLinePunct w:val="0"/>
              <w:bidi w:val="0"/>
              <w:spacing w:before="78" w:line="400" w:lineRule="exact"/>
              <w:ind w:left="120"/>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4"/>
                <w:highlight w:val="none"/>
              </w:rPr>
              <w:t>踏勘地点：</w:t>
            </w:r>
          </w:p>
        </w:tc>
      </w:tr>
      <w:tr w14:paraId="29EBBD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5" w:hRule="atLeast"/>
        </w:trPr>
        <w:tc>
          <w:tcPr>
            <w:tcW w:w="0" w:type="auto"/>
            <w:tcBorders>
              <w:left w:val="single" w:color="000000" w:sz="4" w:space="0"/>
            </w:tcBorders>
            <w:vAlign w:val="center"/>
          </w:tcPr>
          <w:p w14:paraId="32698044">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18</w:t>
            </w:r>
          </w:p>
        </w:tc>
        <w:tc>
          <w:tcPr>
            <w:tcW w:w="1551" w:type="dxa"/>
            <w:vAlign w:val="center"/>
          </w:tcPr>
          <w:p w14:paraId="7C8BD5E8">
            <w:pPr>
              <w:pStyle w:val="28"/>
              <w:keepNext w:val="0"/>
              <w:keepLines w:val="0"/>
              <w:pageBreakBefore w:val="0"/>
              <w:wordWrap/>
              <w:overflowPunct/>
              <w:topLinePunct w:val="0"/>
              <w:bidi w:val="0"/>
              <w:spacing w:before="73"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4"/>
                <w:highlight w:val="none"/>
                <w:lang w:eastAsia="zh-CN"/>
              </w:rPr>
              <w:t>投标</w:t>
            </w:r>
            <w:r>
              <w:rPr>
                <w:rFonts w:hint="eastAsia" w:ascii="方正仿宋_GB2312" w:hAnsi="方正仿宋_GB2312" w:eastAsia="方正仿宋_GB2312" w:cs="方正仿宋_GB2312"/>
                <w:b/>
                <w:bCs/>
                <w:color w:val="auto"/>
                <w:spacing w:val="-4"/>
                <w:highlight w:val="none"/>
              </w:rPr>
              <w:t>人对招标文件提出质疑</w:t>
            </w:r>
            <w:r>
              <w:rPr>
                <w:rFonts w:hint="eastAsia" w:ascii="方正仿宋_GB2312" w:hAnsi="方正仿宋_GB2312" w:eastAsia="方正仿宋_GB2312" w:cs="方正仿宋_GB2312"/>
                <w:b/>
                <w:bCs/>
                <w:color w:val="auto"/>
                <w:spacing w:val="-12"/>
                <w:highlight w:val="none"/>
              </w:rPr>
              <w:t>的时间</w:t>
            </w:r>
          </w:p>
        </w:tc>
        <w:tc>
          <w:tcPr>
            <w:tcW w:w="7671" w:type="dxa"/>
            <w:tcBorders>
              <w:right w:val="single" w:color="000000" w:sz="4" w:space="0"/>
            </w:tcBorders>
            <w:vAlign w:val="center"/>
          </w:tcPr>
          <w:p w14:paraId="4620E65C">
            <w:pPr>
              <w:pStyle w:val="28"/>
              <w:keepNext w:val="0"/>
              <w:keepLines w:val="0"/>
              <w:pageBreakBefore w:val="0"/>
              <w:wordWrap/>
              <w:overflowPunct/>
              <w:topLinePunct w:val="0"/>
              <w:bidi w:val="0"/>
              <w:spacing w:before="256" w:line="240" w:lineRule="auto"/>
              <w:ind w:left="120" w:right="43" w:hanging="2"/>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lang w:val="en-US" w:eastAsia="zh-CN"/>
              </w:rPr>
              <w:t>潜在</w:t>
            </w:r>
            <w:r>
              <w:rPr>
                <w:rFonts w:hint="eastAsia" w:ascii="方正仿宋_GB2312" w:hAnsi="方正仿宋_GB2312" w:eastAsia="方正仿宋_GB2312" w:cs="方正仿宋_GB2312"/>
                <w:color w:val="auto"/>
                <w:highlight w:val="none"/>
                <w:lang w:eastAsia="zh-CN"/>
              </w:rPr>
              <w:t>投标人</w:t>
            </w:r>
            <w:r>
              <w:rPr>
                <w:rFonts w:hint="eastAsia" w:ascii="方正仿宋_GB2312" w:hAnsi="方正仿宋_GB2312" w:eastAsia="方正仿宋_GB2312" w:cs="方正仿宋_GB2312"/>
                <w:color w:val="auto"/>
                <w:highlight w:val="none"/>
                <w:lang w:val="en-US" w:eastAsia="zh-CN"/>
              </w:rPr>
              <w:t>已依法获取其可质疑的招标文件的，可以对该文件提出质疑。对招标文件提出质疑的，应当在获取招标文件或者招标文件公告期限届满之日起7个工作日内提出。</w:t>
            </w:r>
          </w:p>
        </w:tc>
      </w:tr>
      <w:tr w14:paraId="14B3E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0" w:type="auto"/>
            <w:tcBorders>
              <w:left w:val="single" w:color="000000" w:sz="4" w:space="0"/>
            </w:tcBorders>
            <w:vAlign w:val="center"/>
          </w:tcPr>
          <w:p w14:paraId="177935B3">
            <w:pPr>
              <w:pStyle w:val="28"/>
              <w:keepNext w:val="0"/>
              <w:keepLines w:val="0"/>
              <w:pageBreakBefore w:val="0"/>
              <w:wordWrap/>
              <w:overflowPunct/>
              <w:topLinePunct w:val="0"/>
              <w:bidi w:val="0"/>
              <w:spacing w:before="291"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4"/>
                <w:highlight w:val="none"/>
              </w:rPr>
              <w:t>19</w:t>
            </w:r>
          </w:p>
        </w:tc>
        <w:tc>
          <w:tcPr>
            <w:tcW w:w="1551" w:type="dxa"/>
            <w:vAlign w:val="center"/>
          </w:tcPr>
          <w:p w14:paraId="517ABC79">
            <w:pPr>
              <w:pStyle w:val="28"/>
              <w:keepNext w:val="0"/>
              <w:keepLines w:val="0"/>
              <w:pageBreakBefore w:val="0"/>
              <w:wordWrap/>
              <w:overflowPunct/>
              <w:topLinePunct w:val="0"/>
              <w:bidi w:val="0"/>
              <w:spacing w:before="90" w:line="400" w:lineRule="exact"/>
              <w:ind w:right="153"/>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4"/>
                <w:highlight w:val="none"/>
              </w:rPr>
              <w:t>构成招标文件的</w:t>
            </w:r>
            <w:r>
              <w:rPr>
                <w:rFonts w:hint="eastAsia" w:ascii="方正仿宋_GB2312" w:hAnsi="方正仿宋_GB2312" w:eastAsia="方正仿宋_GB2312" w:cs="方正仿宋_GB2312"/>
                <w:b/>
                <w:bCs/>
                <w:color w:val="auto"/>
                <w:spacing w:val="-7"/>
                <w:highlight w:val="none"/>
              </w:rPr>
              <w:t>其他文件</w:t>
            </w:r>
          </w:p>
        </w:tc>
        <w:tc>
          <w:tcPr>
            <w:tcW w:w="7671" w:type="dxa"/>
            <w:tcBorders>
              <w:right w:val="single" w:color="000000" w:sz="4" w:space="0"/>
            </w:tcBorders>
            <w:vAlign w:val="center"/>
          </w:tcPr>
          <w:p w14:paraId="5856327F">
            <w:pPr>
              <w:pStyle w:val="28"/>
              <w:keepNext w:val="0"/>
              <w:keepLines w:val="0"/>
              <w:pageBreakBefore w:val="0"/>
              <w:wordWrap/>
              <w:overflowPunct/>
              <w:topLinePunct w:val="0"/>
              <w:bidi w:val="0"/>
              <w:spacing w:before="91" w:line="400" w:lineRule="exact"/>
              <w:ind w:left="119" w:right="215" w:hanging="1"/>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
                <w:highlight w:val="none"/>
              </w:rPr>
              <w:t>招标文件的澄清、修改书及有关补充通知为招标文件的有效组成</w:t>
            </w:r>
            <w:r>
              <w:rPr>
                <w:rFonts w:hint="eastAsia" w:ascii="方正仿宋_GB2312" w:hAnsi="方正仿宋_GB2312" w:eastAsia="方正仿宋_GB2312" w:cs="方正仿宋_GB2312"/>
                <w:color w:val="auto"/>
                <w:spacing w:val="-6"/>
                <w:highlight w:val="none"/>
              </w:rPr>
              <w:t>部分。</w:t>
            </w:r>
          </w:p>
        </w:tc>
      </w:tr>
      <w:tr w14:paraId="36245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0" w:type="auto"/>
            <w:tcBorders>
              <w:left w:val="single" w:color="000000" w:sz="4" w:space="0"/>
              <w:bottom w:val="single" w:color="000000" w:sz="4" w:space="0"/>
            </w:tcBorders>
            <w:vAlign w:val="center"/>
          </w:tcPr>
          <w:p w14:paraId="0006420B">
            <w:pPr>
              <w:pStyle w:val="28"/>
              <w:keepNext w:val="0"/>
              <w:keepLines w:val="0"/>
              <w:pageBreakBefore w:val="0"/>
              <w:wordWrap/>
              <w:overflowPunct/>
              <w:topLinePunct w:val="0"/>
              <w:bidi w:val="0"/>
              <w:spacing w:before="175"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20</w:t>
            </w:r>
          </w:p>
        </w:tc>
        <w:tc>
          <w:tcPr>
            <w:tcW w:w="1551" w:type="dxa"/>
            <w:tcBorders>
              <w:bottom w:val="single" w:color="000000" w:sz="4" w:space="0"/>
            </w:tcBorders>
            <w:vAlign w:val="center"/>
          </w:tcPr>
          <w:p w14:paraId="3274C373">
            <w:pPr>
              <w:pStyle w:val="28"/>
              <w:keepNext w:val="0"/>
              <w:keepLines w:val="0"/>
              <w:pageBreakBefore w:val="0"/>
              <w:wordWrap/>
              <w:overflowPunct/>
              <w:topLinePunct w:val="0"/>
              <w:bidi w:val="0"/>
              <w:spacing w:before="157"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5"/>
                <w:highlight w:val="none"/>
              </w:rPr>
              <w:t>分包（转让）</w:t>
            </w:r>
          </w:p>
        </w:tc>
        <w:tc>
          <w:tcPr>
            <w:tcW w:w="7671" w:type="dxa"/>
            <w:tcBorders>
              <w:bottom w:val="single" w:color="000000" w:sz="4" w:space="0"/>
              <w:right w:val="single" w:color="000000" w:sz="4" w:space="0"/>
            </w:tcBorders>
            <w:vAlign w:val="center"/>
          </w:tcPr>
          <w:p w14:paraId="1F2CD7B8">
            <w:pPr>
              <w:pStyle w:val="28"/>
              <w:keepNext w:val="0"/>
              <w:keepLines w:val="0"/>
              <w:pageBreakBefore w:val="0"/>
              <w:wordWrap/>
              <w:overflowPunct/>
              <w:topLinePunct w:val="0"/>
              <w:bidi w:val="0"/>
              <w:spacing w:before="158" w:line="400" w:lineRule="exact"/>
              <w:ind w:left="12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不允许。</w:t>
            </w:r>
          </w:p>
        </w:tc>
      </w:tr>
      <w:tr w14:paraId="271D97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0" w:type="auto"/>
            <w:tcBorders>
              <w:top w:val="single" w:color="000000" w:sz="4" w:space="0"/>
              <w:left w:val="single" w:color="000000" w:sz="4" w:space="0"/>
            </w:tcBorders>
            <w:vAlign w:val="center"/>
          </w:tcPr>
          <w:p w14:paraId="6293808D">
            <w:pPr>
              <w:pStyle w:val="28"/>
              <w:keepNext w:val="0"/>
              <w:keepLines w:val="0"/>
              <w:pageBreakBefore w:val="0"/>
              <w:wordWrap/>
              <w:overflowPunct/>
              <w:topLinePunct w:val="0"/>
              <w:bidi w:val="0"/>
              <w:spacing w:before="216"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21</w:t>
            </w:r>
          </w:p>
        </w:tc>
        <w:tc>
          <w:tcPr>
            <w:tcW w:w="1551" w:type="dxa"/>
            <w:tcBorders>
              <w:top w:val="single" w:color="000000" w:sz="4" w:space="0"/>
            </w:tcBorders>
            <w:vAlign w:val="center"/>
          </w:tcPr>
          <w:p w14:paraId="46C0A1B5">
            <w:pPr>
              <w:pStyle w:val="28"/>
              <w:keepNext w:val="0"/>
              <w:keepLines w:val="0"/>
              <w:pageBreakBefore w:val="0"/>
              <w:wordWrap/>
              <w:overflowPunct/>
              <w:topLinePunct w:val="0"/>
              <w:bidi w:val="0"/>
              <w:spacing w:before="200"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6"/>
                <w:highlight w:val="none"/>
              </w:rPr>
              <w:t>联合投标</w:t>
            </w:r>
          </w:p>
        </w:tc>
        <w:tc>
          <w:tcPr>
            <w:tcW w:w="7671" w:type="dxa"/>
            <w:tcBorders>
              <w:top w:val="single" w:color="000000" w:sz="4" w:space="0"/>
              <w:right w:val="single" w:color="000000" w:sz="4" w:space="0"/>
            </w:tcBorders>
            <w:vAlign w:val="center"/>
          </w:tcPr>
          <w:p w14:paraId="65872263">
            <w:pPr>
              <w:pStyle w:val="28"/>
              <w:keepNext w:val="0"/>
              <w:keepLines w:val="0"/>
              <w:pageBreakBefore w:val="0"/>
              <w:wordWrap/>
              <w:overflowPunct/>
              <w:topLinePunct w:val="0"/>
              <w:bidi w:val="0"/>
              <w:spacing w:before="200" w:line="400" w:lineRule="exact"/>
              <w:ind w:left="119"/>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本项目不接受联合体投标。</w:t>
            </w:r>
          </w:p>
        </w:tc>
      </w:tr>
      <w:tr w14:paraId="4ADFA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0" w:type="auto"/>
            <w:tcBorders>
              <w:left w:val="single" w:color="000000" w:sz="4" w:space="0"/>
            </w:tcBorders>
            <w:vAlign w:val="center"/>
          </w:tcPr>
          <w:p w14:paraId="49D5C56B">
            <w:pPr>
              <w:pStyle w:val="28"/>
              <w:keepNext w:val="0"/>
              <w:keepLines w:val="0"/>
              <w:pageBreakBefore w:val="0"/>
              <w:wordWrap/>
              <w:overflowPunct/>
              <w:topLinePunct w:val="0"/>
              <w:bidi w:val="0"/>
              <w:spacing w:before="255"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22</w:t>
            </w:r>
          </w:p>
        </w:tc>
        <w:tc>
          <w:tcPr>
            <w:tcW w:w="1551" w:type="dxa"/>
            <w:vAlign w:val="center"/>
          </w:tcPr>
          <w:p w14:paraId="460D4885">
            <w:pPr>
              <w:pStyle w:val="28"/>
              <w:keepNext w:val="0"/>
              <w:keepLines w:val="0"/>
              <w:pageBreakBefore w:val="0"/>
              <w:wordWrap/>
              <w:overflowPunct/>
              <w:topLinePunct w:val="0"/>
              <w:bidi w:val="0"/>
              <w:spacing w:before="35" w:line="400" w:lineRule="exact"/>
              <w:ind w:right="153"/>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5"/>
                <w:highlight w:val="none"/>
              </w:rPr>
              <w:t>是否退还投标文</w:t>
            </w:r>
            <w:r>
              <w:rPr>
                <w:rFonts w:hint="eastAsia" w:ascii="方正仿宋_GB2312" w:hAnsi="方正仿宋_GB2312" w:eastAsia="方正仿宋_GB2312" w:cs="方正仿宋_GB2312"/>
                <w:b/>
                <w:bCs/>
                <w:color w:val="auto"/>
                <w:spacing w:val="-3"/>
                <w:highlight w:val="none"/>
              </w:rPr>
              <w:t>件</w:t>
            </w:r>
          </w:p>
        </w:tc>
        <w:tc>
          <w:tcPr>
            <w:tcW w:w="7671" w:type="dxa"/>
            <w:tcBorders>
              <w:right w:val="single" w:color="000000" w:sz="4" w:space="0"/>
            </w:tcBorders>
            <w:vAlign w:val="center"/>
          </w:tcPr>
          <w:p w14:paraId="7E0AAA8C">
            <w:pPr>
              <w:pStyle w:val="28"/>
              <w:keepNext w:val="0"/>
              <w:keepLines w:val="0"/>
              <w:pageBreakBefore w:val="0"/>
              <w:wordWrap/>
              <w:overflowPunct/>
              <w:topLinePunct w:val="0"/>
              <w:bidi w:val="0"/>
              <w:spacing w:before="214" w:line="400" w:lineRule="exact"/>
              <w:ind w:left="12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否</w:t>
            </w:r>
          </w:p>
        </w:tc>
      </w:tr>
      <w:tr w14:paraId="27654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0" w:type="auto"/>
            <w:tcBorders>
              <w:left w:val="single" w:color="000000" w:sz="4" w:space="0"/>
            </w:tcBorders>
            <w:vAlign w:val="center"/>
          </w:tcPr>
          <w:p w14:paraId="61FAD1B8">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23</w:t>
            </w:r>
          </w:p>
        </w:tc>
        <w:tc>
          <w:tcPr>
            <w:tcW w:w="1551" w:type="dxa"/>
            <w:vAlign w:val="center"/>
          </w:tcPr>
          <w:p w14:paraId="7A045871">
            <w:pPr>
              <w:pStyle w:val="28"/>
              <w:keepNext w:val="0"/>
              <w:keepLines w:val="0"/>
              <w:pageBreakBefore w:val="0"/>
              <w:wordWrap/>
              <w:overflowPunct/>
              <w:topLinePunct w:val="0"/>
              <w:bidi w:val="0"/>
              <w:spacing w:before="289"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5"/>
                <w:highlight w:val="none"/>
              </w:rPr>
              <w:t>投标保证金</w:t>
            </w:r>
          </w:p>
        </w:tc>
        <w:tc>
          <w:tcPr>
            <w:tcW w:w="7671" w:type="dxa"/>
            <w:tcBorders>
              <w:right w:val="single" w:color="000000" w:sz="4" w:space="0"/>
            </w:tcBorders>
            <w:vAlign w:val="center"/>
          </w:tcPr>
          <w:p w14:paraId="731DCD4A">
            <w:pPr>
              <w:pStyle w:val="28"/>
              <w:keepNext w:val="0"/>
              <w:keepLines w:val="0"/>
              <w:pageBreakBefore w:val="0"/>
              <w:wordWrap/>
              <w:overflowPunct/>
              <w:topLinePunct w:val="0"/>
              <w:bidi w:val="0"/>
              <w:spacing w:before="289" w:line="360" w:lineRule="auto"/>
              <w:ind w:left="119"/>
              <w:jc w:val="left"/>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highlight w:val="none"/>
                <w:lang w:val="en-US" w:eastAsia="zh-CN"/>
              </w:rPr>
              <w:t>本项目不作要求</w:t>
            </w:r>
          </w:p>
        </w:tc>
      </w:tr>
      <w:tr w14:paraId="28E86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7" w:hRule="atLeast"/>
        </w:trPr>
        <w:tc>
          <w:tcPr>
            <w:tcW w:w="0" w:type="auto"/>
            <w:tcBorders>
              <w:left w:val="single" w:color="000000" w:sz="4" w:space="0"/>
            </w:tcBorders>
            <w:vAlign w:val="center"/>
          </w:tcPr>
          <w:p w14:paraId="56D0E59C">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24</w:t>
            </w:r>
          </w:p>
        </w:tc>
        <w:tc>
          <w:tcPr>
            <w:tcW w:w="1551" w:type="dxa"/>
            <w:vAlign w:val="center"/>
          </w:tcPr>
          <w:p w14:paraId="33EF8740">
            <w:pPr>
              <w:pStyle w:val="28"/>
              <w:keepNext w:val="0"/>
              <w:keepLines w:val="0"/>
              <w:pageBreakBefore w:val="0"/>
              <w:wordWrap/>
              <w:overflowPunct/>
              <w:topLinePunct w:val="0"/>
              <w:bidi w:val="0"/>
              <w:spacing w:before="252" w:line="400" w:lineRule="exact"/>
              <w:ind w:right="153"/>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5"/>
                <w:highlight w:val="none"/>
              </w:rPr>
              <w:t>《投标文件》的</w:t>
            </w:r>
            <w:r>
              <w:rPr>
                <w:rFonts w:hint="eastAsia" w:ascii="方正仿宋_GB2312" w:hAnsi="方正仿宋_GB2312" w:eastAsia="方正仿宋_GB2312" w:cs="方正仿宋_GB2312"/>
                <w:b/>
                <w:bCs/>
                <w:color w:val="auto"/>
                <w:spacing w:val="-7"/>
                <w:highlight w:val="none"/>
              </w:rPr>
              <w:t>编制要求</w:t>
            </w:r>
          </w:p>
        </w:tc>
        <w:tc>
          <w:tcPr>
            <w:tcW w:w="7671" w:type="dxa"/>
            <w:tcBorders>
              <w:right w:val="single" w:color="000000" w:sz="4" w:space="0"/>
            </w:tcBorders>
            <w:vAlign w:val="center"/>
          </w:tcPr>
          <w:p w14:paraId="71B4173E">
            <w:pPr>
              <w:pStyle w:val="28"/>
              <w:keepNext w:val="0"/>
              <w:keepLines w:val="0"/>
              <w:pageBreakBefore w:val="0"/>
              <w:wordWrap/>
              <w:overflowPunct/>
              <w:topLinePunct w:val="0"/>
              <w:bidi w:val="0"/>
              <w:spacing w:before="38" w:line="400" w:lineRule="exact"/>
              <w:ind w:left="119" w:right="119" w:firstLine="1"/>
              <w:jc w:val="both"/>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spacing w:val="3"/>
                <w:highlight w:val="none"/>
              </w:rPr>
              <w:t>具体详见投标人须知</w:t>
            </w:r>
            <w:r>
              <w:rPr>
                <w:rFonts w:hint="eastAsia" w:ascii="方正仿宋_GB2312" w:hAnsi="方正仿宋_GB2312" w:eastAsia="方正仿宋_GB2312" w:cs="方正仿宋_GB2312"/>
                <w:color w:val="auto"/>
                <w:spacing w:val="3"/>
                <w:highlight w:val="none"/>
                <w:lang w:eastAsia="zh-CN"/>
              </w:rPr>
              <w:t>中关于投标</w:t>
            </w:r>
            <w:r>
              <w:rPr>
                <w:rFonts w:hint="eastAsia" w:ascii="方正仿宋_GB2312" w:hAnsi="方正仿宋_GB2312" w:eastAsia="方正仿宋_GB2312" w:cs="方正仿宋_GB2312"/>
                <w:color w:val="auto"/>
                <w:spacing w:val="3"/>
                <w:highlight w:val="none"/>
              </w:rPr>
              <w:t>文件的组成及编制</w:t>
            </w:r>
            <w:r>
              <w:rPr>
                <w:rFonts w:hint="eastAsia" w:ascii="方正仿宋_GB2312" w:hAnsi="方正仿宋_GB2312" w:eastAsia="方正仿宋_GB2312" w:cs="方正仿宋_GB2312"/>
                <w:color w:val="auto"/>
                <w:spacing w:val="2"/>
                <w:highlight w:val="none"/>
              </w:rPr>
              <w:t>要求</w:t>
            </w:r>
            <w:r>
              <w:rPr>
                <w:rFonts w:hint="eastAsia" w:ascii="方正仿宋_GB2312" w:hAnsi="方正仿宋_GB2312" w:eastAsia="方正仿宋_GB2312" w:cs="方正仿宋_GB2312"/>
                <w:color w:val="auto"/>
                <w:spacing w:val="2"/>
                <w:highlight w:val="none"/>
                <w:lang w:eastAsia="zh-CN"/>
              </w:rPr>
              <w:t>。</w:t>
            </w:r>
          </w:p>
        </w:tc>
      </w:tr>
      <w:tr w14:paraId="5D655C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7" w:hRule="atLeast"/>
        </w:trPr>
        <w:tc>
          <w:tcPr>
            <w:tcW w:w="0" w:type="auto"/>
            <w:tcBorders>
              <w:left w:val="single" w:color="000000" w:sz="4" w:space="0"/>
            </w:tcBorders>
            <w:vAlign w:val="center"/>
          </w:tcPr>
          <w:p w14:paraId="31BBFF65">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25</w:t>
            </w:r>
          </w:p>
        </w:tc>
        <w:tc>
          <w:tcPr>
            <w:tcW w:w="1551" w:type="dxa"/>
            <w:vAlign w:val="center"/>
          </w:tcPr>
          <w:p w14:paraId="45AAEB3A">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《投标文件》递交份数、时间及地点</w:t>
            </w:r>
          </w:p>
        </w:tc>
        <w:tc>
          <w:tcPr>
            <w:tcW w:w="7671" w:type="dxa"/>
            <w:tcBorders>
              <w:right w:val="single" w:color="000000" w:sz="4" w:space="0"/>
            </w:tcBorders>
            <w:vAlign w:val="center"/>
          </w:tcPr>
          <w:p w14:paraId="564699AC">
            <w:pPr>
              <w:pStyle w:val="28"/>
              <w:keepNext w:val="0"/>
              <w:keepLines w:val="0"/>
              <w:pageBreakBefore w:val="0"/>
              <w:wordWrap/>
              <w:overflowPunct/>
              <w:topLinePunct w:val="0"/>
              <w:bidi w:val="0"/>
              <w:spacing w:before="65" w:line="400" w:lineRule="exact"/>
              <w:ind w:left="118" w:firstLine="10"/>
              <w:jc w:val="both"/>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1.投标文件电子版要求：按照本采购文件“第六章 投标文件格式 ” 编写（第六章未附格式的，由供应商自行拟定），不可涂改</w:t>
            </w:r>
            <w:r>
              <w:rPr>
                <w:rFonts w:hint="eastAsia" w:ascii="方正仿宋_GB2312" w:hAnsi="方正仿宋_GB2312" w:eastAsia="方正仿宋_GB2312" w:cs="方正仿宋_GB2312"/>
                <w:b/>
                <w:bCs/>
                <w:snapToGrid w:val="0"/>
                <w:color w:val="auto"/>
                <w:spacing w:val="-4"/>
                <w:kern w:val="0"/>
                <w:sz w:val="24"/>
                <w:szCs w:val="24"/>
                <w:highlight w:val="none"/>
                <w:lang w:val="en-US" w:eastAsia="zh-CN" w:bidi="ar-SA"/>
              </w:rPr>
              <w:t>，并</w:t>
            </w: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在规定加盖公章处加盖电子公章，否则投标文件按无效响应处理。</w:t>
            </w:r>
          </w:p>
          <w:p w14:paraId="549348AB">
            <w:pPr>
              <w:pStyle w:val="28"/>
              <w:keepNext w:val="0"/>
              <w:keepLines w:val="0"/>
              <w:pageBreakBefore w:val="0"/>
              <w:wordWrap/>
              <w:overflowPunct/>
              <w:topLinePunct w:val="0"/>
              <w:bidi w:val="0"/>
              <w:spacing w:before="78" w:line="400" w:lineRule="exact"/>
              <w:ind w:left="118" w:right="119" w:hanging="4"/>
              <w:jc w:val="both"/>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2.投标文件电子版密封方式：电子投标文件通过平台有效 CA 加密后在 “政采云 ”平台投送。（操作方式见公告要求“ 电子投标文件制作与投送教程 ”）</w:t>
            </w:r>
          </w:p>
          <w:p w14:paraId="59C2DA9C">
            <w:pPr>
              <w:pStyle w:val="28"/>
              <w:keepNext w:val="0"/>
              <w:keepLines w:val="0"/>
              <w:pageBreakBefore w:val="0"/>
              <w:wordWrap/>
              <w:overflowPunct/>
              <w:topLinePunct w:val="0"/>
              <w:bidi w:val="0"/>
              <w:spacing w:before="82" w:line="400" w:lineRule="exact"/>
              <w:ind w:left="117" w:right="119" w:hanging="1"/>
              <w:jc w:val="both"/>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3.（1）份数：本项目采用电子招投标，开标现场无需提供纸质版投标文件。</w:t>
            </w:r>
          </w:p>
          <w:p w14:paraId="154DC6E0">
            <w:pPr>
              <w:pStyle w:val="28"/>
              <w:keepNext w:val="0"/>
              <w:keepLines w:val="0"/>
              <w:pageBreakBefore w:val="0"/>
              <w:wordWrap/>
              <w:overflowPunct/>
              <w:topLinePunct w:val="0"/>
              <w:bidi w:val="0"/>
              <w:spacing w:before="80" w:line="400" w:lineRule="exact"/>
              <w:ind w:right="119"/>
              <w:jc w:val="both"/>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（2）政采云投标文件递交截止时间：202</w:t>
            </w:r>
            <w:r>
              <w:rPr>
                <w:rFonts w:hint="eastAsia" w:ascii="方正仿宋_GB2312" w:hAnsi="方正仿宋_GB2312" w:eastAsia="方正仿宋_GB2312" w:cs="方正仿宋_GB2312"/>
                <w:b/>
                <w:bCs/>
                <w:snapToGrid w:val="0"/>
                <w:color w:val="auto"/>
                <w:spacing w:val="-4"/>
                <w:kern w:val="0"/>
                <w:sz w:val="24"/>
                <w:szCs w:val="24"/>
                <w:highlight w:val="none"/>
                <w:lang w:val="en-US" w:eastAsia="zh-CN" w:bidi="ar-SA"/>
              </w:rPr>
              <w:t>6</w:t>
            </w: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年</w:t>
            </w:r>
            <w:r>
              <w:rPr>
                <w:rFonts w:hint="eastAsia" w:ascii="方正仿宋_GB2312" w:hAnsi="方正仿宋_GB2312" w:eastAsia="方正仿宋_GB2312" w:cs="方正仿宋_GB2312"/>
                <w:b/>
                <w:bCs/>
                <w:snapToGrid w:val="0"/>
                <w:color w:val="auto"/>
                <w:spacing w:val="-4"/>
                <w:kern w:val="0"/>
                <w:sz w:val="24"/>
                <w:szCs w:val="24"/>
                <w:highlight w:val="none"/>
                <w:lang w:val="en-US" w:eastAsia="zh-CN" w:bidi="ar-SA"/>
              </w:rPr>
              <w:t>10月22日</w:t>
            </w: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1</w:t>
            </w:r>
            <w:r>
              <w:rPr>
                <w:rFonts w:hint="eastAsia" w:ascii="方正仿宋_GB2312" w:hAnsi="方正仿宋_GB2312" w:eastAsia="方正仿宋_GB2312" w:cs="方正仿宋_GB2312"/>
                <w:b/>
                <w:bCs/>
                <w:snapToGrid w:val="0"/>
                <w:color w:val="auto"/>
                <w:spacing w:val="-4"/>
                <w:kern w:val="0"/>
                <w:sz w:val="24"/>
                <w:szCs w:val="24"/>
                <w:highlight w:val="none"/>
                <w:lang w:val="en-US" w:eastAsia="zh-CN" w:bidi="ar-SA"/>
              </w:rPr>
              <w:t>6:00</w:t>
            </w: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（北京时间）</w:t>
            </w:r>
          </w:p>
          <w:p w14:paraId="31E5A181">
            <w:pPr>
              <w:pStyle w:val="28"/>
              <w:keepNext w:val="0"/>
              <w:keepLines w:val="0"/>
              <w:pageBreakBefore w:val="0"/>
              <w:wordWrap/>
              <w:overflowPunct/>
              <w:topLinePunct w:val="0"/>
              <w:bidi w:val="0"/>
              <w:spacing w:before="78" w:line="400" w:lineRule="exact"/>
              <w:jc w:val="both"/>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（3）递交地点：政采云网上不见面开标系统</w:t>
            </w:r>
          </w:p>
        </w:tc>
      </w:tr>
      <w:tr w14:paraId="462AA0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0" w:type="auto"/>
            <w:tcBorders>
              <w:left w:val="single" w:color="000000" w:sz="4" w:space="0"/>
            </w:tcBorders>
            <w:vAlign w:val="center"/>
          </w:tcPr>
          <w:p w14:paraId="7A8EE384">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26</w:t>
            </w:r>
          </w:p>
        </w:tc>
        <w:tc>
          <w:tcPr>
            <w:tcW w:w="1551" w:type="dxa"/>
            <w:vAlign w:val="center"/>
          </w:tcPr>
          <w:p w14:paraId="0BEB1DE4">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开标时间及地点</w:t>
            </w:r>
          </w:p>
        </w:tc>
        <w:tc>
          <w:tcPr>
            <w:tcW w:w="7671" w:type="dxa"/>
            <w:tcBorders>
              <w:right w:val="single" w:color="000000" w:sz="4" w:space="0"/>
            </w:tcBorders>
            <w:vAlign w:val="center"/>
          </w:tcPr>
          <w:p w14:paraId="113F76AB">
            <w:pPr>
              <w:pStyle w:val="28"/>
              <w:keepNext w:val="0"/>
              <w:keepLines w:val="0"/>
              <w:pageBreakBefore w:val="0"/>
              <w:wordWrap/>
              <w:overflowPunct/>
              <w:topLinePunct w:val="0"/>
              <w:bidi w:val="0"/>
              <w:spacing w:before="216" w:line="400" w:lineRule="exact"/>
              <w:ind w:left="118"/>
              <w:jc w:val="both"/>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开标时间：202</w:t>
            </w:r>
            <w:r>
              <w:rPr>
                <w:rFonts w:hint="eastAsia" w:ascii="方正仿宋_GB2312" w:hAnsi="方正仿宋_GB2312" w:eastAsia="方正仿宋_GB2312" w:cs="方正仿宋_GB2312"/>
                <w:b/>
                <w:bCs/>
                <w:snapToGrid w:val="0"/>
                <w:color w:val="auto"/>
                <w:spacing w:val="-4"/>
                <w:kern w:val="0"/>
                <w:sz w:val="24"/>
                <w:szCs w:val="24"/>
                <w:highlight w:val="none"/>
                <w:lang w:val="en-US" w:eastAsia="zh-CN" w:bidi="ar-SA"/>
              </w:rPr>
              <w:t>6</w:t>
            </w: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年</w:t>
            </w:r>
            <w:r>
              <w:rPr>
                <w:rFonts w:hint="eastAsia" w:ascii="方正仿宋_GB2312" w:hAnsi="方正仿宋_GB2312" w:eastAsia="方正仿宋_GB2312" w:cs="方正仿宋_GB2312"/>
                <w:b/>
                <w:bCs/>
                <w:snapToGrid w:val="0"/>
                <w:color w:val="auto"/>
                <w:spacing w:val="-4"/>
                <w:kern w:val="0"/>
                <w:sz w:val="24"/>
                <w:szCs w:val="24"/>
                <w:highlight w:val="none"/>
                <w:lang w:val="en-US" w:eastAsia="zh-CN" w:bidi="ar-SA"/>
              </w:rPr>
              <w:t>10月22日16:00</w:t>
            </w: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（北京时间）</w:t>
            </w:r>
          </w:p>
          <w:p w14:paraId="0B49ED08">
            <w:pPr>
              <w:pStyle w:val="28"/>
              <w:keepNext w:val="0"/>
              <w:keepLines w:val="0"/>
              <w:pageBreakBefore w:val="0"/>
              <w:wordWrap/>
              <w:overflowPunct/>
              <w:topLinePunct w:val="0"/>
              <w:bidi w:val="0"/>
              <w:spacing w:before="78" w:line="400" w:lineRule="exact"/>
              <w:ind w:left="118"/>
              <w:jc w:val="both"/>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4"/>
                <w:kern w:val="0"/>
                <w:sz w:val="24"/>
                <w:szCs w:val="24"/>
                <w:highlight w:val="none"/>
                <w:lang w:val="en-US" w:eastAsia="en-US" w:bidi="ar-SA"/>
              </w:rPr>
              <w:t>开标地点：政采云网上不见面开标系统</w:t>
            </w:r>
          </w:p>
        </w:tc>
      </w:tr>
      <w:tr w14:paraId="331E0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0" w:type="auto"/>
            <w:tcBorders>
              <w:left w:val="single" w:color="000000" w:sz="4" w:space="0"/>
            </w:tcBorders>
            <w:vAlign w:val="center"/>
          </w:tcPr>
          <w:p w14:paraId="6A49B964">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27</w:t>
            </w:r>
          </w:p>
        </w:tc>
        <w:tc>
          <w:tcPr>
            <w:tcW w:w="1551" w:type="dxa"/>
            <w:vAlign w:val="center"/>
          </w:tcPr>
          <w:p w14:paraId="4CECA90A">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6"/>
                <w:highlight w:val="none"/>
              </w:rPr>
              <w:t>履约保证金</w:t>
            </w:r>
          </w:p>
        </w:tc>
        <w:tc>
          <w:tcPr>
            <w:tcW w:w="7671" w:type="dxa"/>
            <w:tcBorders>
              <w:right w:val="single" w:color="000000" w:sz="4" w:space="0"/>
            </w:tcBorders>
            <w:vAlign w:val="center"/>
          </w:tcPr>
          <w:p w14:paraId="11986ADF">
            <w:pPr>
              <w:pStyle w:val="28"/>
              <w:keepNext w:val="0"/>
              <w:keepLines w:val="0"/>
              <w:pageBreakBefore w:val="0"/>
              <w:wordWrap/>
              <w:overflowPunct/>
              <w:topLinePunct w:val="0"/>
              <w:bidi w:val="0"/>
              <w:spacing w:before="112" w:line="400" w:lineRule="exact"/>
              <w:ind w:right="119"/>
              <w:jc w:val="both"/>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color w:val="auto"/>
                <w:highlight w:val="none"/>
                <w:lang w:eastAsia="zh-CN"/>
              </w:rPr>
              <w:t>甲乙双方自行约定</w:t>
            </w:r>
          </w:p>
        </w:tc>
      </w:tr>
      <w:tr w14:paraId="007E1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0" w:type="auto"/>
            <w:tcBorders>
              <w:left w:val="single" w:color="000000" w:sz="4" w:space="0"/>
            </w:tcBorders>
            <w:vAlign w:val="center"/>
          </w:tcPr>
          <w:p w14:paraId="0D65569E">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snapToGrid w:val="0"/>
                <w:color w:val="auto"/>
                <w:kern w:val="0"/>
                <w:sz w:val="24"/>
                <w:szCs w:val="24"/>
                <w:highlight w:val="none"/>
                <w:lang w:val="en-US" w:eastAsia="en-US" w:bidi="ar-SA"/>
              </w:rPr>
            </w:pPr>
            <w:r>
              <w:rPr>
                <w:rFonts w:hint="eastAsia" w:ascii="方正仿宋_GB2312" w:hAnsi="方正仿宋_GB2312" w:eastAsia="方正仿宋_GB2312" w:cs="方正仿宋_GB2312"/>
                <w:color w:val="auto"/>
                <w:spacing w:val="-6"/>
                <w:highlight w:val="none"/>
              </w:rPr>
              <w:t>28</w:t>
            </w:r>
          </w:p>
        </w:tc>
        <w:tc>
          <w:tcPr>
            <w:tcW w:w="1551" w:type="dxa"/>
            <w:vAlign w:val="center"/>
          </w:tcPr>
          <w:p w14:paraId="13847844">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snapToGrid w:val="0"/>
                <w:color w:val="auto"/>
                <w:kern w:val="0"/>
                <w:sz w:val="24"/>
                <w:szCs w:val="24"/>
                <w:highlight w:val="none"/>
                <w:lang w:val="en-US" w:eastAsia="en-US" w:bidi="ar-SA"/>
              </w:rPr>
            </w:pPr>
            <w:r>
              <w:rPr>
                <w:rFonts w:hint="eastAsia" w:ascii="方正仿宋_GB2312" w:hAnsi="方正仿宋_GB2312" w:eastAsia="方正仿宋_GB2312" w:cs="方正仿宋_GB2312"/>
                <w:b/>
                <w:bCs/>
                <w:color w:val="auto"/>
                <w:spacing w:val="-6"/>
                <w:highlight w:val="none"/>
              </w:rPr>
              <w:t>开标程序</w:t>
            </w:r>
          </w:p>
        </w:tc>
        <w:tc>
          <w:tcPr>
            <w:tcW w:w="7671" w:type="dxa"/>
            <w:tcBorders>
              <w:right w:val="single" w:color="000000" w:sz="4" w:space="0"/>
            </w:tcBorders>
            <w:vAlign w:val="center"/>
          </w:tcPr>
          <w:p w14:paraId="53A325DB">
            <w:pPr>
              <w:pStyle w:val="28"/>
              <w:keepNext w:val="0"/>
              <w:keepLines w:val="0"/>
              <w:pageBreakBefore w:val="0"/>
              <w:wordWrap/>
              <w:overflowPunct/>
              <w:topLinePunct w:val="0"/>
              <w:bidi w:val="0"/>
              <w:spacing w:before="120" w:line="400" w:lineRule="exact"/>
              <w:ind w:left="118" w:right="215" w:firstLine="10"/>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
                <w:highlight w:val="none"/>
              </w:rPr>
              <w:t>1.在招标文件确定的投标文件提交截止时间停止接受投标文件。开标会主持人确定投标人数量是否符合开标要求（要求所有投标</w:t>
            </w:r>
            <w:r>
              <w:rPr>
                <w:rFonts w:hint="eastAsia" w:ascii="方正仿宋_GB2312" w:hAnsi="方正仿宋_GB2312" w:eastAsia="方正仿宋_GB2312" w:cs="方正仿宋_GB2312"/>
                <w:color w:val="auto"/>
                <w:highlight w:val="none"/>
              </w:rPr>
              <w:t>人提前一小时准备好开标相关资料，调试好电脑设备</w:t>
            </w:r>
            <w:r>
              <w:rPr>
                <w:rFonts w:hint="eastAsia" w:ascii="方正仿宋_GB2312" w:hAnsi="方正仿宋_GB2312" w:eastAsia="方正仿宋_GB2312" w:cs="方正仿宋_GB2312"/>
                <w:color w:val="auto"/>
                <w:spacing w:val="-9"/>
                <w:highlight w:val="none"/>
              </w:rPr>
              <w:t>）；</w:t>
            </w:r>
          </w:p>
          <w:p w14:paraId="019632AF">
            <w:pPr>
              <w:pStyle w:val="28"/>
              <w:keepNext w:val="0"/>
              <w:keepLines w:val="0"/>
              <w:pageBreakBefore w:val="0"/>
              <w:wordWrap/>
              <w:overflowPunct/>
              <w:topLinePunct w:val="0"/>
              <w:bidi w:val="0"/>
              <w:spacing w:before="111" w:line="400" w:lineRule="exact"/>
              <w:ind w:left="121" w:right="119" w:hanging="7"/>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2.本项目采用“政采云不见面</w:t>
            </w:r>
            <w:r>
              <w:rPr>
                <w:rFonts w:hint="eastAsia" w:ascii="方正仿宋_GB2312" w:hAnsi="方正仿宋_GB2312" w:eastAsia="方正仿宋_GB2312" w:cs="方正仿宋_GB2312"/>
                <w:color w:val="auto"/>
                <w:spacing w:val="-88"/>
                <w:highlight w:val="none"/>
              </w:rPr>
              <w:t xml:space="preserve"> </w:t>
            </w:r>
            <w:r>
              <w:rPr>
                <w:rFonts w:hint="eastAsia" w:ascii="方正仿宋_GB2312" w:hAnsi="方正仿宋_GB2312" w:eastAsia="方正仿宋_GB2312" w:cs="方正仿宋_GB2312"/>
                <w:color w:val="auto"/>
                <w:spacing w:val="-2"/>
                <w:highlight w:val="none"/>
              </w:rPr>
              <w:t>”开标，投标</w:t>
            </w:r>
            <w:r>
              <w:rPr>
                <w:rFonts w:hint="eastAsia" w:ascii="方正仿宋_GB2312" w:hAnsi="方正仿宋_GB2312" w:eastAsia="方正仿宋_GB2312" w:cs="方正仿宋_GB2312"/>
                <w:color w:val="auto"/>
                <w:spacing w:val="-3"/>
                <w:highlight w:val="none"/>
              </w:rPr>
              <w:t>人须在投标截止时间</w:t>
            </w:r>
            <w:r>
              <w:rPr>
                <w:rFonts w:hint="eastAsia" w:ascii="方正仿宋_GB2312" w:hAnsi="方正仿宋_GB2312" w:eastAsia="方正仿宋_GB2312" w:cs="方正仿宋_GB2312"/>
                <w:color w:val="auto"/>
                <w:spacing w:val="-1"/>
                <w:highlight w:val="none"/>
              </w:rPr>
              <w:t>前登录政采云平台</w:t>
            </w:r>
            <w:r>
              <w:rPr>
                <w:rFonts w:hint="eastAsia" w:ascii="方正仿宋_GB2312" w:hAnsi="方正仿宋_GB2312" w:eastAsia="方正仿宋_GB2312" w:cs="方正仿宋_GB2312"/>
                <w:color w:val="auto"/>
                <w:spacing w:val="-46"/>
                <w:highlight w:val="none"/>
              </w:rPr>
              <w:t xml:space="preserve"> </w:t>
            </w:r>
            <w:r>
              <w:rPr>
                <w:rFonts w:hint="eastAsia" w:ascii="方正仿宋_GB2312" w:hAnsi="方正仿宋_GB2312" w:eastAsia="方正仿宋_GB2312" w:cs="方正仿宋_GB2312"/>
                <w:color w:val="auto"/>
                <w:highlight w:val="none"/>
              </w:rPr>
              <w:fldChar w:fldCharType="begin"/>
            </w:r>
            <w:r>
              <w:rPr>
                <w:rFonts w:hint="eastAsia" w:ascii="方正仿宋_GB2312" w:hAnsi="方正仿宋_GB2312" w:eastAsia="方正仿宋_GB2312" w:cs="方正仿宋_GB2312"/>
                <w:color w:val="auto"/>
                <w:highlight w:val="none"/>
              </w:rPr>
              <w:instrText xml:space="preserve"> HYPERLINK "http://www.zcygov.cn/" </w:instrText>
            </w:r>
            <w:r>
              <w:rPr>
                <w:rFonts w:hint="eastAsia" w:ascii="方正仿宋_GB2312" w:hAnsi="方正仿宋_GB2312" w:eastAsia="方正仿宋_GB2312" w:cs="方正仿宋_GB2312"/>
                <w:color w:val="auto"/>
                <w:highlight w:val="none"/>
              </w:rPr>
              <w:fldChar w:fldCharType="separate"/>
            </w:r>
            <w:r>
              <w:rPr>
                <w:rFonts w:hint="eastAsia" w:ascii="方正仿宋_GB2312" w:hAnsi="方正仿宋_GB2312" w:eastAsia="方正仿宋_GB2312" w:cs="方正仿宋_GB2312"/>
                <w:color w:val="auto"/>
                <w:spacing w:val="-1"/>
                <w:highlight w:val="none"/>
              </w:rPr>
              <w:t>http://www.zcygov.cn/</w:t>
            </w:r>
            <w:r>
              <w:rPr>
                <w:rFonts w:hint="eastAsia" w:ascii="方正仿宋_GB2312" w:hAnsi="方正仿宋_GB2312" w:eastAsia="方正仿宋_GB2312" w:cs="方正仿宋_GB2312"/>
                <w:color w:val="auto"/>
                <w:spacing w:val="-1"/>
                <w:highlight w:val="none"/>
              </w:rPr>
              <w:fldChar w:fldCharType="end"/>
            </w:r>
            <w:r>
              <w:rPr>
                <w:rFonts w:hint="eastAsia" w:ascii="方正仿宋_GB2312" w:hAnsi="方正仿宋_GB2312" w:eastAsia="方正仿宋_GB2312" w:cs="方正仿宋_GB2312"/>
                <w:color w:val="auto"/>
                <w:spacing w:val="-1"/>
                <w:highlight w:val="none"/>
              </w:rPr>
              <w:t>进行签到。</w:t>
            </w:r>
          </w:p>
          <w:p w14:paraId="69B9DEEB">
            <w:pPr>
              <w:pStyle w:val="28"/>
              <w:keepNext w:val="0"/>
              <w:keepLines w:val="0"/>
              <w:pageBreakBefore w:val="0"/>
              <w:wordWrap/>
              <w:overflowPunct/>
              <w:topLinePunct w:val="0"/>
              <w:bidi w:val="0"/>
              <w:spacing w:before="120" w:line="400" w:lineRule="exact"/>
              <w:ind w:left="118" w:right="215" w:firstLine="10"/>
              <w:jc w:val="both"/>
              <w:rPr>
                <w:rFonts w:hint="eastAsia" w:ascii="方正仿宋_GB2312" w:hAnsi="方正仿宋_GB2312" w:eastAsia="方正仿宋_GB2312" w:cs="方正仿宋_GB2312"/>
                <w:color w:val="auto"/>
                <w:spacing w:val="-1"/>
                <w:highlight w:val="none"/>
              </w:rPr>
            </w:pPr>
            <w:r>
              <w:rPr>
                <w:rFonts w:hint="eastAsia" w:ascii="方正仿宋_GB2312" w:hAnsi="方正仿宋_GB2312" w:eastAsia="方正仿宋_GB2312" w:cs="方正仿宋_GB2312"/>
                <w:color w:val="auto"/>
                <w:spacing w:val="-1"/>
                <w:highlight w:val="none"/>
              </w:rPr>
              <w:t>3.主持人宣布开标会开始，宣布开标纪律；</w:t>
            </w:r>
          </w:p>
          <w:p w14:paraId="527FD2E2">
            <w:pPr>
              <w:pStyle w:val="28"/>
              <w:keepNext w:val="0"/>
              <w:keepLines w:val="0"/>
              <w:pageBreakBefore w:val="0"/>
              <w:wordWrap/>
              <w:overflowPunct/>
              <w:topLinePunct w:val="0"/>
              <w:bidi w:val="0"/>
              <w:spacing w:before="120" w:line="400" w:lineRule="exact"/>
              <w:ind w:left="118" w:right="215" w:firstLine="10"/>
              <w:jc w:val="both"/>
              <w:rPr>
                <w:rFonts w:hint="eastAsia" w:ascii="方正仿宋_GB2312" w:hAnsi="方正仿宋_GB2312" w:eastAsia="方正仿宋_GB2312" w:cs="方正仿宋_GB2312"/>
                <w:color w:val="auto"/>
                <w:spacing w:val="-1"/>
                <w:highlight w:val="none"/>
              </w:rPr>
            </w:pPr>
            <w:r>
              <w:rPr>
                <w:rFonts w:hint="eastAsia" w:ascii="方正仿宋_GB2312" w:hAnsi="方正仿宋_GB2312" w:eastAsia="方正仿宋_GB2312" w:cs="方正仿宋_GB2312"/>
                <w:color w:val="auto"/>
                <w:spacing w:val="-1"/>
                <w:highlight w:val="none"/>
              </w:rPr>
              <w:t>4.宣布主持人、开标人、唱标人、记录人、监督人等工作人员姓名；</w:t>
            </w:r>
          </w:p>
          <w:p w14:paraId="62080C36">
            <w:pPr>
              <w:pStyle w:val="28"/>
              <w:keepNext w:val="0"/>
              <w:keepLines w:val="0"/>
              <w:pageBreakBefore w:val="0"/>
              <w:wordWrap/>
              <w:overflowPunct/>
              <w:topLinePunct w:val="0"/>
              <w:bidi w:val="0"/>
              <w:spacing w:before="110" w:line="400" w:lineRule="exact"/>
              <w:ind w:left="120" w:right="215" w:hanging="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
                <w:highlight w:val="none"/>
              </w:rPr>
              <w:t>5.解密：法定代表人或授权委托人须全程在线准时参加开标活动</w:t>
            </w:r>
            <w:r>
              <w:rPr>
                <w:rFonts w:hint="eastAsia" w:ascii="方正仿宋_GB2312" w:hAnsi="方正仿宋_GB2312" w:eastAsia="方正仿宋_GB2312" w:cs="方正仿宋_GB2312"/>
                <w:color w:val="auto"/>
                <w:spacing w:val="-2"/>
                <w:highlight w:val="none"/>
              </w:rPr>
              <w:t>进行文件解密、异议、质疑及澄清等。</w:t>
            </w:r>
          </w:p>
          <w:p w14:paraId="2E0E0E9E">
            <w:pPr>
              <w:pStyle w:val="28"/>
              <w:keepNext w:val="0"/>
              <w:keepLines w:val="0"/>
              <w:pageBreakBefore w:val="0"/>
              <w:wordWrap/>
              <w:overflowPunct/>
              <w:topLinePunct w:val="0"/>
              <w:bidi w:val="0"/>
              <w:spacing w:before="114" w:line="400" w:lineRule="exact"/>
              <w:ind w:left="117" w:right="119" w:hanging="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6 .参与“政采云不见面</w:t>
            </w:r>
            <w:r>
              <w:rPr>
                <w:rFonts w:hint="eastAsia" w:ascii="方正仿宋_GB2312" w:hAnsi="方正仿宋_GB2312" w:eastAsia="方正仿宋_GB2312" w:cs="方正仿宋_GB2312"/>
                <w:color w:val="auto"/>
                <w:spacing w:val="-88"/>
                <w:highlight w:val="none"/>
              </w:rPr>
              <w:t xml:space="preserve"> </w:t>
            </w:r>
            <w:r>
              <w:rPr>
                <w:rFonts w:hint="eastAsia" w:ascii="方正仿宋_GB2312" w:hAnsi="方正仿宋_GB2312" w:eastAsia="方正仿宋_GB2312" w:cs="方正仿宋_GB2312"/>
                <w:color w:val="auto"/>
                <w:spacing w:val="-2"/>
                <w:highlight w:val="none"/>
              </w:rPr>
              <w:t>”开标的各投标人，请</w:t>
            </w:r>
            <w:r>
              <w:rPr>
                <w:rFonts w:hint="eastAsia" w:ascii="方正仿宋_GB2312" w:hAnsi="方正仿宋_GB2312" w:eastAsia="方正仿宋_GB2312" w:cs="方正仿宋_GB2312"/>
                <w:color w:val="auto"/>
                <w:spacing w:val="-3"/>
                <w:highlight w:val="none"/>
              </w:rPr>
              <w:t>在互联网网络环境</w:t>
            </w:r>
            <w:r>
              <w:rPr>
                <w:rFonts w:hint="eastAsia" w:ascii="方正仿宋_GB2312" w:hAnsi="方正仿宋_GB2312" w:eastAsia="方正仿宋_GB2312" w:cs="方正仿宋_GB2312"/>
                <w:color w:val="auto"/>
                <w:spacing w:val="-1"/>
                <w:highlight w:val="none"/>
              </w:rPr>
              <w:t>较好的电脑端登录政采云不见面开标大厅参与开标；不要在电</w:t>
            </w:r>
            <w:r>
              <w:rPr>
                <w:rFonts w:hint="eastAsia" w:ascii="方正仿宋_GB2312" w:hAnsi="方正仿宋_GB2312" w:eastAsia="方正仿宋_GB2312" w:cs="方正仿宋_GB2312"/>
                <w:color w:val="auto"/>
                <w:spacing w:val="-1"/>
                <w:highlight w:val="none"/>
                <w:lang w:eastAsia="zh-CN"/>
              </w:rPr>
              <w:t>脑上</w:t>
            </w:r>
            <w:r>
              <w:rPr>
                <w:rFonts w:hint="eastAsia" w:ascii="方正仿宋_GB2312" w:hAnsi="方正仿宋_GB2312" w:eastAsia="方正仿宋_GB2312" w:cs="方正仿宋_GB2312"/>
                <w:color w:val="auto"/>
                <w:spacing w:val="-1"/>
                <w:highlight w:val="none"/>
              </w:rPr>
              <w:t>进行下载、安装等工作，认真耐心等待指令并及时操作，并保持手机畅通；因投标人网络环境或硬件配备不达标等原因，影响开标的，造成的后果由投标人自行承担。</w:t>
            </w:r>
          </w:p>
          <w:p w14:paraId="484D4700">
            <w:pPr>
              <w:pStyle w:val="28"/>
              <w:keepNext w:val="0"/>
              <w:keepLines w:val="0"/>
              <w:pageBreakBefore w:val="0"/>
              <w:wordWrap/>
              <w:overflowPunct/>
              <w:topLinePunct w:val="0"/>
              <w:bidi w:val="0"/>
              <w:spacing w:before="113" w:line="400" w:lineRule="exact"/>
              <w:ind w:left="117"/>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3"/>
                <w:highlight w:val="none"/>
              </w:rPr>
              <w:t>7.开标结束。</w:t>
            </w:r>
          </w:p>
          <w:p w14:paraId="63CEBA45">
            <w:pPr>
              <w:pStyle w:val="28"/>
              <w:keepNext w:val="0"/>
              <w:keepLines w:val="0"/>
              <w:pageBreakBefore w:val="0"/>
              <w:wordWrap/>
              <w:overflowPunct/>
              <w:topLinePunct w:val="0"/>
              <w:bidi w:val="0"/>
              <w:spacing w:before="112" w:line="400" w:lineRule="exact"/>
              <w:ind w:left="118" w:leftChars="0"/>
              <w:jc w:val="both"/>
              <w:rPr>
                <w:rFonts w:hint="eastAsia" w:ascii="方正仿宋_GB2312" w:hAnsi="方正仿宋_GB2312" w:eastAsia="方正仿宋_GB2312" w:cs="方正仿宋_GB2312"/>
                <w:snapToGrid w:val="0"/>
                <w:color w:val="auto"/>
                <w:kern w:val="0"/>
                <w:sz w:val="24"/>
                <w:szCs w:val="24"/>
                <w:highlight w:val="none"/>
                <w:lang w:val="en-US" w:eastAsia="zh-CN" w:bidi="ar-SA"/>
              </w:rPr>
            </w:pPr>
            <w:r>
              <w:rPr>
                <w:rFonts w:hint="eastAsia" w:ascii="方正仿宋_GB2312" w:hAnsi="方正仿宋_GB2312" w:eastAsia="方正仿宋_GB2312" w:cs="方正仿宋_GB2312"/>
                <w:color w:val="auto"/>
                <w:spacing w:val="-1"/>
                <w:highlight w:val="none"/>
              </w:rPr>
              <w:t>招标代理机构应当对上述开标过程做好记录，存档备查。</w:t>
            </w:r>
          </w:p>
        </w:tc>
      </w:tr>
      <w:tr w14:paraId="4122F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5" w:hRule="atLeast"/>
        </w:trPr>
        <w:tc>
          <w:tcPr>
            <w:tcW w:w="0" w:type="auto"/>
            <w:tcBorders>
              <w:left w:val="single" w:color="000000" w:sz="4" w:space="0"/>
            </w:tcBorders>
            <w:vAlign w:val="center"/>
          </w:tcPr>
          <w:p w14:paraId="510C29BE">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6"/>
                <w:highlight w:val="none"/>
              </w:rPr>
              <w:t>29</w:t>
            </w:r>
          </w:p>
        </w:tc>
        <w:tc>
          <w:tcPr>
            <w:tcW w:w="1551" w:type="dxa"/>
            <w:vAlign w:val="center"/>
          </w:tcPr>
          <w:p w14:paraId="3333A9D7">
            <w:pPr>
              <w:pStyle w:val="28"/>
              <w:keepNext w:val="0"/>
              <w:keepLines w:val="0"/>
              <w:pageBreakBefore w:val="0"/>
              <w:wordWrap/>
              <w:overflowPunct/>
              <w:topLinePunct w:val="0"/>
              <w:bidi w:val="0"/>
              <w:spacing w:before="231" w:line="400" w:lineRule="exact"/>
              <w:ind w:right="153"/>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9"/>
                <w:highlight w:val="none"/>
              </w:rPr>
              <w:t>中标成交结果公</w:t>
            </w:r>
            <w:r>
              <w:rPr>
                <w:rFonts w:hint="eastAsia" w:ascii="方正仿宋_GB2312" w:hAnsi="方正仿宋_GB2312" w:eastAsia="方正仿宋_GB2312" w:cs="方正仿宋_GB2312"/>
                <w:color w:val="auto"/>
                <w:spacing w:val="2"/>
                <w:highlight w:val="none"/>
              </w:rPr>
              <w:t xml:space="preserve"> </w:t>
            </w:r>
            <w:r>
              <w:rPr>
                <w:rFonts w:hint="eastAsia" w:ascii="方正仿宋_GB2312" w:hAnsi="方正仿宋_GB2312" w:eastAsia="方正仿宋_GB2312" w:cs="方正仿宋_GB2312"/>
                <w:b/>
                <w:bCs/>
                <w:color w:val="auto"/>
                <w:spacing w:val="-3"/>
                <w:highlight w:val="none"/>
              </w:rPr>
              <w:t>告</w:t>
            </w:r>
          </w:p>
        </w:tc>
        <w:tc>
          <w:tcPr>
            <w:tcW w:w="7671" w:type="dxa"/>
            <w:tcBorders>
              <w:right w:val="single" w:color="000000" w:sz="4" w:space="0"/>
            </w:tcBorders>
            <w:vAlign w:val="center"/>
          </w:tcPr>
          <w:p w14:paraId="3F72B327">
            <w:pPr>
              <w:pStyle w:val="28"/>
              <w:keepNext w:val="0"/>
              <w:keepLines w:val="0"/>
              <w:pageBreakBefore w:val="0"/>
              <w:wordWrap/>
              <w:overflowPunct/>
              <w:topLinePunct w:val="0"/>
              <w:bidi w:val="0"/>
              <w:spacing w:before="232" w:line="400" w:lineRule="exact"/>
              <w:ind w:left="122" w:right="215"/>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成交结果公告在新疆政府采购网予以公告，公</w:t>
            </w:r>
            <w:r>
              <w:rPr>
                <w:rFonts w:hint="eastAsia" w:ascii="方正仿宋_GB2312" w:hAnsi="方正仿宋_GB2312" w:eastAsia="方正仿宋_GB2312" w:cs="方正仿宋_GB2312"/>
                <w:color w:val="auto"/>
                <w:spacing w:val="-3"/>
                <w:highlight w:val="none"/>
              </w:rPr>
              <w:t>告期不少于</w:t>
            </w:r>
            <w:r>
              <w:rPr>
                <w:rFonts w:hint="eastAsia" w:ascii="方正仿宋_GB2312" w:hAnsi="方正仿宋_GB2312" w:eastAsia="方正仿宋_GB2312" w:cs="方正仿宋_GB2312"/>
                <w:color w:val="auto"/>
                <w:spacing w:val="-34"/>
                <w:highlight w:val="none"/>
              </w:rPr>
              <w:t xml:space="preserve"> </w:t>
            </w:r>
            <w:r>
              <w:rPr>
                <w:rFonts w:hint="eastAsia" w:ascii="方正仿宋_GB2312" w:hAnsi="方正仿宋_GB2312" w:eastAsia="方正仿宋_GB2312" w:cs="方正仿宋_GB2312"/>
                <w:color w:val="auto"/>
                <w:spacing w:val="-3"/>
                <w:highlight w:val="none"/>
              </w:rPr>
              <w:t>1</w:t>
            </w:r>
            <w:r>
              <w:rPr>
                <w:rFonts w:hint="eastAsia" w:ascii="方正仿宋_GB2312" w:hAnsi="方正仿宋_GB2312" w:eastAsia="方正仿宋_GB2312" w:cs="方正仿宋_GB2312"/>
                <w:color w:val="auto"/>
                <w:spacing w:val="-43"/>
                <w:highlight w:val="none"/>
              </w:rPr>
              <w:t xml:space="preserve"> </w:t>
            </w:r>
            <w:r>
              <w:rPr>
                <w:rFonts w:hint="eastAsia" w:ascii="方正仿宋_GB2312" w:hAnsi="方正仿宋_GB2312" w:eastAsia="方正仿宋_GB2312" w:cs="方正仿宋_GB2312"/>
                <w:color w:val="auto"/>
                <w:spacing w:val="-3"/>
                <w:highlight w:val="none"/>
              </w:rPr>
              <w:t>个工</w:t>
            </w:r>
            <w:r>
              <w:rPr>
                <w:rFonts w:hint="eastAsia" w:ascii="方正仿宋_GB2312" w:hAnsi="方正仿宋_GB2312" w:eastAsia="方正仿宋_GB2312" w:cs="方正仿宋_GB2312"/>
                <w:color w:val="auto"/>
                <w:spacing w:val="-7"/>
                <w:highlight w:val="none"/>
              </w:rPr>
              <w:t>作日。</w:t>
            </w:r>
          </w:p>
        </w:tc>
      </w:tr>
      <w:tr w14:paraId="14C90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0" w:type="auto"/>
            <w:tcBorders>
              <w:left w:val="single" w:color="000000" w:sz="4" w:space="0"/>
            </w:tcBorders>
            <w:vAlign w:val="center"/>
          </w:tcPr>
          <w:p w14:paraId="75CC93A2">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7"/>
                <w:highlight w:val="none"/>
              </w:rPr>
              <w:t>30</w:t>
            </w:r>
          </w:p>
        </w:tc>
        <w:tc>
          <w:tcPr>
            <w:tcW w:w="1551" w:type="dxa"/>
            <w:vAlign w:val="center"/>
          </w:tcPr>
          <w:p w14:paraId="0CEBC55D">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相关费用</w:t>
            </w:r>
          </w:p>
        </w:tc>
        <w:tc>
          <w:tcPr>
            <w:tcW w:w="7671" w:type="dxa"/>
            <w:tcBorders>
              <w:right w:val="single" w:color="000000" w:sz="4" w:space="0"/>
            </w:tcBorders>
            <w:vAlign w:val="center"/>
          </w:tcPr>
          <w:p w14:paraId="03E0C68E">
            <w:pPr>
              <w:pStyle w:val="28"/>
              <w:keepNext w:val="0"/>
              <w:keepLines w:val="0"/>
              <w:pageBreakBefore w:val="0"/>
              <w:wordWrap/>
              <w:overflowPunct/>
              <w:topLinePunct w:val="0"/>
              <w:bidi w:val="0"/>
              <w:spacing w:before="114" w:line="400" w:lineRule="exact"/>
              <w:ind w:left="117" w:right="119" w:hanging="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代理服务费：</w:t>
            </w:r>
            <w:r>
              <w:rPr>
                <w:rFonts w:hint="eastAsia" w:ascii="方正仿宋_GB2312" w:hAnsi="方正仿宋_GB2312" w:eastAsia="方正仿宋_GB2312" w:cs="方正仿宋_GB2312"/>
                <w:color w:val="auto"/>
                <w:spacing w:val="-2"/>
                <w:highlight w:val="none"/>
                <w:lang w:val="en-US" w:eastAsia="zh-CN"/>
              </w:rPr>
              <w:t>按照发改价格〔2015〕299 号通知要求，参照国家计委计价格〔2002〕1980 号文及发改价格〔2011〕534 号文的差额定率累进法计算，以中标金额为基准价收取招标代理服务费。</w:t>
            </w:r>
          </w:p>
        </w:tc>
      </w:tr>
      <w:tr w14:paraId="67F2E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0" w:type="auto"/>
            <w:tcBorders>
              <w:left w:val="single" w:color="000000" w:sz="4" w:space="0"/>
            </w:tcBorders>
            <w:vAlign w:val="center"/>
          </w:tcPr>
          <w:p w14:paraId="0D75708C">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snapToGrid w:val="0"/>
                <w:color w:val="auto"/>
                <w:kern w:val="0"/>
                <w:sz w:val="24"/>
                <w:szCs w:val="24"/>
                <w:highlight w:val="none"/>
                <w:lang w:val="en-US" w:eastAsia="en-US" w:bidi="ar-SA"/>
              </w:rPr>
            </w:pPr>
            <w:r>
              <w:rPr>
                <w:rFonts w:hint="eastAsia" w:ascii="方正仿宋_GB2312" w:hAnsi="方正仿宋_GB2312" w:eastAsia="方正仿宋_GB2312" w:cs="方正仿宋_GB2312"/>
                <w:color w:val="auto"/>
                <w:spacing w:val="-7"/>
                <w:highlight w:val="none"/>
              </w:rPr>
              <w:t>31</w:t>
            </w:r>
          </w:p>
        </w:tc>
        <w:tc>
          <w:tcPr>
            <w:tcW w:w="1551" w:type="dxa"/>
            <w:vAlign w:val="center"/>
          </w:tcPr>
          <w:p w14:paraId="336287A2">
            <w:pPr>
              <w:pStyle w:val="28"/>
              <w:keepNext w:val="0"/>
              <w:keepLines w:val="0"/>
              <w:pageBreakBefore w:val="0"/>
              <w:wordWrap/>
              <w:overflowPunct/>
              <w:topLinePunct w:val="0"/>
              <w:bidi w:val="0"/>
              <w:spacing w:before="78" w:line="400" w:lineRule="exact"/>
              <w:ind w:right="153" w:rightChars="0"/>
              <w:jc w:val="center"/>
              <w:rPr>
                <w:rFonts w:hint="eastAsia" w:ascii="方正仿宋_GB2312" w:hAnsi="方正仿宋_GB2312" w:eastAsia="方正仿宋_GB2312" w:cs="方正仿宋_GB2312"/>
                <w:snapToGrid w:val="0"/>
                <w:color w:val="auto"/>
                <w:kern w:val="0"/>
                <w:sz w:val="24"/>
                <w:szCs w:val="24"/>
                <w:highlight w:val="none"/>
                <w:lang w:val="en-US" w:eastAsia="en-US" w:bidi="ar-SA"/>
              </w:rPr>
            </w:pPr>
            <w:r>
              <w:rPr>
                <w:rFonts w:hint="eastAsia" w:ascii="方正仿宋_GB2312" w:hAnsi="方正仿宋_GB2312" w:eastAsia="方正仿宋_GB2312" w:cs="方正仿宋_GB2312"/>
                <w:b/>
                <w:bCs/>
                <w:color w:val="auto"/>
                <w:spacing w:val="-6"/>
                <w:highlight w:val="none"/>
              </w:rPr>
              <w:t>落实政府采购政</w:t>
            </w:r>
            <w:r>
              <w:rPr>
                <w:rFonts w:hint="eastAsia" w:ascii="方正仿宋_GB2312" w:hAnsi="方正仿宋_GB2312" w:eastAsia="方正仿宋_GB2312" w:cs="方正仿宋_GB2312"/>
                <w:b/>
                <w:bCs/>
                <w:color w:val="auto"/>
                <w:spacing w:val="-3"/>
                <w:highlight w:val="none"/>
              </w:rPr>
              <w:t>策</w:t>
            </w:r>
          </w:p>
        </w:tc>
        <w:tc>
          <w:tcPr>
            <w:tcW w:w="7671" w:type="dxa"/>
            <w:tcBorders>
              <w:right w:val="single" w:color="000000" w:sz="4" w:space="0"/>
            </w:tcBorders>
            <w:vAlign w:val="center"/>
          </w:tcPr>
          <w:p w14:paraId="0A17363F">
            <w:pPr>
              <w:pStyle w:val="28"/>
              <w:keepNext w:val="0"/>
              <w:keepLines w:val="0"/>
              <w:pageBreakBefore w:val="0"/>
              <w:wordWrap/>
              <w:overflowPunct/>
              <w:topLinePunct w:val="0"/>
              <w:bidi w:val="0"/>
              <w:spacing w:before="120" w:line="400" w:lineRule="exact"/>
              <w:ind w:left="121" w:right="119" w:hanging="3"/>
              <w:jc w:val="both"/>
              <w:rPr>
                <w:rFonts w:hint="eastAsia" w:ascii="方正仿宋_GB2312" w:hAnsi="方正仿宋_GB2312" w:eastAsia="方正仿宋_GB2312" w:cs="方正仿宋_GB2312"/>
                <w:color w:val="auto"/>
                <w:spacing w:val="3"/>
                <w:highlight w:val="none"/>
              </w:rPr>
            </w:pPr>
            <w:r>
              <w:rPr>
                <w:rFonts w:hint="eastAsia" w:ascii="方正仿宋_GB2312" w:hAnsi="方正仿宋_GB2312" w:eastAsia="方正仿宋_GB2312" w:cs="方正仿宋_GB2312"/>
                <w:color w:val="auto"/>
                <w:spacing w:val="-6"/>
                <w:highlight w:val="none"/>
              </w:rPr>
              <w:t>支持中小企业发展，《政府采购促进中小企业发展管理办法》（财</w:t>
            </w:r>
            <w:r>
              <w:rPr>
                <w:rFonts w:hint="eastAsia" w:ascii="方正仿宋_GB2312" w:hAnsi="方正仿宋_GB2312" w:eastAsia="方正仿宋_GB2312" w:cs="方正仿宋_GB2312"/>
                <w:color w:val="auto"/>
                <w:spacing w:val="-5"/>
                <w:highlight w:val="none"/>
              </w:rPr>
              <w:t>库</w:t>
            </w:r>
            <w:r>
              <w:rPr>
                <w:rFonts w:hint="eastAsia" w:ascii="方正仿宋_GB2312" w:hAnsi="方正仿宋_GB2312" w:eastAsia="方正仿宋_GB2312" w:cs="方正仿宋_GB2312"/>
                <w:color w:val="auto"/>
                <w:spacing w:val="-5"/>
                <w:highlight w:val="none"/>
                <w:lang w:eastAsia="zh-CN"/>
              </w:rPr>
              <w:t>〔2020〕</w:t>
            </w:r>
            <w:r>
              <w:rPr>
                <w:rFonts w:hint="eastAsia" w:ascii="方正仿宋_GB2312" w:hAnsi="方正仿宋_GB2312" w:eastAsia="方正仿宋_GB2312" w:cs="方正仿宋_GB2312"/>
                <w:color w:val="auto"/>
                <w:spacing w:val="-5"/>
                <w:highlight w:val="none"/>
              </w:rPr>
              <w:t>46</w:t>
            </w:r>
            <w:r>
              <w:rPr>
                <w:rFonts w:hint="eastAsia" w:ascii="方正仿宋_GB2312" w:hAnsi="方正仿宋_GB2312" w:eastAsia="方正仿宋_GB2312" w:cs="方正仿宋_GB2312"/>
                <w:color w:val="auto"/>
                <w:spacing w:val="-37"/>
                <w:highlight w:val="none"/>
              </w:rPr>
              <w:t xml:space="preserve"> </w:t>
            </w:r>
            <w:r>
              <w:rPr>
                <w:rFonts w:hint="eastAsia" w:ascii="方正仿宋_GB2312" w:hAnsi="方正仿宋_GB2312" w:eastAsia="方正仿宋_GB2312" w:cs="方正仿宋_GB2312"/>
                <w:color w:val="auto"/>
                <w:spacing w:val="-5"/>
                <w:highlight w:val="none"/>
              </w:rPr>
              <w:t>号</w:t>
            </w:r>
            <w:r>
              <w:rPr>
                <w:rFonts w:hint="eastAsia" w:ascii="方正仿宋_GB2312" w:hAnsi="方正仿宋_GB2312" w:eastAsia="方正仿宋_GB2312" w:cs="方正仿宋_GB2312"/>
                <w:color w:val="auto"/>
                <w:spacing w:val="3"/>
                <w:highlight w:val="none"/>
              </w:rPr>
              <w:t>）：</w:t>
            </w:r>
          </w:p>
          <w:p w14:paraId="245EA44D">
            <w:pPr>
              <w:pStyle w:val="28"/>
              <w:keepNext w:val="0"/>
              <w:keepLines w:val="0"/>
              <w:pageBreakBefore w:val="0"/>
              <w:wordWrap/>
              <w:overflowPunct/>
              <w:topLinePunct w:val="0"/>
              <w:bidi w:val="0"/>
              <w:spacing w:before="120" w:line="400" w:lineRule="exact"/>
              <w:ind w:left="121" w:right="119" w:hanging="3"/>
              <w:jc w:val="both"/>
              <w:rPr>
                <w:rFonts w:hint="eastAsia" w:ascii="方正仿宋_GB2312" w:hAnsi="方正仿宋_GB2312" w:eastAsia="方正仿宋_GB2312" w:cs="方正仿宋_GB2312"/>
                <w:color w:val="auto"/>
                <w:spacing w:val="3"/>
                <w:highlight w:val="none"/>
              </w:rPr>
            </w:pPr>
            <w:r>
              <w:rPr>
                <w:rFonts w:hint="eastAsia" w:ascii="方正仿宋_GB2312" w:hAnsi="方正仿宋_GB2312" w:eastAsia="方正仿宋_GB2312" w:cs="方正仿宋_GB2312"/>
                <w:color w:val="auto"/>
                <w:spacing w:val="3"/>
                <w:highlight w:val="none"/>
                <w:lang w:val="en-US" w:eastAsia="zh-CN"/>
              </w:rPr>
              <w:t>☑本项目专门面向小微企业采购，供应商为小微企业，不再执行价格评审优惠政策。</w:t>
            </w:r>
          </w:p>
          <w:p w14:paraId="230FA5B5">
            <w:pPr>
              <w:pStyle w:val="28"/>
              <w:keepNext w:val="0"/>
              <w:keepLines w:val="0"/>
              <w:pageBreakBefore w:val="0"/>
              <w:wordWrap/>
              <w:overflowPunct/>
              <w:topLinePunct w:val="0"/>
              <w:bidi w:val="0"/>
              <w:spacing w:before="120" w:line="400" w:lineRule="exact"/>
              <w:ind w:left="121" w:right="119" w:hanging="3"/>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3"/>
                <w:highlight w:val="none"/>
                <w:lang w:val="en-US" w:eastAsia="zh-CN"/>
              </w:rPr>
              <w:t>□非专门面向中小企业采购，给予符合规定的小微企业、监狱企业或残疾人福利性单位的其报价扣除10%后参与评审。</w:t>
            </w:r>
          </w:p>
          <w:p w14:paraId="79D8A834">
            <w:pPr>
              <w:pStyle w:val="28"/>
              <w:keepNext w:val="0"/>
              <w:keepLines w:val="0"/>
              <w:pageBreakBefore w:val="0"/>
              <w:wordWrap/>
              <w:overflowPunct/>
              <w:topLinePunct w:val="0"/>
              <w:bidi w:val="0"/>
              <w:spacing w:before="109" w:line="400" w:lineRule="exact"/>
              <w:ind w:left="118" w:right="119" w:hanging="4"/>
              <w:jc w:val="both"/>
              <w:rPr>
                <w:rFonts w:hint="eastAsia" w:ascii="方正仿宋_GB2312" w:hAnsi="方正仿宋_GB2312" w:eastAsia="方正仿宋_GB2312" w:cs="方正仿宋_GB2312"/>
                <w:b/>
                <w:bCs/>
                <w:color w:val="auto"/>
                <w:spacing w:val="-2"/>
                <w:highlight w:val="none"/>
                <w:lang w:eastAsia="zh-CN"/>
              </w:rPr>
            </w:pPr>
            <w:r>
              <w:rPr>
                <w:rFonts w:hint="eastAsia" w:ascii="方正仿宋_GB2312" w:hAnsi="方正仿宋_GB2312" w:eastAsia="方正仿宋_GB2312" w:cs="方正仿宋_GB2312"/>
                <w:b/>
                <w:bCs/>
                <w:color w:val="auto"/>
                <w:spacing w:val="-2"/>
                <w:highlight w:val="none"/>
                <w:lang w:eastAsia="zh-CN"/>
              </w:rPr>
              <w:t>注：中小企业需上传有效的《中小企业声明函》（监狱企业、残疾人福利性单位视同小型、微型企业）。</w:t>
            </w:r>
          </w:p>
          <w:p w14:paraId="1CF720AD">
            <w:pPr>
              <w:pStyle w:val="28"/>
              <w:keepNext w:val="0"/>
              <w:keepLines w:val="0"/>
              <w:pageBreakBefore w:val="0"/>
              <w:wordWrap/>
              <w:overflowPunct/>
              <w:topLinePunct w:val="0"/>
              <w:bidi w:val="0"/>
              <w:spacing w:before="109" w:line="400" w:lineRule="exact"/>
              <w:ind w:left="118" w:right="119" w:hanging="4"/>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lang w:val="en-US" w:eastAsia="zh-CN"/>
              </w:rPr>
              <w:t>1</w:t>
            </w:r>
            <w:r>
              <w:rPr>
                <w:rFonts w:hint="eastAsia" w:ascii="方正仿宋_GB2312" w:hAnsi="方正仿宋_GB2312" w:eastAsia="方正仿宋_GB2312" w:cs="方正仿宋_GB2312"/>
                <w:color w:val="auto"/>
                <w:spacing w:val="-2"/>
                <w:highlight w:val="none"/>
              </w:rPr>
              <w:t>.超过</w:t>
            </w:r>
            <w:r>
              <w:rPr>
                <w:rFonts w:hint="eastAsia" w:ascii="方正仿宋_GB2312" w:hAnsi="方正仿宋_GB2312" w:eastAsia="方正仿宋_GB2312" w:cs="方正仿宋_GB2312"/>
                <w:color w:val="auto"/>
                <w:spacing w:val="-49"/>
                <w:highlight w:val="none"/>
              </w:rPr>
              <w:t xml:space="preserve"> </w:t>
            </w:r>
            <w:r>
              <w:rPr>
                <w:rFonts w:hint="eastAsia" w:ascii="方正仿宋_GB2312" w:hAnsi="方正仿宋_GB2312" w:eastAsia="方正仿宋_GB2312" w:cs="方正仿宋_GB2312"/>
                <w:color w:val="auto"/>
                <w:spacing w:val="-2"/>
                <w:highlight w:val="none"/>
              </w:rPr>
              <w:t>200</w:t>
            </w:r>
            <w:r>
              <w:rPr>
                <w:rFonts w:hint="eastAsia" w:ascii="方正仿宋_GB2312" w:hAnsi="方正仿宋_GB2312" w:eastAsia="方正仿宋_GB2312" w:cs="方正仿宋_GB2312"/>
                <w:color w:val="auto"/>
                <w:spacing w:val="-42"/>
                <w:highlight w:val="none"/>
              </w:rPr>
              <w:t xml:space="preserve"> </w:t>
            </w:r>
            <w:r>
              <w:rPr>
                <w:rFonts w:hint="eastAsia" w:ascii="方正仿宋_GB2312" w:hAnsi="方正仿宋_GB2312" w:eastAsia="方正仿宋_GB2312" w:cs="方正仿宋_GB2312"/>
                <w:color w:val="auto"/>
                <w:spacing w:val="-2"/>
                <w:highlight w:val="none"/>
              </w:rPr>
              <w:t>万元的货物和服务采购项目、超过</w:t>
            </w:r>
            <w:r>
              <w:rPr>
                <w:rFonts w:hint="eastAsia" w:ascii="方正仿宋_GB2312" w:hAnsi="方正仿宋_GB2312" w:eastAsia="方正仿宋_GB2312" w:cs="方正仿宋_GB2312"/>
                <w:color w:val="auto"/>
                <w:spacing w:val="-53"/>
                <w:highlight w:val="none"/>
              </w:rPr>
              <w:t xml:space="preserve"> </w:t>
            </w:r>
            <w:r>
              <w:rPr>
                <w:rFonts w:hint="eastAsia" w:ascii="方正仿宋_GB2312" w:hAnsi="方正仿宋_GB2312" w:eastAsia="方正仿宋_GB2312" w:cs="方正仿宋_GB2312"/>
                <w:color w:val="auto"/>
                <w:spacing w:val="-2"/>
                <w:highlight w:val="none"/>
              </w:rPr>
              <w:t>400</w:t>
            </w:r>
            <w:r>
              <w:rPr>
                <w:rFonts w:hint="eastAsia" w:ascii="方正仿宋_GB2312" w:hAnsi="方正仿宋_GB2312" w:eastAsia="方正仿宋_GB2312" w:cs="方正仿宋_GB2312"/>
                <w:color w:val="auto"/>
                <w:spacing w:val="-42"/>
                <w:highlight w:val="none"/>
              </w:rPr>
              <w:t xml:space="preserve"> </w:t>
            </w:r>
            <w:r>
              <w:rPr>
                <w:rFonts w:hint="eastAsia" w:ascii="方正仿宋_GB2312" w:hAnsi="方正仿宋_GB2312" w:eastAsia="方正仿宋_GB2312" w:cs="方正仿宋_GB2312"/>
                <w:color w:val="auto"/>
                <w:spacing w:val="-3"/>
                <w:highlight w:val="none"/>
              </w:rPr>
              <w:t>万元的工程采</w:t>
            </w:r>
            <w:r>
              <w:rPr>
                <w:rFonts w:hint="eastAsia" w:ascii="方正仿宋_GB2312" w:hAnsi="方正仿宋_GB2312" w:eastAsia="方正仿宋_GB2312" w:cs="方正仿宋_GB2312"/>
                <w:color w:val="auto"/>
                <w:spacing w:val="-1"/>
                <w:highlight w:val="none"/>
              </w:rPr>
              <w:t>购项目中适宜由中小企业提供的，预留该部分采购项目预算总额</w:t>
            </w:r>
            <w:r>
              <w:rPr>
                <w:rFonts w:hint="eastAsia" w:ascii="方正仿宋_GB2312" w:hAnsi="方正仿宋_GB2312" w:eastAsia="方正仿宋_GB2312" w:cs="方正仿宋_GB2312"/>
                <w:color w:val="auto"/>
                <w:spacing w:val="-4"/>
                <w:highlight w:val="none"/>
              </w:rPr>
              <w:t>的</w:t>
            </w:r>
            <w:r>
              <w:rPr>
                <w:rFonts w:hint="eastAsia" w:ascii="方正仿宋_GB2312" w:hAnsi="方正仿宋_GB2312" w:eastAsia="方正仿宋_GB2312" w:cs="方正仿宋_GB2312"/>
                <w:color w:val="auto"/>
                <w:spacing w:val="-41"/>
                <w:highlight w:val="none"/>
              </w:rPr>
              <w:t xml:space="preserve"> </w:t>
            </w:r>
            <w:r>
              <w:rPr>
                <w:rFonts w:hint="eastAsia" w:ascii="方正仿宋_GB2312" w:hAnsi="方正仿宋_GB2312" w:eastAsia="方正仿宋_GB2312" w:cs="方正仿宋_GB2312"/>
                <w:color w:val="auto"/>
                <w:spacing w:val="-4"/>
                <w:highlight w:val="none"/>
              </w:rPr>
              <w:t>30%以上专门面向中小企业采购，其中预留给小微企业的比例不</w:t>
            </w:r>
            <w:r>
              <w:rPr>
                <w:rFonts w:hint="eastAsia" w:ascii="方正仿宋_GB2312" w:hAnsi="方正仿宋_GB2312" w:eastAsia="方正仿宋_GB2312" w:cs="方正仿宋_GB2312"/>
                <w:color w:val="auto"/>
                <w:spacing w:val="-5"/>
                <w:highlight w:val="none"/>
              </w:rPr>
              <w:t>低于</w:t>
            </w:r>
            <w:r>
              <w:rPr>
                <w:rFonts w:hint="eastAsia" w:ascii="方正仿宋_GB2312" w:hAnsi="方正仿宋_GB2312" w:eastAsia="方正仿宋_GB2312" w:cs="方正仿宋_GB2312"/>
                <w:color w:val="auto"/>
                <w:spacing w:val="-47"/>
                <w:highlight w:val="none"/>
              </w:rPr>
              <w:t xml:space="preserve"> </w:t>
            </w:r>
            <w:r>
              <w:rPr>
                <w:rFonts w:hint="eastAsia" w:ascii="方正仿宋_GB2312" w:hAnsi="方正仿宋_GB2312" w:eastAsia="方正仿宋_GB2312" w:cs="方正仿宋_GB2312"/>
                <w:color w:val="auto"/>
                <w:spacing w:val="-5"/>
                <w:highlight w:val="none"/>
              </w:rPr>
              <w:t>60%。</w:t>
            </w:r>
          </w:p>
          <w:p w14:paraId="0F751ACC">
            <w:pPr>
              <w:pStyle w:val="28"/>
              <w:keepNext w:val="0"/>
              <w:keepLines w:val="0"/>
              <w:pageBreakBefore w:val="0"/>
              <w:wordWrap/>
              <w:overflowPunct/>
              <w:topLinePunct w:val="0"/>
              <w:bidi w:val="0"/>
              <w:spacing w:before="112" w:line="400" w:lineRule="exact"/>
              <w:ind w:left="117" w:right="54" w:hanging="1"/>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
                <w:highlight w:val="none"/>
                <w:lang w:val="en-US" w:eastAsia="zh-CN"/>
              </w:rPr>
              <w:t>2</w:t>
            </w:r>
            <w:r>
              <w:rPr>
                <w:rFonts w:hint="eastAsia" w:ascii="方正仿宋_GB2312" w:hAnsi="方正仿宋_GB2312" w:eastAsia="方正仿宋_GB2312" w:cs="方正仿宋_GB2312"/>
                <w:color w:val="auto"/>
                <w:spacing w:val="-1"/>
                <w:highlight w:val="none"/>
              </w:rPr>
              <w:t>.对于未预留份额专门面向中小企业的采购项目，以及预留份额项目中的非预留部分采购包，采购人、采购代理机构应当对符合</w:t>
            </w:r>
            <w:r>
              <w:rPr>
                <w:rFonts w:hint="eastAsia" w:ascii="方正仿宋_GB2312" w:hAnsi="方正仿宋_GB2312" w:eastAsia="方正仿宋_GB2312" w:cs="方正仿宋_GB2312"/>
                <w:color w:val="auto"/>
                <w:spacing w:val="-4"/>
                <w:highlight w:val="none"/>
              </w:rPr>
              <w:t>规定的小微企业报价给予</w:t>
            </w:r>
            <w:r>
              <w:rPr>
                <w:rFonts w:hint="eastAsia" w:ascii="方正仿宋_GB2312" w:hAnsi="方正仿宋_GB2312" w:eastAsia="方正仿宋_GB2312" w:cs="方正仿宋_GB2312"/>
                <w:color w:val="auto"/>
                <w:spacing w:val="-26"/>
                <w:highlight w:val="none"/>
              </w:rPr>
              <w:t xml:space="preserve"> </w:t>
            </w:r>
            <w:r>
              <w:rPr>
                <w:rFonts w:hint="eastAsia" w:ascii="方正仿宋_GB2312" w:hAnsi="方正仿宋_GB2312" w:eastAsia="方正仿宋_GB2312" w:cs="方正仿宋_GB2312"/>
                <w:color w:val="auto"/>
                <w:spacing w:val="-26"/>
                <w:highlight w:val="none"/>
                <w:lang w:eastAsia="zh-CN"/>
              </w:rPr>
              <w:t>10%～20%</w:t>
            </w:r>
            <w:r>
              <w:rPr>
                <w:rFonts w:hint="eastAsia" w:ascii="方正仿宋_GB2312" w:hAnsi="方正仿宋_GB2312" w:eastAsia="方正仿宋_GB2312" w:cs="方正仿宋_GB2312"/>
                <w:color w:val="auto"/>
                <w:spacing w:val="-4"/>
                <w:highlight w:val="none"/>
              </w:rPr>
              <w:t>（工程项目为</w:t>
            </w:r>
            <w:r>
              <w:rPr>
                <w:rFonts w:hint="eastAsia" w:ascii="方正仿宋_GB2312" w:hAnsi="方正仿宋_GB2312" w:eastAsia="方正仿宋_GB2312" w:cs="方正仿宋_GB2312"/>
                <w:color w:val="auto"/>
                <w:spacing w:val="-49"/>
                <w:highlight w:val="none"/>
              </w:rPr>
              <w:t xml:space="preserve"> </w:t>
            </w:r>
            <w:r>
              <w:rPr>
                <w:rFonts w:hint="eastAsia" w:ascii="方正仿宋_GB2312" w:hAnsi="方正仿宋_GB2312" w:eastAsia="方正仿宋_GB2312" w:cs="方正仿宋_GB2312"/>
                <w:color w:val="auto"/>
                <w:spacing w:val="-49"/>
                <w:highlight w:val="none"/>
                <w:lang w:eastAsia="zh-CN"/>
              </w:rPr>
              <w:t>6%～10%</w:t>
            </w:r>
            <w:r>
              <w:rPr>
                <w:rFonts w:hint="eastAsia" w:ascii="方正仿宋_GB2312" w:hAnsi="方正仿宋_GB2312" w:eastAsia="方正仿宋_GB2312" w:cs="方正仿宋_GB2312"/>
                <w:color w:val="auto"/>
                <w:spacing w:val="-4"/>
                <w:highlight w:val="none"/>
              </w:rPr>
              <w:t>）的扣除，</w:t>
            </w:r>
            <w:r>
              <w:rPr>
                <w:rFonts w:hint="eastAsia" w:ascii="方正仿宋_GB2312" w:hAnsi="方正仿宋_GB2312" w:eastAsia="方正仿宋_GB2312" w:cs="方正仿宋_GB2312"/>
                <w:color w:val="auto"/>
                <w:spacing w:val="-1"/>
                <w:highlight w:val="none"/>
              </w:rPr>
              <w:t>用扣除后的价格参加评审。适用招标投标法的政府采购工程建设项目，采用综合评估法但未采用低价优先法计算价格分的，评标时应当在采用原报价进行评分的基础上增加其价格得分的</w:t>
            </w:r>
            <w:r>
              <w:rPr>
                <w:rFonts w:hint="eastAsia" w:ascii="方正仿宋_GB2312" w:hAnsi="方正仿宋_GB2312" w:eastAsia="方正仿宋_GB2312" w:cs="方正仿宋_GB2312"/>
                <w:color w:val="auto"/>
                <w:spacing w:val="-1"/>
                <w:highlight w:val="none"/>
                <w:lang w:eastAsia="zh-CN"/>
              </w:rPr>
              <w:t>6%～10%</w:t>
            </w:r>
            <w:r>
              <w:rPr>
                <w:rFonts w:hint="eastAsia" w:ascii="方正仿宋_GB2312" w:hAnsi="方正仿宋_GB2312" w:eastAsia="方正仿宋_GB2312" w:cs="方正仿宋_GB2312"/>
                <w:color w:val="auto"/>
                <w:spacing w:val="-3"/>
                <w:highlight w:val="none"/>
              </w:rPr>
              <w:t>作为其价格分。</w:t>
            </w:r>
          </w:p>
          <w:p w14:paraId="58F0D497">
            <w:pPr>
              <w:pStyle w:val="28"/>
              <w:keepNext w:val="0"/>
              <w:keepLines w:val="0"/>
              <w:pageBreakBefore w:val="0"/>
              <w:wordWrap/>
              <w:overflowPunct/>
              <w:topLinePunct w:val="0"/>
              <w:bidi w:val="0"/>
              <w:spacing w:before="115" w:line="400" w:lineRule="exact"/>
              <w:ind w:left="122" w:leftChars="0" w:right="215" w:rightChars="0" w:hanging="12" w:firstLineChars="0"/>
              <w:jc w:val="both"/>
              <w:rPr>
                <w:rFonts w:hint="eastAsia" w:ascii="方正仿宋_GB2312" w:hAnsi="方正仿宋_GB2312" w:eastAsia="方正仿宋_GB2312" w:cs="方正仿宋_GB2312"/>
                <w:snapToGrid w:val="0"/>
                <w:color w:val="auto"/>
                <w:kern w:val="0"/>
                <w:sz w:val="24"/>
                <w:szCs w:val="24"/>
                <w:highlight w:val="none"/>
                <w:lang w:val="en-US" w:eastAsia="en-US" w:bidi="ar-SA"/>
              </w:rPr>
            </w:pPr>
            <w:r>
              <w:rPr>
                <w:rFonts w:hint="eastAsia" w:ascii="方正仿宋_GB2312" w:hAnsi="方正仿宋_GB2312" w:eastAsia="方正仿宋_GB2312" w:cs="方正仿宋_GB2312"/>
                <w:color w:val="auto"/>
                <w:highlight w:val="none"/>
                <w:lang w:val="en-US" w:eastAsia="zh-CN"/>
              </w:rPr>
              <w:t>3</w:t>
            </w:r>
            <w:r>
              <w:rPr>
                <w:rFonts w:hint="eastAsia" w:ascii="方正仿宋_GB2312" w:hAnsi="方正仿宋_GB2312" w:eastAsia="方正仿宋_GB2312" w:cs="方正仿宋_GB2312"/>
                <w:color w:val="auto"/>
                <w:highlight w:val="none"/>
              </w:rPr>
              <w:t>.接受大中型企业与小微企业组成联合体或</w:t>
            </w:r>
            <w:r>
              <w:rPr>
                <w:rFonts w:hint="eastAsia" w:ascii="方正仿宋_GB2312" w:hAnsi="方正仿宋_GB2312" w:eastAsia="方正仿宋_GB2312" w:cs="方正仿宋_GB2312"/>
                <w:color w:val="auto"/>
                <w:spacing w:val="-1"/>
                <w:highlight w:val="none"/>
              </w:rPr>
              <w:t>者允许大中型企业向一家或者多家小微企业分包的采购项目，对于联合协议或者分包意向协议约定小微企业的合同份额占到合同总金额 40%以上的，采购人、采购代理机构应当对联合体或者大中型企业的报价给予</w:t>
            </w:r>
            <w:r>
              <w:rPr>
                <w:rFonts w:hint="eastAsia" w:ascii="方正仿宋_GB2312" w:hAnsi="方正仿宋_GB2312" w:eastAsia="方正仿宋_GB2312" w:cs="方正仿宋_GB2312"/>
                <w:color w:val="auto"/>
                <w:spacing w:val="-1"/>
                <w:highlight w:val="none"/>
                <w:lang w:eastAsia="zh-CN"/>
              </w:rPr>
              <w:t>4%～6%</w:t>
            </w:r>
            <w:r>
              <w:rPr>
                <w:rFonts w:hint="eastAsia" w:ascii="方正仿宋_GB2312" w:hAnsi="方正仿宋_GB2312" w:eastAsia="方正仿宋_GB2312" w:cs="方正仿宋_GB2312"/>
                <w:color w:val="auto"/>
                <w:spacing w:val="-1"/>
                <w:highlight w:val="none"/>
              </w:rPr>
              <w:t xml:space="preserve">（工程项目为 </w:t>
            </w:r>
            <w:r>
              <w:rPr>
                <w:rFonts w:hint="eastAsia" w:ascii="方正仿宋_GB2312" w:hAnsi="方正仿宋_GB2312" w:eastAsia="方正仿宋_GB2312" w:cs="方正仿宋_GB2312"/>
                <w:color w:val="auto"/>
                <w:spacing w:val="-1"/>
                <w:highlight w:val="none"/>
                <w:lang w:eastAsia="zh-CN"/>
              </w:rPr>
              <w:t>2%～4%</w:t>
            </w:r>
            <w:r>
              <w:rPr>
                <w:rFonts w:hint="eastAsia" w:ascii="方正仿宋_GB2312" w:hAnsi="方正仿宋_GB2312" w:eastAsia="方正仿宋_GB2312" w:cs="方正仿宋_GB2312"/>
                <w:color w:val="auto"/>
                <w:spacing w:val="-1"/>
                <w:highlight w:val="none"/>
              </w:rPr>
              <w:t>）的扣除，用扣除后的价格参加评审。适用招标投标法的政府采购工程建设项目，采用综合评估法但未采用低价优先法计算价格分的，评标时应当在采用原报价进行</w:t>
            </w:r>
            <w:r>
              <w:rPr>
                <w:rFonts w:hint="eastAsia" w:ascii="方正仿宋_GB2312" w:hAnsi="方正仿宋_GB2312" w:eastAsia="方正仿宋_GB2312" w:cs="方正仿宋_GB2312"/>
                <w:color w:val="auto"/>
                <w:spacing w:val="-1"/>
                <w:highlight w:val="none"/>
                <w:lang w:eastAsia="zh-CN"/>
              </w:rPr>
              <w:t>评分</w:t>
            </w:r>
            <w:r>
              <w:rPr>
                <w:rFonts w:hint="eastAsia" w:ascii="方正仿宋_GB2312" w:hAnsi="方正仿宋_GB2312" w:eastAsia="方正仿宋_GB2312" w:cs="方正仿宋_GB2312"/>
                <w:color w:val="auto"/>
                <w:spacing w:val="-1"/>
                <w:highlight w:val="none"/>
              </w:rPr>
              <w:t xml:space="preserve">的基础上增加其价格得分的 </w:t>
            </w:r>
            <w:r>
              <w:rPr>
                <w:rFonts w:hint="eastAsia" w:ascii="方正仿宋_GB2312" w:hAnsi="方正仿宋_GB2312" w:eastAsia="方正仿宋_GB2312" w:cs="方正仿宋_GB2312"/>
                <w:color w:val="auto"/>
                <w:spacing w:val="-1"/>
                <w:highlight w:val="none"/>
                <w:lang w:eastAsia="zh-CN"/>
              </w:rPr>
              <w:t>2%～4%</w:t>
            </w:r>
            <w:r>
              <w:rPr>
                <w:rFonts w:hint="eastAsia" w:ascii="方正仿宋_GB2312" w:hAnsi="方正仿宋_GB2312" w:eastAsia="方正仿宋_GB2312" w:cs="方正仿宋_GB2312"/>
                <w:color w:val="auto"/>
                <w:spacing w:val="-1"/>
                <w:highlight w:val="none"/>
              </w:rPr>
              <w:t>作为其价格分。</w:t>
            </w:r>
          </w:p>
        </w:tc>
      </w:tr>
      <w:tr w14:paraId="52724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0" w:type="auto"/>
            <w:tcBorders>
              <w:left w:val="single" w:color="000000" w:sz="4" w:space="0"/>
            </w:tcBorders>
            <w:vAlign w:val="center"/>
          </w:tcPr>
          <w:p w14:paraId="5D18F854">
            <w:pPr>
              <w:pStyle w:val="28"/>
              <w:keepNext w:val="0"/>
              <w:keepLines w:val="0"/>
              <w:pageBreakBefore w:val="0"/>
              <w:wordWrap/>
              <w:overflowPunct/>
              <w:topLinePunct w:val="0"/>
              <w:bidi w:val="0"/>
              <w:spacing w:before="78" w:line="400" w:lineRule="exact"/>
              <w:jc w:val="center"/>
              <w:rPr>
                <w:rFonts w:hint="default" w:ascii="方正仿宋_GB2312" w:hAnsi="方正仿宋_GB2312" w:eastAsia="方正仿宋_GB2312" w:cs="方正仿宋_GB2312"/>
                <w:color w:val="auto"/>
                <w:spacing w:val="-7"/>
                <w:highlight w:val="none"/>
                <w:lang w:val="en-US" w:eastAsia="zh-CN"/>
              </w:rPr>
            </w:pPr>
            <w:r>
              <w:rPr>
                <w:rFonts w:hint="eastAsia" w:ascii="方正仿宋_GB2312" w:hAnsi="方正仿宋_GB2312" w:eastAsia="方正仿宋_GB2312" w:cs="方正仿宋_GB2312"/>
                <w:color w:val="auto"/>
                <w:spacing w:val="-7"/>
                <w:highlight w:val="none"/>
                <w:lang w:val="en-US" w:eastAsia="zh-CN"/>
              </w:rPr>
              <w:t>32</w:t>
            </w:r>
          </w:p>
        </w:tc>
        <w:tc>
          <w:tcPr>
            <w:tcW w:w="1551" w:type="dxa"/>
            <w:vAlign w:val="center"/>
          </w:tcPr>
          <w:p w14:paraId="31112D9F">
            <w:pPr>
              <w:pStyle w:val="28"/>
              <w:keepNext w:val="0"/>
              <w:keepLines w:val="0"/>
              <w:pageBreakBefore w:val="0"/>
              <w:wordWrap/>
              <w:overflowPunct/>
              <w:topLinePunct w:val="0"/>
              <w:bidi w:val="0"/>
              <w:spacing w:before="78" w:line="400" w:lineRule="exact"/>
              <w:ind w:right="153" w:rightChars="0"/>
              <w:jc w:val="center"/>
              <w:rPr>
                <w:rFonts w:hint="eastAsia" w:ascii="方正仿宋_GB2312" w:hAnsi="方正仿宋_GB2312" w:eastAsia="方正仿宋_GB2312" w:cs="方正仿宋_GB2312"/>
                <w:b/>
                <w:bCs/>
                <w:color w:val="auto"/>
                <w:spacing w:val="-6"/>
                <w:highlight w:val="none"/>
              </w:rPr>
            </w:pPr>
            <w:r>
              <w:rPr>
                <w:color w:val="auto"/>
                <w:spacing w:val="-2"/>
                <w:highlight w:val="none"/>
              </w:rPr>
              <w:t>低价不正当竞争预防措</w:t>
            </w:r>
            <w:r>
              <w:rPr>
                <w:color w:val="auto"/>
                <w:highlight w:val="none"/>
              </w:rPr>
              <w:t>施</w:t>
            </w:r>
          </w:p>
        </w:tc>
        <w:tc>
          <w:tcPr>
            <w:tcW w:w="7671" w:type="dxa"/>
            <w:tcBorders>
              <w:right w:val="single" w:color="000000" w:sz="4" w:space="0"/>
            </w:tcBorders>
            <w:vAlign w:val="center"/>
          </w:tcPr>
          <w:p w14:paraId="1EC8BC51">
            <w:pPr>
              <w:pStyle w:val="28"/>
              <w:spacing w:before="91" w:line="220" w:lineRule="auto"/>
              <w:ind w:left="122"/>
              <w:rPr>
                <w:color w:val="auto"/>
                <w:highlight w:val="none"/>
              </w:rPr>
            </w:pPr>
            <w:r>
              <w:rPr>
                <w:color w:val="auto"/>
                <w:spacing w:val="-1"/>
                <w:highlight w:val="none"/>
              </w:rPr>
              <w:t>低价不正当竞争预防措施</w:t>
            </w:r>
            <w:r>
              <w:rPr>
                <w:rFonts w:hint="eastAsia"/>
                <w:color w:val="auto"/>
                <w:spacing w:val="-1"/>
                <w:highlight w:val="none"/>
                <w:lang w:eastAsia="zh-CN"/>
              </w:rPr>
              <w:t>（</w:t>
            </w:r>
            <w:r>
              <w:rPr>
                <w:color w:val="auto"/>
                <w:spacing w:val="-1"/>
                <w:highlight w:val="none"/>
              </w:rPr>
              <w:t>实质性要求</w:t>
            </w:r>
            <w:r>
              <w:rPr>
                <w:rFonts w:hint="eastAsia"/>
                <w:color w:val="auto"/>
                <w:spacing w:val="-1"/>
                <w:highlight w:val="none"/>
                <w:lang w:eastAsia="zh-CN"/>
              </w:rPr>
              <w:t>）：</w:t>
            </w:r>
          </w:p>
          <w:p w14:paraId="79BD2ECB">
            <w:pPr>
              <w:pStyle w:val="28"/>
              <w:numPr>
                <w:ilvl w:val="0"/>
                <w:numId w:val="0"/>
              </w:numPr>
              <w:spacing w:before="93" w:line="270" w:lineRule="auto"/>
              <w:ind w:left="132" w:leftChars="0" w:right="107" w:rightChars="0" w:firstLine="488" w:firstLineChars="200"/>
              <w:jc w:val="both"/>
              <w:rPr>
                <w:color w:val="auto"/>
                <w:spacing w:val="-4"/>
                <w:highlight w:val="none"/>
              </w:rPr>
            </w:pPr>
            <w:r>
              <w:rPr>
                <w:rFonts w:hint="eastAsia"/>
                <w:color w:val="auto"/>
                <w:spacing w:val="2"/>
                <w:highlight w:val="none"/>
                <w:lang w:val="en-US" w:eastAsia="zh-CN"/>
              </w:rPr>
              <w:t>1.</w:t>
            </w:r>
            <w:r>
              <w:rPr>
                <w:color w:val="auto"/>
                <w:spacing w:val="2"/>
                <w:highlight w:val="none"/>
              </w:rPr>
              <w:t>根据“财库〔2026〕2</w:t>
            </w:r>
            <w:r>
              <w:rPr>
                <w:color w:val="auto"/>
                <w:spacing w:val="-34"/>
                <w:highlight w:val="none"/>
              </w:rPr>
              <w:t xml:space="preserve"> </w:t>
            </w:r>
            <w:r>
              <w:rPr>
                <w:rFonts w:hint="eastAsia"/>
                <w:color w:val="auto"/>
                <w:spacing w:val="-34"/>
                <w:highlight w:val="none"/>
                <w:lang w:eastAsia="zh-CN"/>
              </w:rPr>
              <w:t>根据</w:t>
            </w:r>
            <w:r>
              <w:rPr>
                <w:color w:val="auto"/>
                <w:spacing w:val="2"/>
                <w:highlight w:val="none"/>
              </w:rPr>
              <w:t>《关于推动解决政府采购异</w:t>
            </w:r>
            <w:r>
              <w:rPr>
                <w:color w:val="auto"/>
                <w:spacing w:val="-4"/>
                <w:highlight w:val="none"/>
              </w:rPr>
              <w:t>常低价问题的通知》</w:t>
            </w:r>
          </w:p>
          <w:p w14:paraId="65825F9D">
            <w:pPr>
              <w:pStyle w:val="28"/>
              <w:numPr>
                <w:ilvl w:val="0"/>
                <w:numId w:val="0"/>
              </w:numPr>
              <w:spacing w:before="93" w:line="270" w:lineRule="auto"/>
              <w:ind w:left="132" w:leftChars="0" w:right="107" w:rightChars="0" w:firstLine="464" w:firstLineChars="200"/>
              <w:jc w:val="both"/>
              <w:rPr>
                <w:color w:val="auto"/>
                <w:highlight w:val="none"/>
              </w:rPr>
            </w:pPr>
            <w:r>
              <w:rPr>
                <w:color w:val="auto"/>
                <w:spacing w:val="-4"/>
                <w:highlight w:val="none"/>
              </w:rPr>
              <w:t>二、强化政府采购异常低价审查之</w:t>
            </w:r>
            <w:r>
              <w:rPr>
                <w:color w:val="auto"/>
                <w:spacing w:val="-6"/>
                <w:highlight w:val="none"/>
              </w:rPr>
              <w:t>规定：</w:t>
            </w:r>
          </w:p>
          <w:p w14:paraId="5649272B">
            <w:pPr>
              <w:pStyle w:val="28"/>
              <w:spacing w:before="24" w:line="269" w:lineRule="auto"/>
              <w:ind w:left="121" w:right="107" w:firstLine="485"/>
              <w:jc w:val="both"/>
              <w:rPr>
                <w:color w:val="auto"/>
                <w:highlight w:val="none"/>
              </w:rPr>
            </w:pPr>
            <w:r>
              <w:rPr>
                <w:color w:val="auto"/>
                <w:spacing w:val="-4"/>
                <w:highlight w:val="none"/>
              </w:rPr>
              <w:t>（一）采购人应当在采购文件中明确，政府采购</w:t>
            </w:r>
            <w:r>
              <w:rPr>
                <w:color w:val="auto"/>
                <w:spacing w:val="-5"/>
                <w:highlight w:val="none"/>
              </w:rPr>
              <w:t>评审</w:t>
            </w:r>
            <w:r>
              <w:rPr>
                <w:color w:val="auto"/>
                <w:spacing w:val="-4"/>
                <w:highlight w:val="none"/>
              </w:rPr>
              <w:t>中出现下列情形之一的，评审委员会应当启动异常低价投</w:t>
            </w:r>
            <w:r>
              <w:rPr>
                <w:color w:val="auto"/>
                <w:spacing w:val="-2"/>
                <w:highlight w:val="none"/>
              </w:rPr>
              <w:t>标（响应）审查程序：</w:t>
            </w:r>
          </w:p>
          <w:p w14:paraId="7995F7B8">
            <w:pPr>
              <w:pStyle w:val="28"/>
              <w:spacing w:before="59" w:line="269" w:lineRule="auto"/>
              <w:ind w:left="116" w:right="107" w:firstLine="464" w:firstLineChars="200"/>
              <w:jc w:val="both"/>
              <w:rPr>
                <w:color w:val="auto"/>
                <w:highlight w:val="none"/>
              </w:rPr>
            </w:pPr>
            <w:r>
              <w:rPr>
                <w:color w:val="auto"/>
                <w:spacing w:val="-4"/>
                <w:highlight w:val="none"/>
              </w:rPr>
              <w:t>1.投标（响应）报价低于全部通过符合性审</w:t>
            </w:r>
            <w:r>
              <w:rPr>
                <w:color w:val="auto"/>
                <w:spacing w:val="-5"/>
                <w:highlight w:val="none"/>
              </w:rPr>
              <w:t>查供应商</w:t>
            </w:r>
            <w:r>
              <w:rPr>
                <w:color w:val="auto"/>
                <w:spacing w:val="3"/>
                <w:highlight w:val="none"/>
              </w:rPr>
              <w:t>投标（响应）报价平均值</w:t>
            </w:r>
            <w:r>
              <w:rPr>
                <w:color w:val="auto"/>
                <w:spacing w:val="-47"/>
                <w:highlight w:val="none"/>
              </w:rPr>
              <w:t xml:space="preserve"> </w:t>
            </w:r>
            <w:r>
              <w:rPr>
                <w:color w:val="auto"/>
                <w:spacing w:val="3"/>
                <w:highlight w:val="none"/>
              </w:rPr>
              <w:t>65%的，即投标（响应）报价</w:t>
            </w:r>
            <w:r>
              <w:rPr>
                <w:rFonts w:hint="eastAsia"/>
                <w:color w:val="auto"/>
                <w:spacing w:val="3"/>
                <w:highlight w:val="none"/>
                <w:lang w:eastAsia="zh-CN"/>
              </w:rPr>
              <w:t>〈</w:t>
            </w:r>
            <w:r>
              <w:rPr>
                <w:color w:val="auto"/>
                <w:spacing w:val="6"/>
                <w:highlight w:val="none"/>
              </w:rPr>
              <w:t>全部通过符合性审查供应商投标（响应）报价平均值×</w:t>
            </w:r>
            <w:r>
              <w:rPr>
                <w:color w:val="auto"/>
                <w:spacing w:val="12"/>
                <w:highlight w:val="none"/>
              </w:rPr>
              <w:t xml:space="preserve"> </w:t>
            </w:r>
            <w:r>
              <w:rPr>
                <w:color w:val="auto"/>
                <w:spacing w:val="-3"/>
                <w:highlight w:val="none"/>
              </w:rPr>
              <w:t>65%；</w:t>
            </w:r>
          </w:p>
          <w:p w14:paraId="305C18AD">
            <w:pPr>
              <w:pStyle w:val="28"/>
              <w:spacing w:before="30" w:line="268" w:lineRule="auto"/>
              <w:ind w:left="116" w:right="107" w:firstLine="480"/>
              <w:rPr>
                <w:color w:val="auto"/>
                <w:highlight w:val="none"/>
              </w:rPr>
            </w:pPr>
            <w:r>
              <w:rPr>
                <w:color w:val="auto"/>
                <w:spacing w:val="-4"/>
                <w:highlight w:val="none"/>
              </w:rPr>
              <w:t>2.投标（响应）报价低于通过符合性审查的次低报价</w:t>
            </w:r>
            <w:r>
              <w:rPr>
                <w:color w:val="auto"/>
                <w:spacing w:val="3"/>
                <w:highlight w:val="none"/>
              </w:rPr>
              <w:t>供应商投标（响应）报价</w:t>
            </w:r>
            <w:r>
              <w:rPr>
                <w:color w:val="auto"/>
                <w:spacing w:val="-42"/>
                <w:highlight w:val="none"/>
              </w:rPr>
              <w:t xml:space="preserve"> </w:t>
            </w:r>
            <w:r>
              <w:rPr>
                <w:color w:val="auto"/>
                <w:spacing w:val="3"/>
                <w:highlight w:val="none"/>
              </w:rPr>
              <w:t>65%的，即投标（响应）报价</w:t>
            </w:r>
            <w:r>
              <w:rPr>
                <w:rFonts w:hint="eastAsia"/>
                <w:color w:val="auto"/>
                <w:spacing w:val="3"/>
                <w:highlight w:val="none"/>
                <w:lang w:eastAsia="zh-CN"/>
              </w:rPr>
              <w:t>〈</w:t>
            </w:r>
            <w:r>
              <w:rPr>
                <w:color w:val="auto"/>
                <w:spacing w:val="6"/>
                <w:highlight w:val="none"/>
              </w:rPr>
              <w:t>通过符合性审查的次低报价供应商投标（响应）报价</w:t>
            </w:r>
            <w:r>
              <w:rPr>
                <w:rFonts w:hint="eastAsia"/>
                <w:color w:val="auto"/>
                <w:spacing w:val="6"/>
                <w:highlight w:val="none"/>
                <w:lang w:eastAsia="zh-CN"/>
              </w:rPr>
              <w:t xml:space="preserve"> ×</w:t>
            </w:r>
            <w:r>
              <w:rPr>
                <w:color w:val="auto"/>
                <w:spacing w:val="12"/>
                <w:highlight w:val="none"/>
              </w:rPr>
              <w:t xml:space="preserve"> </w:t>
            </w:r>
            <w:r>
              <w:rPr>
                <w:color w:val="auto"/>
                <w:spacing w:val="-3"/>
                <w:highlight w:val="none"/>
              </w:rPr>
              <w:t>65%；</w:t>
            </w:r>
          </w:p>
          <w:p w14:paraId="1F2B3566">
            <w:pPr>
              <w:pStyle w:val="28"/>
              <w:spacing w:before="30" w:line="269" w:lineRule="auto"/>
              <w:ind w:left="135" w:right="150" w:firstLine="464"/>
              <w:rPr>
                <w:color w:val="auto"/>
                <w:highlight w:val="none"/>
              </w:rPr>
            </w:pPr>
            <w:r>
              <w:rPr>
                <w:color w:val="auto"/>
                <w:spacing w:val="-1"/>
                <w:highlight w:val="none"/>
              </w:rPr>
              <w:t>3.投标（响应）报价低于采购项目最高限价65%的，</w:t>
            </w:r>
            <w:r>
              <w:rPr>
                <w:color w:val="auto"/>
                <w:spacing w:val="-2"/>
                <w:highlight w:val="none"/>
              </w:rPr>
              <w:t>即投标（响应）报价</w:t>
            </w:r>
            <w:r>
              <w:rPr>
                <w:rFonts w:hint="eastAsia"/>
                <w:color w:val="auto"/>
                <w:spacing w:val="-2"/>
                <w:highlight w:val="none"/>
                <w:lang w:eastAsia="zh-CN"/>
              </w:rPr>
              <w:t>〈</w:t>
            </w:r>
            <w:r>
              <w:rPr>
                <w:color w:val="auto"/>
                <w:spacing w:val="-2"/>
                <w:highlight w:val="none"/>
              </w:rPr>
              <w:t>采购项目最高限价</w:t>
            </w:r>
            <w:r>
              <w:rPr>
                <w:rFonts w:hint="eastAsia"/>
                <w:color w:val="auto"/>
                <w:spacing w:val="-2"/>
                <w:highlight w:val="none"/>
                <w:lang w:eastAsia="zh-CN"/>
              </w:rPr>
              <w:t xml:space="preserve"> × 65</w:t>
            </w:r>
            <w:r>
              <w:rPr>
                <w:color w:val="auto"/>
                <w:spacing w:val="-2"/>
                <w:highlight w:val="none"/>
              </w:rPr>
              <w:t>%；</w:t>
            </w:r>
          </w:p>
          <w:p w14:paraId="5BEBA151">
            <w:pPr>
              <w:pStyle w:val="28"/>
              <w:spacing w:before="31" w:line="268" w:lineRule="auto"/>
              <w:ind w:left="119" w:right="90" w:firstLine="474"/>
              <w:rPr>
                <w:color w:val="auto"/>
                <w:highlight w:val="none"/>
              </w:rPr>
            </w:pPr>
            <w:r>
              <w:rPr>
                <w:color w:val="auto"/>
                <w:spacing w:val="-3"/>
                <w:highlight w:val="none"/>
              </w:rPr>
              <w:t>4.评审委员会基于专业判断，认为供应商报价过低，</w:t>
            </w:r>
            <w:r>
              <w:rPr>
                <w:color w:val="auto"/>
                <w:spacing w:val="-1"/>
                <w:highlight w:val="none"/>
              </w:rPr>
              <w:t>有可能影响产品质量或者不能诚信履约的其他情形。</w:t>
            </w:r>
          </w:p>
          <w:p w14:paraId="2392E5E7">
            <w:pPr>
              <w:pStyle w:val="28"/>
              <w:spacing w:before="32" w:line="269" w:lineRule="auto"/>
              <w:ind w:left="123" w:right="90" w:firstLine="480"/>
              <w:jc w:val="both"/>
              <w:rPr>
                <w:color w:val="auto"/>
                <w:highlight w:val="none"/>
              </w:rPr>
            </w:pPr>
            <w:r>
              <w:rPr>
                <w:color w:val="auto"/>
                <w:spacing w:val="-6"/>
                <w:highlight w:val="none"/>
              </w:rPr>
              <w:t>采购人可以结合具体项目实际情况，提高上述第</w:t>
            </w:r>
            <w:r>
              <w:rPr>
                <w:color w:val="auto"/>
                <w:spacing w:val="-30"/>
                <w:highlight w:val="none"/>
              </w:rPr>
              <w:t xml:space="preserve"> </w:t>
            </w:r>
            <w:r>
              <w:rPr>
                <w:color w:val="auto"/>
                <w:spacing w:val="-6"/>
                <w:highlight w:val="none"/>
              </w:rPr>
              <w:t>1</w:t>
            </w:r>
            <w:r>
              <w:rPr>
                <w:color w:val="auto"/>
                <w:spacing w:val="-43"/>
                <w:highlight w:val="none"/>
              </w:rPr>
              <w:t xml:space="preserve"> </w:t>
            </w:r>
            <w:r>
              <w:rPr>
                <w:color w:val="auto"/>
                <w:spacing w:val="-6"/>
                <w:highlight w:val="none"/>
              </w:rPr>
              <w:t>项</w:t>
            </w:r>
            <w:r>
              <w:rPr>
                <w:color w:val="auto"/>
                <w:spacing w:val="-1"/>
                <w:highlight w:val="none"/>
              </w:rPr>
              <w:t>至第3</w:t>
            </w:r>
            <w:r>
              <w:rPr>
                <w:color w:val="auto"/>
                <w:spacing w:val="-43"/>
                <w:highlight w:val="none"/>
              </w:rPr>
              <w:t xml:space="preserve"> </w:t>
            </w:r>
            <w:r>
              <w:rPr>
                <w:color w:val="auto"/>
                <w:spacing w:val="-1"/>
                <w:highlight w:val="none"/>
              </w:rPr>
              <w:t>项中启动异常低价投标（响应）审查的</w:t>
            </w:r>
            <w:r>
              <w:rPr>
                <w:color w:val="auto"/>
                <w:spacing w:val="-2"/>
                <w:highlight w:val="none"/>
              </w:rPr>
              <w:t>数值标准，</w:t>
            </w:r>
            <w:r>
              <w:rPr>
                <w:color w:val="auto"/>
                <w:spacing w:val="3"/>
                <w:highlight w:val="none"/>
              </w:rPr>
              <w:t>但是最高不得超过65%。</w:t>
            </w:r>
          </w:p>
          <w:p w14:paraId="5911AEDA">
            <w:pPr>
              <w:pStyle w:val="28"/>
              <w:spacing w:before="28" w:line="222" w:lineRule="auto"/>
              <w:ind w:left="124"/>
              <w:rPr>
                <w:color w:val="auto"/>
                <w:highlight w:val="none"/>
              </w:rPr>
            </w:pPr>
            <w:r>
              <w:rPr>
                <w:color w:val="auto"/>
                <w:spacing w:val="-1"/>
                <w:highlight w:val="none"/>
              </w:rPr>
              <w:t>相关法律法规对供应商报价有规定的，从其规定。</w:t>
            </w:r>
          </w:p>
          <w:p w14:paraId="7A423839">
            <w:pPr>
              <w:pStyle w:val="28"/>
              <w:spacing w:before="30" w:line="269" w:lineRule="auto"/>
              <w:ind w:left="135" w:right="150" w:firstLine="464"/>
              <w:rPr>
                <w:color w:val="auto"/>
                <w:spacing w:val="-1"/>
                <w:highlight w:val="none"/>
              </w:rPr>
            </w:pPr>
            <w:r>
              <w:rPr>
                <w:color w:val="auto"/>
                <w:spacing w:val="-11"/>
                <w:highlight w:val="none"/>
              </w:rPr>
              <w:t>（二）评审委员会启动异常低价投标（响应</w:t>
            </w:r>
            <w:r>
              <w:rPr>
                <w:color w:val="auto"/>
                <w:spacing w:val="-12"/>
                <w:highlight w:val="none"/>
              </w:rPr>
              <w:t>）审查后，</w:t>
            </w:r>
            <w:r>
              <w:rPr>
                <w:color w:val="auto"/>
                <w:spacing w:val="-4"/>
                <w:highlight w:val="none"/>
              </w:rPr>
              <w:t>属于前述第</w:t>
            </w:r>
            <w:r>
              <w:rPr>
                <w:color w:val="auto"/>
                <w:spacing w:val="-22"/>
                <w:highlight w:val="none"/>
              </w:rPr>
              <w:t xml:space="preserve"> </w:t>
            </w:r>
            <w:r>
              <w:rPr>
                <w:color w:val="auto"/>
                <w:spacing w:val="-4"/>
                <w:highlight w:val="none"/>
              </w:rPr>
              <w:t>1</w:t>
            </w:r>
            <w:r>
              <w:rPr>
                <w:color w:val="auto"/>
                <w:spacing w:val="-43"/>
                <w:highlight w:val="none"/>
              </w:rPr>
              <w:t xml:space="preserve"> </w:t>
            </w:r>
            <w:r>
              <w:rPr>
                <w:color w:val="auto"/>
                <w:spacing w:val="-4"/>
                <w:highlight w:val="none"/>
              </w:rPr>
              <w:t>项至第4</w:t>
            </w:r>
            <w:r>
              <w:rPr>
                <w:color w:val="auto"/>
                <w:spacing w:val="-44"/>
                <w:highlight w:val="none"/>
              </w:rPr>
              <w:t xml:space="preserve"> </w:t>
            </w:r>
            <w:r>
              <w:rPr>
                <w:color w:val="auto"/>
                <w:spacing w:val="-4"/>
                <w:highlight w:val="none"/>
              </w:rPr>
              <w:t>项情形的，应当要求相关供应商在</w:t>
            </w:r>
            <w:r>
              <w:rPr>
                <w:color w:val="auto"/>
                <w:spacing w:val="-1"/>
                <w:highlight w:val="none"/>
              </w:rPr>
              <w:t>评审现场合理的时间内对投标（响应）价格作出解释</w:t>
            </w:r>
            <w:r>
              <w:rPr>
                <w:rFonts w:hint="eastAsia"/>
                <w:color w:val="auto"/>
                <w:spacing w:val="-1"/>
                <w:highlight w:val="none"/>
                <w:lang w:eastAsia="zh-CN"/>
              </w:rPr>
              <w:t>，并</w:t>
            </w:r>
            <w:r>
              <w:rPr>
                <w:color w:val="auto"/>
                <w:spacing w:val="-1"/>
                <w:highlight w:val="none"/>
              </w:rPr>
              <w:t>提供项目具体成本测算等与报价合理性相关的书面说明及必要的证明材料，包括但不限于原材料成本、人工成本、制造费用等，给予相关供应商的合理时间一般不少于 30分钟。其中，属于第 3 项情形，供应商已随投标（响应）文件一并提交相关书面说明及必要的证明材料的，在评审现场可不再重复提交。</w:t>
            </w:r>
          </w:p>
          <w:p w14:paraId="76D9FC3A">
            <w:pPr>
              <w:pStyle w:val="28"/>
              <w:spacing w:before="30" w:line="269" w:lineRule="auto"/>
              <w:ind w:left="135" w:right="150" w:firstLine="464"/>
              <w:rPr>
                <w:color w:val="auto"/>
                <w:spacing w:val="-1"/>
                <w:highlight w:val="none"/>
              </w:rPr>
            </w:pPr>
            <w:r>
              <w:rPr>
                <w:color w:val="auto"/>
                <w:spacing w:val="-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7BBF3C4">
            <w:pPr>
              <w:pStyle w:val="28"/>
              <w:spacing w:before="30" w:line="269" w:lineRule="auto"/>
              <w:ind w:left="135" w:right="150" w:firstLine="464"/>
              <w:rPr>
                <w:color w:val="auto"/>
                <w:spacing w:val="-1"/>
                <w:highlight w:val="none"/>
              </w:rPr>
            </w:pPr>
            <w:r>
              <w:rPr>
                <w:color w:val="auto"/>
                <w:spacing w:val="-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3D481B8C">
            <w:pPr>
              <w:pStyle w:val="28"/>
              <w:spacing w:before="30" w:line="269" w:lineRule="auto"/>
              <w:ind w:left="135" w:right="150" w:firstLine="464"/>
              <w:rPr>
                <w:color w:val="auto"/>
                <w:spacing w:val="-1"/>
                <w:highlight w:val="none"/>
              </w:rPr>
            </w:pPr>
            <w:r>
              <w:rPr>
                <w:color w:val="auto"/>
                <w:spacing w:val="-1"/>
                <w:highlight w:val="none"/>
              </w:rPr>
              <w:t>异常低价投标（响应）审查的启动原因、审查意见和审查结果应当在评审报告中记录，并随供应商提供的相关书面说明及证明材料，以及评审委员会有关互联网浏览、查询历史一并归档。</w:t>
            </w:r>
          </w:p>
          <w:p w14:paraId="650532CF">
            <w:pPr>
              <w:pStyle w:val="28"/>
              <w:keepNext w:val="0"/>
              <w:keepLines w:val="0"/>
              <w:pageBreakBefore w:val="0"/>
              <w:wordWrap/>
              <w:overflowPunct/>
              <w:topLinePunct w:val="0"/>
              <w:bidi w:val="0"/>
              <w:spacing w:before="115" w:line="400" w:lineRule="exact"/>
              <w:ind w:left="122" w:leftChars="0" w:right="215" w:rightChars="0" w:hanging="12" w:firstLineChars="0"/>
              <w:jc w:val="both"/>
              <w:rPr>
                <w:rFonts w:hint="eastAsia" w:ascii="方正仿宋_GB2312" w:hAnsi="方正仿宋_GB2312" w:eastAsia="方正仿宋_GB2312" w:cs="方正仿宋_GB2312"/>
                <w:color w:val="auto"/>
                <w:highlight w:val="none"/>
                <w:lang w:val="en-US" w:eastAsia="zh-CN"/>
              </w:rPr>
            </w:pPr>
            <w:r>
              <w:rPr>
                <w:color w:val="auto"/>
                <w:spacing w:val="-1"/>
                <w:highlight w:val="none"/>
              </w:rPr>
              <w:t>（三）各级财政部门应当加强对评审专家的指导和监管，进一步压实评审专家的责任。财政部门在投诉处理、监督检查中发现评审委员会未按规定对异常低价开展审查的，依法予以纠正并追究评审专家的法律责任。</w:t>
            </w:r>
          </w:p>
        </w:tc>
      </w:tr>
      <w:tr w14:paraId="04F3F4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6" w:hRule="atLeast"/>
        </w:trPr>
        <w:tc>
          <w:tcPr>
            <w:tcW w:w="0" w:type="auto"/>
            <w:tcBorders>
              <w:left w:val="single" w:color="000000" w:sz="4" w:space="0"/>
              <w:bottom w:val="single" w:color="000000" w:sz="4" w:space="0"/>
            </w:tcBorders>
            <w:vAlign w:val="center"/>
          </w:tcPr>
          <w:p w14:paraId="6FA6EA6E">
            <w:pPr>
              <w:pStyle w:val="28"/>
              <w:keepNext w:val="0"/>
              <w:keepLines w:val="0"/>
              <w:pageBreakBefore w:val="0"/>
              <w:wordWrap/>
              <w:overflowPunct/>
              <w:topLinePunct w:val="0"/>
              <w:bidi w:val="0"/>
              <w:spacing w:before="78" w:line="400" w:lineRule="exact"/>
              <w:jc w:val="center"/>
              <w:rPr>
                <w:rFonts w:hint="default"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highlight w:val="none"/>
                <w:lang w:val="en-US" w:eastAsia="zh-CN"/>
              </w:rPr>
              <w:t>33</w:t>
            </w:r>
          </w:p>
        </w:tc>
        <w:tc>
          <w:tcPr>
            <w:tcW w:w="1551" w:type="dxa"/>
            <w:tcBorders>
              <w:bottom w:val="single" w:color="000000" w:sz="4" w:space="0"/>
            </w:tcBorders>
            <w:vAlign w:val="center"/>
          </w:tcPr>
          <w:p w14:paraId="26CCDDBD">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b/>
                <w:bCs/>
                <w:color w:val="auto"/>
                <w:spacing w:val="-7"/>
                <w:highlight w:val="none"/>
              </w:rPr>
              <w:t>补充内容</w:t>
            </w:r>
          </w:p>
        </w:tc>
        <w:tc>
          <w:tcPr>
            <w:tcW w:w="7671" w:type="dxa"/>
            <w:tcBorders>
              <w:bottom w:val="single" w:color="000000" w:sz="4" w:space="0"/>
              <w:right w:val="single" w:color="000000" w:sz="4" w:space="0"/>
            </w:tcBorders>
            <w:vAlign w:val="center"/>
          </w:tcPr>
          <w:p w14:paraId="1D4E200E">
            <w:pPr>
              <w:pStyle w:val="28"/>
              <w:keepNext w:val="0"/>
              <w:keepLines w:val="0"/>
              <w:pageBreakBefore w:val="0"/>
              <w:wordWrap/>
              <w:overflowPunct/>
              <w:topLinePunct w:val="0"/>
              <w:bidi w:val="0"/>
              <w:spacing w:before="116" w:line="400" w:lineRule="exact"/>
              <w:ind w:left="120" w:right="20" w:firstLine="8"/>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1.电子投标文件使用“新疆维吾尔自治区全流程电子招投标项目</w:t>
            </w:r>
            <w:r>
              <w:rPr>
                <w:rFonts w:hint="eastAsia" w:ascii="方正仿宋_GB2312" w:hAnsi="方正仿宋_GB2312" w:eastAsia="方正仿宋_GB2312" w:cs="方正仿宋_GB2312"/>
                <w:color w:val="auto"/>
                <w:spacing w:val="-7"/>
                <w:highlight w:val="none"/>
              </w:rPr>
              <w:t>管理系统</w:t>
            </w:r>
            <w:r>
              <w:rPr>
                <w:rFonts w:hint="eastAsia" w:ascii="方正仿宋_GB2312" w:hAnsi="方正仿宋_GB2312" w:eastAsia="方正仿宋_GB2312" w:cs="方正仿宋_GB2312"/>
                <w:color w:val="auto"/>
                <w:spacing w:val="-7"/>
                <w:highlight w:val="none"/>
                <w:lang w:eastAsia="zh-CN"/>
              </w:rPr>
              <w:t>——</w:t>
            </w:r>
            <w:r>
              <w:rPr>
                <w:rFonts w:hint="eastAsia" w:ascii="方正仿宋_GB2312" w:hAnsi="方正仿宋_GB2312" w:eastAsia="方正仿宋_GB2312" w:cs="方正仿宋_GB2312"/>
                <w:color w:val="auto"/>
                <w:spacing w:val="-7"/>
                <w:highlight w:val="none"/>
              </w:rPr>
              <w:t>供应商客户端”制作完成，生成电子加密标书</w:t>
            </w:r>
            <w:r>
              <w:rPr>
                <w:rFonts w:hint="eastAsia" w:ascii="方正仿宋_GB2312" w:hAnsi="方正仿宋_GB2312" w:eastAsia="方正仿宋_GB2312" w:cs="方正仿宋_GB2312"/>
                <w:color w:val="auto"/>
                <w:spacing w:val="-7"/>
                <w:highlight w:val="none"/>
                <w:lang w:eastAsia="zh-CN"/>
              </w:rPr>
              <w:t>（</w:t>
            </w:r>
            <w:r>
              <w:rPr>
                <w:rFonts w:hint="eastAsia" w:ascii="方正仿宋_GB2312" w:hAnsi="方正仿宋_GB2312" w:eastAsia="方正仿宋_GB2312" w:cs="方正仿宋_GB2312"/>
                <w:color w:val="auto"/>
                <w:spacing w:val="-7"/>
                <w:highlight w:val="none"/>
              </w:rPr>
              <w:t>jmbs）</w:t>
            </w:r>
            <w:r>
              <w:rPr>
                <w:rFonts w:hint="eastAsia" w:ascii="方正仿宋_GB2312" w:hAnsi="方正仿宋_GB2312" w:eastAsia="方正仿宋_GB2312" w:cs="方正仿宋_GB2312"/>
                <w:color w:val="auto"/>
                <w:spacing w:val="-2"/>
                <w:highlight w:val="none"/>
              </w:rPr>
              <w:t>上传至政采云平台。</w:t>
            </w:r>
          </w:p>
          <w:p w14:paraId="0D2B9F5D">
            <w:pPr>
              <w:pStyle w:val="28"/>
              <w:keepNext w:val="0"/>
              <w:keepLines w:val="0"/>
              <w:pageBreakBefore w:val="0"/>
              <w:wordWrap/>
              <w:overflowPunct/>
              <w:topLinePunct w:val="0"/>
              <w:bidi w:val="0"/>
              <w:spacing w:before="114" w:line="400" w:lineRule="exact"/>
              <w:ind w:left="117" w:right="119" w:hanging="3"/>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1"/>
                <w:highlight w:val="none"/>
              </w:rPr>
              <w:t>2.备份标书：投标人根据自身情况自愿制作备份标书</w:t>
            </w:r>
            <w:r>
              <w:rPr>
                <w:rFonts w:hint="eastAsia" w:ascii="方正仿宋_GB2312" w:hAnsi="方正仿宋_GB2312" w:eastAsia="方正仿宋_GB2312" w:cs="方正仿宋_GB2312"/>
                <w:color w:val="auto"/>
                <w:spacing w:val="1"/>
                <w:highlight w:val="none"/>
                <w:lang w:eastAsia="zh-CN"/>
              </w:rPr>
              <w:t>（</w:t>
            </w:r>
            <w:r>
              <w:rPr>
                <w:rFonts w:hint="eastAsia" w:ascii="方正仿宋_GB2312" w:hAnsi="方正仿宋_GB2312" w:eastAsia="方正仿宋_GB2312" w:cs="方正仿宋_GB2312"/>
                <w:color w:val="auto"/>
                <w:highlight w:val="none"/>
              </w:rPr>
              <w:t>bfbs</w:t>
            </w:r>
            <w:r>
              <w:rPr>
                <w:rFonts w:hint="eastAsia" w:ascii="方正仿宋_GB2312" w:hAnsi="方正仿宋_GB2312" w:eastAsia="方正仿宋_GB2312" w:cs="方正仿宋_GB2312"/>
                <w:color w:val="auto"/>
                <w:spacing w:val="1"/>
                <w:highlight w:val="none"/>
              </w:rPr>
              <w:t>）</w:t>
            </w:r>
            <w:r>
              <w:rPr>
                <w:rFonts w:hint="eastAsia" w:ascii="方正仿宋_GB2312" w:hAnsi="方正仿宋_GB2312" w:eastAsia="方正仿宋_GB2312" w:cs="方正仿宋_GB2312"/>
                <w:color w:val="auto"/>
                <w:spacing w:val="1"/>
                <w:highlight w:val="none"/>
                <w:lang w:eastAsia="zh-CN"/>
              </w:rPr>
              <w:t>，</w:t>
            </w:r>
            <w:r>
              <w:rPr>
                <w:rFonts w:hint="eastAsia" w:ascii="方正仿宋_GB2312" w:hAnsi="方正仿宋_GB2312" w:eastAsia="方正仿宋_GB2312" w:cs="方正仿宋_GB2312"/>
                <w:color w:val="auto"/>
                <w:spacing w:val="3"/>
                <w:highlight w:val="none"/>
              </w:rPr>
              <w:t>备份标书在开标时，因开标系统原因解密不成功时方</w:t>
            </w:r>
            <w:r>
              <w:rPr>
                <w:rFonts w:hint="eastAsia" w:ascii="方正仿宋_GB2312" w:hAnsi="方正仿宋_GB2312" w:eastAsia="方正仿宋_GB2312" w:cs="方正仿宋_GB2312"/>
                <w:color w:val="auto"/>
                <w:spacing w:val="2"/>
                <w:highlight w:val="none"/>
              </w:rPr>
              <w:t>可上传备份</w:t>
            </w:r>
            <w:r>
              <w:rPr>
                <w:rFonts w:hint="eastAsia" w:ascii="方正仿宋_GB2312" w:hAnsi="方正仿宋_GB2312" w:eastAsia="方正仿宋_GB2312" w:cs="方正仿宋_GB2312"/>
                <w:color w:val="auto"/>
                <w:highlight w:val="none"/>
              </w:rPr>
              <w:t>标书。其他因投标人制作标书失误问题，数字证书（CA锁）问题</w:t>
            </w:r>
            <w:r>
              <w:rPr>
                <w:rFonts w:hint="eastAsia" w:ascii="方正仿宋_GB2312" w:hAnsi="方正仿宋_GB2312" w:eastAsia="方正仿宋_GB2312" w:cs="方正仿宋_GB2312"/>
                <w:color w:val="auto"/>
                <w:spacing w:val="-1"/>
                <w:highlight w:val="none"/>
              </w:rPr>
              <w:t>导致不能现场解密的情况不允许上传备份文件。</w:t>
            </w:r>
          </w:p>
          <w:p w14:paraId="2F5C8672">
            <w:pPr>
              <w:pStyle w:val="28"/>
              <w:keepNext w:val="0"/>
              <w:keepLines w:val="0"/>
              <w:pageBreakBefore w:val="0"/>
              <w:wordWrap/>
              <w:overflowPunct/>
              <w:topLinePunct w:val="0"/>
              <w:bidi w:val="0"/>
              <w:spacing w:before="110" w:line="400" w:lineRule="exact"/>
              <w:ind w:left="117" w:right="119" w:hanging="1"/>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3"/>
                <w:highlight w:val="none"/>
              </w:rPr>
              <w:t>3.投标人制作电子投标书加密文件应与开标现场解</w:t>
            </w:r>
            <w:r>
              <w:rPr>
                <w:rFonts w:hint="eastAsia" w:ascii="方正仿宋_GB2312" w:hAnsi="方正仿宋_GB2312" w:eastAsia="方正仿宋_GB2312" w:cs="方正仿宋_GB2312"/>
                <w:color w:val="auto"/>
                <w:spacing w:val="2"/>
                <w:highlight w:val="none"/>
              </w:rPr>
              <w:t>密时</w:t>
            </w:r>
            <w:r>
              <w:rPr>
                <w:rFonts w:hint="eastAsia" w:ascii="方正仿宋_GB2312" w:hAnsi="方正仿宋_GB2312" w:eastAsia="方正仿宋_GB2312" w:cs="方正仿宋_GB2312"/>
                <w:color w:val="auto"/>
                <w:spacing w:val="2"/>
                <w:highlight w:val="none"/>
                <w:lang w:eastAsia="zh-CN"/>
              </w:rPr>
              <w:t>使用的</w:t>
            </w:r>
            <w:r>
              <w:rPr>
                <w:rFonts w:hint="eastAsia" w:ascii="方正仿宋_GB2312" w:hAnsi="方正仿宋_GB2312" w:eastAsia="方正仿宋_GB2312" w:cs="方正仿宋_GB2312"/>
                <w:color w:val="auto"/>
                <w:spacing w:val="2"/>
                <w:highlight w:val="none"/>
              </w:rPr>
              <w:t>数字证</w:t>
            </w:r>
            <w:r>
              <w:rPr>
                <w:rFonts w:hint="eastAsia" w:ascii="方正仿宋_GB2312" w:hAnsi="方正仿宋_GB2312" w:eastAsia="方正仿宋_GB2312" w:cs="方正仿宋_GB2312"/>
                <w:color w:val="auto"/>
                <w:spacing w:val="-3"/>
                <w:highlight w:val="none"/>
              </w:rPr>
              <w:t>书（CA</w:t>
            </w:r>
            <w:r>
              <w:rPr>
                <w:rFonts w:hint="eastAsia" w:ascii="方正仿宋_GB2312" w:hAnsi="方正仿宋_GB2312" w:eastAsia="方正仿宋_GB2312" w:cs="方正仿宋_GB2312"/>
                <w:color w:val="auto"/>
                <w:spacing w:val="-27"/>
                <w:highlight w:val="none"/>
              </w:rPr>
              <w:t xml:space="preserve"> </w:t>
            </w:r>
            <w:r>
              <w:rPr>
                <w:rFonts w:hint="eastAsia" w:ascii="方正仿宋_GB2312" w:hAnsi="方正仿宋_GB2312" w:eastAsia="方正仿宋_GB2312" w:cs="方正仿宋_GB2312"/>
                <w:color w:val="auto"/>
                <w:spacing w:val="-3"/>
                <w:highlight w:val="none"/>
              </w:rPr>
              <w:t>锁）</w:t>
            </w:r>
            <w:r>
              <w:rPr>
                <w:rFonts w:hint="eastAsia" w:ascii="方正仿宋_GB2312" w:hAnsi="方正仿宋_GB2312" w:eastAsia="方正仿宋_GB2312" w:cs="方正仿宋_GB2312"/>
                <w:color w:val="auto"/>
                <w:spacing w:val="-3"/>
                <w:highlight w:val="none"/>
                <w:lang w:eastAsia="zh-CN"/>
              </w:rPr>
              <w:t>为同一把</w:t>
            </w:r>
            <w:r>
              <w:rPr>
                <w:rFonts w:hint="eastAsia" w:ascii="方正仿宋_GB2312" w:hAnsi="方正仿宋_GB2312" w:eastAsia="方正仿宋_GB2312" w:cs="方正仿宋_GB2312"/>
                <w:color w:val="auto"/>
                <w:spacing w:val="-3"/>
                <w:highlight w:val="none"/>
              </w:rPr>
              <w:t>，若因数字证书（CA锁）不是同一把锁导致</w:t>
            </w:r>
            <w:r>
              <w:rPr>
                <w:rFonts w:hint="eastAsia" w:ascii="方正仿宋_GB2312" w:hAnsi="方正仿宋_GB2312" w:eastAsia="方正仿宋_GB2312" w:cs="方正仿宋_GB2312"/>
                <w:color w:val="auto"/>
                <w:spacing w:val="-1"/>
                <w:highlight w:val="none"/>
              </w:rPr>
              <w:t>现场解密失败的，投标人自行承担后果。</w:t>
            </w:r>
          </w:p>
          <w:p w14:paraId="178047A6">
            <w:pPr>
              <w:pStyle w:val="28"/>
              <w:keepNext w:val="0"/>
              <w:keepLines w:val="0"/>
              <w:pageBreakBefore w:val="0"/>
              <w:wordWrap/>
              <w:overflowPunct/>
              <w:topLinePunct w:val="0"/>
              <w:bidi w:val="0"/>
              <w:spacing w:before="112" w:line="400" w:lineRule="exact"/>
              <w:ind w:left="127" w:right="119" w:hanging="17"/>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4.数字证书办理：投标人须自行办理政采云数字证书（CA锁）</w:t>
            </w:r>
            <w:r>
              <w:rPr>
                <w:rFonts w:hint="eastAsia" w:ascii="方正仿宋_GB2312" w:hAnsi="方正仿宋_GB2312" w:eastAsia="方正仿宋_GB2312" w:cs="方正仿宋_GB2312"/>
                <w:color w:val="auto"/>
                <w:highlight w:val="none"/>
                <w:lang w:eastAsia="zh-CN"/>
              </w:rPr>
              <w:t>。联系方式</w:t>
            </w:r>
            <w:r>
              <w:rPr>
                <w:rFonts w:hint="eastAsia" w:ascii="方正仿宋_GB2312" w:hAnsi="方正仿宋_GB2312" w:eastAsia="方正仿宋_GB2312" w:cs="方正仿宋_GB2312"/>
                <w:color w:val="auto"/>
                <w:spacing w:val="-2"/>
                <w:highlight w:val="none"/>
              </w:rPr>
              <w:t>：政采云热线：95763</w:t>
            </w:r>
          </w:p>
          <w:p w14:paraId="3CF9BA10">
            <w:pPr>
              <w:pStyle w:val="28"/>
              <w:keepNext w:val="0"/>
              <w:keepLines w:val="0"/>
              <w:pageBreakBefore w:val="0"/>
              <w:wordWrap/>
              <w:overflowPunct/>
              <w:topLinePunct w:val="0"/>
              <w:bidi w:val="0"/>
              <w:spacing w:before="113" w:line="400" w:lineRule="exact"/>
              <w:ind w:left="144" w:hanging="28"/>
              <w:jc w:val="both"/>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pacing w:val="-2"/>
                <w:highlight w:val="none"/>
              </w:rPr>
              <w:t>5.投标人应认真学习关于开展自治区政府采</w:t>
            </w:r>
            <w:r>
              <w:rPr>
                <w:rFonts w:hint="eastAsia" w:ascii="方正仿宋_GB2312" w:hAnsi="方正仿宋_GB2312" w:eastAsia="方正仿宋_GB2312" w:cs="方正仿宋_GB2312"/>
                <w:color w:val="auto"/>
                <w:spacing w:val="-3"/>
                <w:highlight w:val="none"/>
              </w:rPr>
              <w:t>购“不见面开标系统</w:t>
            </w:r>
            <w:r>
              <w:rPr>
                <w:rFonts w:hint="eastAsia" w:ascii="方正仿宋_GB2312" w:hAnsi="方正仿宋_GB2312" w:eastAsia="方正仿宋_GB2312" w:cs="方正仿宋_GB2312"/>
                <w:color w:val="auto"/>
                <w:spacing w:val="-89"/>
                <w:highlight w:val="none"/>
              </w:rPr>
              <w:t xml:space="preserve"> </w:t>
            </w:r>
            <w:r>
              <w:rPr>
                <w:rFonts w:hint="eastAsia" w:ascii="方正仿宋_GB2312" w:hAnsi="方正仿宋_GB2312" w:eastAsia="方正仿宋_GB2312" w:cs="方正仿宋_GB2312"/>
                <w:color w:val="auto"/>
                <w:spacing w:val="-3"/>
                <w:highlight w:val="none"/>
              </w:rPr>
              <w:t>”</w:t>
            </w:r>
            <w:r>
              <w:rPr>
                <w:rFonts w:hint="eastAsia" w:ascii="方正仿宋_GB2312" w:hAnsi="方正仿宋_GB2312" w:eastAsia="方正仿宋_GB2312" w:cs="方正仿宋_GB2312"/>
                <w:color w:val="auto"/>
                <w:spacing w:val="-7"/>
                <w:highlight w:val="none"/>
              </w:rPr>
              <w:t>网络培训的通知，制作电子投标书。</w:t>
            </w:r>
          </w:p>
        </w:tc>
      </w:tr>
    </w:tbl>
    <w:p w14:paraId="34559FA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lang w:val="en-US" w:eastAsia="zh-CN"/>
        </w:rPr>
      </w:pPr>
      <w:r>
        <w:rPr>
          <w:rFonts w:hint="eastAsia" w:ascii="方正仿宋_GB2312" w:hAnsi="方正仿宋_GB2312" w:eastAsia="方正仿宋_GB2312" w:cs="方正仿宋_GB2312"/>
          <w:color w:val="auto"/>
          <w:highlight w:val="none"/>
          <w:lang w:val="en-US" w:eastAsia="zh-CN"/>
        </w:rPr>
        <w:t>备注：“投标人须知前附表”是对“招标文件”的补充、细化，“投标人须知前附表”与以下招标文件内容不一致时以“投标人须知前附表”为准。</w:t>
      </w:r>
    </w:p>
    <w:p w14:paraId="6C3AACFF">
      <w:pPr>
        <w:keepNext w:val="0"/>
        <w:keepLines w:val="0"/>
        <w:pageBreakBefore w:val="0"/>
        <w:wordWrap/>
        <w:overflowPunct/>
        <w:topLinePunct w:val="0"/>
        <w:bidi w:val="0"/>
        <w:spacing w:before="65" w:line="400" w:lineRule="exact"/>
        <w:ind w:left="4494"/>
        <w:outlineLvl w:val="1"/>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bCs/>
          <w:color w:val="auto"/>
          <w:spacing w:val="4"/>
          <w:sz w:val="28"/>
          <w:szCs w:val="28"/>
          <w:highlight w:val="none"/>
        </w:rPr>
        <w:t>一、总则</w:t>
      </w:r>
    </w:p>
    <w:p w14:paraId="465BB254">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1.适用法律、法规</w:t>
      </w:r>
    </w:p>
    <w:p w14:paraId="229F57F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1.1.本招标文件是依据《中华人民共和国政府采购法》《中华人民共和国政府采购法实施条例》《政府采购货物和服务招标投标管理办法》等有关</w:t>
      </w:r>
      <w:r>
        <w:rPr>
          <w:rFonts w:hint="eastAsia" w:ascii="方正仿宋_GB2312" w:hAnsi="方正仿宋_GB2312" w:eastAsia="方正仿宋_GB2312" w:cs="方正仿宋_GB2312"/>
          <w:color w:val="auto"/>
          <w:spacing w:val="7"/>
          <w:sz w:val="24"/>
          <w:szCs w:val="24"/>
          <w:highlight w:val="none"/>
          <w:lang w:eastAsia="zh-CN"/>
        </w:rPr>
        <w:t>法律法规</w:t>
      </w:r>
      <w:r>
        <w:rPr>
          <w:rFonts w:hint="eastAsia" w:ascii="方正仿宋_GB2312" w:hAnsi="方正仿宋_GB2312" w:eastAsia="方正仿宋_GB2312" w:cs="方正仿宋_GB2312"/>
          <w:color w:val="auto"/>
          <w:spacing w:val="7"/>
          <w:sz w:val="24"/>
          <w:szCs w:val="24"/>
          <w:highlight w:val="none"/>
        </w:rPr>
        <w:t>、规章和规范性文件的规定，根据本招标项目的特点和需要编制的。</w:t>
      </w:r>
    </w:p>
    <w:p w14:paraId="77C5C13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2.资金</w:t>
      </w:r>
    </w:p>
    <w:p w14:paraId="54DAD6A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2.1.本项目实施资金来源为自筹资金，计划用于支付本次采购后所签订的合同项下的款项。</w:t>
      </w:r>
    </w:p>
    <w:p w14:paraId="6231EFF8">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3.释义</w:t>
      </w:r>
    </w:p>
    <w:p w14:paraId="05DCE8D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3.1.“招标人、买方、甲方 ”指</w:t>
      </w:r>
      <w:r>
        <w:rPr>
          <w:rFonts w:hint="eastAsia" w:ascii="方正仿宋_GB2312" w:hAnsi="方正仿宋_GB2312" w:eastAsia="方正仿宋_GB2312" w:cs="方正仿宋_GB2312"/>
          <w:color w:val="auto"/>
          <w:spacing w:val="7"/>
          <w:sz w:val="24"/>
          <w:szCs w:val="24"/>
          <w:highlight w:val="none"/>
          <w:lang w:eastAsia="zh-CN"/>
        </w:rPr>
        <w:t>阿瓦提县第四中学</w:t>
      </w:r>
      <w:r>
        <w:rPr>
          <w:rFonts w:hint="eastAsia" w:ascii="方正仿宋_GB2312" w:hAnsi="方正仿宋_GB2312" w:eastAsia="方正仿宋_GB2312" w:cs="方正仿宋_GB2312"/>
          <w:color w:val="auto"/>
          <w:spacing w:val="7"/>
          <w:sz w:val="24"/>
          <w:szCs w:val="24"/>
          <w:highlight w:val="none"/>
        </w:rPr>
        <w:t>；</w:t>
      </w:r>
    </w:p>
    <w:p w14:paraId="03CD1A9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lang w:eastAsia="zh-CN"/>
        </w:rPr>
      </w:pPr>
      <w:r>
        <w:rPr>
          <w:rFonts w:hint="eastAsia" w:ascii="方正仿宋_GB2312" w:hAnsi="方正仿宋_GB2312" w:eastAsia="方正仿宋_GB2312" w:cs="方正仿宋_GB2312"/>
          <w:color w:val="auto"/>
          <w:spacing w:val="7"/>
          <w:sz w:val="24"/>
          <w:szCs w:val="24"/>
          <w:highlight w:val="none"/>
        </w:rPr>
        <w:t>3.2.招标代理机构：指为本次招标项目提供招投标服务组织工作的机构，即</w:t>
      </w:r>
      <w:r>
        <w:rPr>
          <w:rFonts w:hint="eastAsia" w:ascii="方正仿宋_GB2312" w:hAnsi="方正仿宋_GB2312" w:eastAsia="方正仿宋_GB2312" w:cs="方正仿宋_GB2312"/>
          <w:color w:val="auto"/>
          <w:spacing w:val="7"/>
          <w:sz w:val="24"/>
          <w:szCs w:val="24"/>
          <w:highlight w:val="none"/>
          <w:lang w:val="en-US" w:eastAsia="zh-CN"/>
        </w:rPr>
        <w:t>阿克苏振霆工程管理服务有限公司</w:t>
      </w:r>
      <w:r>
        <w:rPr>
          <w:rFonts w:hint="eastAsia" w:ascii="方正仿宋_GB2312" w:hAnsi="方正仿宋_GB2312" w:eastAsia="方正仿宋_GB2312" w:cs="方正仿宋_GB2312"/>
          <w:color w:val="auto"/>
          <w:spacing w:val="7"/>
          <w:sz w:val="24"/>
          <w:szCs w:val="24"/>
          <w:highlight w:val="none"/>
          <w:lang w:eastAsia="zh-CN"/>
        </w:rPr>
        <w:t>；</w:t>
      </w:r>
    </w:p>
    <w:p w14:paraId="0F74FB9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3.3.投标人：指按照招标文件要求投标并向招标人或招标代理机构提交投标文件的</w:t>
      </w:r>
      <w:r>
        <w:rPr>
          <w:rFonts w:hint="eastAsia" w:ascii="方正仿宋_GB2312" w:hAnsi="方正仿宋_GB2312" w:eastAsia="方正仿宋_GB2312" w:cs="方正仿宋_GB2312"/>
          <w:color w:val="auto"/>
          <w:spacing w:val="7"/>
          <w:sz w:val="24"/>
          <w:szCs w:val="24"/>
          <w:highlight w:val="none"/>
          <w:lang w:eastAsia="zh-CN"/>
        </w:rPr>
        <w:t>法人或者其他组织</w:t>
      </w:r>
      <w:r>
        <w:rPr>
          <w:rFonts w:hint="eastAsia" w:ascii="方正仿宋_GB2312" w:hAnsi="方正仿宋_GB2312" w:eastAsia="方正仿宋_GB2312" w:cs="方正仿宋_GB2312"/>
          <w:color w:val="auto"/>
          <w:spacing w:val="7"/>
          <w:sz w:val="24"/>
          <w:szCs w:val="24"/>
          <w:highlight w:val="none"/>
        </w:rPr>
        <w:t>；</w:t>
      </w:r>
    </w:p>
    <w:p w14:paraId="219FCDF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3.4.法人：包括企业法人、机关法人、事业单位法人和社会团体法人；</w:t>
      </w:r>
    </w:p>
    <w:p w14:paraId="372B4EF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3.5.其他组织：包括合伙企业、非企业专业服务机构、个体工商户、农村承包经营户；</w:t>
      </w:r>
    </w:p>
    <w:p w14:paraId="2459789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3.6.自然人：指《中华人民共和国民法典》规定的具有完全民事行为能力、能够承担民事责任和义务的中国公民。</w:t>
      </w:r>
    </w:p>
    <w:p w14:paraId="58E07F3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3.7.中标人、卖方：指依法确定成交资格并授予合同的投标人；</w:t>
      </w:r>
    </w:p>
    <w:p w14:paraId="3DBC43E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3.8.货物：系指投标人按招标文件要求，向招标人提供的各种形态和种类的物品，包括原材料、设备、产品</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包括软件</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及相关的备品备件、工具、手册及其它技术资料和材料。</w:t>
      </w:r>
    </w:p>
    <w:p w14:paraId="1B9298B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3.9.服务：系指招标文件规定投标人须承担的安装、调试、技术协助、校准、培训以及</w:t>
      </w:r>
      <w:r>
        <w:rPr>
          <w:rFonts w:hint="eastAsia" w:ascii="方正仿宋_GB2312" w:hAnsi="方正仿宋_GB2312" w:eastAsia="方正仿宋_GB2312" w:cs="方正仿宋_GB2312"/>
          <w:color w:val="auto"/>
          <w:spacing w:val="7"/>
          <w:sz w:val="24"/>
          <w:szCs w:val="24"/>
          <w:highlight w:val="none"/>
          <w:lang w:eastAsia="zh-CN"/>
        </w:rPr>
        <w:t>其他类似的</w:t>
      </w:r>
      <w:r>
        <w:rPr>
          <w:rFonts w:hint="eastAsia" w:ascii="方正仿宋_GB2312" w:hAnsi="方正仿宋_GB2312" w:eastAsia="方正仿宋_GB2312" w:cs="方正仿宋_GB2312"/>
          <w:color w:val="auto"/>
          <w:spacing w:val="7"/>
          <w:sz w:val="24"/>
          <w:szCs w:val="24"/>
          <w:highlight w:val="none"/>
        </w:rPr>
        <w:t>义务。</w:t>
      </w:r>
    </w:p>
    <w:p w14:paraId="6779C42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3.10.偏离：是指投标文件对招标文件的偏离，即</w:t>
      </w:r>
      <w:r>
        <w:rPr>
          <w:rFonts w:hint="eastAsia" w:ascii="方正仿宋_GB2312" w:hAnsi="方正仿宋_GB2312" w:eastAsia="方正仿宋_GB2312" w:cs="方正仿宋_GB2312"/>
          <w:color w:val="auto"/>
          <w:spacing w:val="7"/>
          <w:sz w:val="24"/>
          <w:szCs w:val="24"/>
          <w:highlight w:val="none"/>
          <w:lang w:eastAsia="zh-CN"/>
        </w:rPr>
        <w:t>不满足或不</w:t>
      </w:r>
      <w:r>
        <w:rPr>
          <w:rFonts w:hint="eastAsia" w:ascii="方正仿宋_GB2312" w:hAnsi="方正仿宋_GB2312" w:eastAsia="方正仿宋_GB2312" w:cs="方正仿宋_GB2312"/>
          <w:color w:val="auto"/>
          <w:spacing w:val="7"/>
          <w:sz w:val="24"/>
          <w:szCs w:val="24"/>
          <w:highlight w:val="none"/>
        </w:rPr>
        <w:t>响应招标文件的要求。偏离 分为对招标文件的实质性要求条款偏离和对招标文件的一般商务和技术条款（参数）偏离。</w:t>
      </w:r>
    </w:p>
    <w:p w14:paraId="2DC5769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3.11.实质性条款：除</w:t>
      </w:r>
      <w:r>
        <w:rPr>
          <w:rFonts w:hint="eastAsia" w:ascii="方正仿宋_GB2312" w:hAnsi="方正仿宋_GB2312" w:eastAsia="方正仿宋_GB2312" w:cs="方正仿宋_GB2312"/>
          <w:color w:val="auto"/>
          <w:spacing w:val="7"/>
          <w:sz w:val="24"/>
          <w:szCs w:val="24"/>
          <w:highlight w:val="none"/>
          <w:lang w:eastAsia="zh-CN"/>
        </w:rPr>
        <w:t>法律法规</w:t>
      </w:r>
      <w:r>
        <w:rPr>
          <w:rFonts w:hint="eastAsia" w:ascii="方正仿宋_GB2312" w:hAnsi="方正仿宋_GB2312" w:eastAsia="方正仿宋_GB2312" w:cs="方正仿宋_GB2312"/>
          <w:color w:val="auto"/>
          <w:spacing w:val="7"/>
          <w:sz w:val="24"/>
          <w:szCs w:val="24"/>
          <w:highlight w:val="none"/>
        </w:rPr>
        <w:t>和规章规定外，招标文件中用“拒绝</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不接受</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无效</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不得</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未响应</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废标”等文字规定或标注“★”符号的条款为</w:t>
      </w:r>
      <w:r>
        <w:rPr>
          <w:rFonts w:hint="eastAsia" w:ascii="方正仿宋_GB2312" w:hAnsi="方正仿宋_GB2312" w:eastAsia="方正仿宋_GB2312" w:cs="方正仿宋_GB2312"/>
          <w:color w:val="auto"/>
          <w:spacing w:val="7"/>
          <w:sz w:val="24"/>
          <w:szCs w:val="24"/>
          <w:highlight w:val="none"/>
          <w:lang w:eastAsia="zh-CN"/>
        </w:rPr>
        <w:t>实质性</w:t>
      </w:r>
      <w:r>
        <w:rPr>
          <w:rFonts w:hint="eastAsia" w:ascii="方正仿宋_GB2312" w:hAnsi="方正仿宋_GB2312" w:eastAsia="方正仿宋_GB2312" w:cs="方正仿宋_GB2312"/>
          <w:color w:val="auto"/>
          <w:spacing w:val="7"/>
          <w:sz w:val="24"/>
          <w:szCs w:val="24"/>
          <w:highlight w:val="none"/>
        </w:rPr>
        <w:t>要求条款，对其中任何一条的偏离，在评审时将其视为无效投标。未用上述文字规定或符号标注的条款为非实质性要求条款</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即一般条款</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w:t>
      </w:r>
    </w:p>
    <w:p w14:paraId="5EED046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3.12.日期、天数、时间：未有特别说明时，均为公历日（天）及北京时间。</w:t>
      </w:r>
    </w:p>
    <w:p w14:paraId="28A558D6">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4.★投标人资格条件</w:t>
      </w:r>
    </w:p>
    <w:p w14:paraId="34D59CD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详见投标人须知前附表；</w:t>
      </w:r>
    </w:p>
    <w:p w14:paraId="14FA2F7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4.1.符合招标文件中规定的其他特定资格要求；</w:t>
      </w:r>
    </w:p>
    <w:p w14:paraId="6091EC0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4.2.投标人须在中国大陆境内有合法的注册登记，符合政府采购法规规定的必备条件，于本文件指定时效内均能满足投标资格及相关重要要求。</w:t>
      </w:r>
    </w:p>
    <w:p w14:paraId="3D30C2E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4.3.属于国内制造商投标人须满足：在中国大陆合法注册的生产经营性企业，符合行业的生产专业技术条件、标准</w:t>
      </w:r>
      <w:r>
        <w:rPr>
          <w:rFonts w:hint="eastAsia" w:ascii="方正仿宋_GB2312" w:hAnsi="方正仿宋_GB2312" w:eastAsia="方正仿宋_GB2312" w:cs="方正仿宋_GB2312"/>
          <w:color w:val="auto"/>
          <w:spacing w:val="7"/>
          <w:sz w:val="24"/>
          <w:szCs w:val="24"/>
          <w:highlight w:val="none"/>
          <w:lang w:eastAsia="zh-CN"/>
        </w:rPr>
        <w:t>，具备</w:t>
      </w:r>
      <w:r>
        <w:rPr>
          <w:rFonts w:hint="eastAsia" w:ascii="方正仿宋_GB2312" w:hAnsi="方正仿宋_GB2312" w:eastAsia="方正仿宋_GB2312" w:cs="方正仿宋_GB2312"/>
          <w:color w:val="auto"/>
          <w:spacing w:val="7"/>
          <w:sz w:val="24"/>
          <w:szCs w:val="24"/>
          <w:highlight w:val="none"/>
        </w:rPr>
        <w:t>履约供应能力，能独立承担主体设备或核心技术的设计与生产安装，具备品质检测技术和手段，具有完善</w:t>
      </w:r>
      <w:r>
        <w:rPr>
          <w:rFonts w:hint="eastAsia" w:ascii="方正仿宋_GB2312" w:hAnsi="方正仿宋_GB2312" w:eastAsia="方正仿宋_GB2312" w:cs="方正仿宋_GB2312"/>
          <w:color w:val="auto"/>
          <w:spacing w:val="7"/>
          <w:sz w:val="24"/>
          <w:szCs w:val="24"/>
          <w:highlight w:val="none"/>
          <w:lang w:eastAsia="zh-CN"/>
        </w:rPr>
        <w:t>、持续、可靠且</w:t>
      </w:r>
      <w:r>
        <w:rPr>
          <w:rFonts w:hint="eastAsia" w:ascii="方正仿宋_GB2312" w:hAnsi="方正仿宋_GB2312" w:eastAsia="方正仿宋_GB2312" w:cs="方正仿宋_GB2312"/>
          <w:color w:val="auto"/>
          <w:spacing w:val="7"/>
          <w:sz w:val="24"/>
          <w:szCs w:val="24"/>
          <w:highlight w:val="none"/>
        </w:rPr>
        <w:t>最便利的售后服务保障。国外制造商须在中国大陆设有合法注册的直辖专属机构。</w:t>
      </w:r>
    </w:p>
    <w:p w14:paraId="2F30488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4.4.属于经销代理资格性质的投标人须满足：</w:t>
      </w:r>
      <w:r>
        <w:rPr>
          <w:rFonts w:hint="eastAsia" w:ascii="方正仿宋_GB2312" w:hAnsi="方正仿宋_GB2312" w:eastAsia="方正仿宋_GB2312" w:cs="方正仿宋_GB2312"/>
          <w:color w:val="auto"/>
          <w:spacing w:val="7"/>
          <w:sz w:val="24"/>
          <w:szCs w:val="24"/>
          <w:highlight w:val="none"/>
          <w:lang w:eastAsia="zh-CN"/>
        </w:rPr>
        <w:t>具有合法</w:t>
      </w:r>
      <w:r>
        <w:rPr>
          <w:rFonts w:hint="eastAsia" w:ascii="方正仿宋_GB2312" w:hAnsi="方正仿宋_GB2312" w:eastAsia="方正仿宋_GB2312" w:cs="方正仿宋_GB2312"/>
          <w:color w:val="auto"/>
          <w:spacing w:val="7"/>
          <w:sz w:val="24"/>
          <w:szCs w:val="24"/>
          <w:highlight w:val="none"/>
        </w:rPr>
        <w:t>有效的经营范围，符合投标准入资格和专业技术条件，遵从制造商或其驻中国大陆有授权资格的直辖专属机构所核定的</w:t>
      </w:r>
      <w:r>
        <w:rPr>
          <w:rFonts w:hint="eastAsia" w:ascii="方正仿宋_GB2312" w:hAnsi="方正仿宋_GB2312" w:eastAsia="方正仿宋_GB2312" w:cs="方正仿宋_GB2312"/>
          <w:color w:val="auto"/>
          <w:spacing w:val="7"/>
          <w:sz w:val="24"/>
          <w:szCs w:val="24"/>
          <w:highlight w:val="none"/>
          <w:lang w:eastAsia="zh-CN"/>
        </w:rPr>
        <w:t>业务范围</w:t>
      </w:r>
      <w:r>
        <w:rPr>
          <w:rFonts w:hint="eastAsia" w:ascii="方正仿宋_GB2312" w:hAnsi="方正仿宋_GB2312" w:eastAsia="方正仿宋_GB2312" w:cs="方正仿宋_GB2312"/>
          <w:color w:val="auto"/>
          <w:spacing w:val="7"/>
          <w:sz w:val="24"/>
          <w:szCs w:val="24"/>
          <w:highlight w:val="none"/>
        </w:rPr>
        <w:t>和供货渠道，能独立承担项目实施与交付验收的一切责任义务，具有完善</w:t>
      </w:r>
      <w:r>
        <w:rPr>
          <w:rFonts w:hint="eastAsia" w:ascii="方正仿宋_GB2312" w:hAnsi="方正仿宋_GB2312" w:eastAsia="方正仿宋_GB2312" w:cs="方正仿宋_GB2312"/>
          <w:color w:val="auto"/>
          <w:spacing w:val="7"/>
          <w:sz w:val="24"/>
          <w:szCs w:val="24"/>
          <w:highlight w:val="none"/>
          <w:lang w:eastAsia="zh-CN"/>
        </w:rPr>
        <w:t>、持续、可靠且</w:t>
      </w:r>
      <w:r>
        <w:rPr>
          <w:rFonts w:hint="eastAsia" w:ascii="方正仿宋_GB2312" w:hAnsi="方正仿宋_GB2312" w:eastAsia="方正仿宋_GB2312" w:cs="方正仿宋_GB2312"/>
          <w:color w:val="auto"/>
          <w:spacing w:val="7"/>
          <w:sz w:val="24"/>
          <w:szCs w:val="24"/>
          <w:highlight w:val="none"/>
        </w:rPr>
        <w:t>最便利的售后服务保障。</w:t>
      </w:r>
    </w:p>
    <w:p w14:paraId="09CB379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4.5.中小企业须符合财库〔2020〕46号文关于中型、小型、微型企业的要求，且在政府采购活动中，供应商提供的货物、工程或者服务符合下列情形的，享受中小企业扶持政策：</w:t>
      </w:r>
    </w:p>
    <w:p w14:paraId="4E6C624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（1）</w:t>
      </w:r>
      <w:r>
        <w:rPr>
          <w:rFonts w:hint="eastAsia" w:ascii="方正仿宋_GB2312" w:hAnsi="方正仿宋_GB2312" w:eastAsia="方正仿宋_GB2312" w:cs="方正仿宋_GB2312"/>
          <w:color w:val="auto"/>
          <w:spacing w:val="7"/>
          <w:sz w:val="24"/>
          <w:szCs w:val="24"/>
          <w:highlight w:val="none"/>
        </w:rPr>
        <w:t>在货物采购项目中，货物由中小企业制造，即货物由中小企业生产且使用该中小企业商号或者注册商标；</w:t>
      </w:r>
    </w:p>
    <w:p w14:paraId="61DE4C6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（2）</w:t>
      </w:r>
      <w:r>
        <w:rPr>
          <w:rFonts w:hint="eastAsia" w:ascii="方正仿宋_GB2312" w:hAnsi="方正仿宋_GB2312" w:eastAsia="方正仿宋_GB2312" w:cs="方正仿宋_GB2312"/>
          <w:color w:val="auto"/>
          <w:spacing w:val="7"/>
          <w:sz w:val="24"/>
          <w:szCs w:val="24"/>
          <w:highlight w:val="none"/>
        </w:rPr>
        <w:t>在工程采购项目中，工程由中小企业承建，即工程施工单位为中小企业；</w:t>
      </w:r>
    </w:p>
    <w:p w14:paraId="3390221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（3）</w:t>
      </w:r>
      <w:r>
        <w:rPr>
          <w:rFonts w:hint="eastAsia" w:ascii="方正仿宋_GB2312" w:hAnsi="方正仿宋_GB2312" w:eastAsia="方正仿宋_GB2312" w:cs="方正仿宋_GB2312"/>
          <w:color w:val="auto"/>
          <w:spacing w:val="7"/>
          <w:sz w:val="24"/>
          <w:szCs w:val="24"/>
          <w:highlight w:val="none"/>
        </w:rPr>
        <w:t>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中小企业扶持政策。</w:t>
      </w:r>
    </w:p>
    <w:p w14:paraId="31A4E6E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4.6.根据《财政部司法部关于政府采购支持监狱企业发展有关问题的通知》（财库〔2014〕68号）的有关规定，监狱企业视同小型、微型企业，享受预留份额、评审中价格扣除等政府采购促进中小企业发展的政府采购政策。向监狱企业采购的金额，计入面向中小企业采购的统计数据。监狱企业参加政府采购活动时，应当提供由省级以上监狱管理局</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戒毒管理局</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含新疆生产建设兵团</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出具的属于监狱企业的证明文件。</w:t>
      </w:r>
    </w:p>
    <w:p w14:paraId="4D7741A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4.7.根据《财政部民政部中国残疾人联合会关于促进残疾人就业政府采购政策的通知》（财库〔2017〕141号），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残疾人福利性单位声明函》，并对声明的真实性负责。</w:t>
      </w:r>
    </w:p>
    <w:p w14:paraId="6A89FEA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4.8.知识产权与保密事项：</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1</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所有涉及知识产权的产品及设计，供应商必须确保采购人拥有其合法的、不受限制的无偿使用权，并免受任何侵权诉讼或索偿，否则，由此产生的一切经济损失和法律责任由供应商承担。</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2</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由采购人向投标人提供的用户需求书、图纸、样品、模型、模件和所有其他资料，投标人获得后，应对其保密。除非采购人同意，投标人不得向第三方透露或将其用于本次投标以外的任何用途。开标后，若采购人有要求，投标人须归还采购人认为需保密的文件和资料，并销毁</w:t>
      </w:r>
      <w:r>
        <w:rPr>
          <w:rFonts w:hint="eastAsia" w:ascii="方正仿宋_GB2312" w:hAnsi="方正仿宋_GB2312" w:eastAsia="方正仿宋_GB2312" w:cs="方正仿宋_GB2312"/>
          <w:color w:val="auto"/>
          <w:spacing w:val="7"/>
          <w:sz w:val="24"/>
          <w:szCs w:val="24"/>
          <w:highlight w:val="none"/>
          <w:lang w:eastAsia="zh-CN"/>
        </w:rPr>
        <w:t>所有相应</w:t>
      </w:r>
      <w:r>
        <w:rPr>
          <w:rFonts w:hint="eastAsia" w:ascii="方正仿宋_GB2312" w:hAnsi="方正仿宋_GB2312" w:eastAsia="方正仿宋_GB2312" w:cs="方正仿宋_GB2312"/>
          <w:color w:val="auto"/>
          <w:spacing w:val="7"/>
          <w:sz w:val="24"/>
          <w:szCs w:val="24"/>
          <w:highlight w:val="none"/>
        </w:rPr>
        <w:t>的备份文件及资料。</w:t>
      </w:r>
    </w:p>
    <w:p w14:paraId="703053E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4.9.投标人参加投标不得存在下列情形之一：</w:t>
      </w:r>
    </w:p>
    <w:p w14:paraId="30AFC90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（1）与招标人或招标代理机构存在隶属关系或者其他利害关系；</w:t>
      </w:r>
    </w:p>
    <w:p w14:paraId="7C65DE2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（2）法定代表人或者负责人为同一人或者存在控股、管理关系的两个以上投标人，不得参加同一政府采购项目</w:t>
      </w:r>
      <w:r>
        <w:rPr>
          <w:rFonts w:hint="eastAsia" w:ascii="方正仿宋_GB2312" w:hAnsi="方正仿宋_GB2312" w:eastAsia="方正仿宋_GB2312" w:cs="方正仿宋_GB2312"/>
          <w:color w:val="auto"/>
          <w:spacing w:val="7"/>
          <w:sz w:val="24"/>
          <w:szCs w:val="24"/>
          <w:highlight w:val="none"/>
          <w:lang w:eastAsia="zh-CN"/>
        </w:rPr>
        <w:t>同一</w:t>
      </w:r>
      <w:r>
        <w:rPr>
          <w:rFonts w:hint="eastAsia" w:ascii="方正仿宋_GB2312" w:hAnsi="方正仿宋_GB2312" w:eastAsia="方正仿宋_GB2312" w:cs="方正仿宋_GB2312"/>
          <w:color w:val="auto"/>
          <w:spacing w:val="7"/>
          <w:sz w:val="24"/>
          <w:szCs w:val="24"/>
          <w:highlight w:val="none"/>
        </w:rPr>
        <w:t>包段的投标；</w:t>
      </w:r>
    </w:p>
    <w:p w14:paraId="31E8B7B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（3）自然人与参与本项目投标的法人或其他组织存在隶属关系或者其他利害关系。</w:t>
      </w:r>
    </w:p>
    <w:p w14:paraId="5827951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4.10.投标人领取了招标文件并非意味着完全满足了合格投标人的条件，一切均以评标委员会审核的结果为准。</w:t>
      </w:r>
    </w:p>
    <w:p w14:paraId="5808949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4.11.不接受联合体投标。</w:t>
      </w:r>
    </w:p>
    <w:p w14:paraId="13C960D0">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5.授权委托</w:t>
      </w:r>
    </w:p>
    <w:p w14:paraId="15D1E6F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5.1.投标人代表不是投标人的法定代表人或其他组织负责人，应持有授权委托书，并附法定代表人或负责人身份证明。</w:t>
      </w:r>
    </w:p>
    <w:p w14:paraId="620B762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5.2.自然人参与本项目投标时不得再委托其他自然人进行投标，且持自然人身份证明投标。</w:t>
      </w:r>
    </w:p>
    <w:p w14:paraId="0475707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5.3.法定代表人或其他组织负责人出席开标仪式或者直接办理投标相关事宜者无须提供授权委托书，但须提供法定代表人或其他组织负责人身份证明。</w:t>
      </w:r>
    </w:p>
    <w:p w14:paraId="17F95D5D">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6.投标费用</w:t>
      </w:r>
    </w:p>
    <w:p w14:paraId="464D282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投标人应承担所有与准备和参加投标有关的费用。不论投标的结果如何，招标代理机构和招标人在任何情况下均无义务和责任承担这些费用。</w:t>
      </w:r>
    </w:p>
    <w:p w14:paraId="78B9C520">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二、招标文件</w:t>
      </w:r>
    </w:p>
    <w:p w14:paraId="24904996">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7.招标文件组成</w:t>
      </w:r>
    </w:p>
    <w:p w14:paraId="46BDB28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7.1.招标文件共分六章，其内容如下：</w:t>
      </w:r>
    </w:p>
    <w:p w14:paraId="7BD6BEE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第一章 招标公告</w:t>
      </w:r>
    </w:p>
    <w:p w14:paraId="3329A52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第二章  投标人须知</w:t>
      </w:r>
    </w:p>
    <w:p w14:paraId="1093B72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第三章 评标办法</w:t>
      </w:r>
    </w:p>
    <w:p w14:paraId="1C6D550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第四章 合同条款</w:t>
      </w:r>
    </w:p>
    <w:p w14:paraId="7202FD6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第五章 采购需求及技术参数</w:t>
      </w:r>
    </w:p>
    <w:p w14:paraId="2E8FE5F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第六章 投标文件格式</w:t>
      </w:r>
    </w:p>
    <w:p w14:paraId="61E9151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7.2.对招标文件所作的澄清、修改，构成招标文件的组成部分。</w:t>
      </w:r>
    </w:p>
    <w:p w14:paraId="0A7221F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7.3.投标人应仔细阅读招标文件的全部内容，按照招标文件要求编制投标文件。任何对招标文件的忽略或误解不能作为投标文件存在缺陷或瑕疵的理由，其风险由投标人自行承担。</w:t>
      </w:r>
    </w:p>
    <w:p w14:paraId="64BBD53E">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8.招标文件的澄清、修改</w:t>
      </w:r>
    </w:p>
    <w:p w14:paraId="68BF95A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8.1.任何要求对招标文件进行澄清的投标人，均应以书面形式通知招标代理机构。招标代理机构联系方式见“投标须知前附表”。招标代理机构对其招标公告自发布之日起七个工作日内收到的对招标文件的澄清要求，如认为有必要，将以书面形式予以答复，同时将书面答复发给每个领取招标文件的投标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答复中不包括问题的来源</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，否则将视为所有投标人已详细阅读招标文件并能够响应招标文件实质性要求。</w:t>
      </w:r>
    </w:p>
    <w:p w14:paraId="176EDCE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8.2.投标截止期前十五（15）天，无论出于何种原因，招标代理机构可主动地或在解答投标人提出的澄清问题时对招标文件进行修改，招标文件的修改书将构成招标文件的一部分。</w:t>
      </w:r>
    </w:p>
    <w:p w14:paraId="25CE271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8.3.招标文件的修改将以书面形式通知所有领取招标文件的投标人，并对其具有约束力。 投标人在收到上述通知后，应立即以传真形式向招标代理机构予以确认；在规定时间内未收到回复确认的，将视为默认接受。</w:t>
      </w:r>
    </w:p>
    <w:p w14:paraId="48FD782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8.4.为使投标</w:t>
      </w:r>
      <w:r>
        <w:rPr>
          <w:rFonts w:hint="eastAsia" w:ascii="方正仿宋_GB2312" w:hAnsi="方正仿宋_GB2312" w:eastAsia="方正仿宋_GB2312" w:cs="方正仿宋_GB2312"/>
          <w:color w:val="auto"/>
          <w:spacing w:val="7"/>
          <w:sz w:val="24"/>
          <w:szCs w:val="24"/>
          <w:highlight w:val="none"/>
          <w:lang w:eastAsia="zh-CN"/>
        </w:rPr>
        <w:t>人在</w:t>
      </w:r>
      <w:r>
        <w:rPr>
          <w:rFonts w:hint="eastAsia" w:ascii="方正仿宋_GB2312" w:hAnsi="方正仿宋_GB2312" w:eastAsia="方正仿宋_GB2312" w:cs="方正仿宋_GB2312"/>
          <w:color w:val="auto"/>
          <w:spacing w:val="7"/>
          <w:sz w:val="24"/>
          <w:szCs w:val="24"/>
          <w:highlight w:val="none"/>
        </w:rPr>
        <w:t>准备投标时有充分时间对招标文件的修改部分进行研究，招标人可自行决定是否延长投标截止日期和推迟开标时间。</w:t>
      </w:r>
    </w:p>
    <w:p w14:paraId="33EB7F3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8.5.投标人投标文件内出现组价、开标阶段报价或投标文件内前后</w:t>
      </w:r>
      <w:r>
        <w:rPr>
          <w:rFonts w:hint="eastAsia" w:ascii="方正仿宋_GB2312" w:hAnsi="方正仿宋_GB2312" w:eastAsia="方正仿宋_GB2312" w:cs="方正仿宋_GB2312"/>
          <w:color w:val="auto"/>
          <w:spacing w:val="7"/>
          <w:sz w:val="24"/>
          <w:szCs w:val="24"/>
          <w:highlight w:val="none"/>
          <w:lang w:eastAsia="zh-CN"/>
        </w:rPr>
        <w:t>报价</w:t>
      </w:r>
      <w:r>
        <w:rPr>
          <w:rFonts w:hint="eastAsia" w:ascii="方正仿宋_GB2312" w:hAnsi="方正仿宋_GB2312" w:eastAsia="方正仿宋_GB2312" w:cs="方正仿宋_GB2312"/>
          <w:color w:val="auto"/>
          <w:spacing w:val="7"/>
          <w:sz w:val="24"/>
          <w:szCs w:val="24"/>
          <w:highlight w:val="none"/>
        </w:rPr>
        <w:t>不一致，</w:t>
      </w:r>
      <w:r>
        <w:rPr>
          <w:rFonts w:hint="eastAsia" w:ascii="方正仿宋_GB2312" w:hAnsi="方正仿宋_GB2312" w:eastAsia="方正仿宋_GB2312" w:cs="方正仿宋_GB2312"/>
          <w:color w:val="auto"/>
          <w:spacing w:val="7"/>
          <w:sz w:val="24"/>
          <w:szCs w:val="24"/>
          <w:highlight w:val="none"/>
          <w:lang w:eastAsia="zh-CN"/>
        </w:rPr>
        <w:t>导致</w:t>
      </w:r>
      <w:r>
        <w:rPr>
          <w:rFonts w:hint="eastAsia" w:ascii="方正仿宋_GB2312" w:hAnsi="方正仿宋_GB2312" w:eastAsia="方正仿宋_GB2312" w:cs="方正仿宋_GB2312"/>
          <w:color w:val="auto"/>
          <w:spacing w:val="7"/>
          <w:sz w:val="24"/>
          <w:szCs w:val="24"/>
          <w:highlight w:val="none"/>
        </w:rPr>
        <w:t>评审工作无法继续</w:t>
      </w:r>
      <w:r>
        <w:rPr>
          <w:rFonts w:hint="eastAsia" w:ascii="方正仿宋_GB2312" w:hAnsi="方正仿宋_GB2312" w:eastAsia="方正仿宋_GB2312" w:cs="方正仿宋_GB2312"/>
          <w:color w:val="auto"/>
          <w:spacing w:val="7"/>
          <w:sz w:val="24"/>
          <w:szCs w:val="24"/>
          <w:highlight w:val="none"/>
          <w:lang w:eastAsia="zh-CN"/>
        </w:rPr>
        <w:t>的</w:t>
      </w:r>
      <w:r>
        <w:rPr>
          <w:rFonts w:hint="eastAsia" w:ascii="方正仿宋_GB2312" w:hAnsi="方正仿宋_GB2312" w:eastAsia="方正仿宋_GB2312" w:cs="方正仿宋_GB2312"/>
          <w:color w:val="auto"/>
          <w:spacing w:val="7"/>
          <w:sz w:val="24"/>
          <w:szCs w:val="24"/>
          <w:highlight w:val="none"/>
        </w:rPr>
        <w:t>，评标委员会可以要求该投标人做出书面澄清，投标人拒不履行评标委员会</w:t>
      </w:r>
      <w:r>
        <w:rPr>
          <w:rFonts w:hint="eastAsia" w:ascii="方正仿宋_GB2312" w:hAnsi="方正仿宋_GB2312" w:eastAsia="方正仿宋_GB2312" w:cs="方正仿宋_GB2312"/>
          <w:color w:val="auto"/>
          <w:spacing w:val="7"/>
          <w:sz w:val="24"/>
          <w:szCs w:val="24"/>
          <w:highlight w:val="none"/>
          <w:lang w:eastAsia="zh-CN"/>
        </w:rPr>
        <w:t>的澄清</w:t>
      </w:r>
      <w:r>
        <w:rPr>
          <w:rFonts w:hint="eastAsia" w:ascii="方正仿宋_GB2312" w:hAnsi="方正仿宋_GB2312" w:eastAsia="方正仿宋_GB2312" w:cs="方正仿宋_GB2312"/>
          <w:color w:val="auto"/>
          <w:spacing w:val="7"/>
          <w:sz w:val="24"/>
          <w:szCs w:val="24"/>
          <w:highlight w:val="none"/>
        </w:rPr>
        <w:t>要求的</w:t>
      </w:r>
      <w:r>
        <w:rPr>
          <w:rFonts w:hint="eastAsia" w:ascii="方正仿宋_GB2312" w:hAnsi="方正仿宋_GB2312" w:eastAsia="方正仿宋_GB2312" w:cs="方正仿宋_GB2312"/>
          <w:color w:val="auto"/>
          <w:spacing w:val="7"/>
          <w:sz w:val="24"/>
          <w:szCs w:val="24"/>
          <w:highlight w:val="none"/>
          <w:lang w:eastAsia="zh-CN"/>
        </w:rPr>
        <w:t>，将</w:t>
      </w:r>
      <w:r>
        <w:rPr>
          <w:rFonts w:hint="eastAsia" w:ascii="方正仿宋_GB2312" w:hAnsi="方正仿宋_GB2312" w:eastAsia="方正仿宋_GB2312" w:cs="方正仿宋_GB2312"/>
          <w:color w:val="auto"/>
          <w:spacing w:val="7"/>
          <w:sz w:val="24"/>
          <w:szCs w:val="24"/>
          <w:highlight w:val="none"/>
        </w:rPr>
        <w:t>视为无效投标；投标文件其他应予修正</w:t>
      </w:r>
      <w:r>
        <w:rPr>
          <w:rFonts w:hint="eastAsia" w:ascii="方正仿宋_GB2312" w:hAnsi="方正仿宋_GB2312" w:eastAsia="方正仿宋_GB2312" w:cs="方正仿宋_GB2312"/>
          <w:color w:val="auto"/>
          <w:spacing w:val="7"/>
          <w:sz w:val="24"/>
          <w:szCs w:val="24"/>
          <w:highlight w:val="none"/>
          <w:lang w:eastAsia="zh-CN"/>
        </w:rPr>
        <w:t>的范围</w:t>
      </w:r>
      <w:r>
        <w:rPr>
          <w:rFonts w:hint="eastAsia" w:ascii="方正仿宋_GB2312" w:hAnsi="方正仿宋_GB2312" w:eastAsia="方正仿宋_GB2312" w:cs="方正仿宋_GB2312"/>
          <w:color w:val="auto"/>
          <w:spacing w:val="7"/>
          <w:sz w:val="24"/>
          <w:szCs w:val="24"/>
          <w:highlight w:val="none"/>
        </w:rPr>
        <w:t>和标准</w:t>
      </w:r>
      <w:r>
        <w:rPr>
          <w:rFonts w:hint="eastAsia" w:ascii="方正仿宋_GB2312" w:hAnsi="方正仿宋_GB2312" w:eastAsia="方正仿宋_GB2312" w:cs="方正仿宋_GB2312"/>
          <w:color w:val="auto"/>
          <w:spacing w:val="7"/>
          <w:sz w:val="24"/>
          <w:szCs w:val="24"/>
          <w:highlight w:val="none"/>
          <w:lang w:eastAsia="zh-CN"/>
        </w:rPr>
        <w:t>，以</w:t>
      </w:r>
      <w:r>
        <w:rPr>
          <w:rFonts w:hint="eastAsia" w:ascii="方正仿宋_GB2312" w:hAnsi="方正仿宋_GB2312" w:eastAsia="方正仿宋_GB2312" w:cs="方正仿宋_GB2312"/>
          <w:color w:val="auto"/>
          <w:spacing w:val="7"/>
          <w:sz w:val="24"/>
          <w:szCs w:val="24"/>
          <w:highlight w:val="none"/>
        </w:rPr>
        <w:t>《政府采购货物和服务招标投标管理办法》第五十九条执行。</w:t>
      </w:r>
    </w:p>
    <w:p w14:paraId="35AA9D04">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三、投标文件的组成及编制</w:t>
      </w:r>
    </w:p>
    <w:p w14:paraId="08477BC1">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9.投标文件的组成</w:t>
      </w:r>
    </w:p>
    <w:p w14:paraId="1A913F99">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9.1.投标</w:t>
      </w:r>
      <w:r>
        <w:rPr>
          <w:rFonts w:hint="eastAsia" w:ascii="方正仿宋_GB2312" w:hAnsi="方正仿宋_GB2312" w:eastAsia="方正仿宋_GB2312" w:cs="方正仿宋_GB2312"/>
          <w:color w:val="auto"/>
          <w:spacing w:val="7"/>
          <w:sz w:val="24"/>
          <w:szCs w:val="24"/>
          <w:highlight w:val="none"/>
          <w:lang w:eastAsia="zh-CN"/>
        </w:rPr>
        <w:t>文件</w:t>
      </w:r>
      <w:r>
        <w:rPr>
          <w:rFonts w:hint="eastAsia" w:ascii="方正仿宋_GB2312" w:hAnsi="方正仿宋_GB2312" w:eastAsia="方正仿宋_GB2312" w:cs="方正仿宋_GB2312"/>
          <w:color w:val="auto"/>
          <w:spacing w:val="7"/>
          <w:sz w:val="24"/>
          <w:szCs w:val="24"/>
          <w:highlight w:val="none"/>
        </w:rPr>
        <w:t>内容</w:t>
      </w:r>
      <w:r>
        <w:rPr>
          <w:rFonts w:hint="eastAsia" w:ascii="方正仿宋_GB2312" w:hAnsi="方正仿宋_GB2312" w:eastAsia="方正仿宋_GB2312" w:cs="方正仿宋_GB2312"/>
          <w:color w:val="auto"/>
          <w:spacing w:val="7"/>
          <w:sz w:val="24"/>
          <w:szCs w:val="24"/>
          <w:highlight w:val="none"/>
          <w:lang w:eastAsia="zh-CN"/>
        </w:rPr>
        <w:t>如下</w:t>
      </w:r>
      <w:r>
        <w:rPr>
          <w:rFonts w:hint="eastAsia" w:ascii="方正仿宋_GB2312" w:hAnsi="方正仿宋_GB2312" w:eastAsia="方正仿宋_GB2312" w:cs="方正仿宋_GB2312"/>
          <w:color w:val="auto"/>
          <w:spacing w:val="7"/>
          <w:sz w:val="24"/>
          <w:szCs w:val="24"/>
          <w:highlight w:val="none"/>
        </w:rPr>
        <w:t>：</w:t>
      </w:r>
    </w:p>
    <w:p w14:paraId="1ADB8893">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报价文件部分：</w:t>
      </w:r>
    </w:p>
    <w:p w14:paraId="796FD039">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商务技术文件部分：</w:t>
      </w:r>
    </w:p>
    <w:p w14:paraId="631309B3">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10.编制原则</w:t>
      </w:r>
    </w:p>
    <w:p w14:paraId="09A7E2E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10.1.投标人应在认真阅读招标文件所有内容的基础上，按照招标文件的要求编制完整的投标文件。★招标文件中对投标文件格式有要求的，应按格式逐项填写内容，不准有空项；无相应内容可填的项应填写“无</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没有相应指标”等明确的回答文字。投标文件中留有空项的，将被视为不完整响应的投标文件，其投标将有可能被视为无效投标。</w:t>
      </w:r>
    </w:p>
    <w:p w14:paraId="63A24FA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10.2.投标人必须保证投标文件所提供的全部资料真实可靠，并接受评标委员会对其中任何资料进一步审查的要求。</w:t>
      </w:r>
    </w:p>
    <w:p w14:paraId="60D1D5E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10.3.投标文件须对招标文件中的内容做出实质性和完整的响应，否则其投标将被视为无效投标。</w:t>
      </w:r>
    </w:p>
    <w:p w14:paraId="6AB37D5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10.4.投标文件的编制及相关参数、证明材料、认证或报告等投标文件组成部分均应为简体中文版或中英文双语版</w:t>
      </w:r>
      <w:r>
        <w:rPr>
          <w:rFonts w:hint="eastAsia" w:ascii="方正仿宋_GB2312" w:hAnsi="方正仿宋_GB2312" w:eastAsia="方正仿宋_GB2312" w:cs="方正仿宋_GB2312"/>
          <w:color w:val="auto"/>
          <w:spacing w:val="7"/>
          <w:sz w:val="24"/>
          <w:szCs w:val="24"/>
          <w:highlight w:val="none"/>
          <w:lang w:eastAsia="zh-CN"/>
        </w:rPr>
        <w:t>，否则</w:t>
      </w:r>
      <w:r>
        <w:rPr>
          <w:rFonts w:hint="eastAsia" w:ascii="方正仿宋_GB2312" w:hAnsi="方正仿宋_GB2312" w:eastAsia="方正仿宋_GB2312" w:cs="方正仿宋_GB2312"/>
          <w:color w:val="auto"/>
          <w:spacing w:val="7"/>
          <w:sz w:val="24"/>
          <w:szCs w:val="24"/>
          <w:highlight w:val="none"/>
        </w:rPr>
        <w:t>在评审时将不予认可。</w:t>
      </w:r>
    </w:p>
    <w:p w14:paraId="7FAEF31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w:t>
      </w:r>
      <w:r>
        <w:rPr>
          <w:rFonts w:hint="eastAsia" w:ascii="方正仿宋_GB2312" w:hAnsi="方正仿宋_GB2312" w:eastAsia="方正仿宋_GB2312" w:cs="方正仿宋_GB2312"/>
          <w:b/>
          <w:bCs/>
          <w:color w:val="auto"/>
          <w:spacing w:val="7"/>
          <w:sz w:val="24"/>
          <w:szCs w:val="24"/>
          <w:highlight w:val="none"/>
        </w:rPr>
        <w:t>投标文件编制要求（本项目采用电子招投标，开标现场无需提供纸质版投标文件），投标人应按照所投标项分别编制投标文件。</w:t>
      </w:r>
    </w:p>
    <w:p w14:paraId="05C8F46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11.1.投标文件应按照“投标文件格式”的要求以A4版面统一编制。</w:t>
      </w:r>
    </w:p>
    <w:p w14:paraId="4E1383E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11.2.投标人投报多个（标包）段的，须对每个（标包）段分别制作投标文件并报价。</w:t>
      </w:r>
    </w:p>
    <w:p w14:paraId="40AB23C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11.3.对于有特定格式要求的，不允许改动其内容，否则，其投标无效。</w:t>
      </w:r>
    </w:p>
    <w:p w14:paraId="2D3A351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11.4.投标文件的制作，应使用简体中文（包括投标人对其投标文件进行支持的第三方证明文件，如审计报告、产品说明书、检验报告、评估报告等，均须采用简体中文进行编制或提交）。</w:t>
      </w:r>
    </w:p>
    <w:p w14:paraId="0C9F647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lang w:eastAsia="zh-CN"/>
        </w:rPr>
      </w:pPr>
      <w:r>
        <w:rPr>
          <w:rFonts w:hint="eastAsia" w:ascii="方正仿宋_GB2312" w:hAnsi="方正仿宋_GB2312" w:eastAsia="方正仿宋_GB2312" w:cs="方正仿宋_GB2312"/>
          <w:color w:val="auto"/>
          <w:spacing w:val="7"/>
          <w:sz w:val="24"/>
          <w:szCs w:val="24"/>
          <w:highlight w:val="none"/>
        </w:rPr>
        <w:t>11.5.投标文件应该用计算机打印，并加注页码，用不可拆卸的无线胶装方式整册装订牢固</w:t>
      </w:r>
      <w:r>
        <w:rPr>
          <w:rFonts w:hint="eastAsia" w:ascii="方正仿宋_GB2312" w:hAnsi="方正仿宋_GB2312" w:eastAsia="方正仿宋_GB2312" w:cs="方正仿宋_GB2312"/>
          <w:color w:val="auto"/>
          <w:spacing w:val="7"/>
          <w:sz w:val="24"/>
          <w:szCs w:val="24"/>
          <w:highlight w:val="none"/>
          <w:lang w:eastAsia="zh-CN"/>
        </w:rPr>
        <w:t>。</w:t>
      </w:r>
    </w:p>
    <w:p w14:paraId="0FD0CB6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11.6.任何行间插字、涂改和增删，须由投标人法定代表人（或其他组织负责人，或自然人直接签字）或其授权</w:t>
      </w:r>
      <w:r>
        <w:rPr>
          <w:rFonts w:hint="eastAsia" w:ascii="方正仿宋_GB2312" w:hAnsi="方正仿宋_GB2312" w:eastAsia="方正仿宋_GB2312" w:cs="方正仿宋_GB2312"/>
          <w:color w:val="auto"/>
          <w:spacing w:val="7"/>
          <w:sz w:val="24"/>
          <w:szCs w:val="24"/>
          <w:highlight w:val="none"/>
          <w:lang w:eastAsia="zh-CN"/>
        </w:rPr>
        <w:t>委托代理人</w:t>
      </w:r>
      <w:r>
        <w:rPr>
          <w:rFonts w:hint="eastAsia" w:ascii="方正仿宋_GB2312" w:hAnsi="方正仿宋_GB2312" w:eastAsia="方正仿宋_GB2312" w:cs="方正仿宋_GB2312"/>
          <w:color w:val="auto"/>
          <w:spacing w:val="7"/>
          <w:sz w:val="24"/>
          <w:szCs w:val="24"/>
          <w:highlight w:val="none"/>
        </w:rPr>
        <w:t>签字、盖章后方为有效；否则其内容将不被认可，涉及资格认定的未进行签字盖章的行间插字、涂改和增删均不予认可，并一同视为无效投标。</w:t>
      </w:r>
    </w:p>
    <w:p w14:paraId="79EC28A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11.7.投标文件商务文件部分与技术文件部分原则上应采用一本进行装订提交；如因文本过厚无法一本装订的，投标人必须在投标文件封面连续注明“上册</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下册”或“上册</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中册</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下册”。</w:t>
      </w:r>
    </w:p>
    <w:p w14:paraId="41FA50B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11.8.《投标文件》应根据《招标文件》的要求编制，签署、盖章和内容应完整，如有遗漏或与《招标文件》要求</w:t>
      </w:r>
      <w:r>
        <w:rPr>
          <w:rFonts w:hint="eastAsia" w:ascii="方正仿宋_GB2312" w:hAnsi="方正仿宋_GB2312" w:eastAsia="方正仿宋_GB2312" w:cs="方正仿宋_GB2312"/>
          <w:color w:val="auto"/>
          <w:spacing w:val="7"/>
          <w:sz w:val="24"/>
          <w:szCs w:val="24"/>
          <w:highlight w:val="none"/>
          <w:lang w:eastAsia="zh-CN"/>
        </w:rPr>
        <w:t>不符</w:t>
      </w:r>
      <w:r>
        <w:rPr>
          <w:rFonts w:hint="eastAsia" w:ascii="方正仿宋_GB2312" w:hAnsi="方正仿宋_GB2312" w:eastAsia="方正仿宋_GB2312" w:cs="方正仿宋_GB2312"/>
          <w:color w:val="auto"/>
          <w:spacing w:val="7"/>
          <w:sz w:val="24"/>
          <w:szCs w:val="24"/>
          <w:highlight w:val="none"/>
        </w:rPr>
        <w:t>的将被视为无效投标。</w:t>
      </w:r>
    </w:p>
    <w:p w14:paraId="10D7DD4D">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12.★投标报价</w:t>
      </w:r>
    </w:p>
    <w:p w14:paraId="264C26B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12.1.投标人应按招标文件规定的供货及服务要求、责任范围和合同条件，以人民币进行报价。</w:t>
      </w:r>
    </w:p>
    <w:p w14:paraId="5300FDF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12.2.投标人应按投标报价一览表和分项价格表的内容和格式要求填写各项货物及服务的分项价格和总价。投标总价中不得包含招标文件要求以外的内容，否则，在评审时不予核减。投标总价中也不得缺漏招标文件所要求的内容，否则，在评审时将其视为无效投标。</w:t>
      </w:r>
    </w:p>
    <w:p w14:paraId="50D9516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12.3.投标人对每种货物及服务只允许有一个报价，不接受选择性报价，否则，在评审时将其视为无效投标。</w:t>
      </w:r>
    </w:p>
    <w:p w14:paraId="3DF6B59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12.4.投标报价范围及说明：</w:t>
      </w:r>
    </w:p>
    <w:p w14:paraId="0D215B8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报价：包括完成采购内容中全部服务等全过程的全部费用。</w:t>
      </w:r>
    </w:p>
    <w:p w14:paraId="7C8E0C3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12.5.支持中小企业发展，《政府采购促进中小企业发展管理办法》（财库</w:t>
      </w:r>
      <w:r>
        <w:rPr>
          <w:rFonts w:hint="eastAsia" w:ascii="方正仿宋_GB2312" w:hAnsi="方正仿宋_GB2312" w:eastAsia="方正仿宋_GB2312" w:cs="方正仿宋_GB2312"/>
          <w:color w:val="auto"/>
          <w:spacing w:val="7"/>
          <w:sz w:val="24"/>
          <w:szCs w:val="24"/>
          <w:highlight w:val="none"/>
          <w:lang w:eastAsia="zh-CN"/>
        </w:rPr>
        <w:t>〔2020〕46号</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lang w:eastAsia="zh-CN"/>
        </w:rPr>
        <w:t>本项目专门面向小微企业采购，供应商为小微企业，不再执行价格评审优惠政策</w:t>
      </w:r>
      <w:r>
        <w:rPr>
          <w:rFonts w:hint="eastAsia" w:ascii="方正仿宋_GB2312" w:hAnsi="方正仿宋_GB2312" w:eastAsia="方正仿宋_GB2312" w:cs="方正仿宋_GB2312"/>
          <w:color w:val="auto"/>
          <w:spacing w:val="7"/>
          <w:sz w:val="24"/>
          <w:szCs w:val="24"/>
          <w:highlight w:val="none"/>
        </w:rPr>
        <w:t>。请根据要求单独上传《中小企业声明函》。（监狱企业、残疾人福利性单位视同小型、微型企业）</w:t>
      </w:r>
    </w:p>
    <w:p w14:paraId="7DB59D3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1.</w:t>
      </w:r>
      <w:r>
        <w:rPr>
          <w:rFonts w:hint="eastAsia" w:ascii="方正仿宋_GB2312" w:hAnsi="方正仿宋_GB2312" w:eastAsia="方正仿宋_GB2312" w:cs="方正仿宋_GB2312"/>
          <w:color w:val="auto"/>
          <w:spacing w:val="7"/>
          <w:sz w:val="24"/>
          <w:szCs w:val="24"/>
          <w:highlight w:val="none"/>
        </w:rPr>
        <w:t>采购限额标准以上，200万元以下的货物和服务采购项目、400万元以下的工程采购项目，适宜由中小企业提供的，采购人应当专门面向中小企业采购。</w:t>
      </w:r>
    </w:p>
    <w:p w14:paraId="6EDB411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2.</w:t>
      </w:r>
      <w:r>
        <w:rPr>
          <w:rFonts w:hint="eastAsia" w:ascii="方正仿宋_GB2312" w:hAnsi="方正仿宋_GB2312" w:eastAsia="方正仿宋_GB2312" w:cs="方正仿宋_GB2312"/>
          <w:color w:val="auto"/>
          <w:spacing w:val="7"/>
          <w:sz w:val="24"/>
          <w:szCs w:val="24"/>
          <w:highlight w:val="none"/>
        </w:rPr>
        <w:t>超过200万元的货物和服务采购项目，预留该部分采购项目预算总额的30%以上专门面向中小企业采购，其中预留给小微企业的比例不低于60%。</w:t>
      </w:r>
    </w:p>
    <w:p w14:paraId="20DB307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3.</w:t>
      </w:r>
      <w:r>
        <w:rPr>
          <w:rFonts w:hint="eastAsia" w:ascii="方正仿宋_GB2312" w:hAnsi="方正仿宋_GB2312" w:eastAsia="方正仿宋_GB2312" w:cs="方正仿宋_GB2312"/>
          <w:color w:val="auto"/>
          <w:spacing w:val="7"/>
          <w:sz w:val="24"/>
          <w:szCs w:val="24"/>
          <w:highlight w:val="none"/>
        </w:rPr>
        <w:t>超过400万元的工程采购项目中适宜由中小企业提供的，预留该部分采购项目预算总额的40%以上专门面向中小企业采购，其中预留给小微企业的比例不低于60%。</w:t>
      </w:r>
    </w:p>
    <w:p w14:paraId="2312809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4.</w:t>
      </w:r>
      <w:r>
        <w:rPr>
          <w:rFonts w:hint="eastAsia" w:ascii="方正仿宋_GB2312" w:hAnsi="方正仿宋_GB2312" w:eastAsia="方正仿宋_GB2312" w:cs="方正仿宋_GB2312"/>
          <w:color w:val="auto"/>
          <w:spacing w:val="7"/>
          <w:sz w:val="24"/>
          <w:szCs w:val="24"/>
          <w:highlight w:val="none"/>
        </w:rPr>
        <w:t>对于未预留份额专门面向中小企业的采购项目，以及预留份额项目中的非预留部分采购包，采购人、采购代理机构应当对符合规定的小微企业报价给予</w:t>
      </w:r>
      <w:r>
        <w:rPr>
          <w:rFonts w:hint="eastAsia" w:ascii="方正仿宋_GB2312" w:hAnsi="方正仿宋_GB2312" w:eastAsia="方正仿宋_GB2312" w:cs="方正仿宋_GB2312"/>
          <w:color w:val="auto"/>
          <w:spacing w:val="7"/>
          <w:sz w:val="24"/>
          <w:szCs w:val="24"/>
          <w:highlight w:val="none"/>
          <w:lang w:eastAsia="zh-CN"/>
        </w:rPr>
        <w:t>10%～20%</w:t>
      </w:r>
      <w:r>
        <w:rPr>
          <w:rFonts w:hint="eastAsia" w:ascii="方正仿宋_GB2312" w:hAnsi="方正仿宋_GB2312" w:eastAsia="方正仿宋_GB2312" w:cs="方正仿宋_GB2312"/>
          <w:color w:val="auto"/>
          <w:spacing w:val="7"/>
          <w:sz w:val="24"/>
          <w:szCs w:val="24"/>
          <w:highlight w:val="none"/>
        </w:rPr>
        <w:t>（工程项目为</w:t>
      </w:r>
      <w:r>
        <w:rPr>
          <w:rFonts w:hint="eastAsia" w:ascii="方正仿宋_GB2312" w:hAnsi="方正仿宋_GB2312" w:eastAsia="方正仿宋_GB2312" w:cs="方正仿宋_GB2312"/>
          <w:color w:val="auto"/>
          <w:spacing w:val="7"/>
          <w:sz w:val="24"/>
          <w:szCs w:val="24"/>
          <w:highlight w:val="none"/>
          <w:lang w:eastAsia="zh-CN"/>
        </w:rPr>
        <w:t>3%～5%</w:t>
      </w:r>
      <w:r>
        <w:rPr>
          <w:rFonts w:hint="eastAsia" w:ascii="方正仿宋_GB2312" w:hAnsi="方正仿宋_GB2312" w:eastAsia="方正仿宋_GB2312" w:cs="方正仿宋_GB2312"/>
          <w:color w:val="auto"/>
          <w:spacing w:val="7"/>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方正仿宋_GB2312" w:hAnsi="方正仿宋_GB2312" w:eastAsia="方正仿宋_GB2312" w:cs="方正仿宋_GB2312"/>
          <w:color w:val="auto"/>
          <w:spacing w:val="7"/>
          <w:sz w:val="24"/>
          <w:szCs w:val="24"/>
          <w:highlight w:val="none"/>
          <w:lang w:eastAsia="zh-CN"/>
        </w:rPr>
        <w:t>3%～5%</w:t>
      </w:r>
      <w:r>
        <w:rPr>
          <w:rFonts w:hint="eastAsia" w:ascii="方正仿宋_GB2312" w:hAnsi="方正仿宋_GB2312" w:eastAsia="方正仿宋_GB2312" w:cs="方正仿宋_GB2312"/>
          <w:color w:val="auto"/>
          <w:spacing w:val="7"/>
          <w:sz w:val="24"/>
          <w:szCs w:val="24"/>
          <w:highlight w:val="none"/>
        </w:rPr>
        <w:t>作为其价格分。</w:t>
      </w:r>
    </w:p>
    <w:p w14:paraId="5CFE37B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5.</w:t>
      </w:r>
      <w:r>
        <w:rPr>
          <w:rFonts w:hint="eastAsia" w:ascii="方正仿宋_GB2312" w:hAnsi="方正仿宋_GB2312" w:eastAsia="方正仿宋_GB2312" w:cs="方正仿宋_GB2312"/>
          <w:color w:val="auto"/>
          <w:spacing w:val="7"/>
          <w:sz w:val="24"/>
          <w:szCs w:val="24"/>
          <w:highlight w:val="none"/>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hint="eastAsia" w:ascii="方正仿宋_GB2312" w:hAnsi="方正仿宋_GB2312" w:eastAsia="方正仿宋_GB2312" w:cs="方正仿宋_GB2312"/>
          <w:color w:val="auto"/>
          <w:spacing w:val="7"/>
          <w:sz w:val="24"/>
          <w:szCs w:val="24"/>
          <w:highlight w:val="none"/>
          <w:lang w:eastAsia="zh-CN"/>
        </w:rPr>
        <w:t>4%～6%</w:t>
      </w:r>
      <w:r>
        <w:rPr>
          <w:rFonts w:hint="eastAsia" w:ascii="方正仿宋_GB2312" w:hAnsi="方正仿宋_GB2312" w:eastAsia="方正仿宋_GB2312" w:cs="方正仿宋_GB2312"/>
          <w:color w:val="auto"/>
          <w:spacing w:val="7"/>
          <w:sz w:val="24"/>
          <w:szCs w:val="24"/>
          <w:highlight w:val="none"/>
        </w:rPr>
        <w:t>（工程项目为</w:t>
      </w:r>
      <w:r>
        <w:rPr>
          <w:rFonts w:hint="eastAsia" w:ascii="方正仿宋_GB2312" w:hAnsi="方正仿宋_GB2312" w:eastAsia="方正仿宋_GB2312" w:cs="方正仿宋_GB2312"/>
          <w:color w:val="auto"/>
          <w:spacing w:val="7"/>
          <w:sz w:val="24"/>
          <w:szCs w:val="24"/>
          <w:highlight w:val="none"/>
          <w:lang w:eastAsia="zh-CN"/>
        </w:rPr>
        <w:t>1%～2%</w:t>
      </w:r>
      <w:r>
        <w:rPr>
          <w:rFonts w:hint="eastAsia" w:ascii="方正仿宋_GB2312" w:hAnsi="方正仿宋_GB2312" w:eastAsia="方正仿宋_GB2312" w:cs="方正仿宋_GB2312"/>
          <w:color w:val="auto"/>
          <w:spacing w:val="7"/>
          <w:sz w:val="24"/>
          <w:szCs w:val="24"/>
          <w:highlight w:val="none"/>
        </w:rPr>
        <w:t>）的扣除，用扣除后的价格参加评审。适用招标投标法的政府采购工程建设项目，采用综合评估法但未采用低价优先法计算价格分的，评标时应当在采用原报价进行评分的基础上增加其价格得分的</w:t>
      </w:r>
      <w:r>
        <w:rPr>
          <w:rFonts w:hint="eastAsia" w:ascii="方正仿宋_GB2312" w:hAnsi="方正仿宋_GB2312" w:eastAsia="方正仿宋_GB2312" w:cs="方正仿宋_GB2312"/>
          <w:color w:val="auto"/>
          <w:spacing w:val="7"/>
          <w:sz w:val="24"/>
          <w:szCs w:val="24"/>
          <w:highlight w:val="none"/>
          <w:lang w:eastAsia="zh-CN"/>
        </w:rPr>
        <w:t>1%～2%</w:t>
      </w:r>
      <w:r>
        <w:rPr>
          <w:rFonts w:hint="eastAsia" w:ascii="方正仿宋_GB2312" w:hAnsi="方正仿宋_GB2312" w:eastAsia="方正仿宋_GB2312" w:cs="方正仿宋_GB2312"/>
          <w:color w:val="auto"/>
          <w:spacing w:val="7"/>
          <w:sz w:val="24"/>
          <w:szCs w:val="24"/>
          <w:highlight w:val="none"/>
        </w:rPr>
        <w:t>作为其价格分。</w:t>
      </w:r>
    </w:p>
    <w:p w14:paraId="570AB9C4">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12.6.不符合下列要求的除外：</w:t>
      </w:r>
    </w:p>
    <w:p w14:paraId="7262F7E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（1）不符合招标文件规定格式要求提供声明函的。</w:t>
      </w:r>
    </w:p>
    <w:p w14:paraId="6FC03BD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（2）不符合财库〔2020〕46号文件</w:t>
      </w:r>
      <w:r>
        <w:rPr>
          <w:rFonts w:hint="eastAsia" w:ascii="方正仿宋_GB2312" w:hAnsi="方正仿宋_GB2312" w:eastAsia="方正仿宋_GB2312" w:cs="方正仿宋_GB2312"/>
          <w:color w:val="auto"/>
          <w:spacing w:val="7"/>
          <w:sz w:val="24"/>
          <w:szCs w:val="24"/>
          <w:highlight w:val="none"/>
          <w:lang w:eastAsia="zh-CN"/>
        </w:rPr>
        <w:t>规定的</w:t>
      </w:r>
      <w:r>
        <w:rPr>
          <w:rFonts w:hint="eastAsia" w:ascii="方正仿宋_GB2312" w:hAnsi="方正仿宋_GB2312" w:eastAsia="方正仿宋_GB2312" w:cs="方正仿宋_GB2312"/>
          <w:color w:val="auto"/>
          <w:spacing w:val="7"/>
          <w:sz w:val="24"/>
          <w:szCs w:val="24"/>
          <w:highlight w:val="none"/>
        </w:rPr>
        <w:t>企业</w:t>
      </w:r>
      <w:r>
        <w:rPr>
          <w:rFonts w:hint="eastAsia" w:ascii="方正仿宋_GB2312" w:hAnsi="方正仿宋_GB2312" w:eastAsia="方正仿宋_GB2312" w:cs="方正仿宋_GB2312"/>
          <w:color w:val="auto"/>
          <w:spacing w:val="7"/>
          <w:sz w:val="24"/>
          <w:szCs w:val="24"/>
          <w:highlight w:val="none"/>
          <w:lang w:eastAsia="zh-CN"/>
        </w:rPr>
        <w:t>，其</w:t>
      </w:r>
      <w:r>
        <w:rPr>
          <w:rFonts w:hint="eastAsia" w:ascii="方正仿宋_GB2312" w:hAnsi="方正仿宋_GB2312" w:eastAsia="方正仿宋_GB2312" w:cs="方正仿宋_GB2312"/>
          <w:color w:val="auto"/>
          <w:spacing w:val="7"/>
          <w:sz w:val="24"/>
          <w:szCs w:val="24"/>
          <w:highlight w:val="none"/>
        </w:rPr>
        <w:t>产品价格不予扣除。</w:t>
      </w:r>
    </w:p>
    <w:p w14:paraId="29EEB70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（3）不符合招标文件规定格式要求</w:t>
      </w:r>
      <w:r>
        <w:rPr>
          <w:rFonts w:hint="eastAsia" w:ascii="方正仿宋_GB2312" w:hAnsi="方正仿宋_GB2312" w:eastAsia="方正仿宋_GB2312" w:cs="方正仿宋_GB2312"/>
          <w:color w:val="auto"/>
          <w:spacing w:val="7"/>
          <w:sz w:val="24"/>
          <w:szCs w:val="24"/>
          <w:highlight w:val="none"/>
          <w:lang w:eastAsia="zh-CN"/>
        </w:rPr>
        <w:t>，未提供</w:t>
      </w:r>
      <w:r>
        <w:rPr>
          <w:rFonts w:hint="eastAsia" w:ascii="方正仿宋_GB2312" w:hAnsi="方正仿宋_GB2312" w:eastAsia="方正仿宋_GB2312" w:cs="方正仿宋_GB2312"/>
          <w:color w:val="auto"/>
          <w:spacing w:val="7"/>
          <w:sz w:val="24"/>
          <w:szCs w:val="24"/>
          <w:highlight w:val="none"/>
        </w:rPr>
        <w:t>残疾人福利性</w:t>
      </w:r>
      <w:r>
        <w:rPr>
          <w:rFonts w:hint="eastAsia" w:ascii="方正仿宋_GB2312" w:hAnsi="方正仿宋_GB2312" w:eastAsia="方正仿宋_GB2312" w:cs="方正仿宋_GB2312"/>
          <w:color w:val="auto"/>
          <w:spacing w:val="7"/>
          <w:sz w:val="24"/>
          <w:szCs w:val="24"/>
          <w:highlight w:val="none"/>
          <w:lang w:eastAsia="zh-CN"/>
        </w:rPr>
        <w:t>单位</w:t>
      </w:r>
      <w:r>
        <w:rPr>
          <w:rFonts w:hint="eastAsia" w:ascii="方正仿宋_GB2312" w:hAnsi="方正仿宋_GB2312" w:eastAsia="方正仿宋_GB2312" w:cs="方正仿宋_GB2312"/>
          <w:color w:val="auto"/>
          <w:spacing w:val="7"/>
          <w:sz w:val="24"/>
          <w:szCs w:val="24"/>
          <w:highlight w:val="none"/>
        </w:rPr>
        <w:t>声明函及证明材料的。</w:t>
      </w:r>
    </w:p>
    <w:p w14:paraId="14D60A2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（4）不符合财政部、民政部、中国残疾人联合会发布的《关于促进残疾人就业政府采购政策的通知》规定的不予扣除。</w:t>
      </w:r>
    </w:p>
    <w:p w14:paraId="1E3663E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（5）不符合《政府采购促进中小企业发展暂行办法》（财库〔2020〕46号）和《</w:t>
      </w:r>
      <w:r>
        <w:rPr>
          <w:rFonts w:hint="eastAsia" w:ascii="方正仿宋_GB2312" w:hAnsi="方正仿宋_GB2312" w:eastAsia="方正仿宋_GB2312" w:cs="方正仿宋_GB2312"/>
          <w:color w:val="auto"/>
          <w:spacing w:val="7"/>
          <w:sz w:val="24"/>
          <w:szCs w:val="24"/>
          <w:highlight w:val="none"/>
          <w:lang w:eastAsia="zh-CN"/>
        </w:rPr>
        <w:t xml:space="preserve">财政部 </w:t>
      </w:r>
      <w:r>
        <w:rPr>
          <w:rFonts w:hint="eastAsia" w:ascii="方正仿宋_GB2312" w:hAnsi="方正仿宋_GB2312" w:eastAsia="方正仿宋_GB2312" w:cs="方正仿宋_GB2312"/>
          <w:color w:val="auto"/>
          <w:spacing w:val="7"/>
          <w:sz w:val="24"/>
          <w:szCs w:val="24"/>
          <w:highlight w:val="none"/>
        </w:rPr>
        <w:t>司法部关于政府采购支持监狱企业发展有关问题的通知》（财库</w:t>
      </w:r>
      <w:r>
        <w:rPr>
          <w:rFonts w:hint="eastAsia" w:ascii="方正仿宋_GB2312" w:hAnsi="方正仿宋_GB2312" w:eastAsia="方正仿宋_GB2312" w:cs="方正仿宋_GB2312"/>
          <w:color w:val="auto"/>
          <w:spacing w:val="7"/>
          <w:sz w:val="24"/>
          <w:szCs w:val="24"/>
          <w:highlight w:val="none"/>
          <w:lang w:eastAsia="zh-CN"/>
        </w:rPr>
        <w:t>〔2015〕</w:t>
      </w:r>
      <w:r>
        <w:rPr>
          <w:rFonts w:hint="eastAsia" w:ascii="方正仿宋_GB2312" w:hAnsi="方正仿宋_GB2312" w:eastAsia="方正仿宋_GB2312" w:cs="方正仿宋_GB2312"/>
          <w:color w:val="auto"/>
          <w:spacing w:val="7"/>
          <w:sz w:val="24"/>
          <w:szCs w:val="24"/>
          <w:highlight w:val="none"/>
        </w:rPr>
        <w:t>68号）</w:t>
      </w:r>
      <w:r>
        <w:rPr>
          <w:rFonts w:hint="eastAsia" w:ascii="方正仿宋_GB2312" w:hAnsi="方正仿宋_GB2312" w:eastAsia="方正仿宋_GB2312" w:cs="方正仿宋_GB2312"/>
          <w:color w:val="auto"/>
          <w:spacing w:val="7"/>
          <w:sz w:val="24"/>
          <w:szCs w:val="24"/>
          <w:highlight w:val="none"/>
          <w:lang w:eastAsia="zh-CN"/>
        </w:rPr>
        <w:t>规定的情况，</w:t>
      </w:r>
      <w:r>
        <w:rPr>
          <w:rFonts w:hint="eastAsia" w:ascii="方正仿宋_GB2312" w:hAnsi="方正仿宋_GB2312" w:eastAsia="方正仿宋_GB2312" w:cs="方正仿宋_GB2312"/>
          <w:color w:val="auto"/>
          <w:spacing w:val="7"/>
          <w:sz w:val="24"/>
          <w:szCs w:val="24"/>
          <w:highlight w:val="none"/>
        </w:rPr>
        <w:t>不予扣除。</w:t>
      </w:r>
    </w:p>
    <w:p w14:paraId="1278B34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（6）不符合《国务院办公厅关于建立政府强制采购节能产品制度的通知》--国办发</w:t>
      </w:r>
      <w:r>
        <w:rPr>
          <w:rFonts w:hint="eastAsia" w:ascii="方正仿宋_GB2312" w:hAnsi="方正仿宋_GB2312" w:eastAsia="方正仿宋_GB2312" w:cs="方正仿宋_GB2312"/>
          <w:color w:val="auto"/>
          <w:spacing w:val="7"/>
          <w:sz w:val="24"/>
          <w:szCs w:val="24"/>
          <w:highlight w:val="none"/>
          <w:lang w:eastAsia="zh-CN"/>
        </w:rPr>
        <w:t>〔2007〕51号</w:t>
      </w:r>
      <w:r>
        <w:rPr>
          <w:rFonts w:hint="eastAsia" w:ascii="方正仿宋_GB2312" w:hAnsi="方正仿宋_GB2312" w:eastAsia="方正仿宋_GB2312" w:cs="方正仿宋_GB2312"/>
          <w:color w:val="auto"/>
          <w:spacing w:val="7"/>
          <w:sz w:val="24"/>
          <w:szCs w:val="24"/>
          <w:highlight w:val="none"/>
        </w:rPr>
        <w:t>规定的</w:t>
      </w:r>
      <w:r>
        <w:rPr>
          <w:rFonts w:hint="eastAsia" w:ascii="方正仿宋_GB2312" w:hAnsi="方正仿宋_GB2312" w:eastAsia="方正仿宋_GB2312" w:cs="方正仿宋_GB2312"/>
          <w:color w:val="auto"/>
          <w:spacing w:val="7"/>
          <w:sz w:val="24"/>
          <w:szCs w:val="24"/>
          <w:highlight w:val="none"/>
          <w:lang w:eastAsia="zh-CN"/>
        </w:rPr>
        <w:t>情况，不予</w:t>
      </w:r>
      <w:r>
        <w:rPr>
          <w:rFonts w:hint="eastAsia" w:ascii="方正仿宋_GB2312" w:hAnsi="方正仿宋_GB2312" w:eastAsia="方正仿宋_GB2312" w:cs="方正仿宋_GB2312"/>
          <w:color w:val="auto"/>
          <w:spacing w:val="7"/>
          <w:sz w:val="24"/>
          <w:szCs w:val="24"/>
          <w:highlight w:val="none"/>
        </w:rPr>
        <w:t>扣除。</w:t>
      </w:r>
    </w:p>
    <w:p w14:paraId="2C190F3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（7）不符合《国务院办公厅关于建立政府强制采购节能产品制度的通知》（国办发〔2007〕51号）</w:t>
      </w:r>
      <w:r>
        <w:rPr>
          <w:rFonts w:hint="eastAsia" w:ascii="方正仿宋_GB2312" w:hAnsi="方正仿宋_GB2312" w:eastAsia="方正仿宋_GB2312" w:cs="方正仿宋_GB2312"/>
          <w:color w:val="auto"/>
          <w:spacing w:val="7"/>
          <w:sz w:val="24"/>
          <w:szCs w:val="24"/>
          <w:highlight w:val="none"/>
          <w:lang w:eastAsia="zh-CN"/>
        </w:rPr>
        <w:t>规定，</w:t>
      </w:r>
      <w:r>
        <w:rPr>
          <w:rFonts w:hint="eastAsia" w:ascii="方正仿宋_GB2312" w:hAnsi="方正仿宋_GB2312" w:eastAsia="方正仿宋_GB2312" w:cs="方正仿宋_GB2312"/>
          <w:color w:val="auto"/>
          <w:spacing w:val="7"/>
          <w:sz w:val="24"/>
          <w:szCs w:val="24"/>
          <w:highlight w:val="none"/>
        </w:rPr>
        <w:t>投标产品为计算机、打印机、空调、照明产品、电视机、电热水器、显示器、便器、水嘴等九大类政府强制</w:t>
      </w:r>
      <w:r>
        <w:rPr>
          <w:rFonts w:hint="eastAsia" w:ascii="方正仿宋_GB2312" w:hAnsi="方正仿宋_GB2312" w:eastAsia="方正仿宋_GB2312" w:cs="方正仿宋_GB2312"/>
          <w:color w:val="auto"/>
          <w:spacing w:val="7"/>
          <w:sz w:val="24"/>
          <w:szCs w:val="24"/>
          <w:highlight w:val="none"/>
          <w:lang w:eastAsia="zh-CN"/>
        </w:rPr>
        <w:t>采购</w:t>
      </w:r>
      <w:r>
        <w:rPr>
          <w:rFonts w:hint="eastAsia" w:ascii="方正仿宋_GB2312" w:hAnsi="方正仿宋_GB2312" w:eastAsia="方正仿宋_GB2312" w:cs="方正仿宋_GB2312"/>
          <w:color w:val="auto"/>
          <w:spacing w:val="7"/>
          <w:sz w:val="24"/>
          <w:szCs w:val="24"/>
          <w:highlight w:val="none"/>
        </w:rPr>
        <w:t>产品，必须为国家财政部、环境保护部、</w:t>
      </w:r>
      <w:r>
        <w:rPr>
          <w:rFonts w:hint="eastAsia" w:ascii="方正仿宋_GB2312" w:hAnsi="方正仿宋_GB2312" w:eastAsia="方正仿宋_GB2312" w:cs="方正仿宋_GB2312"/>
          <w:color w:val="auto"/>
          <w:spacing w:val="7"/>
          <w:sz w:val="24"/>
          <w:szCs w:val="24"/>
          <w:highlight w:val="none"/>
          <w:lang w:eastAsia="zh-CN"/>
        </w:rPr>
        <w:t>国家发展改革委</w:t>
      </w:r>
      <w:r>
        <w:rPr>
          <w:rFonts w:hint="eastAsia" w:ascii="方正仿宋_GB2312" w:hAnsi="方正仿宋_GB2312" w:eastAsia="方正仿宋_GB2312" w:cs="方正仿宋_GB2312"/>
          <w:color w:val="auto"/>
          <w:spacing w:val="7"/>
          <w:sz w:val="24"/>
          <w:szCs w:val="24"/>
          <w:highlight w:val="none"/>
        </w:rPr>
        <w:t>等有关部门发布的《环境标志产品政府采购清单》和《节能产品政府采购清单》中的产品</w:t>
      </w:r>
      <w:r>
        <w:rPr>
          <w:rFonts w:hint="eastAsia" w:ascii="方正仿宋_GB2312" w:hAnsi="方正仿宋_GB2312" w:eastAsia="方正仿宋_GB2312" w:cs="方正仿宋_GB2312"/>
          <w:color w:val="auto"/>
          <w:spacing w:val="7"/>
          <w:sz w:val="24"/>
          <w:szCs w:val="24"/>
          <w:highlight w:val="none"/>
          <w:lang w:eastAsia="zh-CN"/>
        </w:rPr>
        <w:t>，否则</w:t>
      </w:r>
      <w:r>
        <w:rPr>
          <w:rFonts w:hint="eastAsia" w:ascii="方正仿宋_GB2312" w:hAnsi="方正仿宋_GB2312" w:eastAsia="方正仿宋_GB2312" w:cs="方正仿宋_GB2312"/>
          <w:color w:val="auto"/>
          <w:spacing w:val="7"/>
          <w:sz w:val="24"/>
          <w:szCs w:val="24"/>
          <w:highlight w:val="none"/>
        </w:rPr>
        <w:t>不予扣除。</w:t>
      </w:r>
    </w:p>
    <w:p w14:paraId="72F1CA2D">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13.备选方案</w:t>
      </w:r>
    </w:p>
    <w:p w14:paraId="21AF5F3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13.1.备选方案是指在本招标文件已明确的货物（设备）或服务的基本要求，如货物（设备）或服务的</w:t>
      </w:r>
      <w:r>
        <w:rPr>
          <w:rFonts w:hint="eastAsia" w:ascii="方正仿宋_GB2312" w:hAnsi="方正仿宋_GB2312" w:eastAsia="方正仿宋_GB2312" w:cs="方正仿宋_GB2312"/>
          <w:color w:val="auto"/>
          <w:spacing w:val="7"/>
          <w:sz w:val="24"/>
          <w:szCs w:val="24"/>
          <w:highlight w:val="none"/>
          <w:lang w:eastAsia="zh-CN"/>
        </w:rPr>
        <w:t>用途</w:t>
      </w:r>
      <w:r>
        <w:rPr>
          <w:rFonts w:hint="eastAsia" w:ascii="方正仿宋_GB2312" w:hAnsi="方正仿宋_GB2312" w:eastAsia="方正仿宋_GB2312" w:cs="方正仿宋_GB2312"/>
          <w:color w:val="auto"/>
          <w:spacing w:val="7"/>
          <w:sz w:val="24"/>
          <w:szCs w:val="24"/>
          <w:highlight w:val="none"/>
        </w:rPr>
        <w:t>、服务基本需求等；但投标人</w:t>
      </w:r>
      <w:r>
        <w:rPr>
          <w:rFonts w:hint="eastAsia" w:ascii="方正仿宋_GB2312" w:hAnsi="方正仿宋_GB2312" w:eastAsia="方正仿宋_GB2312" w:cs="方正仿宋_GB2312"/>
          <w:color w:val="auto"/>
          <w:spacing w:val="7"/>
          <w:sz w:val="24"/>
          <w:szCs w:val="24"/>
          <w:highlight w:val="none"/>
          <w:lang w:eastAsia="zh-CN"/>
        </w:rPr>
        <w:t>所投标的</w:t>
      </w:r>
      <w:r>
        <w:rPr>
          <w:rFonts w:hint="eastAsia" w:ascii="方正仿宋_GB2312" w:hAnsi="方正仿宋_GB2312" w:eastAsia="方正仿宋_GB2312" w:cs="方正仿宋_GB2312"/>
          <w:color w:val="auto"/>
          <w:spacing w:val="7"/>
          <w:sz w:val="24"/>
          <w:szCs w:val="24"/>
          <w:highlight w:val="none"/>
        </w:rPr>
        <w:t>货物（设备）或服务分部分项内容优于招标文件基本要求的，不在备选方案之列。</w:t>
      </w:r>
    </w:p>
    <w:p w14:paraId="7A15C64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13.2.本采购项目不接受备选方案投标。</w:t>
      </w:r>
    </w:p>
    <w:p w14:paraId="0EBA16E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14.★投标人的资格证明文件</w:t>
      </w:r>
    </w:p>
    <w:p w14:paraId="727269C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投标人应提交满足资格条件要求的证明文件，该证明文件作为投标文件的一部分。</w:t>
      </w:r>
    </w:p>
    <w:p w14:paraId="3C874638">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15.★投标保证金</w:t>
      </w:r>
    </w:p>
    <w:p w14:paraId="4A97F3B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15.1.投标保证金金额及缴纳方式详见“投标须知前附表”。</w:t>
      </w:r>
    </w:p>
    <w:p w14:paraId="2E4B930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15.2.投标人须将凭证</w:t>
      </w:r>
      <w:r>
        <w:rPr>
          <w:rFonts w:hint="eastAsia" w:ascii="方正仿宋_GB2312" w:hAnsi="方正仿宋_GB2312" w:eastAsia="方正仿宋_GB2312" w:cs="方正仿宋_GB2312"/>
          <w:color w:val="auto"/>
          <w:spacing w:val="7"/>
          <w:sz w:val="24"/>
          <w:szCs w:val="24"/>
          <w:highlight w:val="none"/>
          <w:lang w:eastAsia="zh-CN"/>
        </w:rPr>
        <w:t>附</w:t>
      </w:r>
      <w:r>
        <w:rPr>
          <w:rFonts w:hint="eastAsia" w:ascii="方正仿宋_GB2312" w:hAnsi="方正仿宋_GB2312" w:eastAsia="方正仿宋_GB2312" w:cs="方正仿宋_GB2312"/>
          <w:color w:val="auto"/>
          <w:spacing w:val="7"/>
          <w:sz w:val="24"/>
          <w:szCs w:val="24"/>
          <w:highlight w:val="none"/>
        </w:rPr>
        <w:t>在投标文件内，证明其具有投标资格。</w:t>
      </w:r>
    </w:p>
    <w:p w14:paraId="3308BBF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15.3.未中标投标人的保证金应当在中标通知书发出后5个工作日内退还，中标人的保证金</w:t>
      </w:r>
    </w:p>
    <w:p w14:paraId="3286A69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应当在采购合同签订后5个工作日内退还。有下列情形之一的，保证金不予退还：</w:t>
      </w:r>
    </w:p>
    <w:p w14:paraId="5830FFB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（1）投标人在提交投标文件截止时间后撤回投标文件的；</w:t>
      </w:r>
    </w:p>
    <w:p w14:paraId="74D8107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（2）投标人在投标文件中提供虚假材料的；</w:t>
      </w:r>
    </w:p>
    <w:p w14:paraId="4BFFF5F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（3）除因不可抗力或招标文件认可的情形以外，中标人不与招标人签订合同的；</w:t>
      </w:r>
    </w:p>
    <w:p w14:paraId="6676D4E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（4）投标人与招标人、其他投标人或者招标代理机构恶意串通的；</w:t>
      </w:r>
    </w:p>
    <w:p w14:paraId="753E234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（5）招标文件规定的其他情形。</w:t>
      </w:r>
    </w:p>
    <w:p w14:paraId="17953BF8">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16.★投标有效期</w:t>
      </w:r>
    </w:p>
    <w:p w14:paraId="21DE5E8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16.1.投标有效期为90天，在此期间投标文件对投标人具有法律约束力，以保证招标人有足够的时间完成评审、定标以及签订合同。投标有效期从规定的投标文件递交截止之日起计算。投标有效期不足的，在评审时将其视为无效投标。</w:t>
      </w:r>
    </w:p>
    <w:p w14:paraId="2A0E324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16.2.特殊情况需延长投标有效期的，招标代理机构可于投标有效期届满之前，要求投标人 同意延长有效期，招标代理机构的要求与投标人的答复均应为书面形式。投标人拒绝 延长的，其投标在原投标有效</w:t>
      </w:r>
      <w:r>
        <w:rPr>
          <w:rFonts w:hint="eastAsia" w:ascii="方正仿宋_GB2312" w:hAnsi="方正仿宋_GB2312" w:eastAsia="方正仿宋_GB2312" w:cs="方正仿宋_GB2312"/>
          <w:color w:val="auto"/>
          <w:spacing w:val="7"/>
          <w:sz w:val="24"/>
          <w:szCs w:val="24"/>
          <w:highlight w:val="none"/>
          <w:lang w:eastAsia="zh-CN"/>
        </w:rPr>
        <w:t>期</w:t>
      </w:r>
      <w:r>
        <w:rPr>
          <w:rFonts w:hint="eastAsia" w:ascii="方正仿宋_GB2312" w:hAnsi="方正仿宋_GB2312" w:eastAsia="方正仿宋_GB2312" w:cs="方正仿宋_GB2312"/>
          <w:color w:val="auto"/>
          <w:spacing w:val="7"/>
          <w:sz w:val="24"/>
          <w:szCs w:val="24"/>
          <w:highlight w:val="none"/>
        </w:rPr>
        <w:t>届满后将不再有效，但有权收回其投标保证金；投标人同意延长的，应相应延长其投标保证金的有效期，但不允许修改或撤回投标文件。</w:t>
      </w:r>
    </w:p>
    <w:p w14:paraId="76A2A803">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17.★投标文件份数和签署、盖章</w:t>
      </w:r>
    </w:p>
    <w:p w14:paraId="24BBCE4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17.1.投标人应按“投标须知前附表 ”规定的份数提交《投标文件》，否则视为无效投标。</w:t>
      </w:r>
    </w:p>
    <w:p w14:paraId="137F3DF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17.2.投标文件电子版要求：按照本招标文件“第六章投标文件格式”编写（第六章未附格式的，由供应商自行拟定），不可涂改并在规定加盖公章处加盖电子公章，否则投标文件按无效响应处理。</w:t>
      </w:r>
    </w:p>
    <w:p w14:paraId="274C113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17.3.投标文件电子版密封方式：电子投标文件通过平台有效CA加密后在“政采云”平台投送。（操作方式见公告要求“电子投标文件制作与投送教程”）</w:t>
      </w:r>
    </w:p>
    <w:p w14:paraId="76ED5FA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17.4.本项目采用电子招投标，开标现场无需提供纸质版投标文件。</w:t>
      </w:r>
    </w:p>
    <w:p w14:paraId="4CE1A59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17.5.除供应商对错误处须修改外，全套《投标文件》应无涂改或行间插字和增删。如有修改，修改处应由供应商加盖投标单位的印章或由《投标文件》签字人签字或盖章。字迹潦草、表达不清或可能导致非唯一理解的磋商投标文件可能视为无效投标。</w:t>
      </w:r>
    </w:p>
    <w:p w14:paraId="6D80488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17.6</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投标文件》应根据《招标文件》的要求签署及盖章，内容应完整详细，如有遗漏，将被视为无效投标。</w:t>
      </w:r>
    </w:p>
    <w:p w14:paraId="2D63188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17.7.未按招标文件要求签署盖章的投标文件视为无效投标。</w:t>
      </w:r>
    </w:p>
    <w:p w14:paraId="09E3EDBC">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四、投标文件的密封标记和递交</w:t>
      </w:r>
    </w:p>
    <w:p w14:paraId="2A56C68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18.★投标文件的密封和标记</w:t>
      </w:r>
    </w:p>
    <w:p w14:paraId="5C413B3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18.1.电子投标文件使用“新疆维吾尔自治区全流程电子招投标项目管理系统</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供应商客户端”制作完成，生成电子加密标书（</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jmbs）上传至政采云平台。</w:t>
      </w:r>
    </w:p>
    <w:p w14:paraId="77126ED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18.2.备份标书：投标人根据自身情况自愿制作备份标书（</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bfbs）</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备份标书在开标时，因开标系统原因解密不成功时方可上传备份标书。其他因投标人制作标书失误</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数字证书（CA锁）问题导致不能现场解密的情况</w:t>
      </w:r>
      <w:r>
        <w:rPr>
          <w:rFonts w:hint="eastAsia" w:ascii="方正仿宋_GB2312" w:hAnsi="方正仿宋_GB2312" w:eastAsia="方正仿宋_GB2312" w:cs="方正仿宋_GB2312"/>
          <w:color w:val="auto"/>
          <w:spacing w:val="7"/>
          <w:sz w:val="24"/>
          <w:szCs w:val="24"/>
          <w:highlight w:val="none"/>
          <w:lang w:eastAsia="zh-CN"/>
        </w:rPr>
        <w:t>，不</w:t>
      </w:r>
      <w:r>
        <w:rPr>
          <w:rFonts w:hint="eastAsia" w:ascii="方正仿宋_GB2312" w:hAnsi="方正仿宋_GB2312" w:eastAsia="方正仿宋_GB2312" w:cs="方正仿宋_GB2312"/>
          <w:color w:val="auto"/>
          <w:spacing w:val="7"/>
          <w:sz w:val="24"/>
          <w:szCs w:val="24"/>
          <w:highlight w:val="none"/>
        </w:rPr>
        <w:t>允许上传备份文件。</w:t>
      </w:r>
    </w:p>
    <w:p w14:paraId="527D959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18.3.投标人制作电子投标书加密文件应与开标现场解密时的数字证书（CA锁）同为一把，若因数字证书（CA锁）不是同一把锁导致现场解密失败的，投标人自行承担后果。</w:t>
      </w:r>
    </w:p>
    <w:p w14:paraId="73C48141">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19.投标文件的递交</w:t>
      </w:r>
    </w:p>
    <w:p w14:paraId="004C6AC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19.1.投标人应</w:t>
      </w:r>
      <w:r>
        <w:rPr>
          <w:rFonts w:hint="eastAsia" w:ascii="方正仿宋_GB2312" w:hAnsi="方正仿宋_GB2312" w:eastAsia="方正仿宋_GB2312" w:cs="方正仿宋_GB2312"/>
          <w:color w:val="auto"/>
          <w:spacing w:val="7"/>
          <w:sz w:val="24"/>
          <w:szCs w:val="24"/>
          <w:highlight w:val="none"/>
          <w:lang w:eastAsia="zh-CN"/>
        </w:rPr>
        <w:t>按</w:t>
      </w:r>
      <w:r>
        <w:rPr>
          <w:rFonts w:hint="eastAsia" w:ascii="方正仿宋_GB2312" w:hAnsi="方正仿宋_GB2312" w:eastAsia="方正仿宋_GB2312" w:cs="方正仿宋_GB2312"/>
          <w:color w:val="auto"/>
          <w:spacing w:val="7"/>
          <w:sz w:val="24"/>
          <w:szCs w:val="24"/>
          <w:highlight w:val="none"/>
        </w:rPr>
        <w:t>本须知前附表所规定的地点，于递交截止时间前递交投标文件。</w:t>
      </w:r>
    </w:p>
    <w:p w14:paraId="4DC9AEE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19.2.投标截止时间为《招标文件》“供应商须知前附表”中规定时间，逾期送达的《投标文件》</w:t>
      </w:r>
      <w:r>
        <w:rPr>
          <w:rFonts w:hint="eastAsia" w:ascii="方正仿宋_GB2312" w:hAnsi="方正仿宋_GB2312" w:eastAsia="方正仿宋_GB2312" w:cs="方正仿宋_GB2312"/>
          <w:color w:val="auto"/>
          <w:spacing w:val="7"/>
          <w:sz w:val="24"/>
          <w:szCs w:val="24"/>
          <w:highlight w:val="none"/>
          <w:lang w:eastAsia="zh-CN"/>
        </w:rPr>
        <w:t>，招标</w:t>
      </w:r>
      <w:r>
        <w:rPr>
          <w:rFonts w:hint="eastAsia" w:ascii="方正仿宋_GB2312" w:hAnsi="方正仿宋_GB2312" w:eastAsia="方正仿宋_GB2312" w:cs="方正仿宋_GB2312"/>
          <w:color w:val="auto"/>
          <w:spacing w:val="7"/>
          <w:sz w:val="24"/>
          <w:szCs w:val="24"/>
          <w:highlight w:val="none"/>
        </w:rPr>
        <w:t>代理机构和采购人概不接受。</w:t>
      </w:r>
    </w:p>
    <w:p w14:paraId="116B2A0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19.3.到投标截止时间止，采购人收到的投标文件少于3个的，采购人将依法重新组织招标。</w:t>
      </w:r>
    </w:p>
    <w:p w14:paraId="11436863">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五、开标、评标、定标</w:t>
      </w:r>
    </w:p>
    <w:p w14:paraId="6CA5398B">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20.开标</w:t>
      </w:r>
    </w:p>
    <w:p w14:paraId="4C20A99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（1）开标时，投标文件中出现下列情况，修正原则为：</w:t>
      </w:r>
    </w:p>
    <w:p w14:paraId="287C36E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A</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大写金额和小写金额不一致的，以大写金额为准；</w:t>
      </w:r>
    </w:p>
    <w:p w14:paraId="678F229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B</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单价金额小数点或者百分比有明显错位的，以投标报价一览表的总价为准，并修改单价；</w:t>
      </w:r>
    </w:p>
    <w:p w14:paraId="06092D8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C</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总价金额与按单价汇总金额不一致的，以单价金额计算结果为准；</w:t>
      </w:r>
    </w:p>
    <w:p w14:paraId="4CE3B4A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D</w:t>
      </w:r>
      <w:r>
        <w:rPr>
          <w:rFonts w:hint="eastAsia" w:ascii="方正仿宋_GB2312" w:hAnsi="方正仿宋_GB2312" w:eastAsia="方正仿宋_GB2312" w:cs="方正仿宋_GB2312"/>
          <w:color w:val="auto"/>
          <w:spacing w:val="7"/>
          <w:sz w:val="24"/>
          <w:szCs w:val="24"/>
          <w:highlight w:val="none"/>
          <w:lang w:val="en-US" w:eastAsia="zh-CN"/>
        </w:rPr>
        <w:t>.</w:t>
      </w:r>
      <w:r>
        <w:rPr>
          <w:rFonts w:hint="eastAsia" w:ascii="方正仿宋_GB2312" w:hAnsi="方正仿宋_GB2312" w:eastAsia="方正仿宋_GB2312" w:cs="方正仿宋_GB2312"/>
          <w:color w:val="auto"/>
          <w:spacing w:val="7"/>
          <w:sz w:val="24"/>
          <w:szCs w:val="24"/>
          <w:highlight w:val="none"/>
        </w:rPr>
        <w:t>投标文件正本与副本不一致的，以正本为准；</w:t>
      </w:r>
    </w:p>
    <w:p w14:paraId="4EAAE3C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E</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多处内容交叉不符的，以评标委员会评审结果为准；</w:t>
      </w:r>
    </w:p>
    <w:p w14:paraId="6BE4E15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F</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文字与图表不符的，以文字为准。同时出现两种以上不一致的，按照前款规定的顺序修正。按上述修正错误的原则及方法调整或修正投标文件的报价和内容</w:t>
      </w:r>
      <w:r>
        <w:rPr>
          <w:rFonts w:hint="eastAsia" w:ascii="方正仿宋_GB2312" w:hAnsi="方正仿宋_GB2312" w:eastAsia="方正仿宋_GB2312" w:cs="方正仿宋_GB2312"/>
          <w:color w:val="auto"/>
          <w:spacing w:val="7"/>
          <w:sz w:val="24"/>
          <w:szCs w:val="24"/>
          <w:highlight w:val="none"/>
          <w:lang w:eastAsia="zh-CN"/>
        </w:rPr>
        <w:t>，经</w:t>
      </w:r>
      <w:r>
        <w:rPr>
          <w:rFonts w:hint="eastAsia" w:ascii="方正仿宋_GB2312" w:hAnsi="方正仿宋_GB2312" w:eastAsia="方正仿宋_GB2312" w:cs="方正仿宋_GB2312"/>
          <w:color w:val="auto"/>
          <w:spacing w:val="7"/>
          <w:sz w:val="24"/>
          <w:szCs w:val="24"/>
          <w:highlight w:val="none"/>
        </w:rPr>
        <w:t>投标人同意后，调整后的报价和内容对投标人</w:t>
      </w:r>
      <w:r>
        <w:rPr>
          <w:rFonts w:hint="eastAsia" w:ascii="方正仿宋_GB2312" w:hAnsi="方正仿宋_GB2312" w:eastAsia="方正仿宋_GB2312" w:cs="方正仿宋_GB2312"/>
          <w:color w:val="auto"/>
          <w:spacing w:val="7"/>
          <w:sz w:val="24"/>
          <w:szCs w:val="24"/>
          <w:highlight w:val="none"/>
          <w:lang w:eastAsia="zh-CN"/>
        </w:rPr>
        <w:t>起到</w:t>
      </w:r>
      <w:r>
        <w:rPr>
          <w:rFonts w:hint="eastAsia" w:ascii="方正仿宋_GB2312" w:hAnsi="方正仿宋_GB2312" w:eastAsia="方正仿宋_GB2312" w:cs="方正仿宋_GB2312"/>
          <w:color w:val="auto"/>
          <w:spacing w:val="7"/>
          <w:sz w:val="24"/>
          <w:szCs w:val="24"/>
          <w:highlight w:val="none"/>
        </w:rPr>
        <w:t>约束作用。如果投标人不接受修正后的报价和内容，则其投标无效。</w:t>
      </w:r>
    </w:p>
    <w:p w14:paraId="6065F08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（2）公开开标后，直到向中标的投标人授予合同为止，凡审查、澄清、评价和比较</w:t>
      </w:r>
      <w:r>
        <w:rPr>
          <w:rFonts w:hint="eastAsia" w:ascii="方正仿宋_GB2312" w:hAnsi="方正仿宋_GB2312" w:eastAsia="方正仿宋_GB2312" w:cs="方正仿宋_GB2312"/>
          <w:color w:val="auto"/>
          <w:spacing w:val="7"/>
          <w:sz w:val="24"/>
          <w:szCs w:val="24"/>
          <w:highlight w:val="none"/>
          <w:lang w:eastAsia="zh-CN"/>
        </w:rPr>
        <w:t>投标的</w:t>
      </w:r>
      <w:r>
        <w:rPr>
          <w:rFonts w:hint="eastAsia" w:ascii="方正仿宋_GB2312" w:hAnsi="方正仿宋_GB2312" w:eastAsia="方正仿宋_GB2312" w:cs="方正仿宋_GB2312"/>
          <w:color w:val="auto"/>
          <w:spacing w:val="7"/>
          <w:sz w:val="24"/>
          <w:szCs w:val="24"/>
          <w:highlight w:val="none"/>
        </w:rPr>
        <w:t>有关资料及被授标意见等内容，评标委员会成员均不得向投标人及与评标无关的其他人透露。</w:t>
      </w:r>
    </w:p>
    <w:p w14:paraId="071DE794">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21.评标委员会</w:t>
      </w:r>
    </w:p>
    <w:p w14:paraId="7C97FF4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为确保评标工作公开、公平、公正，依法成立评标委员会。评标委员会由</w:t>
      </w:r>
      <w:r>
        <w:rPr>
          <w:rFonts w:hint="eastAsia" w:ascii="方正仿宋_GB2312" w:hAnsi="方正仿宋_GB2312" w:eastAsia="方正仿宋_GB2312" w:cs="方正仿宋_GB2312"/>
          <w:color w:val="auto"/>
          <w:spacing w:val="7"/>
          <w:sz w:val="24"/>
          <w:szCs w:val="24"/>
          <w:highlight w:val="none"/>
          <w:lang w:val="en-US" w:eastAsia="zh-CN"/>
        </w:rPr>
        <w:t>7</w:t>
      </w:r>
      <w:r>
        <w:rPr>
          <w:rFonts w:hint="eastAsia" w:ascii="方正仿宋_GB2312" w:hAnsi="方正仿宋_GB2312" w:eastAsia="方正仿宋_GB2312" w:cs="方正仿宋_GB2312"/>
          <w:color w:val="auto"/>
          <w:spacing w:val="7"/>
          <w:sz w:val="24"/>
          <w:szCs w:val="24"/>
          <w:highlight w:val="none"/>
        </w:rPr>
        <w:t>人以上单数评审专家组成，专家名单从政府采购评审专家库中随机抽取，评标委员会成员应当遵守并履行下列责任和义务：</w:t>
      </w:r>
    </w:p>
    <w:p w14:paraId="63F3F15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A</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要严格遵守政府采购相关法律制度，依法履行各自职责，公正、客观、审慎地组织和参与评审工作；</w:t>
      </w:r>
    </w:p>
    <w:p w14:paraId="140C1EE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B</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审查、评价投标文件是否符合招标文件的商务、技术等实质性要求；</w:t>
      </w:r>
    </w:p>
    <w:p w14:paraId="161114A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C</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要求投标人对投标文件有关事项作出澄清或说明；</w:t>
      </w:r>
    </w:p>
    <w:p w14:paraId="2AA279C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D</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按招标文件规定的评审方法和标准，对投标文件进行比较和评价；对投标人的客观评分项的评分应当一致；</w:t>
      </w:r>
    </w:p>
    <w:p w14:paraId="484D0A7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E</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要依法独立评审，按照招标文件的要求和评标标准进行评标，推荐中标候选人名单，对评审意见承担个人责任；</w:t>
      </w:r>
    </w:p>
    <w:p w14:paraId="7F7C145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F</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对需要共同认定的事项存在争议的，按照少数服从多数的</w:t>
      </w:r>
      <w:r>
        <w:rPr>
          <w:rFonts w:hint="eastAsia" w:ascii="方正仿宋_GB2312" w:hAnsi="方正仿宋_GB2312" w:eastAsia="方正仿宋_GB2312" w:cs="方正仿宋_GB2312"/>
          <w:color w:val="auto"/>
          <w:spacing w:val="7"/>
          <w:sz w:val="24"/>
          <w:szCs w:val="24"/>
          <w:highlight w:val="none"/>
          <w:lang w:eastAsia="zh-CN"/>
        </w:rPr>
        <w:t>原则作出结论</w:t>
      </w:r>
      <w:r>
        <w:rPr>
          <w:rFonts w:hint="eastAsia" w:ascii="方正仿宋_GB2312" w:hAnsi="方正仿宋_GB2312" w:eastAsia="方正仿宋_GB2312" w:cs="方正仿宋_GB2312"/>
          <w:color w:val="auto"/>
          <w:spacing w:val="7"/>
          <w:sz w:val="24"/>
          <w:szCs w:val="24"/>
          <w:highlight w:val="none"/>
        </w:rPr>
        <w:t>。持不同意见的评审委员会成员应当在评审报告上签署不同意见并说明理由，否则视为同意；</w:t>
      </w:r>
    </w:p>
    <w:p w14:paraId="6303402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G</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对评审情况以及在评审过程中获悉的国家秘密、商业秘密负有保密责任；</w:t>
      </w:r>
    </w:p>
    <w:p w14:paraId="098F779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H</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向招标人、代理机构或者有关部门报告评标中发现的违法行为；</w:t>
      </w:r>
    </w:p>
    <w:p w14:paraId="03EBF3A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I</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配合招标人、代理机构答复投标人提出的质疑；</w:t>
      </w:r>
    </w:p>
    <w:p w14:paraId="5AC7AB0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J</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配合处理投诉工作；</w:t>
      </w:r>
    </w:p>
    <w:p w14:paraId="0F415C0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以及招标</w:t>
      </w:r>
      <w:r>
        <w:rPr>
          <w:rFonts w:hint="eastAsia" w:ascii="方正仿宋_GB2312" w:hAnsi="方正仿宋_GB2312" w:eastAsia="方正仿宋_GB2312" w:cs="方正仿宋_GB2312"/>
          <w:color w:val="auto"/>
          <w:spacing w:val="7"/>
          <w:sz w:val="24"/>
          <w:szCs w:val="24"/>
          <w:highlight w:val="none"/>
        </w:rPr>
        <w:t>文件及</w:t>
      </w:r>
      <w:r>
        <w:rPr>
          <w:rFonts w:hint="eastAsia" w:ascii="方正仿宋_GB2312" w:hAnsi="方正仿宋_GB2312" w:eastAsia="方正仿宋_GB2312" w:cs="方正仿宋_GB2312"/>
          <w:color w:val="auto"/>
          <w:spacing w:val="7"/>
          <w:sz w:val="24"/>
          <w:szCs w:val="24"/>
          <w:highlight w:val="none"/>
          <w:lang w:eastAsia="zh-CN"/>
        </w:rPr>
        <w:t>法律</w:t>
      </w:r>
      <w:r>
        <w:rPr>
          <w:rFonts w:hint="eastAsia" w:ascii="方正仿宋_GB2312" w:hAnsi="方正仿宋_GB2312" w:eastAsia="方正仿宋_GB2312" w:cs="方正仿宋_GB2312"/>
          <w:color w:val="auto"/>
          <w:spacing w:val="7"/>
          <w:sz w:val="24"/>
          <w:szCs w:val="24"/>
          <w:highlight w:val="none"/>
        </w:rPr>
        <w:t>规定的其他评标委员会须履行的义务。</w:t>
      </w:r>
    </w:p>
    <w:p w14:paraId="7963116B">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22.评审</w:t>
      </w:r>
    </w:p>
    <w:p w14:paraId="5D7D3DC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22.1.评标委员会按照“评标办法”规定的评审标准对投标文件进行评审。</w:t>
      </w:r>
    </w:p>
    <w:p w14:paraId="0FD08176">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23.无效投标的情形</w:t>
      </w:r>
    </w:p>
    <w:p w14:paraId="429F32D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23.1.投标人法定代表人（或其他组织负责人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自然人）或授权代理人未参加开标会议的；</w:t>
      </w:r>
    </w:p>
    <w:p w14:paraId="72972F8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23.2.投标人未按招标文件要求提供法人（或其他组织负责人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自然人）身份证复印件</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被授权人身份证复印件和法人授权委托书等证明文件和资料的，或提供的证件不齐或无效；</w:t>
      </w:r>
    </w:p>
    <w:p w14:paraId="7FFF554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23.3.《投标文件》未按照《招标文件》规定要求签署、盖章</w:t>
      </w:r>
      <w:r>
        <w:rPr>
          <w:rFonts w:hint="eastAsia" w:ascii="方正仿宋_GB2312" w:hAnsi="方正仿宋_GB2312" w:eastAsia="方正仿宋_GB2312" w:cs="方正仿宋_GB2312"/>
          <w:color w:val="auto"/>
          <w:spacing w:val="7"/>
          <w:sz w:val="24"/>
          <w:szCs w:val="24"/>
          <w:highlight w:val="none"/>
          <w:lang w:eastAsia="zh-CN"/>
        </w:rPr>
        <w:t>，或</w:t>
      </w:r>
      <w:r>
        <w:rPr>
          <w:rFonts w:hint="eastAsia" w:ascii="方正仿宋_GB2312" w:hAnsi="方正仿宋_GB2312" w:eastAsia="方正仿宋_GB2312" w:cs="方正仿宋_GB2312"/>
          <w:color w:val="auto"/>
          <w:spacing w:val="7"/>
          <w:sz w:val="24"/>
          <w:szCs w:val="24"/>
          <w:highlight w:val="none"/>
        </w:rPr>
        <w:t>提交的投标文件份数不全的；</w:t>
      </w:r>
    </w:p>
    <w:p w14:paraId="1022186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23.4.投标文件未按照招标文件规定的格式填写，或者填写的内容不全，或者辨认不清产生歧义，或者涂改处未加盖投标人公章及法人或法人授权委托人的印章或签字的；</w:t>
      </w:r>
    </w:p>
    <w:p w14:paraId="5216329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23.5.《投标文件》不符合《招标文件》规定格式的；</w:t>
      </w:r>
    </w:p>
    <w:p w14:paraId="5CC396B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23.6.投标总报价超出项目采购预算的。</w:t>
      </w:r>
    </w:p>
    <w:p w14:paraId="1A55150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23.7.应交未交投标保证金或不能提供有效缴纳凭证的；</w:t>
      </w:r>
    </w:p>
    <w:p w14:paraId="28241CB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23.8.不具备招标文件中规定资格要求</w:t>
      </w:r>
      <w:r>
        <w:rPr>
          <w:rFonts w:hint="eastAsia" w:ascii="方正仿宋_GB2312" w:hAnsi="方正仿宋_GB2312" w:eastAsia="方正仿宋_GB2312" w:cs="方正仿宋_GB2312"/>
          <w:color w:val="auto"/>
          <w:spacing w:val="7"/>
          <w:sz w:val="24"/>
          <w:szCs w:val="24"/>
          <w:highlight w:val="none"/>
          <w:lang w:eastAsia="zh-CN"/>
        </w:rPr>
        <w:t>，或</w:t>
      </w:r>
      <w:r>
        <w:rPr>
          <w:rFonts w:hint="eastAsia" w:ascii="方正仿宋_GB2312" w:hAnsi="方正仿宋_GB2312" w:eastAsia="方正仿宋_GB2312" w:cs="方正仿宋_GB2312"/>
          <w:color w:val="auto"/>
          <w:spacing w:val="7"/>
          <w:sz w:val="24"/>
          <w:szCs w:val="24"/>
          <w:highlight w:val="none"/>
        </w:rPr>
        <w:t>资格证明文件不全</w:t>
      </w:r>
      <w:r>
        <w:rPr>
          <w:rFonts w:hint="eastAsia" w:ascii="方正仿宋_GB2312" w:hAnsi="方正仿宋_GB2312" w:eastAsia="方正仿宋_GB2312" w:cs="方正仿宋_GB2312"/>
          <w:color w:val="auto"/>
          <w:spacing w:val="7"/>
          <w:sz w:val="24"/>
          <w:szCs w:val="24"/>
          <w:highlight w:val="none"/>
          <w:lang w:eastAsia="zh-CN"/>
        </w:rPr>
        <w:t>或</w:t>
      </w:r>
      <w:r>
        <w:rPr>
          <w:rFonts w:hint="eastAsia" w:ascii="方正仿宋_GB2312" w:hAnsi="方正仿宋_GB2312" w:eastAsia="方正仿宋_GB2312" w:cs="方正仿宋_GB2312"/>
          <w:color w:val="auto"/>
          <w:spacing w:val="7"/>
          <w:sz w:val="24"/>
          <w:szCs w:val="24"/>
          <w:highlight w:val="none"/>
        </w:rPr>
        <w:t>虚假的；</w:t>
      </w:r>
    </w:p>
    <w:p w14:paraId="32FDE20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23.9.投标有效期不符合《招标文件》要求的；</w:t>
      </w:r>
    </w:p>
    <w:p w14:paraId="0A91A18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23.10.不能按评标委员会要求提供相应证件原件或提供的原件与投标文件复印件不一致，且存在伪造行为的；</w:t>
      </w:r>
    </w:p>
    <w:p w14:paraId="564E95E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23.11.投标人的投标报价是可变动价格的，或包含了价格调整要求的，或投标报价中提供两个（含两个）以上的报价且未声明哪个有效的（招标文件规定提交备选投标方案的除外）；</w:t>
      </w:r>
    </w:p>
    <w:p w14:paraId="02069D1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23.12.评审专家中有2/3认定投标人投标价格有恶意报价行为的；</w:t>
      </w:r>
    </w:p>
    <w:p w14:paraId="646A042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23.13.《投标文件》含有招标人不能接受的条件或声明的；</w:t>
      </w:r>
    </w:p>
    <w:p w14:paraId="4735F8B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23.14.在评标过程中，如果投标人试图在投标审查、澄清、比较及授予合同方面向招标人施加任何影响的；</w:t>
      </w:r>
    </w:p>
    <w:p w14:paraId="4D9E903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23.15.投标人以他人名义投标、串通投标、以行贿手段谋取中标或者以弄虚作假等方式投标的；</w:t>
      </w:r>
    </w:p>
    <w:p w14:paraId="1C6DF14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23.16.经核实两个或两个以上投标人的投标文件有雷同或有抄袭行为的；</w:t>
      </w:r>
    </w:p>
    <w:p w14:paraId="204219E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23.17.违反《中华人民共和国政府采购法》的投标；</w:t>
      </w:r>
    </w:p>
    <w:p w14:paraId="2D6EB29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23.18.招标文件中已明确无效投标的其他条款。</w:t>
      </w:r>
    </w:p>
    <w:p w14:paraId="5BFB9509">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24.定标</w:t>
      </w:r>
    </w:p>
    <w:p w14:paraId="0A4462B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定标及确定中标人的原则：投标文件满足招标文件全部实质性要求，且按照评审因素的量化指标评审得分最高的投标人为排名第一的中标候选人即中标人。得分相同的，选择最低报价的投标人为排名第一的中标候选人即中标人。</w:t>
      </w:r>
    </w:p>
    <w:p w14:paraId="763E8302">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六、质疑</w:t>
      </w:r>
    </w:p>
    <w:p w14:paraId="2282529B">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25.投标人质疑</w:t>
      </w:r>
    </w:p>
    <w:p w14:paraId="6FA0EE0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25.1.投标人对政府采购活动事项有疑问的，可以向招标人或招标代理机构提出询问。招标人或招标代理机构收到质疑函后7个工作日内作出答复。本次招标投标人如对招标文件或招投标过程进行质疑，投标人须一次性提出针对同一采购程序环节的所有质疑内容，多次质疑将不予受理。</w:t>
      </w:r>
    </w:p>
    <w:p w14:paraId="0821149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25.2.投标人若认为招标文件、采购过程和中标结果使自己的权益受到损害，应当在下列时间内以书面形式向招标人或招标代理机构提出：</w:t>
      </w:r>
    </w:p>
    <w:p w14:paraId="381D51D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（1）关于招标文件的质疑，</w:t>
      </w:r>
      <w:r>
        <w:rPr>
          <w:rFonts w:hint="eastAsia" w:ascii="方正仿宋_GB2312" w:hAnsi="方正仿宋_GB2312" w:eastAsia="方正仿宋_GB2312" w:cs="方正仿宋_GB2312"/>
          <w:color w:val="auto"/>
          <w:spacing w:val="7"/>
          <w:sz w:val="24"/>
          <w:szCs w:val="24"/>
          <w:highlight w:val="none"/>
          <w:lang w:eastAsia="zh-CN"/>
        </w:rPr>
        <w:t>应</w:t>
      </w:r>
      <w:r>
        <w:rPr>
          <w:rFonts w:hint="eastAsia" w:ascii="方正仿宋_GB2312" w:hAnsi="方正仿宋_GB2312" w:eastAsia="方正仿宋_GB2312" w:cs="方正仿宋_GB2312"/>
          <w:color w:val="auto"/>
          <w:spacing w:val="7"/>
          <w:sz w:val="24"/>
          <w:szCs w:val="24"/>
          <w:highlight w:val="none"/>
        </w:rPr>
        <w:t>在获取采购文件之日起七个工作日内提出。</w:t>
      </w:r>
    </w:p>
    <w:p w14:paraId="048B68F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（2）关于招标过程的质疑，应在招标程序环节结束之日起七个工作日内提出。</w:t>
      </w:r>
    </w:p>
    <w:p w14:paraId="55EECBA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（3）关于中标结果的质疑，应在中标结果信息发布后七个工作日内提出。</w:t>
      </w:r>
    </w:p>
    <w:p w14:paraId="38A25FD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25.3.投标人提出质疑的，应提供质疑书原件。招标人或招标代理机构应当向质疑投标人签收回执。</w:t>
      </w:r>
    </w:p>
    <w:p w14:paraId="096B0F8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25.4.质疑书应当包括下列内容：</w:t>
      </w:r>
    </w:p>
    <w:p w14:paraId="3EB9B48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（1）投标人的姓名或者名称、地址、邮编、联系人及联系电话；</w:t>
      </w:r>
    </w:p>
    <w:p w14:paraId="168BE38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（2）质疑项目的名称、编号；</w:t>
      </w:r>
    </w:p>
    <w:p w14:paraId="3A18FF9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（3）具体、明确的质疑事项和与质疑事项相关的请求；</w:t>
      </w:r>
    </w:p>
    <w:p w14:paraId="1C1AD1F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（4）事实依据；</w:t>
      </w:r>
    </w:p>
    <w:p w14:paraId="40C2CD5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（5）必要的法律依据；</w:t>
      </w:r>
    </w:p>
    <w:p w14:paraId="0C2EC21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（6）提出质疑的日期。</w:t>
      </w:r>
    </w:p>
    <w:p w14:paraId="49FAC48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25.5.质疑书应当由投标人法定代表人（或其他组织负责人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自然人）或其授权委托人</w:t>
      </w:r>
      <w:r>
        <w:rPr>
          <w:rFonts w:hint="eastAsia" w:ascii="方正仿宋_GB2312" w:hAnsi="方正仿宋_GB2312" w:eastAsia="方正仿宋_GB2312" w:cs="方正仿宋_GB2312"/>
          <w:color w:val="auto"/>
          <w:spacing w:val="7"/>
          <w:sz w:val="24"/>
          <w:szCs w:val="24"/>
          <w:highlight w:val="none"/>
          <w:lang w:eastAsia="zh-CN"/>
        </w:rPr>
        <w:t>签字</w:t>
      </w:r>
      <w:r>
        <w:rPr>
          <w:rFonts w:hint="eastAsia" w:ascii="方正仿宋_GB2312" w:hAnsi="方正仿宋_GB2312" w:eastAsia="方正仿宋_GB2312" w:cs="方正仿宋_GB2312"/>
          <w:color w:val="auto"/>
          <w:spacing w:val="7"/>
          <w:sz w:val="24"/>
          <w:szCs w:val="24"/>
          <w:highlight w:val="none"/>
        </w:rPr>
        <w:t>并加盖投标人单位章，质疑书由授权委托人签字的应附投标人授权委托书（自然人除外）。</w:t>
      </w:r>
    </w:p>
    <w:p w14:paraId="34D98D7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25.6.招标人或招标代理机构将在签收回执之日起七个工作日内作出书面答复，并以书面形式通知质疑投标人和其他有关的投标人。</w:t>
      </w:r>
    </w:p>
    <w:p w14:paraId="46E27A4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sectPr>
          <w:footerReference r:id="rId7" w:type="default"/>
          <w:pgSz w:w="11906" w:h="16839"/>
          <w:pgMar w:top="1440" w:right="1080" w:bottom="1440" w:left="1080" w:header="0" w:footer="989" w:gutter="0"/>
          <w:pgNumType w:fmt="decimal"/>
          <w:cols w:space="720" w:num="1"/>
        </w:sectPr>
      </w:pPr>
      <w:r>
        <w:rPr>
          <w:rFonts w:hint="eastAsia" w:ascii="方正仿宋_GB2312" w:hAnsi="方正仿宋_GB2312" w:eastAsia="方正仿宋_GB2312" w:cs="方正仿宋_GB2312"/>
          <w:color w:val="auto"/>
          <w:spacing w:val="7"/>
          <w:sz w:val="24"/>
          <w:szCs w:val="24"/>
          <w:highlight w:val="none"/>
        </w:rPr>
        <w:t>25.7.投标人对招标人或招标代理机构的答复不满意，或招标人或招标代理机构未在规定的期限作出答复的，可在答复期满后十五个工作日内，按政府采购相关法律法规规章的规定及程序，向同级财政部门提出投诉。</w:t>
      </w:r>
    </w:p>
    <w:p w14:paraId="2CC41C8A">
      <w:pPr>
        <w:keepNext w:val="0"/>
        <w:keepLines w:val="0"/>
        <w:pageBreakBefore w:val="0"/>
        <w:wordWrap/>
        <w:overflowPunct/>
        <w:topLinePunct w:val="0"/>
        <w:bidi w:val="0"/>
        <w:spacing w:line="400" w:lineRule="exact"/>
        <w:ind w:left="232"/>
        <w:rPr>
          <w:rFonts w:hint="eastAsia" w:ascii="方正仿宋_GB2312" w:hAnsi="方正仿宋_GB2312" w:eastAsia="方正仿宋_GB2312" w:cs="方正仿宋_GB2312"/>
          <w:color w:val="auto"/>
          <w:spacing w:val="4"/>
          <w:sz w:val="24"/>
          <w:szCs w:val="24"/>
          <w:highlight w:val="none"/>
        </w:rPr>
      </w:pPr>
    </w:p>
    <w:p w14:paraId="48CC8F62">
      <w:pPr>
        <w:keepNext w:val="0"/>
        <w:keepLines w:val="0"/>
        <w:pageBreakBefore w:val="0"/>
        <w:wordWrap/>
        <w:overflowPunct/>
        <w:topLinePunct w:val="0"/>
        <w:bidi w:val="0"/>
        <w:spacing w:line="400" w:lineRule="exact"/>
        <w:ind w:left="232"/>
        <w:jc w:val="center"/>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4"/>
          <w:sz w:val="24"/>
          <w:szCs w:val="24"/>
          <w:highlight w:val="none"/>
        </w:rPr>
        <w:t>25.8.   质疑函范本：</w:t>
      </w:r>
    </w:p>
    <w:p w14:paraId="7A70395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一、质疑供应商基本信息</w:t>
      </w:r>
    </w:p>
    <w:p w14:paraId="71AE111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质疑供应商：</w:t>
      </w:r>
      <w:r>
        <w:rPr>
          <w:rFonts w:hint="eastAsia" w:ascii="方正仿宋_GB2312" w:hAnsi="方正仿宋_GB2312" w:eastAsia="方正仿宋_GB2312" w:cs="方正仿宋_GB2312"/>
          <w:color w:val="auto"/>
          <w:spacing w:val="7"/>
          <w:sz w:val="24"/>
          <w:szCs w:val="24"/>
          <w:highlight w:val="none"/>
        </w:rPr>
        <w:drawing>
          <wp:inline distT="0" distB="0" distL="0" distR="0">
            <wp:extent cx="4133850" cy="571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6"/>
                    <a:stretch>
                      <a:fillRect/>
                    </a:stretch>
                  </pic:blipFill>
                  <pic:spPr>
                    <a:xfrm>
                      <a:off x="0" y="0"/>
                      <a:ext cx="4134484" cy="6096"/>
                    </a:xfrm>
                    <a:prstGeom prst="rect">
                      <a:avLst/>
                    </a:prstGeom>
                  </pic:spPr>
                </pic:pic>
              </a:graphicData>
            </a:graphic>
          </wp:inline>
        </w:drawing>
      </w:r>
    </w:p>
    <w:p w14:paraId="72E53D2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地址：</w:t>
      </w:r>
      <w:r>
        <w:rPr>
          <w:rFonts w:hint="eastAsia" w:ascii="方正仿宋_GB2312" w:hAnsi="方正仿宋_GB2312" w:eastAsia="方正仿宋_GB2312" w:cs="方正仿宋_GB2312"/>
          <w:color w:val="auto"/>
          <w:spacing w:val="7"/>
          <w:sz w:val="24"/>
          <w:szCs w:val="24"/>
          <w:highlight w:val="none"/>
        </w:rPr>
        <w:drawing>
          <wp:inline distT="0" distB="0" distL="0" distR="0">
            <wp:extent cx="1931670" cy="571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7"/>
                    <a:stretch>
                      <a:fillRect/>
                    </a:stretch>
                  </pic:blipFill>
                  <pic:spPr>
                    <a:xfrm>
                      <a:off x="0" y="0"/>
                      <a:ext cx="1932304" cy="6095"/>
                    </a:xfrm>
                    <a:prstGeom prst="rect">
                      <a:avLst/>
                    </a:prstGeom>
                  </pic:spPr>
                </pic:pic>
              </a:graphicData>
            </a:graphic>
          </wp:inline>
        </w:drawing>
      </w:r>
      <w:r>
        <w:rPr>
          <w:rFonts w:hint="eastAsia" w:ascii="方正仿宋_GB2312" w:hAnsi="方正仿宋_GB2312" w:eastAsia="方正仿宋_GB2312" w:cs="方正仿宋_GB2312"/>
          <w:color w:val="auto"/>
          <w:spacing w:val="7"/>
          <w:sz w:val="24"/>
          <w:szCs w:val="24"/>
          <w:highlight w:val="none"/>
        </w:rPr>
        <w:t xml:space="preserve"> 邮编：</w:t>
      </w:r>
      <w:r>
        <w:rPr>
          <w:rFonts w:hint="eastAsia" w:ascii="方正仿宋_GB2312" w:hAnsi="方正仿宋_GB2312" w:eastAsia="方正仿宋_GB2312" w:cs="方正仿宋_GB2312"/>
          <w:color w:val="auto"/>
          <w:spacing w:val="7"/>
          <w:sz w:val="24"/>
          <w:szCs w:val="24"/>
          <w:highlight w:val="none"/>
        </w:rPr>
        <w:drawing>
          <wp:inline distT="0" distB="0" distL="0" distR="0">
            <wp:extent cx="2400300" cy="571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8"/>
                    <a:stretch>
                      <a:fillRect/>
                    </a:stretch>
                  </pic:blipFill>
                  <pic:spPr>
                    <a:xfrm>
                      <a:off x="0" y="0"/>
                      <a:ext cx="2400300" cy="6095"/>
                    </a:xfrm>
                    <a:prstGeom prst="rect">
                      <a:avLst/>
                    </a:prstGeom>
                  </pic:spPr>
                </pic:pic>
              </a:graphicData>
            </a:graphic>
          </wp:inline>
        </w:drawing>
      </w:r>
    </w:p>
    <w:p w14:paraId="5AEF22C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联系人：</w:t>
      </w:r>
      <w:r>
        <w:rPr>
          <w:rFonts w:hint="eastAsia" w:ascii="方正仿宋_GB2312" w:hAnsi="方正仿宋_GB2312" w:eastAsia="方正仿宋_GB2312" w:cs="方正仿宋_GB2312"/>
          <w:color w:val="auto"/>
          <w:spacing w:val="7"/>
          <w:sz w:val="24"/>
          <w:szCs w:val="24"/>
          <w:highlight w:val="none"/>
        </w:rPr>
        <w:drawing>
          <wp:inline distT="0" distB="0" distL="0" distR="0">
            <wp:extent cx="1798955" cy="571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9"/>
                    <a:stretch>
                      <a:fillRect/>
                    </a:stretch>
                  </pic:blipFill>
                  <pic:spPr>
                    <a:xfrm>
                      <a:off x="0" y="0"/>
                      <a:ext cx="1799589" cy="6095"/>
                    </a:xfrm>
                    <a:prstGeom prst="rect">
                      <a:avLst/>
                    </a:prstGeom>
                  </pic:spPr>
                </pic:pic>
              </a:graphicData>
            </a:graphic>
          </wp:inline>
        </w:drawing>
      </w:r>
      <w:r>
        <w:rPr>
          <w:rFonts w:hint="eastAsia" w:ascii="方正仿宋_GB2312" w:hAnsi="方正仿宋_GB2312" w:eastAsia="方正仿宋_GB2312" w:cs="方正仿宋_GB2312"/>
          <w:color w:val="auto"/>
          <w:spacing w:val="7"/>
          <w:sz w:val="24"/>
          <w:szCs w:val="24"/>
          <w:highlight w:val="none"/>
        </w:rPr>
        <w:t xml:space="preserve"> 联系电话：</w:t>
      </w:r>
      <w:r>
        <w:rPr>
          <w:rFonts w:hint="eastAsia" w:ascii="方正仿宋_GB2312" w:hAnsi="方正仿宋_GB2312" w:eastAsia="方正仿宋_GB2312" w:cs="方正仿宋_GB2312"/>
          <w:color w:val="auto"/>
          <w:spacing w:val="7"/>
          <w:sz w:val="24"/>
          <w:szCs w:val="24"/>
          <w:highlight w:val="none"/>
        </w:rPr>
        <w:drawing>
          <wp:inline distT="0" distB="0" distL="0" distR="0">
            <wp:extent cx="2270760" cy="571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30"/>
                    <a:stretch>
                      <a:fillRect/>
                    </a:stretch>
                  </pic:blipFill>
                  <pic:spPr>
                    <a:xfrm>
                      <a:off x="0" y="0"/>
                      <a:ext cx="2270760" cy="6095"/>
                    </a:xfrm>
                    <a:prstGeom prst="rect">
                      <a:avLst/>
                    </a:prstGeom>
                  </pic:spPr>
                </pic:pic>
              </a:graphicData>
            </a:graphic>
          </wp:inline>
        </w:drawing>
      </w:r>
    </w:p>
    <w:p w14:paraId="747020B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授权代表：</w:t>
      </w:r>
      <w:r>
        <w:rPr>
          <w:rFonts w:hint="eastAsia" w:ascii="方正仿宋_GB2312" w:hAnsi="方正仿宋_GB2312" w:eastAsia="方正仿宋_GB2312" w:cs="方正仿宋_GB2312"/>
          <w:color w:val="auto"/>
          <w:spacing w:val="7"/>
          <w:sz w:val="24"/>
          <w:szCs w:val="24"/>
          <w:highlight w:val="none"/>
        </w:rPr>
        <w:drawing>
          <wp:inline distT="0" distB="0" distL="0" distR="0">
            <wp:extent cx="4331970" cy="57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31"/>
                    <a:stretch>
                      <a:fillRect/>
                    </a:stretch>
                  </pic:blipFill>
                  <pic:spPr>
                    <a:xfrm>
                      <a:off x="0" y="0"/>
                      <a:ext cx="4332604" cy="6095"/>
                    </a:xfrm>
                    <a:prstGeom prst="rect">
                      <a:avLst/>
                    </a:prstGeom>
                  </pic:spPr>
                </pic:pic>
              </a:graphicData>
            </a:graphic>
          </wp:inline>
        </w:drawing>
      </w:r>
    </w:p>
    <w:p w14:paraId="2FD0E90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联系电话：</w:t>
      </w:r>
      <w:r>
        <w:rPr>
          <w:rFonts w:hint="eastAsia" w:ascii="方正仿宋_GB2312" w:hAnsi="方正仿宋_GB2312" w:eastAsia="方正仿宋_GB2312" w:cs="方正仿宋_GB2312"/>
          <w:color w:val="auto"/>
          <w:spacing w:val="7"/>
          <w:sz w:val="24"/>
          <w:szCs w:val="24"/>
          <w:highlight w:val="none"/>
        </w:rPr>
        <w:drawing>
          <wp:inline distT="0" distB="0" distL="0" distR="0">
            <wp:extent cx="4267200" cy="571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32"/>
                    <a:stretch>
                      <a:fillRect/>
                    </a:stretch>
                  </pic:blipFill>
                  <pic:spPr>
                    <a:xfrm>
                      <a:off x="0" y="0"/>
                      <a:ext cx="4267200" cy="6095"/>
                    </a:xfrm>
                    <a:prstGeom prst="rect">
                      <a:avLst/>
                    </a:prstGeom>
                  </pic:spPr>
                </pic:pic>
              </a:graphicData>
            </a:graphic>
          </wp:inline>
        </w:drawing>
      </w:r>
    </w:p>
    <w:p w14:paraId="5033988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 xml:space="preserve">地址： </w:t>
      </w:r>
      <w:r>
        <w:rPr>
          <w:rFonts w:hint="eastAsia" w:ascii="方正仿宋_GB2312" w:hAnsi="方正仿宋_GB2312" w:eastAsia="方正仿宋_GB2312" w:cs="方正仿宋_GB2312"/>
          <w:color w:val="auto"/>
          <w:spacing w:val="7"/>
          <w:sz w:val="24"/>
          <w:szCs w:val="24"/>
          <w:highlight w:val="none"/>
        </w:rPr>
        <w:drawing>
          <wp:inline distT="0" distB="0" distL="0" distR="0">
            <wp:extent cx="1934210" cy="571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33"/>
                    <a:stretch>
                      <a:fillRect/>
                    </a:stretch>
                  </pic:blipFill>
                  <pic:spPr>
                    <a:xfrm>
                      <a:off x="0" y="0"/>
                      <a:ext cx="1934210" cy="6095"/>
                    </a:xfrm>
                    <a:prstGeom prst="rect">
                      <a:avLst/>
                    </a:prstGeom>
                  </pic:spPr>
                </pic:pic>
              </a:graphicData>
            </a:graphic>
          </wp:inline>
        </w:drawing>
      </w:r>
      <w:r>
        <w:rPr>
          <w:rFonts w:hint="eastAsia" w:ascii="方正仿宋_GB2312" w:hAnsi="方正仿宋_GB2312" w:eastAsia="方正仿宋_GB2312" w:cs="方正仿宋_GB2312"/>
          <w:color w:val="auto"/>
          <w:spacing w:val="7"/>
          <w:sz w:val="24"/>
          <w:szCs w:val="24"/>
          <w:highlight w:val="none"/>
        </w:rPr>
        <w:t xml:space="preserve"> 邮编：</w:t>
      </w:r>
      <w:r>
        <w:rPr>
          <w:rFonts w:hint="eastAsia" w:ascii="方正仿宋_GB2312" w:hAnsi="方正仿宋_GB2312" w:eastAsia="方正仿宋_GB2312" w:cs="方正仿宋_GB2312"/>
          <w:color w:val="auto"/>
          <w:spacing w:val="7"/>
          <w:sz w:val="24"/>
          <w:szCs w:val="24"/>
          <w:highlight w:val="none"/>
        </w:rPr>
        <w:drawing>
          <wp:inline distT="0" distB="0" distL="0" distR="0">
            <wp:extent cx="2465070" cy="571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34"/>
                    <a:stretch>
                      <a:fillRect/>
                    </a:stretch>
                  </pic:blipFill>
                  <pic:spPr>
                    <a:xfrm>
                      <a:off x="0" y="0"/>
                      <a:ext cx="2465704" cy="6095"/>
                    </a:xfrm>
                    <a:prstGeom prst="rect">
                      <a:avLst/>
                    </a:prstGeom>
                  </pic:spPr>
                </pic:pic>
              </a:graphicData>
            </a:graphic>
          </wp:inline>
        </w:drawing>
      </w:r>
    </w:p>
    <w:p w14:paraId="5004BCD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二、质疑项目基本情况</w:t>
      </w:r>
    </w:p>
    <w:p w14:paraId="589AF1C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质疑项目的名称：</w:t>
      </w:r>
      <w:r>
        <w:rPr>
          <w:rFonts w:hint="eastAsia" w:ascii="方正仿宋_GB2312" w:hAnsi="方正仿宋_GB2312" w:eastAsia="方正仿宋_GB2312" w:cs="方正仿宋_GB2312"/>
          <w:color w:val="auto"/>
          <w:spacing w:val="7"/>
          <w:sz w:val="24"/>
          <w:szCs w:val="24"/>
          <w:highlight w:val="none"/>
        </w:rPr>
        <w:drawing>
          <wp:inline distT="0" distB="0" distL="0" distR="0">
            <wp:extent cx="3867150" cy="571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35"/>
                    <a:stretch>
                      <a:fillRect/>
                    </a:stretch>
                  </pic:blipFill>
                  <pic:spPr>
                    <a:xfrm>
                      <a:off x="0" y="0"/>
                      <a:ext cx="3867784" cy="6095"/>
                    </a:xfrm>
                    <a:prstGeom prst="rect">
                      <a:avLst/>
                    </a:prstGeom>
                  </pic:spPr>
                </pic:pic>
              </a:graphicData>
            </a:graphic>
          </wp:inline>
        </w:drawing>
      </w:r>
    </w:p>
    <w:p w14:paraId="05415D7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质疑项目的编号：</w:t>
      </w:r>
      <w:r>
        <w:rPr>
          <w:rFonts w:hint="eastAsia" w:ascii="方正仿宋_GB2312" w:hAnsi="方正仿宋_GB2312" w:eastAsia="方正仿宋_GB2312" w:cs="方正仿宋_GB2312"/>
          <w:color w:val="auto"/>
          <w:spacing w:val="7"/>
          <w:sz w:val="24"/>
          <w:szCs w:val="24"/>
          <w:highlight w:val="none"/>
        </w:rPr>
        <w:drawing>
          <wp:inline distT="0" distB="0" distL="0" distR="0">
            <wp:extent cx="1666875" cy="571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36"/>
                    <a:stretch>
                      <a:fillRect/>
                    </a:stretch>
                  </pic:blipFill>
                  <pic:spPr>
                    <a:xfrm>
                      <a:off x="0" y="0"/>
                      <a:ext cx="1667509" cy="6095"/>
                    </a:xfrm>
                    <a:prstGeom prst="rect">
                      <a:avLst/>
                    </a:prstGeom>
                  </pic:spPr>
                </pic:pic>
              </a:graphicData>
            </a:graphic>
          </wp:inline>
        </w:drawing>
      </w:r>
      <w:r>
        <w:rPr>
          <w:rFonts w:hint="eastAsia" w:ascii="方正仿宋_GB2312" w:hAnsi="方正仿宋_GB2312" w:eastAsia="方正仿宋_GB2312" w:cs="方正仿宋_GB2312"/>
          <w:color w:val="auto"/>
          <w:spacing w:val="7"/>
          <w:sz w:val="24"/>
          <w:szCs w:val="24"/>
          <w:highlight w:val="none"/>
        </w:rPr>
        <w:t xml:space="preserve"> 包号：</w:t>
      </w:r>
      <w:r>
        <w:rPr>
          <w:rFonts w:hint="eastAsia" w:ascii="方正仿宋_GB2312" w:hAnsi="方正仿宋_GB2312" w:eastAsia="方正仿宋_GB2312" w:cs="方正仿宋_GB2312"/>
          <w:color w:val="auto"/>
          <w:spacing w:val="7"/>
          <w:sz w:val="24"/>
          <w:szCs w:val="24"/>
          <w:highlight w:val="none"/>
        </w:rPr>
        <w:drawing>
          <wp:inline distT="0" distB="0" distL="0" distR="0">
            <wp:extent cx="1801495" cy="571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37"/>
                    <a:stretch>
                      <a:fillRect/>
                    </a:stretch>
                  </pic:blipFill>
                  <pic:spPr>
                    <a:xfrm>
                      <a:off x="0" y="0"/>
                      <a:ext cx="1801495" cy="6095"/>
                    </a:xfrm>
                    <a:prstGeom prst="rect">
                      <a:avLst/>
                    </a:prstGeom>
                  </pic:spPr>
                </pic:pic>
              </a:graphicData>
            </a:graphic>
          </wp:inline>
        </w:drawing>
      </w:r>
    </w:p>
    <w:p w14:paraId="0F5845B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采购人名称：</w:t>
      </w:r>
      <w:r>
        <w:rPr>
          <w:rFonts w:hint="eastAsia" w:ascii="方正仿宋_GB2312" w:hAnsi="方正仿宋_GB2312" w:eastAsia="方正仿宋_GB2312" w:cs="方正仿宋_GB2312"/>
          <w:color w:val="auto"/>
          <w:spacing w:val="7"/>
          <w:sz w:val="24"/>
          <w:szCs w:val="24"/>
          <w:highlight w:val="none"/>
        </w:rPr>
        <w:drawing>
          <wp:inline distT="0" distB="0" distL="0" distR="0">
            <wp:extent cx="4133850" cy="571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6"/>
                    <a:stretch>
                      <a:fillRect/>
                    </a:stretch>
                  </pic:blipFill>
                  <pic:spPr>
                    <a:xfrm>
                      <a:off x="0" y="0"/>
                      <a:ext cx="4134484" cy="6095"/>
                    </a:xfrm>
                    <a:prstGeom prst="rect">
                      <a:avLst/>
                    </a:prstGeom>
                  </pic:spPr>
                </pic:pic>
              </a:graphicData>
            </a:graphic>
          </wp:inline>
        </w:drawing>
      </w:r>
    </w:p>
    <w:p w14:paraId="1AA749A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采购文件获取日期：</w:t>
      </w:r>
      <w:r>
        <w:rPr>
          <w:rFonts w:hint="eastAsia" w:ascii="方正仿宋_GB2312" w:hAnsi="方正仿宋_GB2312" w:eastAsia="方正仿宋_GB2312" w:cs="方正仿宋_GB2312"/>
          <w:color w:val="auto"/>
          <w:spacing w:val="7"/>
          <w:sz w:val="24"/>
          <w:szCs w:val="24"/>
          <w:highlight w:val="none"/>
        </w:rPr>
        <w:drawing>
          <wp:inline distT="0" distB="0" distL="0" distR="0">
            <wp:extent cx="3733800" cy="571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38"/>
                    <a:stretch>
                      <a:fillRect/>
                    </a:stretch>
                  </pic:blipFill>
                  <pic:spPr>
                    <a:xfrm>
                      <a:off x="0" y="0"/>
                      <a:ext cx="3733800" cy="6095"/>
                    </a:xfrm>
                    <a:prstGeom prst="rect">
                      <a:avLst/>
                    </a:prstGeom>
                  </pic:spPr>
                </pic:pic>
              </a:graphicData>
            </a:graphic>
          </wp:inline>
        </w:drawing>
      </w:r>
    </w:p>
    <w:sdt>
      <w:sdtPr>
        <w:rPr>
          <w:rFonts w:hint="eastAsia" w:ascii="方正仿宋_GB2312" w:hAnsi="方正仿宋_GB2312" w:eastAsia="方正仿宋_GB2312" w:cs="方正仿宋_GB2312"/>
          <w:color w:val="auto"/>
          <w:spacing w:val="7"/>
          <w:sz w:val="24"/>
          <w:szCs w:val="24"/>
          <w:highlight w:val="none"/>
        </w:rPr>
        <w:id w:val="10"/>
      </w:sdtPr>
      <w:sdtEndPr>
        <w:rPr>
          <w:rFonts w:hint="eastAsia" w:ascii="方正仿宋_GB2312" w:hAnsi="方正仿宋_GB2312" w:eastAsia="方正仿宋_GB2312" w:cs="方正仿宋_GB2312"/>
          <w:color w:val="auto"/>
          <w:spacing w:val="7"/>
          <w:sz w:val="24"/>
          <w:szCs w:val="24"/>
          <w:highlight w:val="none"/>
        </w:rPr>
      </w:sdtEndPr>
      <w:sdtContent>
        <w:p w14:paraId="7DBE4B7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三、质疑事项具体内容</w:t>
          </w:r>
        </w:p>
        <w:p w14:paraId="320016D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质疑事项 1：</w:t>
          </w:r>
          <w:r>
            <w:rPr>
              <w:rFonts w:hint="eastAsia" w:ascii="方正仿宋_GB2312" w:hAnsi="方正仿宋_GB2312" w:eastAsia="方正仿宋_GB2312" w:cs="方正仿宋_GB2312"/>
              <w:color w:val="auto"/>
              <w:spacing w:val="7"/>
              <w:sz w:val="24"/>
              <w:szCs w:val="24"/>
              <w:highlight w:val="none"/>
            </w:rPr>
            <w:drawing>
              <wp:inline distT="0" distB="0" distL="0" distR="0">
                <wp:extent cx="4133850" cy="571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39"/>
                        <a:stretch>
                          <a:fillRect/>
                        </a:stretch>
                      </pic:blipFill>
                      <pic:spPr>
                        <a:xfrm>
                          <a:off x="0" y="0"/>
                          <a:ext cx="4134484" cy="6095"/>
                        </a:xfrm>
                        <a:prstGeom prst="rect">
                          <a:avLst/>
                        </a:prstGeom>
                      </pic:spPr>
                    </pic:pic>
                  </a:graphicData>
                </a:graphic>
              </wp:inline>
            </w:drawing>
          </w:r>
        </w:p>
        <w:p w14:paraId="7D3CC2A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事实依据：</w:t>
          </w:r>
          <w:r>
            <w:rPr>
              <w:rFonts w:hint="eastAsia" w:ascii="方正仿宋_GB2312" w:hAnsi="方正仿宋_GB2312" w:eastAsia="方正仿宋_GB2312" w:cs="方正仿宋_GB2312"/>
              <w:color w:val="auto"/>
              <w:spacing w:val="7"/>
              <w:sz w:val="24"/>
              <w:szCs w:val="24"/>
              <w:highlight w:val="none"/>
            </w:rPr>
            <w:drawing>
              <wp:inline distT="0" distB="0" distL="0" distR="0">
                <wp:extent cx="4533900" cy="571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40"/>
                        <a:stretch>
                          <a:fillRect/>
                        </a:stretch>
                      </pic:blipFill>
                      <pic:spPr>
                        <a:xfrm>
                          <a:off x="0" y="0"/>
                          <a:ext cx="4533900" cy="6095"/>
                        </a:xfrm>
                        <a:prstGeom prst="rect">
                          <a:avLst/>
                        </a:prstGeom>
                      </pic:spPr>
                    </pic:pic>
                  </a:graphicData>
                </a:graphic>
              </wp:inline>
            </w:drawing>
          </w:r>
        </w:p>
        <w:p w14:paraId="13CE2AC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法律依据：</w:t>
          </w:r>
          <w:r>
            <w:rPr>
              <w:rFonts w:hint="eastAsia" w:ascii="方正仿宋_GB2312" w:hAnsi="方正仿宋_GB2312" w:eastAsia="方正仿宋_GB2312" w:cs="方正仿宋_GB2312"/>
              <w:color w:val="auto"/>
              <w:spacing w:val="7"/>
              <w:sz w:val="24"/>
              <w:szCs w:val="24"/>
              <w:highlight w:val="none"/>
            </w:rPr>
            <w:drawing>
              <wp:inline distT="0" distB="0" distL="0" distR="0">
                <wp:extent cx="4533900" cy="5715"/>
                <wp:effectExtent l="0" t="0" r="0" b="0"/>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41"/>
                        <a:stretch>
                          <a:fillRect/>
                        </a:stretch>
                      </pic:blipFill>
                      <pic:spPr>
                        <a:xfrm>
                          <a:off x="0" y="0"/>
                          <a:ext cx="4533900" cy="6095"/>
                        </a:xfrm>
                        <a:prstGeom prst="rect">
                          <a:avLst/>
                        </a:prstGeom>
                      </pic:spPr>
                    </pic:pic>
                  </a:graphicData>
                </a:graphic>
              </wp:inline>
            </w:drawing>
          </w:r>
        </w:p>
      </w:sdtContent>
    </w:sdt>
    <w:p w14:paraId="3CBDE30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质疑事项 2</w:t>
      </w:r>
    </w:p>
    <w:p w14:paraId="6CBA98F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w:t>
      </w:r>
    </w:p>
    <w:sdt>
      <w:sdtPr>
        <w:rPr>
          <w:rFonts w:hint="eastAsia" w:ascii="方正仿宋_GB2312" w:hAnsi="方正仿宋_GB2312" w:eastAsia="方正仿宋_GB2312" w:cs="方正仿宋_GB2312"/>
          <w:color w:val="auto"/>
          <w:sz w:val="24"/>
          <w:szCs w:val="24"/>
          <w:highlight w:val="none"/>
        </w:rPr>
        <w:id w:val="11"/>
      </w:sdtPr>
      <w:sdtEndPr>
        <w:rPr>
          <w:rFonts w:hint="eastAsia" w:ascii="方正仿宋_GB2312" w:hAnsi="方正仿宋_GB2312" w:eastAsia="方正仿宋_GB2312" w:cs="方正仿宋_GB2312"/>
          <w:color w:val="auto"/>
          <w:spacing w:val="7"/>
          <w:sz w:val="24"/>
          <w:szCs w:val="24"/>
          <w:highlight w:val="none"/>
        </w:rPr>
      </w:sdtEndPr>
      <w:sdtContent>
        <w:p w14:paraId="445F38AE">
          <w:pPr>
            <w:keepNext w:val="0"/>
            <w:keepLines w:val="0"/>
            <w:pageBreakBefore w:val="0"/>
            <w:wordWrap/>
            <w:overflowPunct/>
            <w:topLinePunct w:val="0"/>
            <w:bidi w:val="0"/>
            <w:spacing w:before="51" w:line="400" w:lineRule="exact"/>
            <w:ind w:left="266"/>
            <w:rPr>
              <w:rFonts w:hint="eastAsia" w:ascii="方正仿宋_GB2312" w:hAnsi="方正仿宋_GB2312" w:eastAsia="方正仿宋_GB2312" w:cs="方正仿宋_GB2312"/>
              <w:b/>
              <w:bCs/>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rPr>
            <w:t>四、与质疑事项相关的质疑请求</w:t>
          </w:r>
        </w:p>
        <w:p w14:paraId="5223CCC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请求：</w:t>
          </w:r>
          <w:r>
            <w:rPr>
              <w:rFonts w:hint="eastAsia" w:ascii="方正仿宋_GB2312" w:hAnsi="方正仿宋_GB2312" w:eastAsia="方正仿宋_GB2312" w:cs="方正仿宋_GB2312"/>
              <w:color w:val="auto"/>
              <w:spacing w:val="7"/>
              <w:sz w:val="24"/>
              <w:szCs w:val="24"/>
              <w:highlight w:val="none"/>
            </w:rPr>
            <w:drawing>
              <wp:inline distT="0" distB="0" distL="0" distR="0">
                <wp:extent cx="4598670" cy="5715"/>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42"/>
                        <a:stretch>
                          <a:fillRect/>
                        </a:stretch>
                      </pic:blipFill>
                      <pic:spPr>
                        <a:xfrm>
                          <a:off x="0" y="0"/>
                          <a:ext cx="4599304" cy="6095"/>
                        </a:xfrm>
                        <a:prstGeom prst="rect">
                          <a:avLst/>
                        </a:prstGeom>
                      </pic:spPr>
                    </pic:pic>
                  </a:graphicData>
                </a:graphic>
              </wp:inline>
            </w:drawing>
          </w:r>
        </w:p>
      </w:sdtContent>
    </w:sdt>
    <w:p w14:paraId="22C5074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签字</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签章</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                    公章：</w:t>
      </w:r>
      <w:r>
        <w:rPr>
          <w:rFonts w:hint="eastAsia" w:ascii="方正仿宋_GB2312" w:hAnsi="方正仿宋_GB2312" w:eastAsia="方正仿宋_GB2312" w:cs="方正仿宋_GB2312"/>
          <w:color w:val="auto"/>
          <w:spacing w:val="7"/>
          <w:sz w:val="24"/>
          <w:szCs w:val="24"/>
          <w:highlight w:val="none"/>
          <w:lang w:val="en-US" w:eastAsia="zh-CN"/>
        </w:rPr>
        <w:t xml:space="preserve">              </w:t>
      </w:r>
      <w:r>
        <w:rPr>
          <w:rFonts w:hint="eastAsia" w:ascii="方正仿宋_GB2312" w:hAnsi="方正仿宋_GB2312" w:eastAsia="方正仿宋_GB2312" w:cs="方正仿宋_GB2312"/>
          <w:color w:val="auto"/>
          <w:spacing w:val="7"/>
          <w:sz w:val="24"/>
          <w:szCs w:val="24"/>
          <w:highlight w:val="none"/>
        </w:rPr>
        <w:t>日期：</w:t>
      </w:r>
    </w:p>
    <w:p w14:paraId="19203E6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25.9.质疑函接收方式：质疑函以书面形式递交或者电子邮件的方式发送。</w:t>
      </w:r>
    </w:p>
    <w:p w14:paraId="02E36A2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rPr>
        <w:t>质疑函接收：</w:t>
      </w:r>
      <w:r>
        <w:rPr>
          <w:rFonts w:hint="eastAsia" w:ascii="方正仿宋_GB2312" w:hAnsi="方正仿宋_GB2312" w:eastAsia="方正仿宋_GB2312" w:cs="方正仿宋_GB2312"/>
          <w:color w:val="auto"/>
          <w:spacing w:val="7"/>
          <w:sz w:val="24"/>
          <w:szCs w:val="24"/>
          <w:highlight w:val="none"/>
          <w:lang w:val="en-US" w:eastAsia="zh-CN"/>
        </w:rPr>
        <w:t>阿克苏振霆工程管理服务有限公司</w:t>
      </w:r>
      <w:r>
        <w:rPr>
          <w:rFonts w:hint="eastAsia" w:ascii="方正仿宋_GB2312" w:hAnsi="方正仿宋_GB2312" w:eastAsia="方正仿宋_GB2312" w:cs="方正仿宋_GB2312"/>
          <w:color w:val="auto"/>
          <w:spacing w:val="7"/>
          <w:sz w:val="24"/>
          <w:szCs w:val="24"/>
          <w:highlight w:val="none"/>
        </w:rPr>
        <w:t>，地 址</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lang w:val="en-US" w:eastAsia="zh-CN"/>
        </w:rPr>
        <w:t>新疆阿克苏市解放北路25号新雕大厦写字楼4号楼21层2111号房</w:t>
      </w:r>
      <w:r>
        <w:rPr>
          <w:rFonts w:hint="eastAsia" w:ascii="方正仿宋_GB2312" w:hAnsi="方正仿宋_GB2312" w:eastAsia="方正仿宋_GB2312" w:cs="方正仿宋_GB2312"/>
          <w:color w:val="auto"/>
          <w:spacing w:val="7"/>
          <w:sz w:val="24"/>
          <w:szCs w:val="24"/>
          <w:highlight w:val="none"/>
        </w:rPr>
        <w:t>，联系人：</w:t>
      </w:r>
      <w:r>
        <w:rPr>
          <w:rFonts w:hint="eastAsia" w:ascii="方正仿宋_GB2312" w:hAnsi="方正仿宋_GB2312" w:eastAsia="方正仿宋_GB2312" w:cs="方正仿宋_GB2312"/>
          <w:color w:val="auto"/>
          <w:spacing w:val="7"/>
          <w:sz w:val="24"/>
          <w:szCs w:val="24"/>
          <w:highlight w:val="none"/>
          <w:lang w:val="en-US" w:eastAsia="zh-CN"/>
        </w:rPr>
        <w:t>吉建中</w:t>
      </w:r>
      <w:r>
        <w:rPr>
          <w:rFonts w:hint="eastAsia" w:ascii="方正仿宋_GB2312" w:hAnsi="方正仿宋_GB2312" w:eastAsia="方正仿宋_GB2312" w:cs="方正仿宋_GB2312"/>
          <w:color w:val="auto"/>
          <w:spacing w:val="7"/>
          <w:sz w:val="24"/>
          <w:szCs w:val="24"/>
          <w:highlight w:val="none"/>
        </w:rPr>
        <w:t>，联系电话：</w:t>
      </w:r>
      <w:r>
        <w:rPr>
          <w:rFonts w:hint="eastAsia" w:ascii="方正仿宋_GB2312" w:hAnsi="方正仿宋_GB2312" w:eastAsia="方正仿宋_GB2312" w:cs="方正仿宋_GB2312"/>
          <w:color w:val="auto"/>
          <w:spacing w:val="7"/>
          <w:sz w:val="24"/>
          <w:szCs w:val="24"/>
          <w:highlight w:val="none"/>
          <w:lang w:val="en-US" w:eastAsia="zh-CN"/>
        </w:rPr>
        <w:t>19326633890</w:t>
      </w:r>
      <w:r>
        <w:rPr>
          <w:rFonts w:hint="eastAsia" w:ascii="方正仿宋_GB2312" w:hAnsi="方正仿宋_GB2312" w:eastAsia="方正仿宋_GB2312" w:cs="方正仿宋_GB2312"/>
          <w:color w:val="auto"/>
          <w:spacing w:val="7"/>
          <w:sz w:val="24"/>
          <w:szCs w:val="24"/>
          <w:highlight w:val="none"/>
        </w:rPr>
        <w:t>， 电子邮箱：</w:t>
      </w:r>
      <w:r>
        <w:rPr>
          <w:rFonts w:hint="eastAsia" w:ascii="方正仿宋_GB2312" w:hAnsi="方正仿宋_GB2312" w:eastAsia="方正仿宋_GB2312" w:cs="方正仿宋_GB2312"/>
          <w:color w:val="auto"/>
          <w:spacing w:val="7"/>
          <w:sz w:val="24"/>
          <w:szCs w:val="24"/>
          <w:highlight w:val="none"/>
          <w:lang w:val="en-US" w:eastAsia="zh-CN"/>
        </w:rPr>
        <w:t>1505784318@qq.com</w:t>
      </w:r>
    </w:p>
    <w:p w14:paraId="3F1C58A6">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七、签订合同</w:t>
      </w:r>
    </w:p>
    <w:p w14:paraId="31B7F644">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26.招标代理服务费</w:t>
      </w:r>
    </w:p>
    <w:p w14:paraId="331A4C8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b/>
          <w:bCs/>
          <w:color w:val="auto"/>
          <w:spacing w:val="7"/>
          <w:sz w:val="24"/>
          <w:szCs w:val="24"/>
          <w:highlight w:val="none"/>
          <w:lang w:eastAsia="zh-CN"/>
        </w:rPr>
      </w:pPr>
      <w:r>
        <w:rPr>
          <w:rFonts w:hint="eastAsia" w:ascii="方正仿宋_GB2312" w:hAnsi="方正仿宋_GB2312" w:eastAsia="方正仿宋_GB2312" w:cs="方正仿宋_GB2312"/>
          <w:color w:val="auto"/>
          <w:spacing w:val="7"/>
          <w:sz w:val="24"/>
          <w:szCs w:val="24"/>
          <w:highlight w:val="none"/>
        </w:rPr>
        <w:t>26.1.</w:t>
      </w:r>
      <w:r>
        <w:rPr>
          <w:rFonts w:hint="eastAsia" w:ascii="方正仿宋_GB2312" w:hAnsi="方正仿宋_GB2312" w:eastAsia="方正仿宋_GB2312" w:cs="方正仿宋_GB2312"/>
          <w:b/>
          <w:bCs/>
          <w:color w:val="auto"/>
          <w:spacing w:val="7"/>
          <w:sz w:val="24"/>
          <w:szCs w:val="24"/>
          <w:highlight w:val="none"/>
        </w:rPr>
        <w:t>招标代理服务费收取标准：参照</w:t>
      </w:r>
      <w:r>
        <w:rPr>
          <w:rFonts w:hint="eastAsia" w:ascii="方正仿宋_GB2312" w:hAnsi="方正仿宋_GB2312" w:eastAsia="方正仿宋_GB2312" w:cs="方正仿宋_GB2312"/>
          <w:b/>
          <w:bCs/>
          <w:color w:val="auto"/>
          <w:spacing w:val="7"/>
          <w:sz w:val="24"/>
          <w:szCs w:val="24"/>
          <w:highlight w:val="none"/>
          <w:lang w:eastAsia="zh-CN"/>
        </w:rPr>
        <w:t>国家发展和改革委员会</w:t>
      </w:r>
      <w:r>
        <w:rPr>
          <w:rFonts w:hint="eastAsia" w:ascii="方正仿宋_GB2312" w:hAnsi="方正仿宋_GB2312" w:eastAsia="方正仿宋_GB2312" w:cs="方正仿宋_GB2312"/>
          <w:b/>
          <w:bCs/>
          <w:color w:val="auto"/>
          <w:spacing w:val="7"/>
          <w:sz w:val="24"/>
          <w:szCs w:val="24"/>
          <w:highlight w:val="none"/>
        </w:rPr>
        <w:t>发改价格</w:t>
      </w:r>
      <w:r>
        <w:rPr>
          <w:rFonts w:hint="eastAsia" w:ascii="方正仿宋_GB2312" w:hAnsi="方正仿宋_GB2312" w:eastAsia="方正仿宋_GB2312" w:cs="方正仿宋_GB2312"/>
          <w:b/>
          <w:bCs/>
          <w:color w:val="auto"/>
          <w:spacing w:val="7"/>
          <w:sz w:val="24"/>
          <w:szCs w:val="24"/>
          <w:highlight w:val="none"/>
          <w:lang w:eastAsia="zh-CN"/>
        </w:rPr>
        <w:t>〔2011〕</w:t>
      </w:r>
      <w:r>
        <w:rPr>
          <w:rFonts w:hint="eastAsia" w:ascii="方正仿宋_GB2312" w:hAnsi="方正仿宋_GB2312" w:eastAsia="方正仿宋_GB2312" w:cs="方正仿宋_GB2312"/>
          <w:b/>
          <w:bCs/>
          <w:color w:val="auto"/>
          <w:spacing w:val="7"/>
          <w:sz w:val="24"/>
          <w:szCs w:val="24"/>
          <w:highlight w:val="none"/>
        </w:rPr>
        <w:t>534 号、发改办</w:t>
      </w:r>
      <w:r>
        <w:rPr>
          <w:rFonts w:hint="eastAsia" w:ascii="方正仿宋_GB2312" w:hAnsi="方正仿宋_GB2312" w:eastAsia="方正仿宋_GB2312" w:cs="方正仿宋_GB2312"/>
          <w:b/>
          <w:bCs/>
          <w:color w:val="auto"/>
          <w:spacing w:val="7"/>
          <w:sz w:val="24"/>
          <w:szCs w:val="24"/>
          <w:highlight w:val="none"/>
          <w:lang w:eastAsia="zh-CN"/>
        </w:rPr>
        <w:t>价格〔2003〕</w:t>
      </w:r>
      <w:r>
        <w:rPr>
          <w:rFonts w:hint="eastAsia" w:ascii="方正仿宋_GB2312" w:hAnsi="方正仿宋_GB2312" w:eastAsia="方正仿宋_GB2312" w:cs="方正仿宋_GB2312"/>
          <w:b/>
          <w:bCs/>
          <w:color w:val="auto"/>
          <w:spacing w:val="7"/>
          <w:sz w:val="24"/>
          <w:szCs w:val="24"/>
          <w:highlight w:val="none"/>
        </w:rPr>
        <w:t>857 号文件和国家</w:t>
      </w:r>
      <w:r>
        <w:rPr>
          <w:rFonts w:hint="eastAsia" w:ascii="方正仿宋_GB2312" w:hAnsi="方正仿宋_GB2312" w:eastAsia="方正仿宋_GB2312" w:cs="方正仿宋_GB2312"/>
          <w:b/>
          <w:bCs/>
          <w:color w:val="auto"/>
          <w:spacing w:val="7"/>
          <w:sz w:val="24"/>
          <w:szCs w:val="24"/>
          <w:highlight w:val="none"/>
          <w:lang w:eastAsia="zh-CN"/>
        </w:rPr>
        <w:t>发展改革委</w:t>
      </w:r>
      <w:r>
        <w:rPr>
          <w:rFonts w:hint="eastAsia" w:ascii="方正仿宋_GB2312" w:hAnsi="方正仿宋_GB2312" w:eastAsia="方正仿宋_GB2312" w:cs="方正仿宋_GB2312"/>
          <w:b/>
          <w:bCs/>
          <w:color w:val="auto"/>
          <w:spacing w:val="7"/>
          <w:sz w:val="24"/>
          <w:szCs w:val="24"/>
          <w:highlight w:val="none"/>
        </w:rPr>
        <w:t>《招标代理服务收费管理暂行办法》（计价格</w:t>
      </w:r>
      <w:r>
        <w:rPr>
          <w:rFonts w:hint="eastAsia" w:ascii="方正仿宋_GB2312" w:hAnsi="方正仿宋_GB2312" w:eastAsia="方正仿宋_GB2312" w:cs="方正仿宋_GB2312"/>
          <w:b/>
          <w:bCs/>
          <w:color w:val="auto"/>
          <w:spacing w:val="7"/>
          <w:sz w:val="24"/>
          <w:szCs w:val="24"/>
          <w:highlight w:val="none"/>
          <w:lang w:eastAsia="zh-CN"/>
        </w:rPr>
        <w:t>〔2002〕</w:t>
      </w:r>
      <w:r>
        <w:rPr>
          <w:rFonts w:hint="eastAsia" w:ascii="方正仿宋_GB2312" w:hAnsi="方正仿宋_GB2312" w:eastAsia="方正仿宋_GB2312" w:cs="方正仿宋_GB2312"/>
          <w:b/>
          <w:bCs/>
          <w:color w:val="auto"/>
          <w:spacing w:val="7"/>
          <w:sz w:val="24"/>
          <w:szCs w:val="24"/>
          <w:highlight w:val="none"/>
        </w:rPr>
        <w:t>1980 号）收取代理服务费。</w:t>
      </w:r>
      <w:r>
        <w:rPr>
          <w:rFonts w:hint="eastAsia" w:ascii="方正仿宋_GB2312" w:hAnsi="方正仿宋_GB2312" w:eastAsia="方正仿宋_GB2312" w:cs="方正仿宋_GB2312"/>
          <w:b/>
          <w:bCs/>
          <w:color w:val="auto"/>
          <w:spacing w:val="7"/>
          <w:sz w:val="24"/>
          <w:szCs w:val="24"/>
          <w:highlight w:val="none"/>
          <w:lang w:eastAsia="zh-CN"/>
        </w:rPr>
        <w:t>（招标代理服务费由中标人支付）</w:t>
      </w:r>
    </w:p>
    <w:p w14:paraId="53B492A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26.2.费用缴纳可采用电汇、转支（公户）的</w:t>
      </w:r>
      <w:r>
        <w:rPr>
          <w:rFonts w:hint="eastAsia" w:ascii="方正仿宋_GB2312" w:hAnsi="方正仿宋_GB2312" w:eastAsia="方正仿宋_GB2312" w:cs="方正仿宋_GB2312"/>
          <w:color w:val="auto"/>
          <w:spacing w:val="7"/>
          <w:sz w:val="24"/>
          <w:szCs w:val="24"/>
          <w:highlight w:val="none"/>
          <w:lang w:eastAsia="zh-CN"/>
        </w:rPr>
        <w:t>方式</w:t>
      </w:r>
      <w:r>
        <w:rPr>
          <w:rFonts w:hint="eastAsia" w:ascii="方正仿宋_GB2312" w:hAnsi="方正仿宋_GB2312" w:eastAsia="方正仿宋_GB2312" w:cs="方正仿宋_GB2312"/>
          <w:color w:val="auto"/>
          <w:spacing w:val="7"/>
          <w:sz w:val="24"/>
          <w:szCs w:val="24"/>
          <w:highlight w:val="none"/>
        </w:rPr>
        <w:t>，在领取《中标通知书》前</w:t>
      </w:r>
      <w:r>
        <w:rPr>
          <w:rFonts w:hint="eastAsia" w:ascii="方正仿宋_GB2312" w:hAnsi="方正仿宋_GB2312" w:eastAsia="方正仿宋_GB2312" w:cs="方正仿宋_GB2312"/>
          <w:color w:val="auto"/>
          <w:spacing w:val="7"/>
          <w:sz w:val="24"/>
          <w:szCs w:val="24"/>
          <w:highlight w:val="none"/>
          <w:lang w:eastAsia="zh-CN"/>
        </w:rPr>
        <w:t>一次性支付给招标</w:t>
      </w:r>
      <w:r>
        <w:rPr>
          <w:rFonts w:hint="eastAsia" w:ascii="方正仿宋_GB2312" w:hAnsi="方正仿宋_GB2312" w:eastAsia="方正仿宋_GB2312" w:cs="方正仿宋_GB2312"/>
          <w:color w:val="auto"/>
          <w:spacing w:val="7"/>
          <w:sz w:val="24"/>
          <w:szCs w:val="24"/>
          <w:highlight w:val="none"/>
        </w:rPr>
        <w:t>代理机构。</w:t>
      </w:r>
    </w:p>
    <w:p w14:paraId="27E9A60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27.中标通知书</w:t>
      </w:r>
    </w:p>
    <w:p w14:paraId="41BD6BB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27.1.招标代理机构将电话通知中标人缴纳招标代理服务费。</w:t>
      </w:r>
    </w:p>
    <w:p w14:paraId="47A722D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27.2.未按规定缴纳招标代理服务费的中标人，则视为自动放弃成交资格。</w:t>
      </w:r>
    </w:p>
    <w:p w14:paraId="4F04C37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27.3.在规定的投标有效期内，招标代理机构将以书面形式向中标人发出《中标通知书》。</w:t>
      </w:r>
    </w:p>
    <w:p w14:paraId="774232A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27.4.中标通知书对招标人和中标人具有同等法律效力。</w:t>
      </w:r>
    </w:p>
    <w:p w14:paraId="020D5E2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27.5.中标通知书是中标人签订合同的依据，是合同必不可少的一个组成部分。</w:t>
      </w:r>
    </w:p>
    <w:p w14:paraId="1948366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27.6.中标人未按照招标文件要求与招标人签订</w:t>
      </w:r>
      <w:r>
        <w:rPr>
          <w:rFonts w:hint="eastAsia" w:ascii="方正仿宋_GB2312" w:hAnsi="方正仿宋_GB2312" w:eastAsia="方正仿宋_GB2312" w:cs="方正仿宋_GB2312"/>
          <w:color w:val="auto"/>
          <w:spacing w:val="7"/>
          <w:sz w:val="24"/>
          <w:szCs w:val="24"/>
          <w:highlight w:val="none"/>
          <w:lang w:eastAsia="zh-CN"/>
        </w:rPr>
        <w:t>采购</w:t>
      </w:r>
      <w:r>
        <w:rPr>
          <w:rFonts w:hint="eastAsia" w:ascii="方正仿宋_GB2312" w:hAnsi="方正仿宋_GB2312" w:eastAsia="方正仿宋_GB2312" w:cs="方正仿宋_GB2312"/>
          <w:color w:val="auto"/>
          <w:spacing w:val="7"/>
          <w:sz w:val="24"/>
          <w:szCs w:val="24"/>
          <w:highlight w:val="none"/>
        </w:rPr>
        <w:t>合同或放弃中标资格的，按照《中华人民共和国政府采购法实施条例》第四十九条规定执行。</w:t>
      </w:r>
    </w:p>
    <w:p w14:paraId="65042B62">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28.签订合同</w:t>
      </w:r>
    </w:p>
    <w:p w14:paraId="2A95858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28.1.招标人与中标人应当在中标通知书发出之日起30日内，按照招标文件确定的</w:t>
      </w:r>
      <w:r>
        <w:rPr>
          <w:rFonts w:hint="eastAsia" w:ascii="方正仿宋_GB2312" w:hAnsi="方正仿宋_GB2312" w:eastAsia="方正仿宋_GB2312" w:cs="方正仿宋_GB2312"/>
          <w:color w:val="auto"/>
          <w:spacing w:val="7"/>
          <w:sz w:val="24"/>
          <w:szCs w:val="24"/>
          <w:highlight w:val="none"/>
          <w:lang w:eastAsia="zh-CN"/>
        </w:rPr>
        <w:t>合同文本</w:t>
      </w:r>
      <w:r>
        <w:rPr>
          <w:rFonts w:hint="eastAsia" w:ascii="方正仿宋_GB2312" w:hAnsi="方正仿宋_GB2312" w:eastAsia="方正仿宋_GB2312" w:cs="方正仿宋_GB2312"/>
          <w:color w:val="auto"/>
          <w:spacing w:val="7"/>
          <w:sz w:val="24"/>
          <w:szCs w:val="24"/>
          <w:highlight w:val="none"/>
        </w:rPr>
        <w:t>以及采购标的、规格型号、采购金额、采购数量、技术和服务要求等事项签订政府采购合同。</w:t>
      </w:r>
    </w:p>
    <w:p w14:paraId="0BA6A33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28.2.招标人不得向中标人提出超出招标文件以外的任何要求作为签订合同的条件，不得与 中标人订立背离招标文件确定的合同文本以及采购标的、规格型号、采购金额、采购数量、技术和服务要求等实质性内容的协议。</w:t>
      </w:r>
    </w:p>
    <w:p w14:paraId="1EA9989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28.3.除不可抗力等因素外，中标通知书发出后，招标人改变成交结果，或者中标人拒绝签订政府采购合同的，应当承担相应的法律责任。</w:t>
      </w:r>
    </w:p>
    <w:p w14:paraId="406CE2F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28.4.中标人拒绝签订政府采购合同的，招标人可以按照《政府采购非招标</w:t>
      </w:r>
      <w:r>
        <w:rPr>
          <w:rFonts w:hint="eastAsia" w:ascii="方正仿宋_GB2312" w:hAnsi="方正仿宋_GB2312" w:eastAsia="方正仿宋_GB2312" w:cs="方正仿宋_GB2312"/>
          <w:color w:val="auto"/>
          <w:spacing w:val="7"/>
          <w:sz w:val="24"/>
          <w:szCs w:val="24"/>
          <w:highlight w:val="none"/>
          <w:lang w:eastAsia="zh-CN"/>
        </w:rPr>
        <w:t>采购方式</w:t>
      </w:r>
      <w:r>
        <w:rPr>
          <w:rFonts w:hint="eastAsia" w:ascii="方正仿宋_GB2312" w:hAnsi="方正仿宋_GB2312" w:eastAsia="方正仿宋_GB2312" w:cs="方正仿宋_GB2312"/>
          <w:color w:val="auto"/>
          <w:spacing w:val="7"/>
          <w:sz w:val="24"/>
          <w:szCs w:val="24"/>
          <w:highlight w:val="none"/>
        </w:rPr>
        <w:t>管理</w:t>
      </w:r>
      <w:r>
        <w:rPr>
          <w:rFonts w:hint="eastAsia" w:ascii="方正仿宋_GB2312" w:hAnsi="方正仿宋_GB2312" w:eastAsia="方正仿宋_GB2312" w:cs="方正仿宋_GB2312"/>
          <w:color w:val="auto"/>
          <w:spacing w:val="7"/>
          <w:sz w:val="24"/>
          <w:szCs w:val="24"/>
          <w:highlight w:val="none"/>
          <w:lang w:eastAsia="zh-CN"/>
        </w:rPr>
        <w:t>办法</w:t>
      </w:r>
      <w:r>
        <w:rPr>
          <w:rFonts w:hint="eastAsia" w:ascii="方正仿宋_GB2312" w:hAnsi="方正仿宋_GB2312" w:eastAsia="方正仿宋_GB2312" w:cs="方正仿宋_GB2312"/>
          <w:color w:val="auto"/>
          <w:spacing w:val="7"/>
          <w:sz w:val="24"/>
          <w:szCs w:val="24"/>
          <w:highlight w:val="none"/>
        </w:rPr>
        <w:t>》第三十六条第二款、第四十九条第二款规定的原则确定其他投标人作为中标人并签订政府采购合同，也可以重新开展采购活动。拒绝签订政府采购合同的中标人不得参加对该项目重新开展的采购活动。</w:t>
      </w:r>
    </w:p>
    <w:p w14:paraId="616B58F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28.5.招标人或者招标代理机构应当自采购合同签订之日起七个工作日内，按照有关规定将采购合同副本报同级人民政府财政部门备案。</w:t>
      </w:r>
    </w:p>
    <w:p w14:paraId="4122AEF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28.6.分包履行合同（本项目不允许分包）</w:t>
      </w:r>
    </w:p>
    <w:p w14:paraId="378A0DD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28.7.如招标文件同意分包，经招标人同意，中标人可以依法采取分包方式履行合同。政府 采购合同分包履行的，中标人就采购项目和分包项目向招标人负责，分包投标人就分包项目承担责任。</w:t>
      </w:r>
    </w:p>
    <w:p w14:paraId="0BB285F9">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29.政府采购合同履行中合同标的的追加</w:t>
      </w:r>
    </w:p>
    <w:p w14:paraId="5E1D26F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29.1.政府采购合同履行中，招标人需追加与合同标的相同的货物、工程或者服务的，在不改变合同其他条款的前提下，可以与中标人协商签订补充合同，但所有补充合同的采购金额不得超过原合同采购金额的百分之十。</w:t>
      </w:r>
    </w:p>
    <w:p w14:paraId="298F07AA">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30.废标条款</w:t>
      </w:r>
    </w:p>
    <w:p w14:paraId="559571A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30.1.出现下列情形之一的，招标人或者招标代理机构应当终止采购活动，发布项目终止公告并说明原因，重新开展采购活动：</w:t>
      </w:r>
    </w:p>
    <w:p w14:paraId="7FFCB91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（1）因情况变化，不再符合规定的公开招标采购方式适用情形的；</w:t>
      </w:r>
    </w:p>
    <w:p w14:paraId="40971DE5">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（2）出现影响采购公正的违法、违规行为的；</w:t>
      </w:r>
    </w:p>
    <w:p w14:paraId="4A75F35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（3）在采购过程中符合竞争要求的投标人或者报价未超过采购预算的投标人不足 3 家</w:t>
      </w:r>
    </w:p>
    <w:p w14:paraId="4DD5B74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的。有效投标人不足三家的，除采购任务取消外，可废标后重新组织采购；也可比照财政部《货物和服务招标投标管理办法》</w:t>
      </w:r>
      <w:r>
        <w:rPr>
          <w:rFonts w:hint="eastAsia" w:ascii="方正仿宋_GB2312" w:hAnsi="方正仿宋_GB2312" w:eastAsia="方正仿宋_GB2312" w:cs="方正仿宋_GB2312"/>
          <w:color w:val="auto"/>
          <w:spacing w:val="7"/>
          <w:sz w:val="24"/>
          <w:szCs w:val="24"/>
          <w:highlight w:val="none"/>
          <w:lang w:eastAsia="zh-CN"/>
        </w:rPr>
        <w:t>第四十三条</w:t>
      </w:r>
      <w:r>
        <w:rPr>
          <w:rFonts w:hint="eastAsia" w:ascii="方正仿宋_GB2312" w:hAnsi="方正仿宋_GB2312" w:eastAsia="方正仿宋_GB2312" w:cs="方正仿宋_GB2312"/>
          <w:color w:val="auto"/>
          <w:spacing w:val="7"/>
          <w:sz w:val="24"/>
          <w:szCs w:val="24"/>
          <w:highlight w:val="none"/>
        </w:rPr>
        <w:t>规定，经政府采购管理部门同意，所有评委（监委）签字认可，书面通知投标人当场改作竞争性谈判或单一来源方式采购。</w:t>
      </w:r>
    </w:p>
    <w:p w14:paraId="48400FBF">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31.履约保证金（详见投标人须知前附表）</w:t>
      </w:r>
    </w:p>
    <w:p w14:paraId="004EA99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31.1.在接到中标通知书30个日历天内，中标的投标人应按合同规定向招标人提交履约保证金。</w:t>
      </w:r>
    </w:p>
    <w:p w14:paraId="7C2DCA6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31.2.如果中标人的履约保证金是以银行保函的形式提供，则该银行保函应由在中国注册的银行开具。</w:t>
      </w:r>
    </w:p>
    <w:p w14:paraId="5B604B7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31.3.如果中标人不与招标人签订合同并提交履约保证金，或者在签订合同时向招标人提出 附加条件或者更改合同实质性内容的，招标人则有权没收该投标人的投标保证金，并 视为其放弃中标资格；给招标人的损失超过投标保证金数额的，中标人应对超过部分予以赔偿。</w:t>
      </w:r>
    </w:p>
    <w:p w14:paraId="08F6AB6A">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32.采购任务取消</w:t>
      </w:r>
    </w:p>
    <w:p w14:paraId="15EC30C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32.1.在采购活动中因重大变故，采购任务取消的，招标人或者招标代理机构应当终止采购活动，通知所有参加采购活动的投标人，并将项目实施情况和采购任务取消原因报送本级财政部门。</w:t>
      </w:r>
    </w:p>
    <w:p w14:paraId="74D04412">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33.其他</w:t>
      </w:r>
    </w:p>
    <w:p w14:paraId="22F1690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33.1.本招标文件如与网上发布的招标公告、更正公告等有差异的部分，以网上发布的为准。</w:t>
      </w:r>
    </w:p>
    <w:p w14:paraId="2741D16D">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33.2.投标人成功投标并不意味着其满足投标人资格，具体评判标准以本文件和评标委员会评审为依据。</w:t>
      </w:r>
    </w:p>
    <w:p w14:paraId="73D1C70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sectPr>
          <w:pgSz w:w="11906" w:h="16839"/>
          <w:pgMar w:top="1440" w:right="1080" w:bottom="1440" w:left="1080" w:header="0" w:footer="989" w:gutter="0"/>
          <w:pgNumType w:fmt="decimal"/>
          <w:cols w:space="720" w:num="1"/>
        </w:sectPr>
      </w:pPr>
    </w:p>
    <w:p w14:paraId="555BFE41">
      <w:pPr>
        <w:keepNext w:val="0"/>
        <w:keepLines w:val="0"/>
        <w:pageBreakBefore w:val="0"/>
        <w:wordWrap/>
        <w:overflowPunct/>
        <w:topLinePunct w:val="0"/>
        <w:bidi w:val="0"/>
        <w:spacing w:before="278" w:line="400" w:lineRule="exact"/>
        <w:ind w:left="3128"/>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bCs/>
          <w:color w:val="auto"/>
          <w:spacing w:val="-1"/>
          <w:sz w:val="28"/>
          <w:szCs w:val="28"/>
          <w:highlight w:val="none"/>
        </w:rPr>
        <w:t>第三章</w:t>
      </w:r>
      <w:r>
        <w:rPr>
          <w:rFonts w:hint="eastAsia" w:ascii="方正仿宋_GB2312" w:hAnsi="方正仿宋_GB2312" w:eastAsia="方正仿宋_GB2312" w:cs="方正仿宋_GB2312"/>
          <w:color w:val="auto"/>
          <w:spacing w:val="18"/>
          <w:sz w:val="28"/>
          <w:szCs w:val="28"/>
          <w:highlight w:val="none"/>
        </w:rPr>
        <w:t xml:space="preserve">  </w:t>
      </w:r>
      <w:r>
        <w:rPr>
          <w:rFonts w:hint="eastAsia" w:ascii="方正仿宋_GB2312" w:hAnsi="方正仿宋_GB2312" w:eastAsia="方正仿宋_GB2312" w:cs="方正仿宋_GB2312"/>
          <w:b/>
          <w:bCs/>
          <w:color w:val="auto"/>
          <w:spacing w:val="-1"/>
          <w:sz w:val="28"/>
          <w:szCs w:val="28"/>
          <w:highlight w:val="none"/>
        </w:rPr>
        <w:t>评标办法</w:t>
      </w:r>
    </w:p>
    <w:p w14:paraId="034C46E0">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评标办法（综合评分法）正文部分</w:t>
      </w:r>
    </w:p>
    <w:p w14:paraId="1D9CB733">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（一）评标方式</w:t>
      </w:r>
    </w:p>
    <w:p w14:paraId="4F4D7AE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1.</w:t>
      </w:r>
      <w:r>
        <w:rPr>
          <w:rFonts w:hint="eastAsia" w:ascii="方正仿宋_GB2312" w:hAnsi="方正仿宋_GB2312" w:eastAsia="方正仿宋_GB2312" w:cs="方正仿宋_GB2312"/>
          <w:color w:val="auto"/>
          <w:spacing w:val="7"/>
          <w:sz w:val="24"/>
          <w:szCs w:val="24"/>
          <w:highlight w:val="none"/>
        </w:rPr>
        <w:t>通过初步审查的投标人为合格的投标人。</w:t>
      </w:r>
    </w:p>
    <w:p w14:paraId="1F46EF5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2.</w:t>
      </w:r>
      <w:r>
        <w:rPr>
          <w:rFonts w:hint="eastAsia" w:ascii="方正仿宋_GB2312" w:hAnsi="方正仿宋_GB2312" w:eastAsia="方正仿宋_GB2312" w:cs="方正仿宋_GB2312"/>
          <w:color w:val="auto"/>
          <w:spacing w:val="7"/>
          <w:sz w:val="24"/>
          <w:szCs w:val="24"/>
          <w:highlight w:val="none"/>
        </w:rPr>
        <w:t>本次评标采用综合评分法。根据</w:t>
      </w:r>
      <w:r>
        <w:rPr>
          <w:rFonts w:hint="eastAsia" w:ascii="方正仿宋_GB2312" w:hAnsi="方正仿宋_GB2312" w:eastAsia="方正仿宋_GB2312" w:cs="方正仿宋_GB2312"/>
          <w:color w:val="auto"/>
          <w:spacing w:val="7"/>
          <w:sz w:val="24"/>
          <w:szCs w:val="24"/>
          <w:highlight w:val="none"/>
          <w:lang w:eastAsia="zh-CN"/>
        </w:rPr>
        <w:t>《中华人民共和国招标投标法》《中华人民共和国政府采购法》《</w:t>
      </w:r>
      <w:r>
        <w:rPr>
          <w:rFonts w:hint="eastAsia" w:ascii="方正仿宋_GB2312" w:hAnsi="方正仿宋_GB2312" w:eastAsia="方正仿宋_GB2312" w:cs="方正仿宋_GB2312"/>
          <w:color w:val="auto"/>
          <w:spacing w:val="7"/>
          <w:sz w:val="24"/>
          <w:szCs w:val="24"/>
          <w:highlight w:val="none"/>
        </w:rPr>
        <w:t>评标委员会和评标方法暂行规定》所规定的标准和补充规定等法律法规和有关实施办法</w:t>
      </w:r>
      <w:r>
        <w:rPr>
          <w:rFonts w:hint="eastAsia" w:ascii="方正仿宋_GB2312" w:hAnsi="方正仿宋_GB2312" w:eastAsia="方正仿宋_GB2312" w:cs="方正仿宋_GB2312"/>
          <w:color w:val="auto"/>
          <w:spacing w:val="7"/>
          <w:sz w:val="24"/>
          <w:szCs w:val="24"/>
          <w:highlight w:val="none"/>
          <w:lang w:eastAsia="zh-CN"/>
        </w:rPr>
        <w:t>的规定。</w:t>
      </w:r>
      <w:r>
        <w:rPr>
          <w:rFonts w:hint="eastAsia" w:ascii="方正仿宋_GB2312" w:hAnsi="方正仿宋_GB2312" w:eastAsia="方正仿宋_GB2312" w:cs="方正仿宋_GB2312"/>
          <w:color w:val="auto"/>
          <w:spacing w:val="7"/>
          <w:sz w:val="24"/>
          <w:szCs w:val="24"/>
          <w:highlight w:val="none"/>
        </w:rPr>
        <w:t>评标委员会将对各投标单位的投标文件能否最大限度</w:t>
      </w:r>
      <w:r>
        <w:rPr>
          <w:rFonts w:hint="eastAsia" w:ascii="方正仿宋_GB2312" w:hAnsi="方正仿宋_GB2312" w:eastAsia="方正仿宋_GB2312" w:cs="方正仿宋_GB2312"/>
          <w:color w:val="auto"/>
          <w:spacing w:val="7"/>
          <w:sz w:val="24"/>
          <w:szCs w:val="24"/>
          <w:highlight w:val="none"/>
          <w:lang w:eastAsia="zh-CN"/>
        </w:rPr>
        <w:t>地</w:t>
      </w:r>
      <w:r>
        <w:rPr>
          <w:rFonts w:hint="eastAsia" w:ascii="方正仿宋_GB2312" w:hAnsi="方正仿宋_GB2312" w:eastAsia="方正仿宋_GB2312" w:cs="方正仿宋_GB2312"/>
          <w:color w:val="auto"/>
          <w:spacing w:val="7"/>
          <w:sz w:val="24"/>
          <w:szCs w:val="24"/>
          <w:highlight w:val="none"/>
        </w:rPr>
        <w:t>满足招标文件中规定的各项要求和评价标准进行评审和比较。</w:t>
      </w:r>
    </w:p>
    <w:p w14:paraId="4F5E8E5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3.</w:t>
      </w:r>
      <w:r>
        <w:rPr>
          <w:rFonts w:hint="eastAsia" w:ascii="方正仿宋_GB2312" w:hAnsi="方正仿宋_GB2312" w:eastAsia="方正仿宋_GB2312" w:cs="方正仿宋_GB2312"/>
          <w:color w:val="auto"/>
          <w:spacing w:val="7"/>
          <w:sz w:val="24"/>
          <w:szCs w:val="24"/>
          <w:highlight w:val="none"/>
        </w:rPr>
        <w:t>综合评分法采取百分制的量化评审；由评标委员会成员依据评审标准独立打分。</w:t>
      </w:r>
    </w:p>
    <w:p w14:paraId="3EB999B5">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（二）评标计算规则</w:t>
      </w:r>
    </w:p>
    <w:p w14:paraId="255A6F2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rPr>
        <w:t>报价得分＝</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评标基准价／</w:t>
      </w:r>
      <w:r>
        <w:rPr>
          <w:rFonts w:hint="eastAsia" w:ascii="方正仿宋_GB2312" w:hAnsi="方正仿宋_GB2312" w:eastAsia="方正仿宋_GB2312" w:cs="方正仿宋_GB2312"/>
          <w:color w:val="auto"/>
          <w:spacing w:val="7"/>
          <w:sz w:val="24"/>
          <w:szCs w:val="24"/>
          <w:highlight w:val="none"/>
          <w:lang w:eastAsia="zh-CN"/>
        </w:rPr>
        <w:t>投标报价）</w:t>
      </w:r>
      <w:r>
        <w:rPr>
          <w:rFonts w:hint="eastAsia" w:ascii="方正仿宋_GB2312" w:hAnsi="方正仿宋_GB2312" w:eastAsia="方正仿宋_GB2312" w:cs="方正仿宋_GB2312"/>
          <w:color w:val="auto"/>
          <w:spacing w:val="7"/>
          <w:sz w:val="24"/>
          <w:szCs w:val="24"/>
          <w:highlight w:val="none"/>
        </w:rPr>
        <w:t>×价格权重</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100</w:t>
      </w:r>
    </w:p>
    <w:p w14:paraId="7CA000F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即满足招标文件要求且有效投标价格最低的投标报价为评标基准价</w:t>
      </w:r>
      <w:r>
        <w:rPr>
          <w:rFonts w:hint="eastAsia" w:ascii="方正仿宋_GB2312" w:hAnsi="方正仿宋_GB2312" w:eastAsia="方正仿宋_GB2312" w:cs="方正仿宋_GB2312"/>
          <w:color w:val="auto"/>
          <w:spacing w:val="7"/>
          <w:sz w:val="24"/>
          <w:szCs w:val="24"/>
          <w:highlight w:val="none"/>
        </w:rPr>
        <w:t>，其价格得分计</w:t>
      </w:r>
      <w:r>
        <w:rPr>
          <w:rFonts w:hint="eastAsia" w:ascii="方正仿宋_GB2312" w:hAnsi="方正仿宋_GB2312" w:eastAsia="方正仿宋_GB2312" w:cs="方正仿宋_GB2312"/>
          <w:color w:val="auto"/>
          <w:spacing w:val="7"/>
          <w:sz w:val="24"/>
          <w:szCs w:val="24"/>
          <w:highlight w:val="none"/>
          <w:lang w:val="en-US" w:eastAsia="zh-CN"/>
        </w:rPr>
        <w:t>15</w:t>
      </w:r>
      <w:r>
        <w:rPr>
          <w:rFonts w:hint="eastAsia" w:ascii="方正仿宋_GB2312" w:hAnsi="方正仿宋_GB2312" w:eastAsia="方正仿宋_GB2312" w:cs="方正仿宋_GB2312"/>
          <w:color w:val="auto"/>
          <w:spacing w:val="7"/>
          <w:sz w:val="24"/>
          <w:szCs w:val="24"/>
          <w:highlight w:val="none"/>
        </w:rPr>
        <w:t>分</w:t>
      </w:r>
    </w:p>
    <w:p w14:paraId="2218313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508" w:firstLineChars="20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评标时，评标委员会各成员应当独立对每个投标人的投标文件进行评价，并汇总每个投标人的得分，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297350C9">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sectPr>
          <w:pgSz w:w="11906" w:h="16839"/>
          <w:pgMar w:top="1440" w:right="1080" w:bottom="1440" w:left="1080" w:header="0" w:footer="989" w:gutter="0"/>
          <w:pgNumType w:fmt="decimal"/>
          <w:cols w:space="720" w:num="1"/>
        </w:sectPr>
      </w:pPr>
    </w:p>
    <w:p w14:paraId="62477022">
      <w:pPr>
        <w:keepNext w:val="0"/>
        <w:keepLines w:val="0"/>
        <w:pageBreakBefore w:val="0"/>
        <w:wordWrap/>
        <w:overflowPunct/>
        <w:topLinePunct w:val="0"/>
        <w:bidi w:val="0"/>
        <w:spacing w:before="157" w:line="400" w:lineRule="exact"/>
        <w:ind w:left="76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附表一</w:t>
      </w:r>
    </w:p>
    <w:p w14:paraId="57ADCD3B">
      <w:pPr>
        <w:keepNext w:val="0"/>
        <w:keepLines w:val="0"/>
        <w:pageBreakBefore w:val="0"/>
        <w:wordWrap/>
        <w:overflowPunct/>
        <w:topLinePunct w:val="0"/>
        <w:bidi w:val="0"/>
        <w:spacing w:before="190" w:line="400" w:lineRule="exact"/>
        <w:jc w:val="center"/>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bCs/>
          <w:color w:val="auto"/>
          <w:spacing w:val="-3"/>
          <w:sz w:val="28"/>
          <w:szCs w:val="28"/>
          <w:highlight w:val="none"/>
        </w:rPr>
        <w:t>初步评审标准</w:t>
      </w:r>
    </w:p>
    <w:p w14:paraId="087B474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bl>
      <w:tblPr>
        <w:tblStyle w:val="27"/>
        <w:tblW w:w="97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4"/>
        <w:gridCol w:w="622"/>
        <w:gridCol w:w="6775"/>
        <w:gridCol w:w="736"/>
        <w:gridCol w:w="762"/>
      </w:tblGrid>
      <w:tr w14:paraId="7C351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844" w:type="dxa"/>
            <w:vMerge w:val="restart"/>
            <w:tcBorders>
              <w:top w:val="single" w:color="000000" w:sz="10" w:space="0"/>
              <w:left w:val="single" w:color="000000" w:sz="10" w:space="0"/>
              <w:bottom w:val="nil"/>
            </w:tcBorders>
            <w:vAlign w:val="top"/>
          </w:tcPr>
          <w:p w14:paraId="1C47F51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E5179A5">
            <w:pPr>
              <w:pStyle w:val="28"/>
              <w:keepNext w:val="0"/>
              <w:keepLines w:val="0"/>
              <w:pageBreakBefore w:val="0"/>
              <w:wordWrap/>
              <w:overflowPunct/>
              <w:topLinePunct w:val="0"/>
              <w:bidi w:val="0"/>
              <w:spacing w:before="65" w:line="400" w:lineRule="exact"/>
              <w:ind w:left="21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z w:val="24"/>
                <w:szCs w:val="24"/>
                <w:highlight w:val="none"/>
              </w:rPr>
              <w:t>项目</w:t>
            </w:r>
          </w:p>
        </w:tc>
        <w:tc>
          <w:tcPr>
            <w:tcW w:w="7397" w:type="dxa"/>
            <w:gridSpan w:val="2"/>
            <w:vMerge w:val="restart"/>
            <w:tcBorders>
              <w:top w:val="single" w:color="000000" w:sz="10" w:space="0"/>
              <w:bottom w:val="nil"/>
            </w:tcBorders>
            <w:vAlign w:val="top"/>
          </w:tcPr>
          <w:p w14:paraId="72868E4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86B5B4E">
            <w:pPr>
              <w:pStyle w:val="28"/>
              <w:keepNext w:val="0"/>
              <w:keepLines w:val="0"/>
              <w:pageBreakBefore w:val="0"/>
              <w:wordWrap/>
              <w:overflowPunct/>
              <w:topLinePunct w:val="0"/>
              <w:bidi w:val="0"/>
              <w:spacing w:before="65" w:line="400" w:lineRule="exact"/>
              <w:ind w:left="329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sz w:val="24"/>
                <w:szCs w:val="24"/>
                <w:highlight w:val="none"/>
              </w:rPr>
              <w:t>评审内容</w:t>
            </w:r>
          </w:p>
        </w:tc>
        <w:tc>
          <w:tcPr>
            <w:tcW w:w="1498" w:type="dxa"/>
            <w:gridSpan w:val="2"/>
            <w:tcBorders>
              <w:top w:val="single" w:color="000000" w:sz="10" w:space="0"/>
              <w:right w:val="single" w:color="000000" w:sz="10" w:space="0"/>
            </w:tcBorders>
            <w:vAlign w:val="top"/>
          </w:tcPr>
          <w:p w14:paraId="6DC71B2D">
            <w:pPr>
              <w:pStyle w:val="28"/>
              <w:keepNext w:val="0"/>
              <w:keepLines w:val="0"/>
              <w:pageBreakBefore w:val="0"/>
              <w:wordWrap/>
              <w:overflowPunct/>
              <w:topLinePunct w:val="0"/>
              <w:bidi w:val="0"/>
              <w:spacing w:before="58" w:line="400" w:lineRule="exact"/>
              <w:ind w:left="55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position w:val="8"/>
                <w:sz w:val="24"/>
                <w:szCs w:val="24"/>
                <w:highlight w:val="none"/>
              </w:rPr>
              <w:t>评审</w:t>
            </w:r>
          </w:p>
          <w:p w14:paraId="6B528DD7">
            <w:pPr>
              <w:pStyle w:val="28"/>
              <w:keepNext w:val="0"/>
              <w:keepLines w:val="0"/>
              <w:pageBreakBefore w:val="0"/>
              <w:wordWrap/>
              <w:overflowPunct/>
              <w:topLinePunct w:val="0"/>
              <w:bidi w:val="0"/>
              <w:spacing w:before="1" w:line="400" w:lineRule="exact"/>
              <w:ind w:left="56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3"/>
                <w:sz w:val="24"/>
                <w:szCs w:val="24"/>
                <w:highlight w:val="none"/>
              </w:rPr>
              <w:t>意见</w:t>
            </w:r>
          </w:p>
        </w:tc>
      </w:tr>
      <w:tr w14:paraId="784CE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 w:hRule="atLeast"/>
        </w:trPr>
        <w:tc>
          <w:tcPr>
            <w:tcW w:w="844" w:type="dxa"/>
            <w:vMerge w:val="continue"/>
            <w:tcBorders>
              <w:top w:val="nil"/>
              <w:left w:val="single" w:color="000000" w:sz="10" w:space="0"/>
            </w:tcBorders>
            <w:vAlign w:val="top"/>
          </w:tcPr>
          <w:p w14:paraId="46EA1C4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7397" w:type="dxa"/>
            <w:gridSpan w:val="2"/>
            <w:vMerge w:val="continue"/>
            <w:tcBorders>
              <w:top w:val="nil"/>
            </w:tcBorders>
            <w:vAlign w:val="top"/>
          </w:tcPr>
          <w:p w14:paraId="0FA7275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736" w:type="dxa"/>
            <w:vAlign w:val="top"/>
          </w:tcPr>
          <w:p w14:paraId="64CBC0D1">
            <w:pPr>
              <w:pStyle w:val="28"/>
              <w:keepNext w:val="0"/>
              <w:keepLines w:val="0"/>
              <w:pageBreakBefore w:val="0"/>
              <w:wordWrap/>
              <w:overflowPunct/>
              <w:topLinePunct w:val="0"/>
              <w:bidi w:val="0"/>
              <w:spacing w:before="52" w:line="400" w:lineRule="exact"/>
              <w:jc w:val="center"/>
              <w:rPr>
                <w:rFonts w:hint="eastAsia" w:ascii="方正仿宋_GB2312" w:hAnsi="方正仿宋_GB2312" w:eastAsia="方正仿宋_GB2312" w:cs="方正仿宋_GB2312"/>
                <w:color w:val="auto"/>
                <w:sz w:val="24"/>
                <w:szCs w:val="24"/>
                <w:highlight w:val="none"/>
                <w:lang w:eastAsia="zh-CN"/>
              </w:rPr>
            </w:pPr>
            <w:r>
              <w:rPr>
                <w:rFonts w:hint="eastAsia" w:ascii="方正仿宋_GB2312" w:hAnsi="方正仿宋_GB2312" w:eastAsia="方正仿宋_GB2312" w:cs="方正仿宋_GB2312"/>
                <w:b/>
                <w:bCs/>
                <w:color w:val="auto"/>
                <w:spacing w:val="-3"/>
                <w:sz w:val="24"/>
                <w:szCs w:val="24"/>
                <w:highlight w:val="none"/>
                <w:lang w:eastAsia="zh-CN"/>
              </w:rPr>
              <w:t>通过</w:t>
            </w:r>
          </w:p>
        </w:tc>
        <w:tc>
          <w:tcPr>
            <w:tcW w:w="762" w:type="dxa"/>
            <w:tcBorders>
              <w:right w:val="single" w:color="000000" w:sz="10" w:space="0"/>
            </w:tcBorders>
            <w:vAlign w:val="top"/>
          </w:tcPr>
          <w:p w14:paraId="094EA2D6">
            <w:pPr>
              <w:pStyle w:val="28"/>
              <w:keepNext w:val="0"/>
              <w:keepLines w:val="0"/>
              <w:pageBreakBefore w:val="0"/>
              <w:wordWrap/>
              <w:overflowPunct/>
              <w:topLinePunct w:val="0"/>
              <w:bidi w:val="0"/>
              <w:spacing w:before="52" w:line="400" w:lineRule="exact"/>
              <w:jc w:val="center"/>
              <w:rPr>
                <w:rFonts w:hint="eastAsia" w:ascii="方正仿宋_GB2312" w:hAnsi="方正仿宋_GB2312" w:eastAsia="方正仿宋_GB2312" w:cs="方正仿宋_GB2312"/>
                <w:color w:val="auto"/>
                <w:sz w:val="24"/>
                <w:szCs w:val="24"/>
                <w:highlight w:val="none"/>
                <w:lang w:eastAsia="zh-CN"/>
              </w:rPr>
            </w:pPr>
            <w:r>
              <w:rPr>
                <w:rFonts w:hint="eastAsia" w:ascii="方正仿宋_GB2312" w:hAnsi="方正仿宋_GB2312" w:eastAsia="方正仿宋_GB2312" w:cs="方正仿宋_GB2312"/>
                <w:b/>
                <w:bCs/>
                <w:color w:val="auto"/>
                <w:spacing w:val="-3"/>
                <w:sz w:val="24"/>
                <w:szCs w:val="24"/>
                <w:highlight w:val="none"/>
                <w:lang w:eastAsia="zh-CN"/>
              </w:rPr>
              <w:t>不通过</w:t>
            </w:r>
          </w:p>
        </w:tc>
      </w:tr>
      <w:tr w14:paraId="6CB27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844" w:type="dxa"/>
            <w:vMerge w:val="restart"/>
            <w:tcBorders>
              <w:left w:val="single" w:color="000000" w:sz="10" w:space="0"/>
            </w:tcBorders>
            <w:textDirection w:val="tbRlV"/>
            <w:vAlign w:val="top"/>
          </w:tcPr>
          <w:p w14:paraId="2E37F77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DEEE0D9">
            <w:pPr>
              <w:pStyle w:val="28"/>
              <w:keepNext w:val="0"/>
              <w:keepLines w:val="0"/>
              <w:pageBreakBefore w:val="0"/>
              <w:wordWrap/>
              <w:overflowPunct/>
              <w:topLinePunct w:val="0"/>
              <w:bidi w:val="0"/>
              <w:spacing w:before="67" w:line="400" w:lineRule="exact"/>
              <w:ind w:left="344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
                <w:sz w:val="24"/>
                <w:szCs w:val="24"/>
                <w:highlight w:val="none"/>
              </w:rPr>
              <w:t>资 格 性 审 查</w:t>
            </w:r>
          </w:p>
        </w:tc>
        <w:tc>
          <w:tcPr>
            <w:tcW w:w="622" w:type="dxa"/>
            <w:vAlign w:val="center"/>
          </w:tcPr>
          <w:p w14:paraId="244FD7AF">
            <w:pPr>
              <w:keepNext w:val="0"/>
              <w:keepLines w:val="0"/>
              <w:pageBreakBefore w:val="0"/>
              <w:widowControl/>
              <w:kinsoku w:val="0"/>
              <w:wordWrap/>
              <w:overflowPunct/>
              <w:topLinePunct w:val="0"/>
              <w:autoSpaceDE w:val="0"/>
              <w:autoSpaceDN w:val="0"/>
              <w:bidi w:val="0"/>
              <w:adjustRightInd w:val="0"/>
              <w:snapToGrid w:val="0"/>
              <w:spacing w:before="230" w:line="400" w:lineRule="exact"/>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w:t>
            </w:r>
          </w:p>
        </w:tc>
        <w:tc>
          <w:tcPr>
            <w:tcW w:w="6775" w:type="dxa"/>
            <w:vAlign w:val="top"/>
          </w:tcPr>
          <w:p w14:paraId="4228DE9A">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具有有效经年检的营业执照</w:t>
            </w:r>
          </w:p>
        </w:tc>
        <w:tc>
          <w:tcPr>
            <w:tcW w:w="736" w:type="dxa"/>
            <w:tcBorders>
              <w:right w:val="single" w:color="000000" w:sz="2" w:space="0"/>
            </w:tcBorders>
            <w:vAlign w:val="top"/>
          </w:tcPr>
          <w:p w14:paraId="7980F86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021E22D8">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66FCD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2D8F382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587E7D98">
            <w:pPr>
              <w:keepNext w:val="0"/>
              <w:keepLines w:val="0"/>
              <w:pageBreakBefore w:val="0"/>
              <w:widowControl/>
              <w:kinsoku w:val="0"/>
              <w:wordWrap/>
              <w:overflowPunct/>
              <w:topLinePunct w:val="0"/>
              <w:autoSpaceDE w:val="0"/>
              <w:autoSpaceDN w:val="0"/>
              <w:bidi w:val="0"/>
              <w:adjustRightInd w:val="0"/>
              <w:snapToGrid w:val="0"/>
              <w:spacing w:before="230" w:line="400" w:lineRule="exact"/>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w:t>
            </w:r>
          </w:p>
        </w:tc>
        <w:tc>
          <w:tcPr>
            <w:tcW w:w="6775" w:type="dxa"/>
            <w:vAlign w:val="top"/>
          </w:tcPr>
          <w:p w14:paraId="1BEC1705">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提供2025年度财务审计报告或财务报表（公司成立时间不足一年的，按成立时间算起提供财务报表），或近期开户银行出具的有效资信证明；</w:t>
            </w:r>
          </w:p>
        </w:tc>
        <w:tc>
          <w:tcPr>
            <w:tcW w:w="736" w:type="dxa"/>
            <w:tcBorders>
              <w:right w:val="single" w:color="000000" w:sz="2" w:space="0"/>
            </w:tcBorders>
            <w:vAlign w:val="top"/>
          </w:tcPr>
          <w:p w14:paraId="2E50D61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3F56F9D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19541B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3" w:hRule="atLeast"/>
        </w:trPr>
        <w:tc>
          <w:tcPr>
            <w:tcW w:w="844" w:type="dxa"/>
            <w:vMerge w:val="continue"/>
            <w:tcBorders>
              <w:left w:val="single" w:color="000000" w:sz="10" w:space="0"/>
            </w:tcBorders>
            <w:textDirection w:val="tbRlV"/>
            <w:vAlign w:val="top"/>
          </w:tcPr>
          <w:p w14:paraId="5B33653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414F9FE9">
            <w:pPr>
              <w:keepNext w:val="0"/>
              <w:keepLines w:val="0"/>
              <w:pageBreakBefore w:val="0"/>
              <w:widowControl/>
              <w:kinsoku w:val="0"/>
              <w:wordWrap/>
              <w:overflowPunct/>
              <w:topLinePunct w:val="0"/>
              <w:autoSpaceDE w:val="0"/>
              <w:autoSpaceDN w:val="0"/>
              <w:bidi w:val="0"/>
              <w:adjustRightInd w:val="0"/>
              <w:snapToGrid w:val="0"/>
              <w:spacing w:before="230" w:line="400" w:lineRule="exact"/>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w:t>
            </w:r>
          </w:p>
        </w:tc>
        <w:tc>
          <w:tcPr>
            <w:tcW w:w="6775" w:type="dxa"/>
            <w:vAlign w:val="top"/>
          </w:tcPr>
          <w:p w14:paraId="62362B65">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提供近期依法缴纳税收的证明；（出具</w:t>
            </w:r>
            <w:r>
              <w:rPr>
                <w:rFonts w:hint="eastAsia" w:ascii="方正仿宋_GB2312" w:hAnsi="方正仿宋_GB2312" w:eastAsia="方正仿宋_GB2312" w:cs="方正仿宋_GB2312"/>
                <w:color w:val="auto"/>
                <w:spacing w:val="7"/>
                <w:sz w:val="24"/>
                <w:szCs w:val="24"/>
                <w:highlight w:val="none"/>
                <w:lang w:val="en-US" w:eastAsia="zh-CN"/>
              </w:rPr>
              <w:t>2026年1月1日起至今任意一个月有效的依法缴纳税收证明。①若投标人某月税收为零申报，须提供当月加盖税务局公章的无欠税证明；依法免税的供应商应提供相应证明文件证明其依法免税。）</w:t>
            </w:r>
          </w:p>
        </w:tc>
        <w:tc>
          <w:tcPr>
            <w:tcW w:w="736" w:type="dxa"/>
            <w:tcBorders>
              <w:right w:val="single" w:color="000000" w:sz="2" w:space="0"/>
            </w:tcBorders>
            <w:vAlign w:val="top"/>
          </w:tcPr>
          <w:p w14:paraId="57C34A2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2E07A2F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4BC5B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6" w:hRule="atLeast"/>
        </w:trPr>
        <w:tc>
          <w:tcPr>
            <w:tcW w:w="844" w:type="dxa"/>
            <w:vMerge w:val="continue"/>
            <w:tcBorders>
              <w:left w:val="single" w:color="000000" w:sz="10" w:space="0"/>
            </w:tcBorders>
            <w:textDirection w:val="tbRlV"/>
            <w:vAlign w:val="top"/>
          </w:tcPr>
          <w:p w14:paraId="14BE9AB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7323CE05">
            <w:pPr>
              <w:keepNext w:val="0"/>
              <w:keepLines w:val="0"/>
              <w:pageBreakBefore w:val="0"/>
              <w:widowControl/>
              <w:kinsoku w:val="0"/>
              <w:wordWrap/>
              <w:overflowPunct/>
              <w:topLinePunct w:val="0"/>
              <w:autoSpaceDE w:val="0"/>
              <w:autoSpaceDN w:val="0"/>
              <w:bidi w:val="0"/>
              <w:adjustRightInd w:val="0"/>
              <w:snapToGrid w:val="0"/>
              <w:spacing w:before="230" w:line="400" w:lineRule="exact"/>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w:t>
            </w:r>
          </w:p>
        </w:tc>
        <w:tc>
          <w:tcPr>
            <w:tcW w:w="6775" w:type="dxa"/>
            <w:vAlign w:val="top"/>
          </w:tcPr>
          <w:p w14:paraId="6D7131E7">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提供2026年1月1日起至今任意一个月社保缴纳证明（专用收据或社会保险缴纳清单，投标人为其他组织或自然人的，也需要按此项规定提供缴纳税收的凭据和缴纳社会保险的凭据。如投标人的社会保险为委托第三方代缴，还需同时提供投标人与第三方服务机构签署的服务合同（合同中应明确写明第三方为投标人代缴其社会保险））加盖单位公章；</w:t>
            </w:r>
          </w:p>
        </w:tc>
        <w:tc>
          <w:tcPr>
            <w:tcW w:w="736" w:type="dxa"/>
            <w:tcBorders>
              <w:right w:val="single" w:color="000000" w:sz="2" w:space="0"/>
            </w:tcBorders>
            <w:vAlign w:val="top"/>
          </w:tcPr>
          <w:p w14:paraId="60EC8CD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5E0F23F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611D3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2" w:hRule="atLeast"/>
        </w:trPr>
        <w:tc>
          <w:tcPr>
            <w:tcW w:w="844" w:type="dxa"/>
            <w:vMerge w:val="continue"/>
            <w:tcBorders>
              <w:left w:val="single" w:color="000000" w:sz="10" w:space="0"/>
            </w:tcBorders>
            <w:textDirection w:val="tbRlV"/>
            <w:vAlign w:val="top"/>
          </w:tcPr>
          <w:p w14:paraId="388A918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636B3E44">
            <w:pPr>
              <w:keepNext w:val="0"/>
              <w:keepLines w:val="0"/>
              <w:pageBreakBefore w:val="0"/>
              <w:widowControl/>
              <w:kinsoku w:val="0"/>
              <w:wordWrap/>
              <w:overflowPunct/>
              <w:topLinePunct w:val="0"/>
              <w:autoSpaceDE w:val="0"/>
              <w:autoSpaceDN w:val="0"/>
              <w:bidi w:val="0"/>
              <w:adjustRightInd w:val="0"/>
              <w:snapToGrid w:val="0"/>
              <w:spacing w:before="230" w:line="400" w:lineRule="exact"/>
              <w:ind w:right="17"/>
              <w:jc w:val="center"/>
              <w:textAlignment w:val="baseline"/>
              <w:rPr>
                <w:rFonts w:hint="eastAsia" w:ascii="方正仿宋_GB2312" w:hAnsi="方正仿宋_GB2312" w:eastAsia="方正仿宋_GB2312" w:cs="方正仿宋_GB2312"/>
                <w:color w:val="auto"/>
                <w:spacing w:val="7"/>
                <w:sz w:val="24"/>
                <w:szCs w:val="24"/>
                <w:highlight w:val="none"/>
                <w:lang w:eastAsia="zh-CN"/>
              </w:rPr>
            </w:pPr>
            <w:r>
              <w:rPr>
                <w:rFonts w:hint="eastAsia" w:ascii="方正仿宋_GB2312" w:hAnsi="方正仿宋_GB2312" w:eastAsia="方正仿宋_GB2312" w:cs="方正仿宋_GB2312"/>
                <w:color w:val="auto"/>
                <w:spacing w:val="7"/>
                <w:sz w:val="24"/>
                <w:szCs w:val="24"/>
                <w:highlight w:val="none"/>
                <w:lang w:val="en-US" w:eastAsia="zh-CN"/>
              </w:rPr>
              <w:t>5</w:t>
            </w:r>
          </w:p>
        </w:tc>
        <w:tc>
          <w:tcPr>
            <w:tcW w:w="6775" w:type="dxa"/>
            <w:vAlign w:val="top"/>
          </w:tcPr>
          <w:p w14:paraId="29529E78">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提供参加政府采购活动前三年内，在经营活动中没有重大违法记录承诺函（详见投标文件格式）；</w:t>
            </w:r>
          </w:p>
        </w:tc>
        <w:tc>
          <w:tcPr>
            <w:tcW w:w="736" w:type="dxa"/>
            <w:tcBorders>
              <w:right w:val="single" w:color="000000" w:sz="2" w:space="0"/>
            </w:tcBorders>
            <w:vAlign w:val="top"/>
          </w:tcPr>
          <w:p w14:paraId="2AE2CA4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7A7BA34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21B81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844" w:type="dxa"/>
            <w:vMerge w:val="continue"/>
            <w:tcBorders>
              <w:left w:val="single" w:color="000000" w:sz="10" w:space="0"/>
            </w:tcBorders>
            <w:textDirection w:val="tbRlV"/>
            <w:vAlign w:val="top"/>
          </w:tcPr>
          <w:p w14:paraId="42A5223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1A8EEAA7">
            <w:pPr>
              <w:keepNext w:val="0"/>
              <w:keepLines w:val="0"/>
              <w:pageBreakBefore w:val="0"/>
              <w:widowControl/>
              <w:kinsoku w:val="0"/>
              <w:wordWrap/>
              <w:overflowPunct/>
              <w:topLinePunct w:val="0"/>
              <w:autoSpaceDE w:val="0"/>
              <w:autoSpaceDN w:val="0"/>
              <w:bidi w:val="0"/>
              <w:adjustRightInd w:val="0"/>
              <w:snapToGrid w:val="0"/>
              <w:spacing w:before="230" w:line="400" w:lineRule="exact"/>
              <w:ind w:right="17"/>
              <w:jc w:val="center"/>
              <w:textAlignment w:val="baseline"/>
              <w:rPr>
                <w:rFonts w:hint="eastAsia" w:ascii="方正仿宋_GB2312" w:hAnsi="方正仿宋_GB2312" w:eastAsia="方正仿宋_GB2312" w:cs="方正仿宋_GB2312"/>
                <w:color w:val="auto"/>
                <w:spacing w:val="7"/>
                <w:sz w:val="24"/>
                <w:szCs w:val="24"/>
                <w:highlight w:val="none"/>
                <w:lang w:eastAsia="zh-CN"/>
              </w:rPr>
            </w:pPr>
            <w:r>
              <w:rPr>
                <w:rFonts w:hint="eastAsia" w:ascii="方正仿宋_GB2312" w:hAnsi="方正仿宋_GB2312" w:eastAsia="方正仿宋_GB2312" w:cs="方正仿宋_GB2312"/>
                <w:color w:val="auto"/>
                <w:spacing w:val="7"/>
                <w:sz w:val="24"/>
                <w:szCs w:val="24"/>
                <w:highlight w:val="none"/>
                <w:lang w:val="en-US" w:eastAsia="zh-CN"/>
              </w:rPr>
              <w:t>6</w:t>
            </w:r>
          </w:p>
        </w:tc>
        <w:tc>
          <w:tcPr>
            <w:tcW w:w="6775" w:type="dxa"/>
            <w:vAlign w:val="top"/>
          </w:tcPr>
          <w:p w14:paraId="47752AAC">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具备履行合同所必需的设备和专业技术能力的书面声明（详见投标文件格式）</w:t>
            </w:r>
          </w:p>
        </w:tc>
        <w:tc>
          <w:tcPr>
            <w:tcW w:w="736" w:type="dxa"/>
            <w:tcBorders>
              <w:right w:val="single" w:color="000000" w:sz="2" w:space="0"/>
            </w:tcBorders>
            <w:vAlign w:val="top"/>
          </w:tcPr>
          <w:p w14:paraId="2AD095D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676C8B6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439137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844" w:type="dxa"/>
            <w:vMerge w:val="continue"/>
            <w:tcBorders>
              <w:left w:val="single" w:color="000000" w:sz="10" w:space="0"/>
            </w:tcBorders>
            <w:textDirection w:val="tbRlV"/>
            <w:vAlign w:val="top"/>
          </w:tcPr>
          <w:p w14:paraId="74E1B37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6FF60938">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jc w:val="center"/>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7</w:t>
            </w:r>
          </w:p>
        </w:tc>
        <w:tc>
          <w:tcPr>
            <w:tcW w:w="6775" w:type="dxa"/>
            <w:vAlign w:val="top"/>
          </w:tcPr>
          <w:p w14:paraId="5F756F8A">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提供单位负责人为同一人或者存在直接控股、管理关系的不同投标人</w:t>
            </w:r>
            <w:r>
              <w:rPr>
                <w:rFonts w:hint="eastAsia" w:ascii="方正仿宋_GB2312" w:hAnsi="方正仿宋_GB2312" w:eastAsia="方正仿宋_GB2312" w:cs="方正仿宋_GB2312"/>
                <w:color w:val="auto"/>
                <w:spacing w:val="7"/>
                <w:sz w:val="24"/>
                <w:szCs w:val="24"/>
                <w:highlight w:val="none"/>
                <w:lang w:val="en-US" w:eastAsia="zh-CN"/>
              </w:rPr>
              <w:t>，不得参加同一合同项下的政府采购活动的书面声明（格式自拟）。</w:t>
            </w:r>
          </w:p>
        </w:tc>
        <w:tc>
          <w:tcPr>
            <w:tcW w:w="736" w:type="dxa"/>
            <w:tcBorders>
              <w:right w:val="single" w:color="000000" w:sz="2" w:space="0"/>
            </w:tcBorders>
            <w:vAlign w:val="top"/>
          </w:tcPr>
          <w:p w14:paraId="7EFED1D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634D74E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07157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844" w:type="dxa"/>
            <w:vMerge w:val="continue"/>
            <w:tcBorders>
              <w:left w:val="single" w:color="000000" w:sz="10" w:space="0"/>
            </w:tcBorders>
            <w:textDirection w:val="tbRlV"/>
            <w:vAlign w:val="top"/>
          </w:tcPr>
          <w:p w14:paraId="79FA212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143E85F6">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8</w:t>
            </w:r>
          </w:p>
        </w:tc>
        <w:tc>
          <w:tcPr>
            <w:tcW w:w="6775" w:type="dxa"/>
            <w:vAlign w:val="top"/>
          </w:tcPr>
          <w:p w14:paraId="229BD8FA">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法定代表人参加应上传法定代表人身份证明和本人身份证；</w:t>
            </w:r>
            <w:r>
              <w:rPr>
                <w:rFonts w:hint="eastAsia" w:ascii="方正仿宋_GB2312" w:hAnsi="方正仿宋_GB2312" w:eastAsia="方正仿宋_GB2312" w:cs="方正仿宋_GB2312"/>
                <w:color w:val="auto"/>
                <w:spacing w:val="7"/>
                <w:sz w:val="24"/>
                <w:szCs w:val="24"/>
                <w:highlight w:val="none"/>
                <w:lang w:val="en-US" w:eastAsia="zh-CN"/>
              </w:rPr>
              <w:t>委托代理人参加应上传法定代表人身份证明、授权委托书、本人身份证。</w:t>
            </w:r>
          </w:p>
        </w:tc>
        <w:tc>
          <w:tcPr>
            <w:tcW w:w="736" w:type="dxa"/>
            <w:tcBorders>
              <w:right w:val="single" w:color="000000" w:sz="2" w:space="0"/>
            </w:tcBorders>
            <w:vAlign w:val="top"/>
          </w:tcPr>
          <w:p w14:paraId="48B91A16">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487674E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089FF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844" w:type="dxa"/>
            <w:vMerge w:val="continue"/>
            <w:tcBorders>
              <w:left w:val="single" w:color="000000" w:sz="10" w:space="0"/>
            </w:tcBorders>
            <w:textDirection w:val="tbRlV"/>
            <w:vAlign w:val="top"/>
          </w:tcPr>
          <w:p w14:paraId="0EB073F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04DFE9D4">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default"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9</w:t>
            </w:r>
          </w:p>
        </w:tc>
        <w:tc>
          <w:tcPr>
            <w:tcW w:w="6775" w:type="dxa"/>
            <w:vAlign w:val="top"/>
          </w:tcPr>
          <w:p w14:paraId="349E8362">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default"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本项目专门面向小微企业</w:t>
            </w:r>
          </w:p>
        </w:tc>
        <w:tc>
          <w:tcPr>
            <w:tcW w:w="736" w:type="dxa"/>
            <w:tcBorders>
              <w:right w:val="single" w:color="000000" w:sz="2" w:space="0"/>
            </w:tcBorders>
            <w:vAlign w:val="top"/>
          </w:tcPr>
          <w:p w14:paraId="5D305EC7">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1918AA0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77266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844" w:type="dxa"/>
            <w:vMerge w:val="continue"/>
            <w:tcBorders>
              <w:left w:val="single" w:color="000000" w:sz="10" w:space="0"/>
            </w:tcBorders>
            <w:textDirection w:val="tbRlV"/>
            <w:vAlign w:val="top"/>
          </w:tcPr>
          <w:p w14:paraId="75E8544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5FD146F5">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default"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10</w:t>
            </w:r>
          </w:p>
        </w:tc>
        <w:tc>
          <w:tcPr>
            <w:tcW w:w="6775" w:type="dxa"/>
            <w:vAlign w:val="top"/>
          </w:tcPr>
          <w:p w14:paraId="0445E0F2">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具有在有效期内的《餐饮服务许可证》或《食品经营许可证》。</w:t>
            </w:r>
          </w:p>
        </w:tc>
        <w:tc>
          <w:tcPr>
            <w:tcW w:w="736" w:type="dxa"/>
            <w:tcBorders>
              <w:right w:val="single" w:color="000000" w:sz="2" w:space="0"/>
            </w:tcBorders>
            <w:vAlign w:val="top"/>
          </w:tcPr>
          <w:p w14:paraId="3A1BD462">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1162831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275D3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0" w:hRule="atLeast"/>
        </w:trPr>
        <w:tc>
          <w:tcPr>
            <w:tcW w:w="844" w:type="dxa"/>
            <w:vMerge w:val="continue"/>
            <w:tcBorders>
              <w:left w:val="single" w:color="000000" w:sz="10" w:space="0"/>
            </w:tcBorders>
            <w:textDirection w:val="tbRlV"/>
            <w:vAlign w:val="top"/>
          </w:tcPr>
          <w:p w14:paraId="0D525E3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576B3A2B">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default"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11</w:t>
            </w:r>
          </w:p>
        </w:tc>
        <w:tc>
          <w:tcPr>
            <w:tcW w:w="6775" w:type="dxa"/>
            <w:vAlign w:val="top"/>
          </w:tcPr>
          <w:p w14:paraId="05057B2B">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投标人如在“信用中国”网站、中国政府采购网被列入严重违法失信行为记录名单的（尚在处罚期内的），将拒绝其参加本次政府采购活动。此次招标项目不接受联合体投标。</w:t>
            </w:r>
          </w:p>
        </w:tc>
        <w:tc>
          <w:tcPr>
            <w:tcW w:w="736" w:type="dxa"/>
            <w:tcBorders>
              <w:right w:val="single" w:color="000000" w:sz="2" w:space="0"/>
            </w:tcBorders>
            <w:vAlign w:val="top"/>
          </w:tcPr>
          <w:p w14:paraId="3DDAC3C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24AC85B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66732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restart"/>
            <w:tcBorders>
              <w:top w:val="nil"/>
              <w:left w:val="single" w:color="000000" w:sz="10" w:space="0"/>
            </w:tcBorders>
            <w:textDirection w:val="tbRlV"/>
            <w:vAlign w:val="top"/>
          </w:tcPr>
          <w:p w14:paraId="1315D56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655787B">
            <w:pPr>
              <w:pStyle w:val="28"/>
              <w:keepNext w:val="0"/>
              <w:keepLines w:val="0"/>
              <w:pageBreakBefore w:val="0"/>
              <w:wordWrap/>
              <w:overflowPunct/>
              <w:topLinePunct w:val="0"/>
              <w:bidi w:val="0"/>
              <w:spacing w:before="67" w:line="400" w:lineRule="exact"/>
              <w:ind w:left="0" w:leftChars="0" w:firstLine="0" w:firstLineChars="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0"/>
                <w:sz w:val="24"/>
                <w:szCs w:val="24"/>
                <w:highlight w:val="none"/>
              </w:rPr>
              <w:t>符 合 性 审 查</w:t>
            </w:r>
          </w:p>
        </w:tc>
        <w:tc>
          <w:tcPr>
            <w:tcW w:w="8895" w:type="dxa"/>
            <w:gridSpan w:val="4"/>
            <w:tcBorders>
              <w:right w:val="single" w:color="000000" w:sz="10" w:space="0"/>
            </w:tcBorders>
            <w:vAlign w:val="top"/>
          </w:tcPr>
          <w:p w14:paraId="3A688C22">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val="en-US" w:eastAsia="zh-CN"/>
              </w:rPr>
              <w:t>符合性审查标准</w:t>
            </w:r>
          </w:p>
        </w:tc>
      </w:tr>
      <w:tr w14:paraId="22055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6" w:hRule="atLeast"/>
        </w:trPr>
        <w:tc>
          <w:tcPr>
            <w:tcW w:w="844" w:type="dxa"/>
            <w:vMerge w:val="continue"/>
            <w:tcBorders>
              <w:left w:val="single" w:color="000000" w:sz="10" w:space="0"/>
            </w:tcBorders>
            <w:textDirection w:val="tbRlV"/>
            <w:vAlign w:val="top"/>
          </w:tcPr>
          <w:p w14:paraId="22A51A86">
            <w:pPr>
              <w:pStyle w:val="28"/>
              <w:keepNext w:val="0"/>
              <w:keepLines w:val="0"/>
              <w:pageBreakBefore w:val="0"/>
              <w:wordWrap/>
              <w:overflowPunct/>
              <w:topLinePunct w:val="0"/>
              <w:bidi w:val="0"/>
              <w:spacing w:before="67" w:line="400" w:lineRule="exact"/>
              <w:ind w:left="811"/>
              <w:rPr>
                <w:rFonts w:hint="eastAsia" w:ascii="方正仿宋_GB2312" w:hAnsi="方正仿宋_GB2312" w:eastAsia="方正仿宋_GB2312" w:cs="方正仿宋_GB2312"/>
                <w:color w:val="auto"/>
                <w:sz w:val="24"/>
                <w:szCs w:val="24"/>
                <w:highlight w:val="none"/>
              </w:rPr>
            </w:pPr>
          </w:p>
        </w:tc>
        <w:tc>
          <w:tcPr>
            <w:tcW w:w="622" w:type="dxa"/>
            <w:vAlign w:val="center"/>
          </w:tcPr>
          <w:p w14:paraId="43A62462">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1</w:t>
            </w:r>
          </w:p>
        </w:tc>
        <w:tc>
          <w:tcPr>
            <w:tcW w:w="6775" w:type="dxa"/>
            <w:vAlign w:val="top"/>
          </w:tcPr>
          <w:p w14:paraId="39468612">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val="en-US" w:eastAsia="zh-CN"/>
              </w:rPr>
              <w:t>应有法人代表或授权代表签署意见的文件、证明等，未经本人签署；应加盖公章的证照、函件，未加盖公章；投标文件未按招标文件要求签署、盖章。</w:t>
            </w:r>
          </w:p>
        </w:tc>
        <w:tc>
          <w:tcPr>
            <w:tcW w:w="736" w:type="dxa"/>
            <w:tcBorders>
              <w:right w:val="single" w:color="000000" w:sz="2" w:space="0"/>
            </w:tcBorders>
            <w:vAlign w:val="top"/>
          </w:tcPr>
          <w:p w14:paraId="69933B23">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317242D7">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3465A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7A9080A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3F31467E">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2</w:t>
            </w:r>
          </w:p>
        </w:tc>
        <w:tc>
          <w:tcPr>
            <w:tcW w:w="6775" w:type="dxa"/>
            <w:vAlign w:val="top"/>
          </w:tcPr>
          <w:p w14:paraId="4A4EAA55">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对于有</w:t>
            </w:r>
            <w:r>
              <w:rPr>
                <w:rFonts w:hint="eastAsia" w:ascii="方正仿宋_GB2312" w:hAnsi="方正仿宋_GB2312" w:eastAsia="方正仿宋_GB2312" w:cs="方正仿宋_GB2312"/>
                <w:color w:val="auto"/>
                <w:spacing w:val="7"/>
                <w:sz w:val="24"/>
                <w:szCs w:val="24"/>
                <w:highlight w:val="none"/>
                <w:lang w:eastAsia="zh-CN"/>
              </w:rPr>
              <w:t>特定</w:t>
            </w:r>
            <w:r>
              <w:rPr>
                <w:rFonts w:hint="eastAsia" w:ascii="方正仿宋_GB2312" w:hAnsi="方正仿宋_GB2312" w:eastAsia="方正仿宋_GB2312" w:cs="方正仿宋_GB2312"/>
                <w:color w:val="auto"/>
                <w:spacing w:val="7"/>
                <w:sz w:val="24"/>
                <w:szCs w:val="24"/>
                <w:highlight w:val="none"/>
              </w:rPr>
              <w:t>格式要求的，不允许改动其内容；</w:t>
            </w:r>
          </w:p>
        </w:tc>
        <w:tc>
          <w:tcPr>
            <w:tcW w:w="736" w:type="dxa"/>
            <w:tcBorders>
              <w:right w:val="single" w:color="000000" w:sz="2" w:space="0"/>
            </w:tcBorders>
            <w:vAlign w:val="top"/>
          </w:tcPr>
          <w:p w14:paraId="26A115BA">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25DF73A7">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047601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34238CE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6C2D65DF">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3</w:t>
            </w:r>
          </w:p>
        </w:tc>
        <w:tc>
          <w:tcPr>
            <w:tcW w:w="6775" w:type="dxa"/>
            <w:vAlign w:val="top"/>
          </w:tcPr>
          <w:p w14:paraId="4B46AEEC">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eastAsia="zh-CN"/>
              </w:rPr>
            </w:pPr>
            <w:r>
              <w:rPr>
                <w:rFonts w:hint="eastAsia" w:ascii="方正仿宋_GB2312" w:hAnsi="方正仿宋_GB2312" w:eastAsia="方正仿宋_GB2312" w:cs="方正仿宋_GB2312"/>
                <w:color w:val="auto"/>
                <w:spacing w:val="7"/>
                <w:sz w:val="24"/>
                <w:szCs w:val="24"/>
                <w:highlight w:val="none"/>
              </w:rPr>
              <w:t>超出招标文件要求的</w:t>
            </w:r>
            <w:r>
              <w:rPr>
                <w:rFonts w:hint="eastAsia" w:ascii="方正仿宋_GB2312" w:hAnsi="方正仿宋_GB2312" w:eastAsia="方正仿宋_GB2312" w:cs="方正仿宋_GB2312"/>
                <w:color w:val="auto"/>
                <w:spacing w:val="7"/>
                <w:sz w:val="24"/>
                <w:szCs w:val="24"/>
                <w:highlight w:val="none"/>
                <w:lang w:eastAsia="zh-CN"/>
              </w:rPr>
              <w:t>服务期限</w:t>
            </w:r>
            <w:r>
              <w:rPr>
                <w:rFonts w:hint="eastAsia" w:ascii="方正仿宋_GB2312" w:hAnsi="方正仿宋_GB2312" w:eastAsia="方正仿宋_GB2312" w:cs="方正仿宋_GB2312"/>
                <w:color w:val="auto"/>
                <w:spacing w:val="7"/>
                <w:sz w:val="24"/>
                <w:szCs w:val="24"/>
                <w:highlight w:val="none"/>
              </w:rPr>
              <w:t>的</w:t>
            </w:r>
            <w:r>
              <w:rPr>
                <w:rFonts w:hint="eastAsia" w:ascii="方正仿宋_GB2312" w:hAnsi="方正仿宋_GB2312" w:eastAsia="方正仿宋_GB2312" w:cs="方正仿宋_GB2312"/>
                <w:color w:val="auto"/>
                <w:spacing w:val="7"/>
                <w:sz w:val="24"/>
                <w:szCs w:val="24"/>
                <w:highlight w:val="none"/>
                <w:lang w:eastAsia="zh-CN"/>
              </w:rPr>
              <w:t>；</w:t>
            </w:r>
          </w:p>
        </w:tc>
        <w:tc>
          <w:tcPr>
            <w:tcW w:w="736" w:type="dxa"/>
            <w:tcBorders>
              <w:right w:val="single" w:color="000000" w:sz="2" w:space="0"/>
            </w:tcBorders>
            <w:vAlign w:val="top"/>
          </w:tcPr>
          <w:p w14:paraId="51B1F4CE">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2E29F581">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2FE56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8" w:hRule="atLeast"/>
        </w:trPr>
        <w:tc>
          <w:tcPr>
            <w:tcW w:w="844" w:type="dxa"/>
            <w:vMerge w:val="continue"/>
            <w:tcBorders>
              <w:left w:val="single" w:color="000000" w:sz="10" w:space="0"/>
            </w:tcBorders>
            <w:textDirection w:val="tbRlV"/>
            <w:vAlign w:val="top"/>
          </w:tcPr>
          <w:p w14:paraId="4AE3A5B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1D5D67FD">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4</w:t>
            </w:r>
          </w:p>
        </w:tc>
        <w:tc>
          <w:tcPr>
            <w:tcW w:w="6775" w:type="dxa"/>
            <w:vAlign w:val="top"/>
          </w:tcPr>
          <w:p w14:paraId="21D35495">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lang w:eastAsia="zh-CN"/>
              </w:rPr>
            </w:pPr>
            <w:r>
              <w:rPr>
                <w:rFonts w:hint="eastAsia" w:ascii="方正仿宋_GB2312" w:hAnsi="方正仿宋_GB2312" w:eastAsia="方正仿宋_GB2312" w:cs="方正仿宋_GB2312"/>
                <w:color w:val="auto"/>
                <w:spacing w:val="7"/>
                <w:sz w:val="24"/>
                <w:szCs w:val="24"/>
                <w:highlight w:val="none"/>
                <w:lang w:eastAsia="zh-CN"/>
              </w:rPr>
              <w:t>投标人投标有效期不足</w:t>
            </w:r>
            <w:r>
              <w:rPr>
                <w:rFonts w:hint="eastAsia" w:ascii="方正仿宋_GB2312" w:hAnsi="方正仿宋_GB2312" w:eastAsia="方正仿宋_GB2312" w:cs="方正仿宋_GB2312"/>
                <w:color w:val="auto"/>
                <w:spacing w:val="7"/>
                <w:sz w:val="24"/>
                <w:szCs w:val="24"/>
                <w:highlight w:val="none"/>
                <w:lang w:val="en-US" w:eastAsia="zh-CN"/>
              </w:rPr>
              <w:t>90天的。</w:t>
            </w:r>
          </w:p>
        </w:tc>
        <w:tc>
          <w:tcPr>
            <w:tcW w:w="736" w:type="dxa"/>
            <w:tcBorders>
              <w:right w:val="single" w:color="000000" w:sz="2" w:space="0"/>
            </w:tcBorders>
            <w:vAlign w:val="top"/>
          </w:tcPr>
          <w:p w14:paraId="4E33BD99">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291AD04A">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035E7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2" w:hRule="atLeast"/>
        </w:trPr>
        <w:tc>
          <w:tcPr>
            <w:tcW w:w="844" w:type="dxa"/>
            <w:vMerge w:val="continue"/>
            <w:tcBorders>
              <w:left w:val="single" w:color="000000" w:sz="10" w:space="0"/>
            </w:tcBorders>
            <w:textDirection w:val="tbRlV"/>
            <w:vAlign w:val="top"/>
          </w:tcPr>
          <w:p w14:paraId="4A3D5AD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vAlign w:val="center"/>
          </w:tcPr>
          <w:p w14:paraId="186CE4E4">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5</w:t>
            </w:r>
          </w:p>
        </w:tc>
        <w:tc>
          <w:tcPr>
            <w:tcW w:w="6775" w:type="dxa"/>
            <w:vAlign w:val="top"/>
          </w:tcPr>
          <w:p w14:paraId="1BDF0DF5">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投标文件</w:t>
            </w:r>
            <w:r>
              <w:rPr>
                <w:rFonts w:hint="eastAsia" w:ascii="方正仿宋_GB2312" w:hAnsi="方正仿宋_GB2312" w:eastAsia="方正仿宋_GB2312" w:cs="方正仿宋_GB2312"/>
                <w:color w:val="auto"/>
                <w:spacing w:val="7"/>
                <w:sz w:val="24"/>
                <w:szCs w:val="24"/>
                <w:highlight w:val="none"/>
                <w:lang w:eastAsia="zh-CN"/>
              </w:rPr>
              <w:t>是否</w:t>
            </w:r>
            <w:r>
              <w:rPr>
                <w:rFonts w:hint="eastAsia" w:ascii="方正仿宋_GB2312" w:hAnsi="方正仿宋_GB2312" w:eastAsia="方正仿宋_GB2312" w:cs="方正仿宋_GB2312"/>
                <w:color w:val="auto"/>
                <w:spacing w:val="7"/>
                <w:sz w:val="24"/>
                <w:szCs w:val="24"/>
                <w:highlight w:val="none"/>
              </w:rPr>
              <w:t>对招标文件中的内容做出实质性和完整的响应</w:t>
            </w:r>
            <w:r>
              <w:rPr>
                <w:rFonts w:hint="eastAsia" w:ascii="方正仿宋_GB2312" w:hAnsi="方正仿宋_GB2312" w:eastAsia="方正仿宋_GB2312" w:cs="方正仿宋_GB2312"/>
                <w:color w:val="auto"/>
                <w:spacing w:val="7"/>
                <w:sz w:val="24"/>
                <w:szCs w:val="24"/>
                <w:highlight w:val="none"/>
                <w:lang w:eastAsia="zh-CN"/>
              </w:rPr>
              <w:t>，是否做出错误响应</w:t>
            </w:r>
            <w:r>
              <w:rPr>
                <w:rFonts w:hint="eastAsia" w:ascii="方正仿宋_GB2312" w:hAnsi="方正仿宋_GB2312" w:eastAsia="方正仿宋_GB2312" w:cs="方正仿宋_GB2312"/>
                <w:color w:val="auto"/>
                <w:spacing w:val="7"/>
                <w:sz w:val="24"/>
                <w:szCs w:val="24"/>
                <w:highlight w:val="none"/>
              </w:rPr>
              <w:t>；</w:t>
            </w:r>
          </w:p>
        </w:tc>
        <w:tc>
          <w:tcPr>
            <w:tcW w:w="736" w:type="dxa"/>
            <w:tcBorders>
              <w:right w:val="single" w:color="000000" w:sz="2" w:space="0"/>
            </w:tcBorders>
            <w:vAlign w:val="top"/>
          </w:tcPr>
          <w:p w14:paraId="55410FE4">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right w:val="single" w:color="000000" w:sz="10" w:space="0"/>
            </w:tcBorders>
            <w:vAlign w:val="top"/>
          </w:tcPr>
          <w:p w14:paraId="428A7EB1">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1442C0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844" w:type="dxa"/>
            <w:vMerge w:val="continue"/>
            <w:tcBorders>
              <w:left w:val="single" w:color="000000" w:sz="10" w:space="0"/>
            </w:tcBorders>
            <w:textDirection w:val="tbRlV"/>
            <w:vAlign w:val="top"/>
          </w:tcPr>
          <w:p w14:paraId="4983A89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tcBorders>
              <w:bottom w:val="single" w:color="000000" w:sz="10" w:space="0"/>
            </w:tcBorders>
            <w:vAlign w:val="center"/>
          </w:tcPr>
          <w:p w14:paraId="2754B8EC">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6</w:t>
            </w:r>
          </w:p>
        </w:tc>
        <w:tc>
          <w:tcPr>
            <w:tcW w:w="6775" w:type="dxa"/>
            <w:tcBorders>
              <w:bottom w:val="single" w:color="000000" w:sz="10" w:space="0"/>
            </w:tcBorders>
            <w:vAlign w:val="top"/>
          </w:tcPr>
          <w:p w14:paraId="5B725A26">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不符合</w:t>
            </w:r>
            <w:r>
              <w:rPr>
                <w:rFonts w:hint="eastAsia" w:ascii="方正仿宋_GB2312" w:hAnsi="方正仿宋_GB2312" w:eastAsia="方正仿宋_GB2312" w:cs="方正仿宋_GB2312"/>
                <w:color w:val="auto"/>
                <w:spacing w:val="7"/>
                <w:sz w:val="24"/>
                <w:szCs w:val="24"/>
                <w:highlight w:val="none"/>
                <w:lang w:eastAsia="zh-CN"/>
              </w:rPr>
              <w:t>法律法规</w:t>
            </w:r>
            <w:r>
              <w:rPr>
                <w:rFonts w:hint="eastAsia" w:ascii="方正仿宋_GB2312" w:hAnsi="方正仿宋_GB2312" w:eastAsia="方正仿宋_GB2312" w:cs="方正仿宋_GB2312"/>
                <w:color w:val="auto"/>
                <w:spacing w:val="7"/>
                <w:sz w:val="24"/>
                <w:szCs w:val="24"/>
                <w:highlight w:val="none"/>
              </w:rPr>
              <w:t>和招标文件中规定的其他要求的。</w:t>
            </w:r>
          </w:p>
        </w:tc>
        <w:tc>
          <w:tcPr>
            <w:tcW w:w="736" w:type="dxa"/>
            <w:tcBorders>
              <w:bottom w:val="single" w:color="000000" w:sz="10" w:space="0"/>
              <w:right w:val="single" w:color="000000" w:sz="2" w:space="0"/>
            </w:tcBorders>
            <w:vAlign w:val="top"/>
          </w:tcPr>
          <w:p w14:paraId="57A4F9A6">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left w:val="single" w:color="000000" w:sz="2" w:space="0"/>
              <w:bottom w:val="single" w:color="000000" w:sz="10" w:space="0"/>
              <w:right w:val="single" w:color="000000" w:sz="10" w:space="0"/>
            </w:tcBorders>
            <w:vAlign w:val="top"/>
          </w:tcPr>
          <w:p w14:paraId="396E5842">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63BAC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vAlign w:val="top"/>
          </w:tcPr>
          <w:p w14:paraId="67F538D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tcBorders>
              <w:top w:val="single" w:color="000000" w:sz="10" w:space="0"/>
            </w:tcBorders>
            <w:vAlign w:val="center"/>
          </w:tcPr>
          <w:p w14:paraId="37F3CFB6">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eastAsia"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7</w:t>
            </w:r>
          </w:p>
        </w:tc>
        <w:tc>
          <w:tcPr>
            <w:tcW w:w="6775" w:type="dxa"/>
            <w:tcBorders>
              <w:top w:val="single" w:color="000000" w:sz="10" w:space="0"/>
            </w:tcBorders>
            <w:vAlign w:val="top"/>
          </w:tcPr>
          <w:p w14:paraId="3318D586">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报价超过招标文件中规定的预算金额或者最高限价的。</w:t>
            </w:r>
          </w:p>
        </w:tc>
        <w:tc>
          <w:tcPr>
            <w:tcW w:w="736" w:type="dxa"/>
            <w:tcBorders>
              <w:top w:val="single" w:color="000000" w:sz="10" w:space="0"/>
              <w:right w:val="single" w:color="000000" w:sz="2" w:space="0"/>
            </w:tcBorders>
            <w:vAlign w:val="top"/>
          </w:tcPr>
          <w:p w14:paraId="073A843B">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top w:val="single" w:color="000000" w:sz="10" w:space="0"/>
              <w:left w:val="single" w:color="000000" w:sz="2" w:space="0"/>
              <w:right w:val="single" w:color="000000" w:sz="10" w:space="0"/>
            </w:tcBorders>
            <w:vAlign w:val="top"/>
          </w:tcPr>
          <w:p w14:paraId="5F3B2CCE">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53139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844" w:type="dxa"/>
            <w:vMerge w:val="continue"/>
            <w:tcBorders>
              <w:left w:val="single" w:color="000000" w:sz="10" w:space="0"/>
            </w:tcBorders>
            <w:vAlign w:val="top"/>
          </w:tcPr>
          <w:p w14:paraId="5DF8829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622" w:type="dxa"/>
            <w:tcBorders>
              <w:top w:val="single" w:color="000000" w:sz="10" w:space="0"/>
            </w:tcBorders>
            <w:vAlign w:val="center"/>
          </w:tcPr>
          <w:p w14:paraId="10E2EA59">
            <w:pPr>
              <w:keepNext w:val="0"/>
              <w:keepLines w:val="0"/>
              <w:pageBreakBefore w:val="0"/>
              <w:widowControl/>
              <w:kinsoku w:val="0"/>
              <w:wordWrap/>
              <w:overflowPunct/>
              <w:topLinePunct w:val="0"/>
              <w:autoSpaceDE w:val="0"/>
              <w:autoSpaceDN w:val="0"/>
              <w:bidi w:val="0"/>
              <w:adjustRightInd w:val="0"/>
              <w:snapToGrid w:val="0"/>
              <w:spacing w:before="230" w:line="240" w:lineRule="auto"/>
              <w:ind w:right="17"/>
              <w:jc w:val="center"/>
              <w:textAlignment w:val="baseline"/>
              <w:rPr>
                <w:rFonts w:hint="default"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8</w:t>
            </w:r>
          </w:p>
        </w:tc>
        <w:tc>
          <w:tcPr>
            <w:tcW w:w="6775" w:type="dxa"/>
            <w:tcBorders>
              <w:top w:val="single" w:color="000000" w:sz="10" w:space="0"/>
            </w:tcBorders>
            <w:vAlign w:val="top"/>
          </w:tcPr>
          <w:p w14:paraId="31B440D7">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default" w:ascii="方正仿宋_GB2312" w:hAnsi="方正仿宋_GB2312" w:eastAsia="方正仿宋_GB2312" w:cs="方正仿宋_GB2312"/>
                <w:color w:val="auto"/>
                <w:spacing w:val="7"/>
                <w:sz w:val="24"/>
                <w:szCs w:val="24"/>
                <w:highlight w:val="none"/>
                <w:lang w:val="en-US" w:eastAsia="zh-CN"/>
              </w:rPr>
            </w:pPr>
            <w:r>
              <w:rPr>
                <w:rFonts w:hint="eastAsia" w:ascii="方正仿宋_GB2312" w:hAnsi="方正仿宋_GB2312" w:eastAsia="方正仿宋_GB2312" w:cs="方正仿宋_GB2312"/>
                <w:color w:val="auto"/>
                <w:spacing w:val="7"/>
                <w:sz w:val="24"/>
                <w:szCs w:val="24"/>
                <w:highlight w:val="none"/>
                <w:lang w:val="en-US" w:eastAsia="zh-CN"/>
              </w:rPr>
              <w:t>满足采购需求及商务条款要求</w:t>
            </w:r>
          </w:p>
        </w:tc>
        <w:tc>
          <w:tcPr>
            <w:tcW w:w="736" w:type="dxa"/>
            <w:tcBorders>
              <w:top w:val="single" w:color="000000" w:sz="10" w:space="0"/>
              <w:right w:val="single" w:color="000000" w:sz="2" w:space="0"/>
            </w:tcBorders>
            <w:vAlign w:val="top"/>
          </w:tcPr>
          <w:p w14:paraId="1D56D4B2">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c>
          <w:tcPr>
            <w:tcW w:w="762" w:type="dxa"/>
            <w:tcBorders>
              <w:top w:val="single" w:color="000000" w:sz="10" w:space="0"/>
              <w:left w:val="single" w:color="000000" w:sz="2" w:space="0"/>
              <w:right w:val="single" w:color="000000" w:sz="10" w:space="0"/>
            </w:tcBorders>
            <w:vAlign w:val="top"/>
          </w:tcPr>
          <w:p w14:paraId="6684D96C">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p>
        </w:tc>
      </w:tr>
      <w:tr w14:paraId="043F6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844" w:type="dxa"/>
            <w:tcBorders>
              <w:left w:val="single" w:color="000000" w:sz="10" w:space="0"/>
              <w:bottom w:val="single" w:color="000000" w:sz="10" w:space="0"/>
            </w:tcBorders>
            <w:vAlign w:val="top"/>
          </w:tcPr>
          <w:p w14:paraId="00B0334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8895" w:type="dxa"/>
            <w:gridSpan w:val="4"/>
            <w:tcBorders>
              <w:bottom w:val="single" w:color="000000" w:sz="10" w:space="0"/>
              <w:right w:val="single" w:color="000000" w:sz="10" w:space="0"/>
            </w:tcBorders>
            <w:vAlign w:val="top"/>
          </w:tcPr>
          <w:p w14:paraId="56A3217E">
            <w:pPr>
              <w:keepNext w:val="0"/>
              <w:keepLines w:val="0"/>
              <w:pageBreakBefore w:val="0"/>
              <w:widowControl/>
              <w:kinsoku w:val="0"/>
              <w:wordWrap/>
              <w:overflowPunct/>
              <w:topLinePunct w:val="0"/>
              <w:autoSpaceDE w:val="0"/>
              <w:autoSpaceDN w:val="0"/>
              <w:bidi w:val="0"/>
              <w:adjustRightInd w:val="0"/>
              <w:snapToGrid w:val="0"/>
              <w:spacing w:before="230" w:line="240" w:lineRule="auto"/>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结论：是否通过评审</w:t>
            </w:r>
          </w:p>
        </w:tc>
      </w:tr>
    </w:tbl>
    <w:p w14:paraId="105B878C">
      <w:pPr>
        <w:keepNext w:val="0"/>
        <w:keepLines w:val="0"/>
        <w:pageBreakBefore w:val="0"/>
        <w:wordWrap/>
        <w:overflowPunct/>
        <w:topLinePunct w:val="0"/>
        <w:bidi w:val="0"/>
        <w:spacing w:before="65" w:line="400" w:lineRule="exact"/>
        <w:rPr>
          <w:rFonts w:hint="eastAsia" w:ascii="方正仿宋_GB2312" w:hAnsi="方正仿宋_GB2312" w:eastAsia="方正仿宋_GB2312" w:cs="方正仿宋_GB2312"/>
          <w:color w:val="auto"/>
          <w:spacing w:val="2"/>
          <w:sz w:val="24"/>
          <w:szCs w:val="24"/>
          <w:highlight w:val="none"/>
        </w:rPr>
      </w:pPr>
    </w:p>
    <w:p w14:paraId="01DC9B56">
      <w:pPr>
        <w:keepNext w:val="0"/>
        <w:keepLines w:val="0"/>
        <w:pageBreakBefore w:val="0"/>
        <w:wordWrap/>
        <w:overflowPunct/>
        <w:topLinePunct w:val="0"/>
        <w:bidi w:val="0"/>
        <w:spacing w:before="65" w:line="400" w:lineRule="exact"/>
        <w:ind w:left="766"/>
        <w:rPr>
          <w:rFonts w:hint="eastAsia" w:ascii="方正仿宋_GB2312" w:hAnsi="方正仿宋_GB2312" w:eastAsia="方正仿宋_GB2312" w:cs="方正仿宋_GB2312"/>
          <w:color w:val="auto"/>
          <w:spacing w:val="2"/>
          <w:sz w:val="24"/>
          <w:szCs w:val="24"/>
          <w:highlight w:val="none"/>
        </w:rPr>
      </w:pPr>
    </w:p>
    <w:p w14:paraId="5283D73C">
      <w:pPr>
        <w:keepNext w:val="0"/>
        <w:keepLines w:val="0"/>
        <w:pageBreakBefore w:val="0"/>
        <w:wordWrap/>
        <w:overflowPunct/>
        <w:topLinePunct w:val="0"/>
        <w:bidi w:val="0"/>
        <w:spacing w:before="65" w:line="400" w:lineRule="exact"/>
        <w:ind w:left="766"/>
        <w:rPr>
          <w:rFonts w:hint="eastAsia" w:ascii="方正仿宋_GB2312" w:hAnsi="方正仿宋_GB2312" w:eastAsia="方正仿宋_GB2312" w:cs="方正仿宋_GB2312"/>
          <w:color w:val="auto"/>
          <w:spacing w:val="2"/>
          <w:sz w:val="24"/>
          <w:szCs w:val="24"/>
          <w:highlight w:val="none"/>
        </w:rPr>
      </w:pPr>
    </w:p>
    <w:p w14:paraId="43147147">
      <w:pPr>
        <w:keepNext w:val="0"/>
        <w:keepLines w:val="0"/>
        <w:pageBreakBefore w:val="0"/>
        <w:wordWrap/>
        <w:overflowPunct/>
        <w:topLinePunct w:val="0"/>
        <w:bidi w:val="0"/>
        <w:spacing w:before="65" w:line="400" w:lineRule="exact"/>
        <w:ind w:left="766"/>
        <w:rPr>
          <w:rFonts w:hint="eastAsia" w:ascii="方正仿宋_GB2312" w:hAnsi="方正仿宋_GB2312" w:eastAsia="方正仿宋_GB2312" w:cs="方正仿宋_GB2312"/>
          <w:color w:val="auto"/>
          <w:spacing w:val="2"/>
          <w:sz w:val="24"/>
          <w:szCs w:val="24"/>
          <w:highlight w:val="none"/>
        </w:rPr>
      </w:pPr>
    </w:p>
    <w:p w14:paraId="5537B431">
      <w:pPr>
        <w:keepNext w:val="0"/>
        <w:keepLines w:val="0"/>
        <w:pageBreakBefore w:val="0"/>
        <w:wordWrap/>
        <w:overflowPunct/>
        <w:topLinePunct w:val="0"/>
        <w:bidi w:val="0"/>
        <w:spacing w:before="65" w:line="400" w:lineRule="exact"/>
        <w:ind w:left="766"/>
        <w:rPr>
          <w:rFonts w:hint="eastAsia" w:ascii="方正仿宋_GB2312" w:hAnsi="方正仿宋_GB2312" w:eastAsia="方正仿宋_GB2312" w:cs="方正仿宋_GB2312"/>
          <w:color w:val="auto"/>
          <w:spacing w:val="2"/>
          <w:sz w:val="24"/>
          <w:szCs w:val="24"/>
          <w:highlight w:val="none"/>
        </w:rPr>
      </w:pPr>
    </w:p>
    <w:p w14:paraId="0368A12B">
      <w:pPr>
        <w:keepNext w:val="0"/>
        <w:keepLines w:val="0"/>
        <w:pageBreakBefore w:val="0"/>
        <w:wordWrap/>
        <w:overflowPunct/>
        <w:topLinePunct w:val="0"/>
        <w:bidi w:val="0"/>
        <w:spacing w:before="65" w:line="400" w:lineRule="exact"/>
        <w:rPr>
          <w:rFonts w:hint="eastAsia" w:ascii="方正仿宋_GB2312" w:hAnsi="方正仿宋_GB2312" w:eastAsia="方正仿宋_GB2312" w:cs="方正仿宋_GB2312"/>
          <w:color w:val="auto"/>
          <w:spacing w:val="2"/>
          <w:sz w:val="24"/>
          <w:szCs w:val="24"/>
          <w:highlight w:val="none"/>
        </w:rPr>
      </w:pPr>
    </w:p>
    <w:p w14:paraId="29E3A0A0">
      <w:pPr>
        <w:pStyle w:val="2"/>
        <w:rPr>
          <w:rFonts w:hint="eastAsia" w:ascii="方正仿宋_GB2312" w:hAnsi="方正仿宋_GB2312" w:eastAsia="方正仿宋_GB2312" w:cs="方正仿宋_GB2312"/>
          <w:color w:val="auto"/>
          <w:spacing w:val="2"/>
          <w:sz w:val="24"/>
          <w:szCs w:val="24"/>
          <w:highlight w:val="none"/>
        </w:rPr>
      </w:pPr>
    </w:p>
    <w:p w14:paraId="2A9135AF">
      <w:pPr>
        <w:pStyle w:val="3"/>
        <w:rPr>
          <w:rFonts w:hint="eastAsia"/>
        </w:rPr>
      </w:pPr>
    </w:p>
    <w:p w14:paraId="78340BAA">
      <w:pPr>
        <w:keepNext w:val="0"/>
        <w:keepLines w:val="0"/>
        <w:pageBreakBefore w:val="0"/>
        <w:wordWrap/>
        <w:overflowPunct/>
        <w:topLinePunct w:val="0"/>
        <w:bidi w:val="0"/>
        <w:spacing w:before="65" w:line="400" w:lineRule="exact"/>
        <w:ind w:left="76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附表二</w:t>
      </w:r>
    </w:p>
    <w:p w14:paraId="730B1CAF">
      <w:pPr>
        <w:keepNext w:val="0"/>
        <w:keepLines w:val="0"/>
        <w:pageBreakBefore w:val="0"/>
        <w:wordWrap/>
        <w:overflowPunct/>
        <w:topLinePunct w:val="0"/>
        <w:bidi w:val="0"/>
        <w:spacing w:before="192" w:line="400" w:lineRule="exact"/>
        <w:jc w:val="center"/>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b/>
          <w:bCs/>
          <w:color w:val="auto"/>
          <w:spacing w:val="-3"/>
          <w:sz w:val="28"/>
          <w:szCs w:val="28"/>
          <w:highlight w:val="none"/>
        </w:rPr>
        <w:t>详细评分标准表</w:t>
      </w:r>
    </w:p>
    <w:p w14:paraId="1F0ADD92">
      <w:pPr>
        <w:keepNext w:val="0"/>
        <w:keepLines w:val="0"/>
        <w:pageBreakBefore w:val="0"/>
        <w:wordWrap/>
        <w:overflowPunct/>
        <w:topLinePunct w:val="0"/>
        <w:bidi w:val="0"/>
        <w:spacing w:before="200" w:line="400" w:lineRule="exact"/>
        <w:rPr>
          <w:rFonts w:hint="eastAsia" w:ascii="方正仿宋_GB2312" w:hAnsi="方正仿宋_GB2312" w:eastAsia="方正仿宋_GB2312" w:cs="方正仿宋_GB2312"/>
          <w:color w:val="auto"/>
          <w:sz w:val="24"/>
          <w:szCs w:val="24"/>
          <w:highlight w:val="none"/>
        </w:rPr>
      </w:pPr>
    </w:p>
    <w:tbl>
      <w:tblPr>
        <w:tblStyle w:val="27"/>
        <w:tblW w:w="96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43"/>
        <w:gridCol w:w="975"/>
        <w:gridCol w:w="6442"/>
        <w:gridCol w:w="1198"/>
      </w:tblGrid>
      <w:tr w14:paraId="522AB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2018" w:type="dxa"/>
            <w:gridSpan w:val="2"/>
            <w:vAlign w:val="top"/>
          </w:tcPr>
          <w:p w14:paraId="18E8CD5F">
            <w:pPr>
              <w:pStyle w:val="28"/>
              <w:keepNext w:val="0"/>
              <w:keepLines w:val="0"/>
              <w:pageBreakBefore w:val="0"/>
              <w:wordWrap/>
              <w:overflowPunct/>
              <w:topLinePunct w:val="0"/>
              <w:bidi w:val="0"/>
              <w:spacing w:before="244" w:line="400" w:lineRule="exact"/>
              <w:ind w:left="30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rPr>
              <w:t>评审因素</w:t>
            </w:r>
          </w:p>
        </w:tc>
        <w:tc>
          <w:tcPr>
            <w:tcW w:w="6442" w:type="dxa"/>
            <w:vAlign w:val="top"/>
          </w:tcPr>
          <w:p w14:paraId="129CD01A">
            <w:pPr>
              <w:pStyle w:val="28"/>
              <w:keepNext w:val="0"/>
              <w:keepLines w:val="0"/>
              <w:pageBreakBefore w:val="0"/>
              <w:wordWrap/>
              <w:overflowPunct/>
              <w:topLinePunct w:val="0"/>
              <w:bidi w:val="0"/>
              <w:spacing w:before="244" w:line="400" w:lineRule="exact"/>
              <w:ind w:left="298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rPr>
              <w:t>评分细则</w:t>
            </w:r>
          </w:p>
        </w:tc>
        <w:tc>
          <w:tcPr>
            <w:tcW w:w="1198" w:type="dxa"/>
            <w:vAlign w:val="top"/>
          </w:tcPr>
          <w:p w14:paraId="6F11E3A3">
            <w:pPr>
              <w:pStyle w:val="28"/>
              <w:keepNext w:val="0"/>
              <w:keepLines w:val="0"/>
              <w:pageBreakBefore w:val="0"/>
              <w:wordWrap/>
              <w:overflowPunct/>
              <w:topLinePunct w:val="0"/>
              <w:bidi w:val="0"/>
              <w:spacing w:before="243"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2"/>
                <w:sz w:val="24"/>
                <w:szCs w:val="24"/>
                <w:highlight w:val="none"/>
              </w:rPr>
              <w:t>分值</w:t>
            </w:r>
          </w:p>
        </w:tc>
      </w:tr>
      <w:tr w14:paraId="078EC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8" w:hRule="atLeast"/>
        </w:trPr>
        <w:tc>
          <w:tcPr>
            <w:tcW w:w="1043" w:type="dxa"/>
            <w:vAlign w:val="center"/>
          </w:tcPr>
          <w:p w14:paraId="4E2A3559">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报价部分 （</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15</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分）</w:t>
            </w:r>
          </w:p>
        </w:tc>
        <w:tc>
          <w:tcPr>
            <w:tcW w:w="975" w:type="dxa"/>
            <w:vAlign w:val="center"/>
          </w:tcPr>
          <w:p w14:paraId="18549CB9">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报价</w:t>
            </w:r>
          </w:p>
        </w:tc>
        <w:tc>
          <w:tcPr>
            <w:tcW w:w="6442" w:type="dxa"/>
            <w:vAlign w:val="top"/>
          </w:tcPr>
          <w:p w14:paraId="71A56752">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 xml:space="preserve">报价得分＝ </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评标基准价／</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投标报价）</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×价格权重×</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100</w:t>
            </w:r>
          </w:p>
          <w:p w14:paraId="08CB36B0">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注：以经评委会一致认定满足</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招标</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文件要求且</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有效报价最低</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的为评标基准价，</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其价格得分计15分</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w:t>
            </w:r>
          </w:p>
        </w:tc>
        <w:tc>
          <w:tcPr>
            <w:tcW w:w="1198" w:type="dxa"/>
            <w:vAlign w:val="center"/>
          </w:tcPr>
          <w:p w14:paraId="147E324E">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15</w:t>
            </w:r>
            <w: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t>分</w:t>
            </w:r>
          </w:p>
        </w:tc>
      </w:tr>
      <w:tr w14:paraId="417168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6" w:hRule="atLeast"/>
        </w:trPr>
        <w:tc>
          <w:tcPr>
            <w:tcW w:w="1043" w:type="dxa"/>
            <w:vMerge w:val="restart"/>
            <w:vAlign w:val="center"/>
          </w:tcPr>
          <w:p w14:paraId="0E9EA4DA">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商务、技术</w:t>
            </w:r>
          </w:p>
        </w:tc>
        <w:tc>
          <w:tcPr>
            <w:tcW w:w="975" w:type="dxa"/>
            <w:shd w:val="clear" w:color="auto" w:fill="auto"/>
            <w:vAlign w:val="center"/>
          </w:tcPr>
          <w:p w14:paraId="4534D4C5">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cs="仿宋"/>
                <w:snapToGrid w:val="0"/>
                <w:color w:val="auto"/>
                <w:spacing w:val="7"/>
                <w:kern w:val="0"/>
                <w:sz w:val="24"/>
                <w:szCs w:val="24"/>
                <w:highlight w:val="none"/>
                <w:lang w:val="en-US" w:eastAsia="zh-CN" w:bidi="ar-SA"/>
              </w:rPr>
              <w:t>服务技术方案</w:t>
            </w:r>
          </w:p>
        </w:tc>
        <w:tc>
          <w:tcPr>
            <w:tcW w:w="6442" w:type="dxa"/>
            <w:shd w:val="clear" w:color="auto" w:fill="auto"/>
            <w:vAlign w:val="center"/>
          </w:tcPr>
          <w:p w14:paraId="51814B34">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投标人提供服务技术方案内容包括：</w:t>
            </w:r>
          </w:p>
          <w:p w14:paraId="44D5C934">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1.</w:t>
            </w: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劳务人员关系管理方案；</w:t>
            </w:r>
          </w:p>
          <w:p w14:paraId="044181B7">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2.档案户籍及社保管理方案；</w:t>
            </w:r>
          </w:p>
          <w:p w14:paraId="5A4F5E1A">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3.员工服务时效性方案；</w:t>
            </w:r>
          </w:p>
          <w:p w14:paraId="29D19E79">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4.安全责任管理方案；</w:t>
            </w:r>
          </w:p>
          <w:p w14:paraId="7E0D84D1">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5.数据保密管理方案；</w:t>
            </w:r>
          </w:p>
          <w:p w14:paraId="32AAAE83">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6.突发事故的防范及处理方案；</w:t>
            </w:r>
          </w:p>
          <w:p w14:paraId="77DE5F7B">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7.派遣员工体检方案；</w:t>
            </w:r>
          </w:p>
          <w:p w14:paraId="0AFAB243">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8.质量保证措施。</w:t>
            </w:r>
          </w:p>
          <w:p w14:paraId="42194208">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以上内容每项0-5分，满分40分，</w:t>
            </w: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评委根据内容赋分，</w:t>
            </w:r>
            <w:r>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t>未提供不得分。</w:t>
            </w:r>
          </w:p>
        </w:tc>
        <w:tc>
          <w:tcPr>
            <w:tcW w:w="1198" w:type="dxa"/>
            <w:shd w:val="clear" w:color="auto" w:fill="auto"/>
            <w:vAlign w:val="center"/>
          </w:tcPr>
          <w:p w14:paraId="774FB1FF">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40分</w:t>
            </w:r>
          </w:p>
        </w:tc>
      </w:tr>
      <w:tr w14:paraId="656DD7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6" w:hRule="atLeast"/>
        </w:trPr>
        <w:tc>
          <w:tcPr>
            <w:tcW w:w="1043" w:type="dxa"/>
            <w:vMerge w:val="continue"/>
            <w:vAlign w:val="center"/>
          </w:tcPr>
          <w:p w14:paraId="73F6067A">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p>
        </w:tc>
        <w:tc>
          <w:tcPr>
            <w:tcW w:w="975" w:type="dxa"/>
            <w:shd w:val="clear" w:color="auto" w:fill="auto"/>
            <w:vAlign w:val="center"/>
          </w:tcPr>
          <w:p w14:paraId="1BDFDBBD">
            <w:pPr>
              <w:pStyle w:val="28"/>
              <w:keepNext w:val="0"/>
              <w:keepLines w:val="0"/>
              <w:pageBreakBefore w:val="0"/>
              <w:widowControl/>
              <w:kinsoku w:val="0"/>
              <w:wordWrap/>
              <w:overflowPunct/>
              <w:topLinePunct w:val="0"/>
              <w:autoSpaceDE w:val="0"/>
              <w:autoSpaceDN w:val="0"/>
              <w:bidi w:val="0"/>
              <w:adjustRightInd w:val="0"/>
              <w:snapToGrid w:val="0"/>
              <w:spacing w:before="65" w:line="400" w:lineRule="exact"/>
              <w:jc w:val="center"/>
              <w:textAlignment w:val="baseline"/>
              <w:rPr>
                <w:rFonts w:hint="eastAsia" w:cs="仿宋"/>
                <w:snapToGrid w:val="0"/>
                <w:color w:val="auto"/>
                <w:spacing w:val="7"/>
                <w:kern w:val="0"/>
                <w:sz w:val="24"/>
                <w:szCs w:val="24"/>
                <w:highlight w:val="none"/>
                <w:lang w:val="en-US" w:eastAsia="zh-CN" w:bidi="ar-SA"/>
              </w:rPr>
            </w:pPr>
            <w:r>
              <w:rPr>
                <w:rFonts w:hint="eastAsia" w:cs="仿宋"/>
                <w:snapToGrid w:val="0"/>
                <w:color w:val="auto"/>
                <w:spacing w:val="7"/>
                <w:kern w:val="0"/>
                <w:sz w:val="24"/>
                <w:szCs w:val="24"/>
                <w:highlight w:val="none"/>
                <w:lang w:val="en-US" w:eastAsia="zh-CN" w:bidi="ar-SA"/>
              </w:rPr>
              <w:t xml:space="preserve">劳动争议处理 </w:t>
            </w:r>
          </w:p>
          <w:p w14:paraId="2A308B51">
            <w:pPr>
              <w:pStyle w:val="28"/>
              <w:keepNext w:val="0"/>
              <w:keepLines w:val="0"/>
              <w:pageBreakBefore w:val="0"/>
              <w:widowControl/>
              <w:kinsoku w:val="0"/>
              <w:wordWrap/>
              <w:overflowPunct/>
              <w:topLinePunct w:val="0"/>
              <w:autoSpaceDE w:val="0"/>
              <w:autoSpaceDN w:val="0"/>
              <w:bidi w:val="0"/>
              <w:adjustRightInd w:val="0"/>
              <w:snapToGrid w:val="0"/>
              <w:spacing w:before="65" w:line="400" w:lineRule="exact"/>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cs="仿宋"/>
                <w:snapToGrid w:val="0"/>
                <w:color w:val="auto"/>
                <w:spacing w:val="7"/>
                <w:kern w:val="0"/>
                <w:sz w:val="24"/>
                <w:szCs w:val="24"/>
                <w:highlight w:val="none"/>
                <w:lang w:val="en-US" w:eastAsia="zh-CN" w:bidi="ar-SA"/>
              </w:rPr>
              <w:t xml:space="preserve">流程及相关措施 </w:t>
            </w:r>
          </w:p>
        </w:tc>
        <w:tc>
          <w:tcPr>
            <w:tcW w:w="6442" w:type="dxa"/>
            <w:shd w:val="clear" w:color="auto" w:fill="auto"/>
            <w:vAlign w:val="center"/>
          </w:tcPr>
          <w:p w14:paraId="7FE4DBF1">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left"/>
              <w:textAlignment w:val="baseline"/>
              <w:rPr>
                <w:rFonts w:hint="eastAsia" w:cs="仿宋"/>
                <w:snapToGrid w:val="0"/>
                <w:color w:val="auto"/>
                <w:spacing w:val="7"/>
                <w:kern w:val="0"/>
                <w:sz w:val="24"/>
                <w:szCs w:val="24"/>
                <w:highlight w:val="none"/>
                <w:lang w:val="en-US" w:eastAsia="zh-Hans" w:bidi="ar-SA"/>
              </w:rPr>
            </w:pPr>
            <w:r>
              <w:rPr>
                <w:rFonts w:hint="eastAsia" w:ascii="仿宋" w:hAnsi="仿宋" w:eastAsia="仿宋" w:cs="仿宋"/>
                <w:snapToGrid w:val="0"/>
                <w:color w:val="auto"/>
                <w:spacing w:val="7"/>
                <w:kern w:val="0"/>
                <w:sz w:val="24"/>
                <w:szCs w:val="24"/>
                <w:highlight w:val="none"/>
                <w:lang w:val="en-US" w:eastAsia="en-US" w:bidi="ar-SA"/>
              </w:rPr>
              <w:t>投标人制定有劳动争议处理流程和方案</w:t>
            </w:r>
            <w:r>
              <w:rPr>
                <w:rFonts w:hint="eastAsia" w:cs="仿宋"/>
                <w:snapToGrid w:val="0"/>
                <w:color w:val="auto"/>
                <w:spacing w:val="7"/>
                <w:kern w:val="0"/>
                <w:sz w:val="24"/>
                <w:szCs w:val="24"/>
                <w:highlight w:val="none"/>
                <w:lang w:val="en-US" w:eastAsia="zh-CN" w:bidi="ar-SA"/>
              </w:rPr>
              <w:t>，</w:t>
            </w:r>
            <w:r>
              <w:rPr>
                <w:rFonts w:hint="eastAsia" w:ascii="仿宋" w:hAnsi="仿宋" w:eastAsia="仿宋" w:cs="仿宋"/>
                <w:snapToGrid w:val="0"/>
                <w:color w:val="auto"/>
                <w:spacing w:val="7"/>
                <w:kern w:val="0"/>
                <w:sz w:val="24"/>
                <w:szCs w:val="24"/>
                <w:highlight w:val="none"/>
                <w:lang w:val="en-US" w:eastAsia="en-US" w:bidi="ar-SA"/>
              </w:rPr>
              <w:t>及时处理服务期间所有劳资纠纷和</w:t>
            </w:r>
            <w:r>
              <w:rPr>
                <w:rFonts w:hint="eastAsia" w:cs="仿宋"/>
                <w:snapToGrid w:val="0"/>
                <w:color w:val="auto"/>
                <w:spacing w:val="7"/>
                <w:kern w:val="0"/>
                <w:sz w:val="24"/>
                <w:szCs w:val="24"/>
                <w:highlight w:val="none"/>
                <w:lang w:val="en-US" w:eastAsia="zh-CN" w:bidi="ar-SA"/>
              </w:rPr>
              <w:t>调解</w:t>
            </w:r>
            <w:r>
              <w:rPr>
                <w:rFonts w:hint="eastAsia" w:ascii="仿宋" w:hAnsi="仿宋" w:eastAsia="仿宋" w:cs="仿宋"/>
                <w:snapToGrid w:val="0"/>
                <w:color w:val="auto"/>
                <w:spacing w:val="7"/>
                <w:kern w:val="0"/>
                <w:sz w:val="24"/>
                <w:szCs w:val="24"/>
                <w:highlight w:val="none"/>
                <w:lang w:val="en-US" w:eastAsia="en-US" w:bidi="ar-SA"/>
              </w:rPr>
              <w:t>管理纠纷的措施</w:t>
            </w:r>
            <w:r>
              <w:rPr>
                <w:rFonts w:hint="eastAsia" w:cs="仿宋"/>
                <w:snapToGrid w:val="0"/>
                <w:color w:val="auto"/>
                <w:spacing w:val="7"/>
                <w:kern w:val="0"/>
                <w:sz w:val="24"/>
                <w:szCs w:val="24"/>
                <w:highlight w:val="none"/>
                <w:lang w:val="en-US" w:eastAsia="zh-CN" w:bidi="ar-SA"/>
              </w:rPr>
              <w:t>。</w:t>
            </w:r>
            <w:r>
              <w:rPr>
                <w:rFonts w:hint="eastAsia" w:ascii="仿宋" w:hAnsi="仿宋" w:eastAsia="仿宋" w:cs="仿宋"/>
                <w:snapToGrid w:val="0"/>
                <w:color w:val="auto"/>
                <w:spacing w:val="7"/>
                <w:kern w:val="0"/>
                <w:sz w:val="24"/>
                <w:szCs w:val="24"/>
                <w:highlight w:val="none"/>
                <w:lang w:val="en-US" w:eastAsia="en-US" w:bidi="ar-SA"/>
              </w:rPr>
              <w:t>方案和措施应包含但不限于</w:t>
            </w:r>
            <w:r>
              <w:rPr>
                <w:rFonts w:hint="eastAsia" w:cs="仿宋"/>
                <w:snapToGrid w:val="0"/>
                <w:color w:val="auto"/>
                <w:spacing w:val="7"/>
                <w:kern w:val="0"/>
                <w:sz w:val="24"/>
                <w:szCs w:val="24"/>
                <w:highlight w:val="none"/>
                <w:lang w:val="en-US" w:eastAsia="zh-CN" w:bidi="ar-SA"/>
              </w:rPr>
              <w:t>：</w:t>
            </w:r>
          </w:p>
          <w:p w14:paraId="36345E1C">
            <w:pPr>
              <w:pStyle w:val="28"/>
              <w:keepNext w:val="0"/>
              <w:keepLines w:val="0"/>
              <w:pageBreakBefore w:val="0"/>
              <w:widowControl/>
              <w:numPr>
                <w:ilvl w:val="0"/>
                <w:numId w:val="1"/>
              </w:numPr>
              <w:kinsoku w:val="0"/>
              <w:wordWrap/>
              <w:overflowPunct/>
              <w:topLinePunct w:val="0"/>
              <w:autoSpaceDE w:val="0"/>
              <w:autoSpaceDN w:val="0"/>
              <w:bidi w:val="0"/>
              <w:adjustRightInd w:val="0"/>
              <w:snapToGrid w:val="0"/>
              <w:spacing w:before="157" w:line="240" w:lineRule="auto"/>
              <w:ind w:left="30"/>
              <w:jc w:val="left"/>
              <w:textAlignment w:val="baseline"/>
              <w:rPr>
                <w:rFonts w:hint="eastAsia" w:ascii="仿宋" w:hAnsi="仿宋" w:eastAsia="仿宋" w:cs="仿宋"/>
                <w:snapToGrid w:val="0"/>
                <w:color w:val="auto"/>
                <w:spacing w:val="7"/>
                <w:kern w:val="0"/>
                <w:sz w:val="24"/>
                <w:szCs w:val="24"/>
                <w:highlight w:val="none"/>
                <w:lang w:val="en-US" w:eastAsia="en-US" w:bidi="ar-SA"/>
              </w:rPr>
            </w:pPr>
            <w:r>
              <w:rPr>
                <w:rFonts w:hint="eastAsia" w:ascii="仿宋" w:hAnsi="仿宋" w:eastAsia="仿宋" w:cs="仿宋"/>
                <w:snapToGrid w:val="0"/>
                <w:color w:val="auto"/>
                <w:spacing w:val="7"/>
                <w:kern w:val="0"/>
                <w:sz w:val="24"/>
                <w:szCs w:val="24"/>
                <w:highlight w:val="none"/>
                <w:lang w:val="en-US" w:eastAsia="en-US" w:bidi="ar-SA"/>
              </w:rPr>
              <w:t>出现争议的沟通及思想开导措施</w:t>
            </w:r>
            <w:r>
              <w:rPr>
                <w:rFonts w:hint="default" w:cs="仿宋"/>
                <w:snapToGrid w:val="0"/>
                <w:color w:val="auto"/>
                <w:spacing w:val="7"/>
                <w:kern w:val="0"/>
                <w:sz w:val="24"/>
                <w:szCs w:val="24"/>
                <w:highlight w:val="none"/>
                <w:lang w:eastAsia="en-US" w:bidi="ar-SA"/>
              </w:rPr>
              <w:t>；</w:t>
            </w:r>
            <w:r>
              <w:rPr>
                <w:rFonts w:hint="eastAsia" w:ascii="仿宋" w:hAnsi="仿宋" w:eastAsia="仿宋" w:cs="仿宋"/>
                <w:snapToGrid w:val="0"/>
                <w:color w:val="auto"/>
                <w:spacing w:val="7"/>
                <w:kern w:val="0"/>
                <w:sz w:val="24"/>
                <w:szCs w:val="24"/>
                <w:highlight w:val="none"/>
                <w:lang w:val="en-US" w:eastAsia="en-US" w:bidi="ar-SA"/>
              </w:rPr>
              <w:t xml:space="preserve"> </w:t>
            </w:r>
          </w:p>
          <w:p w14:paraId="752D2316">
            <w:pPr>
              <w:pStyle w:val="28"/>
              <w:keepNext w:val="0"/>
              <w:keepLines w:val="0"/>
              <w:pageBreakBefore w:val="0"/>
              <w:widowControl/>
              <w:numPr>
                <w:ilvl w:val="0"/>
                <w:numId w:val="1"/>
              </w:numPr>
              <w:kinsoku w:val="0"/>
              <w:wordWrap/>
              <w:overflowPunct/>
              <w:topLinePunct w:val="0"/>
              <w:autoSpaceDE w:val="0"/>
              <w:autoSpaceDN w:val="0"/>
              <w:bidi w:val="0"/>
              <w:adjustRightInd w:val="0"/>
              <w:snapToGrid w:val="0"/>
              <w:spacing w:before="157" w:line="240" w:lineRule="auto"/>
              <w:ind w:left="30" w:leftChars="0"/>
              <w:jc w:val="left"/>
              <w:textAlignment w:val="baseline"/>
              <w:rPr>
                <w:rFonts w:hint="eastAsia" w:ascii="仿宋" w:hAnsi="仿宋" w:eastAsia="仿宋" w:cs="仿宋"/>
                <w:snapToGrid w:val="0"/>
                <w:color w:val="auto"/>
                <w:spacing w:val="7"/>
                <w:kern w:val="0"/>
                <w:sz w:val="24"/>
                <w:szCs w:val="24"/>
                <w:highlight w:val="none"/>
                <w:lang w:val="en-US" w:eastAsia="en-US" w:bidi="ar-SA"/>
              </w:rPr>
            </w:pPr>
            <w:r>
              <w:rPr>
                <w:rFonts w:hint="eastAsia" w:ascii="仿宋" w:hAnsi="仿宋" w:eastAsia="仿宋" w:cs="仿宋"/>
                <w:snapToGrid w:val="0"/>
                <w:color w:val="auto"/>
                <w:spacing w:val="7"/>
                <w:kern w:val="0"/>
                <w:sz w:val="24"/>
                <w:szCs w:val="24"/>
                <w:highlight w:val="none"/>
                <w:lang w:val="en-US" w:eastAsia="en-US" w:bidi="ar-SA"/>
              </w:rPr>
              <w:t>详细的调解流程</w:t>
            </w:r>
            <w:r>
              <w:rPr>
                <w:rFonts w:hint="default" w:cs="仿宋"/>
                <w:snapToGrid w:val="0"/>
                <w:color w:val="auto"/>
                <w:spacing w:val="7"/>
                <w:kern w:val="0"/>
                <w:sz w:val="24"/>
                <w:szCs w:val="24"/>
                <w:highlight w:val="none"/>
                <w:lang w:eastAsia="en-US" w:bidi="ar-SA"/>
              </w:rPr>
              <w:t>；</w:t>
            </w:r>
            <w:r>
              <w:rPr>
                <w:rFonts w:hint="eastAsia" w:ascii="仿宋" w:hAnsi="仿宋" w:eastAsia="仿宋" w:cs="仿宋"/>
                <w:snapToGrid w:val="0"/>
                <w:color w:val="auto"/>
                <w:spacing w:val="7"/>
                <w:kern w:val="0"/>
                <w:sz w:val="24"/>
                <w:szCs w:val="24"/>
                <w:highlight w:val="none"/>
                <w:lang w:val="en-US" w:eastAsia="en-US" w:bidi="ar-SA"/>
              </w:rPr>
              <w:t xml:space="preserve"> </w:t>
            </w:r>
          </w:p>
          <w:p w14:paraId="115CDA9F">
            <w:pPr>
              <w:pStyle w:val="28"/>
              <w:keepNext w:val="0"/>
              <w:keepLines w:val="0"/>
              <w:pageBreakBefore w:val="0"/>
              <w:widowControl/>
              <w:numPr>
                <w:ilvl w:val="0"/>
                <w:numId w:val="1"/>
              </w:numPr>
              <w:kinsoku w:val="0"/>
              <w:wordWrap/>
              <w:overflowPunct/>
              <w:topLinePunct w:val="0"/>
              <w:autoSpaceDE w:val="0"/>
              <w:autoSpaceDN w:val="0"/>
              <w:bidi w:val="0"/>
              <w:adjustRightInd w:val="0"/>
              <w:snapToGrid w:val="0"/>
              <w:spacing w:before="157" w:line="240" w:lineRule="auto"/>
              <w:ind w:left="30" w:leftChars="0"/>
              <w:jc w:val="left"/>
              <w:textAlignment w:val="baseline"/>
              <w:rPr>
                <w:rFonts w:hint="eastAsia" w:ascii="仿宋" w:hAnsi="仿宋" w:eastAsia="仿宋" w:cs="仿宋"/>
                <w:snapToGrid w:val="0"/>
                <w:color w:val="auto"/>
                <w:spacing w:val="7"/>
                <w:kern w:val="0"/>
                <w:sz w:val="24"/>
                <w:szCs w:val="24"/>
                <w:highlight w:val="none"/>
                <w:lang w:val="en-US" w:eastAsia="en-US" w:bidi="ar-SA"/>
              </w:rPr>
            </w:pPr>
            <w:r>
              <w:rPr>
                <w:rFonts w:hint="eastAsia" w:ascii="仿宋" w:hAnsi="仿宋" w:eastAsia="仿宋" w:cs="仿宋"/>
                <w:snapToGrid w:val="0"/>
                <w:color w:val="auto"/>
                <w:spacing w:val="7"/>
                <w:kern w:val="0"/>
                <w:sz w:val="24"/>
                <w:szCs w:val="24"/>
                <w:highlight w:val="none"/>
                <w:lang w:val="en-US" w:eastAsia="en-US" w:bidi="ar-SA"/>
              </w:rPr>
              <w:t>调解不成的应诉方案及流程</w:t>
            </w:r>
            <w:r>
              <w:rPr>
                <w:rFonts w:hint="default" w:cs="仿宋"/>
                <w:snapToGrid w:val="0"/>
                <w:color w:val="auto"/>
                <w:spacing w:val="7"/>
                <w:kern w:val="0"/>
                <w:sz w:val="24"/>
                <w:szCs w:val="24"/>
                <w:highlight w:val="none"/>
                <w:lang w:eastAsia="en-US" w:bidi="ar-SA"/>
              </w:rPr>
              <w:t>；</w:t>
            </w:r>
          </w:p>
          <w:p w14:paraId="563418C6">
            <w:pPr>
              <w:pStyle w:val="28"/>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line="240" w:lineRule="auto"/>
              <w:jc w:val="left"/>
              <w:textAlignment w:val="baseline"/>
              <w:rPr>
                <w:rFonts w:hint="eastAsia" w:ascii="仿宋" w:hAnsi="仿宋" w:eastAsia="仿宋" w:cs="仿宋"/>
                <w:snapToGrid w:val="0"/>
                <w:color w:val="auto"/>
                <w:spacing w:val="7"/>
                <w:kern w:val="0"/>
                <w:sz w:val="24"/>
                <w:szCs w:val="24"/>
                <w:highlight w:val="none"/>
                <w:lang w:val="en-US" w:eastAsia="en-US" w:bidi="ar-SA"/>
              </w:rPr>
            </w:pPr>
            <w:r>
              <w:rPr>
                <w:rFonts w:hint="eastAsia" w:cs="仿宋"/>
                <w:snapToGrid w:val="0"/>
                <w:color w:val="auto"/>
                <w:spacing w:val="7"/>
                <w:kern w:val="0"/>
                <w:sz w:val="24"/>
                <w:szCs w:val="24"/>
                <w:highlight w:val="none"/>
                <w:lang w:val="en-US" w:eastAsia="zh-CN" w:bidi="ar-SA"/>
              </w:rPr>
              <w:t>4. 具备</w:t>
            </w:r>
            <w:r>
              <w:rPr>
                <w:rFonts w:hint="eastAsia" w:ascii="仿宋" w:hAnsi="仿宋" w:eastAsia="仿宋" w:cs="仿宋"/>
                <w:snapToGrid w:val="0"/>
                <w:color w:val="auto"/>
                <w:spacing w:val="7"/>
                <w:kern w:val="0"/>
                <w:sz w:val="24"/>
                <w:szCs w:val="24"/>
                <w:highlight w:val="none"/>
                <w:lang w:val="en-US" w:eastAsia="en-US" w:bidi="ar-SA"/>
              </w:rPr>
              <w:t>调解或处理该类事项的专业人员</w:t>
            </w:r>
            <w:r>
              <w:rPr>
                <w:rFonts w:hint="default" w:cs="仿宋"/>
                <w:snapToGrid w:val="0"/>
                <w:color w:val="auto"/>
                <w:spacing w:val="7"/>
                <w:kern w:val="0"/>
                <w:sz w:val="24"/>
                <w:szCs w:val="24"/>
                <w:highlight w:val="none"/>
                <w:lang w:eastAsia="en-US" w:bidi="ar-SA"/>
              </w:rPr>
              <w:t>；</w:t>
            </w:r>
            <w:r>
              <w:rPr>
                <w:rFonts w:hint="eastAsia" w:ascii="仿宋" w:hAnsi="仿宋" w:eastAsia="仿宋" w:cs="仿宋"/>
                <w:snapToGrid w:val="0"/>
                <w:color w:val="auto"/>
                <w:spacing w:val="7"/>
                <w:kern w:val="0"/>
                <w:sz w:val="24"/>
                <w:szCs w:val="24"/>
                <w:highlight w:val="none"/>
                <w:lang w:val="en-US" w:eastAsia="en-US" w:bidi="ar-SA"/>
              </w:rPr>
              <w:t xml:space="preserve"> </w:t>
            </w:r>
          </w:p>
          <w:p w14:paraId="700B8677">
            <w:pPr>
              <w:pStyle w:val="28"/>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line="240" w:lineRule="auto"/>
              <w:jc w:val="left"/>
              <w:textAlignment w:val="baseline"/>
              <w:rPr>
                <w:rFonts w:hint="default" w:cs="仿宋"/>
                <w:snapToGrid w:val="0"/>
                <w:color w:val="auto"/>
                <w:spacing w:val="7"/>
                <w:kern w:val="0"/>
                <w:sz w:val="24"/>
                <w:szCs w:val="24"/>
                <w:highlight w:val="none"/>
                <w:lang w:eastAsia="en-US" w:bidi="ar-SA"/>
              </w:rPr>
            </w:pPr>
            <w:r>
              <w:rPr>
                <w:rFonts w:hint="eastAsia" w:cs="仿宋"/>
                <w:snapToGrid w:val="0"/>
                <w:color w:val="auto"/>
                <w:spacing w:val="7"/>
                <w:kern w:val="0"/>
                <w:sz w:val="24"/>
                <w:szCs w:val="24"/>
                <w:highlight w:val="none"/>
                <w:lang w:val="en-US" w:eastAsia="zh-CN" w:bidi="ar-SA"/>
              </w:rPr>
              <w:t>5. 纠纷</w:t>
            </w:r>
            <w:r>
              <w:rPr>
                <w:rFonts w:hint="eastAsia" w:ascii="仿宋" w:hAnsi="仿宋" w:eastAsia="仿宋" w:cs="仿宋"/>
                <w:snapToGrid w:val="0"/>
                <w:color w:val="auto"/>
                <w:spacing w:val="7"/>
                <w:kern w:val="0"/>
                <w:sz w:val="24"/>
                <w:szCs w:val="24"/>
                <w:highlight w:val="none"/>
                <w:lang w:val="en-US" w:eastAsia="en-US" w:bidi="ar-SA"/>
              </w:rPr>
              <w:t>解决后的善后或回访措施等</w:t>
            </w:r>
            <w:r>
              <w:rPr>
                <w:rFonts w:hint="default" w:cs="仿宋"/>
                <w:snapToGrid w:val="0"/>
                <w:color w:val="auto"/>
                <w:spacing w:val="7"/>
                <w:kern w:val="0"/>
                <w:sz w:val="24"/>
                <w:szCs w:val="24"/>
                <w:highlight w:val="none"/>
                <w:lang w:eastAsia="en-US" w:bidi="ar-SA"/>
              </w:rPr>
              <w:t>。</w:t>
            </w:r>
          </w:p>
          <w:p w14:paraId="13060407">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cs="仿宋"/>
                <w:snapToGrid w:val="0"/>
                <w:color w:val="auto"/>
                <w:spacing w:val="7"/>
                <w:kern w:val="0"/>
                <w:sz w:val="24"/>
                <w:szCs w:val="24"/>
                <w:highlight w:val="none"/>
                <w:lang w:val="en-US" w:eastAsia="zh-Hans" w:bidi="ar-SA"/>
              </w:rPr>
              <w:t>以上内容</w:t>
            </w:r>
            <w:r>
              <w:rPr>
                <w:rFonts w:hint="eastAsia" w:cs="仿宋"/>
                <w:snapToGrid w:val="0"/>
                <w:color w:val="auto"/>
                <w:spacing w:val="7"/>
                <w:kern w:val="0"/>
                <w:sz w:val="24"/>
                <w:szCs w:val="24"/>
                <w:highlight w:val="none"/>
                <w:lang w:val="en-US" w:eastAsia="zh-CN" w:bidi="ar-SA"/>
              </w:rPr>
              <w:t>每项0-5</w:t>
            </w:r>
            <w:r>
              <w:rPr>
                <w:rFonts w:hint="eastAsia" w:cs="仿宋"/>
                <w:snapToGrid w:val="0"/>
                <w:color w:val="auto"/>
                <w:spacing w:val="7"/>
                <w:kern w:val="0"/>
                <w:sz w:val="24"/>
                <w:szCs w:val="24"/>
                <w:highlight w:val="none"/>
                <w:lang w:val="en-US" w:eastAsia="zh-Hans" w:bidi="ar-SA"/>
              </w:rPr>
              <w:t>分</w:t>
            </w:r>
            <w:r>
              <w:rPr>
                <w:rFonts w:hint="default" w:cs="仿宋"/>
                <w:snapToGrid w:val="0"/>
                <w:color w:val="auto"/>
                <w:spacing w:val="7"/>
                <w:kern w:val="0"/>
                <w:sz w:val="24"/>
                <w:szCs w:val="24"/>
                <w:highlight w:val="none"/>
                <w:lang w:eastAsia="zh-Hans" w:bidi="ar-SA"/>
              </w:rPr>
              <w:t>，</w:t>
            </w:r>
            <w:r>
              <w:rPr>
                <w:rFonts w:hint="eastAsia" w:cs="仿宋"/>
                <w:snapToGrid w:val="0"/>
                <w:color w:val="auto"/>
                <w:spacing w:val="7"/>
                <w:kern w:val="0"/>
                <w:sz w:val="24"/>
                <w:szCs w:val="24"/>
                <w:highlight w:val="none"/>
                <w:lang w:val="en-US" w:eastAsia="zh-CN" w:bidi="ar-SA"/>
              </w:rPr>
              <w:t>满分25分，评委根据内容赋分，</w:t>
            </w:r>
            <w:r>
              <w:rPr>
                <w:rFonts w:hint="eastAsia" w:cs="仿宋"/>
                <w:snapToGrid w:val="0"/>
                <w:color w:val="auto"/>
                <w:spacing w:val="7"/>
                <w:kern w:val="0"/>
                <w:sz w:val="24"/>
                <w:szCs w:val="24"/>
                <w:highlight w:val="none"/>
                <w:lang w:val="en-US" w:eastAsia="zh-Hans" w:bidi="ar-SA"/>
              </w:rPr>
              <w:t>未提供不得分</w:t>
            </w:r>
            <w:r>
              <w:rPr>
                <w:rFonts w:hint="default" w:cs="仿宋"/>
                <w:snapToGrid w:val="0"/>
                <w:color w:val="auto"/>
                <w:spacing w:val="7"/>
                <w:kern w:val="0"/>
                <w:sz w:val="24"/>
                <w:szCs w:val="24"/>
                <w:highlight w:val="none"/>
                <w:lang w:eastAsia="zh-Hans" w:bidi="ar-SA"/>
              </w:rPr>
              <w:t>。</w:t>
            </w:r>
          </w:p>
        </w:tc>
        <w:tc>
          <w:tcPr>
            <w:tcW w:w="1198" w:type="dxa"/>
            <w:shd w:val="clear" w:color="auto" w:fill="auto"/>
            <w:vAlign w:val="center"/>
          </w:tcPr>
          <w:p w14:paraId="67FE4971">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25分</w:t>
            </w:r>
          </w:p>
        </w:tc>
      </w:tr>
      <w:tr w14:paraId="40B17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6" w:hRule="atLeast"/>
        </w:trPr>
        <w:tc>
          <w:tcPr>
            <w:tcW w:w="1043" w:type="dxa"/>
            <w:vMerge w:val="continue"/>
            <w:vAlign w:val="center"/>
          </w:tcPr>
          <w:p w14:paraId="1BEFF680">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p>
        </w:tc>
        <w:tc>
          <w:tcPr>
            <w:tcW w:w="975" w:type="dxa"/>
            <w:shd w:val="clear" w:color="auto" w:fill="auto"/>
            <w:vAlign w:val="center"/>
          </w:tcPr>
          <w:p w14:paraId="5D850F0E">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cs="仿宋"/>
                <w:snapToGrid w:val="0"/>
                <w:color w:val="auto"/>
                <w:spacing w:val="7"/>
                <w:kern w:val="0"/>
                <w:sz w:val="24"/>
                <w:szCs w:val="24"/>
                <w:highlight w:val="none"/>
                <w:lang w:val="en-US" w:eastAsia="zh-CN" w:bidi="ar-SA"/>
              </w:rPr>
              <w:t>体系制度</w:t>
            </w:r>
          </w:p>
        </w:tc>
        <w:tc>
          <w:tcPr>
            <w:tcW w:w="6442" w:type="dxa"/>
            <w:shd w:val="clear" w:color="auto" w:fill="auto"/>
            <w:vAlign w:val="center"/>
          </w:tcPr>
          <w:p w14:paraId="3FA807E5">
            <w:pPr>
              <w:pStyle w:val="28"/>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line="240" w:lineRule="auto"/>
              <w:jc w:val="left"/>
              <w:textAlignment w:val="baseline"/>
              <w:rPr>
                <w:rFonts w:hint="eastAsia" w:cs="仿宋"/>
                <w:snapToGrid w:val="0"/>
                <w:color w:val="auto"/>
                <w:spacing w:val="7"/>
                <w:kern w:val="0"/>
                <w:sz w:val="24"/>
                <w:szCs w:val="24"/>
                <w:highlight w:val="none"/>
                <w:lang w:val="en-US" w:eastAsia="zh-Hans" w:bidi="ar-SA"/>
              </w:rPr>
            </w:pPr>
            <w:r>
              <w:rPr>
                <w:rFonts w:hint="eastAsia" w:cs="仿宋"/>
                <w:snapToGrid w:val="0"/>
                <w:color w:val="auto"/>
                <w:spacing w:val="7"/>
                <w:kern w:val="0"/>
                <w:sz w:val="24"/>
                <w:szCs w:val="24"/>
                <w:highlight w:val="none"/>
                <w:lang w:val="en-US" w:eastAsia="zh-Hans" w:bidi="ar-SA"/>
              </w:rPr>
              <w:t>体系制度应包含管理组织架构，人员分工等。有完善的派遣劳务人员薪酬管理体系和财务管理等制度保障，能保证薪酬及时发放，并承诺不拖欠劳务人员薪酬。根据保障制度完善程度评分，</w:t>
            </w:r>
          </w:p>
          <w:p w14:paraId="1682EA0B">
            <w:pPr>
              <w:pStyle w:val="28"/>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line="240" w:lineRule="auto"/>
              <w:jc w:val="left"/>
              <w:textAlignment w:val="baseline"/>
              <w:rPr>
                <w:rFonts w:hint="eastAsia" w:cs="仿宋"/>
                <w:snapToGrid w:val="0"/>
                <w:color w:val="auto"/>
                <w:spacing w:val="7"/>
                <w:kern w:val="0"/>
                <w:sz w:val="24"/>
                <w:szCs w:val="24"/>
                <w:highlight w:val="none"/>
                <w:lang w:val="en-US" w:eastAsia="zh-Hans" w:bidi="ar-SA"/>
              </w:rPr>
            </w:pPr>
            <w:r>
              <w:rPr>
                <w:rFonts w:hint="eastAsia" w:cs="仿宋"/>
                <w:snapToGrid w:val="0"/>
                <w:color w:val="auto"/>
                <w:spacing w:val="7"/>
                <w:kern w:val="0"/>
                <w:sz w:val="24"/>
                <w:szCs w:val="24"/>
                <w:highlight w:val="none"/>
                <w:lang w:val="en-US" w:eastAsia="zh-Hans" w:bidi="ar-SA"/>
              </w:rPr>
              <w:t>①有开展服务工作的基本组织机构，有人事、财务部门</w:t>
            </w:r>
            <w:r>
              <w:rPr>
                <w:rFonts w:hint="default" w:cs="仿宋"/>
                <w:snapToGrid w:val="0"/>
                <w:color w:val="auto"/>
                <w:spacing w:val="7"/>
                <w:kern w:val="0"/>
                <w:sz w:val="24"/>
                <w:szCs w:val="24"/>
                <w:highlight w:val="none"/>
                <w:lang w:eastAsia="zh-Hans" w:bidi="ar-SA"/>
              </w:rPr>
              <w:t>，</w:t>
            </w:r>
            <w:r>
              <w:rPr>
                <w:rFonts w:hint="eastAsia" w:cs="仿宋"/>
                <w:snapToGrid w:val="0"/>
                <w:color w:val="auto"/>
                <w:spacing w:val="7"/>
                <w:kern w:val="0"/>
                <w:sz w:val="24"/>
                <w:szCs w:val="24"/>
                <w:highlight w:val="none"/>
                <w:lang w:val="en-US" w:eastAsia="zh-Hans" w:bidi="ar-SA"/>
              </w:rPr>
              <w:t>且对部门组织架构进行描述</w:t>
            </w:r>
            <w:r>
              <w:rPr>
                <w:rFonts w:hint="default" w:cs="仿宋"/>
                <w:snapToGrid w:val="0"/>
                <w:color w:val="auto"/>
                <w:spacing w:val="7"/>
                <w:kern w:val="0"/>
                <w:sz w:val="24"/>
                <w:szCs w:val="24"/>
                <w:highlight w:val="none"/>
                <w:lang w:eastAsia="zh-Hans" w:bidi="ar-SA"/>
              </w:rPr>
              <w:t>（</w:t>
            </w:r>
            <w:r>
              <w:rPr>
                <w:rFonts w:hint="eastAsia" w:cs="仿宋"/>
                <w:snapToGrid w:val="0"/>
                <w:color w:val="auto"/>
                <w:spacing w:val="7"/>
                <w:kern w:val="0"/>
                <w:sz w:val="24"/>
                <w:szCs w:val="24"/>
                <w:highlight w:val="none"/>
                <w:lang w:val="en-US" w:eastAsia="zh-Hans" w:bidi="ar-SA"/>
              </w:rPr>
              <w:t>附组织架构图</w:t>
            </w:r>
            <w:r>
              <w:rPr>
                <w:rFonts w:hint="default" w:cs="仿宋"/>
                <w:snapToGrid w:val="0"/>
                <w:color w:val="auto"/>
                <w:spacing w:val="7"/>
                <w:kern w:val="0"/>
                <w:sz w:val="24"/>
                <w:szCs w:val="24"/>
                <w:highlight w:val="none"/>
                <w:lang w:eastAsia="zh-Hans" w:bidi="ar-SA"/>
              </w:rPr>
              <w:t>）；</w:t>
            </w:r>
          </w:p>
          <w:p w14:paraId="3BAA74F8">
            <w:pPr>
              <w:pStyle w:val="28"/>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line="240" w:lineRule="auto"/>
              <w:jc w:val="left"/>
              <w:textAlignment w:val="baseline"/>
              <w:rPr>
                <w:rFonts w:hint="eastAsia" w:cs="仿宋"/>
                <w:snapToGrid w:val="0"/>
                <w:color w:val="auto"/>
                <w:spacing w:val="7"/>
                <w:kern w:val="0"/>
                <w:sz w:val="24"/>
                <w:szCs w:val="24"/>
                <w:highlight w:val="none"/>
                <w:lang w:val="en-US" w:eastAsia="zh-Hans" w:bidi="ar-SA"/>
              </w:rPr>
            </w:pPr>
            <w:r>
              <w:rPr>
                <w:rFonts w:hint="eastAsia" w:cs="仿宋"/>
                <w:snapToGrid w:val="0"/>
                <w:color w:val="auto"/>
                <w:spacing w:val="7"/>
                <w:kern w:val="0"/>
                <w:sz w:val="24"/>
                <w:szCs w:val="24"/>
                <w:highlight w:val="none"/>
                <w:lang w:val="en-US" w:eastAsia="zh-Hans" w:bidi="ar-SA"/>
              </w:rPr>
              <w:t>②有人事（含薪酬、考勤、奖惩、辞退等主要内容）、财务 （含收支、预算等主要内容）、培训（含礼仪、技能、应急</w:t>
            </w:r>
            <w:r>
              <w:rPr>
                <w:rFonts w:hint="eastAsia" w:cs="仿宋"/>
                <w:snapToGrid w:val="0"/>
                <w:color w:val="auto"/>
                <w:spacing w:val="7"/>
                <w:kern w:val="0"/>
                <w:sz w:val="24"/>
                <w:szCs w:val="24"/>
                <w:highlight w:val="none"/>
                <w:lang w:val="en-US" w:eastAsia="zh-CN" w:bidi="ar-SA"/>
              </w:rPr>
              <w:t>等</w:t>
            </w:r>
            <w:r>
              <w:rPr>
                <w:rFonts w:hint="eastAsia" w:cs="仿宋"/>
                <w:snapToGrid w:val="0"/>
                <w:color w:val="auto"/>
                <w:spacing w:val="7"/>
                <w:kern w:val="0"/>
                <w:sz w:val="24"/>
                <w:szCs w:val="24"/>
                <w:highlight w:val="none"/>
                <w:lang w:val="en-US" w:eastAsia="zh-Hans" w:bidi="ar-SA"/>
              </w:rPr>
              <w:t>主要内容）</w:t>
            </w:r>
            <w:r>
              <w:rPr>
                <w:rFonts w:hint="default" w:cs="仿宋"/>
                <w:snapToGrid w:val="0"/>
                <w:color w:val="auto"/>
                <w:spacing w:val="7"/>
                <w:kern w:val="0"/>
                <w:sz w:val="24"/>
                <w:szCs w:val="24"/>
                <w:highlight w:val="none"/>
                <w:lang w:eastAsia="zh-Hans" w:bidi="ar-SA"/>
              </w:rPr>
              <w:t>。</w:t>
            </w:r>
          </w:p>
          <w:p w14:paraId="4780742E">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cs="仿宋"/>
                <w:snapToGrid w:val="0"/>
                <w:color w:val="auto"/>
                <w:spacing w:val="7"/>
                <w:kern w:val="0"/>
                <w:sz w:val="24"/>
                <w:szCs w:val="24"/>
                <w:highlight w:val="none"/>
                <w:lang w:val="en-US" w:eastAsia="zh-Hans" w:bidi="ar-SA"/>
              </w:rPr>
              <w:t>以上内容每项</w:t>
            </w:r>
            <w:r>
              <w:rPr>
                <w:rFonts w:hint="eastAsia" w:cs="仿宋"/>
                <w:snapToGrid w:val="0"/>
                <w:color w:val="auto"/>
                <w:spacing w:val="7"/>
                <w:kern w:val="0"/>
                <w:sz w:val="24"/>
                <w:szCs w:val="24"/>
                <w:highlight w:val="none"/>
                <w:lang w:val="en-US" w:eastAsia="zh-CN" w:bidi="ar-SA"/>
              </w:rPr>
              <w:t>0-5</w:t>
            </w:r>
            <w:r>
              <w:rPr>
                <w:rFonts w:hint="eastAsia" w:cs="仿宋"/>
                <w:snapToGrid w:val="0"/>
                <w:color w:val="auto"/>
                <w:spacing w:val="7"/>
                <w:kern w:val="0"/>
                <w:sz w:val="24"/>
                <w:szCs w:val="24"/>
                <w:highlight w:val="none"/>
                <w:lang w:val="en-US" w:eastAsia="zh-Hans" w:bidi="ar-SA"/>
              </w:rPr>
              <w:t>分</w:t>
            </w:r>
            <w:r>
              <w:rPr>
                <w:rFonts w:hint="default" w:cs="仿宋"/>
                <w:snapToGrid w:val="0"/>
                <w:color w:val="auto"/>
                <w:spacing w:val="7"/>
                <w:kern w:val="0"/>
                <w:sz w:val="24"/>
                <w:szCs w:val="24"/>
                <w:highlight w:val="none"/>
                <w:lang w:eastAsia="zh-Hans" w:bidi="ar-SA"/>
              </w:rPr>
              <w:t>，</w:t>
            </w:r>
            <w:r>
              <w:rPr>
                <w:rFonts w:hint="eastAsia" w:cs="仿宋"/>
                <w:snapToGrid w:val="0"/>
                <w:color w:val="auto"/>
                <w:spacing w:val="7"/>
                <w:kern w:val="0"/>
                <w:sz w:val="24"/>
                <w:szCs w:val="24"/>
                <w:highlight w:val="none"/>
                <w:lang w:val="en-US" w:eastAsia="zh-CN" w:bidi="ar-SA"/>
              </w:rPr>
              <w:t>满分10分，评委根据内容赋分，</w:t>
            </w:r>
            <w:r>
              <w:rPr>
                <w:rFonts w:hint="eastAsia" w:cs="仿宋"/>
                <w:snapToGrid w:val="0"/>
                <w:color w:val="auto"/>
                <w:spacing w:val="7"/>
                <w:kern w:val="0"/>
                <w:sz w:val="24"/>
                <w:szCs w:val="24"/>
                <w:highlight w:val="none"/>
                <w:lang w:val="en-US" w:eastAsia="zh-Hans" w:bidi="ar-SA"/>
              </w:rPr>
              <w:t>未提供不得分</w:t>
            </w:r>
            <w:r>
              <w:rPr>
                <w:rFonts w:hint="default" w:cs="仿宋"/>
                <w:snapToGrid w:val="0"/>
                <w:color w:val="auto"/>
                <w:spacing w:val="7"/>
                <w:kern w:val="0"/>
                <w:sz w:val="24"/>
                <w:szCs w:val="24"/>
                <w:highlight w:val="none"/>
                <w:lang w:eastAsia="zh-Hans" w:bidi="ar-SA"/>
              </w:rPr>
              <w:t>。</w:t>
            </w:r>
          </w:p>
        </w:tc>
        <w:tc>
          <w:tcPr>
            <w:tcW w:w="1198" w:type="dxa"/>
            <w:shd w:val="clear" w:color="auto" w:fill="auto"/>
            <w:vAlign w:val="center"/>
          </w:tcPr>
          <w:p w14:paraId="03496761">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10分</w:t>
            </w:r>
          </w:p>
        </w:tc>
      </w:tr>
      <w:tr w14:paraId="4ADAF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6" w:hRule="atLeast"/>
        </w:trPr>
        <w:tc>
          <w:tcPr>
            <w:tcW w:w="1043" w:type="dxa"/>
            <w:vMerge w:val="continue"/>
            <w:vAlign w:val="center"/>
          </w:tcPr>
          <w:p w14:paraId="0E6871B6">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p>
        </w:tc>
        <w:tc>
          <w:tcPr>
            <w:tcW w:w="975" w:type="dxa"/>
            <w:shd w:val="clear" w:color="auto" w:fill="auto"/>
            <w:vAlign w:val="center"/>
          </w:tcPr>
          <w:p w14:paraId="34C25BD6">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仿宋" w:hAnsi="仿宋" w:eastAsia="仿宋" w:cs="仿宋"/>
                <w:snapToGrid w:val="0"/>
                <w:color w:val="auto"/>
                <w:spacing w:val="7"/>
                <w:kern w:val="0"/>
                <w:sz w:val="24"/>
                <w:szCs w:val="24"/>
                <w:highlight w:val="none"/>
                <w:lang w:val="en-US" w:eastAsia="en-US" w:bidi="ar-SA"/>
              </w:rPr>
              <w:t>合理化建议</w:t>
            </w:r>
          </w:p>
        </w:tc>
        <w:tc>
          <w:tcPr>
            <w:tcW w:w="6442" w:type="dxa"/>
            <w:shd w:val="clear" w:color="auto" w:fill="auto"/>
            <w:vAlign w:val="center"/>
          </w:tcPr>
          <w:p w14:paraId="2B24AFE0">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ascii="仿宋" w:hAnsi="仿宋" w:eastAsia="仿宋" w:cs="仿宋"/>
                <w:snapToGrid w:val="0"/>
                <w:color w:val="auto"/>
                <w:spacing w:val="7"/>
                <w:kern w:val="0"/>
                <w:sz w:val="24"/>
                <w:szCs w:val="24"/>
                <w:highlight w:val="none"/>
                <w:lang w:val="en-US" w:eastAsia="en-US" w:bidi="ar-SA"/>
              </w:rPr>
              <w:t>针对本项目情况，提出合理化建议</w:t>
            </w:r>
            <w:r>
              <w:rPr>
                <w:rFonts w:hint="eastAsia" w:cs="仿宋"/>
                <w:snapToGrid w:val="0"/>
                <w:color w:val="auto"/>
                <w:spacing w:val="7"/>
                <w:kern w:val="0"/>
                <w:sz w:val="24"/>
                <w:szCs w:val="24"/>
                <w:highlight w:val="none"/>
                <w:lang w:val="en-US" w:eastAsia="zh-CN" w:bidi="ar-SA"/>
              </w:rPr>
              <w:t>的</w:t>
            </w:r>
            <w:r>
              <w:rPr>
                <w:rFonts w:hint="eastAsia" w:ascii="仿宋" w:hAnsi="仿宋" w:eastAsia="仿宋" w:cs="仿宋"/>
                <w:snapToGrid w:val="0"/>
                <w:color w:val="auto"/>
                <w:spacing w:val="7"/>
                <w:kern w:val="0"/>
                <w:sz w:val="24"/>
                <w:szCs w:val="24"/>
                <w:highlight w:val="none"/>
                <w:lang w:val="en-US" w:eastAsia="en-US" w:bidi="ar-SA"/>
              </w:rPr>
              <w:t>得</w:t>
            </w:r>
            <w:r>
              <w:rPr>
                <w:rFonts w:hint="eastAsia" w:cs="仿宋"/>
                <w:snapToGrid w:val="0"/>
                <w:color w:val="auto"/>
                <w:spacing w:val="7"/>
                <w:kern w:val="0"/>
                <w:sz w:val="24"/>
                <w:szCs w:val="24"/>
                <w:highlight w:val="none"/>
                <w:lang w:val="en-US" w:eastAsia="zh-CN" w:bidi="ar-SA"/>
              </w:rPr>
              <w:t>2</w:t>
            </w:r>
            <w:r>
              <w:rPr>
                <w:rFonts w:hint="eastAsia" w:ascii="仿宋" w:hAnsi="仿宋" w:eastAsia="仿宋" w:cs="仿宋"/>
                <w:snapToGrid w:val="0"/>
                <w:color w:val="auto"/>
                <w:spacing w:val="7"/>
                <w:kern w:val="0"/>
                <w:sz w:val="24"/>
                <w:szCs w:val="24"/>
                <w:highlight w:val="none"/>
                <w:lang w:val="en-US" w:eastAsia="en-US" w:bidi="ar-SA"/>
              </w:rPr>
              <w:t>分</w:t>
            </w:r>
            <w:r>
              <w:rPr>
                <w:rFonts w:hint="eastAsia" w:cs="仿宋"/>
                <w:snapToGrid w:val="0"/>
                <w:color w:val="auto"/>
                <w:spacing w:val="7"/>
                <w:kern w:val="0"/>
                <w:sz w:val="24"/>
                <w:szCs w:val="24"/>
                <w:highlight w:val="none"/>
                <w:lang w:val="en-US" w:eastAsia="zh-CN" w:bidi="ar-SA"/>
              </w:rPr>
              <w:t>，未提供不得分。</w:t>
            </w:r>
          </w:p>
        </w:tc>
        <w:tc>
          <w:tcPr>
            <w:tcW w:w="1198" w:type="dxa"/>
            <w:shd w:val="clear" w:color="auto" w:fill="auto"/>
            <w:vAlign w:val="center"/>
          </w:tcPr>
          <w:p w14:paraId="4A30330E">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2分</w:t>
            </w:r>
          </w:p>
        </w:tc>
      </w:tr>
      <w:tr w14:paraId="0449F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6" w:hRule="atLeast"/>
        </w:trPr>
        <w:tc>
          <w:tcPr>
            <w:tcW w:w="1043" w:type="dxa"/>
            <w:vMerge w:val="continue"/>
          </w:tcPr>
          <w:p w14:paraId="496B88D3">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p>
        </w:tc>
        <w:tc>
          <w:tcPr>
            <w:tcW w:w="975" w:type="dxa"/>
            <w:shd w:val="clear" w:color="auto" w:fill="auto"/>
            <w:vAlign w:val="center"/>
          </w:tcPr>
          <w:p w14:paraId="4AE50626">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cs="仿宋"/>
                <w:snapToGrid w:val="0"/>
                <w:color w:val="auto"/>
                <w:spacing w:val="7"/>
                <w:kern w:val="0"/>
                <w:sz w:val="24"/>
                <w:szCs w:val="24"/>
                <w:highlight w:val="none"/>
                <w:lang w:val="en-US" w:eastAsia="zh-CN" w:bidi="ar-SA"/>
              </w:rPr>
              <w:t>服务质量保障</w:t>
            </w:r>
          </w:p>
        </w:tc>
        <w:tc>
          <w:tcPr>
            <w:tcW w:w="6442" w:type="dxa"/>
            <w:shd w:val="clear" w:color="auto" w:fill="auto"/>
            <w:vAlign w:val="center"/>
          </w:tcPr>
          <w:p w14:paraId="7017457A">
            <w:pPr>
              <w:pStyle w:val="28"/>
              <w:keepNext w:val="0"/>
              <w:keepLines w:val="0"/>
              <w:pageBreakBefore w:val="0"/>
              <w:widowControl/>
              <w:numPr>
                <w:ilvl w:val="0"/>
                <w:numId w:val="0"/>
              </w:numPr>
              <w:kinsoku w:val="0"/>
              <w:wordWrap/>
              <w:overflowPunct/>
              <w:topLinePunct w:val="0"/>
              <w:autoSpaceDE w:val="0"/>
              <w:autoSpaceDN w:val="0"/>
              <w:bidi w:val="0"/>
              <w:adjustRightInd w:val="0"/>
              <w:snapToGrid w:val="0"/>
              <w:spacing w:before="157" w:line="240" w:lineRule="auto"/>
              <w:jc w:val="left"/>
              <w:textAlignment w:val="baseline"/>
              <w:rPr>
                <w:rFonts w:hint="eastAsia" w:cs="仿宋"/>
                <w:snapToGrid w:val="0"/>
                <w:color w:val="auto"/>
                <w:spacing w:val="7"/>
                <w:kern w:val="0"/>
                <w:sz w:val="24"/>
                <w:szCs w:val="24"/>
                <w:highlight w:val="none"/>
                <w:lang w:val="en-US" w:eastAsia="zh-Hans" w:bidi="ar-SA"/>
              </w:rPr>
            </w:pPr>
            <w:r>
              <w:rPr>
                <w:rFonts w:hint="eastAsia" w:cs="仿宋"/>
                <w:snapToGrid w:val="0"/>
                <w:color w:val="auto"/>
                <w:spacing w:val="7"/>
                <w:kern w:val="0"/>
                <w:sz w:val="24"/>
                <w:szCs w:val="24"/>
                <w:highlight w:val="none"/>
                <w:lang w:val="en-US" w:eastAsia="zh-CN" w:bidi="ar-SA"/>
              </w:rPr>
              <w:t>1. 投标人</w:t>
            </w:r>
            <w:r>
              <w:rPr>
                <w:rFonts w:hint="eastAsia" w:cs="仿宋"/>
                <w:snapToGrid w:val="0"/>
                <w:color w:val="auto"/>
                <w:spacing w:val="7"/>
                <w:kern w:val="0"/>
                <w:sz w:val="24"/>
                <w:szCs w:val="24"/>
                <w:highlight w:val="none"/>
                <w:lang w:val="en-US" w:eastAsia="zh-Hans" w:bidi="ar-SA"/>
              </w:rPr>
              <w:t>承诺提供7*24小时服务，储备机动人员、设备、材料等保证院区全年正常运转，提供承诺函得</w:t>
            </w:r>
            <w:r>
              <w:rPr>
                <w:rFonts w:hint="eastAsia" w:cs="仿宋"/>
                <w:snapToGrid w:val="0"/>
                <w:color w:val="auto"/>
                <w:spacing w:val="7"/>
                <w:kern w:val="0"/>
                <w:sz w:val="24"/>
                <w:szCs w:val="24"/>
                <w:highlight w:val="none"/>
                <w:lang w:val="en-US" w:eastAsia="zh-CN" w:bidi="ar-SA"/>
              </w:rPr>
              <w:t>2</w:t>
            </w:r>
            <w:r>
              <w:rPr>
                <w:rFonts w:hint="eastAsia" w:cs="仿宋"/>
                <w:snapToGrid w:val="0"/>
                <w:color w:val="auto"/>
                <w:spacing w:val="7"/>
                <w:kern w:val="0"/>
                <w:sz w:val="24"/>
                <w:szCs w:val="24"/>
                <w:highlight w:val="none"/>
                <w:lang w:val="en-US" w:eastAsia="zh-Hans" w:bidi="ar-SA"/>
              </w:rPr>
              <w:t xml:space="preserve">分，未提供不得分。 </w:t>
            </w:r>
          </w:p>
          <w:p w14:paraId="593F27C2">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r>
              <w:rPr>
                <w:rFonts w:hint="eastAsia" w:cs="仿宋"/>
                <w:snapToGrid w:val="0"/>
                <w:color w:val="auto"/>
                <w:spacing w:val="7"/>
                <w:kern w:val="0"/>
                <w:sz w:val="24"/>
                <w:szCs w:val="24"/>
                <w:highlight w:val="none"/>
                <w:lang w:val="en-US" w:eastAsia="zh-CN" w:bidi="ar-SA"/>
              </w:rPr>
              <w:t>2. 投标人</w:t>
            </w:r>
            <w:r>
              <w:rPr>
                <w:rFonts w:hint="eastAsia" w:cs="仿宋"/>
                <w:snapToGrid w:val="0"/>
                <w:color w:val="auto"/>
                <w:spacing w:val="7"/>
                <w:kern w:val="0"/>
                <w:sz w:val="24"/>
                <w:szCs w:val="24"/>
                <w:highlight w:val="none"/>
                <w:lang w:val="en-US" w:eastAsia="zh-Hans" w:bidi="ar-SA"/>
              </w:rPr>
              <w:t>提供安全生产和安全稳定承诺函得</w:t>
            </w:r>
            <w:r>
              <w:rPr>
                <w:rFonts w:hint="eastAsia" w:cs="仿宋"/>
                <w:snapToGrid w:val="0"/>
                <w:color w:val="auto"/>
                <w:spacing w:val="7"/>
                <w:kern w:val="0"/>
                <w:sz w:val="24"/>
                <w:szCs w:val="24"/>
                <w:highlight w:val="none"/>
                <w:lang w:val="en-US" w:eastAsia="zh-CN" w:bidi="ar-SA"/>
              </w:rPr>
              <w:t>2</w:t>
            </w:r>
            <w:r>
              <w:rPr>
                <w:rFonts w:hint="eastAsia" w:cs="仿宋"/>
                <w:snapToGrid w:val="0"/>
                <w:color w:val="auto"/>
                <w:spacing w:val="7"/>
                <w:kern w:val="0"/>
                <w:sz w:val="24"/>
                <w:szCs w:val="24"/>
                <w:highlight w:val="none"/>
                <w:lang w:val="en-US" w:eastAsia="zh-Hans" w:bidi="ar-SA"/>
              </w:rPr>
              <w:t>分，未提供承诺函不得分。</w:t>
            </w:r>
          </w:p>
        </w:tc>
        <w:tc>
          <w:tcPr>
            <w:tcW w:w="0" w:type="auto"/>
            <w:shd w:val="clear" w:color="auto" w:fill="auto"/>
            <w:vAlign w:val="center"/>
          </w:tcPr>
          <w:p w14:paraId="3F875F5C">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4分</w:t>
            </w:r>
          </w:p>
        </w:tc>
      </w:tr>
      <w:tr w14:paraId="28341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6" w:hRule="atLeast"/>
        </w:trPr>
        <w:tc>
          <w:tcPr>
            <w:tcW w:w="1043" w:type="dxa"/>
            <w:vMerge w:val="continue"/>
          </w:tcPr>
          <w:p w14:paraId="3E006533">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Hans" w:bidi="ar-SA"/>
              </w:rPr>
            </w:pPr>
          </w:p>
        </w:tc>
        <w:tc>
          <w:tcPr>
            <w:tcW w:w="975" w:type="dxa"/>
            <w:shd w:val="clear" w:color="auto" w:fill="auto"/>
            <w:vAlign w:val="center"/>
          </w:tcPr>
          <w:p w14:paraId="12F95C96">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leftChars="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cs="仿宋"/>
                <w:snapToGrid w:val="0"/>
                <w:color w:val="auto"/>
                <w:spacing w:val="7"/>
                <w:kern w:val="0"/>
                <w:sz w:val="24"/>
                <w:szCs w:val="24"/>
                <w:highlight w:val="none"/>
                <w:lang w:val="en-US" w:eastAsia="zh-Hans" w:bidi="ar-SA"/>
              </w:rPr>
              <w:t>类似业绩情况</w:t>
            </w:r>
          </w:p>
        </w:tc>
        <w:tc>
          <w:tcPr>
            <w:tcW w:w="6442" w:type="dxa"/>
            <w:shd w:val="clear" w:color="auto" w:fill="auto"/>
            <w:vAlign w:val="center"/>
          </w:tcPr>
          <w:p w14:paraId="2A084D2C">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leftChars="0"/>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近三年从事类似项目业绩进行评价，须提供中标（成交）通知书及合同协议书（须提供合同首页、合同金额页、盖章页并加盖本单位公章），每提供一个得2分，满分4分。</w:t>
            </w:r>
          </w:p>
        </w:tc>
        <w:tc>
          <w:tcPr>
            <w:tcW w:w="0" w:type="auto"/>
            <w:shd w:val="clear" w:color="auto" w:fill="auto"/>
            <w:vAlign w:val="center"/>
          </w:tcPr>
          <w:p w14:paraId="72739543">
            <w:pPr>
              <w:pStyle w:val="28"/>
              <w:keepNext w:val="0"/>
              <w:keepLines w:val="0"/>
              <w:pageBreakBefore w:val="0"/>
              <w:widowControl/>
              <w:kinsoku w:val="0"/>
              <w:wordWrap/>
              <w:overflowPunct/>
              <w:topLinePunct w:val="0"/>
              <w:autoSpaceDE w:val="0"/>
              <w:autoSpaceDN w:val="0"/>
              <w:bidi w:val="0"/>
              <w:adjustRightInd w:val="0"/>
              <w:snapToGrid w:val="0"/>
              <w:spacing w:before="157" w:line="240" w:lineRule="auto"/>
              <w:ind w:left="30" w:leftChars="0"/>
              <w:jc w:val="center"/>
              <w:textAlignment w:val="baseline"/>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4分</w:t>
            </w:r>
          </w:p>
        </w:tc>
      </w:tr>
    </w:tbl>
    <w:p w14:paraId="34AE10A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8" w:type="default"/>
          <w:pgSz w:w="11906" w:h="16839"/>
          <w:pgMar w:top="1440" w:right="1080" w:bottom="1440" w:left="1080" w:header="0" w:footer="989" w:gutter="0"/>
          <w:pgNumType w:fmt="decimal"/>
          <w:cols w:space="720" w:num="1"/>
        </w:sectPr>
      </w:pPr>
    </w:p>
    <w:p w14:paraId="52EE5D78">
      <w:pPr>
        <w:keepNext w:val="0"/>
        <w:keepLines w:val="0"/>
        <w:pageBreakBefore w:val="0"/>
        <w:wordWrap/>
        <w:overflowPunct/>
        <w:topLinePunct w:val="0"/>
        <w:bidi w:val="0"/>
        <w:spacing w:before="182"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2"/>
          <w:sz w:val="24"/>
          <w:szCs w:val="24"/>
          <w:highlight w:val="none"/>
        </w:rPr>
        <w:t>第四章</w:t>
      </w:r>
      <w:r>
        <w:rPr>
          <w:rFonts w:hint="eastAsia" w:ascii="方正仿宋_GB2312" w:hAnsi="方正仿宋_GB2312" w:eastAsia="方正仿宋_GB2312" w:cs="方正仿宋_GB2312"/>
          <w:color w:val="auto"/>
          <w:spacing w:val="21"/>
          <w:sz w:val="24"/>
          <w:szCs w:val="24"/>
          <w:highlight w:val="none"/>
        </w:rPr>
        <w:t xml:space="preserve">  </w:t>
      </w:r>
      <w:r>
        <w:rPr>
          <w:rFonts w:hint="eastAsia" w:ascii="方正仿宋_GB2312" w:hAnsi="方正仿宋_GB2312" w:eastAsia="方正仿宋_GB2312" w:cs="方正仿宋_GB2312"/>
          <w:b/>
          <w:bCs/>
          <w:color w:val="auto"/>
          <w:spacing w:val="-2"/>
          <w:sz w:val="24"/>
          <w:szCs w:val="24"/>
          <w:highlight w:val="none"/>
        </w:rPr>
        <w:t>合同条款</w:t>
      </w:r>
    </w:p>
    <w:p w14:paraId="060E3E50">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lang w:val="en-US" w:eastAsia="zh-CN"/>
        </w:rPr>
        <w:t xml:space="preserve">二、合同（格式） </w:t>
      </w:r>
    </w:p>
    <w:p w14:paraId="4117AC57">
      <w:pPr>
        <w:keepNext w:val="0"/>
        <w:keepLines w:val="0"/>
        <w:pageBreakBefore w:val="0"/>
        <w:wordWrap/>
        <w:overflowPunct/>
        <w:topLinePunct w:val="0"/>
        <w:bidi w:val="0"/>
        <w:spacing w:before="230" w:line="400" w:lineRule="exact"/>
        <w:ind w:right="18"/>
        <w:jc w:val="center"/>
        <w:rPr>
          <w:rFonts w:hint="eastAsia" w:ascii="方正仿宋_GB2312" w:hAnsi="方正仿宋_GB2312" w:eastAsia="方正仿宋_GB2312" w:cs="方正仿宋_GB2312"/>
          <w:b/>
          <w:bCs/>
          <w:color w:val="auto"/>
          <w:spacing w:val="7"/>
          <w:sz w:val="24"/>
          <w:szCs w:val="24"/>
          <w:highlight w:val="none"/>
          <w:lang w:val="en-US" w:eastAsia="zh-CN"/>
        </w:rPr>
      </w:pPr>
    </w:p>
    <w:p w14:paraId="289BC25D">
      <w:pPr>
        <w:keepNext w:val="0"/>
        <w:keepLines w:val="0"/>
        <w:pageBreakBefore w:val="0"/>
        <w:wordWrap/>
        <w:overflowPunct/>
        <w:topLinePunct w:val="0"/>
        <w:bidi w:val="0"/>
        <w:spacing w:before="230" w:line="400" w:lineRule="exact"/>
        <w:ind w:right="18"/>
        <w:jc w:val="both"/>
        <w:rPr>
          <w:rFonts w:hint="eastAsia" w:ascii="方正仿宋_GB2312" w:hAnsi="方正仿宋_GB2312" w:eastAsia="方正仿宋_GB2312" w:cs="方正仿宋_GB2312"/>
          <w:b/>
          <w:bCs/>
          <w:color w:val="auto"/>
          <w:spacing w:val="7"/>
          <w:sz w:val="24"/>
          <w:szCs w:val="24"/>
          <w:highlight w:val="none"/>
          <w:lang w:val="en-US" w:eastAsia="zh-CN"/>
        </w:rPr>
      </w:pPr>
    </w:p>
    <w:p w14:paraId="76624E4E">
      <w:pPr>
        <w:keepNext w:val="0"/>
        <w:keepLines w:val="0"/>
        <w:pageBreakBefore w:val="0"/>
        <w:wordWrap/>
        <w:overflowPunct/>
        <w:topLinePunct w:val="0"/>
        <w:bidi w:val="0"/>
        <w:spacing w:before="230" w:line="400" w:lineRule="exact"/>
        <w:ind w:right="18"/>
        <w:jc w:val="center"/>
        <w:rPr>
          <w:rFonts w:hint="eastAsia" w:ascii="方正仿宋_GB2312" w:hAnsi="方正仿宋_GB2312" w:eastAsia="方正仿宋_GB2312" w:cs="方正仿宋_GB2312"/>
          <w:b/>
          <w:bCs/>
          <w:color w:val="auto"/>
          <w:spacing w:val="7"/>
          <w:sz w:val="24"/>
          <w:szCs w:val="24"/>
          <w:highlight w:val="none"/>
          <w:lang w:val="en-US" w:eastAsia="zh-CN"/>
        </w:rPr>
      </w:pPr>
      <w:r>
        <w:rPr>
          <w:rFonts w:hint="eastAsia" w:ascii="方正仿宋_GB2312" w:hAnsi="方正仿宋_GB2312" w:eastAsia="方正仿宋_GB2312" w:cs="方正仿宋_GB2312"/>
          <w:b/>
          <w:bCs/>
          <w:color w:val="auto"/>
          <w:spacing w:val="7"/>
          <w:sz w:val="24"/>
          <w:szCs w:val="24"/>
          <w:highlight w:val="none"/>
          <w:lang w:val="en-US" w:eastAsia="zh-CN"/>
        </w:rPr>
        <w:t>合 同 书</w:t>
      </w:r>
    </w:p>
    <w:p w14:paraId="74228316">
      <w:pPr>
        <w:pStyle w:val="26"/>
        <w:keepNext w:val="0"/>
        <w:keepLines w:val="0"/>
        <w:pageBreakBefore w:val="0"/>
        <w:wordWrap/>
        <w:overflowPunct/>
        <w:topLinePunct w:val="0"/>
        <w:bidi w:val="0"/>
        <w:spacing w:line="400" w:lineRule="exact"/>
        <w:rPr>
          <w:rFonts w:hint="eastAsia" w:ascii="方正仿宋_GB2312" w:hAnsi="方正仿宋_GB2312" w:eastAsia="方正仿宋_GB2312" w:cs="方正仿宋_GB2312"/>
          <w:b/>
          <w:bCs/>
          <w:color w:val="auto"/>
          <w:spacing w:val="7"/>
          <w:sz w:val="24"/>
          <w:szCs w:val="24"/>
          <w:highlight w:val="none"/>
          <w:lang w:val="en-US" w:eastAsia="zh-CN"/>
        </w:rPr>
      </w:pPr>
    </w:p>
    <w:p w14:paraId="36A0070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b/>
          <w:bCs/>
          <w:color w:val="auto"/>
          <w:spacing w:val="7"/>
          <w:sz w:val="24"/>
          <w:szCs w:val="24"/>
          <w:highlight w:val="none"/>
          <w:lang w:val="en-US" w:eastAsia="zh-CN"/>
        </w:rPr>
      </w:pPr>
    </w:p>
    <w:p w14:paraId="6C71256C">
      <w:pPr>
        <w:pStyle w:val="26"/>
        <w:keepNext w:val="0"/>
        <w:keepLines w:val="0"/>
        <w:pageBreakBefore w:val="0"/>
        <w:wordWrap/>
        <w:overflowPunct/>
        <w:topLinePunct w:val="0"/>
        <w:bidi w:val="0"/>
        <w:spacing w:line="400" w:lineRule="exact"/>
        <w:rPr>
          <w:rFonts w:hint="eastAsia" w:ascii="方正仿宋_GB2312" w:hAnsi="方正仿宋_GB2312" w:eastAsia="方正仿宋_GB2312" w:cs="方正仿宋_GB2312"/>
          <w:b/>
          <w:bCs/>
          <w:color w:val="auto"/>
          <w:spacing w:val="7"/>
          <w:sz w:val="24"/>
          <w:szCs w:val="24"/>
          <w:highlight w:val="none"/>
          <w:lang w:val="en-US" w:eastAsia="zh-CN"/>
        </w:rPr>
      </w:pPr>
    </w:p>
    <w:p w14:paraId="6646986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3373A5F">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u w:val="single"/>
          <w:lang w:val="en-US" w:eastAsia="zh-CN"/>
        </w:rPr>
      </w:pPr>
      <w:r>
        <w:rPr>
          <w:rFonts w:hint="eastAsia" w:ascii="方正仿宋_GB2312" w:hAnsi="方正仿宋_GB2312" w:eastAsia="方正仿宋_GB2312" w:cs="方正仿宋_GB2312"/>
          <w:b/>
          <w:bCs/>
          <w:color w:val="auto"/>
          <w:spacing w:val="7"/>
          <w:sz w:val="24"/>
          <w:szCs w:val="24"/>
          <w:highlight w:val="none"/>
          <w:lang w:val="en-US" w:eastAsia="zh-CN"/>
        </w:rPr>
        <w:t>项目编号：</w:t>
      </w:r>
      <w:r>
        <w:rPr>
          <w:rFonts w:hint="eastAsia" w:ascii="方正仿宋_GB2312" w:hAnsi="方正仿宋_GB2312" w:eastAsia="方正仿宋_GB2312" w:cs="方正仿宋_GB2312"/>
          <w:b/>
          <w:bCs/>
          <w:color w:val="auto"/>
          <w:spacing w:val="7"/>
          <w:sz w:val="24"/>
          <w:szCs w:val="24"/>
          <w:highlight w:val="none"/>
          <w:u w:val="single"/>
          <w:lang w:val="en-US" w:eastAsia="zh-CN"/>
        </w:rPr>
        <w:t xml:space="preserve">                           </w:t>
      </w:r>
    </w:p>
    <w:p w14:paraId="1295B2B4">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u w:val="single"/>
          <w:lang w:val="en-US" w:eastAsia="zh-CN"/>
        </w:rPr>
      </w:pPr>
      <w:r>
        <w:rPr>
          <w:rFonts w:hint="eastAsia" w:ascii="方正仿宋_GB2312" w:hAnsi="方正仿宋_GB2312" w:eastAsia="方正仿宋_GB2312" w:cs="方正仿宋_GB2312"/>
          <w:b/>
          <w:bCs/>
          <w:color w:val="auto"/>
          <w:spacing w:val="7"/>
          <w:sz w:val="24"/>
          <w:szCs w:val="24"/>
          <w:highlight w:val="none"/>
          <w:lang w:val="en-US" w:eastAsia="zh-CN"/>
        </w:rPr>
        <w:t>项目名称：</w:t>
      </w:r>
      <w:r>
        <w:rPr>
          <w:rFonts w:hint="eastAsia" w:ascii="方正仿宋_GB2312" w:hAnsi="方正仿宋_GB2312" w:eastAsia="方正仿宋_GB2312" w:cs="方正仿宋_GB2312"/>
          <w:b/>
          <w:bCs/>
          <w:color w:val="auto"/>
          <w:spacing w:val="7"/>
          <w:sz w:val="24"/>
          <w:szCs w:val="24"/>
          <w:highlight w:val="none"/>
          <w:u w:val="single"/>
          <w:lang w:val="en-US" w:eastAsia="zh-CN"/>
        </w:rPr>
        <w:t xml:space="preserve">                           </w:t>
      </w:r>
    </w:p>
    <w:p w14:paraId="386D7B22">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b/>
          <w:bCs/>
          <w:color w:val="auto"/>
          <w:spacing w:val="7"/>
          <w:sz w:val="24"/>
          <w:szCs w:val="24"/>
          <w:highlight w:val="none"/>
        </w:rPr>
      </w:pPr>
    </w:p>
    <w:p w14:paraId="66F71B01">
      <w:pPr>
        <w:keepNext w:val="0"/>
        <w:keepLines w:val="0"/>
        <w:pageBreakBefore w:val="0"/>
        <w:wordWrap/>
        <w:overflowPunct/>
        <w:topLinePunct w:val="0"/>
        <w:bidi w:val="0"/>
        <w:spacing w:before="230" w:line="400" w:lineRule="exact"/>
        <w:ind w:left="808" w:right="18" w:hanging="568"/>
        <w:rPr>
          <w:rFonts w:hint="eastAsia" w:ascii="方正仿宋_GB2312" w:hAnsi="方正仿宋_GB2312" w:eastAsia="方正仿宋_GB2312" w:cs="方正仿宋_GB2312"/>
          <w:color w:val="auto"/>
          <w:spacing w:val="7"/>
          <w:sz w:val="24"/>
          <w:szCs w:val="24"/>
          <w:highlight w:val="none"/>
          <w:lang w:val="en-US" w:eastAsia="zh-CN"/>
        </w:rPr>
      </w:pPr>
    </w:p>
    <w:p w14:paraId="79996602">
      <w:pPr>
        <w:keepNext w:val="0"/>
        <w:keepLines w:val="0"/>
        <w:pageBreakBefore w:val="0"/>
        <w:wordWrap/>
        <w:overflowPunct/>
        <w:topLinePunct w:val="0"/>
        <w:bidi w:val="0"/>
        <w:spacing w:before="230" w:line="400" w:lineRule="exact"/>
        <w:ind w:right="18"/>
        <w:rPr>
          <w:rFonts w:hint="eastAsia" w:ascii="方正仿宋_GB2312" w:hAnsi="方正仿宋_GB2312" w:eastAsia="方正仿宋_GB2312" w:cs="方正仿宋_GB2312"/>
          <w:color w:val="auto"/>
          <w:spacing w:val="7"/>
          <w:sz w:val="24"/>
          <w:szCs w:val="24"/>
          <w:highlight w:val="none"/>
          <w:lang w:val="en-US" w:eastAsia="zh-CN"/>
        </w:rPr>
      </w:pPr>
    </w:p>
    <w:p w14:paraId="577F61F7">
      <w:pPr>
        <w:keepNext w:val="0"/>
        <w:keepLines w:val="0"/>
        <w:pageBreakBefore w:val="0"/>
        <w:wordWrap/>
        <w:overflowPunct/>
        <w:topLinePunct w:val="0"/>
        <w:bidi w:val="0"/>
        <w:spacing w:before="230" w:line="400" w:lineRule="exact"/>
        <w:ind w:right="18"/>
        <w:rPr>
          <w:rFonts w:hint="eastAsia" w:ascii="方正仿宋_GB2312" w:hAnsi="方正仿宋_GB2312" w:eastAsia="方正仿宋_GB2312" w:cs="方正仿宋_GB2312"/>
          <w:b/>
          <w:bCs/>
          <w:color w:val="auto"/>
          <w:spacing w:val="7"/>
          <w:sz w:val="24"/>
          <w:szCs w:val="24"/>
          <w:highlight w:val="none"/>
          <w:lang w:val="en-US" w:eastAsia="zh-CN"/>
        </w:rPr>
      </w:pPr>
      <w:r>
        <w:rPr>
          <w:rFonts w:hint="eastAsia" w:ascii="方正仿宋_GB2312" w:hAnsi="方正仿宋_GB2312" w:eastAsia="方正仿宋_GB2312" w:cs="方正仿宋_GB2312"/>
          <w:b/>
          <w:bCs/>
          <w:color w:val="auto"/>
          <w:spacing w:val="7"/>
          <w:sz w:val="24"/>
          <w:szCs w:val="24"/>
          <w:highlight w:val="none"/>
          <w:lang w:val="en-US" w:eastAsia="zh-CN"/>
        </w:rPr>
        <w:t>注：本合同仅为合同的参考文本，合同签订双方可根据项目的具体要求进行修订。</w:t>
      </w:r>
    </w:p>
    <w:p w14:paraId="2F19611F">
      <w:pPr>
        <w:keepNext w:val="0"/>
        <w:keepLines w:val="0"/>
        <w:pageBreakBefore w:val="0"/>
        <w:wordWrap/>
        <w:overflowPunct/>
        <w:topLinePunct w:val="0"/>
        <w:bidi w:val="0"/>
        <w:spacing w:line="400" w:lineRule="exact"/>
        <w:rPr>
          <w:rFonts w:hint="eastAsia" w:hAnsi="宋体" w:cs="宋体"/>
          <w:color w:val="auto"/>
          <w:highlight w:val="none"/>
        </w:rPr>
      </w:pPr>
      <w:r>
        <w:rPr>
          <w:rFonts w:hint="eastAsia" w:ascii="方正仿宋_GB2312" w:hAnsi="方正仿宋_GB2312" w:eastAsia="方正仿宋_GB2312" w:cs="方正仿宋_GB2312"/>
          <w:color w:val="auto"/>
          <w:spacing w:val="7"/>
          <w:sz w:val="24"/>
          <w:szCs w:val="24"/>
          <w:highlight w:val="none"/>
          <w:lang w:val="en-US" w:eastAsia="zh-CN"/>
        </w:rPr>
        <w:br w:type="page"/>
      </w:r>
    </w:p>
    <w:p w14:paraId="24BA033B">
      <w:pPr>
        <w:pStyle w:val="12"/>
        <w:adjustRightInd w:val="0"/>
        <w:snapToGrid w:val="0"/>
        <w:spacing w:line="682" w:lineRule="exact"/>
        <w:jc w:val="center"/>
        <w:rPr>
          <w:rFonts w:hint="eastAsia" w:ascii="微软雅黑" w:hAnsi="宋体" w:eastAsia="微软雅黑" w:cs="宋体"/>
          <w:color w:val="auto"/>
          <w:sz w:val="48"/>
          <w:szCs w:val="48"/>
          <w:highlight w:val="none"/>
          <w:lang w:eastAsia="zh-CN"/>
        </w:rPr>
      </w:pPr>
      <w:r>
        <w:rPr>
          <w:rFonts w:hint="eastAsia" w:ascii="微软雅黑" w:hAnsi="宋体" w:eastAsia="微软雅黑" w:cs="宋体"/>
          <w:color w:val="auto"/>
          <w:sz w:val="48"/>
          <w:szCs w:val="48"/>
          <w:highlight w:val="none"/>
          <w:lang w:eastAsia="zh-CN"/>
        </w:rPr>
        <w:t>新疆维吾尔自治区学校食堂</w:t>
      </w:r>
    </w:p>
    <w:p w14:paraId="6AABF4EC">
      <w:pPr>
        <w:pStyle w:val="12"/>
        <w:adjustRightInd w:val="0"/>
        <w:snapToGrid w:val="0"/>
        <w:spacing w:line="682" w:lineRule="exact"/>
        <w:jc w:val="center"/>
        <w:rPr>
          <w:rFonts w:hint="eastAsia" w:ascii="微软雅黑" w:hAnsi="宋体" w:eastAsia="微软雅黑" w:cs="宋体"/>
          <w:color w:val="auto"/>
          <w:sz w:val="48"/>
          <w:szCs w:val="48"/>
          <w:highlight w:val="none"/>
          <w:lang w:eastAsia="zh-CN"/>
        </w:rPr>
      </w:pPr>
      <w:r>
        <w:rPr>
          <w:rFonts w:hint="eastAsia" w:ascii="微软雅黑" w:hAnsi="宋体" w:eastAsia="微软雅黑" w:cs="宋体"/>
          <w:color w:val="auto"/>
          <w:sz w:val="48"/>
          <w:szCs w:val="48"/>
          <w:highlight w:val="none"/>
          <w:lang w:eastAsia="zh-CN"/>
        </w:rPr>
        <w:t>委托管理服务合同</w:t>
      </w:r>
    </w:p>
    <w:p w14:paraId="27E0DE08">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752C597A">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5CF8E24C">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6F8F31B1">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00FB1A82">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58EC082D">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11AC1DD8">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3AA72C6B">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66428516">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5BE3415F">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3F7FE431">
      <w:pPr>
        <w:pStyle w:val="12"/>
        <w:adjustRightInd w:val="0"/>
        <w:snapToGrid w:val="0"/>
        <w:spacing w:line="482" w:lineRule="exact"/>
        <w:jc w:val="both"/>
        <w:rPr>
          <w:rFonts w:hint="eastAsia" w:ascii="楷体_GB2312" w:hAnsi="宋体" w:eastAsia="楷体_GB2312" w:cs="宋体"/>
          <w:color w:val="auto"/>
          <w:sz w:val="32"/>
          <w:szCs w:val="32"/>
          <w:highlight w:val="none"/>
        </w:rPr>
      </w:pPr>
    </w:p>
    <w:p w14:paraId="29C0319D">
      <w:pPr>
        <w:pStyle w:val="12"/>
        <w:adjustRightInd w:val="0"/>
        <w:snapToGrid w:val="0"/>
        <w:spacing w:line="482" w:lineRule="exact"/>
        <w:jc w:val="both"/>
        <w:rPr>
          <w:rFonts w:hint="eastAsia" w:ascii="楷体_GB2312" w:hAnsi="宋体" w:eastAsia="楷体_GB2312" w:cs="宋体"/>
          <w:color w:val="auto"/>
          <w:sz w:val="32"/>
          <w:szCs w:val="32"/>
          <w:highlight w:val="none"/>
        </w:rPr>
      </w:pPr>
    </w:p>
    <w:p w14:paraId="25DDEE00">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333E6073">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19DB4EBA">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527148E2">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780D119D">
      <w:pPr>
        <w:pStyle w:val="12"/>
        <w:adjustRightInd w:val="0"/>
        <w:snapToGrid w:val="0"/>
        <w:spacing w:line="482" w:lineRule="exact"/>
        <w:jc w:val="center"/>
        <w:rPr>
          <w:rFonts w:hint="eastAsia" w:ascii="楷体_GB2312" w:hAnsi="宋体" w:eastAsia="楷体_GB2312" w:cs="宋体"/>
          <w:color w:val="auto"/>
          <w:sz w:val="32"/>
          <w:szCs w:val="32"/>
          <w:highlight w:val="none"/>
        </w:rPr>
      </w:pPr>
    </w:p>
    <w:p w14:paraId="5FCE3F3F">
      <w:pPr>
        <w:pStyle w:val="12"/>
        <w:adjustRightInd w:val="0"/>
        <w:snapToGrid w:val="0"/>
        <w:spacing w:line="482" w:lineRule="exact"/>
        <w:jc w:val="center"/>
        <w:rPr>
          <w:rFonts w:hint="eastAsia" w:ascii="楷体_GB2312" w:hAnsi="宋体" w:eastAsia="楷体_GB2312" w:cs="宋体"/>
          <w:color w:val="auto"/>
          <w:spacing w:val="18"/>
          <w:sz w:val="32"/>
          <w:szCs w:val="32"/>
          <w:highlight w:val="none"/>
          <w:lang w:eastAsia="zh-CN"/>
        </w:rPr>
      </w:pPr>
      <w:r>
        <w:rPr>
          <w:rFonts w:hint="eastAsia" w:ascii="楷体_GB2312" w:hAnsi="宋体" w:eastAsia="楷体_GB2312" w:cs="宋体"/>
          <w:color w:val="auto"/>
          <w:spacing w:val="18"/>
          <w:sz w:val="32"/>
          <w:szCs w:val="32"/>
          <w:highlight w:val="none"/>
          <w:lang w:eastAsia="zh-CN"/>
        </w:rPr>
        <w:t>新疆维吾尔自治区市场监督管理局</w:t>
      </w:r>
    </w:p>
    <w:p w14:paraId="771AE3BB">
      <w:pPr>
        <w:pStyle w:val="12"/>
        <w:adjustRightInd w:val="0"/>
        <w:snapToGrid w:val="0"/>
        <w:spacing w:line="482" w:lineRule="exact"/>
        <w:ind w:right="105"/>
        <w:jc w:val="center"/>
        <w:rPr>
          <w:rFonts w:hint="eastAsia" w:ascii="楷体_GB2312" w:hAnsi="宋体" w:eastAsia="楷体_GB2312" w:cs="宋体"/>
          <w:color w:val="auto"/>
          <w:sz w:val="32"/>
          <w:szCs w:val="32"/>
          <w:highlight w:val="none"/>
          <w:lang w:eastAsia="zh-CN"/>
        </w:rPr>
      </w:pPr>
      <w:r>
        <w:rPr>
          <w:rFonts w:hint="eastAsia" w:ascii="楷体_GB2312" w:hAnsi="宋体" w:eastAsia="楷体_GB2312" w:cs="宋体"/>
          <w:color w:val="auto"/>
          <w:sz w:val="32"/>
          <w:szCs w:val="32"/>
          <w:highlight w:val="none"/>
          <w:lang w:eastAsia="zh-CN"/>
        </w:rPr>
        <w:t>新疆维吾尔自治区教育厅</w:t>
      </w:r>
    </w:p>
    <w:p w14:paraId="75A56A37">
      <w:pPr>
        <w:pStyle w:val="12"/>
        <w:adjustRightInd w:val="0"/>
        <w:snapToGrid w:val="0"/>
        <w:spacing w:line="482" w:lineRule="exact"/>
        <w:ind w:right="105"/>
        <w:jc w:val="center"/>
        <w:rPr>
          <w:rFonts w:ascii="楷体_GB2312" w:hAnsi="宋体" w:eastAsia="楷体_GB2312" w:cs="宋体"/>
          <w:color w:val="auto"/>
          <w:sz w:val="32"/>
          <w:szCs w:val="32"/>
          <w:highlight w:val="none"/>
        </w:rPr>
      </w:pPr>
      <w:r>
        <w:rPr>
          <w:rFonts w:hint="eastAsia" w:ascii="楷体_GB2312" w:hAnsi="宋体" w:eastAsia="楷体_GB2312" w:cs="宋体"/>
          <w:color w:val="auto"/>
          <w:sz w:val="32"/>
          <w:szCs w:val="32"/>
          <w:highlight w:val="none"/>
          <w:lang w:eastAsia="zh-CN"/>
        </w:rPr>
        <w:t>二〇二四</w:t>
      </w:r>
      <w:r>
        <w:rPr>
          <w:rFonts w:hint="eastAsia" w:ascii="楷体_GB2312" w:hAnsi="宋体" w:eastAsia="楷体_GB2312" w:cs="宋体"/>
          <w:color w:val="auto"/>
          <w:sz w:val="32"/>
          <w:szCs w:val="32"/>
          <w:highlight w:val="none"/>
        </w:rPr>
        <w:t>年</w:t>
      </w:r>
      <w:r>
        <w:rPr>
          <w:rFonts w:hint="eastAsia" w:ascii="楷体_GB2312" w:hAnsi="宋体" w:eastAsia="楷体_GB2312" w:cs="宋体"/>
          <w:color w:val="auto"/>
          <w:sz w:val="32"/>
          <w:szCs w:val="32"/>
          <w:highlight w:val="none"/>
          <w:lang w:eastAsia="zh-CN"/>
        </w:rPr>
        <w:t>七</w:t>
      </w:r>
      <w:r>
        <w:rPr>
          <w:rFonts w:hint="eastAsia" w:ascii="楷体_GB2312" w:hAnsi="宋体" w:eastAsia="楷体_GB2312" w:cs="宋体"/>
          <w:color w:val="auto"/>
          <w:sz w:val="32"/>
          <w:szCs w:val="32"/>
          <w:highlight w:val="none"/>
        </w:rPr>
        <w:t>月</w:t>
      </w:r>
    </w:p>
    <w:p w14:paraId="74B43D25">
      <w:pPr>
        <w:spacing w:line="205" w:lineRule="auto"/>
        <w:rPr>
          <w:rFonts w:ascii="微软雅黑" w:hAnsi="微软雅黑" w:eastAsia="微软雅黑" w:cs="微软雅黑"/>
          <w:color w:val="auto"/>
          <w:sz w:val="31"/>
          <w:szCs w:val="31"/>
          <w:highlight w:val="none"/>
        </w:rPr>
        <w:sectPr>
          <w:footerReference r:id="rId9" w:type="default"/>
          <w:pgSz w:w="11906" w:h="16839"/>
          <w:pgMar w:top="1431" w:right="1785" w:bottom="1168" w:left="1785" w:header="0" w:footer="997" w:gutter="0"/>
          <w:cols w:space="720" w:num="1"/>
        </w:sectPr>
      </w:pPr>
    </w:p>
    <w:p w14:paraId="0EF6E2A3">
      <w:pPr>
        <w:pStyle w:val="2"/>
        <w:spacing w:line="277" w:lineRule="auto"/>
        <w:rPr>
          <w:color w:val="auto"/>
          <w:highlight w:val="none"/>
        </w:rPr>
      </w:pPr>
    </w:p>
    <w:p w14:paraId="601383FC">
      <w:pPr>
        <w:pStyle w:val="2"/>
        <w:spacing w:line="277" w:lineRule="auto"/>
        <w:rPr>
          <w:color w:val="auto"/>
          <w:highlight w:val="none"/>
        </w:rPr>
      </w:pPr>
    </w:p>
    <w:p w14:paraId="16A9DBDC">
      <w:pPr>
        <w:pStyle w:val="5"/>
        <w:spacing w:before="0" w:beforeAutospacing="0" w:after="0" w:afterAutospacing="0" w:line="360" w:lineRule="auto"/>
        <w:jc w:val="center"/>
        <w:rPr>
          <w:rFonts w:ascii="宋体" w:hAnsi="宋体" w:cs="宋体"/>
          <w:color w:val="auto"/>
          <w:highlight w:val="none"/>
        </w:rPr>
      </w:pPr>
      <w:r>
        <w:rPr>
          <w:rFonts w:ascii="宋体" w:hAnsi="宋体" w:cs="宋体"/>
          <w:color w:val="auto"/>
          <w:highlight w:val="none"/>
        </w:rPr>
        <w:t>使用说明</w:t>
      </w:r>
    </w:p>
    <w:p w14:paraId="03984800">
      <w:pPr>
        <w:pStyle w:val="2"/>
        <w:spacing w:line="278" w:lineRule="auto"/>
        <w:rPr>
          <w:color w:val="auto"/>
          <w:highlight w:val="none"/>
        </w:rPr>
      </w:pPr>
    </w:p>
    <w:p w14:paraId="19ED5F3E">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ind w:firstLine="440" w:firstLineChars="200"/>
        <w:jc w:val="both"/>
        <w:textAlignment w:val="auto"/>
        <w:rPr>
          <w:rFonts w:hint="eastAsia" w:ascii="方正书宋_GBK" w:hAnsi="方正书宋_GBK" w:eastAsia="方正书宋_GBK" w:cs="方正书宋_GBK"/>
          <w:snapToGrid/>
          <w:color w:val="auto"/>
          <w:kern w:val="2"/>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一、为规范学校与企业的权利义务，维护双方合法权益，确保学校食堂的安全和质量，根据《中华人民共和国民法典》《中华人民共和国食品安全法》《学校食品安全与营养健康管理规定》《企业落实食品安全主体责任监督管理办法》《GB31654—2021食品安全国家标准 餐饮服务通用卫生规范》《餐饮服务食品安全操作规范》及相关法律法规、规章制度要求，制定本《合同示范文本》。</w:t>
      </w:r>
    </w:p>
    <w:p w14:paraId="2524BDC6">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ind w:firstLine="440" w:firstLineChars="200"/>
        <w:jc w:val="both"/>
        <w:textAlignment w:val="auto"/>
        <w:rPr>
          <w:rFonts w:hint="eastAsia" w:ascii="方正书宋_GBK" w:hAnsi="方正书宋_GBK" w:eastAsia="方正书宋_GBK" w:cs="方正书宋_GBK"/>
          <w:snapToGrid/>
          <w:color w:val="auto"/>
          <w:kern w:val="2"/>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二、本《合同示范文本》供新疆维吾尔自治区行政区域内的学校（委托方）与企业（受托方）之间签订食堂委托管理服务合同时参照使用。</w:t>
      </w:r>
    </w:p>
    <w:p w14:paraId="00B3F2EF">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ind w:firstLine="440" w:firstLineChars="200"/>
        <w:jc w:val="both"/>
        <w:textAlignment w:val="auto"/>
        <w:rPr>
          <w:rFonts w:hint="eastAsia" w:ascii="方正书宋_GBK" w:hAnsi="方正书宋_GBK" w:eastAsia="方正书宋_GBK" w:cs="方正书宋_GBK"/>
          <w:snapToGrid/>
          <w:color w:val="auto"/>
          <w:kern w:val="2"/>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三、本《合同示范文本》由自治区市场监管局和自治区教育厅共同制定发布并负责解释。</w:t>
      </w:r>
    </w:p>
    <w:p w14:paraId="543BAF7F">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ind w:firstLine="440" w:firstLineChars="200"/>
        <w:jc w:val="both"/>
        <w:textAlignment w:val="auto"/>
        <w:rPr>
          <w:rFonts w:hint="eastAsia" w:ascii="方正书宋_GBK" w:hAnsi="方正书宋_GBK" w:eastAsia="方正书宋_GBK" w:cs="方正书宋_GBK"/>
          <w:snapToGrid/>
          <w:color w:val="auto"/>
          <w:kern w:val="2"/>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四、 当事人参照本《合同示范文本》订立合同的 ， 应充分理解合同中条款的内容 ，并自行承担合同订立履行所发生的法律后果。当事人对合同条款理解发生争议时 ，应按照有关法律法规规定对条款进行解释。</w:t>
      </w:r>
    </w:p>
    <w:p w14:paraId="49E3A213">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ind w:firstLine="440" w:firstLineChars="200"/>
        <w:jc w:val="both"/>
        <w:textAlignment w:val="auto"/>
        <w:rPr>
          <w:rFonts w:hint="eastAsia" w:ascii="方正书宋_GBK" w:hAnsi="方正书宋_GBK" w:eastAsia="方正书宋_GBK" w:cs="方正书宋_GBK"/>
          <w:snapToGrid/>
          <w:color w:val="auto"/>
          <w:kern w:val="2"/>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五、合同当事人参照本《合同示范文本》订立合同时，可以根据实际情况修改、增补合同内容 。但是对文本中的格式条款如果进行了修改、增补的 ，不得以“合同示范文本 ”名义使用。</w:t>
      </w:r>
    </w:p>
    <w:p w14:paraId="7474B52D">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ind w:firstLine="440" w:firstLineChars="200"/>
        <w:jc w:val="both"/>
        <w:textAlignment w:val="auto"/>
        <w:rPr>
          <w:rFonts w:hint="eastAsia" w:ascii="方正书宋_GBK" w:hAnsi="方正书宋_GBK" w:eastAsia="方正书宋_GBK" w:cs="方正书宋_GBK"/>
          <w:snapToGrid/>
          <w:color w:val="auto"/>
          <w:kern w:val="2"/>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六、本《合同示范文本》所称的委托管理服务是指：根据学校（委托方）和企业（受托方） 的约定 ， 企业组建服务团队 ，并将聘用的员工派遣到学校食堂 ，由学校监督服务团队做好食堂的采购 、验收 、贮存、加工、供餐、陪餐、留样、 洗消等日常管理 ，财务核算由学校自行负责 。服务团队员工用工合同由企业签订。</w:t>
      </w:r>
    </w:p>
    <w:p w14:paraId="316D83CA">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ind w:firstLine="440" w:firstLineChars="200"/>
        <w:jc w:val="both"/>
        <w:textAlignment w:val="auto"/>
        <w:rPr>
          <w:rFonts w:hint="eastAsia" w:ascii="方正书宋_GBK" w:hAnsi="方正书宋_GBK" w:eastAsia="方正书宋_GBK" w:cs="方正书宋_GBK"/>
          <w:snapToGrid/>
          <w:color w:val="auto"/>
          <w:kern w:val="2"/>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七、本《合同示范文本》中所称的学校是指： 普通中小学校 、中等职业学校、高等教育学校、特殊教育学校、专门学校等 ，包括幼儿园、小学、初中、高中和大学。</w:t>
      </w:r>
    </w:p>
    <w:p w14:paraId="3C68A671">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firstLine="440" w:firstLineChars="200"/>
        <w:textAlignment w:val="auto"/>
        <w:rPr>
          <w:rFonts w:hint="eastAsia" w:ascii="方正书宋_GBK" w:hAnsi="方正书宋_GBK" w:eastAsia="方正书宋_GBK" w:cs="方正书宋_GBK"/>
          <w:color w:val="auto"/>
          <w:spacing w:val="0"/>
          <w:w w:val="100"/>
          <w:sz w:val="22"/>
          <w:szCs w:val="22"/>
          <w:highlight w:val="none"/>
          <w:lang w:val="en-US" w:eastAsia="zh-CN"/>
        </w:rPr>
      </w:pPr>
      <w:r>
        <w:rPr>
          <w:rFonts w:hint="eastAsia" w:ascii="方正书宋_GBK" w:hAnsi="方正书宋_GBK" w:eastAsia="方正书宋_GBK" w:cs="方正书宋_GBK"/>
          <w:snapToGrid/>
          <w:color w:val="auto"/>
          <w:kern w:val="2"/>
          <w:sz w:val="22"/>
          <w:szCs w:val="22"/>
          <w:highlight w:val="none"/>
          <w:lang w:val="en-US" w:eastAsia="zh-CN"/>
        </w:rPr>
        <w:t>八、</w:t>
      </w:r>
      <w:r>
        <w:rPr>
          <w:rFonts w:hint="eastAsia" w:ascii="方正书宋_GBK" w:hAnsi="方正书宋_GBK" w:eastAsia="方正书宋_GBK" w:cs="方正书宋_GBK"/>
          <w:color w:val="auto"/>
          <w:spacing w:val="0"/>
          <w:w w:val="100"/>
          <w:sz w:val="22"/>
          <w:szCs w:val="22"/>
          <w:highlight w:val="none"/>
          <w:lang w:val="en-US" w:eastAsia="zh-CN"/>
        </w:rPr>
        <w:t>为保证合同条款的全面、准确，请在“新疆维吾尔自治区市场监督管理局”门户网站（www</w:t>
      </w:r>
      <w:r>
        <w:rPr>
          <w:rFonts w:hint="eastAsia" w:ascii="方正书宋_GBK" w:hAnsi="方正书宋_GBK" w:eastAsia="方正书宋_GBK" w:cs="方正书宋_GBK"/>
          <w:color w:val="auto"/>
          <w:spacing w:val="0"/>
          <w:w w:val="100"/>
          <w:sz w:val="22"/>
          <w:szCs w:val="22"/>
          <w:highlight w:val="none"/>
          <w:lang w:val="en" w:eastAsia="zh-CN"/>
        </w:rPr>
        <w:t>.xjaic.gov.cn</w:t>
      </w:r>
      <w:r>
        <w:rPr>
          <w:rFonts w:hint="eastAsia" w:ascii="方正书宋_GBK" w:hAnsi="方正书宋_GBK" w:eastAsia="方正书宋_GBK" w:cs="方正书宋_GBK"/>
          <w:color w:val="auto"/>
          <w:spacing w:val="0"/>
          <w:w w:val="100"/>
          <w:sz w:val="22"/>
          <w:szCs w:val="22"/>
          <w:highlight w:val="none"/>
          <w:lang w:val="en-US" w:eastAsia="zh-CN"/>
        </w:rPr>
        <w:t>）“合同示范文本”模块、“新疆维吾尔自治区教育厅”门户网站（</w:t>
      </w:r>
      <w:r>
        <w:rPr>
          <w:rFonts w:hint="default" w:ascii="方正书宋_GBK" w:hAnsi="方正书宋_GBK" w:eastAsia="方正书宋_GBK" w:cs="方正书宋_GBK"/>
          <w:color w:val="auto"/>
          <w:spacing w:val="0"/>
          <w:w w:val="100"/>
          <w:sz w:val="22"/>
          <w:szCs w:val="22"/>
          <w:highlight w:val="none"/>
          <w:lang w:val="en" w:eastAsia="zh-CN"/>
        </w:rPr>
        <w:t>jyt.xinjiang.gov.cn</w:t>
      </w:r>
      <w:r>
        <w:rPr>
          <w:rFonts w:hint="eastAsia" w:ascii="方正书宋_GBK" w:hAnsi="方正书宋_GBK" w:eastAsia="方正书宋_GBK" w:cs="方正书宋_GBK"/>
          <w:color w:val="auto"/>
          <w:spacing w:val="0"/>
          <w:w w:val="100"/>
          <w:sz w:val="22"/>
          <w:szCs w:val="22"/>
          <w:highlight w:val="none"/>
          <w:lang w:val="en-US" w:eastAsia="zh-CN"/>
        </w:rPr>
        <w:t>）相关栏目等渠道下载本《合同示范文本》，任何单位和个人不得出于商业目的擅自翻印和出售《合同示范文本》。</w:t>
      </w:r>
    </w:p>
    <w:p w14:paraId="7A54A7F2">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firstLine="440" w:firstLineChars="200"/>
        <w:textAlignment w:val="auto"/>
        <w:rPr>
          <w:rFonts w:hint="eastAsia" w:ascii="方正书宋_GBK" w:hAnsi="方正书宋_GBK" w:eastAsia="方正书宋_GBK" w:cs="方正书宋_GBK"/>
          <w:color w:val="auto"/>
          <w:sz w:val="22"/>
          <w:szCs w:val="22"/>
          <w:highlight w:val="none"/>
          <w:lang w:val="en-US" w:eastAsia="zh-CN"/>
        </w:rPr>
      </w:pPr>
    </w:p>
    <w:p w14:paraId="3B21DE60">
      <w:pPr>
        <w:keepNext w:val="0"/>
        <w:keepLines w:val="0"/>
        <w:pageBreakBefore w:val="0"/>
        <w:widowControl w:val="0"/>
        <w:numPr>
          <w:ilvl w:val="0"/>
          <w:numId w:val="0"/>
        </w:numPr>
        <w:suppressAutoHyphens/>
        <w:kinsoku/>
        <w:wordWrap/>
        <w:overflowPunct/>
        <w:topLinePunct w:val="0"/>
        <w:autoSpaceDE/>
        <w:autoSpaceDN/>
        <w:bidi w:val="0"/>
        <w:adjustRightInd/>
        <w:snapToGrid/>
        <w:spacing w:line="420" w:lineRule="exact"/>
        <w:jc w:val="both"/>
        <w:textAlignment w:val="auto"/>
        <w:rPr>
          <w:rFonts w:hint="eastAsia" w:ascii="方正书宋_GBK" w:hAnsi="方正书宋_GBK" w:eastAsia="方正书宋_GBK" w:cs="方正书宋_GBK"/>
          <w:snapToGrid/>
          <w:color w:val="auto"/>
          <w:kern w:val="2"/>
          <w:sz w:val="22"/>
          <w:szCs w:val="22"/>
          <w:highlight w:val="none"/>
          <w:lang w:val="en-US" w:eastAsia="zh-CN"/>
        </w:rPr>
        <w:sectPr>
          <w:footerReference r:id="rId10" w:type="default"/>
          <w:pgSz w:w="11906" w:h="16839"/>
          <w:pgMar w:top="1431" w:right="1632" w:bottom="1170" w:left="1785" w:header="0" w:footer="997" w:gutter="0"/>
          <w:cols w:space="720" w:num="1"/>
        </w:sectPr>
      </w:pPr>
    </w:p>
    <w:p w14:paraId="41F8433F">
      <w:pPr>
        <w:pStyle w:val="12"/>
        <w:keepNext w:val="0"/>
        <w:keepLines w:val="0"/>
        <w:pageBreakBefore w:val="0"/>
        <w:widowControl w:val="0"/>
        <w:suppressAutoHyphens/>
        <w:kinsoku/>
        <w:wordWrap/>
        <w:overflowPunct/>
        <w:topLinePunct w:val="0"/>
        <w:autoSpaceDE/>
        <w:autoSpaceDN/>
        <w:bidi w:val="0"/>
        <w:adjustRightInd w:val="0"/>
        <w:snapToGrid w:val="0"/>
        <w:spacing w:line="420" w:lineRule="exact"/>
        <w:jc w:val="both"/>
        <w:textAlignment w:val="auto"/>
        <w:rPr>
          <w:rFonts w:hint="eastAsia" w:ascii="方正小标宋_GBK" w:hAnsi="方正小标宋_GBK" w:eastAsia="方正小标宋_GBK" w:cs="方正小标宋_GBK"/>
          <w:b w:val="0"/>
          <w:bCs w:val="0"/>
          <w:snapToGrid/>
          <w:color w:val="auto"/>
          <w:kern w:val="2"/>
          <w:sz w:val="40"/>
          <w:szCs w:val="40"/>
          <w:highlight w:val="none"/>
          <w:lang w:val="en-US" w:eastAsia="zh-CN"/>
        </w:rPr>
      </w:pPr>
    </w:p>
    <w:p w14:paraId="25624C73">
      <w:pPr>
        <w:pStyle w:val="12"/>
        <w:keepNext w:val="0"/>
        <w:keepLines w:val="0"/>
        <w:pageBreakBefore w:val="0"/>
        <w:widowControl w:val="0"/>
        <w:suppressAutoHyphens/>
        <w:kinsoku/>
        <w:wordWrap/>
        <w:overflowPunct/>
        <w:topLinePunct w:val="0"/>
        <w:autoSpaceDE/>
        <w:autoSpaceDN/>
        <w:bidi w:val="0"/>
        <w:adjustRightInd w:val="0"/>
        <w:snapToGrid w:val="0"/>
        <w:spacing w:line="420" w:lineRule="exact"/>
        <w:jc w:val="center"/>
        <w:textAlignment w:val="auto"/>
        <w:rPr>
          <w:rFonts w:hint="eastAsia" w:ascii="方正小标宋_GBK" w:hAnsi="方正小标宋_GBK" w:eastAsia="方正小标宋_GBK" w:cs="方正小标宋_GBK"/>
          <w:b w:val="0"/>
          <w:bCs w:val="0"/>
          <w:snapToGrid/>
          <w:color w:val="auto"/>
          <w:kern w:val="2"/>
          <w:sz w:val="40"/>
          <w:szCs w:val="40"/>
          <w:highlight w:val="none"/>
          <w:lang w:val="en-US" w:eastAsia="zh-CN"/>
        </w:rPr>
      </w:pPr>
      <w:r>
        <w:rPr>
          <w:rFonts w:hint="eastAsia" w:ascii="方正小标宋_GBK" w:hAnsi="方正小标宋_GBK" w:eastAsia="方正小标宋_GBK" w:cs="方正小标宋_GBK"/>
          <w:b w:val="0"/>
          <w:bCs w:val="0"/>
          <w:snapToGrid/>
          <w:color w:val="auto"/>
          <w:kern w:val="2"/>
          <w:sz w:val="40"/>
          <w:szCs w:val="40"/>
          <w:highlight w:val="none"/>
          <w:lang w:val="en-US" w:eastAsia="zh-CN"/>
        </w:rPr>
        <w:t>新疆维吾尔自治区学校食堂委托管理服务合同</w:t>
      </w:r>
    </w:p>
    <w:p w14:paraId="65197D02">
      <w:pPr>
        <w:pStyle w:val="2"/>
        <w:keepNext w:val="0"/>
        <w:keepLines w:val="0"/>
        <w:pageBreakBefore w:val="0"/>
        <w:wordWrap/>
        <w:overflowPunct/>
        <w:topLinePunct w:val="0"/>
        <w:bidi w:val="0"/>
        <w:adjustRightInd w:val="0"/>
        <w:snapToGrid w:val="0"/>
        <w:spacing w:line="420" w:lineRule="exact"/>
        <w:jc w:val="both"/>
        <w:rPr>
          <w:color w:val="auto"/>
          <w:highlight w:val="none"/>
        </w:rPr>
      </w:pPr>
    </w:p>
    <w:p w14:paraId="5AD2FBB7">
      <w:pPr>
        <w:pStyle w:val="2"/>
        <w:keepNext w:val="0"/>
        <w:keepLines w:val="0"/>
        <w:pageBreakBefore w:val="0"/>
        <w:wordWrap/>
        <w:overflowPunct/>
        <w:topLinePunct w:val="0"/>
        <w:bidi w:val="0"/>
        <w:adjustRightInd w:val="0"/>
        <w:snapToGrid w:val="0"/>
        <w:spacing w:line="420" w:lineRule="exact"/>
        <w:jc w:val="both"/>
        <w:rPr>
          <w:color w:val="auto"/>
          <w:highlight w:val="none"/>
        </w:rPr>
      </w:pPr>
    </w:p>
    <w:p w14:paraId="6C574036">
      <w:pPr>
        <w:keepNext w:val="0"/>
        <w:keepLines w:val="0"/>
        <w:pageBreakBefore w:val="0"/>
        <w:widowControl/>
        <w:tabs>
          <w:tab w:val="left" w:pos="7962"/>
        </w:tabs>
        <w:kinsoku w:val="0"/>
        <w:wordWrap/>
        <w:overflowPunct/>
        <w:topLinePunct w:val="0"/>
        <w:autoSpaceDE w:val="0"/>
        <w:autoSpaceDN w:val="0"/>
        <w:bidi w:val="0"/>
        <w:adjustRightInd w:val="0"/>
        <w:snapToGrid w:val="0"/>
        <w:spacing w:line="420" w:lineRule="exact"/>
        <w:ind w:right="46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rPr>
        <w:t>甲方（学校方</w:t>
      </w:r>
      <w:r>
        <w:rPr>
          <w:rFonts w:hint="eastAsia" w:asciiTheme="minorEastAsia" w:hAnsiTheme="minorEastAsia" w:eastAsiaTheme="minorEastAsia" w:cstheme="minorEastAsia"/>
          <w:color w:val="auto"/>
          <w:spacing w:val="-74"/>
          <w:sz w:val="24"/>
          <w:szCs w:val="24"/>
          <w:highlight w:val="none"/>
        </w:rPr>
        <w:t>）：</w:t>
      </w:r>
      <w:r>
        <w:rPr>
          <w:rFonts w:hint="eastAsia" w:asciiTheme="minorEastAsia" w:hAnsiTheme="minorEastAsia" w:eastAsiaTheme="minorEastAsia" w:cstheme="minorEastAsia"/>
          <w:color w:val="auto"/>
          <w:sz w:val="24"/>
          <w:szCs w:val="24"/>
          <w:highlight w:val="none"/>
          <w:u w:val="single" w:color="auto"/>
        </w:rPr>
        <w:tab/>
      </w:r>
      <w:r>
        <w:rPr>
          <w:rFonts w:hint="eastAsia" w:asciiTheme="minorEastAsia" w:hAnsiTheme="minorEastAsia" w:eastAsiaTheme="minorEastAsia" w:cstheme="minorEastAsia"/>
          <w:color w:val="auto"/>
          <w:sz w:val="24"/>
          <w:szCs w:val="24"/>
          <w:highlight w:val="none"/>
        </w:rPr>
        <w:t xml:space="preserve"> </w:t>
      </w:r>
    </w:p>
    <w:p w14:paraId="6889716C">
      <w:pPr>
        <w:keepNext w:val="0"/>
        <w:keepLines w:val="0"/>
        <w:pageBreakBefore w:val="0"/>
        <w:widowControl/>
        <w:tabs>
          <w:tab w:val="left" w:pos="7962"/>
        </w:tabs>
        <w:kinsoku w:val="0"/>
        <w:wordWrap/>
        <w:overflowPunct/>
        <w:topLinePunct w:val="0"/>
        <w:autoSpaceDE w:val="0"/>
        <w:autoSpaceDN w:val="0"/>
        <w:bidi w:val="0"/>
        <w:adjustRightInd w:val="0"/>
        <w:snapToGrid w:val="0"/>
        <w:spacing w:line="420" w:lineRule="exact"/>
        <w:ind w:right="46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lang w:eastAsia="zh-CN"/>
        </w:rPr>
        <w:t>统一社会信用代码</w:t>
      </w:r>
      <w:r>
        <w:rPr>
          <w:rFonts w:hint="eastAsia" w:asciiTheme="minorEastAsia" w:hAnsiTheme="minorEastAsia" w:eastAsiaTheme="minorEastAsia" w:cstheme="minorEastAsia"/>
          <w:color w:val="auto"/>
          <w:spacing w:val="-3"/>
          <w:sz w:val="24"/>
          <w:szCs w:val="24"/>
          <w:highlight w:val="none"/>
        </w:rPr>
        <w:t>号：</w:t>
      </w:r>
      <w:r>
        <w:rPr>
          <w:rFonts w:hint="eastAsia" w:asciiTheme="minorEastAsia" w:hAnsiTheme="minorEastAsia" w:eastAsiaTheme="minorEastAsia" w:cstheme="minorEastAsia"/>
          <w:color w:val="auto"/>
          <w:sz w:val="24"/>
          <w:szCs w:val="24"/>
          <w:highlight w:val="none"/>
          <w:u w:val="single" w:color="auto"/>
        </w:rPr>
        <w:tab/>
      </w:r>
      <w:r>
        <w:rPr>
          <w:rFonts w:hint="eastAsia" w:asciiTheme="minorEastAsia" w:hAnsiTheme="minorEastAsia" w:eastAsiaTheme="minorEastAsia" w:cstheme="minorEastAsia"/>
          <w:color w:val="auto"/>
          <w:sz w:val="24"/>
          <w:szCs w:val="24"/>
          <w:highlight w:val="none"/>
        </w:rPr>
        <w:t xml:space="preserve"> </w:t>
      </w:r>
    </w:p>
    <w:p w14:paraId="1ACEFBF6">
      <w:pPr>
        <w:keepNext w:val="0"/>
        <w:keepLines w:val="0"/>
        <w:pageBreakBefore w:val="0"/>
        <w:widowControl/>
        <w:tabs>
          <w:tab w:val="left" w:pos="7962"/>
        </w:tabs>
        <w:kinsoku w:val="0"/>
        <w:wordWrap/>
        <w:overflowPunct/>
        <w:topLinePunct w:val="0"/>
        <w:autoSpaceDE w:val="0"/>
        <w:autoSpaceDN w:val="0"/>
        <w:bidi w:val="0"/>
        <w:adjustRightInd w:val="0"/>
        <w:snapToGrid w:val="0"/>
        <w:spacing w:line="420" w:lineRule="exact"/>
        <w:ind w:right="46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乙方（企业方</w:t>
      </w:r>
      <w:r>
        <w:rPr>
          <w:rFonts w:hint="eastAsia" w:asciiTheme="minorEastAsia" w:hAnsiTheme="minorEastAsia" w:eastAsiaTheme="minorEastAsia" w:cstheme="minorEastAsia"/>
          <w:color w:val="auto"/>
          <w:spacing w:val="-77"/>
          <w:sz w:val="24"/>
          <w:szCs w:val="24"/>
          <w:highlight w:val="none"/>
        </w:rPr>
        <w:t>）：</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 xml:space="preserve">                                              </w:t>
      </w:r>
      <w:r>
        <w:rPr>
          <w:rFonts w:hint="eastAsia" w:asciiTheme="minorEastAsia" w:hAnsiTheme="minorEastAsia" w:eastAsiaTheme="minorEastAsia" w:cstheme="minorEastAsia"/>
          <w:color w:val="auto"/>
          <w:sz w:val="24"/>
          <w:szCs w:val="24"/>
          <w:highlight w:val="none"/>
          <w:u w:val="single" w:color="auto"/>
        </w:rPr>
        <w:t xml:space="preserve">        </w:t>
      </w:r>
    </w:p>
    <w:p w14:paraId="6A16A1F3">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统一社会信用代码</w:t>
      </w:r>
      <w:r>
        <w:rPr>
          <w:rFonts w:hint="eastAsia" w:asciiTheme="minorEastAsia" w:hAnsiTheme="minorEastAsia" w:eastAsiaTheme="minorEastAsia" w:cstheme="minorEastAsia"/>
          <w:color w:val="auto"/>
          <w:spacing w:val="-1"/>
          <w:sz w:val="24"/>
          <w:szCs w:val="24"/>
          <w:highlight w:val="none"/>
        </w:rPr>
        <w:t>号：</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1"/>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2"/>
          <w:sz w:val="24"/>
          <w:szCs w:val="24"/>
          <w:highlight w:val="none"/>
          <w:u w:val="single" w:color="auto"/>
        </w:rPr>
        <w:t xml:space="preserve">   </w:t>
      </w:r>
    </w:p>
    <w:p w14:paraId="539E78C4">
      <w:pPr>
        <w:pStyle w:val="2"/>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p>
    <w:p w14:paraId="27680DA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666" w:firstLine="46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为确保学校师生食品安全及提供专业、优质、高效的</w:t>
      </w:r>
      <w:r>
        <w:rPr>
          <w:rFonts w:hint="eastAsia" w:asciiTheme="minorEastAsia" w:hAnsiTheme="minorEastAsia" w:eastAsiaTheme="minorEastAsia" w:cstheme="minorEastAsia"/>
          <w:color w:val="auto"/>
          <w:spacing w:val="-4"/>
          <w:sz w:val="24"/>
          <w:szCs w:val="24"/>
          <w:highlight w:val="none"/>
          <w:lang w:eastAsia="zh-CN"/>
        </w:rPr>
        <w:t>餐饮</w:t>
      </w:r>
      <w:r>
        <w:rPr>
          <w:rFonts w:hint="eastAsia" w:asciiTheme="minorEastAsia" w:hAnsiTheme="minorEastAsia" w:eastAsiaTheme="minorEastAsia" w:cstheme="minorEastAsia"/>
          <w:color w:val="auto"/>
          <w:spacing w:val="-5"/>
          <w:sz w:val="24"/>
          <w:szCs w:val="24"/>
          <w:highlight w:val="none"/>
        </w:rPr>
        <w:t>服务</w:t>
      </w:r>
      <w:r>
        <w:rPr>
          <w:rFonts w:hint="eastAsia" w:asciiTheme="minorEastAsia" w:hAnsiTheme="minorEastAsia" w:eastAsiaTheme="minorEastAsia" w:cstheme="minorEastAsia"/>
          <w:color w:val="auto"/>
          <w:spacing w:val="-2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根据《中华人民共和国政府采购法》《中华人民共</w:t>
      </w:r>
      <w:r>
        <w:rPr>
          <w:rFonts w:hint="eastAsia" w:asciiTheme="minorEastAsia" w:hAnsiTheme="minorEastAsia" w:eastAsiaTheme="minorEastAsia" w:cstheme="minorEastAsia"/>
          <w:color w:val="auto"/>
          <w:spacing w:val="-14"/>
          <w:sz w:val="24"/>
          <w:szCs w:val="24"/>
          <w:highlight w:val="none"/>
        </w:rPr>
        <w:t>和国招标投标法》《中华人民共和国民法典》《中华人民共和国食品安全法》《学校食品安全与营养健康管理规定》《企业</w:t>
      </w:r>
      <w:r>
        <w:rPr>
          <w:rFonts w:hint="eastAsia" w:asciiTheme="minorEastAsia" w:hAnsiTheme="minorEastAsia" w:eastAsiaTheme="minorEastAsia" w:cstheme="minorEastAsia"/>
          <w:color w:val="auto"/>
          <w:spacing w:val="-11"/>
          <w:sz w:val="24"/>
          <w:szCs w:val="24"/>
          <w:highlight w:val="none"/>
        </w:rPr>
        <w:t>落实食品安全主体责任监督管理办法》《</w:t>
      </w:r>
      <w:r>
        <w:rPr>
          <w:rFonts w:hint="eastAsia" w:asciiTheme="minorEastAsia" w:hAnsiTheme="minorEastAsia" w:eastAsiaTheme="minorEastAsia" w:cstheme="minorEastAsia"/>
          <w:color w:val="auto"/>
          <w:spacing w:val="-11"/>
          <w:sz w:val="24"/>
          <w:szCs w:val="24"/>
          <w:highlight w:val="none"/>
          <w:lang w:eastAsia="zh-CN"/>
        </w:rPr>
        <w:t>GB 31654</w:t>
      </w:r>
      <w:r>
        <w:rPr>
          <w:rFonts w:hint="eastAsia" w:asciiTheme="minorEastAsia" w:hAnsiTheme="minorEastAsia" w:eastAsiaTheme="minorEastAsia" w:cstheme="minorEastAsia"/>
          <w:color w:val="auto"/>
          <w:spacing w:val="-12"/>
          <w:sz w:val="24"/>
          <w:szCs w:val="24"/>
          <w:highlight w:val="none"/>
        </w:rPr>
        <w:t>—2021 食</w:t>
      </w:r>
      <w:r>
        <w:rPr>
          <w:rFonts w:hint="eastAsia" w:asciiTheme="minorEastAsia" w:hAnsiTheme="minorEastAsia" w:eastAsiaTheme="minorEastAsia" w:cstheme="minorEastAsia"/>
          <w:color w:val="auto"/>
          <w:spacing w:val="-3"/>
          <w:sz w:val="24"/>
          <w:szCs w:val="24"/>
          <w:highlight w:val="none"/>
        </w:rPr>
        <w:t>品安全国家标准</w:t>
      </w:r>
      <w:r>
        <w:rPr>
          <w:rFonts w:hint="eastAsia" w:asciiTheme="minorEastAsia" w:hAnsiTheme="minorEastAsia" w:eastAsiaTheme="minorEastAsia" w:cstheme="minorEastAsia"/>
          <w:color w:val="auto"/>
          <w:spacing w:val="-3"/>
          <w:sz w:val="24"/>
          <w:szCs w:val="24"/>
          <w:highlight w:val="none"/>
          <w:lang w:eastAsia="zh-CN"/>
        </w:rPr>
        <w:t xml:space="preserve"> 餐饮</w:t>
      </w:r>
      <w:r>
        <w:rPr>
          <w:rFonts w:hint="eastAsia" w:asciiTheme="minorEastAsia" w:hAnsiTheme="minorEastAsia" w:eastAsiaTheme="minorEastAsia" w:cstheme="minorEastAsia"/>
          <w:color w:val="auto"/>
          <w:spacing w:val="-3"/>
          <w:sz w:val="24"/>
          <w:szCs w:val="24"/>
          <w:highlight w:val="none"/>
        </w:rPr>
        <w:t>服务通用卫生规范》《餐饮服务食品安</w:t>
      </w:r>
      <w:r>
        <w:rPr>
          <w:rFonts w:hint="eastAsia" w:asciiTheme="minorEastAsia" w:hAnsiTheme="minorEastAsia" w:eastAsiaTheme="minorEastAsia" w:cstheme="minorEastAsia"/>
          <w:color w:val="auto"/>
          <w:spacing w:val="-4"/>
          <w:sz w:val="24"/>
          <w:szCs w:val="24"/>
          <w:highlight w:val="none"/>
        </w:rPr>
        <w:t>全操作规范》等法律法规</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遵循平等</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自愿、公平和</w:t>
      </w:r>
      <w:r>
        <w:rPr>
          <w:rFonts w:hint="eastAsia" w:asciiTheme="minorEastAsia" w:hAnsiTheme="minorEastAsia" w:eastAsiaTheme="minorEastAsia" w:cstheme="minorEastAsia"/>
          <w:color w:val="auto"/>
          <w:spacing w:val="-5"/>
          <w:sz w:val="24"/>
          <w:szCs w:val="24"/>
          <w:highlight w:val="none"/>
        </w:rPr>
        <w:t>诚信</w:t>
      </w:r>
      <w:r>
        <w:rPr>
          <w:rFonts w:hint="eastAsia" w:asciiTheme="minorEastAsia" w:hAnsiTheme="minorEastAsia" w:eastAsiaTheme="minorEastAsia" w:cstheme="minorEastAsia"/>
          <w:color w:val="auto"/>
          <w:spacing w:val="-5"/>
          <w:sz w:val="24"/>
          <w:szCs w:val="24"/>
          <w:highlight w:val="none"/>
          <w:lang w:eastAsia="zh-CN"/>
        </w:rPr>
        <w:t>原则</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经甲乙双方协商一致</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就学校食堂委托管理服务事宜签</w:t>
      </w:r>
      <w:r>
        <w:rPr>
          <w:rFonts w:hint="eastAsia" w:asciiTheme="minorEastAsia" w:hAnsiTheme="minorEastAsia" w:eastAsiaTheme="minorEastAsia" w:cstheme="minorEastAsia"/>
          <w:color w:val="auto"/>
          <w:spacing w:val="-4"/>
          <w:sz w:val="24"/>
          <w:szCs w:val="24"/>
          <w:highlight w:val="none"/>
        </w:rPr>
        <w:t>订本合同。</w:t>
      </w:r>
    </w:p>
    <w:p w14:paraId="3A5DAA2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666" w:firstLine="46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规范学校与企业的权利义务，维护双方合法权益，</w:t>
      </w:r>
    </w:p>
    <w:p w14:paraId="0F8D4FA0">
      <w:pPr>
        <w:keepNext w:val="0"/>
        <w:keepLines w:val="0"/>
        <w:pageBreakBefore w:val="0"/>
        <w:widowControl/>
        <w:kinsoku w:val="0"/>
        <w:wordWrap/>
        <w:overflowPunct/>
        <w:topLinePunct w:val="0"/>
        <w:autoSpaceDE w:val="0"/>
        <w:autoSpaceDN w:val="0"/>
        <w:bidi w:val="0"/>
        <w:adjustRightInd w:val="0"/>
        <w:snapToGrid w:val="0"/>
        <w:spacing w:line="420" w:lineRule="exact"/>
        <w:ind w:left="781"/>
        <w:jc w:val="both"/>
        <w:textAlignment w:val="baseline"/>
        <w:rPr>
          <w:rFonts w:hint="eastAsia" w:asciiTheme="minorEastAsia" w:hAnsiTheme="minorEastAsia" w:eastAsiaTheme="minorEastAsia" w:cstheme="minorEastAsia"/>
          <w:b w:val="0"/>
          <w:bCs w:val="0"/>
          <w:color w:val="auto"/>
          <w:sz w:val="24"/>
          <w:szCs w:val="24"/>
          <w:highlight w:val="none"/>
        </w:rPr>
      </w:pPr>
      <w:r>
        <w:rPr>
          <w:rFonts w:hint="eastAsia" w:asciiTheme="minorEastAsia" w:hAnsiTheme="minorEastAsia" w:eastAsiaTheme="minorEastAsia" w:cstheme="minorEastAsia"/>
          <w:b w:val="0"/>
          <w:bCs w:val="0"/>
          <w:color w:val="auto"/>
          <w:spacing w:val="-4"/>
          <w:sz w:val="24"/>
          <w:szCs w:val="24"/>
          <w:highlight w:val="none"/>
        </w:rPr>
        <w:t>一、合同标的</w:t>
      </w:r>
    </w:p>
    <w:p w14:paraId="2964F88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3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1</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.标的名称：</w:t>
      </w:r>
      <w:r>
        <w:rPr>
          <w:rFonts w:hint="eastAsia" w:asciiTheme="minorEastAsia" w:hAnsiTheme="minorEastAsia" w:eastAsiaTheme="minorEastAsia" w:cstheme="minorEastAsia"/>
          <w:color w:val="auto"/>
          <w:spacing w:val="-2"/>
          <w:sz w:val="24"/>
          <w:szCs w:val="24"/>
          <w:highlight w:val="none"/>
          <w:u w:val="single" w:color="auto"/>
        </w:rPr>
        <w:t xml:space="preserve">                                                </w:t>
      </w:r>
      <w:r>
        <w:rPr>
          <w:rFonts w:hint="eastAsia" w:asciiTheme="minorEastAsia" w:hAnsiTheme="minorEastAsia" w:eastAsiaTheme="minorEastAsia" w:cstheme="minorEastAsia"/>
          <w:color w:val="auto"/>
          <w:spacing w:val="-3"/>
          <w:sz w:val="24"/>
          <w:szCs w:val="24"/>
          <w:highlight w:val="none"/>
          <w:u w:val="single" w:color="auto"/>
        </w:rPr>
        <w:t xml:space="preserve">     </w:t>
      </w:r>
      <w:r>
        <w:rPr>
          <w:rFonts w:hint="eastAsia" w:asciiTheme="minorEastAsia" w:hAnsiTheme="minorEastAsia" w:eastAsiaTheme="minorEastAsia" w:cstheme="minorEastAsia"/>
          <w:color w:val="auto"/>
          <w:spacing w:val="-3"/>
          <w:sz w:val="24"/>
          <w:szCs w:val="24"/>
          <w:highlight w:val="none"/>
          <w:u w:val="single" w:color="auto"/>
          <w:lang w:val="en-US" w:eastAsia="zh-CN"/>
        </w:rPr>
        <w:t xml:space="preserve">    </w:t>
      </w:r>
    </w:p>
    <w:p w14:paraId="1C9FA11C">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6"/>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2</w:t>
      </w:r>
      <w:r>
        <w:rPr>
          <w:rFonts w:hint="eastAsia" w:asciiTheme="minorEastAsia" w:hAnsiTheme="minorEastAsia" w:eastAsiaTheme="minorEastAsia" w:cstheme="minorEastAsia"/>
          <w:color w:val="auto"/>
          <w:spacing w:val="-26"/>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.委托管理服务地点：</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 xml:space="preserve"> </w:t>
      </w:r>
      <w:r>
        <w:rPr>
          <w:rFonts w:hint="eastAsia" w:asciiTheme="minorEastAsia" w:hAnsiTheme="minorEastAsia" w:eastAsiaTheme="minorEastAsia" w:cstheme="minorEastAsia"/>
          <w:color w:val="auto"/>
          <w:sz w:val="24"/>
          <w:szCs w:val="24"/>
          <w:highlight w:val="none"/>
          <w:u w:val="single" w:color="auto"/>
        </w:rPr>
        <w:t xml:space="preserve">               </w:t>
      </w:r>
    </w:p>
    <w:p w14:paraId="567B1CC5">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3</w:t>
      </w:r>
      <w:r>
        <w:rPr>
          <w:rFonts w:hint="eastAsia" w:asciiTheme="minorEastAsia" w:hAnsiTheme="minorEastAsia" w:eastAsiaTheme="minorEastAsia" w:cstheme="minorEastAsia"/>
          <w:color w:val="auto"/>
          <w:spacing w:val="-23"/>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.委托管理服务内容：</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 xml:space="preserve"> </w:t>
      </w:r>
      <w:r>
        <w:rPr>
          <w:rFonts w:hint="eastAsia" w:asciiTheme="minorEastAsia" w:hAnsiTheme="minorEastAsia" w:eastAsiaTheme="minorEastAsia" w:cstheme="minorEastAsia"/>
          <w:color w:val="auto"/>
          <w:sz w:val="24"/>
          <w:szCs w:val="24"/>
          <w:highlight w:val="none"/>
          <w:u w:val="single" w:color="auto"/>
        </w:rPr>
        <w:t xml:space="preserve">            </w:t>
      </w:r>
    </w:p>
    <w:p w14:paraId="60D383B5">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20" w:lineRule="exact"/>
        <w:ind w:left="672"/>
        <w:jc w:val="both"/>
        <w:textAlignment w:val="baseline"/>
        <w:rPr>
          <w:rFonts w:hint="eastAsia" w:asciiTheme="minorEastAsia" w:hAnsiTheme="minorEastAsia" w:eastAsiaTheme="minorEastAsia" w:cstheme="minorEastAsia"/>
          <w:b w:val="0"/>
          <w:bCs w:val="0"/>
          <w:color w:val="auto"/>
          <w:spacing w:val="-3"/>
          <w:sz w:val="24"/>
          <w:szCs w:val="24"/>
          <w:highlight w:val="none"/>
        </w:rPr>
      </w:pPr>
      <w:r>
        <w:rPr>
          <w:rFonts w:hint="eastAsia" w:asciiTheme="minorEastAsia" w:hAnsiTheme="minorEastAsia" w:eastAsiaTheme="minorEastAsia" w:cstheme="minorEastAsia"/>
          <w:b w:val="0"/>
          <w:bCs w:val="0"/>
          <w:color w:val="auto"/>
          <w:spacing w:val="-3"/>
          <w:sz w:val="24"/>
          <w:szCs w:val="24"/>
          <w:highlight w:val="none"/>
        </w:rPr>
        <w:t>合同期限</w:t>
      </w:r>
    </w:p>
    <w:p w14:paraId="6FB7EDF7">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20" w:lineRule="exact"/>
        <w:ind w:firstLine="618" w:firstLineChars="300"/>
        <w:jc w:val="both"/>
        <w:textAlignment w:val="baseline"/>
        <w:rPr>
          <w:rFonts w:hint="eastAsia" w:asciiTheme="minorEastAsia" w:hAnsiTheme="minorEastAsia" w:eastAsiaTheme="minorEastAsia" w:cstheme="minorEastAsia"/>
          <w:color w:val="auto"/>
          <w:spacing w:val="-18"/>
          <w:sz w:val="24"/>
          <w:szCs w:val="24"/>
          <w:highlight w:val="none"/>
          <w:lang w:val="en-US" w:eastAsia="zh-CN"/>
        </w:rPr>
      </w:pPr>
      <w:r>
        <w:rPr>
          <w:rFonts w:hint="eastAsia" w:asciiTheme="minorEastAsia" w:hAnsiTheme="minorEastAsia" w:eastAsiaTheme="minorEastAsia" w:cstheme="minorEastAsia"/>
          <w:color w:val="auto"/>
          <w:spacing w:val="-17"/>
          <w:sz w:val="24"/>
          <w:szCs w:val="24"/>
          <w:highlight w:val="none"/>
        </w:rPr>
        <w:t>本合同期限</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11"/>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7"/>
          <w:sz w:val="24"/>
          <w:szCs w:val="24"/>
          <w:highlight w:val="none"/>
        </w:rPr>
        <w:t>年</w:t>
      </w:r>
      <w:r>
        <w:rPr>
          <w:rFonts w:hint="eastAsia" w:asciiTheme="minorEastAsia" w:hAnsiTheme="minorEastAsia" w:eastAsiaTheme="minorEastAsia" w:cstheme="minorEastAsia"/>
          <w:color w:val="auto"/>
          <w:spacing w:val="-17"/>
          <w:sz w:val="24"/>
          <w:szCs w:val="24"/>
          <w:highlight w:val="none"/>
          <w:lang w:eastAsia="zh-CN"/>
        </w:rPr>
        <w:t>，</w:t>
      </w:r>
      <w:r>
        <w:rPr>
          <w:rFonts w:hint="eastAsia" w:asciiTheme="minorEastAsia" w:hAnsiTheme="minorEastAsia" w:eastAsiaTheme="minorEastAsia" w:cstheme="minorEastAsia"/>
          <w:color w:val="auto"/>
          <w:spacing w:val="-17"/>
          <w:sz w:val="24"/>
          <w:szCs w:val="24"/>
          <w:highlight w:val="none"/>
        </w:rPr>
        <w:t>即：</w:t>
      </w:r>
      <w:r>
        <w:rPr>
          <w:rFonts w:hint="eastAsia" w:asciiTheme="minorEastAsia" w:hAnsiTheme="minorEastAsia" w:eastAsiaTheme="minorEastAsia" w:cstheme="minorEastAsia"/>
          <w:color w:val="auto"/>
          <w:spacing w:val="-60"/>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1"/>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7"/>
          <w:sz w:val="24"/>
          <w:szCs w:val="24"/>
          <w:highlight w:val="none"/>
        </w:rPr>
        <w:t>年</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11"/>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7"/>
          <w:sz w:val="24"/>
          <w:szCs w:val="24"/>
          <w:highlight w:val="none"/>
        </w:rPr>
        <w:t>月</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11"/>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7"/>
          <w:sz w:val="24"/>
          <w:szCs w:val="24"/>
          <w:highlight w:val="none"/>
        </w:rPr>
        <w:t>日至</w:t>
      </w:r>
      <w:r>
        <w:rPr>
          <w:rFonts w:hint="eastAsia" w:asciiTheme="minorEastAsia" w:hAnsiTheme="minorEastAsia" w:eastAsiaTheme="minorEastAsia" w:cstheme="minorEastAsia"/>
          <w:color w:val="auto"/>
          <w:spacing w:val="-17"/>
          <w:sz w:val="24"/>
          <w:szCs w:val="24"/>
          <w:highlight w:val="none"/>
          <w:u w:val="single" w:color="auto"/>
        </w:rPr>
        <w:t xml:space="preserve">     </w:t>
      </w:r>
      <w:r>
        <w:rPr>
          <w:rFonts w:hint="eastAsia" w:asciiTheme="minorEastAsia" w:hAnsiTheme="minorEastAsia" w:eastAsiaTheme="minorEastAsia" w:cstheme="minorEastAsia"/>
          <w:color w:val="auto"/>
          <w:spacing w:val="-18"/>
          <w:sz w:val="24"/>
          <w:szCs w:val="24"/>
          <w:highlight w:val="none"/>
        </w:rPr>
        <w:t>年</w:t>
      </w:r>
      <w:r>
        <w:rPr>
          <w:rFonts w:hint="eastAsia" w:asciiTheme="minorEastAsia" w:hAnsiTheme="minorEastAsia" w:eastAsiaTheme="minorEastAsia" w:cstheme="minorEastAsia"/>
          <w:color w:val="auto"/>
          <w:spacing w:val="-18"/>
          <w:sz w:val="24"/>
          <w:szCs w:val="24"/>
          <w:highlight w:val="none"/>
          <w:u w:val="single" w:color="auto"/>
        </w:rPr>
        <w:t xml:space="preserve">    </w:t>
      </w:r>
      <w:r>
        <w:rPr>
          <w:rFonts w:hint="eastAsia" w:asciiTheme="minorEastAsia" w:hAnsiTheme="minorEastAsia" w:eastAsiaTheme="minorEastAsia" w:cstheme="minorEastAsia"/>
          <w:color w:val="auto"/>
          <w:spacing w:val="-18"/>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8"/>
          <w:sz w:val="24"/>
          <w:szCs w:val="24"/>
          <w:highlight w:val="none"/>
        </w:rPr>
        <w:t>月</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11"/>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8"/>
          <w:sz w:val="24"/>
          <w:szCs w:val="24"/>
          <w:highlight w:val="none"/>
          <w:lang w:val="en-US" w:eastAsia="zh-CN"/>
        </w:rPr>
        <w:t>日</w:t>
      </w:r>
    </w:p>
    <w:p w14:paraId="3A77BFCE">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20" w:lineRule="exact"/>
        <w:ind w:left="672" w:leftChars="0" w:firstLine="0" w:firstLineChars="0"/>
        <w:jc w:val="both"/>
        <w:textAlignment w:val="baseline"/>
        <w:rPr>
          <w:rFonts w:hint="eastAsia" w:asciiTheme="minorEastAsia" w:hAnsiTheme="minorEastAsia" w:eastAsiaTheme="minorEastAsia" w:cstheme="minorEastAsia"/>
          <w:snapToGrid w:val="0"/>
          <w:color w:val="auto"/>
          <w:spacing w:val="-14"/>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en-US" w:bidi="ar-SA"/>
        </w:rPr>
        <w:t>管理服务的范围和时间</w:t>
      </w:r>
    </w:p>
    <w:p w14:paraId="7AEB00A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666" w:firstLine="464" w:firstLineChars="200"/>
        <w:jc w:val="both"/>
        <w:textAlignment w:val="baseline"/>
        <w:rPr>
          <w:rFonts w:hint="eastAsia" w:asciiTheme="minorEastAsia" w:hAnsiTheme="minorEastAsia" w:eastAsiaTheme="minorEastAsia" w:cstheme="minorEastAsia"/>
          <w:color w:val="auto"/>
          <w:spacing w:val="-4"/>
          <w:sz w:val="24"/>
          <w:szCs w:val="24"/>
          <w:highlight w:val="none"/>
          <w:lang w:val="en-US" w:eastAsia="en-US"/>
        </w:rPr>
      </w:pPr>
      <w:r>
        <w:rPr>
          <w:rFonts w:hint="eastAsia" w:asciiTheme="minorEastAsia" w:hAnsiTheme="minorEastAsia" w:eastAsiaTheme="minorEastAsia" w:cstheme="minorEastAsia"/>
          <w:color w:val="auto"/>
          <w:spacing w:val="-4"/>
          <w:sz w:val="24"/>
          <w:szCs w:val="24"/>
          <w:highlight w:val="none"/>
          <w:lang w:val="en-US" w:eastAsia="en-US"/>
        </w:rPr>
        <w:t>乙方应负责为甲方教职工和学生提供优质餐饮服务</w:t>
      </w:r>
      <w:r>
        <w:rPr>
          <w:rFonts w:hint="eastAsia" w:asciiTheme="minorEastAsia" w:hAnsiTheme="minorEastAsia" w:eastAsiaTheme="minorEastAsia" w:cstheme="minorEastAsia"/>
          <w:color w:val="auto"/>
          <w:spacing w:val="-4"/>
          <w:sz w:val="24"/>
          <w:szCs w:val="24"/>
          <w:highlight w:val="none"/>
          <w:lang w:val="en-US" w:eastAsia="zh-CN"/>
        </w:rPr>
        <w:t>，</w:t>
      </w:r>
      <w:r>
        <w:rPr>
          <w:rFonts w:hint="eastAsia" w:asciiTheme="minorEastAsia" w:hAnsiTheme="minorEastAsia" w:eastAsiaTheme="minorEastAsia" w:cstheme="minorEastAsia"/>
          <w:color w:val="auto"/>
          <w:spacing w:val="-4"/>
          <w:sz w:val="24"/>
          <w:szCs w:val="24"/>
          <w:highlight w:val="none"/>
          <w:lang w:val="en-US" w:eastAsia="en-US"/>
        </w:rPr>
        <w:t>根据学校实际情况和师生餐饮需求制定合理的经营时间，并报甲方审批后执行。</w:t>
      </w:r>
    </w:p>
    <w:p w14:paraId="373C48F4">
      <w:pPr>
        <w:keepNext w:val="0"/>
        <w:keepLines w:val="0"/>
        <w:pageBreakBefore w:val="0"/>
        <w:widowControl/>
        <w:kinsoku w:val="0"/>
        <w:wordWrap/>
        <w:overflowPunct/>
        <w:topLinePunct w:val="0"/>
        <w:autoSpaceDE w:val="0"/>
        <w:autoSpaceDN w:val="0"/>
        <w:bidi w:val="0"/>
        <w:adjustRightInd w:val="0"/>
        <w:snapToGrid w:val="0"/>
        <w:spacing w:line="420" w:lineRule="exact"/>
        <w:ind w:left="690"/>
        <w:jc w:val="both"/>
        <w:textAlignment w:val="baseline"/>
        <w:rPr>
          <w:rFonts w:hint="eastAsia" w:asciiTheme="minorEastAsia" w:hAnsiTheme="minorEastAsia" w:eastAsiaTheme="minorEastAsia" w:cstheme="minorEastAsia"/>
          <w:snapToGrid w:val="0"/>
          <w:color w:val="auto"/>
          <w:spacing w:val="-14"/>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en-US" w:bidi="ar-SA"/>
        </w:rPr>
        <w:t>四、费用及结算方式</w:t>
      </w:r>
    </w:p>
    <w:p w14:paraId="5A283916">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8"/>
        <w:jc w:val="both"/>
        <w:textAlignment w:val="baseline"/>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1</w:t>
      </w:r>
      <w:r>
        <w:rPr>
          <w:rFonts w:hint="eastAsia" w:asciiTheme="minorEastAsia" w:hAnsiTheme="minorEastAsia" w:eastAsiaTheme="minorEastAsia" w:cstheme="minorEastAsia"/>
          <w:color w:val="auto"/>
          <w:spacing w:val="-33"/>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2"/>
          <w:sz w:val="24"/>
          <w:szCs w:val="24"/>
          <w:highlight w:val="none"/>
          <w14:textOutline w14:w="5448" w14:cap="sq" w14:cmpd="sng">
            <w14:solidFill>
              <w14:srgbClr w14:val="000000"/>
            </w14:solidFill>
            <w14:prstDash w14:val="solid"/>
            <w14:bevel/>
          </w14:textOutline>
        </w:rPr>
        <w:t>服务费用</w:t>
      </w:r>
    </w:p>
    <w:p w14:paraId="45C6434C">
      <w:pPr>
        <w:keepNext w:val="0"/>
        <w:keepLines w:val="0"/>
        <w:pageBreakBefore w:val="0"/>
        <w:widowControl/>
        <w:kinsoku w:val="0"/>
        <w:wordWrap/>
        <w:overflowPunct/>
        <w:topLinePunct w:val="0"/>
        <w:autoSpaceDE w:val="0"/>
        <w:autoSpaceDN w:val="0"/>
        <w:bidi w:val="0"/>
        <w:adjustRightInd w:val="0"/>
        <w:snapToGrid w:val="0"/>
        <w:spacing w:line="420" w:lineRule="exact"/>
        <w:ind w:right="35" w:firstLine="46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服务费用为</w:t>
      </w:r>
      <w:r>
        <w:rPr>
          <w:rFonts w:hint="eastAsia" w:asciiTheme="minorEastAsia" w:hAnsiTheme="minorEastAsia" w:eastAsiaTheme="minorEastAsia" w:cstheme="minorEastAsia"/>
          <w:color w:val="auto"/>
          <w:spacing w:val="-71"/>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1"/>
          <w:sz w:val="24"/>
          <w:szCs w:val="24"/>
          <w:highlight w:val="none"/>
          <w:u w:val="single" w:color="auto"/>
          <w:lang w:val="en-US" w:eastAsia="zh-CN"/>
        </w:rPr>
        <w:t>食堂劳务费用</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34"/>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分为固定费用和考核费用两部</w:t>
      </w:r>
      <w:r>
        <w:rPr>
          <w:rFonts w:hint="eastAsia" w:asciiTheme="minorEastAsia" w:hAnsiTheme="minorEastAsia" w:eastAsiaTheme="minorEastAsia" w:cstheme="minorEastAsia"/>
          <w:color w:val="auto"/>
          <w:spacing w:val="-9"/>
          <w:sz w:val="24"/>
          <w:szCs w:val="24"/>
          <w:highlight w:val="none"/>
        </w:rPr>
        <w:t>分。</w:t>
      </w:r>
    </w:p>
    <w:p w14:paraId="1CF83E5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20" w:lineRule="exact"/>
        <w:ind w:firstLine="612" w:firstLineChars="300"/>
        <w:jc w:val="both"/>
        <w:textAlignment w:val="baseline"/>
        <w:rPr>
          <w:rFonts w:hint="default" w:asciiTheme="minorEastAsia" w:hAnsiTheme="minorEastAsia" w:eastAsiaTheme="minorEastAsia" w:cstheme="minorEastAsia"/>
          <w:color w:val="auto"/>
          <w:spacing w:val="-18"/>
          <w:sz w:val="24"/>
          <w:szCs w:val="24"/>
          <w:highlight w:val="none"/>
          <w:lang w:val="en-US" w:eastAsia="zh-CN"/>
        </w:rPr>
        <w:sectPr>
          <w:footerReference r:id="rId11" w:type="default"/>
          <w:pgSz w:w="11906" w:h="16839"/>
          <w:pgMar w:top="2098" w:right="1531" w:bottom="1984" w:left="1531" w:header="0" w:footer="997" w:gutter="0"/>
          <w:cols w:space="720" w:num="1"/>
        </w:sectPr>
      </w:pPr>
    </w:p>
    <w:p w14:paraId="3624980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2"/>
        <w:jc w:val="both"/>
        <w:textAlignment w:val="baseline"/>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14:textOutline w14:w="5448" w14:cap="sq" w14:cmpd="sng">
            <w14:solidFill>
              <w14:srgbClr w14:val="000000"/>
            </w14:solidFill>
            <w14:prstDash w14:val="solid"/>
            <w14:bevel/>
          </w14:textOutline>
        </w:rPr>
        <w:t>2</w:t>
      </w:r>
      <w:r>
        <w:rPr>
          <w:rFonts w:hint="eastAsia" w:asciiTheme="minorEastAsia" w:hAnsiTheme="minorEastAsia" w:eastAsiaTheme="minorEastAsia" w:cstheme="minorEastAsia"/>
          <w:color w:val="auto"/>
          <w:spacing w:val="-33"/>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1"/>
          <w:sz w:val="24"/>
          <w:szCs w:val="24"/>
          <w:highlight w:val="none"/>
          <w14:textOutline w14:w="5448" w14:cap="sq" w14:cmpd="sng">
            <w14:solidFill>
              <w14:srgbClr w14:val="000000"/>
            </w14:solidFill>
            <w14:prstDash w14:val="solid"/>
            <w14:bevel/>
          </w14:textOutline>
        </w:rPr>
        <w:t>支付方式</w:t>
      </w:r>
    </w:p>
    <w:p w14:paraId="19AEBA4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9" w:firstLine="601"/>
        <w:jc w:val="both"/>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固定费用</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每月</w:t>
      </w:r>
      <w:r>
        <w:rPr>
          <w:rFonts w:hint="eastAsia" w:asciiTheme="minorEastAsia" w:hAnsiTheme="minorEastAsia" w:eastAsiaTheme="minorEastAsia" w:cstheme="minorEastAsia"/>
          <w:color w:val="auto"/>
          <w:spacing w:val="-4"/>
          <w:sz w:val="24"/>
          <w:szCs w:val="24"/>
          <w:highlight w:val="none"/>
          <w:u w:val="single" w:color="auto"/>
        </w:rPr>
        <w:t xml:space="preserve">  </w:t>
      </w:r>
      <w:r>
        <w:rPr>
          <w:rFonts w:hint="eastAsia" w:asciiTheme="minorEastAsia" w:hAnsiTheme="minorEastAsia" w:eastAsiaTheme="minorEastAsia" w:cstheme="minorEastAsia"/>
          <w:color w:val="auto"/>
          <w:spacing w:val="-4"/>
          <w:sz w:val="24"/>
          <w:szCs w:val="24"/>
          <w:highlight w:val="none"/>
          <w:u w:val="single" w:color="auto"/>
          <w:lang w:val="en-US" w:eastAsia="zh-CN"/>
        </w:rPr>
        <w:t>8</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rPr>
        <w:t>日前</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62"/>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由乙方提供正式票据后支付</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58"/>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甲</w:t>
      </w:r>
      <w:r>
        <w:rPr>
          <w:rFonts w:hint="eastAsia" w:asciiTheme="minorEastAsia" w:hAnsiTheme="minorEastAsia" w:eastAsiaTheme="minorEastAsia" w:cstheme="minorEastAsia"/>
          <w:color w:val="auto"/>
          <w:spacing w:val="6"/>
          <w:sz w:val="24"/>
          <w:szCs w:val="24"/>
          <w:highlight w:val="none"/>
        </w:rPr>
        <w:t>方每月支付上月服务费用的</w:t>
      </w:r>
      <w:r>
        <w:rPr>
          <w:rFonts w:hint="eastAsia" w:asciiTheme="minorEastAsia" w:hAnsiTheme="minorEastAsia" w:eastAsiaTheme="minorEastAsia" w:cstheme="minorEastAsia"/>
          <w:color w:val="auto"/>
          <w:spacing w:val="-68"/>
          <w:sz w:val="24"/>
          <w:szCs w:val="24"/>
          <w:highlight w:val="none"/>
        </w:rPr>
        <w:t xml:space="preserve"> </w:t>
      </w:r>
      <w:r>
        <w:rPr>
          <w:rFonts w:hint="eastAsia" w:asciiTheme="minorEastAsia" w:hAnsiTheme="minorEastAsia" w:eastAsiaTheme="minorEastAsia" w:cstheme="minorEastAsia"/>
          <w:color w:val="auto"/>
          <w:spacing w:val="13"/>
          <w:sz w:val="24"/>
          <w:szCs w:val="24"/>
          <w:highlight w:val="none"/>
          <w:u w:val="single" w:color="auto"/>
        </w:rPr>
        <w:t xml:space="preserve"> </w:t>
      </w:r>
      <w:r>
        <w:rPr>
          <w:rFonts w:hint="eastAsia" w:asciiTheme="minorEastAsia" w:hAnsiTheme="minorEastAsia" w:eastAsiaTheme="minorEastAsia" w:cstheme="minorEastAsia"/>
          <w:color w:val="auto"/>
          <w:spacing w:val="13"/>
          <w:sz w:val="24"/>
          <w:szCs w:val="24"/>
          <w:highlight w:val="none"/>
          <w:u w:val="single" w:color="auto"/>
          <w:lang w:val="en-US" w:eastAsia="zh-CN"/>
        </w:rPr>
        <w:t>95</w:t>
      </w:r>
      <w:r>
        <w:rPr>
          <w:rFonts w:hint="eastAsia" w:asciiTheme="minorEastAsia" w:hAnsiTheme="minorEastAsia" w:eastAsiaTheme="minorEastAsia" w:cstheme="minorEastAsia"/>
          <w:color w:val="auto"/>
          <w:spacing w:val="13"/>
          <w:sz w:val="24"/>
          <w:szCs w:val="24"/>
          <w:highlight w:val="none"/>
          <w:u w:val="single" w:color="auto"/>
        </w:rPr>
        <w:t xml:space="preserve"> </w:t>
      </w:r>
      <w:r>
        <w:rPr>
          <w:rFonts w:hint="eastAsia" w:asciiTheme="minorEastAsia" w:hAnsiTheme="minorEastAsia" w:eastAsiaTheme="minorEastAsia" w:cstheme="minorEastAsia"/>
          <w:color w:val="auto"/>
          <w:spacing w:val="-85"/>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30"/>
          <w:sz w:val="24"/>
          <w:szCs w:val="24"/>
          <w:highlight w:val="none"/>
          <w:lang w:eastAsia="zh-CN"/>
        </w:rPr>
        <w:t>，</w:t>
      </w:r>
      <w:r>
        <w:rPr>
          <w:rFonts w:hint="eastAsia" w:asciiTheme="minorEastAsia" w:hAnsiTheme="minorEastAsia" w:eastAsiaTheme="minorEastAsia" w:cstheme="minorEastAsia"/>
          <w:color w:val="auto"/>
          <w:spacing w:val="-30"/>
          <w:sz w:val="24"/>
          <w:szCs w:val="24"/>
          <w:highlight w:val="none"/>
          <w:lang w:val="en-US" w:eastAsia="zh-CN"/>
        </w:rPr>
        <w:t>留取</w:t>
      </w:r>
      <w:r>
        <w:rPr>
          <w:rFonts w:hint="eastAsia" w:asciiTheme="minorEastAsia" w:hAnsiTheme="minorEastAsia" w:eastAsiaTheme="minorEastAsia" w:cstheme="minorEastAsia"/>
          <w:color w:val="auto"/>
          <w:spacing w:val="-8"/>
          <w:sz w:val="24"/>
          <w:szCs w:val="24"/>
          <w:highlight w:val="none"/>
          <w:u w:val="single" w:color="auto"/>
        </w:rPr>
        <w:t xml:space="preserve">  </w:t>
      </w:r>
      <w:r>
        <w:rPr>
          <w:rFonts w:hint="eastAsia" w:asciiTheme="minorEastAsia" w:hAnsiTheme="minorEastAsia" w:eastAsiaTheme="minorEastAsia" w:cstheme="minorEastAsia"/>
          <w:color w:val="auto"/>
          <w:spacing w:val="-8"/>
          <w:sz w:val="24"/>
          <w:szCs w:val="24"/>
          <w:highlight w:val="none"/>
          <w:u w:val="single" w:color="auto"/>
          <w:lang w:val="en-US" w:eastAsia="zh-CN"/>
        </w:rPr>
        <w:t xml:space="preserve">5 </w:t>
      </w:r>
      <w:r>
        <w:rPr>
          <w:rFonts w:hint="eastAsia" w:asciiTheme="minorEastAsia" w:hAnsiTheme="minorEastAsia" w:eastAsiaTheme="minorEastAsia" w:cstheme="minorEastAsia"/>
          <w:color w:val="auto"/>
          <w:spacing w:val="-8"/>
          <w:sz w:val="24"/>
          <w:szCs w:val="24"/>
          <w:highlight w:val="none"/>
          <w:u w:val="single" w:color="auto"/>
        </w:rPr>
        <w:t xml:space="preserve"> </w:t>
      </w:r>
      <w:r>
        <w:rPr>
          <w:rFonts w:hint="eastAsia" w:asciiTheme="minorEastAsia" w:hAnsiTheme="minorEastAsia" w:eastAsiaTheme="minorEastAsia" w:cstheme="minorEastAsia"/>
          <w:color w:val="auto"/>
          <w:spacing w:val="-81"/>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w:t>
      </w:r>
      <w:r>
        <w:rPr>
          <w:rFonts w:hint="eastAsia" w:asciiTheme="minorEastAsia" w:hAnsiTheme="minorEastAsia" w:eastAsiaTheme="minorEastAsia" w:cstheme="minorEastAsia"/>
          <w:color w:val="auto"/>
          <w:spacing w:val="-8"/>
          <w:sz w:val="24"/>
          <w:szCs w:val="24"/>
          <w:highlight w:val="none"/>
          <w:lang w:val="en-US" w:eastAsia="zh-CN"/>
        </w:rPr>
        <w:t>的</w:t>
      </w:r>
      <w:r>
        <w:rPr>
          <w:rFonts w:hint="eastAsia" w:asciiTheme="minorEastAsia" w:hAnsiTheme="minorEastAsia" w:eastAsiaTheme="minorEastAsia" w:cstheme="minorEastAsia"/>
          <w:color w:val="auto"/>
          <w:spacing w:val="-8"/>
          <w:sz w:val="24"/>
          <w:szCs w:val="24"/>
          <w:highlight w:val="none"/>
        </w:rPr>
        <w:t>服务费用作为</w:t>
      </w:r>
      <w:r>
        <w:rPr>
          <w:rFonts w:hint="eastAsia" w:asciiTheme="minorEastAsia" w:hAnsiTheme="minorEastAsia" w:eastAsiaTheme="minorEastAsia" w:cstheme="minorEastAsia"/>
          <w:color w:val="auto"/>
          <w:spacing w:val="-8"/>
          <w:sz w:val="24"/>
          <w:szCs w:val="24"/>
          <w:highlight w:val="none"/>
          <w:lang w:val="en-US" w:eastAsia="zh-CN"/>
        </w:rPr>
        <w:t>服务保证金</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lang w:eastAsia="zh-CN"/>
        </w:rPr>
        <w:t>，每学</w:t>
      </w:r>
      <w:r>
        <w:rPr>
          <w:rFonts w:hint="eastAsia" w:asciiTheme="minorEastAsia" w:hAnsiTheme="minorEastAsia" w:eastAsiaTheme="minorEastAsia" w:cstheme="minorEastAsia"/>
          <w:color w:val="auto"/>
          <w:spacing w:val="-8"/>
          <w:sz w:val="24"/>
          <w:szCs w:val="24"/>
          <w:highlight w:val="none"/>
          <w:lang w:val="en-US" w:eastAsia="zh-CN"/>
        </w:rPr>
        <w:t>期结束后根据考核</w:t>
      </w:r>
      <w:r>
        <w:rPr>
          <w:rFonts w:hint="eastAsia" w:asciiTheme="minorEastAsia" w:hAnsiTheme="minorEastAsia" w:eastAsiaTheme="minorEastAsia" w:cstheme="minorEastAsia"/>
          <w:color w:val="auto"/>
          <w:spacing w:val="-8"/>
          <w:sz w:val="24"/>
          <w:szCs w:val="24"/>
          <w:highlight w:val="none"/>
        </w:rPr>
        <w:t>结果支付</w:t>
      </w:r>
      <w:r>
        <w:rPr>
          <w:rFonts w:hint="eastAsia" w:asciiTheme="minorEastAsia" w:hAnsiTheme="minorEastAsia" w:eastAsiaTheme="minorEastAsia" w:cstheme="minorEastAsia"/>
          <w:color w:val="auto"/>
          <w:spacing w:val="-8"/>
          <w:sz w:val="24"/>
          <w:szCs w:val="24"/>
          <w:highlight w:val="none"/>
          <w:lang w:eastAsia="zh-CN"/>
        </w:rPr>
        <w:t>给</w:t>
      </w:r>
      <w:r>
        <w:rPr>
          <w:rFonts w:hint="eastAsia" w:asciiTheme="minorEastAsia" w:hAnsiTheme="minorEastAsia" w:eastAsiaTheme="minorEastAsia" w:cstheme="minorEastAsia"/>
          <w:color w:val="auto"/>
          <w:spacing w:val="-8"/>
          <w:sz w:val="24"/>
          <w:szCs w:val="24"/>
          <w:highlight w:val="none"/>
        </w:rPr>
        <w:t>乙方</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具体见食堂考核办法。甲方应在</w:t>
      </w:r>
      <w:r>
        <w:rPr>
          <w:rFonts w:hint="eastAsia" w:asciiTheme="minorEastAsia" w:hAnsiTheme="minorEastAsia" w:eastAsiaTheme="minorEastAsia" w:cstheme="minorEastAsia"/>
          <w:color w:val="auto"/>
          <w:spacing w:val="-2"/>
          <w:sz w:val="24"/>
          <w:szCs w:val="24"/>
          <w:highlight w:val="none"/>
          <w:lang w:val="en-US" w:eastAsia="zh-CN"/>
        </w:rPr>
        <w:t>每学期结束后</w:t>
      </w:r>
      <w:r>
        <w:rPr>
          <w:rFonts w:hint="eastAsia" w:asciiTheme="minorEastAsia" w:hAnsiTheme="minorEastAsia" w:eastAsiaTheme="minorEastAsia" w:cstheme="minorEastAsia"/>
          <w:color w:val="auto"/>
          <w:spacing w:val="-2"/>
          <w:sz w:val="24"/>
          <w:szCs w:val="24"/>
          <w:highlight w:val="none"/>
        </w:rPr>
        <w:t>15 个工作日内完成</w:t>
      </w:r>
      <w:r>
        <w:rPr>
          <w:rFonts w:hint="eastAsia" w:asciiTheme="minorEastAsia" w:hAnsiTheme="minorEastAsia" w:eastAsiaTheme="minorEastAsia" w:cstheme="minorEastAsia"/>
          <w:color w:val="auto"/>
          <w:spacing w:val="-2"/>
          <w:sz w:val="24"/>
          <w:szCs w:val="24"/>
          <w:highlight w:val="none"/>
          <w:lang w:val="en-US" w:eastAsia="zh-CN"/>
        </w:rPr>
        <w:t>测评</w:t>
      </w:r>
      <w:r>
        <w:rPr>
          <w:rFonts w:hint="eastAsia" w:asciiTheme="minorEastAsia" w:hAnsiTheme="minorEastAsia" w:eastAsiaTheme="minorEastAsia" w:cstheme="minorEastAsia"/>
          <w:color w:val="auto"/>
          <w:spacing w:val="-2"/>
          <w:sz w:val="24"/>
          <w:szCs w:val="24"/>
          <w:highlight w:val="none"/>
        </w:rPr>
        <w:t>结果公示，公示无异议的，需在 5 个工作日内支付</w:t>
      </w:r>
      <w:r>
        <w:rPr>
          <w:rFonts w:hint="eastAsia" w:asciiTheme="minorEastAsia" w:hAnsiTheme="minorEastAsia" w:eastAsiaTheme="minorEastAsia" w:cstheme="minorEastAsia"/>
          <w:color w:val="auto"/>
          <w:spacing w:val="-2"/>
          <w:sz w:val="24"/>
          <w:szCs w:val="24"/>
          <w:highlight w:val="none"/>
          <w:lang w:val="en-US" w:eastAsia="zh-CN"/>
        </w:rPr>
        <w:t>服务保证金</w:t>
      </w:r>
      <w:r>
        <w:rPr>
          <w:rFonts w:hint="eastAsia" w:asciiTheme="minorEastAsia" w:hAnsiTheme="minorEastAsia" w:eastAsiaTheme="minorEastAsia" w:cstheme="minorEastAsia"/>
          <w:color w:val="auto"/>
          <w:spacing w:val="-2"/>
          <w:sz w:val="24"/>
          <w:szCs w:val="24"/>
          <w:highlight w:val="none"/>
        </w:rPr>
        <w:t>。乙方对结果有异议的，可申请复核，甲方应在 7 个工作日内组织复核并出具书面结论</w:t>
      </w:r>
      <w:r>
        <w:rPr>
          <w:rFonts w:hint="eastAsia" w:asciiTheme="minorEastAsia" w:hAnsiTheme="minorEastAsia" w:eastAsiaTheme="minorEastAsia" w:cstheme="minorEastAsia"/>
          <w:color w:val="auto"/>
          <w:spacing w:val="-2"/>
          <w:sz w:val="24"/>
          <w:szCs w:val="24"/>
          <w:highlight w:val="none"/>
          <w:lang w:eastAsia="zh-CN"/>
        </w:rPr>
        <w:t>。</w:t>
      </w:r>
    </w:p>
    <w:p w14:paraId="24459CA7">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□（其他结算形式）</w:t>
      </w:r>
      <w:r>
        <w:rPr>
          <w:rFonts w:hint="eastAsia" w:asciiTheme="minorEastAsia" w:hAnsiTheme="minorEastAsia" w:eastAsiaTheme="minorEastAsia" w:cstheme="minorEastAsia"/>
          <w:color w:val="auto"/>
          <w:spacing w:val="4"/>
          <w:sz w:val="24"/>
          <w:szCs w:val="24"/>
          <w:highlight w:val="none"/>
          <w:u w:val="single" w:color="auto"/>
        </w:rPr>
        <w:t xml:space="preserve">             </w:t>
      </w:r>
      <w:r>
        <w:rPr>
          <w:rFonts w:hint="eastAsia" w:asciiTheme="minorEastAsia" w:hAnsiTheme="minorEastAsia" w:eastAsiaTheme="minorEastAsia" w:cstheme="minorEastAsia"/>
          <w:color w:val="auto"/>
          <w:spacing w:val="3"/>
          <w:sz w:val="24"/>
          <w:szCs w:val="24"/>
          <w:highlight w:val="none"/>
          <w:u w:val="single" w:color="auto"/>
        </w:rPr>
        <w:t xml:space="preserve">                                          </w:t>
      </w:r>
      <w:r>
        <w:rPr>
          <w:rFonts w:hint="eastAsia" w:asciiTheme="minorEastAsia" w:hAnsiTheme="minorEastAsia" w:eastAsiaTheme="minorEastAsia" w:cstheme="minorEastAsia"/>
          <w:color w:val="auto"/>
          <w:spacing w:val="3"/>
          <w:sz w:val="24"/>
          <w:szCs w:val="24"/>
          <w:highlight w:val="none"/>
          <w:u w:val="single" w:color="auto"/>
          <w:lang w:val="en-US" w:eastAsia="zh-CN"/>
        </w:rPr>
        <w:t xml:space="preserve">                                </w:t>
      </w:r>
    </w:p>
    <w:p w14:paraId="782BC47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firstLine="534" w:firstLineChars="300"/>
        <w:jc w:val="both"/>
        <w:textAlignment w:val="baseline"/>
        <w:rPr>
          <w:rFonts w:hint="eastAsia" w:asciiTheme="minorEastAsia" w:hAnsiTheme="minorEastAsia" w:eastAsiaTheme="minorEastAsia" w:cstheme="minorEastAsia"/>
          <w:b/>
          <w:bCs/>
          <w:color w:val="auto"/>
          <w:spacing w:val="2"/>
          <w:sz w:val="24"/>
          <w:szCs w:val="24"/>
          <w:highlight w:val="none"/>
          <w14:textOutline w14:w="5448"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31"/>
          <w:sz w:val="24"/>
          <w:szCs w:val="24"/>
          <w:highlight w:val="none"/>
          <w:lang w:val="en-US" w:eastAsia="zh-CN"/>
        </w:rPr>
        <w:t>3</w:t>
      </w: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2"/>
          <w:sz w:val="24"/>
          <w:szCs w:val="24"/>
          <w:highlight w:val="none"/>
          <w14:textOutline w14:w="5448" w14:cap="sq" w14:cmpd="sng">
            <w14:solidFill>
              <w14:srgbClr w14:val="000000"/>
            </w14:solidFill>
            <w14:prstDash w14:val="solid"/>
            <w14:bevel/>
          </w14:textOutline>
        </w:rPr>
        <w:t>其他费用承担</w:t>
      </w:r>
    </w:p>
    <w:p w14:paraId="501FDCC0">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09" w:firstLine="589"/>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5"/>
          <w:sz w:val="24"/>
          <w:szCs w:val="24"/>
          <w:highlight w:val="none"/>
        </w:rPr>
        <w:t>实施本项目过程中所发生的</w:t>
      </w:r>
      <w:r>
        <w:rPr>
          <w:rFonts w:hint="eastAsia" w:asciiTheme="minorEastAsia" w:hAnsiTheme="minorEastAsia" w:eastAsiaTheme="minorEastAsia" w:cstheme="minorEastAsia"/>
          <w:color w:val="auto"/>
          <w:spacing w:val="15"/>
          <w:sz w:val="24"/>
          <w:szCs w:val="24"/>
          <w:highlight w:val="none"/>
          <w:lang w:eastAsia="zh-CN"/>
        </w:rPr>
        <w:t>☑</w:t>
      </w:r>
      <w:r>
        <w:rPr>
          <w:rFonts w:hint="eastAsia" w:asciiTheme="minorEastAsia" w:hAnsiTheme="minorEastAsia" w:eastAsiaTheme="minorEastAsia" w:cstheme="minorEastAsia"/>
          <w:color w:val="auto"/>
          <w:spacing w:val="15"/>
          <w:sz w:val="24"/>
          <w:szCs w:val="24"/>
          <w:highlight w:val="none"/>
          <w:lang w:val="en-US" w:eastAsia="zh-CN"/>
        </w:rPr>
        <w:t xml:space="preserve"> </w:t>
      </w:r>
      <w:r>
        <w:rPr>
          <w:rFonts w:hint="eastAsia" w:asciiTheme="minorEastAsia" w:hAnsiTheme="minorEastAsia" w:eastAsiaTheme="minorEastAsia" w:cstheme="minorEastAsia"/>
          <w:color w:val="auto"/>
          <w:spacing w:val="15"/>
          <w:sz w:val="24"/>
          <w:szCs w:val="24"/>
          <w:highlight w:val="none"/>
        </w:rPr>
        <w:t>采购费</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15"/>
          <w:sz w:val="24"/>
          <w:szCs w:val="24"/>
          <w:highlight w:val="none"/>
        </w:rPr>
        <w:t>、</w:t>
      </w:r>
      <w:r>
        <w:rPr>
          <w:rFonts w:hint="eastAsia" w:asciiTheme="minorEastAsia" w:hAnsiTheme="minorEastAsia" w:eastAsiaTheme="minorEastAsia" w:cstheme="minorEastAsia"/>
          <w:color w:val="auto"/>
          <w:spacing w:val="15"/>
          <w:sz w:val="24"/>
          <w:szCs w:val="24"/>
          <w:highlight w:val="none"/>
          <w:lang w:eastAsia="zh-CN"/>
        </w:rPr>
        <w:t>☑</w:t>
      </w:r>
      <w:r>
        <w:rPr>
          <w:rFonts w:hint="eastAsia" w:asciiTheme="minorEastAsia" w:hAnsiTheme="minorEastAsia" w:eastAsiaTheme="minorEastAsia" w:cstheme="minorEastAsia"/>
          <w:color w:val="auto"/>
          <w:spacing w:val="15"/>
          <w:sz w:val="24"/>
          <w:szCs w:val="24"/>
          <w:highlight w:val="none"/>
          <w:lang w:val="en-US" w:eastAsia="zh-CN"/>
        </w:rPr>
        <w:t xml:space="preserve"> </w:t>
      </w:r>
      <w:r>
        <w:rPr>
          <w:rFonts w:hint="eastAsia" w:asciiTheme="minorEastAsia" w:hAnsiTheme="minorEastAsia" w:eastAsiaTheme="minorEastAsia" w:cstheme="minorEastAsia"/>
          <w:color w:val="auto"/>
          <w:spacing w:val="15"/>
          <w:sz w:val="24"/>
          <w:szCs w:val="24"/>
          <w:highlight w:val="none"/>
        </w:rPr>
        <w:t>加工费</w:t>
      </w:r>
      <w:r>
        <w:rPr>
          <w:rFonts w:hint="eastAsia" w:asciiTheme="minorEastAsia" w:hAnsiTheme="minorEastAsia" w:eastAsiaTheme="minorEastAsia" w:cstheme="minorEastAsia"/>
          <w:color w:val="auto"/>
          <w:spacing w:val="-49"/>
          <w:sz w:val="24"/>
          <w:szCs w:val="24"/>
          <w:highlight w:val="none"/>
        </w:rPr>
        <w:t xml:space="preserve"> </w:t>
      </w:r>
      <w:r>
        <w:rPr>
          <w:rFonts w:hint="eastAsia" w:asciiTheme="minorEastAsia" w:hAnsiTheme="minorEastAsia" w:eastAsiaTheme="minorEastAsia" w:cstheme="minorEastAsia"/>
          <w:color w:val="auto"/>
          <w:spacing w:val="15"/>
          <w:sz w:val="24"/>
          <w:szCs w:val="24"/>
          <w:highlight w:val="none"/>
        </w:rPr>
        <w:t>、</w:t>
      </w:r>
      <w:r>
        <w:rPr>
          <w:rFonts w:hint="eastAsia" w:asciiTheme="minorEastAsia" w:hAnsiTheme="minorEastAsia" w:eastAsiaTheme="minorEastAsia" w:cstheme="minorEastAsia"/>
          <w:color w:val="auto"/>
          <w:spacing w:val="15"/>
          <w:sz w:val="24"/>
          <w:szCs w:val="24"/>
          <w:highlight w:val="none"/>
          <w:lang w:eastAsia="zh-CN"/>
        </w:rPr>
        <w:t>☑</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人工费、</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val="en-US" w:eastAsia="zh-CN"/>
        </w:rPr>
        <w:t xml:space="preserve"> </w:t>
      </w:r>
      <w:r>
        <w:rPr>
          <w:rFonts w:hint="eastAsia" w:asciiTheme="minorEastAsia" w:hAnsiTheme="minorEastAsia" w:eastAsiaTheme="minorEastAsia" w:cstheme="minorEastAsia"/>
          <w:color w:val="auto"/>
          <w:spacing w:val="-7"/>
          <w:sz w:val="24"/>
          <w:szCs w:val="24"/>
          <w:highlight w:val="none"/>
        </w:rPr>
        <w:t>管理费、</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val="en-US" w:eastAsia="zh-CN"/>
        </w:rPr>
        <w:t xml:space="preserve">  </w:t>
      </w:r>
      <w:r>
        <w:rPr>
          <w:rFonts w:hint="eastAsia" w:asciiTheme="minorEastAsia" w:hAnsiTheme="minorEastAsia" w:eastAsiaTheme="minorEastAsia" w:cstheme="minorEastAsia"/>
          <w:color w:val="auto"/>
          <w:spacing w:val="-7"/>
          <w:sz w:val="24"/>
          <w:szCs w:val="24"/>
          <w:highlight w:val="none"/>
        </w:rPr>
        <w:t>水费、</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val="en-US" w:eastAsia="zh-CN"/>
        </w:rPr>
        <w:t xml:space="preserve"> </w:t>
      </w:r>
      <w:r>
        <w:rPr>
          <w:rFonts w:hint="eastAsia" w:asciiTheme="minorEastAsia" w:hAnsiTheme="minorEastAsia" w:eastAsiaTheme="minorEastAsia" w:cstheme="minorEastAsia"/>
          <w:color w:val="auto"/>
          <w:spacing w:val="-7"/>
          <w:sz w:val="24"/>
          <w:szCs w:val="24"/>
          <w:highlight w:val="none"/>
        </w:rPr>
        <w:t>电费、</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val="en-US" w:eastAsia="zh-CN"/>
        </w:rPr>
        <w:t xml:space="preserve"> </w:t>
      </w:r>
      <w:r>
        <w:rPr>
          <w:rFonts w:hint="eastAsia" w:asciiTheme="minorEastAsia" w:hAnsiTheme="minorEastAsia" w:eastAsiaTheme="minorEastAsia" w:cstheme="minorEastAsia"/>
          <w:color w:val="auto"/>
          <w:spacing w:val="-7"/>
          <w:sz w:val="24"/>
          <w:szCs w:val="24"/>
          <w:highlight w:val="none"/>
          <w:lang w:eastAsia="zh-CN"/>
        </w:rPr>
        <w:t>燃料费</w:t>
      </w:r>
      <w:r>
        <w:rPr>
          <w:rFonts w:hint="eastAsia" w:asciiTheme="minorEastAsia" w:hAnsiTheme="minorEastAsia" w:eastAsiaTheme="minorEastAsia" w:cstheme="minorEastAsia"/>
          <w:color w:val="auto"/>
          <w:spacing w:val="-8"/>
          <w:sz w:val="24"/>
          <w:szCs w:val="24"/>
          <w:highlight w:val="none"/>
        </w:rPr>
        <w:t>、</w:t>
      </w:r>
      <w:r>
        <w:rPr>
          <w:rFonts w:hint="eastAsia" w:asciiTheme="minorEastAsia" w:hAnsiTheme="minorEastAsia" w:eastAsiaTheme="minorEastAsia" w:cstheme="minorEastAsia"/>
          <w:color w:val="auto"/>
          <w:spacing w:val="-8"/>
          <w:sz w:val="24"/>
          <w:szCs w:val="24"/>
          <w:highlight w:val="none"/>
          <w:u w:val="none" w:color="auto"/>
          <w:lang w:eastAsia="zh-CN"/>
        </w:rPr>
        <w:t>☑</w:t>
      </w:r>
      <w:r>
        <w:rPr>
          <w:rFonts w:hint="eastAsia" w:asciiTheme="minorEastAsia" w:hAnsiTheme="minorEastAsia" w:eastAsiaTheme="minorEastAsia" w:cstheme="minorEastAsia"/>
          <w:color w:val="auto"/>
          <w:spacing w:val="-8"/>
          <w:sz w:val="24"/>
          <w:szCs w:val="24"/>
          <w:highlight w:val="none"/>
          <w:u w:val="none" w:color="auto"/>
        </w:rPr>
        <w:t xml:space="preserve">  </w:t>
      </w:r>
      <w:r>
        <w:rPr>
          <w:rFonts w:hint="eastAsia" w:asciiTheme="minorEastAsia" w:hAnsiTheme="minorEastAsia" w:eastAsiaTheme="minorEastAsia" w:cstheme="minorEastAsia"/>
          <w:color w:val="auto"/>
          <w:spacing w:val="-8"/>
          <w:sz w:val="24"/>
          <w:szCs w:val="24"/>
          <w:highlight w:val="none"/>
          <w:u w:val="none" w:color="auto"/>
          <w:lang w:eastAsia="zh-CN"/>
        </w:rPr>
        <w:t>低值易耗品</w:t>
      </w:r>
      <w:r>
        <w:rPr>
          <w:rFonts w:hint="eastAsia" w:asciiTheme="minorEastAsia" w:hAnsiTheme="minorEastAsia" w:eastAsiaTheme="minorEastAsia" w:cstheme="minorEastAsia"/>
          <w:color w:val="auto"/>
          <w:spacing w:val="-8"/>
          <w:sz w:val="24"/>
          <w:szCs w:val="24"/>
          <w:highlight w:val="none"/>
          <w:u w:val="none" w:color="auto"/>
        </w:rPr>
        <w:t xml:space="preserve"> </w:t>
      </w:r>
      <w:r>
        <w:rPr>
          <w:rFonts w:hint="eastAsia" w:asciiTheme="minorEastAsia" w:hAnsiTheme="minorEastAsia" w:eastAsiaTheme="minorEastAsia" w:cstheme="minorEastAsia"/>
          <w:color w:val="auto"/>
          <w:spacing w:val="-8"/>
          <w:sz w:val="24"/>
          <w:szCs w:val="24"/>
          <w:highlight w:val="none"/>
        </w:rPr>
        <w:t>、</w:t>
      </w:r>
      <w:r>
        <w:rPr>
          <w:rFonts w:hint="eastAsia" w:asciiTheme="minorEastAsia" w:hAnsiTheme="minorEastAsia" w:eastAsiaTheme="minorEastAsia" w:cstheme="minorEastAsia"/>
          <w:color w:val="auto"/>
          <w:spacing w:val="-8"/>
          <w:sz w:val="24"/>
          <w:szCs w:val="24"/>
          <w:highlight w:val="none"/>
          <w:u w:val="none" w:color="auto"/>
          <w:lang w:eastAsia="zh-CN"/>
        </w:rPr>
        <w:t>☑</w:t>
      </w:r>
      <w:r>
        <w:rPr>
          <w:rFonts w:hint="eastAsia" w:asciiTheme="minorEastAsia" w:hAnsiTheme="minorEastAsia" w:eastAsiaTheme="minorEastAsia" w:cstheme="minorEastAsia"/>
          <w:color w:val="auto"/>
          <w:spacing w:val="-8"/>
          <w:sz w:val="24"/>
          <w:szCs w:val="24"/>
          <w:highlight w:val="none"/>
          <w:u w:val="none" w:color="auto"/>
        </w:rPr>
        <w:t xml:space="preserve">  </w:t>
      </w:r>
      <w:r>
        <w:rPr>
          <w:rFonts w:hint="eastAsia" w:asciiTheme="minorEastAsia" w:hAnsiTheme="minorEastAsia" w:eastAsiaTheme="minorEastAsia" w:cstheme="minorEastAsia"/>
          <w:color w:val="auto"/>
          <w:spacing w:val="-8"/>
          <w:sz w:val="24"/>
          <w:szCs w:val="24"/>
          <w:highlight w:val="none"/>
          <w:u w:val="none" w:color="auto"/>
          <w:lang w:val="en-US" w:eastAsia="zh-CN"/>
        </w:rPr>
        <w:t>病虫害防治费</w:t>
      </w:r>
      <w:r>
        <w:rPr>
          <w:rFonts w:hint="eastAsia" w:asciiTheme="minorEastAsia" w:hAnsiTheme="minorEastAsia" w:eastAsiaTheme="minorEastAsia" w:cstheme="minorEastAsia"/>
          <w:color w:val="auto"/>
          <w:spacing w:val="-8"/>
          <w:sz w:val="24"/>
          <w:szCs w:val="24"/>
          <w:highlight w:val="none"/>
          <w:u w:val="none" w:color="auto"/>
        </w:rPr>
        <w:t xml:space="preserve">    </w:t>
      </w:r>
      <w:r>
        <w:rPr>
          <w:rFonts w:hint="eastAsia" w:asciiTheme="minorEastAsia" w:hAnsiTheme="minorEastAsia" w:eastAsiaTheme="minorEastAsia" w:cstheme="minorEastAsia"/>
          <w:color w:val="auto"/>
          <w:spacing w:val="-55"/>
          <w:sz w:val="24"/>
          <w:szCs w:val="24"/>
          <w:highlight w:val="none"/>
          <w:u w:val="none" w:color="auto"/>
        </w:rPr>
        <w:t xml:space="preserve"> </w:t>
      </w:r>
      <w:r>
        <w:rPr>
          <w:rFonts w:hint="eastAsia" w:asciiTheme="minorEastAsia" w:hAnsiTheme="minorEastAsia" w:eastAsiaTheme="minorEastAsia" w:cstheme="minorEastAsia"/>
          <w:color w:val="auto"/>
          <w:spacing w:val="-55"/>
          <w:sz w:val="24"/>
          <w:szCs w:val="24"/>
          <w:highlight w:val="none"/>
          <w:u w:val="none" w:color="auto"/>
          <w:lang w:eastAsia="zh-CN"/>
        </w:rPr>
        <w:t>、</w:t>
      </w:r>
      <w:r>
        <w:rPr>
          <w:rFonts w:hint="eastAsia" w:asciiTheme="minorEastAsia" w:hAnsiTheme="minorEastAsia" w:eastAsiaTheme="minorEastAsia" w:cstheme="minorEastAsia"/>
          <w:color w:val="auto"/>
          <w:spacing w:val="-8"/>
          <w:sz w:val="24"/>
          <w:szCs w:val="24"/>
          <w:highlight w:val="none"/>
          <w:u w:val="none" w:color="auto"/>
          <w:lang w:eastAsia="zh-CN"/>
        </w:rPr>
        <w:t>☑</w:t>
      </w:r>
      <w:r>
        <w:rPr>
          <w:rFonts w:hint="eastAsia" w:asciiTheme="minorEastAsia" w:hAnsiTheme="minorEastAsia" w:eastAsiaTheme="minorEastAsia" w:cstheme="minorEastAsia"/>
          <w:color w:val="auto"/>
          <w:spacing w:val="-8"/>
          <w:sz w:val="24"/>
          <w:szCs w:val="24"/>
          <w:highlight w:val="none"/>
          <w:u w:val="none" w:color="auto"/>
        </w:rPr>
        <w:t xml:space="preserve">  </w:t>
      </w:r>
      <w:r>
        <w:rPr>
          <w:rFonts w:hint="eastAsia" w:asciiTheme="minorEastAsia" w:hAnsiTheme="minorEastAsia" w:eastAsiaTheme="minorEastAsia" w:cstheme="minorEastAsia"/>
          <w:color w:val="auto"/>
          <w:spacing w:val="-8"/>
          <w:sz w:val="24"/>
          <w:szCs w:val="24"/>
          <w:highlight w:val="none"/>
          <w:u w:val="none" w:color="auto"/>
          <w:lang w:val="en-US" w:eastAsia="zh-CN"/>
        </w:rPr>
        <w:t>油烟管道清洗费</w:t>
      </w:r>
      <w:r>
        <w:rPr>
          <w:rFonts w:hint="eastAsia" w:asciiTheme="minorEastAsia" w:hAnsiTheme="minorEastAsia" w:eastAsiaTheme="minorEastAsia" w:cstheme="minorEastAsia"/>
          <w:color w:val="auto"/>
          <w:spacing w:val="-8"/>
          <w:sz w:val="24"/>
          <w:szCs w:val="24"/>
          <w:highlight w:val="none"/>
          <w:u w:val="none" w:color="auto"/>
        </w:rPr>
        <w:t xml:space="preserve">  </w:t>
      </w:r>
      <w:r>
        <w:rPr>
          <w:rFonts w:hint="eastAsia" w:asciiTheme="minorEastAsia" w:hAnsiTheme="minorEastAsia" w:eastAsiaTheme="minorEastAsia" w:cstheme="minorEastAsia"/>
          <w:color w:val="auto"/>
          <w:spacing w:val="-8"/>
          <w:sz w:val="24"/>
          <w:szCs w:val="24"/>
          <w:highlight w:val="none"/>
          <w:u w:val="none" w:color="auto"/>
          <w:lang w:eastAsia="zh-CN"/>
        </w:rPr>
        <w:t>、</w:t>
      </w:r>
      <w:r>
        <w:rPr>
          <w:rFonts w:hint="eastAsia" w:asciiTheme="minorEastAsia" w:hAnsiTheme="minorEastAsia" w:eastAsiaTheme="minorEastAsia" w:cstheme="minorEastAsia"/>
          <w:color w:val="auto"/>
          <w:spacing w:val="-7"/>
          <w:sz w:val="24"/>
          <w:szCs w:val="24"/>
          <w:highlight w:val="none"/>
          <w:u w:val="none" w:color="auto"/>
          <w:lang w:eastAsia="zh-CN"/>
        </w:rPr>
        <w:t>☑</w:t>
      </w:r>
      <w:r>
        <w:rPr>
          <w:rFonts w:hint="eastAsia" w:asciiTheme="minorEastAsia" w:hAnsiTheme="minorEastAsia" w:eastAsiaTheme="minorEastAsia" w:cstheme="minorEastAsia"/>
          <w:color w:val="auto"/>
          <w:spacing w:val="-7"/>
          <w:sz w:val="24"/>
          <w:szCs w:val="24"/>
          <w:highlight w:val="none"/>
          <w:u w:val="none" w:color="auto"/>
          <w:lang w:val="en-US" w:eastAsia="zh-CN"/>
        </w:rPr>
        <w:t xml:space="preserve">  餐厨用具</w:t>
      </w:r>
      <w:r>
        <w:rPr>
          <w:rFonts w:hint="eastAsia" w:asciiTheme="minorEastAsia" w:hAnsiTheme="minorEastAsia" w:eastAsiaTheme="minorEastAsia" w:cstheme="minorEastAsia"/>
          <w:color w:val="auto"/>
          <w:spacing w:val="-8"/>
          <w:sz w:val="24"/>
          <w:szCs w:val="24"/>
          <w:highlight w:val="none"/>
          <w:u w:val="none" w:color="auto"/>
        </w:rPr>
        <w:t>等</w:t>
      </w:r>
      <w:r>
        <w:rPr>
          <w:rFonts w:hint="eastAsia" w:asciiTheme="minorEastAsia" w:hAnsiTheme="minorEastAsia" w:eastAsiaTheme="minorEastAsia" w:cstheme="minorEastAsia"/>
          <w:color w:val="auto"/>
          <w:spacing w:val="-4"/>
          <w:sz w:val="24"/>
          <w:szCs w:val="24"/>
          <w:highlight w:val="none"/>
          <w:u w:val="none" w:color="auto"/>
        </w:rPr>
        <w:t>费用由甲方承担。</w:t>
      </w:r>
    </w:p>
    <w:p w14:paraId="5E40BAE7">
      <w:pPr>
        <w:keepNext w:val="0"/>
        <w:keepLines w:val="0"/>
        <w:pageBreakBefore w:val="0"/>
        <w:widowControl/>
        <w:kinsoku w:val="0"/>
        <w:wordWrap/>
        <w:overflowPunct/>
        <w:topLinePunct w:val="0"/>
        <w:autoSpaceDE w:val="0"/>
        <w:autoSpaceDN w:val="0"/>
        <w:bidi w:val="0"/>
        <w:adjustRightInd w:val="0"/>
        <w:snapToGrid w:val="0"/>
        <w:spacing w:line="420" w:lineRule="exact"/>
        <w:ind w:left="67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五、人员要求</w:t>
      </w:r>
    </w:p>
    <w:p w14:paraId="53C6F057">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666" w:firstLine="735" w:firstLineChars="300"/>
        <w:jc w:val="both"/>
        <w:textAlignment w:val="baseline"/>
        <w:rPr>
          <w:rFonts w:hint="default"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b/>
          <w:bCs/>
          <w:color w:val="auto"/>
          <w:spacing w:val="2"/>
          <w:sz w:val="24"/>
          <w:szCs w:val="24"/>
          <w:highlight w:val="none"/>
          <w14:textOutline w14:w="5448" w14:cap="sq" w14:cmpd="sng">
            <w14:solidFill>
              <w14:srgbClr w14:val="000000"/>
            </w14:solidFill>
            <w14:prstDash w14:val="solid"/>
            <w14:bevel/>
          </w14:textOutline>
        </w:rPr>
        <w:t>1 .服务团队组建</w:t>
      </w:r>
      <w:r>
        <w:rPr>
          <w:rFonts w:hint="eastAsia" w:asciiTheme="minorEastAsia" w:hAnsiTheme="minorEastAsia" w:eastAsiaTheme="minorEastAsia" w:cstheme="minorEastAsia"/>
          <w:b/>
          <w:bCs/>
          <w:color w:val="auto"/>
          <w:spacing w:val="2"/>
          <w:sz w:val="24"/>
          <w:szCs w:val="24"/>
          <w:highlight w:val="none"/>
          <w:lang w:eastAsia="zh-CN"/>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14"/>
          <w:sz w:val="24"/>
          <w:szCs w:val="24"/>
          <w:highlight w:val="none"/>
        </w:rPr>
        <w:t xml:space="preserve">乙方根据甲方食堂的营业规模合理组建经营服务团队 </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rPr>
        <w:t>按校区就餐人数和相关实际情况合理配置</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lang w:val="en-US" w:eastAsia="zh-CN"/>
        </w:rPr>
        <w:t>配置人员中必须包含至少1名营养师、1名专业厨师</w:t>
      </w:r>
      <w:r>
        <w:rPr>
          <w:rFonts w:hint="eastAsia" w:asciiTheme="minorEastAsia" w:hAnsiTheme="minorEastAsia" w:eastAsiaTheme="minorEastAsia" w:cstheme="minorEastAsia"/>
          <w:color w:val="auto"/>
          <w:spacing w:val="-14"/>
          <w:sz w:val="24"/>
          <w:szCs w:val="24"/>
          <w:highlight w:val="none"/>
        </w:rPr>
        <w:t>。</w:t>
      </w:r>
      <w:r>
        <w:rPr>
          <w:rFonts w:hint="eastAsia" w:asciiTheme="minorEastAsia" w:hAnsiTheme="minorEastAsia" w:eastAsiaTheme="minorEastAsia" w:cstheme="minorEastAsia"/>
          <w:color w:val="auto"/>
          <w:spacing w:val="-14"/>
          <w:sz w:val="24"/>
          <w:szCs w:val="24"/>
          <w:highlight w:val="none"/>
          <w:lang w:eastAsia="zh-CN"/>
        </w:rPr>
        <w:t>食堂从业人员人数不得少于</w:t>
      </w:r>
      <w:r>
        <w:rPr>
          <w:rFonts w:hint="eastAsia" w:asciiTheme="minorEastAsia" w:hAnsiTheme="minorEastAsia" w:eastAsiaTheme="minorEastAsia" w:cstheme="minorEastAsia"/>
          <w:color w:val="auto"/>
          <w:spacing w:val="-14"/>
          <w:sz w:val="24"/>
          <w:szCs w:val="24"/>
          <w:highlight w:val="none"/>
          <w:lang w:val="en-US" w:eastAsia="zh-CN"/>
        </w:rPr>
        <w:t>13人。</w:t>
      </w:r>
    </w:p>
    <w:p w14:paraId="75143D3B">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2"/>
        <w:jc w:val="both"/>
        <w:textAlignment w:val="baseline"/>
        <w:outlineLvl w:val="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14:textOutline w14:w="5448" w14:cap="sq" w14:cmpd="sng">
            <w14:solidFill>
              <w14:srgbClr w14:val="000000"/>
            </w14:solidFill>
            <w14:prstDash w14:val="solid"/>
            <w14:bevel/>
          </w14:textOutline>
        </w:rPr>
        <w:t>2</w:t>
      </w:r>
      <w:r>
        <w:rPr>
          <w:rFonts w:hint="eastAsia" w:asciiTheme="minorEastAsia" w:hAnsiTheme="minorEastAsia" w:eastAsiaTheme="minorEastAsia" w:cstheme="minorEastAsia"/>
          <w:color w:val="auto"/>
          <w:spacing w:val="-38"/>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3"/>
          <w:sz w:val="24"/>
          <w:szCs w:val="24"/>
          <w:highlight w:val="none"/>
          <w14:textOutline w14:w="5448" w14:cap="sq" w14:cmpd="sng">
            <w14:solidFill>
              <w14:srgbClr w14:val="000000"/>
            </w14:solidFill>
            <w14:prstDash w14:val="solid"/>
            <w14:bevel/>
          </w14:textOutline>
        </w:rPr>
        <w:t>人员证明。</w:t>
      </w:r>
    </w:p>
    <w:p w14:paraId="515C66DE">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09" w:firstLine="59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2</w:t>
      </w:r>
      <w:r>
        <w:rPr>
          <w:rFonts w:hint="eastAsia" w:asciiTheme="minorEastAsia" w:hAnsiTheme="minorEastAsia" w:eastAsiaTheme="minorEastAsia" w:cstheme="minorEastAsia"/>
          <w:color w:val="auto"/>
          <w:spacing w:val="-29"/>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.1 工作人员应进行岗前培训</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取得“预防性</w:t>
      </w:r>
      <w:r>
        <w:rPr>
          <w:rFonts w:hint="eastAsia" w:asciiTheme="minorEastAsia" w:hAnsiTheme="minorEastAsia" w:eastAsiaTheme="minorEastAsia" w:cstheme="minorEastAsia"/>
          <w:color w:val="auto"/>
          <w:spacing w:val="-3"/>
          <w:sz w:val="24"/>
          <w:szCs w:val="24"/>
          <w:highlight w:val="none"/>
        </w:rPr>
        <w:t>健康体检合格</w:t>
      </w:r>
      <w:r>
        <w:rPr>
          <w:rFonts w:hint="eastAsia" w:asciiTheme="minorEastAsia" w:hAnsiTheme="minorEastAsia" w:eastAsiaTheme="minorEastAsia" w:cstheme="minorEastAsia"/>
          <w:color w:val="auto"/>
          <w:spacing w:val="11"/>
          <w:sz w:val="24"/>
          <w:szCs w:val="24"/>
          <w:highlight w:val="none"/>
        </w:rPr>
        <w:t>证明”后方可上岗</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rPr>
        <w:t>厨师、</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rPr>
        <w:t>面点师、</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lang w:val="en-US" w:eastAsia="zh-CN"/>
        </w:rPr>
        <w:t xml:space="preserve"> </w:t>
      </w:r>
      <w:r>
        <w:rPr>
          <w:rFonts w:hint="eastAsia" w:asciiTheme="minorEastAsia" w:hAnsiTheme="minorEastAsia" w:eastAsiaTheme="minorEastAsia" w:cstheme="minorEastAsia"/>
          <w:color w:val="auto"/>
          <w:spacing w:val="11"/>
          <w:sz w:val="24"/>
          <w:szCs w:val="24"/>
          <w:highlight w:val="none"/>
        </w:rPr>
        <w:t>营养师等</w:t>
      </w:r>
      <w:r>
        <w:rPr>
          <w:rFonts w:hint="eastAsia" w:asciiTheme="minorEastAsia" w:hAnsiTheme="minorEastAsia" w:eastAsiaTheme="minorEastAsia" w:cstheme="minorEastAsia"/>
          <w:color w:val="auto"/>
          <w:spacing w:val="-1"/>
          <w:sz w:val="24"/>
          <w:szCs w:val="24"/>
          <w:highlight w:val="none"/>
        </w:rPr>
        <w:t>特殊岗位工作人员应取得相关证书。</w:t>
      </w:r>
    </w:p>
    <w:p w14:paraId="0BC4D4AE">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666" w:firstLine="636" w:firstLineChars="300"/>
        <w:jc w:val="both"/>
        <w:textAlignment w:val="baseline"/>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2 .2 乙方应提供由公安部门开具的服务团队工作人员的无犯罪记录证明，并确保所有工作人员在合同期内持续符合无犯罪记录要求。</w:t>
      </w:r>
    </w:p>
    <w:p w14:paraId="36760178">
      <w:pPr>
        <w:keepNext w:val="0"/>
        <w:keepLines w:val="0"/>
        <w:pageBreakBefore w:val="0"/>
        <w:widowControl/>
        <w:kinsoku w:val="0"/>
        <w:wordWrap/>
        <w:overflowPunct/>
        <w:topLinePunct w:val="0"/>
        <w:autoSpaceDE w:val="0"/>
        <w:autoSpaceDN w:val="0"/>
        <w:bidi w:val="0"/>
        <w:adjustRightInd w:val="0"/>
        <w:snapToGrid w:val="0"/>
        <w:spacing w:line="420" w:lineRule="exact"/>
        <w:ind w:left="672"/>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六、甲方权利与义务</w:t>
      </w:r>
    </w:p>
    <w:p w14:paraId="4392922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29" w:right="109" w:firstLine="599"/>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8"/>
          <w:sz w:val="24"/>
          <w:szCs w:val="24"/>
          <w:highlight w:val="none"/>
          <w14:textOutline w14:w="5448" w14:cap="sq" w14:cmpd="sng">
            <w14:solidFill>
              <w14:srgbClr w14:val="000000"/>
            </w14:solidFill>
            <w14:prstDash w14:val="solid"/>
            <w14:bevel/>
          </w14:textOutline>
        </w:rPr>
        <w:t>1</w:t>
      </w:r>
      <w:r>
        <w:rPr>
          <w:rFonts w:hint="eastAsia" w:asciiTheme="minorEastAsia" w:hAnsiTheme="minorEastAsia" w:eastAsiaTheme="minorEastAsia" w:cstheme="minorEastAsia"/>
          <w:color w:val="auto"/>
          <w:spacing w:val="-37"/>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47"/>
          <w:sz w:val="24"/>
          <w:szCs w:val="24"/>
          <w:highlight w:val="none"/>
        </w:rPr>
        <w:t xml:space="preserve"> </w:t>
      </w:r>
      <w:r>
        <w:rPr>
          <w:rFonts w:hint="eastAsia" w:asciiTheme="minorEastAsia" w:hAnsiTheme="minorEastAsia" w:eastAsiaTheme="minorEastAsia" w:cstheme="minorEastAsia"/>
          <w:b/>
          <w:bCs/>
          <w:color w:val="auto"/>
          <w:spacing w:val="-8"/>
          <w:sz w:val="24"/>
          <w:szCs w:val="24"/>
          <w:highlight w:val="none"/>
          <w14:textOutline w14:w="5448" w14:cap="sq" w14:cmpd="sng">
            <w14:solidFill>
              <w14:srgbClr w14:val="000000"/>
            </w14:solidFill>
            <w14:prstDash w14:val="solid"/>
            <w14:bevel/>
          </w14:textOutline>
        </w:rPr>
        <w:t>主体责任</w:t>
      </w:r>
      <w:r>
        <w:rPr>
          <w:rFonts w:hint="eastAsia" w:asciiTheme="minorEastAsia" w:hAnsiTheme="minorEastAsia" w:eastAsiaTheme="minorEastAsia" w:cstheme="minorEastAsia"/>
          <w:b/>
          <w:bCs/>
          <w:color w:val="auto"/>
          <w:spacing w:val="-52"/>
          <w:sz w:val="24"/>
          <w:szCs w:val="24"/>
          <w:highlight w:val="none"/>
        </w:rPr>
        <w:t xml:space="preserve"> </w:t>
      </w:r>
      <w:r>
        <w:rPr>
          <w:rFonts w:hint="eastAsia" w:asciiTheme="minorEastAsia" w:hAnsiTheme="minorEastAsia" w:eastAsiaTheme="minorEastAsia" w:cstheme="minorEastAsia"/>
          <w:b/>
          <w:bCs/>
          <w:color w:val="auto"/>
          <w:spacing w:val="-8"/>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45"/>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甲方应取得学校食堂《食品</w:t>
      </w:r>
      <w:r>
        <w:rPr>
          <w:rFonts w:hint="eastAsia" w:asciiTheme="minorEastAsia" w:hAnsiTheme="minorEastAsia" w:eastAsiaTheme="minorEastAsia" w:cstheme="minorEastAsia"/>
          <w:color w:val="auto"/>
          <w:spacing w:val="-9"/>
          <w:sz w:val="24"/>
          <w:szCs w:val="24"/>
          <w:highlight w:val="none"/>
        </w:rPr>
        <w:t>经营许可证》</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承</w:t>
      </w:r>
      <w:r>
        <w:rPr>
          <w:rFonts w:hint="eastAsia" w:asciiTheme="minorEastAsia" w:hAnsiTheme="minorEastAsia" w:eastAsiaTheme="minorEastAsia" w:cstheme="minorEastAsia"/>
          <w:color w:val="auto"/>
          <w:spacing w:val="-6"/>
          <w:sz w:val="24"/>
          <w:szCs w:val="24"/>
          <w:highlight w:val="none"/>
        </w:rPr>
        <w:t>担食品安全主体责任</w:t>
      </w:r>
      <w:r>
        <w:rPr>
          <w:rFonts w:hint="eastAsia" w:asciiTheme="minorEastAsia" w:hAnsiTheme="minorEastAsia" w:eastAsiaTheme="minorEastAsia" w:cstheme="minorEastAsia"/>
          <w:color w:val="auto"/>
          <w:spacing w:val="-31"/>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落实校长（园长）负责制</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结合学校实际</w:t>
      </w:r>
      <w:r>
        <w:rPr>
          <w:rFonts w:hint="eastAsia" w:asciiTheme="minorEastAsia" w:hAnsiTheme="minorEastAsia" w:eastAsiaTheme="minorEastAsia" w:cstheme="minorEastAsia"/>
          <w:color w:val="auto"/>
          <w:spacing w:val="-4"/>
          <w:sz w:val="24"/>
          <w:szCs w:val="24"/>
          <w:highlight w:val="none"/>
        </w:rPr>
        <w:t>制定食品安全风险管控清单。甲方应成立学校食堂食品安全管理机构</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明确人员对乙方日常管理进行监督</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督促乙方落实食品安全管理制度、履行食品安全责任</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 xml:space="preserve">定期对乙方进行检查、评估和考核 </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发现问题及时督促整改。</w:t>
      </w:r>
    </w:p>
    <w:p w14:paraId="4EC8036B">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29" w:right="109" w:firstLine="599"/>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乙方应配合甲方的检查评估工作，在收到整改通知后</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3</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6"/>
          <w:sz w:val="24"/>
          <w:szCs w:val="24"/>
          <w:highlight w:val="none"/>
        </w:rPr>
        <w:t>个工作日内提交书面整改方案，并在</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7</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6"/>
          <w:sz w:val="24"/>
          <w:szCs w:val="24"/>
          <w:highlight w:val="none"/>
        </w:rPr>
        <w:t>个工作日内完成整改。</w:t>
      </w:r>
    </w:p>
    <w:p w14:paraId="73A0A19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29" w:right="109" w:firstLine="599"/>
        <w:jc w:val="both"/>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rPr>
        <w:t>甲方有权对整改结果进行复验，复验不合格的，甲方可扣除当月服务费的</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5</w:t>
      </w:r>
      <w:r>
        <w:rPr>
          <w:rFonts w:hint="eastAsia" w:asciiTheme="minorEastAsia" w:hAnsiTheme="minorEastAsia" w:eastAsiaTheme="minorEastAsia" w:cstheme="minorEastAsia"/>
          <w:color w:val="auto"/>
          <w:spacing w:val="-1"/>
          <w:sz w:val="24"/>
          <w:szCs w:val="24"/>
          <w:highlight w:val="none"/>
        </w:rPr>
        <w:t>%作为违约金。</w:t>
      </w:r>
    </w:p>
    <w:p w14:paraId="71AF3FC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29" w:right="109" w:firstLine="599"/>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甲方检查结果需当场书面记录并经乙方</w:t>
      </w:r>
      <w:r>
        <w:rPr>
          <w:rFonts w:hint="eastAsia" w:asciiTheme="minorEastAsia" w:hAnsiTheme="minorEastAsia" w:eastAsiaTheme="minorEastAsia" w:cstheme="minorEastAsia"/>
          <w:color w:val="auto"/>
          <w:spacing w:val="-4"/>
          <w:sz w:val="24"/>
          <w:szCs w:val="24"/>
          <w:highlight w:val="none"/>
          <w:lang w:val="en-US" w:eastAsia="zh-CN"/>
        </w:rPr>
        <w:t>相关负责人</w:t>
      </w:r>
      <w:r>
        <w:rPr>
          <w:rFonts w:hint="eastAsia" w:asciiTheme="minorEastAsia" w:hAnsiTheme="minorEastAsia" w:eastAsiaTheme="minorEastAsia" w:cstheme="minorEastAsia"/>
          <w:color w:val="auto"/>
          <w:spacing w:val="-4"/>
          <w:sz w:val="24"/>
          <w:szCs w:val="24"/>
          <w:highlight w:val="none"/>
        </w:rPr>
        <w:t>签字确认。整改通知需明确具体问题、整改依据及合理期限（一般不少于 3 个工作日，复杂问题可协商延长）</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扣减当月服务费的，扣减比例不得超过 5%，且需附扣减计算依据。</w:t>
      </w:r>
    </w:p>
    <w:p w14:paraId="738BBF5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firstLine="627"/>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14:textOutline w14:w="5448" w14:cap="sq" w14:cmpd="sng">
            <w14:solidFill>
              <w14:srgbClr w14:val="000000"/>
            </w14:solidFill>
            <w14:prstDash w14:val="solid"/>
            <w14:bevel/>
          </w14:textOutline>
        </w:rPr>
        <w:t>2</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6"/>
          <w:sz w:val="24"/>
          <w:szCs w:val="24"/>
          <w:highlight w:val="none"/>
          <w:lang w:eastAsia="zh-CN"/>
          <w14:textOutline w14:w="5448" w14:cap="sq" w14:cmpd="sng">
            <w14:solidFill>
              <w14:srgbClr w14:val="000000"/>
            </w14:solidFill>
            <w14:prstDash w14:val="solid"/>
            <w14:bevel/>
          </w14:textOutline>
        </w:rPr>
        <w:t xml:space="preserve"> 人员配备</w:t>
      </w:r>
      <w:r>
        <w:rPr>
          <w:rFonts w:hint="eastAsia" w:asciiTheme="minorEastAsia" w:hAnsiTheme="minorEastAsia" w:eastAsiaTheme="minorEastAsia" w:cstheme="minorEastAsia"/>
          <w:b/>
          <w:bCs/>
          <w:color w:val="auto"/>
          <w:spacing w:val="-6"/>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6"/>
          <w:sz w:val="24"/>
          <w:szCs w:val="24"/>
          <w:highlight w:val="none"/>
        </w:rPr>
        <w:t>甲方应按照《企业落实食品安全主体责任监督</w:t>
      </w:r>
      <w:r>
        <w:rPr>
          <w:rFonts w:hint="eastAsia" w:asciiTheme="minorEastAsia" w:hAnsiTheme="minorEastAsia" w:eastAsiaTheme="minorEastAsia" w:cstheme="minorEastAsia"/>
          <w:color w:val="auto"/>
          <w:spacing w:val="-9"/>
          <w:sz w:val="24"/>
          <w:szCs w:val="24"/>
          <w:highlight w:val="none"/>
        </w:rPr>
        <w:t>管理办法》（国家市场监督管理总局令第 60 号）配备</w:t>
      </w:r>
      <w:r>
        <w:rPr>
          <w:rFonts w:hint="eastAsia" w:asciiTheme="minorEastAsia" w:hAnsiTheme="minorEastAsia" w:eastAsiaTheme="minorEastAsia" w:cstheme="minorEastAsia"/>
          <w:color w:val="auto"/>
          <w:spacing w:val="-10"/>
          <w:sz w:val="24"/>
          <w:szCs w:val="24"/>
          <w:highlight w:val="none"/>
        </w:rPr>
        <w:t>食品安全总</w:t>
      </w:r>
      <w:r>
        <w:rPr>
          <w:rFonts w:hint="eastAsia" w:asciiTheme="minorEastAsia" w:hAnsiTheme="minorEastAsia" w:eastAsiaTheme="minorEastAsia" w:cstheme="minorEastAsia"/>
          <w:color w:val="auto"/>
          <w:spacing w:val="10"/>
          <w:sz w:val="24"/>
          <w:szCs w:val="24"/>
          <w:highlight w:val="none"/>
        </w:rPr>
        <w:t>监</w:t>
      </w:r>
      <w:r>
        <w:rPr>
          <w:rFonts w:hint="default" w:asciiTheme="minorEastAsia" w:hAnsiTheme="minorEastAsia" w:eastAsiaTheme="minorEastAsia" w:cstheme="minorEastAsia"/>
          <w:color w:val="auto"/>
          <w:spacing w:val="10"/>
          <w:sz w:val="24"/>
          <w:szCs w:val="24"/>
          <w:highlight w:val="none"/>
          <w:lang w:val="en"/>
        </w:rPr>
        <w:t>/</w:t>
      </w:r>
      <w:r>
        <w:rPr>
          <w:rFonts w:hint="eastAsia" w:asciiTheme="minorEastAsia" w:hAnsiTheme="minorEastAsia" w:eastAsiaTheme="minorEastAsia" w:cstheme="minorEastAsia"/>
          <w:color w:val="auto"/>
          <w:spacing w:val="10"/>
          <w:sz w:val="24"/>
          <w:szCs w:val="24"/>
          <w:highlight w:val="none"/>
        </w:rPr>
        <w:t>食品安全员</w:t>
      </w:r>
      <w:r>
        <w:rPr>
          <w:rFonts w:hint="eastAsia" w:asciiTheme="minorEastAsia" w:hAnsiTheme="minorEastAsia" w:eastAsiaTheme="minorEastAsia" w:cstheme="minorEastAsia"/>
          <w:color w:val="auto"/>
          <w:spacing w:val="10"/>
          <w:sz w:val="24"/>
          <w:szCs w:val="24"/>
          <w:highlight w:val="none"/>
          <w:lang w:eastAsia="zh-CN"/>
        </w:rPr>
        <w:t>，</w:t>
      </w:r>
      <w:r>
        <w:rPr>
          <w:rFonts w:hint="eastAsia" w:asciiTheme="minorEastAsia" w:hAnsiTheme="minorEastAsia" w:eastAsiaTheme="minorEastAsia" w:cstheme="minorEastAsia"/>
          <w:color w:val="auto"/>
          <w:spacing w:val="-57"/>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结合学校实际细化制定《食品安全总监职责》</w:t>
      </w:r>
      <w:r>
        <w:rPr>
          <w:rFonts w:hint="eastAsia" w:asciiTheme="minorEastAsia" w:hAnsiTheme="minorEastAsia" w:eastAsiaTheme="minorEastAsia" w:cstheme="minorEastAsia"/>
          <w:color w:val="auto"/>
          <w:spacing w:val="-6"/>
          <w:sz w:val="24"/>
          <w:szCs w:val="24"/>
          <w:highlight w:val="none"/>
        </w:rPr>
        <w:t>《食品安全员守则》</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落实食品安全“ 日管控、周排查、月调度”</w:t>
      </w:r>
      <w:r>
        <w:rPr>
          <w:rFonts w:hint="eastAsia" w:asciiTheme="minorEastAsia" w:hAnsiTheme="minorEastAsia" w:eastAsiaTheme="minorEastAsia" w:cstheme="minorEastAsia"/>
          <w:color w:val="auto"/>
          <w:sz w:val="24"/>
          <w:szCs w:val="24"/>
          <w:highlight w:val="none"/>
        </w:rPr>
        <w:t>制度</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pacing w:val="-41"/>
          <w:sz w:val="24"/>
          <w:szCs w:val="24"/>
          <w:highlight w:val="none"/>
        </w:rPr>
        <w:t xml:space="preserve"> </w:t>
      </w:r>
      <w:r>
        <w:rPr>
          <w:rFonts w:hint="eastAsia" w:asciiTheme="minorEastAsia" w:hAnsiTheme="minorEastAsia" w:eastAsiaTheme="minorEastAsia" w:cstheme="minorEastAsia"/>
          <w:color w:val="auto"/>
          <w:sz w:val="24"/>
          <w:szCs w:val="24"/>
          <w:highlight w:val="none"/>
        </w:rPr>
        <w:t>同时督促乙方配备相应食品安全总监</w:t>
      </w:r>
      <w:r>
        <w:rPr>
          <w:rFonts w:hint="eastAsia" w:asciiTheme="minorEastAsia" w:hAnsiTheme="minorEastAsia" w:eastAsiaTheme="minorEastAsia" w:cstheme="minorEastAsia"/>
          <w:color w:val="auto"/>
          <w:spacing w:val="-1"/>
          <w:sz w:val="24"/>
          <w:szCs w:val="24"/>
          <w:highlight w:val="none"/>
        </w:rPr>
        <w:t>/食品安全员。</w:t>
      </w:r>
    </w:p>
    <w:p w14:paraId="3D82A4FF">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14:textOutline w14:w="5448" w14:cap="sq" w14:cmpd="sng">
            <w14:solidFill>
              <w14:srgbClr w14:val="000000"/>
            </w14:solidFill>
            <w14:prstDash w14:val="solid"/>
            <w14:bevel/>
          </w14:textOutline>
        </w:rPr>
        <w:t>3</w:t>
      </w:r>
      <w:r>
        <w:rPr>
          <w:rFonts w:hint="eastAsia" w:asciiTheme="minorEastAsia" w:hAnsiTheme="minorEastAsia" w:eastAsiaTheme="minorEastAsia" w:cstheme="minorEastAsia"/>
          <w:color w:val="auto"/>
          <w:spacing w:val="-27"/>
          <w:sz w:val="24"/>
          <w:szCs w:val="24"/>
          <w:highlight w:val="none"/>
        </w:rPr>
        <w:t xml:space="preserve"> </w:t>
      </w:r>
      <w:r>
        <w:rPr>
          <w:rFonts w:hint="eastAsia" w:asciiTheme="minorEastAsia" w:hAnsiTheme="minorEastAsia" w:eastAsiaTheme="minorEastAsia" w:cstheme="minorEastAsia"/>
          <w:color w:val="auto"/>
          <w:spacing w:val="-11"/>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11"/>
          <w:sz w:val="24"/>
          <w:szCs w:val="24"/>
          <w:highlight w:val="none"/>
          <w14:textOutline w14:w="5448" w14:cap="sq" w14:cmpd="sng">
            <w14:solidFill>
              <w14:srgbClr w14:val="000000"/>
            </w14:solidFill>
            <w14:prstDash w14:val="solid"/>
            <w14:bevel/>
          </w14:textOutline>
        </w:rPr>
        <w:t>食材采购</w:t>
      </w:r>
      <w:r>
        <w:rPr>
          <w:rFonts w:hint="eastAsia" w:asciiTheme="minorEastAsia" w:hAnsiTheme="minorEastAsia" w:eastAsiaTheme="minorEastAsia" w:cstheme="minorEastAsia"/>
          <w:color w:val="auto"/>
          <w:spacing w:val="-11"/>
          <w:sz w:val="24"/>
          <w:szCs w:val="24"/>
          <w:highlight w:val="none"/>
        </w:rPr>
        <w:t>（择一适用）</w:t>
      </w:r>
      <w:r>
        <w:rPr>
          <w:rFonts w:hint="eastAsia" w:asciiTheme="minorEastAsia" w:hAnsiTheme="minorEastAsia" w:eastAsiaTheme="minorEastAsia" w:cstheme="minorEastAsia"/>
          <w:color w:val="auto"/>
          <w:sz w:val="24"/>
          <w:szCs w:val="24"/>
          <w:highlight w:val="none"/>
        </w:rPr>
        <w:t>。</w:t>
      </w:r>
    </w:p>
    <w:p w14:paraId="2C90AA0F">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49" w:right="293" w:firstLine="595"/>
        <w:jc w:val="both"/>
        <w:textAlignment w:val="baseline"/>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lang w:val="en-US" w:eastAsia="zh-CN"/>
        </w:rPr>
        <w:t xml:space="preserve"> </w:t>
      </w:r>
      <w:r>
        <w:rPr>
          <w:rFonts w:hint="eastAsia" w:asciiTheme="minorEastAsia" w:hAnsiTheme="minorEastAsia" w:eastAsiaTheme="minorEastAsia" w:cstheme="minorEastAsia"/>
          <w:color w:val="auto"/>
          <w:sz w:val="24"/>
          <w:szCs w:val="24"/>
          <w:highlight w:val="none"/>
        </w:rPr>
        <w:t>甲方采购的大宗食品</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应按</w:t>
      </w:r>
      <w:r>
        <w:rPr>
          <w:rFonts w:hint="eastAsia" w:asciiTheme="minorEastAsia" w:hAnsiTheme="minorEastAsia" w:eastAsiaTheme="minorEastAsia" w:cstheme="minorEastAsia"/>
          <w:color w:val="auto"/>
          <w:sz w:val="24"/>
          <w:szCs w:val="24"/>
          <w:highlight w:val="none"/>
          <w:lang w:eastAsia="zh-CN"/>
        </w:rPr>
        <w:t>相关</w:t>
      </w:r>
      <w:r>
        <w:rPr>
          <w:rFonts w:hint="eastAsia" w:asciiTheme="minorEastAsia" w:hAnsiTheme="minorEastAsia" w:eastAsiaTheme="minorEastAsia" w:cstheme="minorEastAsia"/>
          <w:color w:val="auto"/>
          <w:sz w:val="24"/>
          <w:szCs w:val="24"/>
          <w:highlight w:val="none"/>
        </w:rPr>
        <w:t>要求选择供货</w:t>
      </w:r>
      <w:r>
        <w:rPr>
          <w:rFonts w:hint="eastAsia" w:asciiTheme="minorEastAsia" w:hAnsiTheme="minorEastAsia" w:eastAsiaTheme="minorEastAsia" w:cstheme="minorEastAsia"/>
          <w:color w:val="auto"/>
          <w:spacing w:val="-5"/>
          <w:sz w:val="24"/>
          <w:szCs w:val="24"/>
          <w:highlight w:val="none"/>
        </w:rPr>
        <w:t>商</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签订供货协议</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加强食品供货商管理</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建立食品供货商退出</w:t>
      </w:r>
      <w:r>
        <w:rPr>
          <w:rFonts w:hint="eastAsia" w:asciiTheme="minorEastAsia" w:hAnsiTheme="minorEastAsia" w:eastAsiaTheme="minorEastAsia" w:cstheme="minorEastAsia"/>
          <w:color w:val="auto"/>
          <w:spacing w:val="-6"/>
          <w:sz w:val="24"/>
          <w:szCs w:val="24"/>
          <w:highlight w:val="none"/>
        </w:rPr>
        <w:t>机制。</w:t>
      </w:r>
    </w:p>
    <w:p w14:paraId="200DE052">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49" w:right="293" w:firstLine="595"/>
        <w:jc w:val="both"/>
        <w:textAlignment w:val="baseline"/>
        <w:rPr>
          <w:rFonts w:hint="eastAsia" w:asciiTheme="minorEastAsia" w:hAnsiTheme="minorEastAsia" w:eastAsiaTheme="minorEastAsia" w:cstheme="minorEastAsia"/>
          <w:color w:val="auto"/>
          <w:spacing w:val="-9"/>
          <w:sz w:val="24"/>
          <w:szCs w:val="24"/>
          <w:highlight w:val="none"/>
        </w:rPr>
      </w:pP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甲方采购的大宗食品</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应实行公开招标选择供应商</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签订供货协议。加强食品供应商管理</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建立食品供应商退出机制。</w:t>
      </w:r>
    </w:p>
    <w:p w14:paraId="26D561E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9" w:right="293" w:firstLine="586"/>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4</w:t>
      </w:r>
      <w:r>
        <w:rPr>
          <w:rFonts w:hint="eastAsia" w:asciiTheme="minorEastAsia" w:hAnsiTheme="minorEastAsia" w:eastAsiaTheme="minorEastAsia" w:cstheme="minorEastAsia"/>
          <w:color w:val="auto"/>
          <w:spacing w:val="-3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5"/>
          <w:sz w:val="24"/>
          <w:szCs w:val="24"/>
          <w:highlight w:val="none"/>
          <w14:textOutline w14:w="5448" w14:cap="sq" w14:cmpd="sng">
            <w14:solidFill>
              <w14:srgbClr w14:val="000000"/>
            </w14:solidFill>
            <w14:prstDash w14:val="solid"/>
            <w14:bevel/>
          </w14:textOutline>
        </w:rPr>
        <w:t>食材验收</w:t>
      </w:r>
      <w:r>
        <w:rPr>
          <w:rFonts w:hint="eastAsia" w:asciiTheme="minorEastAsia" w:hAnsiTheme="minorEastAsia" w:eastAsiaTheme="minorEastAsia" w:cstheme="minorEastAsia"/>
          <w:b/>
          <w:bCs/>
          <w:color w:val="auto"/>
          <w:spacing w:val="-52"/>
          <w:sz w:val="24"/>
          <w:szCs w:val="24"/>
          <w:highlight w:val="none"/>
        </w:rPr>
        <w:t xml:space="preserve"> </w:t>
      </w:r>
      <w:r>
        <w:rPr>
          <w:rFonts w:hint="eastAsia" w:asciiTheme="minorEastAsia" w:hAnsiTheme="minorEastAsia" w:eastAsiaTheme="minorEastAsia" w:cstheme="minorEastAsia"/>
          <w:b/>
          <w:bCs/>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
          <w:sz w:val="24"/>
          <w:szCs w:val="24"/>
          <w:highlight w:val="none"/>
        </w:rPr>
        <w:t>甲方</w:t>
      </w:r>
      <w:r>
        <w:rPr>
          <w:rFonts w:hint="eastAsia" w:asciiTheme="minorEastAsia" w:hAnsiTheme="minorEastAsia" w:eastAsiaTheme="minorEastAsia" w:cstheme="minorEastAsia"/>
          <w:color w:val="auto"/>
          <w:spacing w:val="-5"/>
          <w:sz w:val="24"/>
          <w:szCs w:val="24"/>
          <w:highlight w:val="none"/>
          <w:lang w:eastAsia="zh-CN"/>
        </w:rPr>
        <w:t>和乙方</w:t>
      </w:r>
      <w:r>
        <w:rPr>
          <w:rFonts w:hint="eastAsia" w:asciiTheme="minorEastAsia" w:hAnsiTheme="minorEastAsia" w:eastAsiaTheme="minorEastAsia" w:cstheme="minorEastAsia"/>
          <w:color w:val="auto"/>
          <w:spacing w:val="-5"/>
          <w:sz w:val="24"/>
          <w:szCs w:val="24"/>
          <w:highlight w:val="none"/>
        </w:rPr>
        <w:t>应对采购的食材进行验收</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落实食材索证</w:t>
      </w:r>
      <w:r>
        <w:rPr>
          <w:rFonts w:hint="eastAsia" w:asciiTheme="minorEastAsia" w:hAnsiTheme="minorEastAsia" w:eastAsiaTheme="minorEastAsia" w:cstheme="minorEastAsia"/>
          <w:color w:val="auto"/>
          <w:spacing w:val="-4"/>
          <w:sz w:val="24"/>
          <w:szCs w:val="24"/>
          <w:highlight w:val="none"/>
        </w:rPr>
        <w:t>索票制度</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建立采购台账</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不得采</w:t>
      </w:r>
      <w:r>
        <w:rPr>
          <w:rFonts w:hint="eastAsia" w:asciiTheme="minorEastAsia" w:hAnsiTheme="minorEastAsia" w:eastAsiaTheme="minorEastAsia" w:cstheme="minorEastAsia"/>
          <w:color w:val="auto"/>
          <w:spacing w:val="-4"/>
          <w:sz w:val="24"/>
          <w:szCs w:val="24"/>
          <w:highlight w:val="none"/>
        </w:rPr>
        <w:t>购腐败变质、有毒有害、来历不明的食品原料及食品。</w:t>
      </w:r>
      <w:r>
        <w:rPr>
          <w:rFonts w:hint="eastAsia" w:asciiTheme="minorEastAsia" w:hAnsiTheme="minorEastAsia" w:eastAsiaTheme="minorEastAsia" w:cstheme="minorEastAsia"/>
          <w:color w:val="auto"/>
          <w:spacing w:val="-5"/>
          <w:sz w:val="24"/>
          <w:szCs w:val="24"/>
          <w:highlight w:val="none"/>
        </w:rPr>
        <w:t>发现采购</w:t>
      </w:r>
      <w:r>
        <w:rPr>
          <w:rFonts w:hint="eastAsia" w:asciiTheme="minorEastAsia" w:hAnsiTheme="minorEastAsia" w:eastAsiaTheme="minorEastAsia" w:cstheme="minorEastAsia"/>
          <w:color w:val="auto"/>
          <w:spacing w:val="-4"/>
          <w:sz w:val="24"/>
          <w:szCs w:val="24"/>
          <w:highlight w:val="none"/>
        </w:rPr>
        <w:t>的食材有腐败变质或不符合食品安全要求的</w:t>
      </w:r>
      <w:r>
        <w:rPr>
          <w:rFonts w:hint="eastAsia" w:asciiTheme="minorEastAsia" w:hAnsiTheme="minorEastAsia" w:eastAsiaTheme="minorEastAsia" w:cstheme="minorEastAsia"/>
          <w:color w:val="auto"/>
          <w:spacing w:val="-31"/>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应拒绝接收。</w:t>
      </w:r>
    </w:p>
    <w:p w14:paraId="1A0005BB">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72" w:right="293" w:firstLine="554"/>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5</w:t>
      </w:r>
      <w:r>
        <w:rPr>
          <w:rFonts w:hint="eastAsia" w:asciiTheme="minorEastAsia" w:hAnsiTheme="minorEastAsia" w:eastAsiaTheme="minorEastAsia" w:cstheme="minorEastAsia"/>
          <w:color w:val="auto"/>
          <w:spacing w:val="-3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5"/>
          <w:sz w:val="24"/>
          <w:szCs w:val="24"/>
          <w:highlight w:val="none"/>
          <w14:textOutline w14:w="5448" w14:cap="sq" w14:cmpd="sng">
            <w14:solidFill>
              <w14:srgbClr w14:val="000000"/>
            </w14:solidFill>
            <w14:prstDash w14:val="solid"/>
            <w14:bevel/>
          </w14:textOutline>
        </w:rPr>
        <w:t>食材检测</w:t>
      </w:r>
      <w:r>
        <w:rPr>
          <w:rFonts w:hint="eastAsia" w:asciiTheme="minorEastAsia" w:hAnsiTheme="minorEastAsia" w:eastAsiaTheme="minorEastAsia" w:cstheme="minorEastAsia"/>
          <w:b/>
          <w:bCs/>
          <w:color w:val="auto"/>
          <w:spacing w:val="-51"/>
          <w:sz w:val="24"/>
          <w:szCs w:val="24"/>
          <w:highlight w:val="none"/>
        </w:rPr>
        <w:t xml:space="preserve"> </w:t>
      </w:r>
      <w:r>
        <w:rPr>
          <w:rFonts w:hint="eastAsia" w:asciiTheme="minorEastAsia" w:hAnsiTheme="minorEastAsia" w:eastAsiaTheme="minorEastAsia" w:cstheme="minorEastAsia"/>
          <w:b/>
          <w:bCs/>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
          <w:sz w:val="24"/>
          <w:szCs w:val="24"/>
          <w:highlight w:val="none"/>
        </w:rPr>
        <w:t>甲方</w:t>
      </w:r>
      <w:r>
        <w:rPr>
          <w:rFonts w:hint="eastAsia" w:asciiTheme="minorEastAsia" w:hAnsiTheme="minorEastAsia" w:eastAsiaTheme="minorEastAsia" w:cstheme="minorEastAsia"/>
          <w:color w:val="auto"/>
          <w:spacing w:val="-5"/>
          <w:sz w:val="24"/>
          <w:szCs w:val="24"/>
          <w:highlight w:val="none"/>
          <w:lang w:eastAsia="zh-CN"/>
        </w:rPr>
        <w:t>应积极</w:t>
      </w:r>
      <w:r>
        <w:rPr>
          <w:rFonts w:hint="eastAsia" w:asciiTheme="minorEastAsia" w:hAnsiTheme="minorEastAsia" w:eastAsiaTheme="minorEastAsia" w:cstheme="minorEastAsia"/>
          <w:color w:val="auto"/>
          <w:spacing w:val="-5"/>
          <w:sz w:val="24"/>
          <w:szCs w:val="24"/>
          <w:highlight w:val="none"/>
        </w:rPr>
        <w:t>配置食用农产品快检设施</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与乙</w:t>
      </w:r>
      <w:r>
        <w:rPr>
          <w:rFonts w:hint="eastAsia" w:asciiTheme="minorEastAsia" w:hAnsiTheme="minorEastAsia" w:eastAsiaTheme="minorEastAsia" w:cstheme="minorEastAsia"/>
          <w:color w:val="auto"/>
          <w:spacing w:val="-6"/>
          <w:sz w:val="24"/>
          <w:szCs w:val="24"/>
          <w:highlight w:val="none"/>
        </w:rPr>
        <w:t>方共</w:t>
      </w:r>
      <w:r>
        <w:rPr>
          <w:rFonts w:hint="eastAsia" w:asciiTheme="minorEastAsia" w:hAnsiTheme="minorEastAsia" w:eastAsiaTheme="minorEastAsia" w:cstheme="minorEastAsia"/>
          <w:color w:val="auto"/>
          <w:spacing w:val="-5"/>
          <w:sz w:val="24"/>
          <w:szCs w:val="24"/>
          <w:highlight w:val="none"/>
        </w:rPr>
        <w:t>同对食堂采购的蔬菜、肉、腌制品、食用油</w:t>
      </w:r>
      <w:r>
        <w:rPr>
          <w:rFonts w:hint="eastAsia" w:asciiTheme="minorEastAsia" w:hAnsiTheme="minorEastAsia" w:eastAsiaTheme="minorEastAsia" w:cstheme="minorEastAsia"/>
          <w:color w:val="auto"/>
          <w:spacing w:val="-6"/>
          <w:sz w:val="24"/>
          <w:szCs w:val="24"/>
          <w:highlight w:val="none"/>
        </w:rPr>
        <w:t>等进行快速检测</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建</w:t>
      </w:r>
      <w:r>
        <w:rPr>
          <w:rFonts w:hint="eastAsia" w:asciiTheme="minorEastAsia" w:hAnsiTheme="minorEastAsia" w:eastAsiaTheme="minorEastAsia" w:cstheme="minorEastAsia"/>
          <w:color w:val="auto"/>
          <w:spacing w:val="-4"/>
          <w:sz w:val="24"/>
          <w:szCs w:val="24"/>
          <w:highlight w:val="none"/>
        </w:rPr>
        <w:t>立快检不合格处置机制</w:t>
      </w:r>
      <w:r>
        <w:rPr>
          <w:rFonts w:hint="eastAsia" w:asciiTheme="minorEastAsia" w:hAnsiTheme="minorEastAsia" w:eastAsiaTheme="minorEastAsia" w:cstheme="minorEastAsia"/>
          <w:color w:val="auto"/>
          <w:spacing w:val="-31"/>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保证食材采购的安全。</w:t>
      </w:r>
    </w:p>
    <w:p w14:paraId="437D5EF7">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9" w:right="293" w:firstLine="586"/>
        <w:jc w:val="both"/>
        <w:textAlignment w:val="baseline"/>
        <w:rPr>
          <w:rFonts w:hint="default" w:asciiTheme="minorEastAsia" w:hAnsiTheme="minorEastAsia" w:eastAsiaTheme="minorEastAsia" w:cstheme="minorEastAsia"/>
          <w:color w:val="auto"/>
          <w:spacing w:val="-4"/>
          <w:sz w:val="24"/>
          <w:szCs w:val="24"/>
          <w:highlight w:val="none"/>
          <w:lang w:val="en-US" w:eastAsia="zh-CN"/>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6</w:t>
      </w:r>
      <w:r>
        <w:rPr>
          <w:rFonts w:hint="eastAsia" w:asciiTheme="minorEastAsia" w:hAnsiTheme="minorEastAsia" w:eastAsiaTheme="minorEastAsia" w:cstheme="minorEastAsia"/>
          <w:color w:val="auto"/>
          <w:spacing w:val="-33"/>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bCs/>
          <w:color w:val="auto"/>
          <w:spacing w:val="-4"/>
          <w:sz w:val="24"/>
          <w:szCs w:val="24"/>
          <w:highlight w:val="none"/>
          <w14:textOutline w14:w="5448" w14:cap="sq" w14:cmpd="sng">
            <w14:solidFill>
              <w14:srgbClr w14:val="000000"/>
            </w14:solidFill>
            <w14:prstDash w14:val="solid"/>
            <w14:bevel/>
          </w14:textOutline>
        </w:rPr>
        <w:t>经营保障。</w:t>
      </w:r>
      <w:r>
        <w:rPr>
          <w:rFonts w:hint="eastAsia" w:asciiTheme="minorEastAsia" w:hAnsiTheme="minorEastAsia" w:eastAsiaTheme="minorEastAsia" w:cstheme="minorEastAsia"/>
          <w:color w:val="auto"/>
          <w:spacing w:val="-4"/>
          <w:sz w:val="24"/>
          <w:szCs w:val="24"/>
          <w:highlight w:val="none"/>
        </w:rPr>
        <w:t>甲方应保证乙方在履约情况下正常的经营环境</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（包括水、</w:t>
      </w:r>
      <w:r>
        <w:rPr>
          <w:rFonts w:hint="eastAsia" w:asciiTheme="minorEastAsia" w:hAnsiTheme="minorEastAsia" w:eastAsiaTheme="minorEastAsia" w:cstheme="minorEastAsia"/>
          <w:color w:val="auto"/>
          <w:spacing w:val="-65"/>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电、天然气的正常供应等</w:t>
      </w:r>
      <w:r>
        <w:rPr>
          <w:rFonts w:hint="eastAsia" w:asciiTheme="minorEastAsia" w:hAnsiTheme="minorEastAsia" w:eastAsiaTheme="minorEastAsia" w:cstheme="minorEastAsia"/>
          <w:color w:val="auto"/>
          <w:spacing w:val="-65"/>
          <w:sz w:val="24"/>
          <w:szCs w:val="24"/>
          <w:highlight w:val="none"/>
        </w:rPr>
        <w:t>）</w:t>
      </w:r>
      <w:r>
        <w:rPr>
          <w:rFonts w:hint="eastAsia" w:asciiTheme="minorEastAsia" w:hAnsiTheme="minorEastAsia" w:eastAsiaTheme="minorEastAsia" w:cstheme="minorEastAsia"/>
          <w:color w:val="auto"/>
          <w:spacing w:val="-65"/>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rPr>
        <w:t>提供食</w:t>
      </w:r>
      <w:r>
        <w:rPr>
          <w:rFonts w:hint="eastAsia" w:asciiTheme="minorEastAsia" w:hAnsiTheme="minorEastAsia" w:eastAsiaTheme="minorEastAsia" w:cstheme="minorEastAsia"/>
          <w:color w:val="auto"/>
          <w:sz w:val="24"/>
          <w:szCs w:val="24"/>
          <w:highlight w:val="none"/>
        </w:rPr>
        <w:t>堂主体运行所需</w:t>
      </w:r>
      <w:r>
        <w:rPr>
          <w:rFonts w:hint="eastAsia" w:asciiTheme="minorEastAsia" w:hAnsiTheme="minorEastAsia" w:eastAsiaTheme="minorEastAsia" w:cstheme="minorEastAsia"/>
          <w:color w:val="auto"/>
          <w:spacing w:val="-2"/>
          <w:sz w:val="24"/>
          <w:szCs w:val="24"/>
          <w:highlight w:val="none"/>
        </w:rPr>
        <w:t>证件</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学校有重大活动、放假或停水停电等情</w:t>
      </w:r>
      <w:r>
        <w:rPr>
          <w:rFonts w:hint="eastAsia" w:asciiTheme="minorEastAsia" w:hAnsiTheme="minorEastAsia" w:eastAsiaTheme="minorEastAsia" w:cstheme="minorEastAsia"/>
          <w:color w:val="auto"/>
          <w:spacing w:val="-3"/>
          <w:sz w:val="24"/>
          <w:szCs w:val="24"/>
          <w:highlight w:val="none"/>
        </w:rPr>
        <w:t>况时</w:t>
      </w:r>
      <w:r>
        <w:rPr>
          <w:rFonts w:hint="eastAsia" w:asciiTheme="minorEastAsia" w:hAnsiTheme="minorEastAsia" w:eastAsiaTheme="minorEastAsia" w:cstheme="minorEastAsia"/>
          <w:color w:val="auto"/>
          <w:spacing w:val="-3"/>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应提前</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u w:val="single"/>
          <w:lang w:val="en-US" w:eastAsia="zh-CN"/>
        </w:rPr>
        <w:t xml:space="preserve"> 3</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rPr>
        <w:t>个工作日通知乙方及时调整保障计划。因甲方设施故障导致乙方无法正常供餐的，</w:t>
      </w:r>
      <w:r>
        <w:rPr>
          <w:rFonts w:hint="eastAsia" w:asciiTheme="minorEastAsia" w:hAnsiTheme="minorEastAsia" w:eastAsiaTheme="minorEastAsia" w:cstheme="minorEastAsia"/>
          <w:color w:val="auto"/>
          <w:spacing w:val="-4"/>
          <w:sz w:val="24"/>
          <w:szCs w:val="24"/>
          <w:highlight w:val="none"/>
          <w:lang w:val="en-US" w:eastAsia="zh-CN"/>
        </w:rPr>
        <w:t>因此产生的全部损失由甲方自行承担。</w:t>
      </w:r>
    </w:p>
    <w:p w14:paraId="383C92A7">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9" w:right="293" w:firstLine="586"/>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14:textOutline w14:w="5448" w14:cap="sq" w14:cmpd="sng">
            <w14:solidFill>
              <w14:srgbClr w14:val="000000"/>
            </w14:solidFill>
            <w14:prstDash w14:val="solid"/>
            <w14:bevel/>
          </w14:textOutline>
        </w:rPr>
        <w:t>7 .财务管理 。</w:t>
      </w:r>
      <w:r>
        <w:rPr>
          <w:rFonts w:hint="eastAsia" w:asciiTheme="minorEastAsia" w:hAnsiTheme="minorEastAsia" w:eastAsiaTheme="minorEastAsia" w:cstheme="minorEastAsia"/>
          <w:color w:val="auto"/>
          <w:spacing w:val="-4"/>
          <w:sz w:val="24"/>
          <w:szCs w:val="24"/>
          <w:highlight w:val="none"/>
        </w:rPr>
        <w:t>甲方负责食堂的账务处理、原料采购及销售定价。</w:t>
      </w:r>
    </w:p>
    <w:p w14:paraId="1C68E596">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5"/>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8</w:t>
      </w:r>
      <w:r>
        <w:rPr>
          <w:rFonts w:hint="eastAsia" w:asciiTheme="minorEastAsia" w:hAnsiTheme="minorEastAsia" w:eastAsiaTheme="minorEastAsia" w:cstheme="minorEastAsia"/>
          <w:color w:val="auto"/>
          <w:spacing w:val="-26"/>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.供餐服务</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2"/>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甲方应制定供餐标准供乙方执行。</w:t>
      </w:r>
    </w:p>
    <w:p w14:paraId="71391DA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9" w:right="293" w:firstLine="586"/>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乙方应严格执行甲方制定的供餐标准，每月</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25</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rPr>
        <w:t>日前向甲方提交上月供餐标准执行情况报告。</w:t>
      </w:r>
    </w:p>
    <w:p w14:paraId="791D5AE0">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7" w:firstLine="58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甲方有权对供餐标准执行情况进行抽查，发现不符合标准的，乙方应在</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24</w:t>
      </w:r>
      <w:r>
        <w:rPr>
          <w:rFonts w:hint="eastAsia" w:asciiTheme="minorEastAsia" w:hAnsiTheme="minorEastAsia" w:eastAsiaTheme="minorEastAsia" w:cstheme="minorEastAsia"/>
          <w:color w:val="auto"/>
          <w:spacing w:val="-1"/>
          <w:sz w:val="24"/>
          <w:szCs w:val="24"/>
          <w:highlight w:val="none"/>
        </w:rPr>
        <w:t>小时内完成整改。</w:t>
      </w:r>
    </w:p>
    <w:p w14:paraId="1110138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7" w:firstLine="58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14:textOutline w14:w="5448" w14:cap="sq" w14:cmpd="sng">
            <w14:solidFill>
              <w14:srgbClr w14:val="000000"/>
            </w14:solidFill>
            <w14:prstDash w14:val="solid"/>
            <w14:bevel/>
          </w14:textOutline>
        </w:rPr>
        <w:t>9</w:t>
      </w:r>
      <w:r>
        <w:rPr>
          <w:rFonts w:hint="eastAsia" w:asciiTheme="minorEastAsia" w:hAnsiTheme="minorEastAsia" w:eastAsiaTheme="minorEastAsia" w:cstheme="minorEastAsia"/>
          <w:color w:val="auto"/>
          <w:spacing w:val="-35"/>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14:textOutline w14:w="5448" w14:cap="sq" w14:cmpd="sng">
            <w14:solidFill>
              <w14:srgbClr w14:val="000000"/>
            </w14:solidFill>
            <w14:prstDash w14:val="solid"/>
            <w14:bevel/>
          </w14:textOutline>
        </w:rPr>
        <w:t>.校园</w:t>
      </w:r>
      <w:r>
        <w:rPr>
          <w:rFonts w:hint="eastAsia" w:asciiTheme="minorEastAsia" w:hAnsiTheme="minorEastAsia" w:eastAsiaTheme="minorEastAsia" w:cstheme="minorEastAsia"/>
          <w:b/>
          <w:bCs/>
          <w:color w:val="auto"/>
          <w:spacing w:val="-7"/>
          <w:sz w:val="24"/>
          <w:szCs w:val="24"/>
          <w:highlight w:val="none"/>
          <w14:textOutline w14:w="5448" w14:cap="sq" w14:cmpd="sng">
            <w14:solidFill>
              <w14:srgbClr w14:val="000000"/>
            </w14:solidFill>
            <w14:prstDash w14:val="solid"/>
            <w14:bevel/>
          </w14:textOutline>
        </w:rPr>
        <w:t>治</w:t>
      </w:r>
      <w:r>
        <w:rPr>
          <w:rFonts w:hint="eastAsia" w:asciiTheme="minorEastAsia" w:hAnsiTheme="minorEastAsia" w:eastAsiaTheme="minorEastAsia" w:cstheme="minorEastAsia"/>
          <w:color w:val="auto"/>
          <w:spacing w:val="-7"/>
          <w:sz w:val="24"/>
          <w:szCs w:val="24"/>
          <w:highlight w:val="none"/>
          <w14:textOutline w14:w="5448" w14:cap="sq" w14:cmpd="sng">
            <w14:solidFill>
              <w14:srgbClr w14:val="000000"/>
            </w14:solidFill>
            <w14:prstDash w14:val="solid"/>
            <w14:bevel/>
          </w14:textOutline>
        </w:rPr>
        <w:t>理。</w:t>
      </w:r>
      <w:r>
        <w:rPr>
          <w:rFonts w:hint="eastAsia" w:asciiTheme="minorEastAsia" w:hAnsiTheme="minorEastAsia" w:eastAsiaTheme="minorEastAsia" w:cstheme="minorEastAsia"/>
          <w:color w:val="auto"/>
          <w:spacing w:val="-7"/>
          <w:sz w:val="24"/>
          <w:szCs w:val="24"/>
          <w:highlight w:val="none"/>
        </w:rPr>
        <w:t>甲方做好食堂基础信息、人员管理以</w:t>
      </w:r>
      <w:r>
        <w:rPr>
          <w:rFonts w:hint="eastAsia" w:asciiTheme="minorEastAsia" w:hAnsiTheme="minorEastAsia" w:eastAsiaTheme="minorEastAsia" w:cstheme="minorEastAsia"/>
          <w:color w:val="auto"/>
          <w:spacing w:val="-8"/>
          <w:sz w:val="24"/>
          <w:szCs w:val="24"/>
          <w:highlight w:val="none"/>
        </w:rPr>
        <w:t>及“</w:t>
      </w:r>
      <w:r>
        <w:rPr>
          <w:rFonts w:hint="eastAsia" w:asciiTheme="minorEastAsia" w:hAnsiTheme="minorEastAsia" w:eastAsiaTheme="minorEastAsia" w:cstheme="minorEastAsia"/>
          <w:color w:val="auto"/>
          <w:spacing w:val="-40"/>
          <w:sz w:val="24"/>
          <w:szCs w:val="24"/>
          <w:highlight w:val="none"/>
        </w:rPr>
        <w:t xml:space="preserve"> </w:t>
      </w:r>
      <w:r>
        <w:rPr>
          <w:rFonts w:hint="eastAsia" w:asciiTheme="minorEastAsia" w:hAnsiTheme="minorEastAsia" w:eastAsiaTheme="minorEastAsia" w:cstheme="minorEastAsia"/>
          <w:color w:val="auto"/>
          <w:spacing w:val="-40"/>
          <w:sz w:val="24"/>
          <w:szCs w:val="24"/>
          <w:highlight w:val="none"/>
          <w:lang w:eastAsia="zh-CN"/>
        </w:rPr>
        <w:t>明</w:t>
      </w:r>
      <w:r>
        <w:rPr>
          <w:rFonts w:hint="eastAsia" w:asciiTheme="minorEastAsia" w:hAnsiTheme="minorEastAsia" w:eastAsiaTheme="minorEastAsia" w:cstheme="minorEastAsia"/>
          <w:color w:val="auto"/>
          <w:spacing w:val="-40"/>
          <w:sz w:val="24"/>
          <w:szCs w:val="24"/>
          <w:highlight w:val="none"/>
          <w:lang w:val="en-US" w:eastAsia="zh-CN"/>
        </w:rPr>
        <w:t xml:space="preserve"> </w:t>
      </w:r>
      <w:r>
        <w:rPr>
          <w:rFonts w:hint="eastAsia" w:asciiTheme="minorEastAsia" w:hAnsiTheme="minorEastAsia" w:eastAsiaTheme="minorEastAsia" w:cstheme="minorEastAsia"/>
          <w:color w:val="auto"/>
          <w:spacing w:val="-40"/>
          <w:sz w:val="24"/>
          <w:szCs w:val="24"/>
          <w:highlight w:val="none"/>
          <w:lang w:eastAsia="zh-CN"/>
        </w:rPr>
        <w:t>厨</w:t>
      </w:r>
      <w:r>
        <w:rPr>
          <w:rFonts w:hint="eastAsia" w:asciiTheme="minorEastAsia" w:hAnsiTheme="minorEastAsia" w:eastAsiaTheme="minorEastAsia" w:cstheme="minorEastAsia"/>
          <w:color w:val="auto"/>
          <w:spacing w:val="-40"/>
          <w:sz w:val="24"/>
          <w:szCs w:val="24"/>
          <w:highlight w:val="none"/>
          <w:lang w:val="en-US" w:eastAsia="zh-CN"/>
        </w:rPr>
        <w:t xml:space="preserve"> </w:t>
      </w:r>
      <w:r>
        <w:rPr>
          <w:rFonts w:hint="eastAsia" w:asciiTheme="minorEastAsia" w:hAnsiTheme="minorEastAsia" w:eastAsiaTheme="minorEastAsia" w:cstheme="minorEastAsia"/>
          <w:color w:val="auto"/>
          <w:spacing w:val="-40"/>
          <w:sz w:val="24"/>
          <w:szCs w:val="24"/>
          <w:highlight w:val="none"/>
          <w:lang w:eastAsia="zh-CN"/>
        </w:rPr>
        <w:t>亮</w:t>
      </w:r>
      <w:r>
        <w:rPr>
          <w:rFonts w:hint="eastAsia" w:asciiTheme="minorEastAsia" w:hAnsiTheme="minorEastAsia" w:eastAsiaTheme="minorEastAsia" w:cstheme="minorEastAsia"/>
          <w:color w:val="auto"/>
          <w:spacing w:val="-40"/>
          <w:sz w:val="24"/>
          <w:szCs w:val="24"/>
          <w:highlight w:val="none"/>
          <w:lang w:val="en-US" w:eastAsia="zh-CN"/>
        </w:rPr>
        <w:t xml:space="preserve"> </w:t>
      </w:r>
      <w:r>
        <w:rPr>
          <w:rFonts w:hint="eastAsia" w:asciiTheme="minorEastAsia" w:hAnsiTheme="minorEastAsia" w:eastAsiaTheme="minorEastAsia" w:cstheme="minorEastAsia"/>
          <w:color w:val="auto"/>
          <w:spacing w:val="-40"/>
          <w:sz w:val="24"/>
          <w:szCs w:val="24"/>
          <w:highlight w:val="none"/>
          <w:lang w:eastAsia="zh-CN"/>
        </w:rPr>
        <w:t>灶</w:t>
      </w:r>
      <w:r>
        <w:rPr>
          <w:rFonts w:hint="eastAsia" w:asciiTheme="minorEastAsia" w:hAnsiTheme="minorEastAsia" w:eastAsiaTheme="minorEastAsia" w:cstheme="minorEastAsia"/>
          <w:color w:val="auto"/>
          <w:spacing w:val="-40"/>
          <w:sz w:val="24"/>
          <w:szCs w:val="24"/>
          <w:highlight w:val="none"/>
          <w:lang w:val="en-US" w:eastAsia="zh-CN"/>
        </w:rPr>
        <w:t xml:space="preserve"> </w:t>
      </w:r>
      <w:r>
        <w:rPr>
          <w:rFonts w:hint="eastAsia" w:asciiTheme="minorEastAsia" w:hAnsiTheme="minorEastAsia" w:eastAsiaTheme="minorEastAsia" w:cstheme="minorEastAsia"/>
          <w:color w:val="auto"/>
          <w:spacing w:val="-11"/>
          <w:sz w:val="24"/>
          <w:szCs w:val="24"/>
          <w:highlight w:val="none"/>
        </w:rPr>
        <w:t>”动态维护</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rPr>
        <w:t>对视频不清晰、掉线、转位、移位的及时修复。</w:t>
      </w:r>
      <w:r>
        <w:rPr>
          <w:rFonts w:hint="eastAsia" w:asciiTheme="minorEastAsia" w:hAnsiTheme="minorEastAsia" w:eastAsiaTheme="minorEastAsia" w:cstheme="minorEastAsia"/>
          <w:color w:val="auto"/>
          <w:spacing w:val="-1"/>
          <w:sz w:val="24"/>
          <w:szCs w:val="24"/>
          <w:highlight w:val="none"/>
        </w:rPr>
        <w:t>鼓励通过数字化系统完成电子台账、校园陪餐等日常管理信息。</w:t>
      </w:r>
    </w:p>
    <w:p w14:paraId="4AEC5709">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7" w:firstLine="588"/>
        <w:jc w:val="both"/>
        <w:textAlignment w:val="baseline"/>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 xml:space="preserve">10 .“ 三防 ”配备 。 </w:t>
      </w:r>
      <w:r>
        <w:rPr>
          <w:rFonts w:hint="eastAsia" w:asciiTheme="minorEastAsia" w:hAnsiTheme="minorEastAsia" w:eastAsiaTheme="minorEastAsia" w:cstheme="minorEastAsia"/>
          <w:color w:val="auto"/>
          <w:spacing w:val="-4"/>
          <w:sz w:val="24"/>
          <w:szCs w:val="24"/>
          <w:highlight w:val="none"/>
          <w:lang w:val="en-US" w:eastAsia="zh-CN"/>
        </w:rPr>
        <w:t>甲方定期做好病虫害消杀防疫工作，</w:t>
      </w:r>
      <w:r>
        <w:rPr>
          <w:rFonts w:hint="eastAsia" w:asciiTheme="minorEastAsia" w:hAnsiTheme="minorEastAsia" w:eastAsiaTheme="minorEastAsia" w:cstheme="minorEastAsia"/>
          <w:color w:val="auto"/>
          <w:spacing w:val="-7"/>
          <w:sz w:val="24"/>
          <w:szCs w:val="24"/>
          <w:highlight w:val="none"/>
        </w:rPr>
        <w:t>配齐防蝇、防尘、防鼠等“ 三防 ”设备设施</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1"/>
          <w:sz w:val="24"/>
          <w:szCs w:val="24"/>
          <w:highlight w:val="none"/>
          <w:lang w:val="en-US" w:eastAsia="zh-CN"/>
        </w:rPr>
        <w:t>每月至少进行一次病虫害防疫消杀</w:t>
      </w:r>
      <w:r>
        <w:rPr>
          <w:rFonts w:hint="eastAsia" w:asciiTheme="minorEastAsia" w:hAnsiTheme="minorEastAsia" w:eastAsiaTheme="minorEastAsia" w:cstheme="minorEastAsia"/>
          <w:color w:val="auto"/>
          <w:spacing w:val="-1"/>
          <w:sz w:val="24"/>
          <w:szCs w:val="24"/>
          <w:highlight w:val="none"/>
        </w:rPr>
        <w:t>。</w:t>
      </w:r>
    </w:p>
    <w:p w14:paraId="17AD4675">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09" w:firstLine="594"/>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11</w:t>
      </w:r>
      <w:r>
        <w:rPr>
          <w:rFonts w:hint="eastAsia" w:asciiTheme="minorEastAsia" w:hAnsiTheme="minorEastAsia" w:eastAsiaTheme="minorEastAsia" w:cstheme="minorEastAsia"/>
          <w:color w:val="auto"/>
          <w:spacing w:val="-17"/>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.互动机制</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49"/>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甲方应建立食堂问题投诉渠道和反馈机制</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51"/>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通过学校网站、电话</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公众号、邮箱等方式引导家长或学</w:t>
      </w:r>
      <w:r>
        <w:rPr>
          <w:rFonts w:hint="eastAsia" w:asciiTheme="minorEastAsia" w:hAnsiTheme="minorEastAsia" w:eastAsiaTheme="minorEastAsia" w:cstheme="minorEastAsia"/>
          <w:color w:val="auto"/>
          <w:spacing w:val="-5"/>
          <w:sz w:val="24"/>
          <w:szCs w:val="24"/>
          <w:highlight w:val="none"/>
        </w:rPr>
        <w:t>生共同</w:t>
      </w:r>
      <w:r>
        <w:rPr>
          <w:rFonts w:hint="eastAsia" w:asciiTheme="minorEastAsia" w:hAnsiTheme="minorEastAsia" w:eastAsiaTheme="minorEastAsia" w:cstheme="minorEastAsia"/>
          <w:color w:val="auto"/>
          <w:spacing w:val="-4"/>
          <w:sz w:val="24"/>
          <w:szCs w:val="24"/>
          <w:highlight w:val="none"/>
        </w:rPr>
        <w:t>参与校园食品安全管理</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按照规定每学期组织家长或学生</w:t>
      </w:r>
      <w:r>
        <w:rPr>
          <w:rFonts w:hint="eastAsia" w:asciiTheme="minorEastAsia" w:hAnsiTheme="minorEastAsia" w:eastAsiaTheme="minorEastAsia" w:cstheme="minorEastAsia"/>
          <w:color w:val="auto"/>
          <w:spacing w:val="-5"/>
          <w:sz w:val="24"/>
          <w:szCs w:val="24"/>
          <w:highlight w:val="none"/>
        </w:rPr>
        <w:t>代表进</w:t>
      </w:r>
      <w:r>
        <w:rPr>
          <w:rFonts w:hint="eastAsia" w:asciiTheme="minorEastAsia" w:hAnsiTheme="minorEastAsia" w:eastAsiaTheme="minorEastAsia" w:cstheme="minorEastAsia"/>
          <w:color w:val="auto"/>
          <w:spacing w:val="-4"/>
          <w:sz w:val="24"/>
          <w:szCs w:val="24"/>
          <w:highlight w:val="none"/>
        </w:rPr>
        <w:t>行交流与</w:t>
      </w:r>
      <w:r>
        <w:rPr>
          <w:rFonts w:hint="eastAsia" w:asciiTheme="minorEastAsia" w:hAnsiTheme="minorEastAsia" w:eastAsiaTheme="minorEastAsia" w:cstheme="minorEastAsia"/>
          <w:color w:val="auto"/>
          <w:spacing w:val="-4"/>
          <w:sz w:val="24"/>
          <w:szCs w:val="24"/>
          <w:highlight w:val="none"/>
          <w:lang w:eastAsia="zh-CN"/>
        </w:rPr>
        <w:t>沟通，</w:t>
      </w:r>
      <w:r>
        <w:rPr>
          <w:rFonts w:hint="eastAsia" w:asciiTheme="minorEastAsia" w:hAnsiTheme="minorEastAsia" w:eastAsiaTheme="minorEastAsia" w:cstheme="minorEastAsia"/>
          <w:color w:val="auto"/>
          <w:spacing w:val="-4"/>
          <w:sz w:val="24"/>
          <w:szCs w:val="24"/>
          <w:highlight w:val="none"/>
        </w:rPr>
        <w:t>并进行供餐满意度测评</w:t>
      </w:r>
      <w:r>
        <w:rPr>
          <w:rFonts w:hint="eastAsia" w:asciiTheme="minorEastAsia" w:hAnsiTheme="minorEastAsia" w:eastAsiaTheme="minorEastAsia" w:cstheme="minorEastAsia"/>
          <w:color w:val="auto"/>
          <w:spacing w:val="-4"/>
          <w:sz w:val="24"/>
          <w:szCs w:val="24"/>
          <w:highlight w:val="none"/>
          <w:lang w:eastAsia="zh-CN"/>
        </w:rPr>
        <w:t>（每次测评样本不少于</w:t>
      </w:r>
      <w:r>
        <w:rPr>
          <w:rFonts w:hint="eastAsia" w:asciiTheme="minorEastAsia" w:hAnsiTheme="minorEastAsia" w:eastAsiaTheme="minorEastAsia" w:cstheme="minorEastAsia"/>
          <w:color w:val="auto"/>
          <w:spacing w:val="-4"/>
          <w:sz w:val="24"/>
          <w:szCs w:val="24"/>
          <w:highlight w:val="none"/>
          <w:lang w:val="en-US" w:eastAsia="zh-CN"/>
        </w:rPr>
        <w:t>200人</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w:t>
      </w:r>
    </w:p>
    <w:p w14:paraId="34FF9E15">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09" w:firstLine="594"/>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rPr>
        <w:t>12 . 宣传教育 。</w:t>
      </w:r>
      <w:r>
        <w:rPr>
          <w:rFonts w:hint="eastAsia" w:asciiTheme="minorEastAsia" w:hAnsiTheme="minorEastAsia" w:eastAsiaTheme="minorEastAsia" w:cstheme="minorEastAsia"/>
          <w:color w:val="auto"/>
          <w:spacing w:val="-4"/>
          <w:sz w:val="24"/>
          <w:szCs w:val="24"/>
          <w:highlight w:val="none"/>
        </w:rPr>
        <w:t xml:space="preserve"> 甲方对食堂的宣传标语、宣传海报、宣传资料等内容进行审核和管理。</w:t>
      </w:r>
    </w:p>
    <w:p w14:paraId="38DE041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09" w:firstLine="594"/>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rPr>
        <w:t>13 .违规处置 。</w:t>
      </w:r>
      <w:r>
        <w:rPr>
          <w:rFonts w:hint="eastAsia" w:asciiTheme="minorEastAsia" w:hAnsiTheme="minorEastAsia" w:eastAsiaTheme="minorEastAsia" w:cstheme="minorEastAsia"/>
          <w:color w:val="auto"/>
          <w:spacing w:val="-4"/>
          <w:sz w:val="24"/>
          <w:szCs w:val="24"/>
          <w:highlight w:val="none"/>
        </w:rPr>
        <w:t xml:space="preserve"> 甲方有权要求乙方撤换不称职或不遵守校纪校规的从业人员。</w:t>
      </w:r>
    </w:p>
    <w:p w14:paraId="6957D12F">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09" w:firstLine="594"/>
        <w:jc w:val="both"/>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10"/>
          <w:sz w:val="24"/>
          <w:szCs w:val="24"/>
          <w:highlight w:val="none"/>
          <w14:textOutline w14:w="5448" w14:cap="sq" w14:cmpd="sng">
            <w14:solidFill>
              <w14:srgbClr w14:val="000000"/>
            </w14:solidFill>
            <w14:prstDash w14:val="solid"/>
            <w14:bevel/>
          </w14:textOutline>
        </w:rPr>
        <w:t>14</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36"/>
          <w:sz w:val="24"/>
          <w:szCs w:val="24"/>
          <w:highlight w:val="none"/>
          <w:lang w:val="en-US" w:eastAsia="zh-CN"/>
        </w:rPr>
        <w:t>.</w:t>
      </w:r>
      <w:r>
        <w:rPr>
          <w:rFonts w:hint="eastAsia" w:asciiTheme="minorEastAsia" w:hAnsiTheme="minorEastAsia" w:eastAsiaTheme="minorEastAsia" w:cstheme="minorEastAsia"/>
          <w:b/>
          <w:bCs/>
          <w:color w:val="auto"/>
          <w:spacing w:val="-4"/>
          <w:sz w:val="24"/>
          <w:szCs w:val="24"/>
          <w:highlight w:val="none"/>
          <w:lang w:val="en-US" w:eastAsia="zh-CN"/>
        </w:rPr>
        <w:t xml:space="preserve">设备管理 </w:t>
      </w:r>
      <w:r>
        <w:rPr>
          <w:rFonts w:hint="eastAsia" w:asciiTheme="minorEastAsia" w:hAnsiTheme="minorEastAsia" w:eastAsiaTheme="minorEastAsia" w:cstheme="minorEastAsia"/>
          <w:b/>
          <w:bCs/>
          <w:color w:val="auto"/>
          <w:spacing w:val="-4"/>
          <w:sz w:val="24"/>
          <w:szCs w:val="24"/>
          <w:highlight w:val="none"/>
          <w:lang w:eastAsia="zh-CN"/>
        </w:rPr>
        <w:t>。</w:t>
      </w:r>
      <w:r>
        <w:rPr>
          <w:rFonts w:hint="eastAsia" w:asciiTheme="minorEastAsia" w:hAnsiTheme="minorEastAsia" w:eastAsiaTheme="minorEastAsia" w:cstheme="minorEastAsia"/>
          <w:b/>
          <w:bCs/>
          <w:color w:val="auto"/>
          <w:spacing w:val="-4"/>
          <w:sz w:val="24"/>
          <w:szCs w:val="24"/>
          <w:highlight w:val="none"/>
          <w:lang w:val="en-US" w:eastAsia="zh-CN"/>
        </w:rPr>
        <w:t>甲</w:t>
      </w:r>
      <w:r>
        <w:rPr>
          <w:rFonts w:hint="eastAsia" w:asciiTheme="minorEastAsia" w:hAnsiTheme="minorEastAsia" w:eastAsiaTheme="minorEastAsia" w:cstheme="minorEastAsia"/>
          <w:color w:val="auto"/>
          <w:spacing w:val="-4"/>
          <w:sz w:val="24"/>
          <w:szCs w:val="24"/>
          <w:highlight w:val="none"/>
          <w:lang w:val="en-US" w:eastAsia="zh-CN"/>
        </w:rPr>
        <w:t>方需配备足量的餐厨设备、供乙方使用，甲方负责</w:t>
      </w:r>
      <w:r>
        <w:rPr>
          <w:rFonts w:hint="eastAsia" w:asciiTheme="minorEastAsia" w:hAnsiTheme="minorEastAsia" w:eastAsiaTheme="minorEastAsia" w:cstheme="minorEastAsia"/>
          <w:color w:val="auto"/>
          <w:spacing w:val="-4"/>
          <w:sz w:val="24"/>
          <w:szCs w:val="24"/>
          <w:highlight w:val="none"/>
          <w:lang w:eastAsia="zh-CN"/>
        </w:rPr>
        <w:t>定期清洗</w:t>
      </w:r>
    </w:p>
    <w:p w14:paraId="2D814E9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烟道，保持</w:t>
      </w:r>
      <w:r>
        <w:rPr>
          <w:rFonts w:hint="eastAsia" w:asciiTheme="minorEastAsia" w:hAnsiTheme="minorEastAsia" w:eastAsiaTheme="minorEastAsia" w:cstheme="minorEastAsia"/>
          <w:color w:val="auto"/>
          <w:spacing w:val="-4"/>
          <w:sz w:val="24"/>
          <w:szCs w:val="24"/>
          <w:highlight w:val="none"/>
          <w:lang w:val="en-US" w:eastAsia="zh-CN"/>
        </w:rPr>
        <w:t>油</w:t>
      </w:r>
      <w:r>
        <w:rPr>
          <w:rFonts w:hint="eastAsia" w:asciiTheme="minorEastAsia" w:hAnsiTheme="minorEastAsia" w:eastAsiaTheme="minorEastAsia" w:cstheme="minorEastAsia"/>
          <w:color w:val="auto"/>
          <w:spacing w:val="-4"/>
          <w:sz w:val="24"/>
          <w:szCs w:val="24"/>
          <w:highlight w:val="none"/>
          <w:lang w:eastAsia="zh-CN"/>
        </w:rPr>
        <w:t>烟道畅通。</w:t>
      </w:r>
    </w:p>
    <w:p w14:paraId="28F90E3A">
      <w:pPr>
        <w:pStyle w:val="3"/>
        <w:ind w:firstLine="696" w:firstLineChars="300"/>
        <w:rPr>
          <w:rFonts w:hint="eastAsia" w:asciiTheme="minorEastAsia" w:hAnsiTheme="minorEastAsia" w:eastAsiaTheme="minorEastAsia" w:cstheme="minorEastAsia"/>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15 .消防安全 。</w:t>
      </w:r>
      <w:r>
        <w:rPr>
          <w:rFonts w:hint="eastAsia" w:asciiTheme="minorEastAsia" w:hAnsiTheme="minorEastAsia" w:eastAsiaTheme="minorEastAsia" w:cstheme="minorEastAsia"/>
          <w:b w:val="0"/>
          <w:bCs w:val="0"/>
          <w:color w:val="auto"/>
          <w:spacing w:val="-4"/>
          <w:sz w:val="24"/>
          <w:szCs w:val="24"/>
          <w:highlight w:val="none"/>
          <w14:textOutline w14:w="5448" w14:cap="sq" w14:cmpd="sng">
            <w14:solidFill>
              <w14:srgbClr w14:val="000000"/>
            </w14:solidFill>
            <w14:prstDash w14:val="solid"/>
            <w14:bevel/>
          </w14:textOutline>
        </w:rPr>
        <w:t xml:space="preserve"> </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甲</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方应定期检查和维护消防器材和设施</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，如</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有</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过期或</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破损</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的器材或设备，应</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及时修</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理或更换</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w:t>
      </w:r>
    </w:p>
    <w:p w14:paraId="1BE38C97">
      <w:pPr>
        <w:keepNext w:val="0"/>
        <w:keepLines w:val="0"/>
        <w:pageBreakBefore w:val="0"/>
        <w:widowControl/>
        <w:kinsoku w:val="0"/>
        <w:wordWrap/>
        <w:overflowPunct/>
        <w:topLinePunct w:val="0"/>
        <w:autoSpaceDE w:val="0"/>
        <w:autoSpaceDN w:val="0"/>
        <w:bidi w:val="0"/>
        <w:adjustRightInd w:val="0"/>
        <w:snapToGrid w:val="0"/>
        <w:spacing w:line="420" w:lineRule="exact"/>
        <w:ind w:left="667"/>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七、乙方权利与义务</w:t>
      </w:r>
    </w:p>
    <w:p w14:paraId="08455C4F">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8"/>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1</w:t>
      </w:r>
      <w:r>
        <w:rPr>
          <w:rFonts w:hint="eastAsia" w:asciiTheme="minorEastAsia" w:hAnsiTheme="minorEastAsia" w:eastAsiaTheme="minorEastAsia" w:cstheme="minorEastAsia"/>
          <w:color w:val="auto"/>
          <w:spacing w:val="-32"/>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49"/>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费用约定</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61"/>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rPr>
        <w:t>乙方有权按照合同约定收取费用。</w:t>
      </w:r>
    </w:p>
    <w:p w14:paraId="7491446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09" w:firstLine="594"/>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2 .资质要求 。</w:t>
      </w:r>
      <w:r>
        <w:rPr>
          <w:rFonts w:hint="eastAsia" w:asciiTheme="minorEastAsia" w:hAnsiTheme="minorEastAsia" w:eastAsiaTheme="minorEastAsia" w:cstheme="minorEastAsia"/>
          <w:color w:val="auto"/>
          <w:spacing w:val="-5"/>
          <w:sz w:val="24"/>
          <w:szCs w:val="24"/>
          <w:highlight w:val="none"/>
          <w:lang w:val="en-US" w:eastAsia="zh-CN"/>
        </w:rPr>
        <w:t>乙</w:t>
      </w:r>
      <w:r>
        <w:rPr>
          <w:rFonts w:hint="eastAsia" w:asciiTheme="minorEastAsia" w:hAnsiTheme="minorEastAsia" w:eastAsiaTheme="minorEastAsia" w:cstheme="minorEastAsia"/>
          <w:color w:val="auto"/>
          <w:spacing w:val="-5"/>
          <w:sz w:val="24"/>
          <w:szCs w:val="24"/>
          <w:highlight w:val="none"/>
          <w:lang w:val="en-US" w:eastAsia="en-US"/>
        </w:rPr>
        <w:t>方</w:t>
      </w:r>
      <w:r>
        <w:rPr>
          <w:rFonts w:hint="eastAsia" w:asciiTheme="minorEastAsia" w:hAnsiTheme="minorEastAsia" w:eastAsiaTheme="minorEastAsia" w:cstheme="minorEastAsia"/>
          <w:color w:val="auto"/>
          <w:spacing w:val="-5"/>
          <w:sz w:val="24"/>
          <w:szCs w:val="24"/>
          <w:highlight w:val="none"/>
          <w:lang w:val="en-US" w:eastAsia="zh-CN"/>
        </w:rPr>
        <w:t>应具</w:t>
      </w:r>
      <w:r>
        <w:rPr>
          <w:rFonts w:hint="eastAsia" w:asciiTheme="minorEastAsia" w:hAnsiTheme="minorEastAsia" w:eastAsiaTheme="minorEastAsia" w:cstheme="minorEastAsia"/>
          <w:color w:val="auto"/>
          <w:spacing w:val="-4"/>
          <w:sz w:val="24"/>
          <w:szCs w:val="24"/>
          <w:highlight w:val="none"/>
          <w:lang w:val="en-US" w:eastAsia="zh-CN"/>
        </w:rPr>
        <w:t>备</w:t>
      </w:r>
      <w:r>
        <w:rPr>
          <w:rFonts w:hint="eastAsia" w:asciiTheme="minorEastAsia" w:hAnsiTheme="minorEastAsia" w:eastAsiaTheme="minorEastAsia" w:cstheme="minorEastAsia"/>
          <w:color w:val="auto"/>
          <w:spacing w:val="-4"/>
          <w:sz w:val="24"/>
          <w:szCs w:val="24"/>
          <w:highlight w:val="none"/>
        </w:rPr>
        <w:t>餐饮服务管理经营项目</w:t>
      </w:r>
      <w:r>
        <w:rPr>
          <w:rFonts w:hint="eastAsia" w:asciiTheme="minorEastAsia" w:hAnsiTheme="minorEastAsia" w:eastAsiaTheme="minorEastAsia" w:cstheme="minorEastAsia"/>
          <w:color w:val="auto"/>
          <w:spacing w:val="-4"/>
          <w:sz w:val="24"/>
          <w:szCs w:val="24"/>
          <w:highlight w:val="none"/>
          <w:lang w:eastAsia="zh-CN"/>
        </w:rPr>
        <w:t>资质。</w:t>
      </w:r>
    </w:p>
    <w:p w14:paraId="16207264">
      <w:pPr>
        <w:keepNext w:val="0"/>
        <w:keepLines w:val="0"/>
        <w:pageBreakBefore w:val="0"/>
        <w:widowControl/>
        <w:kinsoku w:val="0"/>
        <w:wordWrap/>
        <w:overflowPunct/>
        <w:topLinePunct w:val="0"/>
        <w:autoSpaceDE w:val="0"/>
        <w:autoSpaceDN w:val="0"/>
        <w:bidi w:val="0"/>
        <w:adjustRightInd w:val="0"/>
        <w:snapToGrid w:val="0"/>
        <w:spacing w:line="420" w:lineRule="exact"/>
        <w:ind w:firstLine="690" w:firstLineChars="3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3</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.规范执行</w:t>
      </w:r>
      <w:r>
        <w:rPr>
          <w:rFonts w:hint="eastAsia" w:asciiTheme="minorEastAsia" w:hAnsiTheme="minorEastAsia" w:eastAsiaTheme="minorEastAsia" w:cstheme="minorEastAsia"/>
          <w:color w:val="auto"/>
          <w:spacing w:val="-52"/>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
          <w:sz w:val="24"/>
          <w:szCs w:val="24"/>
          <w:highlight w:val="none"/>
        </w:rPr>
        <w:t>乙方应严格遵守《</w:t>
      </w:r>
      <w:r>
        <w:rPr>
          <w:rFonts w:hint="eastAsia" w:asciiTheme="minorEastAsia" w:hAnsiTheme="minorEastAsia" w:eastAsiaTheme="minorEastAsia" w:cstheme="minorEastAsia"/>
          <w:color w:val="auto"/>
          <w:spacing w:val="-5"/>
          <w:sz w:val="24"/>
          <w:szCs w:val="24"/>
          <w:highlight w:val="none"/>
          <w:lang w:eastAsia="zh-CN"/>
        </w:rPr>
        <w:t>中华人民共和国食品安全法</w:t>
      </w:r>
      <w:r>
        <w:rPr>
          <w:rFonts w:hint="eastAsia" w:asciiTheme="minorEastAsia" w:hAnsiTheme="minorEastAsia" w:eastAsiaTheme="minorEastAsia" w:cstheme="minorEastAsia"/>
          <w:color w:val="auto"/>
          <w:spacing w:val="-5"/>
          <w:sz w:val="24"/>
          <w:szCs w:val="24"/>
          <w:highlight w:val="none"/>
        </w:rPr>
        <w:t>》《学校食品安</w:t>
      </w:r>
      <w:r>
        <w:rPr>
          <w:rFonts w:hint="eastAsia" w:asciiTheme="minorEastAsia" w:hAnsiTheme="minorEastAsia" w:eastAsiaTheme="minorEastAsia" w:cstheme="minorEastAsia"/>
          <w:color w:val="auto"/>
          <w:spacing w:val="-12"/>
          <w:sz w:val="24"/>
          <w:szCs w:val="24"/>
          <w:highlight w:val="none"/>
        </w:rPr>
        <w:t>全与营养健康管理规定》《</w:t>
      </w:r>
      <w:r>
        <w:rPr>
          <w:rFonts w:hint="eastAsia" w:asciiTheme="minorEastAsia" w:hAnsiTheme="minorEastAsia" w:eastAsiaTheme="minorEastAsia" w:cstheme="minorEastAsia"/>
          <w:color w:val="auto"/>
          <w:spacing w:val="-12"/>
          <w:sz w:val="24"/>
          <w:szCs w:val="24"/>
          <w:highlight w:val="none"/>
          <w:lang w:eastAsia="zh-CN"/>
        </w:rPr>
        <w:t>GB 31654</w:t>
      </w:r>
      <w:r>
        <w:rPr>
          <w:rFonts w:hint="eastAsia" w:asciiTheme="minorEastAsia" w:hAnsiTheme="minorEastAsia" w:eastAsiaTheme="minorEastAsia" w:cstheme="minorEastAsia"/>
          <w:color w:val="auto"/>
          <w:spacing w:val="-12"/>
          <w:sz w:val="24"/>
          <w:szCs w:val="24"/>
          <w:highlight w:val="none"/>
        </w:rPr>
        <w:t>—2021食品安全国家标准</w:t>
      </w:r>
      <w:r>
        <w:rPr>
          <w:rFonts w:hint="eastAsia" w:asciiTheme="minorEastAsia" w:hAnsiTheme="minorEastAsia" w:eastAsiaTheme="minorEastAsia" w:cstheme="minorEastAsia"/>
          <w:color w:val="auto"/>
          <w:spacing w:val="-12"/>
          <w:sz w:val="24"/>
          <w:szCs w:val="24"/>
          <w:highlight w:val="none"/>
          <w:lang w:eastAsia="zh-CN"/>
        </w:rPr>
        <w:t xml:space="preserve"> 餐饮</w:t>
      </w:r>
      <w:r>
        <w:rPr>
          <w:rFonts w:hint="eastAsia" w:asciiTheme="minorEastAsia" w:hAnsiTheme="minorEastAsia" w:eastAsiaTheme="minorEastAsia" w:cstheme="minorEastAsia"/>
          <w:color w:val="auto"/>
          <w:spacing w:val="-4"/>
          <w:sz w:val="24"/>
          <w:szCs w:val="24"/>
          <w:highlight w:val="none"/>
        </w:rPr>
        <w:t>服务通用卫生规范》《餐饮服务食品安全操作规范》等</w:t>
      </w:r>
      <w:r>
        <w:rPr>
          <w:rFonts w:hint="eastAsia" w:asciiTheme="minorEastAsia" w:hAnsiTheme="minorEastAsia" w:eastAsiaTheme="minorEastAsia" w:cstheme="minorEastAsia"/>
          <w:color w:val="auto"/>
          <w:spacing w:val="-4"/>
          <w:sz w:val="24"/>
          <w:szCs w:val="24"/>
          <w:highlight w:val="none"/>
          <w:lang w:eastAsia="zh-CN"/>
        </w:rPr>
        <w:t>规定，</w:t>
      </w:r>
      <w:r>
        <w:rPr>
          <w:rFonts w:hint="eastAsia" w:asciiTheme="minorEastAsia" w:hAnsiTheme="minorEastAsia" w:eastAsiaTheme="minorEastAsia" w:cstheme="minorEastAsia"/>
          <w:color w:val="auto"/>
          <w:spacing w:val="-2"/>
          <w:sz w:val="24"/>
          <w:szCs w:val="24"/>
          <w:highlight w:val="none"/>
        </w:rPr>
        <w:t>履行食品安全管理责任</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60"/>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主动接受甲方的监督和管理。</w:t>
      </w:r>
    </w:p>
    <w:p w14:paraId="122DE741">
      <w:pPr>
        <w:keepNext w:val="0"/>
        <w:keepLines w:val="0"/>
        <w:pageBreakBefore w:val="0"/>
        <w:widowControl/>
        <w:kinsoku w:val="0"/>
        <w:wordWrap/>
        <w:overflowPunct/>
        <w:topLinePunct w:val="0"/>
        <w:autoSpaceDE w:val="0"/>
        <w:autoSpaceDN w:val="0"/>
        <w:bidi w:val="0"/>
        <w:adjustRightInd w:val="0"/>
        <w:snapToGrid w:val="0"/>
        <w:spacing w:line="420" w:lineRule="exact"/>
        <w:ind w:firstLine="708" w:firstLineChars="3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乙方应定期向甲方提交食品安全管理报告，内容包括但不限于：食品</w:t>
      </w:r>
      <w:r>
        <w:rPr>
          <w:rFonts w:hint="eastAsia" w:asciiTheme="minorEastAsia" w:hAnsiTheme="minorEastAsia" w:eastAsiaTheme="minorEastAsia" w:cstheme="minorEastAsia"/>
          <w:color w:val="auto"/>
          <w:spacing w:val="-2"/>
          <w:sz w:val="24"/>
          <w:szCs w:val="24"/>
          <w:highlight w:val="none"/>
          <w:lang w:val="en-US" w:eastAsia="zh-CN"/>
        </w:rPr>
        <w:t>留样</w:t>
      </w:r>
      <w:r>
        <w:rPr>
          <w:rFonts w:hint="eastAsia" w:asciiTheme="minorEastAsia" w:hAnsiTheme="minorEastAsia" w:eastAsiaTheme="minorEastAsia" w:cstheme="minorEastAsia"/>
          <w:color w:val="auto"/>
          <w:spacing w:val="-2"/>
          <w:sz w:val="24"/>
          <w:szCs w:val="24"/>
          <w:highlight w:val="none"/>
        </w:rPr>
        <w:t>安全检查记录、问题整改情况、从业人员培训记录等。报告频率为</w:t>
      </w:r>
      <w:r>
        <w:rPr>
          <w:rFonts w:hint="eastAsia" w:asciiTheme="minorEastAsia" w:hAnsiTheme="minorEastAsia" w:eastAsiaTheme="minorEastAsia" w:cstheme="minorEastAsia"/>
          <w:color w:val="auto"/>
          <w:spacing w:val="-2"/>
          <w:sz w:val="24"/>
          <w:szCs w:val="24"/>
          <w:highlight w:val="none"/>
          <w:lang w:eastAsia="zh-CN"/>
        </w:rPr>
        <w:t>每月</w:t>
      </w:r>
      <w:r>
        <w:rPr>
          <w:rFonts w:hint="eastAsia" w:asciiTheme="minorEastAsia" w:hAnsiTheme="minorEastAsia" w:eastAsiaTheme="minorEastAsia" w:cstheme="minorEastAsia"/>
          <w:color w:val="auto"/>
          <w:spacing w:val="-2"/>
          <w:sz w:val="24"/>
          <w:szCs w:val="24"/>
          <w:highlight w:val="none"/>
        </w:rPr>
        <w:t>一次，提交时间为次月</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25</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2"/>
          <w:sz w:val="24"/>
          <w:szCs w:val="24"/>
          <w:highlight w:val="none"/>
        </w:rPr>
        <w:t>日前。</w:t>
      </w:r>
    </w:p>
    <w:p w14:paraId="2F6BEA08">
      <w:pPr>
        <w:keepNext w:val="0"/>
        <w:keepLines w:val="0"/>
        <w:pageBreakBefore w:val="0"/>
        <w:widowControl/>
        <w:kinsoku w:val="0"/>
        <w:wordWrap/>
        <w:overflowPunct/>
        <w:topLinePunct w:val="0"/>
        <w:autoSpaceDE w:val="0"/>
        <w:autoSpaceDN w:val="0"/>
        <w:bidi w:val="0"/>
        <w:adjustRightInd w:val="0"/>
        <w:snapToGrid w:val="0"/>
        <w:spacing w:line="420" w:lineRule="exact"/>
        <w:ind w:left="30" w:right="65" w:firstLine="635"/>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乙方应严格规范食品加工管理</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保持加工经营场所内外环境整洁</w:t>
      </w:r>
      <w:r>
        <w:rPr>
          <w:rFonts w:hint="eastAsia" w:asciiTheme="minorEastAsia" w:hAnsiTheme="minorEastAsia" w:eastAsiaTheme="minorEastAsia" w:cstheme="minorEastAsia"/>
          <w:color w:val="auto"/>
          <w:spacing w:val="-35"/>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实施粗加工、切配、烹饪、供餐、留样、餐用</w:t>
      </w:r>
      <w:r>
        <w:rPr>
          <w:rFonts w:hint="eastAsia" w:asciiTheme="minorEastAsia" w:hAnsiTheme="minorEastAsia" w:eastAsiaTheme="minorEastAsia" w:cstheme="minorEastAsia"/>
          <w:color w:val="auto"/>
          <w:spacing w:val="-4"/>
          <w:sz w:val="24"/>
          <w:szCs w:val="24"/>
          <w:highlight w:val="none"/>
        </w:rPr>
        <w:t>具清洗消毒保洁全过程控制管理。积极落实</w:t>
      </w:r>
      <w:r>
        <w:rPr>
          <w:rFonts w:hint="eastAsia" w:asciiTheme="minorEastAsia" w:hAnsiTheme="minorEastAsia" w:eastAsiaTheme="minorEastAsia" w:cstheme="minorEastAsia"/>
          <w:color w:val="auto"/>
          <w:spacing w:val="-2"/>
          <w:sz w:val="24"/>
          <w:szCs w:val="24"/>
          <w:highlight w:val="none"/>
        </w:rPr>
        <w:t>色标管理制度等要求。</w:t>
      </w:r>
    </w:p>
    <w:p w14:paraId="0867D86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0" w:firstLine="591"/>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14:textOutline w14:w="5448" w14:cap="sq" w14:cmpd="sng">
            <w14:solidFill>
              <w14:srgbClr w14:val="000000"/>
            </w14:solidFill>
            <w14:prstDash w14:val="solid"/>
            <w14:bevel/>
          </w14:textOutline>
        </w:rPr>
        <w:t>4</w:t>
      </w:r>
      <w:r>
        <w:rPr>
          <w:rFonts w:hint="eastAsia" w:asciiTheme="minorEastAsia" w:hAnsiTheme="minorEastAsia" w:eastAsiaTheme="minorEastAsia" w:cstheme="minorEastAsia"/>
          <w:color w:val="auto"/>
          <w:spacing w:val="-35"/>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0"/>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14:textOutline w14:w="5448" w14:cap="sq" w14:cmpd="sng">
            <w14:solidFill>
              <w14:srgbClr w14:val="000000"/>
            </w14:solidFill>
            <w14:prstDash w14:val="solid"/>
            <w14:bevel/>
          </w14:textOutline>
        </w:rPr>
        <w:t>两员责任</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6"/>
          <w:sz w:val="24"/>
          <w:szCs w:val="24"/>
          <w:highlight w:val="none"/>
          <w:lang w:eastAsia="zh-CN"/>
        </w:rPr>
        <w:t>甲</w:t>
      </w:r>
      <w:r>
        <w:rPr>
          <w:rFonts w:hint="eastAsia" w:asciiTheme="minorEastAsia" w:hAnsiTheme="minorEastAsia" w:eastAsiaTheme="minorEastAsia" w:cstheme="minorEastAsia"/>
          <w:color w:val="auto"/>
          <w:spacing w:val="-6"/>
          <w:sz w:val="24"/>
          <w:szCs w:val="24"/>
          <w:highlight w:val="none"/>
        </w:rPr>
        <w:t>方应按照《企业落实食品安</w:t>
      </w:r>
      <w:r>
        <w:rPr>
          <w:rFonts w:hint="eastAsia" w:asciiTheme="minorEastAsia" w:hAnsiTheme="minorEastAsia" w:eastAsiaTheme="minorEastAsia" w:cstheme="minorEastAsia"/>
          <w:color w:val="auto"/>
          <w:spacing w:val="-7"/>
          <w:sz w:val="24"/>
          <w:szCs w:val="24"/>
          <w:highlight w:val="none"/>
        </w:rPr>
        <w:t>全主体责任监督</w:t>
      </w:r>
      <w:r>
        <w:rPr>
          <w:rFonts w:hint="eastAsia" w:asciiTheme="minorEastAsia" w:hAnsiTheme="minorEastAsia" w:eastAsiaTheme="minorEastAsia" w:cstheme="minorEastAsia"/>
          <w:color w:val="auto"/>
          <w:spacing w:val="-2"/>
          <w:sz w:val="24"/>
          <w:szCs w:val="24"/>
          <w:highlight w:val="none"/>
        </w:rPr>
        <w:t>管理办法》规定配备食品安全总监/食品安全员</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59"/>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rPr>
        <w:t>落实</w:t>
      </w:r>
      <w:r>
        <w:rPr>
          <w:rFonts w:hint="eastAsia" w:asciiTheme="minorEastAsia" w:hAnsiTheme="minorEastAsia" w:eastAsiaTheme="minorEastAsia" w:cstheme="minorEastAsia"/>
          <w:color w:val="auto"/>
          <w:spacing w:val="-64"/>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rPr>
        <w:t>“ 日管控、</w:t>
      </w:r>
      <w:r>
        <w:rPr>
          <w:rFonts w:hint="eastAsia" w:asciiTheme="minorEastAsia" w:hAnsiTheme="minorEastAsia" w:eastAsiaTheme="minorEastAsia" w:cstheme="minorEastAsia"/>
          <w:color w:val="auto"/>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周排查、月调度</w:t>
      </w:r>
      <w:r>
        <w:rPr>
          <w:rFonts w:hint="eastAsia" w:asciiTheme="minorEastAsia" w:hAnsiTheme="minorEastAsia" w:eastAsiaTheme="minorEastAsia" w:cstheme="minorEastAsia"/>
          <w:color w:val="auto"/>
          <w:spacing w:val="-49"/>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w:t>
      </w:r>
      <w:r>
        <w:rPr>
          <w:rFonts w:hint="eastAsia" w:asciiTheme="minorEastAsia" w:hAnsiTheme="minorEastAsia" w:eastAsiaTheme="minorEastAsia" w:cstheme="minorEastAsia"/>
          <w:color w:val="auto"/>
          <w:spacing w:val="-56"/>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制度要求</w:t>
      </w: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40"/>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rPr>
        <w:t>同</w:t>
      </w:r>
      <w:r>
        <w:rPr>
          <w:rFonts w:hint="eastAsia" w:asciiTheme="minorEastAsia" w:hAnsiTheme="minorEastAsia" w:eastAsiaTheme="minorEastAsia" w:cstheme="minorEastAsia"/>
          <w:color w:val="auto"/>
          <w:spacing w:val="-1"/>
          <w:sz w:val="24"/>
          <w:szCs w:val="24"/>
          <w:highlight w:val="none"/>
          <w:lang w:eastAsia="zh-CN"/>
        </w:rPr>
        <w:t>乙</w:t>
      </w:r>
      <w:r>
        <w:rPr>
          <w:rFonts w:hint="eastAsia" w:asciiTheme="minorEastAsia" w:hAnsiTheme="minorEastAsia" w:eastAsiaTheme="minorEastAsia" w:cstheme="minorEastAsia"/>
          <w:color w:val="auto"/>
          <w:spacing w:val="-1"/>
          <w:sz w:val="24"/>
          <w:szCs w:val="24"/>
          <w:highlight w:val="none"/>
        </w:rPr>
        <w:t>方食品安全管理人员共同开展</w:t>
      </w:r>
      <w:r>
        <w:rPr>
          <w:rFonts w:hint="eastAsia" w:asciiTheme="minorEastAsia" w:hAnsiTheme="minorEastAsia" w:eastAsiaTheme="minorEastAsia" w:cstheme="minorEastAsia"/>
          <w:color w:val="auto"/>
          <w:spacing w:val="-2"/>
          <w:sz w:val="24"/>
          <w:szCs w:val="24"/>
          <w:highlight w:val="none"/>
        </w:rPr>
        <w:t>食堂食品安全日常管理。</w:t>
      </w:r>
    </w:p>
    <w:p w14:paraId="7D626765">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28" w:right="65" w:firstLine="594"/>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5</w:t>
      </w:r>
      <w:r>
        <w:rPr>
          <w:rFonts w:hint="eastAsia" w:asciiTheme="minorEastAsia" w:hAnsiTheme="minorEastAsia" w:eastAsiaTheme="minorEastAsia" w:cstheme="minorEastAsia"/>
          <w:color w:val="auto"/>
          <w:spacing w:val="-3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.用工管理</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
          <w:sz w:val="24"/>
          <w:szCs w:val="24"/>
          <w:highlight w:val="none"/>
        </w:rPr>
        <w:t>乙方应根据合同约定组建服务团队，并确保服务团队人员具备相关资质和经验，如服务人员不满足甲方要求，甲方有权要求更换，乙方应在7个工作日内更换合格人员。乙方</w:t>
      </w:r>
      <w:r>
        <w:rPr>
          <w:rFonts w:hint="eastAsia" w:asciiTheme="minorEastAsia" w:hAnsiTheme="minorEastAsia" w:eastAsiaTheme="minorEastAsia" w:cstheme="minorEastAsia"/>
          <w:color w:val="auto"/>
          <w:spacing w:val="-6"/>
          <w:sz w:val="24"/>
          <w:szCs w:val="24"/>
          <w:highlight w:val="none"/>
        </w:rPr>
        <w:t>应与</w:t>
      </w:r>
      <w:r>
        <w:rPr>
          <w:rFonts w:hint="eastAsia" w:asciiTheme="minorEastAsia" w:hAnsiTheme="minorEastAsia" w:eastAsiaTheme="minorEastAsia" w:cstheme="minorEastAsia"/>
          <w:color w:val="auto"/>
          <w:spacing w:val="-5"/>
          <w:sz w:val="24"/>
          <w:szCs w:val="24"/>
          <w:highlight w:val="none"/>
        </w:rPr>
        <w:t>聘用的员工签订用工协议</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与甲方没有人事依附关系</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8"/>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rPr>
        <w:t>自行承担</w:t>
      </w:r>
      <w:r>
        <w:rPr>
          <w:rFonts w:hint="eastAsia" w:asciiTheme="minorEastAsia" w:hAnsiTheme="minorEastAsia" w:eastAsiaTheme="minorEastAsia" w:cstheme="minorEastAsia"/>
          <w:color w:val="auto"/>
          <w:spacing w:val="-4"/>
          <w:sz w:val="24"/>
          <w:szCs w:val="24"/>
          <w:highlight w:val="none"/>
        </w:rPr>
        <w:t>用工纠纷的处理和工伤等相关经济和法律责任。乙方指派的服务人员在甲方场所工作期间，应严格遵守甲方的规章制度和现场管理要求。服务人员在甲方场所发生的人身、财产损害由乙方自行承担全部责任。乙方员工应严格遵守国家法律法规和甲方单位的各项规章制度。同时</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乙方负责</w:t>
      </w:r>
      <w:r>
        <w:rPr>
          <w:rFonts w:hint="eastAsia" w:asciiTheme="minorEastAsia" w:hAnsiTheme="minorEastAsia" w:eastAsiaTheme="minorEastAsia" w:cstheme="minorEastAsia"/>
          <w:color w:val="auto"/>
          <w:spacing w:val="-2"/>
          <w:sz w:val="24"/>
          <w:szCs w:val="24"/>
          <w:highlight w:val="none"/>
        </w:rPr>
        <w:t>员工的生产安全（包括车辆交通安全</w:t>
      </w:r>
      <w:r>
        <w:rPr>
          <w:rFonts w:hint="eastAsia" w:asciiTheme="minorEastAsia" w:hAnsiTheme="minorEastAsia" w:eastAsiaTheme="minorEastAsia" w:cstheme="minorEastAsia"/>
          <w:color w:val="auto"/>
          <w:spacing w:val="-52"/>
          <w:sz w:val="24"/>
          <w:szCs w:val="24"/>
          <w:highlight w:val="none"/>
        </w:rPr>
        <w:t>）</w:t>
      </w:r>
      <w:r>
        <w:rPr>
          <w:rFonts w:hint="eastAsia" w:asciiTheme="minorEastAsia" w:hAnsiTheme="minorEastAsia" w:eastAsiaTheme="minorEastAsia" w:cstheme="minorEastAsia"/>
          <w:color w:val="auto"/>
          <w:spacing w:val="-5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并根据责任划分承担相</w:t>
      </w:r>
      <w:r>
        <w:rPr>
          <w:rFonts w:hint="eastAsia" w:asciiTheme="minorEastAsia" w:hAnsiTheme="minorEastAsia" w:eastAsiaTheme="minorEastAsia" w:cstheme="minorEastAsia"/>
          <w:color w:val="auto"/>
          <w:spacing w:val="-3"/>
          <w:sz w:val="24"/>
          <w:szCs w:val="24"/>
          <w:highlight w:val="none"/>
        </w:rPr>
        <w:t>应的责任。</w:t>
      </w:r>
      <w:r>
        <w:rPr>
          <w:rFonts w:hint="eastAsia" w:asciiTheme="minorEastAsia" w:hAnsiTheme="minorEastAsia" w:eastAsiaTheme="minorEastAsia" w:cstheme="minorEastAsia"/>
          <w:color w:val="auto"/>
          <w:spacing w:val="-61"/>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rPr>
        <w:t>乙方应为员工缴纳相关保险。</w:t>
      </w:r>
    </w:p>
    <w:p w14:paraId="0DB628B2">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65" w:firstLine="59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6</w:t>
      </w:r>
      <w:r>
        <w:rPr>
          <w:rFonts w:hint="eastAsia" w:asciiTheme="minorEastAsia" w:hAnsiTheme="minorEastAsia" w:eastAsiaTheme="minorEastAsia" w:cstheme="minorEastAsia"/>
          <w:color w:val="auto"/>
          <w:spacing w:val="-35"/>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.人员管理</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
          <w:sz w:val="24"/>
          <w:szCs w:val="24"/>
          <w:highlight w:val="none"/>
        </w:rPr>
        <w:t>乙方应严格</w:t>
      </w:r>
      <w:r>
        <w:rPr>
          <w:rFonts w:hint="eastAsia" w:asciiTheme="minorEastAsia" w:hAnsiTheme="minorEastAsia" w:eastAsiaTheme="minorEastAsia" w:cstheme="minorEastAsia"/>
          <w:color w:val="auto"/>
          <w:spacing w:val="-5"/>
          <w:sz w:val="24"/>
          <w:szCs w:val="24"/>
          <w:highlight w:val="none"/>
          <w:lang w:eastAsia="zh-CN"/>
        </w:rPr>
        <w:t>进行从业人员</w:t>
      </w:r>
      <w:r>
        <w:rPr>
          <w:rFonts w:hint="eastAsia" w:asciiTheme="minorEastAsia" w:hAnsiTheme="minorEastAsia" w:eastAsiaTheme="minorEastAsia" w:cstheme="minorEastAsia"/>
          <w:color w:val="auto"/>
          <w:spacing w:val="-5"/>
          <w:sz w:val="24"/>
          <w:szCs w:val="24"/>
          <w:highlight w:val="none"/>
        </w:rPr>
        <w:t>健康管</w:t>
      </w:r>
      <w:r>
        <w:rPr>
          <w:rFonts w:hint="eastAsia" w:asciiTheme="minorEastAsia" w:hAnsiTheme="minorEastAsia" w:eastAsiaTheme="minorEastAsia" w:cstheme="minorEastAsia"/>
          <w:color w:val="auto"/>
          <w:spacing w:val="-6"/>
          <w:sz w:val="24"/>
          <w:szCs w:val="24"/>
          <w:highlight w:val="none"/>
        </w:rPr>
        <w:t>理</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制定实施从业</w:t>
      </w:r>
      <w:r>
        <w:rPr>
          <w:rFonts w:hint="eastAsia" w:asciiTheme="minorEastAsia" w:hAnsiTheme="minorEastAsia" w:eastAsiaTheme="minorEastAsia" w:cstheme="minorEastAsia"/>
          <w:color w:val="auto"/>
          <w:spacing w:val="-4"/>
          <w:sz w:val="24"/>
          <w:szCs w:val="24"/>
          <w:highlight w:val="none"/>
        </w:rPr>
        <w:t>人员食品安全培训考核计划，并每月向甲方提交培训考核记录备查。聘用的食品从业人员应持有效</w:t>
      </w:r>
      <w:r>
        <w:rPr>
          <w:rFonts w:hint="eastAsia" w:asciiTheme="minorEastAsia" w:hAnsiTheme="minorEastAsia" w:eastAsiaTheme="minorEastAsia" w:cstheme="minorEastAsia"/>
          <w:color w:val="auto"/>
          <w:spacing w:val="-5"/>
          <w:sz w:val="24"/>
          <w:szCs w:val="24"/>
          <w:highlight w:val="none"/>
        </w:rPr>
        <w:t>健康</w:t>
      </w:r>
      <w:r>
        <w:rPr>
          <w:rFonts w:hint="eastAsia" w:asciiTheme="minorEastAsia" w:hAnsiTheme="minorEastAsia" w:eastAsiaTheme="minorEastAsia" w:cstheme="minorEastAsia"/>
          <w:color w:val="auto"/>
          <w:spacing w:val="-4"/>
          <w:sz w:val="24"/>
          <w:szCs w:val="24"/>
          <w:highlight w:val="none"/>
        </w:rPr>
        <w:t>证明</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经培训合格后上岗并留存记录</w:t>
      </w:r>
      <w:r>
        <w:rPr>
          <w:rFonts w:hint="eastAsia" w:asciiTheme="minorEastAsia" w:hAnsiTheme="minorEastAsia" w:eastAsiaTheme="minorEastAsia" w:cstheme="minorEastAsia"/>
          <w:color w:val="auto"/>
          <w:spacing w:val="-6"/>
          <w:sz w:val="24"/>
          <w:szCs w:val="24"/>
          <w:highlight w:val="none"/>
        </w:rPr>
        <w:t>，</w:t>
      </w:r>
      <w:r>
        <w:rPr>
          <w:rFonts w:hint="eastAsia" w:asciiTheme="minorEastAsia" w:hAnsiTheme="minorEastAsia" w:eastAsiaTheme="minorEastAsia" w:cstheme="minorEastAsia"/>
          <w:color w:val="auto"/>
          <w:spacing w:val="-4"/>
          <w:sz w:val="24"/>
          <w:szCs w:val="24"/>
          <w:highlight w:val="none"/>
        </w:rPr>
        <w:t>按规定每日晨检</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穿</w:t>
      </w:r>
      <w:r>
        <w:rPr>
          <w:rFonts w:hint="eastAsia" w:asciiTheme="minorEastAsia" w:hAnsiTheme="minorEastAsia" w:eastAsiaTheme="minorEastAsia" w:cstheme="minorEastAsia"/>
          <w:color w:val="auto"/>
          <w:spacing w:val="-5"/>
          <w:sz w:val="24"/>
          <w:szCs w:val="24"/>
          <w:highlight w:val="none"/>
        </w:rPr>
        <w:t>戴整</w:t>
      </w:r>
      <w:r>
        <w:rPr>
          <w:rFonts w:hint="eastAsia" w:asciiTheme="minorEastAsia" w:hAnsiTheme="minorEastAsia" w:eastAsiaTheme="minorEastAsia" w:cstheme="minorEastAsia"/>
          <w:color w:val="auto"/>
          <w:spacing w:val="-6"/>
          <w:sz w:val="24"/>
          <w:szCs w:val="24"/>
          <w:highlight w:val="none"/>
        </w:rPr>
        <w:t>洁的工作服、帽子、口罩</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禁止无关人员进入厨房。</w:t>
      </w:r>
    </w:p>
    <w:p w14:paraId="3BA7663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42" w:right="29" w:firstLine="585"/>
        <w:jc w:val="both"/>
        <w:textAlignment w:val="baseline"/>
        <w:rPr>
          <w:rFonts w:hint="default"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7</w:t>
      </w:r>
      <w:r>
        <w:rPr>
          <w:rFonts w:hint="eastAsia" w:asciiTheme="minorEastAsia" w:hAnsiTheme="minorEastAsia" w:eastAsiaTheme="minorEastAsia" w:cstheme="minorEastAsia"/>
          <w:color w:val="auto"/>
          <w:spacing w:val="-37"/>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.采购验收</w:t>
      </w:r>
      <w:r>
        <w:rPr>
          <w:rFonts w:hint="eastAsia" w:asciiTheme="minorEastAsia" w:hAnsiTheme="minorEastAsia" w:eastAsiaTheme="minorEastAsia" w:cstheme="minorEastAsia"/>
          <w:color w:val="auto"/>
          <w:spacing w:val="-52"/>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
          <w:sz w:val="24"/>
          <w:szCs w:val="24"/>
          <w:highlight w:val="none"/>
          <w:lang w:val="en-US" w:eastAsia="zh-CN"/>
        </w:rPr>
        <w:t>乙方和甲方共同开展食材验收等工作，发现采购的食材有腐败变质或不符合食品安全要求的情况，</w:t>
      </w:r>
      <w:r>
        <w:rPr>
          <w:rFonts w:hint="eastAsia" w:asciiTheme="minorEastAsia" w:hAnsiTheme="minorEastAsia" w:eastAsiaTheme="minorEastAsia" w:cstheme="minorEastAsia"/>
          <w:color w:val="auto"/>
          <w:spacing w:val="-4"/>
          <w:sz w:val="24"/>
          <w:szCs w:val="24"/>
          <w:highlight w:val="none"/>
          <w:lang w:val="en-US" w:eastAsia="zh-CN"/>
        </w:rPr>
        <w:t>乙方有权拒绝</w:t>
      </w:r>
      <w:r>
        <w:rPr>
          <w:rFonts w:hint="eastAsia" w:asciiTheme="minorEastAsia" w:hAnsiTheme="minorEastAsia" w:eastAsiaTheme="minorEastAsia" w:cstheme="minorEastAsia"/>
          <w:color w:val="auto"/>
          <w:spacing w:val="-5"/>
          <w:sz w:val="24"/>
          <w:szCs w:val="24"/>
          <w:highlight w:val="none"/>
        </w:rPr>
        <w:t>接收。甲方未及时更换的，乙方有权拒绝使用该食材，由此导致供餐延误的责任由甲方承担</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lang w:val="en-US" w:eastAsia="zh-CN"/>
        </w:rPr>
        <w:t>若因甲方坚持使用不符合食品安全要求的食材，因此产生的食品安全问题由甲方自行承担。</w:t>
      </w:r>
    </w:p>
    <w:p w14:paraId="44CF0983">
      <w:pPr>
        <w:keepNext w:val="0"/>
        <w:keepLines w:val="0"/>
        <w:pageBreakBefore w:val="0"/>
        <w:widowControl/>
        <w:kinsoku w:val="0"/>
        <w:wordWrap/>
        <w:overflowPunct/>
        <w:topLinePunct w:val="0"/>
        <w:autoSpaceDE w:val="0"/>
        <w:autoSpaceDN w:val="0"/>
        <w:bidi w:val="0"/>
        <w:adjustRightInd w:val="0"/>
        <w:snapToGrid w:val="0"/>
        <w:spacing w:line="420" w:lineRule="exact"/>
        <w:ind w:firstLine="690" w:firstLineChars="300"/>
        <w:jc w:val="both"/>
        <w:textAlignment w:val="baseline"/>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8 .病媒防护 。</w:t>
      </w:r>
      <w:r>
        <w:rPr>
          <w:rFonts w:hint="eastAsia" w:asciiTheme="minorEastAsia" w:hAnsiTheme="minorEastAsia" w:eastAsiaTheme="minorEastAsia" w:cstheme="minorEastAsia"/>
          <w:color w:val="auto"/>
          <w:spacing w:val="-4"/>
          <w:sz w:val="24"/>
          <w:szCs w:val="24"/>
          <w:highlight w:val="none"/>
          <w:lang w:val="en-US" w:eastAsia="zh-CN"/>
        </w:rPr>
        <w:t>乙方应</w:t>
      </w:r>
      <w:r>
        <w:rPr>
          <w:rFonts w:hint="eastAsia" w:asciiTheme="minorEastAsia" w:hAnsiTheme="minorEastAsia" w:eastAsiaTheme="minorEastAsia" w:cstheme="minorEastAsia"/>
          <w:color w:val="auto"/>
          <w:spacing w:val="-4"/>
          <w:sz w:val="24"/>
          <w:szCs w:val="24"/>
          <w:highlight w:val="none"/>
        </w:rPr>
        <w:t>做到垃圾日产日清</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定期检查库房、操作间、橱柜</w:t>
      </w:r>
      <w:r>
        <w:rPr>
          <w:rFonts w:hint="eastAsia" w:asciiTheme="minorEastAsia" w:hAnsiTheme="minorEastAsia" w:eastAsiaTheme="minorEastAsia" w:cstheme="minorEastAsia"/>
          <w:color w:val="auto"/>
          <w:spacing w:val="-4"/>
          <w:sz w:val="24"/>
          <w:szCs w:val="24"/>
          <w:highlight w:val="none"/>
          <w:lang w:eastAsia="zh-CN"/>
        </w:rPr>
        <w:t>等</w:t>
      </w:r>
      <w:r>
        <w:rPr>
          <w:rFonts w:hint="eastAsia" w:asciiTheme="minorEastAsia" w:hAnsiTheme="minorEastAsia" w:eastAsiaTheme="minorEastAsia" w:cstheme="minorEastAsia"/>
          <w:color w:val="auto"/>
          <w:spacing w:val="-4"/>
          <w:sz w:val="24"/>
          <w:szCs w:val="24"/>
          <w:highlight w:val="none"/>
        </w:rPr>
        <w:t>设施设备</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采取有效措施消除四害</w:t>
      </w:r>
      <w:r>
        <w:rPr>
          <w:rFonts w:hint="eastAsia" w:asciiTheme="minorEastAsia" w:hAnsiTheme="minorEastAsia" w:eastAsiaTheme="minorEastAsia" w:cstheme="minorEastAsia"/>
          <w:color w:val="auto"/>
          <w:spacing w:val="-4"/>
          <w:sz w:val="24"/>
          <w:szCs w:val="24"/>
          <w:highlight w:val="none"/>
          <w:lang w:eastAsia="zh-CN"/>
        </w:rPr>
        <w:t>滋生</w:t>
      </w:r>
      <w:r>
        <w:rPr>
          <w:rFonts w:hint="eastAsia" w:asciiTheme="minorEastAsia" w:hAnsiTheme="minorEastAsia" w:eastAsiaTheme="minorEastAsia" w:cstheme="minorEastAsia"/>
          <w:color w:val="auto"/>
          <w:spacing w:val="-4"/>
          <w:sz w:val="24"/>
          <w:szCs w:val="24"/>
          <w:highlight w:val="none"/>
        </w:rPr>
        <w:t>条件</w:t>
      </w:r>
      <w:r>
        <w:rPr>
          <w:rFonts w:hint="eastAsia" w:asciiTheme="minorEastAsia" w:hAnsiTheme="minorEastAsia" w:eastAsiaTheme="minorEastAsia" w:cstheme="minorEastAsia"/>
          <w:color w:val="auto"/>
          <w:spacing w:val="-4"/>
          <w:sz w:val="24"/>
          <w:szCs w:val="24"/>
          <w:highlight w:val="none"/>
          <w:lang w:val="en-US" w:eastAsia="zh-CN"/>
        </w:rPr>
        <w:t>。</w:t>
      </w:r>
    </w:p>
    <w:p w14:paraId="0FF57338">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0" w:right="90" w:firstLine="595"/>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7"/>
          <w:w w:val="98"/>
          <w:sz w:val="24"/>
          <w:szCs w:val="24"/>
          <w:highlight w:val="none"/>
          <w14:textOutline w14:w="5448" w14:cap="sq" w14:cmpd="sng">
            <w14:solidFill>
              <w14:srgbClr w14:val="000000"/>
            </w14:solidFill>
            <w14:prstDash w14:val="solid"/>
            <w14:bevel/>
          </w14:textOutline>
        </w:rPr>
        <w:t>9</w:t>
      </w:r>
      <w:r>
        <w:rPr>
          <w:rFonts w:hint="eastAsia" w:asciiTheme="minorEastAsia" w:hAnsiTheme="minorEastAsia" w:eastAsiaTheme="minorEastAsia" w:cstheme="minorEastAsia"/>
          <w:color w:val="auto"/>
          <w:spacing w:val="12"/>
          <w:sz w:val="24"/>
          <w:szCs w:val="24"/>
          <w:highlight w:val="none"/>
        </w:rPr>
        <w:t xml:space="preserve"> </w:t>
      </w:r>
      <w:r>
        <w:rPr>
          <w:rFonts w:hint="eastAsia" w:asciiTheme="minorEastAsia" w:hAnsiTheme="minorEastAsia" w:eastAsiaTheme="minorEastAsia" w:cstheme="minorEastAsia"/>
          <w:color w:val="auto"/>
          <w:spacing w:val="-17"/>
          <w:w w:val="98"/>
          <w:sz w:val="24"/>
          <w:szCs w:val="24"/>
          <w:highlight w:val="none"/>
          <w14:textOutline w14:w="5448" w14:cap="sq" w14:cmpd="sng">
            <w14:solidFill>
              <w14:srgbClr w14:val="000000"/>
            </w14:solidFill>
            <w14:prstDash w14:val="solid"/>
            <w14:bevel/>
          </w14:textOutline>
        </w:rPr>
        <w:t>.体系导入</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17"/>
          <w:w w:val="98"/>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17"/>
          <w:w w:val="98"/>
          <w:sz w:val="24"/>
          <w:szCs w:val="24"/>
          <w:highlight w:val="none"/>
        </w:rPr>
        <w:t>乙方积极导入“4D</w:t>
      </w:r>
      <w:r>
        <w:rPr>
          <w:rFonts w:hint="eastAsia" w:asciiTheme="minorEastAsia" w:hAnsiTheme="minorEastAsia" w:eastAsiaTheme="minorEastAsia" w:cstheme="minorEastAsia"/>
          <w:color w:val="auto"/>
          <w:spacing w:val="-59"/>
          <w:sz w:val="24"/>
          <w:szCs w:val="24"/>
          <w:highlight w:val="none"/>
        </w:rPr>
        <w:t xml:space="preserve"> </w:t>
      </w:r>
      <w:r>
        <w:rPr>
          <w:rFonts w:hint="eastAsia" w:asciiTheme="minorEastAsia" w:hAnsiTheme="minorEastAsia" w:eastAsiaTheme="minorEastAsia" w:cstheme="minorEastAsia"/>
          <w:color w:val="auto"/>
          <w:spacing w:val="-17"/>
          <w:w w:val="98"/>
          <w:sz w:val="24"/>
          <w:szCs w:val="24"/>
          <w:highlight w:val="none"/>
        </w:rPr>
        <w:t>”“五常法”“6T</w:t>
      </w:r>
      <w:r>
        <w:rPr>
          <w:rFonts w:hint="eastAsia" w:asciiTheme="minorEastAsia" w:hAnsiTheme="minorEastAsia" w:eastAsiaTheme="minorEastAsia" w:cstheme="minorEastAsia"/>
          <w:color w:val="auto"/>
          <w:spacing w:val="-58"/>
          <w:sz w:val="24"/>
          <w:szCs w:val="24"/>
          <w:highlight w:val="none"/>
        </w:rPr>
        <w:t xml:space="preserve"> </w:t>
      </w:r>
      <w:r>
        <w:rPr>
          <w:rFonts w:hint="eastAsia" w:asciiTheme="minorEastAsia" w:hAnsiTheme="minorEastAsia" w:eastAsiaTheme="minorEastAsia" w:cstheme="minorEastAsia"/>
          <w:color w:val="auto"/>
          <w:spacing w:val="-17"/>
          <w:w w:val="98"/>
          <w:sz w:val="24"/>
          <w:szCs w:val="24"/>
          <w:highlight w:val="none"/>
        </w:rPr>
        <w:t>”等现场管</w:t>
      </w:r>
      <w:r>
        <w:rPr>
          <w:rFonts w:hint="eastAsia" w:asciiTheme="minorEastAsia" w:hAnsiTheme="minorEastAsia" w:eastAsiaTheme="minorEastAsia" w:cstheme="minorEastAsia"/>
          <w:color w:val="auto"/>
          <w:spacing w:val="-17"/>
          <w:sz w:val="24"/>
          <w:szCs w:val="24"/>
          <w:highlight w:val="none"/>
        </w:rPr>
        <w:t>理方法或建立HACCP</w:t>
      </w:r>
      <w:r>
        <w:rPr>
          <w:rFonts w:hint="eastAsia" w:asciiTheme="minorEastAsia" w:hAnsiTheme="minorEastAsia" w:eastAsiaTheme="minorEastAsia" w:cstheme="minorEastAsia"/>
          <w:color w:val="auto"/>
          <w:spacing w:val="-49"/>
          <w:sz w:val="24"/>
          <w:szCs w:val="24"/>
          <w:highlight w:val="none"/>
        </w:rPr>
        <w:t xml:space="preserve"> </w:t>
      </w:r>
      <w:r>
        <w:rPr>
          <w:rFonts w:hint="eastAsia" w:asciiTheme="minorEastAsia" w:hAnsiTheme="minorEastAsia" w:eastAsiaTheme="minorEastAsia" w:cstheme="minorEastAsia"/>
          <w:color w:val="auto"/>
          <w:spacing w:val="-49"/>
          <w:sz w:val="24"/>
          <w:szCs w:val="24"/>
          <w:highlight w:val="none"/>
          <w:lang w:eastAsia="zh-CN"/>
        </w:rPr>
        <w:t>、</w:t>
      </w:r>
      <w:r>
        <w:rPr>
          <w:rFonts w:hint="eastAsia" w:asciiTheme="minorEastAsia" w:hAnsiTheme="minorEastAsia" w:eastAsiaTheme="minorEastAsia" w:cstheme="minorEastAsia"/>
          <w:color w:val="auto"/>
          <w:spacing w:val="-17"/>
          <w:sz w:val="24"/>
          <w:szCs w:val="24"/>
          <w:highlight w:val="none"/>
        </w:rPr>
        <w:t>ISO22000</w:t>
      </w:r>
      <w:r>
        <w:rPr>
          <w:rFonts w:hint="eastAsia" w:asciiTheme="minorEastAsia" w:hAnsiTheme="minorEastAsia" w:eastAsiaTheme="minorEastAsia" w:cstheme="minorEastAsia"/>
          <w:color w:val="auto"/>
          <w:spacing w:val="23"/>
          <w:sz w:val="24"/>
          <w:szCs w:val="24"/>
          <w:highlight w:val="none"/>
        </w:rPr>
        <w:t xml:space="preserve"> </w:t>
      </w:r>
      <w:r>
        <w:rPr>
          <w:rFonts w:hint="eastAsia" w:asciiTheme="minorEastAsia" w:hAnsiTheme="minorEastAsia" w:eastAsiaTheme="minorEastAsia" w:cstheme="minorEastAsia"/>
          <w:color w:val="auto"/>
          <w:spacing w:val="-17"/>
          <w:sz w:val="24"/>
          <w:szCs w:val="24"/>
          <w:highlight w:val="none"/>
        </w:rPr>
        <w:t>等危害分析</w:t>
      </w:r>
      <w:r>
        <w:rPr>
          <w:rFonts w:hint="eastAsia" w:asciiTheme="minorEastAsia" w:hAnsiTheme="minorEastAsia" w:eastAsiaTheme="minorEastAsia" w:cstheme="minorEastAsia"/>
          <w:color w:val="auto"/>
          <w:spacing w:val="-18"/>
          <w:sz w:val="24"/>
          <w:szCs w:val="24"/>
          <w:highlight w:val="none"/>
        </w:rPr>
        <w:t>与关键控制点体系</w:t>
      </w:r>
      <w:r>
        <w:rPr>
          <w:rFonts w:hint="eastAsia" w:asciiTheme="minorEastAsia" w:hAnsiTheme="minorEastAsia" w:eastAsiaTheme="minorEastAsia" w:cstheme="minorEastAsia"/>
          <w:color w:val="auto"/>
          <w:spacing w:val="-18"/>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实施专业化、规范化、系统化管理。</w:t>
      </w:r>
    </w:p>
    <w:p w14:paraId="3ABEEE08">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5" w:right="90" w:firstLine="59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10</w:t>
      </w:r>
      <w:r>
        <w:rPr>
          <w:rFonts w:hint="eastAsia" w:asciiTheme="minorEastAsia" w:hAnsiTheme="minorEastAsia" w:eastAsiaTheme="minorEastAsia" w:cstheme="minorEastAsia"/>
          <w:color w:val="auto"/>
          <w:spacing w:val="-25"/>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.供餐管理</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9"/>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乙方应根据就餐情况合理制定菜单和采购数量</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rPr>
        <w:t>严格控制</w:t>
      </w:r>
      <w:r>
        <w:rPr>
          <w:rFonts w:hint="eastAsia" w:asciiTheme="minorEastAsia" w:hAnsiTheme="minorEastAsia" w:eastAsiaTheme="minorEastAsia" w:cstheme="minorEastAsia"/>
          <w:color w:val="auto"/>
          <w:spacing w:val="-4"/>
          <w:sz w:val="24"/>
          <w:szCs w:val="24"/>
          <w:highlight w:val="none"/>
        </w:rPr>
        <w:t>加工过程中的食材损耗和</w:t>
      </w:r>
      <w:r>
        <w:rPr>
          <w:rFonts w:hint="eastAsia" w:asciiTheme="minorEastAsia" w:hAnsiTheme="minorEastAsia" w:eastAsiaTheme="minorEastAsia" w:cstheme="minorEastAsia"/>
          <w:color w:val="auto"/>
          <w:spacing w:val="-5"/>
          <w:sz w:val="24"/>
          <w:szCs w:val="24"/>
          <w:highlight w:val="none"/>
        </w:rPr>
        <w:t>浪费</w:t>
      </w:r>
      <w:r>
        <w:rPr>
          <w:rFonts w:hint="eastAsia" w:asciiTheme="minorEastAsia" w:hAnsiTheme="minorEastAsia" w:eastAsiaTheme="minorEastAsia" w:cstheme="minorEastAsia"/>
          <w:color w:val="auto"/>
          <w:spacing w:val="-3"/>
          <w:sz w:val="24"/>
          <w:szCs w:val="24"/>
          <w:highlight w:val="none"/>
        </w:rPr>
        <w:t>，</w:t>
      </w:r>
      <w:r>
        <w:rPr>
          <w:rFonts w:hint="eastAsia" w:asciiTheme="minorEastAsia" w:hAnsiTheme="minorEastAsia" w:eastAsiaTheme="minorEastAsia" w:cstheme="minorEastAsia"/>
          <w:color w:val="auto"/>
          <w:spacing w:val="-5"/>
          <w:sz w:val="24"/>
          <w:szCs w:val="24"/>
          <w:highlight w:val="none"/>
        </w:rPr>
        <w:t>节</w:t>
      </w:r>
      <w:r>
        <w:rPr>
          <w:rFonts w:hint="eastAsia" w:asciiTheme="minorEastAsia" w:hAnsiTheme="minorEastAsia" w:eastAsiaTheme="minorEastAsia" w:cstheme="minorEastAsia"/>
          <w:color w:val="auto"/>
          <w:spacing w:val="-3"/>
          <w:sz w:val="24"/>
          <w:szCs w:val="24"/>
          <w:highlight w:val="none"/>
        </w:rPr>
        <w:t>约用水、用电、用气等。</w:t>
      </w:r>
    </w:p>
    <w:p w14:paraId="30A38D2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0" w:right="90" w:firstLine="597"/>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11</w:t>
      </w:r>
      <w:r>
        <w:rPr>
          <w:rFonts w:hint="eastAsia" w:asciiTheme="minorEastAsia" w:hAnsiTheme="minorEastAsia" w:eastAsiaTheme="minorEastAsia" w:cstheme="minorEastAsia"/>
          <w:color w:val="auto"/>
          <w:spacing w:val="-25"/>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.供餐约定</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9"/>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乙方应按照甲方要求的供餐时间与标准</w:t>
      </w:r>
      <w:r>
        <w:rPr>
          <w:rFonts w:hint="eastAsia" w:asciiTheme="minorEastAsia" w:hAnsiTheme="minorEastAsia" w:eastAsiaTheme="minorEastAsia" w:cstheme="minorEastAsia"/>
          <w:color w:val="auto"/>
          <w:spacing w:val="-33"/>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合理制定每周带量营养食谱</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并积极创新菜品</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定期更新菜谱</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增加花色品种</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不断调整口味提高伙食质量</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满足师生需求</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提升</w:t>
      </w:r>
      <w:r>
        <w:rPr>
          <w:rFonts w:hint="eastAsia" w:asciiTheme="minorEastAsia" w:hAnsiTheme="minorEastAsia" w:eastAsiaTheme="minorEastAsia" w:cstheme="minorEastAsia"/>
          <w:color w:val="auto"/>
          <w:spacing w:val="-8"/>
          <w:sz w:val="24"/>
          <w:szCs w:val="24"/>
          <w:highlight w:val="none"/>
        </w:rPr>
        <w:t>满意度。</w:t>
      </w:r>
    </w:p>
    <w:p w14:paraId="53EDEF6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0" w:firstLine="597"/>
        <w:jc w:val="both"/>
        <w:textAlignment w:val="baseline"/>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10"/>
          <w:sz w:val="24"/>
          <w:szCs w:val="24"/>
          <w:highlight w:val="none"/>
        </w:rPr>
        <w:t>乙方应在每学期开学前</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15日内向甲方提交</w:t>
      </w:r>
      <w:r>
        <w:rPr>
          <w:rFonts w:hint="eastAsia" w:asciiTheme="minorEastAsia" w:hAnsiTheme="minorEastAsia" w:eastAsiaTheme="minorEastAsia" w:cstheme="minorEastAsia"/>
          <w:color w:val="auto"/>
          <w:spacing w:val="-10"/>
          <w:sz w:val="24"/>
          <w:szCs w:val="24"/>
          <w:highlight w:val="none"/>
        </w:rPr>
        <w:t>本学期整体供餐计划，包括营养配餐方案、菜品更新频率、特殊饮食需求应对方案等，并经甲方书面确认后方可实施</w:t>
      </w:r>
      <w:r>
        <w:rPr>
          <w:rFonts w:hint="eastAsia" w:asciiTheme="minorEastAsia" w:hAnsiTheme="minorEastAsia" w:eastAsiaTheme="minorEastAsia" w:cstheme="minorEastAsia"/>
          <w:color w:val="auto"/>
          <w:spacing w:val="-10"/>
          <w:sz w:val="24"/>
          <w:szCs w:val="24"/>
          <w:highlight w:val="none"/>
          <w:lang w:eastAsia="zh-CN"/>
        </w:rPr>
        <w:t>，甲方应在收到食谱后</w:t>
      </w:r>
      <w:r>
        <w:rPr>
          <w:rFonts w:hint="eastAsia" w:asciiTheme="minorEastAsia" w:hAnsiTheme="minorEastAsia" w:eastAsiaTheme="minorEastAsia" w:cstheme="minorEastAsia"/>
          <w:color w:val="auto"/>
          <w:spacing w:val="-10"/>
          <w:sz w:val="24"/>
          <w:szCs w:val="24"/>
          <w:highlight w:val="none"/>
          <w:lang w:val="en-US" w:eastAsia="zh-CN"/>
        </w:rPr>
        <w:t>7</w:t>
      </w:r>
      <w:r>
        <w:rPr>
          <w:rFonts w:hint="eastAsia" w:asciiTheme="minorEastAsia" w:hAnsiTheme="minorEastAsia" w:eastAsiaTheme="minorEastAsia" w:cstheme="minorEastAsia"/>
          <w:color w:val="auto"/>
          <w:spacing w:val="-10"/>
          <w:sz w:val="24"/>
          <w:szCs w:val="24"/>
          <w:highlight w:val="none"/>
          <w:lang w:eastAsia="zh-CN"/>
        </w:rPr>
        <w:t>个工作日内反馈意见，逾期未反馈视为认可。</w:t>
      </w:r>
    </w:p>
    <w:p w14:paraId="7D2EC248">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0" w:firstLine="597"/>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12</w:t>
      </w:r>
      <w:r>
        <w:rPr>
          <w:rFonts w:hint="eastAsia" w:asciiTheme="minorEastAsia" w:hAnsiTheme="minorEastAsia" w:eastAsiaTheme="minorEastAsia" w:cstheme="minorEastAsia"/>
          <w:color w:val="auto"/>
          <w:spacing w:val="-24"/>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.设备管理</w:t>
      </w:r>
      <w:r>
        <w:rPr>
          <w:rFonts w:hint="eastAsia" w:asciiTheme="minorEastAsia" w:hAnsiTheme="minorEastAsia" w:eastAsiaTheme="minorEastAsia" w:cstheme="minorEastAsia"/>
          <w:color w:val="auto"/>
          <w:spacing w:val="-51"/>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9"/>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乙方负责对甲方提供的房产及设施设备的管</w:t>
      </w:r>
      <w:r>
        <w:rPr>
          <w:rFonts w:hint="eastAsia" w:asciiTheme="minorEastAsia" w:hAnsiTheme="minorEastAsia" w:eastAsiaTheme="minorEastAsia" w:cstheme="minorEastAsia"/>
          <w:color w:val="auto"/>
          <w:spacing w:val="-11"/>
          <w:sz w:val="24"/>
          <w:szCs w:val="24"/>
          <w:highlight w:val="none"/>
        </w:rPr>
        <w:t>理</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rPr>
        <w:t>做到无事故隐患</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rPr>
        <w:t>设备完好</w:t>
      </w:r>
      <w:r>
        <w:rPr>
          <w:rFonts w:hint="eastAsia" w:asciiTheme="minorEastAsia" w:hAnsiTheme="minorEastAsia" w:eastAsiaTheme="minorEastAsia" w:cstheme="minorEastAsia"/>
          <w:color w:val="auto"/>
          <w:spacing w:val="-11"/>
          <w:sz w:val="24"/>
          <w:szCs w:val="24"/>
          <w:highlight w:val="none"/>
          <w:lang w:eastAsia="zh-CN"/>
        </w:rPr>
        <w:t>，</w:t>
      </w:r>
      <w:r>
        <w:rPr>
          <w:rFonts w:hint="eastAsia" w:asciiTheme="minorEastAsia" w:hAnsiTheme="minorEastAsia" w:eastAsiaTheme="minorEastAsia" w:cstheme="minorEastAsia"/>
          <w:color w:val="auto"/>
          <w:spacing w:val="-11"/>
          <w:sz w:val="24"/>
          <w:szCs w:val="24"/>
          <w:highlight w:val="none"/>
        </w:rPr>
        <w:t>承担因管理不当而引起的损</w:t>
      </w:r>
      <w:r>
        <w:rPr>
          <w:rFonts w:hint="eastAsia" w:asciiTheme="minorEastAsia" w:hAnsiTheme="minorEastAsia" w:eastAsiaTheme="minorEastAsia" w:cstheme="minorEastAsia"/>
          <w:color w:val="auto"/>
          <w:spacing w:val="-12"/>
          <w:sz w:val="24"/>
          <w:szCs w:val="24"/>
          <w:highlight w:val="none"/>
        </w:rPr>
        <w:t>失</w:t>
      </w:r>
      <w:r>
        <w:rPr>
          <w:rFonts w:hint="eastAsia" w:asciiTheme="minorEastAsia" w:hAnsiTheme="minorEastAsia" w:eastAsiaTheme="minorEastAsia" w:cstheme="minorEastAsia"/>
          <w:color w:val="auto"/>
          <w:spacing w:val="-12"/>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对于发现隐患或自然损耗需要进行维修</w:t>
      </w:r>
      <w:r>
        <w:rPr>
          <w:rFonts w:hint="eastAsia" w:asciiTheme="minorEastAsia" w:hAnsiTheme="minorEastAsia" w:eastAsiaTheme="minorEastAsia" w:cstheme="minorEastAsia"/>
          <w:color w:val="auto"/>
          <w:spacing w:val="-4"/>
          <w:sz w:val="24"/>
          <w:szCs w:val="24"/>
          <w:highlight w:val="none"/>
          <w:lang w:eastAsia="zh-CN"/>
        </w:rPr>
        <w:t>的，</w:t>
      </w:r>
      <w:r>
        <w:rPr>
          <w:rFonts w:hint="eastAsia" w:asciiTheme="minorEastAsia" w:hAnsiTheme="minorEastAsia" w:eastAsiaTheme="minorEastAsia" w:cstheme="minorEastAsia"/>
          <w:color w:val="auto"/>
          <w:spacing w:val="-4"/>
          <w:sz w:val="24"/>
          <w:szCs w:val="24"/>
          <w:highlight w:val="none"/>
        </w:rPr>
        <w:t>乙方应在发现后24小时内以书面形式向甲方提</w:t>
      </w:r>
      <w:r>
        <w:rPr>
          <w:rFonts w:hint="eastAsia" w:asciiTheme="minorEastAsia" w:hAnsiTheme="minorEastAsia" w:eastAsiaTheme="minorEastAsia" w:cstheme="minorEastAsia"/>
          <w:color w:val="auto"/>
          <w:spacing w:val="-10"/>
          <w:sz w:val="24"/>
          <w:szCs w:val="24"/>
          <w:highlight w:val="none"/>
        </w:rPr>
        <w:t>出维修要求，并提供详细的维修方案和预算。</w:t>
      </w:r>
    </w:p>
    <w:p w14:paraId="06F5882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7" w:right="90" w:firstLine="591"/>
        <w:jc w:val="both"/>
        <w:textAlignment w:val="baseline"/>
        <w:rPr>
          <w:rFonts w:hint="default"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13</w:t>
      </w:r>
      <w:r>
        <w:rPr>
          <w:rFonts w:hint="eastAsia" w:asciiTheme="minorEastAsia" w:hAnsiTheme="minorEastAsia" w:eastAsiaTheme="minorEastAsia" w:cstheme="minorEastAsia"/>
          <w:color w:val="auto"/>
          <w:spacing w:val="-26"/>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.食安责任</w:t>
      </w:r>
      <w:r>
        <w:rPr>
          <w:rFonts w:hint="eastAsia" w:asciiTheme="minorEastAsia" w:hAnsiTheme="minorEastAsia" w:eastAsiaTheme="minorEastAsia" w:cstheme="minorEastAsia"/>
          <w:color w:val="auto"/>
          <w:spacing w:val="-49"/>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8"/>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乙方因经营管理失职造成食源性疾病、人身损</w:t>
      </w:r>
      <w:r>
        <w:rPr>
          <w:rFonts w:hint="eastAsia" w:asciiTheme="minorEastAsia" w:hAnsiTheme="minorEastAsia" w:eastAsiaTheme="minorEastAsia" w:cstheme="minorEastAsia"/>
          <w:color w:val="auto"/>
          <w:spacing w:val="-4"/>
          <w:sz w:val="24"/>
          <w:szCs w:val="24"/>
          <w:highlight w:val="none"/>
        </w:rPr>
        <w:t>害及其他安全事故</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乙方应承担相应的安全责任</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并赔偿由此产</w:t>
      </w:r>
      <w:r>
        <w:rPr>
          <w:rFonts w:hint="eastAsia" w:asciiTheme="minorEastAsia" w:hAnsiTheme="minorEastAsia" w:eastAsiaTheme="minorEastAsia" w:cstheme="minorEastAsia"/>
          <w:color w:val="auto"/>
          <w:spacing w:val="-6"/>
          <w:sz w:val="24"/>
          <w:szCs w:val="24"/>
          <w:highlight w:val="none"/>
        </w:rPr>
        <w:t>生的相应损失。</w:t>
      </w:r>
      <w:r>
        <w:rPr>
          <w:rFonts w:hint="eastAsia" w:asciiTheme="minorEastAsia" w:hAnsiTheme="minorEastAsia" w:eastAsiaTheme="minorEastAsia" w:cstheme="minorEastAsia"/>
          <w:color w:val="auto"/>
          <w:spacing w:val="-6"/>
          <w:sz w:val="24"/>
          <w:szCs w:val="24"/>
          <w:highlight w:val="none"/>
          <w:lang w:val="en-US" w:eastAsia="zh-CN"/>
        </w:rPr>
        <w:t>但</w:t>
      </w:r>
      <w:r>
        <w:rPr>
          <w:rFonts w:hint="eastAsia" w:asciiTheme="minorEastAsia" w:hAnsiTheme="minorEastAsia" w:eastAsiaTheme="minorEastAsia" w:cstheme="minorEastAsia"/>
          <w:color w:val="auto"/>
          <w:spacing w:val="-6"/>
          <w:sz w:val="24"/>
          <w:szCs w:val="24"/>
          <w:highlight w:val="none"/>
        </w:rPr>
        <w:t>因甲方采购的食材质量、提供的设施设备不符合标准（如设备故障）导致的</w:t>
      </w:r>
      <w:r>
        <w:rPr>
          <w:rFonts w:hint="eastAsia" w:asciiTheme="minorEastAsia" w:hAnsiTheme="minorEastAsia" w:eastAsiaTheme="minorEastAsia" w:cstheme="minorEastAsia"/>
          <w:color w:val="auto"/>
          <w:spacing w:val="-6"/>
          <w:sz w:val="24"/>
          <w:szCs w:val="24"/>
          <w:highlight w:val="none"/>
          <w:lang w:val="en-US" w:eastAsia="zh-CN"/>
        </w:rPr>
        <w:t>食品安全</w:t>
      </w:r>
      <w:r>
        <w:rPr>
          <w:rFonts w:hint="eastAsia" w:asciiTheme="minorEastAsia" w:hAnsiTheme="minorEastAsia" w:eastAsiaTheme="minorEastAsia" w:cstheme="minorEastAsia"/>
          <w:color w:val="auto"/>
          <w:spacing w:val="-6"/>
          <w:sz w:val="24"/>
          <w:szCs w:val="24"/>
          <w:highlight w:val="none"/>
        </w:rPr>
        <w:t>事故，由甲方承担全部责任，乙方仅需</w:t>
      </w:r>
      <w:r>
        <w:rPr>
          <w:rFonts w:hint="eastAsia" w:asciiTheme="minorEastAsia" w:hAnsiTheme="minorEastAsia" w:eastAsiaTheme="minorEastAsia" w:cstheme="minorEastAsia"/>
          <w:color w:val="auto"/>
          <w:spacing w:val="-6"/>
          <w:sz w:val="24"/>
          <w:szCs w:val="24"/>
          <w:highlight w:val="none"/>
          <w:lang w:val="en-US" w:eastAsia="zh-CN"/>
        </w:rPr>
        <w:t>提供协助。</w:t>
      </w:r>
    </w:p>
    <w:p w14:paraId="0D087B6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30" w:firstLine="594"/>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14</w:t>
      </w:r>
      <w:r>
        <w:rPr>
          <w:rFonts w:hint="eastAsia" w:asciiTheme="minorEastAsia" w:hAnsiTheme="minorEastAsia" w:eastAsiaTheme="minorEastAsia" w:cstheme="minorEastAsia"/>
          <w:color w:val="auto"/>
          <w:spacing w:val="-29"/>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.值班巡查</w:t>
      </w:r>
      <w:r>
        <w:rPr>
          <w:rFonts w:hint="eastAsia" w:asciiTheme="minorEastAsia" w:hAnsiTheme="minorEastAsia" w:eastAsiaTheme="minorEastAsia" w:cstheme="minorEastAsia"/>
          <w:color w:val="auto"/>
          <w:spacing w:val="-52"/>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8"/>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乙方应落实食堂安全值班制</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保证用火、用电、用水安全</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食堂内部用火、用电、用气应符合消防安</w:t>
      </w:r>
      <w:r>
        <w:rPr>
          <w:rFonts w:hint="eastAsia" w:asciiTheme="minorEastAsia" w:hAnsiTheme="minorEastAsia" w:eastAsiaTheme="minorEastAsia" w:cstheme="minorEastAsia"/>
          <w:color w:val="auto"/>
          <w:spacing w:val="-5"/>
          <w:sz w:val="24"/>
          <w:szCs w:val="24"/>
          <w:highlight w:val="none"/>
        </w:rPr>
        <w:t>全规定</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严禁</w:t>
      </w:r>
      <w:r>
        <w:rPr>
          <w:rFonts w:hint="eastAsia" w:asciiTheme="minorEastAsia" w:hAnsiTheme="minorEastAsia" w:eastAsiaTheme="minorEastAsia" w:cstheme="minorEastAsia"/>
          <w:color w:val="auto"/>
          <w:spacing w:val="-6"/>
          <w:sz w:val="24"/>
          <w:szCs w:val="24"/>
          <w:highlight w:val="none"/>
        </w:rPr>
        <w:t>私拉电线</w:t>
      </w:r>
      <w:r>
        <w:rPr>
          <w:rFonts w:hint="eastAsia" w:asciiTheme="minorEastAsia" w:hAnsiTheme="minorEastAsia" w:eastAsiaTheme="minorEastAsia" w:cstheme="minorEastAsia"/>
          <w:color w:val="auto"/>
          <w:spacing w:val="-4"/>
          <w:sz w:val="24"/>
          <w:szCs w:val="24"/>
          <w:highlight w:val="none"/>
        </w:rPr>
        <w:t>，</w:t>
      </w:r>
      <w:r>
        <w:rPr>
          <w:rFonts w:hint="eastAsia" w:asciiTheme="minorEastAsia" w:hAnsiTheme="minorEastAsia" w:eastAsiaTheme="minorEastAsia" w:cstheme="minorEastAsia"/>
          <w:color w:val="auto"/>
          <w:spacing w:val="-6"/>
          <w:sz w:val="24"/>
          <w:szCs w:val="24"/>
          <w:highlight w:val="none"/>
        </w:rPr>
        <w:t>严禁违章用电</w:t>
      </w:r>
      <w:r>
        <w:rPr>
          <w:rFonts w:hint="eastAsia" w:asciiTheme="minorEastAsia" w:hAnsiTheme="minorEastAsia" w:eastAsiaTheme="minorEastAsia" w:cstheme="minorEastAsia"/>
          <w:color w:val="auto"/>
          <w:spacing w:val="-4"/>
          <w:sz w:val="24"/>
          <w:szCs w:val="24"/>
          <w:highlight w:val="none"/>
        </w:rPr>
        <w:t>。</w:t>
      </w:r>
      <w:r>
        <w:rPr>
          <w:rFonts w:hint="eastAsia" w:asciiTheme="minorEastAsia" w:hAnsiTheme="minorEastAsia" w:eastAsiaTheme="minorEastAsia" w:cstheme="minorEastAsia"/>
          <w:color w:val="auto"/>
          <w:spacing w:val="-6"/>
          <w:sz w:val="24"/>
          <w:szCs w:val="24"/>
          <w:highlight w:val="none"/>
        </w:rPr>
        <w:t>每天下班前</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专人负责对食堂电源、</w:t>
      </w:r>
      <w:r>
        <w:rPr>
          <w:rFonts w:hint="eastAsia" w:asciiTheme="minorEastAsia" w:hAnsiTheme="minorEastAsia" w:eastAsiaTheme="minorEastAsia" w:cstheme="minorEastAsia"/>
          <w:color w:val="auto"/>
          <w:spacing w:val="-4"/>
          <w:sz w:val="24"/>
          <w:szCs w:val="24"/>
          <w:highlight w:val="none"/>
        </w:rPr>
        <w:t>天然气、水、门窗等设施进行安全检查，检查记录应详细完整</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并经甲方指定人员签字确认后存档备查。</w:t>
      </w:r>
    </w:p>
    <w:p w14:paraId="41E4AF66">
      <w:pPr>
        <w:keepNext w:val="0"/>
        <w:keepLines w:val="0"/>
        <w:pageBreakBefore w:val="0"/>
        <w:widowControl/>
        <w:kinsoku w:val="0"/>
        <w:wordWrap/>
        <w:overflowPunct/>
        <w:topLinePunct w:val="0"/>
        <w:autoSpaceDE w:val="0"/>
        <w:autoSpaceDN w:val="0"/>
        <w:bidi w:val="0"/>
        <w:adjustRightInd w:val="0"/>
        <w:snapToGrid w:val="0"/>
        <w:spacing w:line="420" w:lineRule="exact"/>
        <w:ind w:left="33" w:firstLine="464" w:firstLineChars="20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15 .</w:t>
      </w:r>
      <w:r>
        <w:rPr>
          <w:rFonts w:hint="eastAsia" w:asciiTheme="minorEastAsia" w:hAnsiTheme="minorEastAsia" w:eastAsiaTheme="minorEastAsia" w:cstheme="minorEastAsia"/>
          <w:color w:val="auto"/>
          <w:spacing w:val="-4"/>
          <w:sz w:val="24"/>
          <w:szCs w:val="24"/>
          <w:highlight w:val="none"/>
          <w:lang w:eastAsia="zh-CN"/>
          <w14:textOutline w14:w="5448" w14:cap="sq" w14:cmpd="sng">
            <w14:solidFill>
              <w14:srgbClr w14:val="000000"/>
            </w14:solidFill>
            <w14:prstDash w14:val="solid"/>
            <w14:bevel/>
          </w14:textOutline>
        </w:rPr>
        <w:t xml:space="preserve"> 消防安全</w:t>
      </w: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b w:val="0"/>
          <w:bCs w:val="0"/>
          <w:color w:val="auto"/>
          <w:spacing w:val="-4"/>
          <w:sz w:val="24"/>
          <w:szCs w:val="24"/>
          <w:highlight w:val="none"/>
          <w14:textOutline w14:w="5448" w14:cap="sq" w14:cmpd="sng">
            <w14:solidFill>
              <w14:srgbClr w14:val="000000"/>
            </w14:solidFill>
            <w14:prstDash w14:val="solid"/>
            <w14:bevel/>
          </w14:textOutline>
        </w:rPr>
        <w:t xml:space="preserve"> </w:t>
      </w:r>
      <w:r>
        <w:rPr>
          <w:rFonts w:hint="eastAsia" w:asciiTheme="minorEastAsia" w:hAnsiTheme="minorEastAsia" w:eastAsiaTheme="minorEastAsia" w:cstheme="minorEastAsia"/>
          <w:color w:val="auto"/>
          <w:spacing w:val="-5"/>
          <w:sz w:val="24"/>
          <w:szCs w:val="24"/>
          <w:highlight w:val="none"/>
        </w:rPr>
        <w:t>消防器材和设施</w:t>
      </w:r>
      <w:r>
        <w:rPr>
          <w:rFonts w:hint="eastAsia" w:asciiTheme="minorEastAsia" w:hAnsiTheme="minorEastAsia" w:eastAsiaTheme="minorEastAsia" w:cstheme="minorEastAsia"/>
          <w:color w:val="auto"/>
          <w:spacing w:val="-5"/>
          <w:sz w:val="24"/>
          <w:szCs w:val="24"/>
          <w:highlight w:val="none"/>
          <w:lang w:val="en-US" w:eastAsia="zh-CN"/>
        </w:rPr>
        <w:t>如有过期或破损，乙方</w:t>
      </w:r>
      <w:r>
        <w:rPr>
          <w:rFonts w:hint="eastAsia" w:asciiTheme="minorEastAsia" w:hAnsiTheme="minorEastAsia" w:eastAsiaTheme="minorEastAsia" w:cstheme="minorEastAsia"/>
          <w:color w:val="auto"/>
          <w:spacing w:val="-5"/>
          <w:sz w:val="24"/>
          <w:szCs w:val="24"/>
          <w:highlight w:val="none"/>
        </w:rPr>
        <w:t>应及时向甲方提出报修</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lang w:val="en-US" w:eastAsia="zh-CN"/>
        </w:rPr>
        <w:t>并</w:t>
      </w:r>
      <w:r>
        <w:rPr>
          <w:rFonts w:hint="eastAsia" w:asciiTheme="minorEastAsia" w:hAnsiTheme="minorEastAsia" w:eastAsiaTheme="minorEastAsia" w:cstheme="minorEastAsia"/>
          <w:color w:val="auto"/>
          <w:spacing w:val="-5"/>
          <w:sz w:val="24"/>
          <w:szCs w:val="24"/>
          <w:highlight w:val="none"/>
        </w:rPr>
        <w:t>定期开展消防演练</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培训员工疏</w:t>
      </w:r>
      <w:r>
        <w:rPr>
          <w:rFonts w:hint="eastAsia" w:asciiTheme="minorEastAsia" w:hAnsiTheme="minorEastAsia" w:eastAsiaTheme="minorEastAsia" w:cstheme="minorEastAsia"/>
          <w:color w:val="auto"/>
          <w:spacing w:val="-2"/>
          <w:sz w:val="24"/>
          <w:szCs w:val="24"/>
          <w:highlight w:val="none"/>
        </w:rPr>
        <w:t>散逃生、有效使用消防器材</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掌握报警求救等应急处理技能。</w:t>
      </w:r>
    </w:p>
    <w:p w14:paraId="3C471662">
      <w:pPr>
        <w:keepNext w:val="0"/>
        <w:keepLines w:val="0"/>
        <w:pageBreakBefore w:val="0"/>
        <w:widowControl/>
        <w:kinsoku w:val="0"/>
        <w:wordWrap/>
        <w:overflowPunct/>
        <w:topLinePunct w:val="0"/>
        <w:autoSpaceDE w:val="0"/>
        <w:autoSpaceDN w:val="0"/>
        <w:bidi w:val="0"/>
        <w:adjustRightInd w:val="0"/>
        <w:snapToGrid w:val="0"/>
        <w:spacing w:line="420" w:lineRule="exact"/>
        <w:ind w:left="33" w:firstLine="464" w:firstLineChars="200"/>
        <w:jc w:val="both"/>
        <w:textAlignment w:val="baseline"/>
        <w:rPr>
          <w:rFonts w:hint="eastAsia"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16 .服务约定 。</w:t>
      </w:r>
      <w:r>
        <w:rPr>
          <w:rFonts w:hint="eastAsia" w:asciiTheme="minorEastAsia" w:hAnsiTheme="minorEastAsia" w:eastAsiaTheme="minorEastAsia" w:cstheme="minorEastAsia"/>
          <w:color w:val="auto"/>
          <w:spacing w:val="-5"/>
          <w:sz w:val="24"/>
          <w:szCs w:val="24"/>
          <w:highlight w:val="none"/>
          <w:lang w:val="en-US" w:eastAsia="zh-CN"/>
        </w:rPr>
        <w:t>未经甲方书面同意，乙方不得以任何形式转租、转让、抵押服务区域，在服务区域内只从事甲方书面认可的服务工作。甲方有权随时检查乙方服务内容是否符合约定。</w:t>
      </w:r>
    </w:p>
    <w:p w14:paraId="4BD3CA39">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6" w:firstLine="460" w:firstLineChars="200"/>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en-US" w:bidi="ar-SA"/>
        </w:rPr>
      </w:pPr>
      <w:r>
        <w:rPr>
          <w:rFonts w:hint="eastAsia" w:asciiTheme="minorEastAsia" w:hAnsiTheme="minorEastAsia" w:eastAsiaTheme="minorEastAsia" w:cstheme="minorEastAsia"/>
          <w:color w:val="auto"/>
          <w:spacing w:val="-5"/>
          <w:sz w:val="24"/>
          <w:szCs w:val="24"/>
          <w:highlight w:val="none"/>
          <w:lang w:val="en-US" w:eastAsia="en-US"/>
          <w14:textOutline w14:w="5448" w14:cap="sq" w14:cmpd="sng">
            <w14:solidFill>
              <w14:srgbClr w14:val="000000"/>
            </w14:solidFill>
            <w14:prstDash w14:val="solid"/>
            <w14:bevel/>
          </w14:textOutline>
        </w:rPr>
        <w:t>17 .廉洁要求 。</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 xml:space="preserve"> 乙方不得以任何理由向甲方工作人员行贿</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甲方人员也不得以任何形式向相关人员索贿。</w:t>
      </w:r>
    </w:p>
    <w:p w14:paraId="21B85BE5">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488"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18</w:t>
      </w:r>
      <w:r>
        <w:rPr>
          <w:rFonts w:hint="eastAsia" w:asciiTheme="minorEastAsia" w:hAnsiTheme="minorEastAsia" w:eastAsiaTheme="minorEastAsia" w:cstheme="minorEastAsia"/>
          <w:color w:val="auto"/>
          <w:spacing w:val="-29"/>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5"/>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rPr>
        <w:t>乙方应配有相关资质证书的营养师</w:t>
      </w:r>
      <w:r>
        <w:rPr>
          <w:rFonts w:hint="eastAsia" w:asciiTheme="minorEastAsia" w:hAnsiTheme="minorEastAsia" w:eastAsiaTheme="minorEastAsia" w:cstheme="minorEastAsia"/>
          <w:color w:val="auto"/>
          <w:spacing w:val="-33"/>
          <w:sz w:val="24"/>
          <w:szCs w:val="24"/>
          <w:highlight w:val="none"/>
        </w:rPr>
        <w:t xml:space="preserve"> </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每周定期向甲方</w:t>
      </w:r>
      <w:r>
        <w:rPr>
          <w:rFonts w:hint="eastAsia" w:asciiTheme="minorEastAsia" w:hAnsiTheme="minorEastAsia" w:eastAsiaTheme="minorEastAsia" w:cstheme="minorEastAsia"/>
          <w:color w:val="auto"/>
          <w:spacing w:val="-6"/>
          <w:sz w:val="24"/>
          <w:szCs w:val="24"/>
          <w:highlight w:val="none"/>
        </w:rPr>
        <w:t>申报由营养师制定的食堂菜单</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报甲方同意后实施。乙方有责任向甲方提供学生病号餐。</w:t>
      </w:r>
    </w:p>
    <w:p w14:paraId="51DE2FEB">
      <w:pPr>
        <w:pStyle w:val="2"/>
        <w:keepNext w:val="0"/>
        <w:keepLines w:val="0"/>
        <w:pageBreakBefore w:val="0"/>
        <w:widowControl/>
        <w:kinsoku w:val="0"/>
        <w:wordWrap/>
        <w:overflowPunct/>
        <w:topLinePunct w:val="0"/>
        <w:autoSpaceDE w:val="0"/>
        <w:autoSpaceDN w:val="0"/>
        <w:bidi w:val="0"/>
        <w:adjustRightInd w:val="0"/>
        <w:snapToGrid w:val="0"/>
        <w:spacing w:line="420" w:lineRule="exact"/>
        <w:ind w:firstLine="52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14:textOutline w14:w="5448" w14:cap="sq" w14:cmpd="sng">
            <w14:solidFill>
              <w14:srgbClr w14:val="000000"/>
            </w14:solidFill>
            <w14:prstDash w14:val="solid"/>
            <w14:bevel/>
          </w14:textOutline>
        </w:rPr>
        <w:t>19</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11"/>
          <w:sz w:val="24"/>
          <w:szCs w:val="24"/>
          <w:highlight w:val="none"/>
          <w14:textOutline w14:w="5448" w14:cap="sq" w14:cmpd="sng">
            <w14:solidFill>
              <w14:srgbClr w14:val="000000"/>
            </w14:solidFill>
            <w14:prstDash w14:val="solid"/>
            <w14:bevel/>
          </w14:textOutline>
        </w:rPr>
        <w:t>.</w:t>
      </w:r>
      <w:r>
        <w:rPr>
          <w:rFonts w:hint="eastAsia" w:asciiTheme="minorEastAsia" w:hAnsiTheme="minorEastAsia" w:eastAsiaTheme="minorEastAsia" w:cstheme="minorEastAsia"/>
          <w:color w:val="auto"/>
          <w:spacing w:val="-52"/>
          <w:sz w:val="24"/>
          <w:szCs w:val="24"/>
          <w:highlight w:val="none"/>
          <w:u w:val="none" w:color="auto"/>
        </w:rPr>
        <w:t xml:space="preserve"> </w:t>
      </w:r>
      <w:r>
        <w:rPr>
          <w:rFonts w:hint="eastAsia" w:asciiTheme="minorEastAsia" w:hAnsiTheme="minorEastAsia" w:eastAsiaTheme="minorEastAsia" w:cstheme="minorEastAsia"/>
          <w:color w:val="auto"/>
          <w:sz w:val="24"/>
          <w:szCs w:val="24"/>
          <w:highlight w:val="none"/>
          <w:u w:val="none" w:color="auto"/>
        </w:rPr>
        <w:t>如因甲方原因导致乙方履约受阻（如未及时提供经营条件），乙方有权暂停履行相关义务</w:t>
      </w:r>
      <w:r>
        <w:rPr>
          <w:rFonts w:hint="eastAsia" w:asciiTheme="minorEastAsia" w:hAnsiTheme="minorEastAsia" w:eastAsiaTheme="minorEastAsia" w:cstheme="minorEastAsia"/>
          <w:color w:val="auto"/>
          <w:sz w:val="24"/>
          <w:szCs w:val="24"/>
          <w:highlight w:val="none"/>
          <w:u w:val="none" w:color="auto"/>
          <w:lang w:eastAsia="zh-CN"/>
        </w:rPr>
        <w:t>。</w:t>
      </w:r>
      <w:r>
        <w:rPr>
          <w:rFonts w:hint="eastAsia" w:asciiTheme="minorEastAsia" w:hAnsiTheme="minorEastAsia" w:eastAsiaTheme="minorEastAsia" w:cstheme="minorEastAsia"/>
          <w:color w:val="auto"/>
          <w:sz w:val="24"/>
          <w:szCs w:val="24"/>
          <w:highlight w:val="none"/>
          <w:u w:val="none" w:color="auto"/>
        </w:rPr>
        <w:t xml:space="preserve">                                                                </w:t>
      </w:r>
      <w:r>
        <w:rPr>
          <w:rFonts w:hint="eastAsia" w:asciiTheme="minorEastAsia" w:hAnsiTheme="minorEastAsia" w:eastAsiaTheme="minorEastAsia" w:cstheme="minorEastAsia"/>
          <w:color w:val="auto"/>
          <w:sz w:val="24"/>
          <w:szCs w:val="24"/>
          <w:highlight w:val="none"/>
          <w:u w:val="single" w:color="auto"/>
        </w:rPr>
        <w:t xml:space="preserve">                   </w:t>
      </w:r>
    </w:p>
    <w:p w14:paraId="571F7FE3">
      <w:pPr>
        <w:keepNext w:val="0"/>
        <w:keepLines w:val="0"/>
        <w:pageBreakBefore w:val="0"/>
        <w:widowControl/>
        <w:kinsoku w:val="0"/>
        <w:wordWrap/>
        <w:overflowPunct/>
        <w:topLinePunct w:val="0"/>
        <w:autoSpaceDE w:val="0"/>
        <w:autoSpaceDN w:val="0"/>
        <w:bidi w:val="0"/>
        <w:adjustRightInd w:val="0"/>
        <w:snapToGrid w:val="0"/>
        <w:spacing w:line="420" w:lineRule="exact"/>
        <w:ind w:firstLine="472"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八、合同解除</w:t>
      </w:r>
    </w:p>
    <w:p w14:paraId="065E10B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79" w:right="13" w:firstLine="548"/>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1 .双方协商一致可以解除合同</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并妥善处理好合同解除后的相关事宜</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如空档</w:t>
      </w:r>
      <w:r>
        <w:rPr>
          <w:rFonts w:hint="eastAsia" w:asciiTheme="minorEastAsia" w:hAnsiTheme="minorEastAsia" w:eastAsiaTheme="minorEastAsia" w:cstheme="minorEastAsia"/>
          <w:color w:val="auto"/>
          <w:spacing w:val="2"/>
          <w:sz w:val="24"/>
          <w:szCs w:val="24"/>
          <w:highlight w:val="none"/>
          <w:lang w:eastAsia="zh-CN"/>
        </w:rPr>
        <w:t>期间</w:t>
      </w:r>
      <w:r>
        <w:rPr>
          <w:rFonts w:hint="eastAsia" w:asciiTheme="minorEastAsia" w:hAnsiTheme="minorEastAsia" w:eastAsiaTheme="minorEastAsia" w:cstheme="minorEastAsia"/>
          <w:color w:val="auto"/>
          <w:spacing w:val="2"/>
          <w:sz w:val="24"/>
          <w:szCs w:val="24"/>
          <w:highlight w:val="none"/>
        </w:rPr>
        <w:t>的食堂餐饮供应等。</w:t>
      </w:r>
    </w:p>
    <w:p w14:paraId="03BDEE1E">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6"/>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2</w:t>
      </w:r>
      <w:r>
        <w:rPr>
          <w:rFonts w:hint="eastAsia" w:asciiTheme="minorEastAsia" w:hAnsiTheme="minorEastAsia" w:eastAsiaTheme="minorEastAsia" w:cstheme="minorEastAsia"/>
          <w:color w:val="auto"/>
          <w:spacing w:val="-23"/>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w:t>
      </w:r>
      <w:r>
        <w:rPr>
          <w:rFonts w:hint="eastAsia" w:asciiTheme="minorEastAsia" w:hAnsiTheme="minorEastAsia" w:eastAsiaTheme="minorEastAsia" w:cstheme="minorEastAsia"/>
          <w:color w:val="auto"/>
          <w:spacing w:val="-21"/>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甲方有以下行为之一</w:t>
      </w:r>
      <w:r>
        <w:rPr>
          <w:rFonts w:hint="eastAsia" w:asciiTheme="minorEastAsia" w:hAnsiTheme="minorEastAsia" w:eastAsiaTheme="minorEastAsia" w:cstheme="minorEastAsia"/>
          <w:color w:val="auto"/>
          <w:spacing w:val="-45"/>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的</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44"/>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乙方可以解除合同：</w:t>
      </w:r>
    </w:p>
    <w:p w14:paraId="5D0A8B18">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666" w:firstLineChars="3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sz w:val="24"/>
          <w:szCs w:val="24"/>
          <w:highlight w:val="none"/>
        </w:rPr>
        <w:t>2</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9"/>
          <w:sz w:val="24"/>
          <w:szCs w:val="24"/>
          <w:highlight w:val="none"/>
        </w:rPr>
        <w:t>.1</w:t>
      </w:r>
      <w:r>
        <w:rPr>
          <w:rFonts w:hint="eastAsia" w:asciiTheme="minorEastAsia" w:hAnsiTheme="minorEastAsia" w:eastAsiaTheme="minorEastAsia" w:cstheme="minorEastAsia"/>
          <w:color w:val="auto"/>
          <w:spacing w:val="23"/>
          <w:sz w:val="24"/>
          <w:szCs w:val="24"/>
          <w:highlight w:val="none"/>
        </w:rPr>
        <w:t xml:space="preserve">  </w:t>
      </w:r>
      <w:r>
        <w:rPr>
          <w:rFonts w:hint="eastAsia" w:asciiTheme="minorEastAsia" w:hAnsiTheme="minorEastAsia" w:eastAsiaTheme="minorEastAsia" w:cstheme="minorEastAsia"/>
          <w:color w:val="auto"/>
          <w:spacing w:val="-9"/>
          <w:sz w:val="24"/>
          <w:szCs w:val="24"/>
          <w:highlight w:val="none"/>
        </w:rPr>
        <w:t>甲方不按照约定支付费用</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经乙方催告后</w:t>
      </w:r>
      <w:r>
        <w:rPr>
          <w:rFonts w:hint="eastAsia" w:asciiTheme="minorEastAsia" w:hAnsiTheme="minorEastAsia" w:eastAsiaTheme="minorEastAsia" w:cstheme="minorEastAsia"/>
          <w:color w:val="auto"/>
          <w:spacing w:val="-9"/>
          <w:sz w:val="24"/>
          <w:szCs w:val="24"/>
          <w:highlight w:val="none"/>
          <w:u w:val="single" w:color="auto"/>
        </w:rPr>
        <w:t xml:space="preserve">    </w:t>
      </w:r>
      <w:r>
        <w:rPr>
          <w:rFonts w:hint="eastAsia" w:asciiTheme="minorEastAsia" w:hAnsiTheme="minorEastAsia" w:eastAsiaTheme="minorEastAsia" w:cstheme="minorEastAsia"/>
          <w:color w:val="auto"/>
          <w:spacing w:val="-9"/>
          <w:sz w:val="24"/>
          <w:szCs w:val="24"/>
          <w:highlight w:val="none"/>
          <w:u w:val="single" w:color="auto"/>
          <w:lang w:val="en-US" w:eastAsia="zh-CN"/>
        </w:rPr>
        <w:t>15</w:t>
      </w:r>
      <w:r>
        <w:rPr>
          <w:rFonts w:hint="eastAsia" w:asciiTheme="minorEastAsia" w:hAnsiTheme="minorEastAsia" w:eastAsiaTheme="minorEastAsia" w:cstheme="minorEastAsia"/>
          <w:color w:val="auto"/>
          <w:spacing w:val="-9"/>
          <w:sz w:val="24"/>
          <w:szCs w:val="24"/>
          <w:highlight w:val="none"/>
          <w:u w:val="single" w:color="auto"/>
        </w:rPr>
        <w:t xml:space="preserve">  </w:t>
      </w:r>
      <w:r>
        <w:rPr>
          <w:rFonts w:hint="eastAsia" w:asciiTheme="minorEastAsia" w:hAnsiTheme="minorEastAsia" w:eastAsiaTheme="minorEastAsia" w:cstheme="minorEastAsia"/>
          <w:color w:val="auto"/>
          <w:spacing w:val="-10"/>
          <w:sz w:val="24"/>
          <w:szCs w:val="24"/>
          <w:highlight w:val="none"/>
        </w:rPr>
        <w:t xml:space="preserve"> 日（填入的数字不超过 30）</w:t>
      </w:r>
      <w:r>
        <w:rPr>
          <w:rFonts w:hint="eastAsia" w:asciiTheme="minorEastAsia" w:hAnsiTheme="minorEastAsia" w:eastAsiaTheme="minorEastAsia" w:cstheme="minorEastAsia"/>
          <w:color w:val="auto"/>
          <w:spacing w:val="-13"/>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内仍不支付的；</w:t>
      </w:r>
    </w:p>
    <w:p w14:paraId="244A0EC6">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0" w:right="90" w:firstLine="597"/>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 .2  甲方未按要求取得学校食堂《食品经营许可证》；</w:t>
      </w:r>
    </w:p>
    <w:p w14:paraId="6E704830">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0" w:right="90" w:firstLine="597"/>
        <w:jc w:val="both"/>
        <w:textAlignment w:val="baseline"/>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rPr>
        <w:t>2 .3 甲方拒绝履行提供水、电、气、暖等必要经营条件</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 xml:space="preserve"> 乙方无法继续经营的</w:t>
      </w:r>
      <w:r>
        <w:rPr>
          <w:rFonts w:hint="eastAsia" w:asciiTheme="minorEastAsia" w:hAnsiTheme="minorEastAsia" w:eastAsiaTheme="minorEastAsia" w:cstheme="minorEastAsia"/>
          <w:color w:val="auto"/>
          <w:spacing w:val="-4"/>
          <w:sz w:val="24"/>
          <w:szCs w:val="24"/>
          <w:highlight w:val="none"/>
          <w:lang w:eastAsia="zh-CN"/>
        </w:rPr>
        <w:t>；</w:t>
      </w:r>
    </w:p>
    <w:p w14:paraId="4AA1147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6"/>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rPr>
        <w:t>2</w:t>
      </w:r>
      <w:r>
        <w:rPr>
          <w:rFonts w:hint="eastAsia" w:asciiTheme="minorEastAsia" w:hAnsiTheme="minorEastAsia" w:eastAsiaTheme="minorEastAsia" w:cstheme="minorEastAsia"/>
          <w:color w:val="auto"/>
          <w:spacing w:val="-29"/>
          <w:sz w:val="24"/>
          <w:szCs w:val="24"/>
          <w:highlight w:val="none"/>
        </w:rPr>
        <w:t xml:space="preserve"> </w:t>
      </w:r>
      <w:r>
        <w:rPr>
          <w:rFonts w:hint="eastAsia" w:asciiTheme="minorEastAsia" w:hAnsiTheme="minorEastAsia" w:eastAsiaTheme="minorEastAsia" w:cstheme="minorEastAsia"/>
          <w:color w:val="auto"/>
          <w:spacing w:val="-11"/>
          <w:sz w:val="24"/>
          <w:szCs w:val="24"/>
          <w:highlight w:val="none"/>
        </w:rPr>
        <w:t>.4</w:t>
      </w:r>
      <w:r>
        <w:rPr>
          <w:rFonts w:hint="eastAsia" w:asciiTheme="minorEastAsia" w:hAnsiTheme="minorEastAsia" w:eastAsiaTheme="minorEastAsia" w:cstheme="minorEastAsia"/>
          <w:color w:val="auto"/>
          <w:spacing w:val="1"/>
          <w:sz w:val="24"/>
          <w:szCs w:val="24"/>
          <w:highlight w:val="none"/>
        </w:rPr>
        <w:t xml:space="preserve">  </w:t>
      </w:r>
      <w:r>
        <w:rPr>
          <w:rFonts w:hint="eastAsia" w:asciiTheme="minorEastAsia" w:hAnsiTheme="minorEastAsia" w:eastAsiaTheme="minorEastAsia" w:cstheme="minorEastAsia"/>
          <w:color w:val="auto"/>
          <w:spacing w:val="1"/>
          <w:sz w:val="24"/>
          <w:szCs w:val="24"/>
          <w:highlight w:val="none"/>
          <w:lang w:eastAsia="zh-CN"/>
        </w:rPr>
        <w:t>其他</w:t>
      </w:r>
      <w:r>
        <w:rPr>
          <w:rFonts w:hint="eastAsia" w:asciiTheme="minorEastAsia" w:hAnsiTheme="minorEastAsia" w:eastAsiaTheme="minorEastAsia" w:cstheme="minorEastAsia"/>
          <w:color w:val="auto"/>
          <w:sz w:val="24"/>
          <w:szCs w:val="24"/>
          <w:highlight w:val="none"/>
          <w:u w:val="single" w:color="auto"/>
        </w:rPr>
        <w:t xml:space="preserve">                                                                          </w:t>
      </w:r>
    </w:p>
    <w:p w14:paraId="6155914F">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666" w:firstLineChars="300"/>
        <w:jc w:val="both"/>
        <w:textAlignment w:val="baseline"/>
        <w:rPr>
          <w:rFonts w:hint="eastAsia" w:asciiTheme="minorEastAsia" w:hAnsiTheme="minorEastAsia" w:eastAsiaTheme="minorEastAsia" w:cstheme="minorEastAsia"/>
          <w:color w:val="auto"/>
          <w:spacing w:val="-9"/>
          <w:sz w:val="24"/>
          <w:szCs w:val="24"/>
          <w:highlight w:val="none"/>
        </w:rPr>
      </w:pPr>
      <w:r>
        <w:rPr>
          <w:rFonts w:hint="eastAsia" w:asciiTheme="minorEastAsia" w:hAnsiTheme="minorEastAsia" w:eastAsiaTheme="minorEastAsia" w:cstheme="minorEastAsia"/>
          <w:color w:val="auto"/>
          <w:spacing w:val="-9"/>
          <w:sz w:val="24"/>
          <w:szCs w:val="24"/>
          <w:highlight w:val="none"/>
        </w:rPr>
        <w:t>3 . 乙方发生以下情形之一时</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甲方可以解除合同</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并承担相关后果：</w:t>
      </w:r>
    </w:p>
    <w:p w14:paraId="62577D1F">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666" w:firstLineChars="300"/>
        <w:jc w:val="both"/>
        <w:textAlignment w:val="baseline"/>
        <w:rPr>
          <w:rFonts w:hint="eastAsia" w:asciiTheme="minorEastAsia" w:hAnsiTheme="minorEastAsia" w:eastAsiaTheme="minorEastAsia" w:cstheme="minorEastAsia"/>
          <w:color w:val="auto"/>
          <w:spacing w:val="-9"/>
          <w:sz w:val="24"/>
          <w:szCs w:val="24"/>
          <w:highlight w:val="none"/>
        </w:rPr>
      </w:pPr>
      <w:r>
        <w:rPr>
          <w:rFonts w:hint="eastAsia" w:asciiTheme="minorEastAsia" w:hAnsiTheme="minorEastAsia" w:eastAsiaTheme="minorEastAsia" w:cstheme="minorEastAsia"/>
          <w:color w:val="auto"/>
          <w:spacing w:val="-9"/>
          <w:sz w:val="24"/>
          <w:szCs w:val="24"/>
          <w:highlight w:val="none"/>
        </w:rPr>
        <w:t>3 .1  违反相关法律法规</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被市场监督管理部门吊销或注销营业执照、食品经营许可证的；</w:t>
      </w:r>
    </w:p>
    <w:p w14:paraId="3D9C8447">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666" w:firstLineChars="3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3 .2  乙方存在主观故意或重大管理失职（如未落实留样制度）</w:t>
      </w:r>
      <w:r>
        <w:rPr>
          <w:rFonts w:hint="eastAsia" w:asciiTheme="minorEastAsia" w:hAnsiTheme="minorEastAsia" w:eastAsiaTheme="minorEastAsia" w:cstheme="minorEastAsia"/>
          <w:snapToGrid w:val="0"/>
          <w:color w:val="auto"/>
          <w:spacing w:val="-9"/>
          <w:kern w:val="0"/>
          <w:sz w:val="24"/>
          <w:szCs w:val="24"/>
          <w:highlight w:val="none"/>
          <w:lang w:val="en-US" w:eastAsia="zh-CN" w:bidi="ar-SA"/>
        </w:rPr>
        <w:t>，导致</w:t>
      </w: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一般及以上食品</w:t>
      </w:r>
      <w:r>
        <w:rPr>
          <w:rFonts w:hint="eastAsia" w:asciiTheme="minorEastAsia" w:hAnsiTheme="minorEastAsia" w:eastAsiaTheme="minorEastAsia" w:cstheme="minorEastAsia"/>
          <w:snapToGrid w:val="0"/>
          <w:color w:val="auto"/>
          <w:spacing w:val="-9"/>
          <w:kern w:val="0"/>
          <w:sz w:val="24"/>
          <w:szCs w:val="24"/>
          <w:highlight w:val="none"/>
          <w:lang w:val="en-US" w:eastAsia="zh-CN" w:bidi="ar-SA"/>
        </w:rPr>
        <w:t>安全事故</w:t>
      </w: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（经相关部门认定）或其他食源性疾病等重大安</w:t>
      </w:r>
      <w:r>
        <w:rPr>
          <w:rFonts w:hint="eastAsia" w:asciiTheme="minorEastAsia" w:hAnsiTheme="minorEastAsia" w:eastAsiaTheme="minorEastAsia" w:cstheme="minorEastAsia"/>
          <w:color w:val="auto"/>
          <w:spacing w:val="-5"/>
          <w:sz w:val="24"/>
          <w:szCs w:val="24"/>
          <w:highlight w:val="none"/>
        </w:rPr>
        <w:t>全事故的</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甲方有权无条件终止合同；</w:t>
      </w:r>
    </w:p>
    <w:p w14:paraId="04572D2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666" w:firstLineChars="300"/>
        <w:jc w:val="both"/>
        <w:textAlignment w:val="baseline"/>
        <w:rPr>
          <w:rFonts w:hint="eastAsia" w:asciiTheme="minorEastAsia" w:hAnsiTheme="minorEastAsia" w:eastAsiaTheme="minorEastAsia" w:cstheme="minorEastAsia"/>
          <w:color w:val="auto"/>
          <w:spacing w:val="-9"/>
          <w:sz w:val="24"/>
          <w:szCs w:val="24"/>
          <w:highlight w:val="none"/>
        </w:rPr>
      </w:pPr>
      <w:r>
        <w:rPr>
          <w:rFonts w:hint="eastAsia" w:asciiTheme="minorEastAsia" w:hAnsiTheme="minorEastAsia" w:eastAsiaTheme="minorEastAsia" w:cstheme="minorEastAsia"/>
          <w:color w:val="auto"/>
          <w:spacing w:val="-9"/>
          <w:sz w:val="24"/>
          <w:szCs w:val="24"/>
          <w:highlight w:val="none"/>
        </w:rPr>
        <w:t>3 .3  发生转包、分包供餐业务的</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或擅自更换履约人等其他违反法律法规或供餐合同行为的；</w:t>
      </w:r>
    </w:p>
    <w:p w14:paraId="5BB0365E">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690" w:firstLineChars="300"/>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3 .4  未按供餐服务合同约定建立相关制度或执行制度不力</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 xml:space="preserve"> 经营管理混乱</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存在食品安全隐患</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被市场监督管理部门下达整改且限期整改不力的或者一年内被市场监管部门行政处罚、通报（包括暗访）</w:t>
      </w:r>
      <w:r>
        <w:rPr>
          <w:rFonts w:hint="eastAsia" w:asciiTheme="minorEastAsia" w:hAnsiTheme="minorEastAsia" w:eastAsiaTheme="minorEastAsia" w:cstheme="minorEastAsia"/>
          <w:snapToGrid w:val="0"/>
          <w:color w:val="auto"/>
          <w:spacing w:val="-5"/>
          <w:kern w:val="0"/>
          <w:sz w:val="24"/>
          <w:szCs w:val="24"/>
          <w:highlight w:val="none"/>
          <w:u w:val="single"/>
          <w:lang w:val="en-US" w:eastAsia="en-US" w:bidi="ar-SA"/>
        </w:rPr>
        <w:t xml:space="preserve">  </w:t>
      </w:r>
      <w:r>
        <w:rPr>
          <w:rFonts w:hint="eastAsia" w:asciiTheme="minorEastAsia" w:hAnsiTheme="minorEastAsia" w:eastAsiaTheme="minorEastAsia" w:cstheme="minorEastAsia"/>
          <w:snapToGrid w:val="0"/>
          <w:color w:val="auto"/>
          <w:spacing w:val="-5"/>
          <w:kern w:val="0"/>
          <w:sz w:val="24"/>
          <w:szCs w:val="24"/>
          <w:highlight w:val="none"/>
          <w:u w:val="single"/>
          <w:lang w:val="en-US" w:eastAsia="zh-CN" w:bidi="ar-SA"/>
        </w:rPr>
        <w:t>3</w:t>
      </w:r>
      <w:r>
        <w:rPr>
          <w:rFonts w:hint="eastAsia" w:asciiTheme="minorEastAsia" w:hAnsiTheme="minorEastAsia" w:eastAsiaTheme="minorEastAsia" w:cstheme="minorEastAsia"/>
          <w:snapToGrid w:val="0"/>
          <w:color w:val="auto"/>
          <w:spacing w:val="-5"/>
          <w:kern w:val="0"/>
          <w:sz w:val="24"/>
          <w:szCs w:val="24"/>
          <w:highlight w:val="none"/>
          <w:u w:val="single"/>
          <w:lang w:val="en-US" w:eastAsia="en-US" w:bidi="ar-SA"/>
        </w:rPr>
        <w:t xml:space="preserve">  </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次以上的；</w:t>
      </w:r>
    </w:p>
    <w:p w14:paraId="35CC4155">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13" w:firstLine="690" w:firstLineChars="300"/>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3 .5  与学校或学校工作人</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员之</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间存在商业贿赂等不正当经营行为的；</w:t>
      </w:r>
    </w:p>
    <w:p w14:paraId="1392C5F5">
      <w:pPr>
        <w:keepNext w:val="0"/>
        <w:keepLines w:val="0"/>
        <w:pageBreakBefore w:val="0"/>
        <w:widowControl/>
        <w:kinsoku w:val="0"/>
        <w:wordWrap/>
        <w:overflowPunct/>
        <w:topLinePunct w:val="0"/>
        <w:autoSpaceDE w:val="0"/>
        <w:autoSpaceDN w:val="0"/>
        <w:bidi w:val="0"/>
        <w:adjustRightInd w:val="0"/>
        <w:snapToGrid w:val="0"/>
        <w:spacing w:line="420" w:lineRule="exact"/>
        <w:ind w:firstLine="690" w:firstLineChars="300"/>
        <w:jc w:val="both"/>
        <w:textAlignment w:val="baseline"/>
        <w:rPr>
          <w:rFonts w:hint="eastAsia" w:asciiTheme="minorEastAsia" w:hAnsiTheme="minorEastAsia" w:eastAsiaTheme="minorEastAsia" w:cstheme="minorEastAsia"/>
          <w:color w:val="auto"/>
          <w:spacing w:val="-5"/>
          <w:sz w:val="24"/>
          <w:szCs w:val="24"/>
          <w:highlight w:val="none"/>
        </w:rPr>
      </w:pPr>
      <w:r>
        <w:rPr>
          <w:rFonts w:hint="eastAsia" w:asciiTheme="minorEastAsia" w:hAnsiTheme="minorEastAsia" w:eastAsiaTheme="minorEastAsia" w:cstheme="minorEastAsia"/>
          <w:color w:val="auto"/>
          <w:spacing w:val="-5"/>
          <w:sz w:val="24"/>
          <w:szCs w:val="24"/>
          <w:highlight w:val="none"/>
        </w:rPr>
        <w:t>3 .6  乙方拒绝接受甲方监督管理</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经甲方通知整改后不予整改</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且影响食堂正常经营的；</w:t>
      </w:r>
    </w:p>
    <w:p w14:paraId="4ED4287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8" w:right="35" w:firstLine="585"/>
        <w:jc w:val="both"/>
        <w:textAlignment w:val="baseline"/>
        <w:rPr>
          <w:rFonts w:hint="eastAsia" w:asciiTheme="minorEastAsia" w:hAnsiTheme="minorEastAsia" w:eastAsiaTheme="minorEastAsia" w:cstheme="minorEastAsia"/>
          <w:color w:val="auto"/>
          <w:spacing w:val="-3"/>
          <w:sz w:val="24"/>
          <w:szCs w:val="24"/>
          <w:highlight w:val="none"/>
        </w:rPr>
      </w:pPr>
      <w:r>
        <w:rPr>
          <w:rFonts w:hint="eastAsia" w:asciiTheme="minorEastAsia" w:hAnsiTheme="minorEastAsia" w:eastAsiaTheme="minorEastAsia" w:cstheme="minorEastAsia"/>
          <w:color w:val="auto"/>
          <w:spacing w:val="-5"/>
          <w:sz w:val="24"/>
          <w:szCs w:val="24"/>
          <w:highlight w:val="none"/>
        </w:rPr>
        <w:t>3</w:t>
      </w:r>
      <w:r>
        <w:rPr>
          <w:rFonts w:hint="eastAsia" w:asciiTheme="minorEastAsia" w:hAnsiTheme="minorEastAsia" w:eastAsiaTheme="minorEastAsia" w:cstheme="minorEastAsia"/>
          <w:color w:val="auto"/>
          <w:spacing w:val="-27"/>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rPr>
        <w:t>.7  乙方经营过程中</w:t>
      </w:r>
      <w:r>
        <w:rPr>
          <w:rFonts w:hint="eastAsia" w:asciiTheme="minorEastAsia" w:hAnsiTheme="minorEastAsia" w:eastAsiaTheme="minorEastAsia" w:cstheme="minorEastAsia"/>
          <w:color w:val="auto"/>
          <w:spacing w:val="-5"/>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rPr>
        <w:t>与用餐者发生谩骂、斗殴或造成严重</w:t>
      </w:r>
      <w:r>
        <w:rPr>
          <w:rFonts w:hint="eastAsia" w:asciiTheme="minorEastAsia" w:hAnsiTheme="minorEastAsia" w:eastAsiaTheme="minorEastAsia" w:cstheme="minorEastAsia"/>
          <w:color w:val="auto"/>
          <w:spacing w:val="-4"/>
          <w:sz w:val="24"/>
          <w:szCs w:val="24"/>
          <w:highlight w:val="none"/>
        </w:rPr>
        <w:t>后果或违反法律法规、规章规定</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发生学生、</w:t>
      </w:r>
      <w:r>
        <w:rPr>
          <w:rFonts w:hint="eastAsia" w:asciiTheme="minorEastAsia" w:hAnsiTheme="minorEastAsia" w:eastAsiaTheme="minorEastAsia" w:cstheme="minorEastAsia"/>
          <w:color w:val="auto"/>
          <w:spacing w:val="-5"/>
          <w:sz w:val="24"/>
          <w:szCs w:val="24"/>
          <w:highlight w:val="none"/>
        </w:rPr>
        <w:t>教职工、学生家长</w:t>
      </w:r>
      <w:r>
        <w:rPr>
          <w:rFonts w:hint="eastAsia" w:asciiTheme="minorEastAsia" w:hAnsiTheme="minorEastAsia" w:eastAsiaTheme="minorEastAsia" w:cstheme="minorEastAsia"/>
          <w:color w:val="auto"/>
          <w:spacing w:val="-3"/>
          <w:sz w:val="24"/>
          <w:szCs w:val="24"/>
          <w:highlight w:val="none"/>
        </w:rPr>
        <w:t>群体性事件的；</w:t>
      </w:r>
    </w:p>
    <w:p w14:paraId="4DE3D93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8" w:right="35" w:firstLine="585"/>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3 .8  乙方人员在校园内存放危险品或实施违法犯罪行为，或损害公共利益等行为</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p>
    <w:p w14:paraId="1A28CA4F">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3"/>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 xml:space="preserve">3 .9  </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其他</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 xml:space="preserve">                                                                         </w:t>
      </w:r>
    </w:p>
    <w:p w14:paraId="6F7A35B0">
      <w:pPr>
        <w:keepNext w:val="0"/>
        <w:keepLines w:val="0"/>
        <w:pageBreakBefore w:val="0"/>
        <w:widowControl/>
        <w:numPr>
          <w:ilvl w:val="0"/>
          <w:numId w:val="3"/>
        </w:numPr>
        <w:kinsoku w:val="0"/>
        <w:wordWrap/>
        <w:overflowPunct/>
        <w:topLinePunct w:val="0"/>
        <w:autoSpaceDE w:val="0"/>
        <w:autoSpaceDN w:val="0"/>
        <w:bidi w:val="0"/>
        <w:adjustRightInd w:val="0"/>
        <w:snapToGrid w:val="0"/>
        <w:spacing w:line="420" w:lineRule="exact"/>
        <w:ind w:left="669"/>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不可抗力事件处理</w:t>
      </w:r>
    </w:p>
    <w:p w14:paraId="47C55BD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20" w:lineRule="exact"/>
        <w:ind w:firstLine="690" w:firstLineChars="300"/>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服务期内</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如不可抗力（指超出违约方合理控制的事件，包括天灾、罢工、停工、战争、暴乱、内乱、恐怖行为、恶意破坏、流行病、检疫、火灾、洪水、风暴、自然灾害或对任何法律或政府命令、规则、条例或指示的遵守，无论其后来是否被认定为无效或不适用）致使合同无法履行时</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甲乙双方协商可变更或解除合</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同。</w:t>
      </w:r>
    </w:p>
    <w:p w14:paraId="1A47A58B">
      <w:pPr>
        <w:keepNext w:val="0"/>
        <w:keepLines w:val="0"/>
        <w:pageBreakBefore w:val="0"/>
        <w:widowControl/>
        <w:kinsoku w:val="0"/>
        <w:wordWrap/>
        <w:overflowPunct/>
        <w:topLinePunct w:val="0"/>
        <w:autoSpaceDE w:val="0"/>
        <w:autoSpaceDN w:val="0"/>
        <w:bidi w:val="0"/>
        <w:adjustRightInd w:val="0"/>
        <w:snapToGrid w:val="0"/>
        <w:spacing w:line="420" w:lineRule="exact"/>
        <w:ind w:left="674"/>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十、违约责任</w:t>
      </w:r>
    </w:p>
    <w:p w14:paraId="1D98903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firstLine="690" w:firstLineChars="300"/>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双方任意一方违反本合同约定</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未造成解除合同的</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违约方应承担向守约方支付违约金</w:t>
      </w:r>
      <w:r>
        <w:rPr>
          <w:rFonts w:hint="eastAsia" w:asciiTheme="minorEastAsia" w:hAnsiTheme="minorEastAsia" w:eastAsiaTheme="minorEastAsia" w:cstheme="minorEastAsia"/>
          <w:snapToGrid w:val="0"/>
          <w:color w:val="auto"/>
          <w:spacing w:val="-5"/>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 xml:space="preserve"> </w:t>
      </w:r>
      <w:r>
        <w:rPr>
          <w:rFonts w:hint="eastAsia" w:asciiTheme="minorEastAsia" w:hAnsiTheme="minorEastAsia" w:eastAsiaTheme="minorEastAsia" w:cstheme="minorEastAsia"/>
          <w:snapToGrid w:val="0"/>
          <w:color w:val="auto"/>
          <w:spacing w:val="-5"/>
          <w:kern w:val="0"/>
          <w:sz w:val="24"/>
          <w:szCs w:val="24"/>
          <w:highlight w:val="none"/>
          <w:lang w:val="en-US" w:eastAsia="zh-CN" w:bidi="ar-SA"/>
        </w:rPr>
        <w:t>。</w:t>
      </w:r>
    </w:p>
    <w:p w14:paraId="2AF9C4C2">
      <w:pPr>
        <w:pStyle w:val="2"/>
        <w:keepNext w:val="0"/>
        <w:keepLines w:val="0"/>
        <w:pageBreakBefore w:val="0"/>
        <w:widowControl/>
        <w:kinsoku w:val="0"/>
        <w:wordWrap/>
        <w:overflowPunct/>
        <w:topLinePunct w:val="0"/>
        <w:autoSpaceDE w:val="0"/>
        <w:autoSpaceDN w:val="0"/>
        <w:bidi w:val="0"/>
        <w:adjustRightInd w:val="0"/>
        <w:snapToGrid w:val="0"/>
        <w:spacing w:line="420" w:lineRule="exact"/>
        <w:ind w:firstLine="690" w:firstLineChars="300"/>
        <w:jc w:val="both"/>
        <w:textAlignment w:val="baseline"/>
        <w:rPr>
          <w:rFonts w:hint="eastAsia" w:asciiTheme="minorEastAsia" w:hAnsiTheme="minorEastAsia" w:eastAsiaTheme="minorEastAsia" w:cstheme="minorEastAsia"/>
          <w:snapToGrid w:val="0"/>
          <w:color w:val="auto"/>
          <w:spacing w:val="-5"/>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违约金数额通常约定为合同总价款的</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%，且不超过实际损失的</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snapToGrid w:val="0"/>
          <w:color w:val="auto"/>
          <w:spacing w:val="-5"/>
          <w:kern w:val="0"/>
          <w:sz w:val="24"/>
          <w:szCs w:val="24"/>
          <w:highlight w:val="none"/>
          <w:lang w:val="en-US" w:eastAsia="en-US" w:bidi="ar-SA"/>
        </w:rPr>
        <w:t>%。</w:t>
      </w:r>
    </w:p>
    <w:p w14:paraId="161622EB">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30" w:firstLine="594"/>
        <w:jc w:val="both"/>
        <w:textAlignment w:val="baseline"/>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1 . 甲方违约责任</w:t>
      </w:r>
    </w:p>
    <w:p w14:paraId="338D88B5">
      <w:pPr>
        <w:pStyle w:val="2"/>
        <w:keepNext w:val="0"/>
        <w:keepLines w:val="0"/>
        <w:pageBreakBefore w:val="0"/>
        <w:widowControl/>
        <w:tabs>
          <w:tab w:val="left" w:pos="1361"/>
        </w:tabs>
        <w:kinsoku w:val="0"/>
        <w:wordWrap/>
        <w:overflowPunct/>
        <w:topLinePunct w:val="0"/>
        <w:autoSpaceDE w:val="0"/>
        <w:autoSpaceDN w:val="0"/>
        <w:bidi w:val="0"/>
        <w:adjustRightInd w:val="0"/>
        <w:snapToGrid w:val="0"/>
        <w:spacing w:line="420" w:lineRule="exact"/>
        <w:ind w:left="14" w:firstLine="617"/>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sz w:val="24"/>
          <w:szCs w:val="24"/>
          <w:highlight w:val="none"/>
        </w:rPr>
        <w:t>1</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9"/>
          <w:sz w:val="24"/>
          <w:szCs w:val="24"/>
          <w:highlight w:val="none"/>
        </w:rPr>
        <w:t>.1</w:t>
      </w:r>
      <w:r>
        <w:rPr>
          <w:rFonts w:hint="eastAsia" w:asciiTheme="minorEastAsia" w:hAnsiTheme="minorEastAsia" w:eastAsiaTheme="minorEastAsia" w:cstheme="minorEastAsia"/>
          <w:color w:val="auto"/>
          <w:spacing w:val="53"/>
          <w:w w:val="101"/>
          <w:sz w:val="24"/>
          <w:szCs w:val="24"/>
          <w:highlight w:val="none"/>
        </w:rPr>
        <w:t xml:space="preserve"> </w:t>
      </w:r>
      <w:r>
        <w:rPr>
          <w:rFonts w:hint="eastAsia" w:asciiTheme="minorEastAsia" w:hAnsiTheme="minorEastAsia" w:eastAsiaTheme="minorEastAsia" w:cstheme="minorEastAsia"/>
          <w:color w:val="auto"/>
          <w:spacing w:val="-9"/>
          <w:sz w:val="24"/>
          <w:szCs w:val="24"/>
          <w:highlight w:val="none"/>
        </w:rPr>
        <w:t>甲方不按照约定支付费用</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每逾期</w:t>
      </w:r>
      <w:r>
        <w:rPr>
          <w:rFonts w:hint="eastAsia" w:asciiTheme="minorEastAsia" w:hAnsiTheme="minorEastAsia" w:eastAsiaTheme="minorEastAsia" w:cstheme="minorEastAsia"/>
          <w:color w:val="auto"/>
          <w:spacing w:val="-9"/>
          <w:sz w:val="24"/>
          <w:szCs w:val="24"/>
          <w:highlight w:val="none"/>
          <w:lang w:eastAsia="zh-CN"/>
        </w:rPr>
        <w:t>一</w:t>
      </w:r>
      <w:r>
        <w:rPr>
          <w:rFonts w:hint="eastAsia" w:asciiTheme="minorEastAsia" w:hAnsiTheme="minorEastAsia" w:eastAsiaTheme="minorEastAsia" w:cstheme="minorEastAsia"/>
          <w:color w:val="auto"/>
          <w:spacing w:val="-10"/>
          <w:sz w:val="24"/>
          <w:szCs w:val="24"/>
          <w:highlight w:val="none"/>
        </w:rPr>
        <w:t>日</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lang w:eastAsia="zh-CN"/>
        </w:rPr>
        <w:t>，</w:t>
      </w:r>
      <w:r>
        <w:rPr>
          <w:rFonts w:hint="eastAsia" w:asciiTheme="minorEastAsia" w:hAnsiTheme="minorEastAsia" w:eastAsiaTheme="minorEastAsia" w:cstheme="minorEastAsia"/>
          <w:color w:val="auto"/>
          <w:spacing w:val="-10"/>
          <w:sz w:val="24"/>
          <w:szCs w:val="24"/>
          <w:highlight w:val="none"/>
        </w:rPr>
        <w:t>按应支付金额</w:t>
      </w:r>
      <w:r>
        <w:rPr>
          <w:rFonts w:hint="eastAsia" w:asciiTheme="minorEastAsia" w:hAnsiTheme="minorEastAsia" w:eastAsiaTheme="minorEastAsia" w:cstheme="minorEastAsia"/>
          <w:color w:val="auto"/>
          <w:sz w:val="24"/>
          <w:szCs w:val="24"/>
          <w:highlight w:val="none"/>
          <w:u w:val="single"/>
        </w:rPr>
        <w:t xml:space="preserve"> </w:t>
      </w:r>
      <w:r>
        <w:rPr>
          <w:rFonts w:hint="eastAsia" w:asciiTheme="minorEastAsia" w:hAnsiTheme="minorEastAsia" w:eastAsiaTheme="minorEastAsia" w:cstheme="minorEastAsia"/>
          <w:color w:val="auto"/>
          <w:sz w:val="24"/>
          <w:szCs w:val="24"/>
          <w:highlight w:val="none"/>
          <w:u w:val="single"/>
          <w:lang w:val="en-US" w:eastAsia="zh-CN"/>
        </w:rPr>
        <w:t>万分之五</w:t>
      </w:r>
      <w:r>
        <w:rPr>
          <w:rFonts w:hint="eastAsia" w:asciiTheme="minorEastAsia" w:hAnsiTheme="minorEastAsia" w:eastAsiaTheme="minorEastAsia" w:cstheme="minorEastAsia"/>
          <w:color w:val="auto"/>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32"/>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的标准</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rPr>
        <w:t>不低于合同订立时 1 年期贷款市场报价利率）向乙方支付违约金。</w:t>
      </w:r>
    </w:p>
    <w:p w14:paraId="0A560143">
      <w:pPr>
        <w:pStyle w:val="2"/>
        <w:keepNext w:val="0"/>
        <w:keepLines w:val="0"/>
        <w:pageBreakBefore w:val="0"/>
        <w:widowControl/>
        <w:tabs>
          <w:tab w:val="left" w:pos="1361"/>
        </w:tabs>
        <w:kinsoku w:val="0"/>
        <w:wordWrap/>
        <w:overflowPunct/>
        <w:topLinePunct w:val="0"/>
        <w:autoSpaceDE w:val="0"/>
        <w:autoSpaceDN w:val="0"/>
        <w:bidi w:val="0"/>
        <w:adjustRightInd w:val="0"/>
        <w:snapToGrid w:val="0"/>
        <w:spacing w:line="420" w:lineRule="exact"/>
        <w:ind w:left="14" w:firstLine="617"/>
        <w:jc w:val="both"/>
        <w:textAlignment w:val="baseline"/>
        <w:rPr>
          <w:rFonts w:hint="eastAsia" w:asciiTheme="minorEastAsia" w:hAnsiTheme="minorEastAsia" w:eastAsiaTheme="minorEastAsia" w:cstheme="minorEastAsia"/>
          <w:color w:val="auto"/>
          <w:spacing w:val="-9"/>
          <w:sz w:val="24"/>
          <w:szCs w:val="24"/>
          <w:highlight w:val="none"/>
        </w:rPr>
      </w:pPr>
      <w:r>
        <w:rPr>
          <w:rFonts w:hint="eastAsia" w:asciiTheme="minorEastAsia" w:hAnsiTheme="minorEastAsia" w:eastAsiaTheme="minorEastAsia" w:cstheme="minorEastAsia"/>
          <w:color w:val="auto"/>
          <w:spacing w:val="-9"/>
          <w:sz w:val="24"/>
          <w:szCs w:val="24"/>
          <w:highlight w:val="none"/>
        </w:rPr>
        <w:t>1 .2 因甲方违约导致合同解除的</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甲方应向乙方支付违约金</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同时还应承担乙方的实际经济损失，但违约金不应超过合同总价的30%。</w:t>
      </w:r>
    </w:p>
    <w:p w14:paraId="53D7A873">
      <w:pPr>
        <w:pStyle w:val="2"/>
        <w:keepNext w:val="0"/>
        <w:keepLines w:val="0"/>
        <w:pageBreakBefore w:val="0"/>
        <w:widowControl/>
        <w:tabs>
          <w:tab w:val="left" w:pos="1361"/>
        </w:tabs>
        <w:kinsoku w:val="0"/>
        <w:wordWrap/>
        <w:overflowPunct/>
        <w:topLinePunct w:val="0"/>
        <w:autoSpaceDE w:val="0"/>
        <w:autoSpaceDN w:val="0"/>
        <w:bidi w:val="0"/>
        <w:adjustRightInd w:val="0"/>
        <w:snapToGrid w:val="0"/>
        <w:spacing w:line="420" w:lineRule="exact"/>
        <w:ind w:left="14" w:firstLine="617"/>
        <w:jc w:val="both"/>
        <w:textAlignment w:val="baseline"/>
        <w:rPr>
          <w:rFonts w:hint="eastAsia" w:asciiTheme="minorEastAsia" w:hAnsiTheme="minorEastAsia" w:eastAsiaTheme="minorEastAsia" w:cstheme="minorEastAsia"/>
          <w:color w:val="auto"/>
          <w:spacing w:val="-9"/>
          <w:sz w:val="24"/>
          <w:szCs w:val="24"/>
          <w:highlight w:val="none"/>
        </w:rPr>
      </w:pPr>
      <w:r>
        <w:rPr>
          <w:rFonts w:hint="eastAsia" w:asciiTheme="minorEastAsia" w:hAnsiTheme="minorEastAsia" w:eastAsiaTheme="minorEastAsia" w:cstheme="minorEastAsia"/>
          <w:color w:val="auto"/>
          <w:spacing w:val="-9"/>
          <w:sz w:val="24"/>
          <w:szCs w:val="24"/>
          <w:highlight w:val="none"/>
        </w:rPr>
        <w:t>1 .3  因甲方原因导致食材不符合食品安全的要求</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造成的相关后果由甲方承担。</w:t>
      </w:r>
    </w:p>
    <w:p w14:paraId="638E264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30" w:firstLine="594"/>
        <w:jc w:val="both"/>
        <w:textAlignment w:val="baseline"/>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4"/>
          <w:sz w:val="24"/>
          <w:szCs w:val="24"/>
          <w:highlight w:val="none"/>
          <w14:textOutline w14:w="5448" w14:cap="sq" w14:cmpd="sng">
            <w14:solidFill>
              <w14:srgbClr w14:val="000000"/>
            </w14:solidFill>
            <w14:prstDash w14:val="solid"/>
            <w14:bevel/>
          </w14:textOutline>
        </w:rPr>
        <w:t>2 . 乙方违约责任</w:t>
      </w:r>
    </w:p>
    <w:p w14:paraId="5691E84C">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2</w:t>
      </w:r>
      <w:r>
        <w:rPr>
          <w:rFonts w:hint="eastAsia" w:asciiTheme="minorEastAsia" w:hAnsiTheme="minorEastAsia" w:eastAsiaTheme="minorEastAsia" w:cstheme="minorEastAsia"/>
          <w:color w:val="auto"/>
          <w:spacing w:val="-12"/>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.1</w:t>
      </w:r>
      <w:r>
        <w:rPr>
          <w:rFonts w:hint="eastAsia" w:asciiTheme="minorEastAsia" w:hAnsiTheme="minorEastAsia" w:eastAsiaTheme="minorEastAsia" w:cstheme="minorEastAsia"/>
          <w:color w:val="auto"/>
          <w:spacing w:val="44"/>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乙方在有关部门执法检查中</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50"/>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因存在食品安全、安全生</w:t>
      </w:r>
      <w:r>
        <w:rPr>
          <w:rFonts w:hint="eastAsia" w:asciiTheme="minorEastAsia" w:hAnsiTheme="minorEastAsia" w:eastAsiaTheme="minorEastAsia" w:cstheme="minorEastAsia"/>
          <w:color w:val="auto"/>
          <w:spacing w:val="-4"/>
          <w:sz w:val="24"/>
          <w:szCs w:val="24"/>
          <w:highlight w:val="none"/>
        </w:rPr>
        <w:t>产问题被通报或者被新闻媒体曝光</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损害学校声誉的</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乙方</w:t>
      </w:r>
      <w:r>
        <w:rPr>
          <w:rFonts w:hint="eastAsia" w:asciiTheme="minorEastAsia" w:hAnsiTheme="minorEastAsia" w:eastAsiaTheme="minorEastAsia" w:cstheme="minorEastAsia"/>
          <w:color w:val="auto"/>
          <w:spacing w:val="-5"/>
          <w:sz w:val="24"/>
          <w:szCs w:val="24"/>
          <w:highlight w:val="none"/>
        </w:rPr>
        <w:t>交纳</w:t>
      </w:r>
      <w:r>
        <w:rPr>
          <w:rFonts w:hint="eastAsia" w:asciiTheme="minorEastAsia" w:hAnsiTheme="minorEastAsia" w:eastAsiaTheme="minorEastAsia" w:cstheme="minorEastAsia"/>
          <w:color w:val="auto"/>
          <w:spacing w:val="-4"/>
          <w:sz w:val="24"/>
          <w:szCs w:val="24"/>
          <w:highlight w:val="none"/>
        </w:rPr>
        <w:t>的履约保证金不予退还</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并需要承担相应的法律责任和相应</w:t>
      </w:r>
      <w:r>
        <w:rPr>
          <w:rFonts w:hint="eastAsia" w:asciiTheme="minorEastAsia" w:hAnsiTheme="minorEastAsia" w:eastAsiaTheme="minorEastAsia" w:cstheme="minorEastAsia"/>
          <w:color w:val="auto"/>
          <w:spacing w:val="-5"/>
          <w:sz w:val="24"/>
          <w:szCs w:val="24"/>
          <w:highlight w:val="none"/>
        </w:rPr>
        <w:t>的经</w:t>
      </w:r>
      <w:r>
        <w:rPr>
          <w:rFonts w:hint="eastAsia" w:asciiTheme="minorEastAsia" w:hAnsiTheme="minorEastAsia" w:eastAsiaTheme="minorEastAsia" w:cstheme="minorEastAsia"/>
          <w:color w:val="auto"/>
          <w:spacing w:val="-4"/>
          <w:sz w:val="24"/>
          <w:szCs w:val="24"/>
          <w:highlight w:val="none"/>
        </w:rPr>
        <w:t>济责任</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22"/>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甲方根据侵害情况有权决定是否解除合同，并要求乙方赔偿因此造成的全部损失。</w:t>
      </w:r>
    </w:p>
    <w:p w14:paraId="425418C2">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50" w:right="156" w:firstLine="576"/>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7"/>
          <w:sz w:val="24"/>
          <w:szCs w:val="24"/>
          <w:highlight w:val="none"/>
        </w:rPr>
        <w:t>2</w:t>
      </w:r>
      <w:r>
        <w:rPr>
          <w:rFonts w:hint="eastAsia" w:asciiTheme="minorEastAsia" w:hAnsiTheme="minorEastAsia" w:eastAsiaTheme="minorEastAsia" w:cstheme="minorEastAsia"/>
          <w:color w:val="auto"/>
          <w:spacing w:val="-27"/>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.2</w:t>
      </w:r>
      <w:r>
        <w:rPr>
          <w:rFonts w:hint="eastAsia" w:asciiTheme="minorEastAsia" w:hAnsiTheme="minorEastAsia" w:eastAsiaTheme="minorEastAsia" w:cstheme="minorEastAsia"/>
          <w:color w:val="auto"/>
          <w:spacing w:val="20"/>
          <w:w w:val="101"/>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因乙方违约导致合同解除的</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乙方应向甲方支付违约金</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违约金不足以补偿甲方损失的</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按实际损失赔偿，且违约金不应低于合同总价的10%。</w:t>
      </w:r>
    </w:p>
    <w:p w14:paraId="3D38F548">
      <w:pPr>
        <w:keepNext w:val="0"/>
        <w:keepLines w:val="0"/>
        <w:pageBreakBefore w:val="0"/>
        <w:widowControl/>
        <w:kinsoku w:val="0"/>
        <w:wordWrap/>
        <w:overflowPunct/>
        <w:topLinePunct w:val="0"/>
        <w:autoSpaceDE w:val="0"/>
        <w:autoSpaceDN w:val="0"/>
        <w:bidi w:val="0"/>
        <w:adjustRightInd w:val="0"/>
        <w:snapToGrid w:val="0"/>
        <w:spacing w:line="420" w:lineRule="exact"/>
        <w:ind w:left="63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十一、保密条款</w:t>
      </w:r>
    </w:p>
    <w:p w14:paraId="6249D0CF">
      <w:pPr>
        <w:keepNext w:val="0"/>
        <w:keepLines w:val="0"/>
        <w:pageBreakBefore w:val="0"/>
        <w:widowControl/>
        <w:kinsoku w:val="0"/>
        <w:wordWrap/>
        <w:overflowPunct/>
        <w:topLinePunct w:val="0"/>
        <w:autoSpaceDE w:val="0"/>
        <w:autoSpaceDN w:val="0"/>
        <w:bidi w:val="0"/>
        <w:adjustRightInd w:val="0"/>
        <w:snapToGrid w:val="0"/>
        <w:spacing w:line="420" w:lineRule="exact"/>
        <w:ind w:right="96" w:firstLine="464" w:firstLineChars="2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甲乙双方应保守在缔结和履行合同过程中获知对方的个人</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师生信息以及内部保密信息</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除甲乙双方履行合同</w:t>
      </w:r>
      <w:r>
        <w:rPr>
          <w:rFonts w:hint="eastAsia" w:asciiTheme="minorEastAsia" w:hAnsiTheme="minorEastAsia" w:eastAsiaTheme="minorEastAsia" w:cstheme="minorEastAsia"/>
          <w:color w:val="auto"/>
          <w:spacing w:val="-5"/>
          <w:sz w:val="24"/>
          <w:szCs w:val="24"/>
          <w:highlight w:val="none"/>
        </w:rPr>
        <w:t>义务的必要或</w:t>
      </w:r>
      <w:r>
        <w:rPr>
          <w:rFonts w:hint="eastAsia" w:asciiTheme="minorEastAsia" w:hAnsiTheme="minorEastAsia" w:eastAsiaTheme="minorEastAsia" w:cstheme="minorEastAsia"/>
          <w:color w:val="auto"/>
          <w:spacing w:val="-4"/>
          <w:sz w:val="24"/>
          <w:szCs w:val="24"/>
          <w:highlight w:val="none"/>
        </w:rPr>
        <w:t>有</w:t>
      </w:r>
      <w:r>
        <w:rPr>
          <w:rFonts w:hint="eastAsia" w:asciiTheme="minorEastAsia" w:hAnsiTheme="minorEastAsia" w:eastAsiaTheme="minorEastAsia" w:cstheme="minorEastAsia"/>
          <w:color w:val="auto"/>
          <w:spacing w:val="-4"/>
          <w:sz w:val="24"/>
          <w:szCs w:val="24"/>
          <w:highlight w:val="none"/>
          <w:lang w:eastAsia="zh-CN"/>
        </w:rPr>
        <w:t>法律法规</w:t>
      </w:r>
      <w:r>
        <w:rPr>
          <w:rFonts w:hint="eastAsia" w:asciiTheme="minorEastAsia" w:hAnsiTheme="minorEastAsia" w:eastAsiaTheme="minorEastAsia" w:cstheme="minorEastAsia"/>
          <w:color w:val="auto"/>
          <w:spacing w:val="-4"/>
          <w:sz w:val="24"/>
          <w:szCs w:val="24"/>
          <w:highlight w:val="none"/>
        </w:rPr>
        <w:t>规定应披露的之外</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不得以任何方式</w:t>
      </w:r>
      <w:r>
        <w:rPr>
          <w:rFonts w:hint="eastAsia" w:asciiTheme="minorEastAsia" w:hAnsiTheme="minorEastAsia" w:eastAsiaTheme="minorEastAsia" w:cstheme="minorEastAsia"/>
          <w:color w:val="auto"/>
          <w:spacing w:val="-5"/>
          <w:sz w:val="24"/>
          <w:szCs w:val="24"/>
          <w:highlight w:val="none"/>
        </w:rPr>
        <w:t>向第三人披露</w:t>
      </w:r>
      <w:r>
        <w:rPr>
          <w:rFonts w:hint="eastAsia" w:asciiTheme="minorEastAsia" w:hAnsiTheme="minorEastAsia" w:eastAsiaTheme="minorEastAsia" w:cstheme="minorEastAsia"/>
          <w:color w:val="auto"/>
          <w:spacing w:val="-4"/>
          <w:sz w:val="24"/>
          <w:szCs w:val="24"/>
          <w:highlight w:val="none"/>
        </w:rPr>
        <w:t>和不正当使用</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否则</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应当赔偿因泄露保密信息给对方造</w:t>
      </w:r>
      <w:r>
        <w:rPr>
          <w:rFonts w:hint="eastAsia" w:asciiTheme="minorEastAsia" w:hAnsiTheme="minorEastAsia" w:eastAsiaTheme="minorEastAsia" w:cstheme="minorEastAsia"/>
          <w:color w:val="auto"/>
          <w:spacing w:val="-5"/>
          <w:sz w:val="24"/>
          <w:szCs w:val="24"/>
          <w:highlight w:val="none"/>
        </w:rPr>
        <w:t>成的损</w:t>
      </w:r>
      <w:r>
        <w:rPr>
          <w:rFonts w:hint="eastAsia" w:asciiTheme="minorEastAsia" w:hAnsiTheme="minorEastAsia" w:eastAsiaTheme="minorEastAsia" w:cstheme="minorEastAsia"/>
          <w:color w:val="auto"/>
          <w:spacing w:val="-16"/>
          <w:sz w:val="24"/>
          <w:szCs w:val="24"/>
          <w:highlight w:val="none"/>
        </w:rPr>
        <w:t>失。</w:t>
      </w:r>
    </w:p>
    <w:p w14:paraId="6D3BAB53">
      <w:pPr>
        <w:keepNext w:val="0"/>
        <w:keepLines w:val="0"/>
        <w:pageBreakBefore w:val="0"/>
        <w:widowControl/>
        <w:kinsoku w:val="0"/>
        <w:wordWrap/>
        <w:overflowPunct/>
        <w:topLinePunct w:val="0"/>
        <w:autoSpaceDE w:val="0"/>
        <w:autoSpaceDN w:val="0"/>
        <w:bidi w:val="0"/>
        <w:adjustRightInd w:val="0"/>
        <w:snapToGrid w:val="0"/>
        <w:spacing w:line="420" w:lineRule="exact"/>
        <w:ind w:left="63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十二、考核</w:t>
      </w:r>
    </w:p>
    <w:p w14:paraId="712C4C7F">
      <w:pPr>
        <w:keepNext w:val="0"/>
        <w:keepLines w:val="0"/>
        <w:pageBreakBefore w:val="0"/>
        <w:widowControl/>
        <w:kinsoku w:val="0"/>
        <w:wordWrap/>
        <w:overflowPunct/>
        <w:topLinePunct w:val="0"/>
        <w:autoSpaceDE w:val="0"/>
        <w:autoSpaceDN w:val="0"/>
        <w:bidi w:val="0"/>
        <w:adjustRightInd w:val="0"/>
        <w:snapToGrid w:val="0"/>
        <w:spacing w:line="420" w:lineRule="exact"/>
        <w:ind w:firstLine="452" w:firstLineChars="200"/>
        <w:jc w:val="both"/>
        <w:textAlignment w:val="baseline"/>
        <w:rPr>
          <w:rFonts w:hint="eastAsia" w:asciiTheme="minorEastAsia" w:hAnsiTheme="minorEastAsia" w:eastAsiaTheme="minorEastAsia" w:cstheme="minorEastAsia"/>
          <w:color w:val="auto"/>
          <w:spacing w:val="-8"/>
          <w:sz w:val="24"/>
          <w:szCs w:val="24"/>
          <w:highlight w:val="none"/>
        </w:rPr>
      </w:pPr>
      <w:r>
        <w:rPr>
          <w:rFonts w:hint="eastAsia" w:asciiTheme="minorEastAsia" w:hAnsiTheme="minorEastAsia" w:eastAsiaTheme="minorEastAsia" w:cstheme="minorEastAsia"/>
          <w:color w:val="auto"/>
          <w:spacing w:val="-7"/>
          <w:sz w:val="24"/>
          <w:szCs w:val="24"/>
          <w:highlight w:val="none"/>
        </w:rPr>
        <w:t>考核具体内容由甲</w:t>
      </w:r>
      <w:r>
        <w:rPr>
          <w:rFonts w:hint="eastAsia" w:asciiTheme="minorEastAsia" w:hAnsiTheme="minorEastAsia" w:eastAsiaTheme="minorEastAsia" w:cstheme="minorEastAsia"/>
          <w:color w:val="auto"/>
          <w:spacing w:val="-7"/>
          <w:sz w:val="24"/>
          <w:szCs w:val="24"/>
          <w:highlight w:val="none"/>
          <w:lang w:eastAsia="zh-CN"/>
        </w:rPr>
        <w:t>方和</w:t>
      </w:r>
      <w:r>
        <w:rPr>
          <w:rFonts w:hint="eastAsia" w:asciiTheme="minorEastAsia" w:hAnsiTheme="minorEastAsia" w:eastAsiaTheme="minorEastAsia" w:cstheme="minorEastAsia"/>
          <w:color w:val="auto"/>
          <w:spacing w:val="-7"/>
          <w:sz w:val="24"/>
          <w:szCs w:val="24"/>
          <w:highlight w:val="none"/>
        </w:rPr>
        <w:t>乙方共同协商制定（详见附件</w:t>
      </w:r>
      <w:r>
        <w:rPr>
          <w:rFonts w:hint="eastAsia" w:asciiTheme="minorEastAsia" w:hAnsiTheme="minorEastAsia" w:eastAsiaTheme="minorEastAsia" w:cstheme="minorEastAsia"/>
          <w:color w:val="auto"/>
          <w:spacing w:val="-8"/>
          <w:sz w:val="24"/>
          <w:szCs w:val="24"/>
          <w:highlight w:val="none"/>
        </w:rPr>
        <w:t xml:space="preserve"> 2）。</w:t>
      </w:r>
    </w:p>
    <w:p w14:paraId="116B6031">
      <w:pPr>
        <w:keepNext w:val="0"/>
        <w:keepLines w:val="0"/>
        <w:pageBreakBefore w:val="0"/>
        <w:widowControl/>
        <w:numPr>
          <w:ilvl w:val="0"/>
          <w:numId w:val="4"/>
        </w:numPr>
        <w:kinsoku w:val="0"/>
        <w:wordWrap/>
        <w:overflowPunct/>
        <w:topLinePunct w:val="0"/>
        <w:autoSpaceDE w:val="0"/>
        <w:autoSpaceDN w:val="0"/>
        <w:bidi w:val="0"/>
        <w:adjustRightInd w:val="0"/>
        <w:snapToGrid w:val="0"/>
        <w:spacing w:line="420" w:lineRule="exact"/>
        <w:ind w:firstLine="666" w:firstLineChars="300"/>
        <w:jc w:val="both"/>
        <w:textAlignment w:val="baseline"/>
        <w:rPr>
          <w:rFonts w:hint="eastAsia" w:asciiTheme="minorEastAsia" w:hAnsiTheme="minorEastAsia" w:eastAsiaTheme="minorEastAsia" w:cstheme="minorEastAsia"/>
          <w:snapToGrid w:val="0"/>
          <w:color w:val="auto"/>
          <w:spacing w:val="-9"/>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争议解决因本合同相关事项发生的纠纷</w:t>
      </w:r>
      <w:r>
        <w:rPr>
          <w:rFonts w:hint="eastAsia" w:asciiTheme="minorEastAsia" w:hAnsiTheme="minorEastAsia" w:eastAsiaTheme="minorEastAsia" w:cstheme="minorEastAsia"/>
          <w:snapToGrid w:val="0"/>
          <w:color w:val="auto"/>
          <w:spacing w:val="-9"/>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应通过协商解决。如协商不成</w:t>
      </w:r>
      <w:r>
        <w:rPr>
          <w:rFonts w:hint="eastAsia" w:asciiTheme="minorEastAsia" w:hAnsiTheme="minorEastAsia" w:eastAsiaTheme="minorEastAsia" w:cstheme="minorEastAsia"/>
          <w:snapToGrid w:val="0"/>
          <w:color w:val="auto"/>
          <w:spacing w:val="-9"/>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可按以下第几种方式解决：</w:t>
      </w:r>
    </w:p>
    <w:p w14:paraId="1E17FD9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20" w:lineRule="exact"/>
        <w:ind w:firstLine="744" w:firstLineChars="300"/>
        <w:jc w:val="both"/>
        <w:textAlignment w:val="baseline"/>
        <w:rPr>
          <w:rFonts w:hint="eastAsia" w:asciiTheme="minorEastAsia" w:hAnsiTheme="minorEastAsia" w:eastAsiaTheme="minorEastAsia" w:cstheme="minorEastAsia"/>
          <w:color w:val="auto"/>
          <w:spacing w:val="-4"/>
          <w:sz w:val="24"/>
          <w:szCs w:val="24"/>
          <w:highlight w:val="none"/>
          <w:lang w:val="en-US" w:eastAsia="zh-CN"/>
        </w:rPr>
      </w:pPr>
      <w:r>
        <w:rPr>
          <w:rFonts w:hint="eastAsia" w:asciiTheme="minorEastAsia" w:hAnsiTheme="minorEastAsia" w:cstheme="minorEastAsia"/>
          <w:i w:val="0"/>
          <w:iCs w:val="0"/>
          <w:caps w:val="0"/>
          <w:color w:val="auto"/>
          <w:spacing w:val="4"/>
          <w:sz w:val="24"/>
          <w:szCs w:val="24"/>
          <w:highlight w:val="none"/>
          <w:shd w:val="clear" w:fill="FFFFFF"/>
          <w:lang w:val="en-US" w:eastAsia="zh-CN"/>
        </w:rPr>
        <w:t>1.</w:t>
      </w:r>
      <w:r>
        <w:rPr>
          <w:rFonts w:hint="eastAsia" w:asciiTheme="minorEastAsia" w:hAnsiTheme="minorEastAsia" w:cstheme="minorEastAsia"/>
          <w:i w:val="0"/>
          <w:iCs w:val="0"/>
          <w:caps w:val="0"/>
          <w:color w:val="auto"/>
          <w:spacing w:val="4"/>
          <w:sz w:val="24"/>
          <w:szCs w:val="24"/>
          <w:highlight w:val="none"/>
          <w:shd w:val="clear" w:fill="FFFFFF"/>
          <w:lang w:eastAsia="zh-CN"/>
        </w:rPr>
        <w:t>向教育行政部门、市场监管部门或消费者协会等依法成立的其他调解组织申请调解。</w:t>
      </w:r>
    </w:p>
    <w:p w14:paraId="55770F47">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3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val="en-US" w:eastAsia="zh-CN"/>
        </w:rPr>
        <w:t>2.</w:t>
      </w:r>
      <w:r>
        <w:rPr>
          <w:rFonts w:hint="eastAsia" w:asciiTheme="minorEastAsia" w:hAnsiTheme="minorEastAsia" w:eastAsiaTheme="minorEastAsia" w:cstheme="minorEastAsia"/>
          <w:color w:val="auto"/>
          <w:spacing w:val="-24"/>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向</w:t>
      </w:r>
      <w:r>
        <w:rPr>
          <w:rFonts w:hint="eastAsia" w:asciiTheme="minorEastAsia" w:hAnsiTheme="minorEastAsia" w:eastAsiaTheme="minorEastAsia" w:cstheme="minorEastAsia"/>
          <w:color w:val="auto"/>
          <w:spacing w:val="-4"/>
          <w:sz w:val="24"/>
          <w:szCs w:val="24"/>
          <w:highlight w:val="none"/>
          <w:u w:val="single"/>
          <w:lang w:eastAsia="zh-CN"/>
        </w:rPr>
        <w:t>乌鲁木齐</w:t>
      </w:r>
      <w:r>
        <w:rPr>
          <w:rFonts w:hint="eastAsia" w:asciiTheme="minorEastAsia" w:hAnsiTheme="minorEastAsia" w:eastAsiaTheme="minorEastAsia" w:cstheme="minorEastAsia"/>
          <w:color w:val="auto"/>
          <w:spacing w:val="-4"/>
          <w:sz w:val="24"/>
          <w:szCs w:val="24"/>
          <w:highlight w:val="none"/>
          <w:u w:val="single"/>
        </w:rPr>
        <w:t>仲裁委员会</w:t>
      </w:r>
      <w:r>
        <w:rPr>
          <w:rFonts w:hint="eastAsia" w:asciiTheme="minorEastAsia" w:hAnsiTheme="minorEastAsia" w:eastAsiaTheme="minorEastAsia" w:cstheme="minorEastAsia"/>
          <w:color w:val="auto"/>
          <w:spacing w:val="-4"/>
          <w:sz w:val="24"/>
          <w:szCs w:val="24"/>
          <w:highlight w:val="none"/>
          <w:u w:val="single"/>
          <w:lang w:eastAsia="zh-CN"/>
        </w:rPr>
        <w:t>阿克苏分会</w:t>
      </w:r>
      <w:r>
        <w:rPr>
          <w:rFonts w:hint="eastAsia" w:asciiTheme="minorEastAsia" w:hAnsiTheme="minorEastAsia" w:eastAsiaTheme="minorEastAsia" w:cstheme="minorEastAsia"/>
          <w:color w:val="auto"/>
          <w:spacing w:val="-4"/>
          <w:sz w:val="24"/>
          <w:szCs w:val="24"/>
          <w:highlight w:val="none"/>
        </w:rPr>
        <w:t>申请仲裁。</w:t>
      </w:r>
    </w:p>
    <w:p w14:paraId="1F76E354">
      <w:pPr>
        <w:keepNext w:val="0"/>
        <w:keepLines w:val="0"/>
        <w:pageBreakBefore w:val="0"/>
        <w:widowControl/>
        <w:kinsoku w:val="0"/>
        <w:wordWrap/>
        <w:overflowPunct/>
        <w:topLinePunct w:val="0"/>
        <w:autoSpaceDE w:val="0"/>
        <w:autoSpaceDN w:val="0"/>
        <w:bidi w:val="0"/>
        <w:adjustRightInd w:val="0"/>
        <w:snapToGrid w:val="0"/>
        <w:spacing w:line="420" w:lineRule="exact"/>
        <w:ind w:left="633"/>
        <w:jc w:val="both"/>
        <w:textAlignment w:val="baseline"/>
        <w:rPr>
          <w:rFonts w:hint="eastAsia" w:asciiTheme="minorEastAsia" w:hAnsiTheme="minorEastAsia" w:eastAsiaTheme="minorEastAsia" w:cstheme="minorEastAsia"/>
          <w:snapToGrid w:val="0"/>
          <w:color w:val="auto"/>
          <w:spacing w:val="-9"/>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在仲裁期间</w:t>
      </w:r>
      <w:r>
        <w:rPr>
          <w:rFonts w:hint="eastAsia" w:asciiTheme="minorEastAsia" w:hAnsiTheme="minorEastAsia" w:eastAsiaTheme="minorEastAsia" w:cstheme="minorEastAsia"/>
          <w:snapToGrid w:val="0"/>
          <w:color w:val="auto"/>
          <w:spacing w:val="-9"/>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本合同不涉及争议的条款仍然有效</w:t>
      </w:r>
      <w:r>
        <w:rPr>
          <w:rFonts w:hint="eastAsia" w:asciiTheme="minorEastAsia" w:hAnsiTheme="minorEastAsia" w:eastAsiaTheme="minorEastAsia" w:cstheme="minorEastAsia"/>
          <w:snapToGrid w:val="0"/>
          <w:color w:val="auto"/>
          <w:spacing w:val="-9"/>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双方应继续履行。</w:t>
      </w:r>
    </w:p>
    <w:p w14:paraId="59F472C9">
      <w:pPr>
        <w:keepNext w:val="0"/>
        <w:keepLines w:val="0"/>
        <w:pageBreakBefore w:val="0"/>
        <w:widowControl/>
        <w:kinsoku w:val="0"/>
        <w:wordWrap/>
        <w:overflowPunct/>
        <w:topLinePunct w:val="0"/>
        <w:autoSpaceDE w:val="0"/>
        <w:autoSpaceDN w:val="0"/>
        <w:bidi w:val="0"/>
        <w:adjustRightInd w:val="0"/>
        <w:snapToGrid w:val="0"/>
        <w:spacing w:line="420" w:lineRule="exact"/>
        <w:ind w:left="63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十</w:t>
      </w:r>
      <w:r>
        <w:rPr>
          <w:rFonts w:hint="eastAsia" w:asciiTheme="minorEastAsia" w:hAnsiTheme="minorEastAsia" w:eastAsiaTheme="minorEastAsia" w:cstheme="minorEastAsia"/>
          <w:color w:val="auto"/>
          <w:spacing w:val="-4"/>
          <w:sz w:val="24"/>
          <w:szCs w:val="24"/>
          <w:highlight w:val="none"/>
          <w:lang w:eastAsia="zh-CN"/>
        </w:rPr>
        <w:t>四</w:t>
      </w:r>
      <w:r>
        <w:rPr>
          <w:rFonts w:hint="eastAsia" w:asciiTheme="minorEastAsia" w:hAnsiTheme="minorEastAsia" w:eastAsiaTheme="minorEastAsia" w:cstheme="minorEastAsia"/>
          <w:color w:val="auto"/>
          <w:spacing w:val="-4"/>
          <w:sz w:val="24"/>
          <w:szCs w:val="24"/>
          <w:highlight w:val="none"/>
        </w:rPr>
        <w:t>、其他</w:t>
      </w:r>
    </w:p>
    <w:p w14:paraId="1C59566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firstLine="696" w:firstLineChars="30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1</w:t>
      </w:r>
      <w:r>
        <w:rPr>
          <w:rFonts w:hint="eastAsia" w:asciiTheme="minorEastAsia" w:hAnsiTheme="minorEastAsia" w:eastAsiaTheme="minorEastAsia" w:cstheme="minorEastAsia"/>
          <w:color w:val="auto"/>
          <w:spacing w:val="-24"/>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.本合同在</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4"/>
          <w:sz w:val="24"/>
          <w:szCs w:val="24"/>
          <w:highlight w:val="none"/>
        </w:rPr>
        <w:t>签订。</w:t>
      </w:r>
    </w:p>
    <w:p w14:paraId="1574D83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6"/>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2</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rPr>
        <w:t>.本合同于</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71"/>
          <w:sz w:val="24"/>
          <w:szCs w:val="24"/>
          <w:highlight w:val="none"/>
        </w:rPr>
        <w:t xml:space="preserve"> </w:t>
      </w:r>
      <w:r>
        <w:rPr>
          <w:rFonts w:hint="eastAsia" w:asciiTheme="minorEastAsia" w:hAnsiTheme="minorEastAsia" w:eastAsiaTheme="minorEastAsia" w:cstheme="minorEastAsia"/>
          <w:color w:val="auto"/>
          <w:spacing w:val="-5"/>
          <w:sz w:val="24"/>
          <w:szCs w:val="24"/>
          <w:highlight w:val="none"/>
        </w:rPr>
        <w:t>年</w:t>
      </w:r>
      <w:r>
        <w:rPr>
          <w:rFonts w:hint="eastAsia" w:asciiTheme="minorEastAsia" w:hAnsiTheme="minorEastAsia" w:eastAsiaTheme="minorEastAsia" w:cstheme="minorEastAsia"/>
          <w:color w:val="auto"/>
          <w:spacing w:val="-5"/>
          <w:sz w:val="24"/>
          <w:szCs w:val="24"/>
          <w:highlight w:val="none"/>
          <w:u w:val="single" w:color="auto"/>
        </w:rPr>
        <w:t xml:space="preserve">   </w:t>
      </w:r>
      <w:r>
        <w:rPr>
          <w:rFonts w:hint="eastAsia" w:asciiTheme="minorEastAsia" w:hAnsiTheme="minorEastAsia" w:eastAsiaTheme="minorEastAsia" w:cstheme="minorEastAsia"/>
          <w:color w:val="auto"/>
          <w:spacing w:val="-6"/>
          <w:sz w:val="24"/>
          <w:szCs w:val="24"/>
          <w:highlight w:val="none"/>
          <w:u w:val="single" w:color="auto"/>
        </w:rPr>
        <w:t xml:space="preserve">  </w:t>
      </w:r>
      <w:r>
        <w:rPr>
          <w:rFonts w:hint="eastAsia" w:asciiTheme="minorEastAsia" w:hAnsiTheme="minorEastAsia" w:eastAsiaTheme="minorEastAsia" w:cstheme="minorEastAsia"/>
          <w:color w:val="auto"/>
          <w:spacing w:val="-6"/>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6"/>
          <w:sz w:val="24"/>
          <w:szCs w:val="24"/>
          <w:highlight w:val="none"/>
          <w:u w:val="single" w:color="auto"/>
        </w:rPr>
        <w:t xml:space="preserve">  </w:t>
      </w:r>
      <w:r>
        <w:rPr>
          <w:rFonts w:hint="eastAsia" w:asciiTheme="minorEastAsia" w:hAnsiTheme="minorEastAsia" w:eastAsiaTheme="minorEastAsia" w:cstheme="minorEastAsia"/>
          <w:color w:val="auto"/>
          <w:spacing w:val="-60"/>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月</w:t>
      </w:r>
      <w:r>
        <w:rPr>
          <w:rFonts w:hint="eastAsia" w:asciiTheme="minorEastAsia" w:hAnsiTheme="minorEastAsia" w:eastAsiaTheme="minorEastAsia" w:cstheme="minorEastAsia"/>
          <w:color w:val="auto"/>
          <w:spacing w:val="-6"/>
          <w:sz w:val="24"/>
          <w:szCs w:val="24"/>
          <w:highlight w:val="none"/>
          <w:u w:val="single" w:color="auto"/>
        </w:rPr>
        <w:t xml:space="preserve">      </w:t>
      </w:r>
      <w:r>
        <w:rPr>
          <w:rFonts w:hint="eastAsia" w:asciiTheme="minorEastAsia" w:hAnsiTheme="minorEastAsia" w:eastAsiaTheme="minorEastAsia" w:cstheme="minorEastAsia"/>
          <w:color w:val="auto"/>
          <w:spacing w:val="-6"/>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6"/>
          <w:sz w:val="24"/>
          <w:szCs w:val="24"/>
          <w:highlight w:val="none"/>
          <w:u w:val="single" w:color="auto"/>
        </w:rPr>
        <w:t xml:space="preserve"> </w:t>
      </w:r>
      <w:r>
        <w:rPr>
          <w:rFonts w:hint="eastAsia" w:asciiTheme="minorEastAsia" w:hAnsiTheme="minorEastAsia" w:eastAsiaTheme="minorEastAsia" w:cstheme="minorEastAsia"/>
          <w:color w:val="auto"/>
          <w:spacing w:val="-6"/>
          <w:sz w:val="24"/>
          <w:szCs w:val="24"/>
          <w:highlight w:val="none"/>
        </w:rPr>
        <w:t xml:space="preserve"> 日签订。</w:t>
      </w:r>
    </w:p>
    <w:p w14:paraId="08B1819D">
      <w:pPr>
        <w:keepNext w:val="0"/>
        <w:keepLines w:val="0"/>
        <w:pageBreakBefore w:val="0"/>
        <w:widowControl/>
        <w:kinsoku w:val="0"/>
        <w:wordWrap/>
        <w:overflowPunct/>
        <w:topLinePunct w:val="0"/>
        <w:autoSpaceDE w:val="0"/>
        <w:autoSpaceDN w:val="0"/>
        <w:bidi w:val="0"/>
        <w:adjustRightInd w:val="0"/>
        <w:snapToGrid w:val="0"/>
        <w:spacing w:line="420" w:lineRule="exact"/>
        <w:ind w:left="633"/>
        <w:jc w:val="both"/>
        <w:textAlignment w:val="baseline"/>
        <w:rPr>
          <w:rFonts w:hint="eastAsia" w:asciiTheme="minorEastAsia" w:hAnsiTheme="minorEastAsia" w:eastAsiaTheme="minorEastAsia" w:cstheme="minorEastAsia"/>
          <w:snapToGrid w:val="0"/>
          <w:color w:val="auto"/>
          <w:spacing w:val="-9"/>
          <w:kern w:val="0"/>
          <w:sz w:val="24"/>
          <w:szCs w:val="24"/>
          <w:highlight w:val="none"/>
          <w:lang w:val="en-US" w:eastAsia="en-US" w:bidi="ar-SA"/>
        </w:rPr>
      </w:pPr>
      <w:r>
        <w:rPr>
          <w:rFonts w:hint="eastAsia" w:asciiTheme="minorEastAsia" w:hAnsiTheme="minorEastAsia" w:eastAsiaTheme="minorEastAsia" w:cstheme="minorEastAsia"/>
          <w:snapToGrid w:val="0"/>
          <w:color w:val="auto"/>
          <w:spacing w:val="-9"/>
          <w:kern w:val="0"/>
          <w:sz w:val="24"/>
          <w:szCs w:val="24"/>
          <w:highlight w:val="none"/>
          <w:lang w:val="en-US" w:eastAsia="en-US" w:bidi="ar-SA"/>
        </w:rPr>
        <w:t>3 .合同经双方法定代表人或授权代表签字并加盖单位公章后生效。</w:t>
      </w:r>
    </w:p>
    <w:p w14:paraId="51A054E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right="54" w:firstLine="678" w:firstLineChars="300"/>
        <w:jc w:val="both"/>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rPr>
        <w:t>4</w:t>
      </w:r>
      <w:r>
        <w:rPr>
          <w:rFonts w:hint="eastAsia" w:asciiTheme="minorEastAsia" w:hAnsiTheme="minorEastAsia" w:eastAsiaTheme="minorEastAsia" w:cstheme="minorEastAsia"/>
          <w:color w:val="auto"/>
          <w:spacing w:val="-19"/>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rPr>
        <w:t>.本合同一式</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7"/>
          <w:sz w:val="24"/>
          <w:szCs w:val="24"/>
          <w:highlight w:val="none"/>
        </w:rPr>
        <w:t>份</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rPr>
        <w:t>甲乙双方各执</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7"/>
          <w:sz w:val="24"/>
          <w:szCs w:val="24"/>
          <w:highlight w:val="none"/>
        </w:rPr>
        <w:t>份</w:t>
      </w:r>
      <w:r>
        <w:rPr>
          <w:rFonts w:hint="eastAsia" w:asciiTheme="minorEastAsia" w:hAnsiTheme="minorEastAsia" w:eastAsiaTheme="minorEastAsia" w:cstheme="minorEastAsia"/>
          <w:color w:val="auto"/>
          <w:spacing w:val="-7"/>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rPr>
        <w:t>甲方主管</w:t>
      </w:r>
      <w:r>
        <w:rPr>
          <w:rFonts w:hint="eastAsia" w:asciiTheme="minorEastAsia" w:hAnsiTheme="minorEastAsia" w:eastAsiaTheme="minorEastAsia" w:cstheme="minorEastAsia"/>
          <w:color w:val="auto"/>
          <w:spacing w:val="-2"/>
          <w:sz w:val="24"/>
          <w:szCs w:val="24"/>
          <w:highlight w:val="none"/>
        </w:rPr>
        <w:t>部门教育局一份备案，具有同等法律效力</w:t>
      </w:r>
      <w:r>
        <w:rPr>
          <w:rFonts w:hint="eastAsia" w:asciiTheme="minorEastAsia" w:hAnsiTheme="minorEastAsia" w:eastAsiaTheme="minorEastAsia" w:cstheme="minorEastAsia"/>
          <w:color w:val="auto"/>
          <w:spacing w:val="-2"/>
          <w:sz w:val="24"/>
          <w:szCs w:val="24"/>
          <w:highlight w:val="none"/>
          <w:lang w:eastAsia="zh-CN"/>
        </w:rPr>
        <w:t>。</w:t>
      </w:r>
    </w:p>
    <w:p w14:paraId="530ECD61">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甲方</w:t>
      </w:r>
      <w:r>
        <w:rPr>
          <w:rFonts w:hint="eastAsia" w:asciiTheme="minorEastAsia" w:hAnsiTheme="minorEastAsia" w:eastAsiaTheme="minorEastAsia" w:cstheme="minorEastAsia"/>
          <w:color w:val="auto"/>
          <w:spacing w:val="-70"/>
          <w:w w:val="84"/>
          <w:sz w:val="24"/>
          <w:szCs w:val="24"/>
          <w:highlight w:val="none"/>
        </w:rPr>
        <w:t>：（</w:t>
      </w:r>
      <w:r>
        <w:rPr>
          <w:rFonts w:hint="eastAsia" w:asciiTheme="minorEastAsia" w:hAnsiTheme="minorEastAsia" w:eastAsiaTheme="minorEastAsia" w:cstheme="minorEastAsia"/>
          <w:color w:val="auto"/>
          <w:spacing w:val="4"/>
          <w:sz w:val="24"/>
          <w:szCs w:val="24"/>
          <w:highlight w:val="none"/>
        </w:rPr>
        <w:t xml:space="preserve">公章）                        </w:t>
      </w:r>
      <w:r>
        <w:rPr>
          <w:rFonts w:hint="eastAsia" w:asciiTheme="minorEastAsia" w:hAnsiTheme="minorEastAsia" w:eastAsiaTheme="minorEastAsia" w:cstheme="minorEastAsia"/>
          <w:color w:val="auto"/>
          <w:spacing w:val="4"/>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 xml:space="preserve"> 乙方</w:t>
      </w:r>
      <w:r>
        <w:rPr>
          <w:rFonts w:hint="eastAsia" w:asciiTheme="minorEastAsia" w:hAnsiTheme="minorEastAsia" w:eastAsiaTheme="minorEastAsia" w:cstheme="minorEastAsia"/>
          <w:color w:val="auto"/>
          <w:spacing w:val="-70"/>
          <w:w w:val="84"/>
          <w:sz w:val="24"/>
          <w:szCs w:val="24"/>
          <w:highlight w:val="none"/>
        </w:rPr>
        <w:t>：（</w:t>
      </w:r>
      <w:r>
        <w:rPr>
          <w:rFonts w:hint="eastAsia" w:asciiTheme="minorEastAsia" w:hAnsiTheme="minorEastAsia" w:eastAsiaTheme="minorEastAsia" w:cstheme="minorEastAsia"/>
          <w:color w:val="auto"/>
          <w:spacing w:val="4"/>
          <w:sz w:val="24"/>
          <w:szCs w:val="24"/>
          <w:highlight w:val="none"/>
        </w:rPr>
        <w:t>公章）</w:t>
      </w:r>
    </w:p>
    <w:p w14:paraId="1FA53441">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地址：</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7"/>
          <w:sz w:val="24"/>
          <w:szCs w:val="24"/>
          <w:highlight w:val="none"/>
        </w:rPr>
        <w:t xml:space="preserve">        </w:t>
      </w:r>
      <w:r>
        <w:rPr>
          <w:rFonts w:hint="eastAsia" w:asciiTheme="minorEastAsia" w:hAnsiTheme="minorEastAsia" w:eastAsiaTheme="minorEastAsia" w:cstheme="minorEastAsia"/>
          <w:color w:val="auto"/>
          <w:spacing w:val="7"/>
          <w:sz w:val="24"/>
          <w:szCs w:val="24"/>
          <w:highlight w:val="none"/>
          <w:lang w:val="en-US" w:eastAsia="zh-CN"/>
        </w:rPr>
        <w:t xml:space="preserve">    </w:t>
      </w:r>
      <w:r>
        <w:rPr>
          <w:rFonts w:hint="eastAsia" w:asciiTheme="minorEastAsia" w:hAnsiTheme="minorEastAsia" w:eastAsiaTheme="minorEastAsia" w:cstheme="minorEastAsia"/>
          <w:color w:val="auto"/>
          <w:spacing w:val="-5"/>
          <w:sz w:val="24"/>
          <w:szCs w:val="24"/>
          <w:highlight w:val="none"/>
        </w:rPr>
        <w:t>地址：</w:t>
      </w:r>
      <w:r>
        <w:rPr>
          <w:rFonts w:hint="eastAsia" w:asciiTheme="minorEastAsia" w:hAnsiTheme="minorEastAsia" w:eastAsiaTheme="minorEastAsia" w:cstheme="minorEastAsia"/>
          <w:color w:val="auto"/>
          <w:sz w:val="24"/>
          <w:szCs w:val="24"/>
          <w:highlight w:val="none"/>
          <w:u w:val="single" w:color="auto"/>
        </w:rPr>
        <w:t xml:space="preserve">                            </w:t>
      </w:r>
    </w:p>
    <w:p w14:paraId="39263E2B">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法定代表人：</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11"/>
          <w:sz w:val="24"/>
          <w:szCs w:val="24"/>
          <w:highlight w:val="none"/>
        </w:rPr>
        <w:t xml:space="preserve">        </w:t>
      </w:r>
      <w:r>
        <w:rPr>
          <w:rFonts w:hint="eastAsia" w:asciiTheme="minorEastAsia" w:hAnsiTheme="minorEastAsia" w:eastAsiaTheme="minorEastAsia" w:cstheme="minorEastAsia"/>
          <w:color w:val="auto"/>
          <w:spacing w:val="11"/>
          <w:sz w:val="24"/>
          <w:szCs w:val="24"/>
          <w:highlight w:val="none"/>
          <w:lang w:val="en-US" w:eastAsia="zh-CN"/>
        </w:rPr>
        <w:t xml:space="preserve">  </w:t>
      </w:r>
      <w:r>
        <w:rPr>
          <w:rFonts w:hint="eastAsia" w:asciiTheme="minorEastAsia" w:hAnsiTheme="minorEastAsia" w:eastAsiaTheme="minorEastAsia" w:cstheme="minorEastAsia"/>
          <w:color w:val="auto"/>
          <w:spacing w:val="-4"/>
          <w:sz w:val="24"/>
          <w:szCs w:val="24"/>
          <w:highlight w:val="none"/>
        </w:rPr>
        <w:t>法定代表人：</w:t>
      </w:r>
      <w:r>
        <w:rPr>
          <w:rFonts w:hint="eastAsia" w:asciiTheme="minorEastAsia" w:hAnsiTheme="minorEastAsia" w:eastAsiaTheme="minorEastAsia" w:cstheme="minorEastAsia"/>
          <w:color w:val="auto"/>
          <w:spacing w:val="-4"/>
          <w:sz w:val="24"/>
          <w:szCs w:val="24"/>
          <w:highlight w:val="none"/>
          <w:u w:val="single" w:color="auto"/>
        </w:rPr>
        <w:t xml:space="preserve">                  </w:t>
      </w:r>
    </w:p>
    <w:p w14:paraId="1AE2AF7B">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委托代理人：</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9"/>
          <w:sz w:val="24"/>
          <w:szCs w:val="24"/>
          <w:highlight w:val="none"/>
        </w:rPr>
        <w:t xml:space="preserve">       </w:t>
      </w:r>
      <w:r>
        <w:rPr>
          <w:rFonts w:hint="eastAsia" w:asciiTheme="minorEastAsia" w:hAnsiTheme="minorEastAsia" w:eastAsiaTheme="minorEastAsia" w:cstheme="minorEastAsia"/>
          <w:color w:val="auto"/>
          <w:spacing w:val="9"/>
          <w:sz w:val="24"/>
          <w:szCs w:val="24"/>
          <w:highlight w:val="none"/>
          <w:lang w:val="en-US" w:eastAsia="zh-CN"/>
        </w:rPr>
        <w:t xml:space="preserve">  </w:t>
      </w:r>
      <w:r>
        <w:rPr>
          <w:rFonts w:hint="eastAsia" w:asciiTheme="minorEastAsia" w:hAnsiTheme="minorEastAsia" w:eastAsiaTheme="minorEastAsia" w:cstheme="minorEastAsia"/>
          <w:color w:val="auto"/>
          <w:spacing w:val="9"/>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rPr>
        <w:t>委托代理人：</w:t>
      </w:r>
      <w:r>
        <w:rPr>
          <w:rFonts w:hint="eastAsia" w:asciiTheme="minorEastAsia" w:hAnsiTheme="minorEastAsia" w:eastAsiaTheme="minorEastAsia" w:cstheme="minorEastAsia"/>
          <w:color w:val="auto"/>
          <w:spacing w:val="-3"/>
          <w:sz w:val="24"/>
          <w:szCs w:val="24"/>
          <w:highlight w:val="none"/>
          <w:u w:val="single" w:color="auto"/>
        </w:rPr>
        <w:t xml:space="preserve">       </w:t>
      </w:r>
      <w:r>
        <w:rPr>
          <w:rFonts w:hint="eastAsia" w:asciiTheme="minorEastAsia" w:hAnsiTheme="minorEastAsia" w:eastAsiaTheme="minorEastAsia" w:cstheme="minorEastAsia"/>
          <w:color w:val="auto"/>
          <w:spacing w:val="-4"/>
          <w:sz w:val="24"/>
          <w:szCs w:val="24"/>
          <w:highlight w:val="none"/>
          <w:u w:val="single" w:color="auto"/>
        </w:rPr>
        <w:t xml:space="preserve">           </w:t>
      </w:r>
    </w:p>
    <w:p w14:paraId="22949442">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联系方式：</w:t>
      </w:r>
      <w:r>
        <w:rPr>
          <w:rFonts w:hint="eastAsia" w:asciiTheme="minorEastAsia" w:hAnsiTheme="minorEastAsia" w:eastAsiaTheme="minorEastAsia" w:cstheme="minorEastAsia"/>
          <w:color w:val="auto"/>
          <w:spacing w:val="2"/>
          <w:sz w:val="24"/>
          <w:szCs w:val="24"/>
          <w:highlight w:val="none"/>
          <w:u w:val="single" w:color="auto"/>
        </w:rPr>
        <w:t xml:space="preserve">                       </w:t>
      </w:r>
      <w:r>
        <w:rPr>
          <w:rFonts w:hint="eastAsia" w:asciiTheme="minorEastAsia" w:hAnsiTheme="minorEastAsia" w:eastAsiaTheme="minorEastAsia" w:cstheme="minorEastAsia"/>
          <w:color w:val="auto"/>
          <w:spacing w:val="8"/>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 xml:space="preserve"> </w:t>
      </w:r>
      <w:r>
        <w:rPr>
          <w:rFonts w:hint="eastAsia" w:asciiTheme="minorEastAsia" w:hAnsiTheme="minorEastAsia" w:eastAsiaTheme="minorEastAsia" w:cstheme="minorEastAsia"/>
          <w:color w:val="auto"/>
          <w:spacing w:val="-3"/>
          <w:sz w:val="24"/>
          <w:szCs w:val="24"/>
          <w:highlight w:val="none"/>
        </w:rPr>
        <w:t>联系方式：</w:t>
      </w:r>
      <w:r>
        <w:rPr>
          <w:rFonts w:hint="eastAsia" w:asciiTheme="minorEastAsia" w:hAnsiTheme="minorEastAsia" w:eastAsiaTheme="minorEastAsia" w:cstheme="minorEastAsia"/>
          <w:color w:val="auto"/>
          <w:sz w:val="24"/>
          <w:szCs w:val="24"/>
          <w:highlight w:val="none"/>
          <w:u w:val="single" w:color="auto"/>
        </w:rPr>
        <w:t xml:space="preserve">                     </w:t>
      </w:r>
    </w:p>
    <w:p w14:paraId="4EF68C70">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账户：</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1"/>
          <w:sz w:val="24"/>
          <w:szCs w:val="24"/>
          <w:highlight w:val="none"/>
          <w:u w:val="single" w:color="auto"/>
          <w:lang w:val="en-US" w:eastAsia="zh-CN"/>
        </w:rPr>
        <w:t xml:space="preserve">    </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8"/>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8"/>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账户：</w:t>
      </w:r>
      <w:r>
        <w:rPr>
          <w:rFonts w:hint="eastAsia" w:asciiTheme="minorEastAsia" w:hAnsiTheme="minorEastAsia" w:eastAsiaTheme="minorEastAsia" w:cstheme="minorEastAsia"/>
          <w:color w:val="auto"/>
          <w:sz w:val="24"/>
          <w:szCs w:val="24"/>
          <w:highlight w:val="none"/>
          <w:u w:val="single" w:color="auto"/>
        </w:rPr>
        <w:t xml:space="preserve">                            </w:t>
      </w:r>
    </w:p>
    <w:p w14:paraId="303E1126">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开户行：</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8"/>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lang w:val="en-US" w:eastAsia="zh-CN"/>
        </w:rPr>
        <w:t xml:space="preserve">      </w:t>
      </w:r>
      <w:r>
        <w:rPr>
          <w:rFonts w:hint="eastAsia" w:asciiTheme="minorEastAsia" w:hAnsiTheme="minorEastAsia" w:eastAsiaTheme="minorEastAsia" w:cstheme="minorEastAsia"/>
          <w:color w:val="auto"/>
          <w:spacing w:val="-3"/>
          <w:sz w:val="24"/>
          <w:szCs w:val="24"/>
          <w:highlight w:val="none"/>
        </w:rPr>
        <w:t>开户行：</w:t>
      </w:r>
      <w:r>
        <w:rPr>
          <w:rFonts w:hint="eastAsia" w:asciiTheme="minorEastAsia" w:hAnsiTheme="minorEastAsia" w:eastAsiaTheme="minorEastAsia" w:cstheme="minorEastAsia"/>
          <w:color w:val="auto"/>
          <w:spacing w:val="-3"/>
          <w:sz w:val="24"/>
          <w:szCs w:val="24"/>
          <w:highlight w:val="none"/>
          <w:u w:val="single" w:color="auto"/>
        </w:rPr>
        <w:t xml:space="preserve">                </w:t>
      </w:r>
      <w:r>
        <w:rPr>
          <w:rFonts w:hint="eastAsia" w:asciiTheme="minorEastAsia" w:hAnsiTheme="minorEastAsia" w:eastAsiaTheme="minorEastAsia" w:cstheme="minorEastAsia"/>
          <w:color w:val="auto"/>
          <w:spacing w:val="-4"/>
          <w:sz w:val="24"/>
          <w:szCs w:val="24"/>
          <w:highlight w:val="none"/>
          <w:u w:val="single" w:color="auto"/>
        </w:rPr>
        <w:t xml:space="preserve">         </w:t>
      </w:r>
    </w:p>
    <w:p w14:paraId="10246897">
      <w:pPr>
        <w:keepNext w:val="0"/>
        <w:keepLines w:val="0"/>
        <w:pageBreakBefore w:val="0"/>
        <w:widowControl/>
        <w:kinsoku w:val="0"/>
        <w:wordWrap/>
        <w:overflowPunct/>
        <w:topLinePunct w:val="0"/>
        <w:autoSpaceDE w:val="0"/>
        <w:autoSpaceDN w:val="0"/>
        <w:bidi w:val="0"/>
        <w:adjustRightInd w:val="0"/>
        <w:snapToGrid w:val="0"/>
        <w:spacing w:line="420" w:lineRule="exact"/>
        <w:jc w:val="both"/>
        <w:textAlignment w:val="baseline"/>
        <w:rPr>
          <w:rFonts w:hint="eastAsia" w:asciiTheme="minorEastAsia" w:hAnsiTheme="minorEastAsia" w:eastAsiaTheme="minorEastAsia" w:cstheme="minorEastAsia"/>
          <w:color w:val="auto"/>
          <w:sz w:val="24"/>
          <w:szCs w:val="24"/>
          <w:highlight w:val="none"/>
        </w:rPr>
      </w:pPr>
    </w:p>
    <w:p w14:paraId="0657B7DE">
      <w:pPr>
        <w:keepNext w:val="0"/>
        <w:keepLines w:val="0"/>
        <w:pageBreakBefore w:val="0"/>
        <w:widowControl/>
        <w:kinsoku w:val="0"/>
        <w:wordWrap/>
        <w:overflowPunct/>
        <w:topLinePunct w:val="0"/>
        <w:autoSpaceDE w:val="0"/>
        <w:autoSpaceDN w:val="0"/>
        <w:bidi w:val="0"/>
        <w:adjustRightInd w:val="0"/>
        <w:snapToGrid w:val="0"/>
        <w:spacing w:line="420" w:lineRule="exact"/>
        <w:ind w:left="162"/>
        <w:jc w:val="both"/>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6"/>
          <w:w w:val="98"/>
          <w:sz w:val="24"/>
          <w:szCs w:val="24"/>
          <w:highlight w:val="none"/>
          <w14:textOutline w14:w="5793" w14:cap="sq" w14:cmpd="sng">
            <w14:solidFill>
              <w14:srgbClr w14:val="000000"/>
            </w14:solidFill>
            <w14:prstDash w14:val="solid"/>
            <w14:bevel/>
          </w14:textOutline>
        </w:rPr>
        <w:t>附件</w:t>
      </w:r>
    </w:p>
    <w:p w14:paraId="4B6A380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95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1"/>
          <w:sz w:val="24"/>
          <w:szCs w:val="24"/>
          <w:highlight w:val="none"/>
        </w:rPr>
        <w:t>附件 1：</w:t>
      </w:r>
      <w:r>
        <w:rPr>
          <w:rFonts w:hint="eastAsia" w:asciiTheme="minorEastAsia" w:hAnsiTheme="minorEastAsia" w:eastAsiaTheme="minorEastAsia" w:cstheme="minorEastAsia"/>
          <w:color w:val="auto"/>
          <w:spacing w:val="-28"/>
          <w:sz w:val="24"/>
          <w:szCs w:val="24"/>
          <w:highlight w:val="none"/>
        </w:rPr>
        <w:t xml:space="preserve"> </w:t>
      </w:r>
      <w:r>
        <w:rPr>
          <w:rFonts w:hint="eastAsia" w:asciiTheme="minorEastAsia" w:hAnsiTheme="minorEastAsia" w:eastAsiaTheme="minorEastAsia" w:cstheme="minorEastAsia"/>
          <w:color w:val="auto"/>
          <w:spacing w:val="-11"/>
          <w:sz w:val="24"/>
          <w:szCs w:val="24"/>
          <w:highlight w:val="none"/>
        </w:rPr>
        <w:t>固定资产移交表</w:t>
      </w:r>
    </w:p>
    <w:p w14:paraId="086DC2E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953"/>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附件 2：食堂考核办法</w:t>
      </w:r>
    </w:p>
    <w:p w14:paraId="45DB5D25">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621"/>
        <w:textAlignment w:val="baseline"/>
        <w:outlineLvl w:val="0"/>
        <w:rPr>
          <w:rFonts w:hint="eastAsia" w:asciiTheme="minorEastAsia" w:hAnsiTheme="minorEastAsia" w:eastAsiaTheme="minorEastAsia" w:cstheme="minorEastAsia"/>
          <w:color w:val="auto"/>
          <w:sz w:val="24"/>
          <w:szCs w:val="24"/>
          <w:highlight w:val="none"/>
        </w:rPr>
        <w:sectPr>
          <w:footerReference r:id="rId12" w:type="default"/>
          <w:pgSz w:w="11906" w:h="16839"/>
          <w:pgMar w:top="2098" w:right="1531" w:bottom="1984" w:left="1531" w:header="0" w:footer="997" w:gutter="0"/>
          <w:cols w:space="720" w:num="1"/>
        </w:sectPr>
      </w:pPr>
    </w:p>
    <w:p w14:paraId="7BA605B4">
      <w:pPr>
        <w:pStyle w:val="2"/>
        <w:spacing w:line="287" w:lineRule="auto"/>
        <w:rPr>
          <w:color w:val="auto"/>
          <w:highlight w:val="none"/>
        </w:rPr>
      </w:pPr>
    </w:p>
    <w:p w14:paraId="3B8DA973">
      <w:pPr>
        <w:pStyle w:val="2"/>
        <w:spacing w:before="101" w:line="417" w:lineRule="exact"/>
        <w:rPr>
          <w:color w:val="auto"/>
          <w:sz w:val="31"/>
          <w:szCs w:val="31"/>
          <w:highlight w:val="none"/>
        </w:rPr>
      </w:pPr>
      <w:r>
        <w:rPr>
          <w:rFonts w:ascii="黑体" w:hAnsi="黑体" w:eastAsia="黑体" w:cs="黑体"/>
          <w:color w:val="auto"/>
          <w:spacing w:val="-5"/>
          <w:position w:val="1"/>
          <w:sz w:val="31"/>
          <w:szCs w:val="31"/>
          <w:highlight w:val="none"/>
        </w:rPr>
        <w:t>附件</w:t>
      </w:r>
      <w:r>
        <w:rPr>
          <w:rFonts w:ascii="黑体" w:hAnsi="黑体" w:eastAsia="黑体" w:cs="黑体"/>
          <w:color w:val="auto"/>
          <w:spacing w:val="-53"/>
          <w:position w:val="1"/>
          <w:sz w:val="31"/>
          <w:szCs w:val="31"/>
          <w:highlight w:val="none"/>
        </w:rPr>
        <w:t xml:space="preserve"> </w:t>
      </w:r>
      <w:r>
        <w:rPr>
          <w:color w:val="auto"/>
          <w:spacing w:val="-5"/>
          <w:position w:val="1"/>
          <w:sz w:val="31"/>
          <w:szCs w:val="31"/>
          <w:highlight w:val="none"/>
        </w:rPr>
        <w:t>1</w:t>
      </w:r>
    </w:p>
    <w:p w14:paraId="41B2784D">
      <w:pPr>
        <w:spacing w:before="222" w:line="595" w:lineRule="exact"/>
        <w:ind w:left="5434"/>
        <w:rPr>
          <w:rFonts w:ascii="宋体" w:hAnsi="宋体" w:eastAsia="宋体" w:cs="宋体"/>
          <w:color w:val="auto"/>
          <w:sz w:val="43"/>
          <w:szCs w:val="43"/>
          <w:highlight w:val="none"/>
        </w:rPr>
      </w:pPr>
      <w:r>
        <w:rPr>
          <w:rFonts w:ascii="宋体" w:hAnsi="宋体" w:eastAsia="宋体" w:cs="宋体"/>
          <w:color w:val="auto"/>
          <w:spacing w:val="5"/>
          <w:position w:val="2"/>
          <w:sz w:val="43"/>
          <w:szCs w:val="43"/>
          <w:highlight w:val="none"/>
          <w14:textOutline w14:w="6350" w14:cap="flat" w14:cmpd="sng">
            <w14:solidFill>
              <w14:srgbClr w14:val="000000"/>
            </w14:solidFill>
            <w14:prstDash w14:val="solid"/>
            <w14:miter w14:val="0"/>
          </w14:textOutline>
        </w:rPr>
        <w:t>固定资产移交表</w:t>
      </w:r>
    </w:p>
    <w:p w14:paraId="5F2D6BBD">
      <w:pPr>
        <w:spacing w:line="58" w:lineRule="exact"/>
        <w:rPr>
          <w:color w:val="auto"/>
          <w:highlight w:val="none"/>
        </w:rPr>
      </w:pPr>
    </w:p>
    <w:tbl>
      <w:tblPr>
        <w:tblStyle w:val="27"/>
        <w:tblW w:w="13761" w:type="dxa"/>
        <w:tblInd w:w="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47"/>
        <w:gridCol w:w="1713"/>
        <w:gridCol w:w="1999"/>
        <w:gridCol w:w="2247"/>
        <w:gridCol w:w="1009"/>
        <w:gridCol w:w="1429"/>
        <w:gridCol w:w="1503"/>
        <w:gridCol w:w="1614"/>
      </w:tblGrid>
      <w:tr w14:paraId="224A7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3761" w:type="dxa"/>
            <w:gridSpan w:val="8"/>
            <w:vAlign w:val="top"/>
          </w:tcPr>
          <w:p w14:paraId="2AFCB658">
            <w:pPr>
              <w:spacing w:before="277" w:line="200" w:lineRule="auto"/>
              <w:ind w:left="5253"/>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5"/>
                <w:sz w:val="28"/>
                <w:szCs w:val="28"/>
                <w:highlight w:val="none"/>
              </w:rPr>
              <w:t>甲方相关食堂设施、设备等</w:t>
            </w:r>
          </w:p>
        </w:tc>
      </w:tr>
      <w:tr w14:paraId="029DF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47" w:type="dxa"/>
            <w:vAlign w:val="top"/>
          </w:tcPr>
          <w:p w14:paraId="40719F28">
            <w:pPr>
              <w:spacing w:before="272" w:line="200" w:lineRule="auto"/>
              <w:ind w:left="860"/>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5"/>
                <w:w w:val="98"/>
                <w:sz w:val="28"/>
                <w:szCs w:val="28"/>
                <w:highlight w:val="none"/>
              </w:rPr>
              <w:t>序号</w:t>
            </w:r>
          </w:p>
        </w:tc>
        <w:tc>
          <w:tcPr>
            <w:tcW w:w="1713" w:type="dxa"/>
            <w:vAlign w:val="top"/>
          </w:tcPr>
          <w:p w14:paraId="446BB6DE">
            <w:pPr>
              <w:spacing w:before="272" w:line="200" w:lineRule="auto"/>
              <w:ind w:left="593"/>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5"/>
                <w:w w:val="98"/>
                <w:sz w:val="28"/>
                <w:szCs w:val="28"/>
                <w:highlight w:val="none"/>
              </w:rPr>
              <w:t>名称</w:t>
            </w:r>
          </w:p>
        </w:tc>
        <w:tc>
          <w:tcPr>
            <w:tcW w:w="1999" w:type="dxa"/>
            <w:vAlign w:val="top"/>
          </w:tcPr>
          <w:p w14:paraId="7024F674">
            <w:pPr>
              <w:spacing w:before="273" w:line="200" w:lineRule="auto"/>
              <w:ind w:left="744"/>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9"/>
                <w:w w:val="98"/>
                <w:sz w:val="28"/>
                <w:szCs w:val="28"/>
                <w:highlight w:val="none"/>
              </w:rPr>
              <w:t>型号</w:t>
            </w:r>
          </w:p>
        </w:tc>
        <w:tc>
          <w:tcPr>
            <w:tcW w:w="2247" w:type="dxa"/>
            <w:vAlign w:val="top"/>
          </w:tcPr>
          <w:p w14:paraId="36291138">
            <w:pPr>
              <w:spacing w:before="273" w:line="200" w:lineRule="auto"/>
              <w:ind w:left="614"/>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13"/>
                <w:sz w:val="28"/>
                <w:szCs w:val="28"/>
                <w:highlight w:val="none"/>
              </w:rPr>
              <w:t>出厂编号</w:t>
            </w:r>
          </w:p>
        </w:tc>
        <w:tc>
          <w:tcPr>
            <w:tcW w:w="1009" w:type="dxa"/>
            <w:vAlign w:val="top"/>
          </w:tcPr>
          <w:p w14:paraId="5FB8FE57">
            <w:pPr>
              <w:spacing w:before="272" w:line="199" w:lineRule="auto"/>
              <w:ind w:left="245"/>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5"/>
                <w:w w:val="98"/>
                <w:sz w:val="28"/>
                <w:szCs w:val="28"/>
                <w:highlight w:val="none"/>
              </w:rPr>
              <w:t>数量</w:t>
            </w:r>
          </w:p>
        </w:tc>
        <w:tc>
          <w:tcPr>
            <w:tcW w:w="1429" w:type="dxa"/>
            <w:vAlign w:val="top"/>
          </w:tcPr>
          <w:p w14:paraId="472D8207">
            <w:pPr>
              <w:spacing w:before="272" w:line="195" w:lineRule="auto"/>
              <w:jc w:val="right"/>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17"/>
                <w:sz w:val="28"/>
                <w:szCs w:val="28"/>
                <w:highlight w:val="none"/>
              </w:rPr>
              <w:t>单价（元）</w:t>
            </w:r>
          </w:p>
        </w:tc>
        <w:tc>
          <w:tcPr>
            <w:tcW w:w="1503" w:type="dxa"/>
            <w:vAlign w:val="top"/>
          </w:tcPr>
          <w:p w14:paraId="3F392C09">
            <w:pPr>
              <w:spacing w:before="272" w:line="195" w:lineRule="auto"/>
              <w:ind w:right="2"/>
              <w:jc w:val="right"/>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2"/>
                <w:sz w:val="28"/>
                <w:szCs w:val="28"/>
                <w:highlight w:val="none"/>
              </w:rPr>
              <w:t>金额（元）</w:t>
            </w:r>
          </w:p>
        </w:tc>
        <w:tc>
          <w:tcPr>
            <w:tcW w:w="1614" w:type="dxa"/>
            <w:vAlign w:val="top"/>
          </w:tcPr>
          <w:p w14:paraId="4BDF12D2">
            <w:pPr>
              <w:spacing w:before="273" w:line="200" w:lineRule="auto"/>
              <w:ind w:left="539"/>
              <w:rPr>
                <w:rFonts w:ascii="微软雅黑" w:hAnsi="微软雅黑" w:eastAsia="微软雅黑" w:cs="微软雅黑"/>
                <w:color w:val="auto"/>
                <w:sz w:val="28"/>
                <w:szCs w:val="28"/>
                <w:highlight w:val="none"/>
              </w:rPr>
            </w:pPr>
            <w:r>
              <w:rPr>
                <w:rFonts w:ascii="微软雅黑" w:hAnsi="微软雅黑" w:eastAsia="微软雅黑" w:cs="微软雅黑"/>
                <w:color w:val="auto"/>
                <w:spacing w:val="-3"/>
                <w:w w:val="98"/>
                <w:sz w:val="28"/>
                <w:szCs w:val="28"/>
                <w:highlight w:val="none"/>
              </w:rPr>
              <w:t>备注</w:t>
            </w:r>
          </w:p>
        </w:tc>
      </w:tr>
      <w:tr w14:paraId="2287B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47" w:type="dxa"/>
            <w:vAlign w:val="top"/>
          </w:tcPr>
          <w:p w14:paraId="1C533179">
            <w:pPr>
              <w:pStyle w:val="28"/>
              <w:rPr>
                <w:color w:val="auto"/>
                <w:highlight w:val="none"/>
              </w:rPr>
            </w:pPr>
          </w:p>
        </w:tc>
        <w:tc>
          <w:tcPr>
            <w:tcW w:w="1713" w:type="dxa"/>
            <w:vAlign w:val="top"/>
          </w:tcPr>
          <w:p w14:paraId="2D1CB953">
            <w:pPr>
              <w:pStyle w:val="28"/>
              <w:rPr>
                <w:color w:val="auto"/>
                <w:highlight w:val="none"/>
              </w:rPr>
            </w:pPr>
          </w:p>
        </w:tc>
        <w:tc>
          <w:tcPr>
            <w:tcW w:w="1999" w:type="dxa"/>
            <w:vAlign w:val="top"/>
          </w:tcPr>
          <w:p w14:paraId="6DDBB487">
            <w:pPr>
              <w:pStyle w:val="28"/>
              <w:rPr>
                <w:color w:val="auto"/>
                <w:highlight w:val="none"/>
              </w:rPr>
            </w:pPr>
          </w:p>
        </w:tc>
        <w:tc>
          <w:tcPr>
            <w:tcW w:w="2247" w:type="dxa"/>
            <w:vAlign w:val="top"/>
          </w:tcPr>
          <w:p w14:paraId="1B05E2E1">
            <w:pPr>
              <w:pStyle w:val="28"/>
              <w:rPr>
                <w:color w:val="auto"/>
                <w:highlight w:val="none"/>
              </w:rPr>
            </w:pPr>
          </w:p>
        </w:tc>
        <w:tc>
          <w:tcPr>
            <w:tcW w:w="1009" w:type="dxa"/>
            <w:vAlign w:val="top"/>
          </w:tcPr>
          <w:p w14:paraId="6CB6DFD6">
            <w:pPr>
              <w:pStyle w:val="28"/>
              <w:rPr>
                <w:color w:val="auto"/>
                <w:highlight w:val="none"/>
              </w:rPr>
            </w:pPr>
          </w:p>
        </w:tc>
        <w:tc>
          <w:tcPr>
            <w:tcW w:w="1429" w:type="dxa"/>
            <w:vAlign w:val="top"/>
          </w:tcPr>
          <w:p w14:paraId="2C6D216F">
            <w:pPr>
              <w:pStyle w:val="28"/>
              <w:rPr>
                <w:color w:val="auto"/>
                <w:highlight w:val="none"/>
              </w:rPr>
            </w:pPr>
          </w:p>
        </w:tc>
        <w:tc>
          <w:tcPr>
            <w:tcW w:w="1503" w:type="dxa"/>
            <w:vAlign w:val="top"/>
          </w:tcPr>
          <w:p w14:paraId="246E37B9">
            <w:pPr>
              <w:pStyle w:val="28"/>
              <w:rPr>
                <w:color w:val="auto"/>
                <w:highlight w:val="none"/>
              </w:rPr>
            </w:pPr>
          </w:p>
        </w:tc>
        <w:tc>
          <w:tcPr>
            <w:tcW w:w="1614" w:type="dxa"/>
            <w:vAlign w:val="top"/>
          </w:tcPr>
          <w:p w14:paraId="1638D25A">
            <w:pPr>
              <w:pStyle w:val="28"/>
              <w:rPr>
                <w:color w:val="auto"/>
                <w:highlight w:val="none"/>
              </w:rPr>
            </w:pPr>
          </w:p>
        </w:tc>
      </w:tr>
      <w:tr w14:paraId="0F18C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47" w:type="dxa"/>
            <w:vAlign w:val="top"/>
          </w:tcPr>
          <w:p w14:paraId="309B37FC">
            <w:pPr>
              <w:pStyle w:val="28"/>
              <w:rPr>
                <w:color w:val="auto"/>
                <w:highlight w:val="none"/>
              </w:rPr>
            </w:pPr>
          </w:p>
        </w:tc>
        <w:tc>
          <w:tcPr>
            <w:tcW w:w="1713" w:type="dxa"/>
            <w:vAlign w:val="top"/>
          </w:tcPr>
          <w:p w14:paraId="0886E834">
            <w:pPr>
              <w:pStyle w:val="28"/>
              <w:rPr>
                <w:color w:val="auto"/>
                <w:highlight w:val="none"/>
              </w:rPr>
            </w:pPr>
          </w:p>
        </w:tc>
        <w:tc>
          <w:tcPr>
            <w:tcW w:w="1999" w:type="dxa"/>
            <w:vAlign w:val="top"/>
          </w:tcPr>
          <w:p w14:paraId="01FE5A73">
            <w:pPr>
              <w:pStyle w:val="28"/>
              <w:rPr>
                <w:color w:val="auto"/>
                <w:highlight w:val="none"/>
              </w:rPr>
            </w:pPr>
          </w:p>
        </w:tc>
        <w:tc>
          <w:tcPr>
            <w:tcW w:w="2247" w:type="dxa"/>
            <w:vAlign w:val="top"/>
          </w:tcPr>
          <w:p w14:paraId="1255980F">
            <w:pPr>
              <w:pStyle w:val="28"/>
              <w:rPr>
                <w:color w:val="auto"/>
                <w:highlight w:val="none"/>
              </w:rPr>
            </w:pPr>
          </w:p>
        </w:tc>
        <w:tc>
          <w:tcPr>
            <w:tcW w:w="1009" w:type="dxa"/>
            <w:vAlign w:val="top"/>
          </w:tcPr>
          <w:p w14:paraId="79BB0433">
            <w:pPr>
              <w:pStyle w:val="28"/>
              <w:rPr>
                <w:color w:val="auto"/>
                <w:highlight w:val="none"/>
              </w:rPr>
            </w:pPr>
          </w:p>
        </w:tc>
        <w:tc>
          <w:tcPr>
            <w:tcW w:w="1429" w:type="dxa"/>
            <w:vAlign w:val="top"/>
          </w:tcPr>
          <w:p w14:paraId="33FF818B">
            <w:pPr>
              <w:pStyle w:val="28"/>
              <w:rPr>
                <w:color w:val="auto"/>
                <w:highlight w:val="none"/>
              </w:rPr>
            </w:pPr>
          </w:p>
        </w:tc>
        <w:tc>
          <w:tcPr>
            <w:tcW w:w="1503" w:type="dxa"/>
            <w:vAlign w:val="top"/>
          </w:tcPr>
          <w:p w14:paraId="4F5B9ABD">
            <w:pPr>
              <w:pStyle w:val="28"/>
              <w:rPr>
                <w:color w:val="auto"/>
                <w:highlight w:val="none"/>
              </w:rPr>
            </w:pPr>
          </w:p>
        </w:tc>
        <w:tc>
          <w:tcPr>
            <w:tcW w:w="1614" w:type="dxa"/>
            <w:vAlign w:val="top"/>
          </w:tcPr>
          <w:p w14:paraId="002C696E">
            <w:pPr>
              <w:pStyle w:val="28"/>
              <w:rPr>
                <w:color w:val="auto"/>
                <w:highlight w:val="none"/>
              </w:rPr>
            </w:pPr>
          </w:p>
        </w:tc>
      </w:tr>
      <w:tr w14:paraId="687803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247" w:type="dxa"/>
            <w:vAlign w:val="top"/>
          </w:tcPr>
          <w:p w14:paraId="2D77B402">
            <w:pPr>
              <w:pStyle w:val="28"/>
              <w:rPr>
                <w:color w:val="auto"/>
                <w:highlight w:val="none"/>
              </w:rPr>
            </w:pPr>
          </w:p>
        </w:tc>
        <w:tc>
          <w:tcPr>
            <w:tcW w:w="1713" w:type="dxa"/>
            <w:vAlign w:val="top"/>
          </w:tcPr>
          <w:p w14:paraId="249013DB">
            <w:pPr>
              <w:pStyle w:val="28"/>
              <w:rPr>
                <w:color w:val="auto"/>
                <w:highlight w:val="none"/>
              </w:rPr>
            </w:pPr>
          </w:p>
        </w:tc>
        <w:tc>
          <w:tcPr>
            <w:tcW w:w="1999" w:type="dxa"/>
            <w:vAlign w:val="top"/>
          </w:tcPr>
          <w:p w14:paraId="6244042E">
            <w:pPr>
              <w:pStyle w:val="28"/>
              <w:rPr>
                <w:color w:val="auto"/>
                <w:highlight w:val="none"/>
              </w:rPr>
            </w:pPr>
          </w:p>
        </w:tc>
        <w:tc>
          <w:tcPr>
            <w:tcW w:w="2247" w:type="dxa"/>
            <w:vAlign w:val="top"/>
          </w:tcPr>
          <w:p w14:paraId="52556495">
            <w:pPr>
              <w:pStyle w:val="28"/>
              <w:rPr>
                <w:color w:val="auto"/>
                <w:highlight w:val="none"/>
              </w:rPr>
            </w:pPr>
          </w:p>
        </w:tc>
        <w:tc>
          <w:tcPr>
            <w:tcW w:w="1009" w:type="dxa"/>
            <w:vAlign w:val="top"/>
          </w:tcPr>
          <w:p w14:paraId="6B069E20">
            <w:pPr>
              <w:pStyle w:val="28"/>
              <w:rPr>
                <w:color w:val="auto"/>
                <w:highlight w:val="none"/>
              </w:rPr>
            </w:pPr>
          </w:p>
        </w:tc>
        <w:tc>
          <w:tcPr>
            <w:tcW w:w="1429" w:type="dxa"/>
            <w:vAlign w:val="top"/>
          </w:tcPr>
          <w:p w14:paraId="63D8F1CB">
            <w:pPr>
              <w:pStyle w:val="28"/>
              <w:rPr>
                <w:color w:val="auto"/>
                <w:highlight w:val="none"/>
              </w:rPr>
            </w:pPr>
          </w:p>
        </w:tc>
        <w:tc>
          <w:tcPr>
            <w:tcW w:w="1503" w:type="dxa"/>
            <w:vAlign w:val="top"/>
          </w:tcPr>
          <w:p w14:paraId="6D79DFCE">
            <w:pPr>
              <w:pStyle w:val="28"/>
              <w:rPr>
                <w:color w:val="auto"/>
                <w:highlight w:val="none"/>
              </w:rPr>
            </w:pPr>
          </w:p>
        </w:tc>
        <w:tc>
          <w:tcPr>
            <w:tcW w:w="1614" w:type="dxa"/>
            <w:vAlign w:val="top"/>
          </w:tcPr>
          <w:p w14:paraId="65F80A83">
            <w:pPr>
              <w:pStyle w:val="28"/>
              <w:rPr>
                <w:color w:val="auto"/>
                <w:highlight w:val="none"/>
              </w:rPr>
            </w:pPr>
          </w:p>
        </w:tc>
      </w:tr>
      <w:tr w14:paraId="172B8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247" w:type="dxa"/>
            <w:vAlign w:val="top"/>
          </w:tcPr>
          <w:p w14:paraId="0A542F6E">
            <w:pPr>
              <w:pStyle w:val="28"/>
              <w:rPr>
                <w:color w:val="auto"/>
                <w:highlight w:val="none"/>
              </w:rPr>
            </w:pPr>
          </w:p>
        </w:tc>
        <w:tc>
          <w:tcPr>
            <w:tcW w:w="1713" w:type="dxa"/>
            <w:vAlign w:val="top"/>
          </w:tcPr>
          <w:p w14:paraId="3CF69ED3">
            <w:pPr>
              <w:pStyle w:val="28"/>
              <w:rPr>
                <w:color w:val="auto"/>
                <w:highlight w:val="none"/>
              </w:rPr>
            </w:pPr>
          </w:p>
        </w:tc>
        <w:tc>
          <w:tcPr>
            <w:tcW w:w="1999" w:type="dxa"/>
            <w:vAlign w:val="top"/>
          </w:tcPr>
          <w:p w14:paraId="39899835">
            <w:pPr>
              <w:pStyle w:val="28"/>
              <w:rPr>
                <w:color w:val="auto"/>
                <w:highlight w:val="none"/>
              </w:rPr>
            </w:pPr>
          </w:p>
        </w:tc>
        <w:tc>
          <w:tcPr>
            <w:tcW w:w="2247" w:type="dxa"/>
            <w:vAlign w:val="top"/>
          </w:tcPr>
          <w:p w14:paraId="5C3D78B0">
            <w:pPr>
              <w:pStyle w:val="28"/>
              <w:rPr>
                <w:color w:val="auto"/>
                <w:highlight w:val="none"/>
              </w:rPr>
            </w:pPr>
          </w:p>
        </w:tc>
        <w:tc>
          <w:tcPr>
            <w:tcW w:w="1009" w:type="dxa"/>
            <w:vAlign w:val="top"/>
          </w:tcPr>
          <w:p w14:paraId="1018317E">
            <w:pPr>
              <w:pStyle w:val="28"/>
              <w:rPr>
                <w:color w:val="auto"/>
                <w:highlight w:val="none"/>
              </w:rPr>
            </w:pPr>
          </w:p>
        </w:tc>
        <w:tc>
          <w:tcPr>
            <w:tcW w:w="1429" w:type="dxa"/>
            <w:vAlign w:val="top"/>
          </w:tcPr>
          <w:p w14:paraId="7F74B942">
            <w:pPr>
              <w:pStyle w:val="28"/>
              <w:rPr>
                <w:color w:val="auto"/>
                <w:highlight w:val="none"/>
              </w:rPr>
            </w:pPr>
          </w:p>
        </w:tc>
        <w:tc>
          <w:tcPr>
            <w:tcW w:w="1503" w:type="dxa"/>
            <w:vAlign w:val="top"/>
          </w:tcPr>
          <w:p w14:paraId="5AE1633F">
            <w:pPr>
              <w:pStyle w:val="28"/>
              <w:rPr>
                <w:color w:val="auto"/>
                <w:highlight w:val="none"/>
              </w:rPr>
            </w:pPr>
          </w:p>
        </w:tc>
        <w:tc>
          <w:tcPr>
            <w:tcW w:w="1614" w:type="dxa"/>
            <w:vAlign w:val="top"/>
          </w:tcPr>
          <w:p w14:paraId="3C8AD9C2">
            <w:pPr>
              <w:pStyle w:val="28"/>
              <w:rPr>
                <w:color w:val="auto"/>
                <w:highlight w:val="none"/>
              </w:rPr>
            </w:pPr>
          </w:p>
        </w:tc>
      </w:tr>
      <w:tr w14:paraId="0B781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247" w:type="dxa"/>
            <w:vAlign w:val="top"/>
          </w:tcPr>
          <w:p w14:paraId="4F72F2AD">
            <w:pPr>
              <w:pStyle w:val="28"/>
              <w:rPr>
                <w:color w:val="auto"/>
                <w:highlight w:val="none"/>
              </w:rPr>
            </w:pPr>
          </w:p>
        </w:tc>
        <w:tc>
          <w:tcPr>
            <w:tcW w:w="1713" w:type="dxa"/>
            <w:vAlign w:val="top"/>
          </w:tcPr>
          <w:p w14:paraId="290343C2">
            <w:pPr>
              <w:pStyle w:val="28"/>
              <w:rPr>
                <w:color w:val="auto"/>
                <w:highlight w:val="none"/>
              </w:rPr>
            </w:pPr>
          </w:p>
        </w:tc>
        <w:tc>
          <w:tcPr>
            <w:tcW w:w="1999" w:type="dxa"/>
            <w:vAlign w:val="top"/>
          </w:tcPr>
          <w:p w14:paraId="20757FF0">
            <w:pPr>
              <w:pStyle w:val="28"/>
              <w:rPr>
                <w:color w:val="auto"/>
                <w:highlight w:val="none"/>
              </w:rPr>
            </w:pPr>
          </w:p>
        </w:tc>
        <w:tc>
          <w:tcPr>
            <w:tcW w:w="2247" w:type="dxa"/>
            <w:vAlign w:val="top"/>
          </w:tcPr>
          <w:p w14:paraId="41F3A971">
            <w:pPr>
              <w:pStyle w:val="28"/>
              <w:rPr>
                <w:color w:val="auto"/>
                <w:highlight w:val="none"/>
              </w:rPr>
            </w:pPr>
          </w:p>
        </w:tc>
        <w:tc>
          <w:tcPr>
            <w:tcW w:w="1009" w:type="dxa"/>
            <w:vAlign w:val="top"/>
          </w:tcPr>
          <w:p w14:paraId="4DC42352">
            <w:pPr>
              <w:pStyle w:val="28"/>
              <w:rPr>
                <w:color w:val="auto"/>
                <w:highlight w:val="none"/>
              </w:rPr>
            </w:pPr>
          </w:p>
        </w:tc>
        <w:tc>
          <w:tcPr>
            <w:tcW w:w="1429" w:type="dxa"/>
            <w:vAlign w:val="top"/>
          </w:tcPr>
          <w:p w14:paraId="4389E5D0">
            <w:pPr>
              <w:pStyle w:val="28"/>
              <w:rPr>
                <w:color w:val="auto"/>
                <w:highlight w:val="none"/>
              </w:rPr>
            </w:pPr>
          </w:p>
        </w:tc>
        <w:tc>
          <w:tcPr>
            <w:tcW w:w="1503" w:type="dxa"/>
            <w:vAlign w:val="top"/>
          </w:tcPr>
          <w:p w14:paraId="318D5AC3">
            <w:pPr>
              <w:pStyle w:val="28"/>
              <w:rPr>
                <w:color w:val="auto"/>
                <w:highlight w:val="none"/>
              </w:rPr>
            </w:pPr>
          </w:p>
        </w:tc>
        <w:tc>
          <w:tcPr>
            <w:tcW w:w="1614" w:type="dxa"/>
            <w:vAlign w:val="top"/>
          </w:tcPr>
          <w:p w14:paraId="7CF3F2B8">
            <w:pPr>
              <w:pStyle w:val="28"/>
              <w:rPr>
                <w:color w:val="auto"/>
                <w:highlight w:val="none"/>
              </w:rPr>
            </w:pPr>
          </w:p>
        </w:tc>
      </w:tr>
      <w:tr w14:paraId="1CD49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247" w:type="dxa"/>
            <w:vAlign w:val="top"/>
          </w:tcPr>
          <w:p w14:paraId="701BF878">
            <w:pPr>
              <w:pStyle w:val="28"/>
              <w:rPr>
                <w:color w:val="auto"/>
                <w:highlight w:val="none"/>
              </w:rPr>
            </w:pPr>
          </w:p>
        </w:tc>
        <w:tc>
          <w:tcPr>
            <w:tcW w:w="1713" w:type="dxa"/>
            <w:vAlign w:val="top"/>
          </w:tcPr>
          <w:p w14:paraId="60F0F539">
            <w:pPr>
              <w:pStyle w:val="28"/>
              <w:rPr>
                <w:color w:val="auto"/>
                <w:highlight w:val="none"/>
              </w:rPr>
            </w:pPr>
          </w:p>
        </w:tc>
        <w:tc>
          <w:tcPr>
            <w:tcW w:w="1999" w:type="dxa"/>
            <w:vAlign w:val="top"/>
          </w:tcPr>
          <w:p w14:paraId="6E79C603">
            <w:pPr>
              <w:pStyle w:val="28"/>
              <w:rPr>
                <w:color w:val="auto"/>
                <w:highlight w:val="none"/>
              </w:rPr>
            </w:pPr>
          </w:p>
        </w:tc>
        <w:tc>
          <w:tcPr>
            <w:tcW w:w="2247" w:type="dxa"/>
            <w:vAlign w:val="top"/>
          </w:tcPr>
          <w:p w14:paraId="606AD0C3">
            <w:pPr>
              <w:pStyle w:val="28"/>
              <w:rPr>
                <w:color w:val="auto"/>
                <w:highlight w:val="none"/>
              </w:rPr>
            </w:pPr>
          </w:p>
        </w:tc>
        <w:tc>
          <w:tcPr>
            <w:tcW w:w="1009" w:type="dxa"/>
            <w:vAlign w:val="top"/>
          </w:tcPr>
          <w:p w14:paraId="6A38C0F8">
            <w:pPr>
              <w:pStyle w:val="28"/>
              <w:rPr>
                <w:color w:val="auto"/>
                <w:highlight w:val="none"/>
              </w:rPr>
            </w:pPr>
          </w:p>
        </w:tc>
        <w:tc>
          <w:tcPr>
            <w:tcW w:w="1429" w:type="dxa"/>
            <w:vAlign w:val="top"/>
          </w:tcPr>
          <w:p w14:paraId="1A5E8447">
            <w:pPr>
              <w:pStyle w:val="28"/>
              <w:rPr>
                <w:color w:val="auto"/>
                <w:highlight w:val="none"/>
              </w:rPr>
            </w:pPr>
          </w:p>
        </w:tc>
        <w:tc>
          <w:tcPr>
            <w:tcW w:w="1503" w:type="dxa"/>
            <w:vAlign w:val="top"/>
          </w:tcPr>
          <w:p w14:paraId="210F5C97">
            <w:pPr>
              <w:pStyle w:val="28"/>
              <w:rPr>
                <w:color w:val="auto"/>
                <w:highlight w:val="none"/>
              </w:rPr>
            </w:pPr>
          </w:p>
        </w:tc>
        <w:tc>
          <w:tcPr>
            <w:tcW w:w="1614" w:type="dxa"/>
            <w:vAlign w:val="top"/>
          </w:tcPr>
          <w:p w14:paraId="0555A1F7">
            <w:pPr>
              <w:pStyle w:val="28"/>
              <w:rPr>
                <w:color w:val="auto"/>
                <w:highlight w:val="none"/>
              </w:rPr>
            </w:pPr>
          </w:p>
        </w:tc>
      </w:tr>
    </w:tbl>
    <w:p w14:paraId="6EEF418F">
      <w:pPr>
        <w:pStyle w:val="2"/>
        <w:rPr>
          <w:color w:val="auto"/>
          <w:highlight w:val="none"/>
        </w:rPr>
      </w:pPr>
    </w:p>
    <w:p w14:paraId="6766CAA5">
      <w:pPr>
        <w:rPr>
          <w:color w:val="auto"/>
          <w:highlight w:val="none"/>
        </w:rPr>
        <w:sectPr>
          <w:footerReference r:id="rId13" w:type="default"/>
          <w:pgSz w:w="16839" w:h="11906"/>
          <w:pgMar w:top="1012" w:right="1536" w:bottom="1170" w:left="1472" w:header="0" w:footer="997" w:gutter="0"/>
          <w:cols w:space="720" w:num="1"/>
        </w:sectPr>
      </w:pPr>
    </w:p>
    <w:p w14:paraId="7FA4DC20">
      <w:pPr>
        <w:pStyle w:val="2"/>
        <w:spacing w:before="187" w:line="417" w:lineRule="exact"/>
        <w:ind w:left="46"/>
        <w:rPr>
          <w:color w:val="auto"/>
          <w:sz w:val="31"/>
          <w:szCs w:val="31"/>
          <w:highlight w:val="none"/>
        </w:rPr>
      </w:pPr>
      <w:r>
        <w:rPr>
          <w:rFonts w:ascii="黑体" w:hAnsi="黑体" w:eastAsia="黑体" w:cs="黑体"/>
          <w:color w:val="auto"/>
          <w:spacing w:val="-5"/>
          <w:position w:val="1"/>
          <w:sz w:val="31"/>
          <w:szCs w:val="31"/>
          <w:highlight w:val="none"/>
        </w:rPr>
        <w:t>附件</w:t>
      </w:r>
      <w:r>
        <w:rPr>
          <w:rFonts w:ascii="黑体" w:hAnsi="黑体" w:eastAsia="黑体" w:cs="黑体"/>
          <w:color w:val="auto"/>
          <w:spacing w:val="-60"/>
          <w:position w:val="1"/>
          <w:sz w:val="31"/>
          <w:szCs w:val="31"/>
          <w:highlight w:val="none"/>
        </w:rPr>
        <w:t xml:space="preserve"> </w:t>
      </w:r>
      <w:r>
        <w:rPr>
          <w:color w:val="auto"/>
          <w:spacing w:val="-5"/>
          <w:position w:val="1"/>
          <w:sz w:val="31"/>
          <w:szCs w:val="31"/>
          <w:highlight w:val="none"/>
        </w:rPr>
        <w:t>2</w:t>
      </w:r>
    </w:p>
    <w:p w14:paraId="0F3148AB">
      <w:pPr>
        <w:spacing w:before="66" w:line="593" w:lineRule="exact"/>
        <w:ind w:left="2201"/>
        <w:rPr>
          <w:rFonts w:ascii="宋体" w:hAnsi="宋体" w:eastAsia="宋体" w:cs="宋体"/>
          <w:color w:val="auto"/>
          <w:sz w:val="43"/>
          <w:szCs w:val="43"/>
          <w:highlight w:val="none"/>
        </w:rPr>
      </w:pPr>
      <w:r>
        <w:rPr>
          <w:rFonts w:ascii="宋体" w:hAnsi="宋体" w:eastAsia="宋体" w:cs="宋体"/>
          <w:color w:val="auto"/>
          <w:spacing w:val="10"/>
          <w:position w:val="2"/>
          <w:sz w:val="43"/>
          <w:szCs w:val="43"/>
          <w:highlight w:val="none"/>
          <w14:textOutline w14:w="6350" w14:cap="flat" w14:cmpd="sng">
            <w14:solidFill>
              <w14:srgbClr w14:val="000000"/>
            </w14:solidFill>
            <w14:prstDash w14:val="solid"/>
            <w14:miter w14:val="0"/>
          </w14:textOutline>
        </w:rPr>
        <w:t>食堂考核办法（仅供参考）</w:t>
      </w:r>
    </w:p>
    <w:p w14:paraId="7FC6A536">
      <w:pPr>
        <w:pStyle w:val="2"/>
        <w:spacing w:line="244" w:lineRule="auto"/>
        <w:rPr>
          <w:color w:val="auto"/>
          <w:highlight w:val="none"/>
        </w:rPr>
      </w:pPr>
    </w:p>
    <w:p w14:paraId="27B136A7">
      <w:pPr>
        <w:pStyle w:val="2"/>
        <w:spacing w:line="245" w:lineRule="auto"/>
        <w:rPr>
          <w:color w:val="auto"/>
          <w:highlight w:val="none"/>
        </w:rPr>
      </w:pPr>
    </w:p>
    <w:p w14:paraId="6470F1D9">
      <w:pPr>
        <w:pStyle w:val="2"/>
        <w:spacing w:line="245" w:lineRule="auto"/>
        <w:rPr>
          <w:color w:val="auto"/>
          <w:highlight w:val="none"/>
        </w:rPr>
      </w:pPr>
    </w:p>
    <w:p w14:paraId="6BC983FE">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一、考核内容</w:t>
      </w:r>
    </w:p>
    <w:p w14:paraId="77D8111A">
      <w:pPr>
        <w:pStyle w:val="2"/>
        <w:spacing w:before="199" w:line="271" w:lineRule="auto"/>
        <w:ind w:firstLine="456"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1</w:t>
      </w:r>
      <w:r>
        <w:rPr>
          <w:rFonts w:hint="eastAsia" w:asciiTheme="minorEastAsia" w:hAnsiTheme="minorEastAsia" w:eastAsiaTheme="minorEastAsia" w:cstheme="minorEastAsia"/>
          <w:color w:val="auto"/>
          <w:spacing w:val="-22"/>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.每月提取当月服务费用的</w:t>
      </w:r>
      <w:r>
        <w:rPr>
          <w:rFonts w:hint="eastAsia" w:asciiTheme="minorEastAsia" w:hAnsiTheme="minorEastAsia" w:eastAsiaTheme="minorEastAsia" w:cstheme="minorEastAsia"/>
          <w:color w:val="auto"/>
          <w:spacing w:val="-6"/>
          <w:sz w:val="24"/>
          <w:szCs w:val="24"/>
          <w:highlight w:val="none"/>
          <w:u w:val="single" w:color="auto"/>
        </w:rPr>
        <w:t xml:space="preserve"> </w:t>
      </w:r>
      <w:r>
        <w:rPr>
          <w:rFonts w:hint="eastAsia" w:asciiTheme="minorEastAsia" w:hAnsiTheme="minorEastAsia" w:eastAsiaTheme="minorEastAsia" w:cstheme="minorEastAsia"/>
          <w:color w:val="auto"/>
          <w:spacing w:val="-6"/>
          <w:sz w:val="24"/>
          <w:szCs w:val="24"/>
          <w:highlight w:val="none"/>
          <w:u w:val="single" w:color="auto"/>
          <w:lang w:val="en-US" w:eastAsia="zh-CN"/>
        </w:rPr>
        <w:t>5</w:t>
      </w:r>
      <w:r>
        <w:rPr>
          <w:rFonts w:hint="eastAsia" w:asciiTheme="minorEastAsia" w:hAnsiTheme="minorEastAsia" w:eastAsiaTheme="minorEastAsia" w:cstheme="minorEastAsia"/>
          <w:color w:val="auto"/>
          <w:spacing w:val="-6"/>
          <w:sz w:val="24"/>
          <w:szCs w:val="24"/>
          <w:highlight w:val="none"/>
          <w:u w:val="single" w:color="auto"/>
        </w:rPr>
        <w:t xml:space="preserve">  </w:t>
      </w:r>
      <w:r>
        <w:rPr>
          <w:rFonts w:hint="eastAsia" w:asciiTheme="minorEastAsia" w:hAnsiTheme="minorEastAsia" w:eastAsiaTheme="minorEastAsia" w:cstheme="minorEastAsia"/>
          <w:color w:val="auto"/>
          <w:spacing w:val="-84"/>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%作为</w:t>
      </w:r>
      <w:r>
        <w:rPr>
          <w:rFonts w:hint="eastAsia" w:asciiTheme="minorEastAsia" w:hAnsiTheme="minorEastAsia" w:eastAsiaTheme="minorEastAsia" w:cstheme="minorEastAsia"/>
          <w:color w:val="auto"/>
          <w:spacing w:val="-6"/>
          <w:sz w:val="24"/>
          <w:szCs w:val="24"/>
          <w:highlight w:val="none"/>
          <w:lang w:eastAsia="zh-CN"/>
        </w:rPr>
        <w:t>服务保证金</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lang w:eastAsia="zh-CN"/>
        </w:rPr>
        <w:t>，每学期结束后根据考核结果</w:t>
      </w:r>
      <w:r>
        <w:rPr>
          <w:rFonts w:hint="eastAsia" w:asciiTheme="minorEastAsia" w:hAnsiTheme="minorEastAsia" w:eastAsiaTheme="minorEastAsia" w:cstheme="minorEastAsia"/>
          <w:color w:val="auto"/>
          <w:spacing w:val="-4"/>
          <w:sz w:val="24"/>
          <w:szCs w:val="24"/>
          <w:highlight w:val="none"/>
        </w:rPr>
        <w:t>返还：</w:t>
      </w:r>
    </w:p>
    <w:p w14:paraId="7E65B3E1">
      <w:pPr>
        <w:pStyle w:val="2"/>
        <w:spacing w:before="199" w:line="271" w:lineRule="auto"/>
        <w:ind w:firstLine="464"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lang w:eastAsia="zh-CN"/>
        </w:rPr>
        <w:t>服务保证金</w:t>
      </w:r>
      <w:r>
        <w:rPr>
          <w:rFonts w:hint="eastAsia" w:asciiTheme="minorEastAsia" w:hAnsiTheme="minorEastAsia" w:eastAsiaTheme="minorEastAsia" w:cstheme="minorEastAsia"/>
          <w:color w:val="auto"/>
          <w:spacing w:val="-4"/>
          <w:sz w:val="24"/>
          <w:szCs w:val="24"/>
          <w:highlight w:val="none"/>
        </w:rPr>
        <w:t>的提取比例不超过当月服务费用的</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5</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pacing w:val="-4"/>
          <w:sz w:val="24"/>
          <w:szCs w:val="24"/>
          <w:highlight w:val="none"/>
        </w:rPr>
        <w:t>%，具体考核标准及返还条件</w:t>
      </w:r>
      <w:r>
        <w:rPr>
          <w:rFonts w:hint="eastAsia" w:asciiTheme="minorEastAsia" w:hAnsiTheme="minorEastAsia" w:eastAsiaTheme="minorEastAsia" w:cstheme="minorEastAsia"/>
          <w:color w:val="auto"/>
          <w:spacing w:val="-4"/>
          <w:sz w:val="24"/>
          <w:szCs w:val="24"/>
          <w:highlight w:val="none"/>
          <w:lang w:eastAsia="zh-CN"/>
        </w:rPr>
        <w:t>如下</w:t>
      </w:r>
      <w:r>
        <w:rPr>
          <w:rFonts w:hint="eastAsia" w:asciiTheme="minorEastAsia" w:hAnsiTheme="minorEastAsia" w:eastAsiaTheme="minorEastAsia" w:cstheme="minorEastAsia"/>
          <w:color w:val="auto"/>
          <w:spacing w:val="-4"/>
          <w:sz w:val="24"/>
          <w:szCs w:val="24"/>
          <w:highlight w:val="none"/>
        </w:rPr>
        <w:t>。</w:t>
      </w:r>
    </w:p>
    <w:p w14:paraId="47C52C08">
      <w:pPr>
        <w:pStyle w:val="2"/>
        <w:spacing w:before="150" w:line="199" w:lineRule="auto"/>
        <w:ind w:firstLine="456"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1</w:t>
      </w:r>
      <w:r>
        <w:rPr>
          <w:rFonts w:hint="eastAsia" w:asciiTheme="minorEastAsia" w:hAnsiTheme="minorEastAsia" w:eastAsiaTheme="minorEastAsia" w:cstheme="minorEastAsia"/>
          <w:color w:val="auto"/>
          <w:spacing w:val="-27"/>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.1</w:t>
      </w:r>
      <w:r>
        <w:rPr>
          <w:rFonts w:hint="eastAsia" w:asciiTheme="minorEastAsia" w:hAnsiTheme="minorEastAsia" w:eastAsiaTheme="minorEastAsia" w:cstheme="minorEastAsia"/>
          <w:color w:val="auto"/>
          <w:spacing w:val="31"/>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师生的满意度达到</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11"/>
          <w:sz w:val="24"/>
          <w:szCs w:val="24"/>
          <w:highlight w:val="none"/>
          <w:u w:val="single" w:color="auto"/>
          <w:lang w:val="en-US" w:eastAsia="zh-CN"/>
        </w:rPr>
        <w:t>80%（含80%）</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73"/>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及以上的</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rPr>
        <w:t>付清服务费用；</w:t>
      </w:r>
    </w:p>
    <w:p w14:paraId="55F3A1B5">
      <w:pPr>
        <w:pStyle w:val="2"/>
        <w:spacing w:before="155" w:line="271" w:lineRule="auto"/>
        <w:ind w:firstLine="432" w:firstLineChars="200"/>
        <w:rPr>
          <w:rFonts w:hint="eastAsia" w:asciiTheme="minorEastAsia" w:hAnsiTheme="minorEastAsia" w:eastAsiaTheme="minorEastAsia" w:cstheme="minorEastAsia"/>
          <w:color w:val="auto"/>
          <w:spacing w:val="-5"/>
          <w:sz w:val="24"/>
          <w:szCs w:val="24"/>
          <w:highlight w:val="none"/>
        </w:rPr>
      </w:pPr>
      <w:r>
        <w:rPr>
          <w:rFonts w:hint="eastAsia" w:asciiTheme="minorEastAsia" w:hAnsiTheme="minorEastAsia" w:eastAsiaTheme="minorEastAsia" w:cstheme="minorEastAsia"/>
          <w:color w:val="auto"/>
          <w:spacing w:val="-12"/>
          <w:sz w:val="24"/>
          <w:szCs w:val="24"/>
          <w:highlight w:val="none"/>
        </w:rPr>
        <w:t>1</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12"/>
          <w:sz w:val="24"/>
          <w:szCs w:val="24"/>
          <w:highlight w:val="none"/>
        </w:rPr>
        <w:t>.2</w:t>
      </w:r>
      <w:r>
        <w:rPr>
          <w:rFonts w:hint="eastAsia" w:asciiTheme="minorEastAsia" w:hAnsiTheme="minorEastAsia" w:eastAsiaTheme="minorEastAsia" w:cstheme="minorEastAsia"/>
          <w:color w:val="auto"/>
          <w:spacing w:val="31"/>
          <w:sz w:val="24"/>
          <w:szCs w:val="24"/>
          <w:highlight w:val="none"/>
        </w:rPr>
        <w:t xml:space="preserve"> </w:t>
      </w:r>
      <w:r>
        <w:rPr>
          <w:rFonts w:hint="eastAsia" w:asciiTheme="minorEastAsia" w:hAnsiTheme="minorEastAsia" w:eastAsiaTheme="minorEastAsia" w:cstheme="minorEastAsia"/>
          <w:color w:val="auto"/>
          <w:spacing w:val="-12"/>
          <w:sz w:val="24"/>
          <w:szCs w:val="24"/>
          <w:highlight w:val="none"/>
        </w:rPr>
        <w:t>师生的满意度在</w:t>
      </w:r>
      <w:r>
        <w:rPr>
          <w:rFonts w:hint="eastAsia" w:asciiTheme="minorEastAsia" w:hAnsiTheme="minorEastAsia" w:eastAsiaTheme="minorEastAsia" w:cstheme="minorEastAsia"/>
          <w:color w:val="auto"/>
          <w:spacing w:val="-12"/>
          <w:sz w:val="24"/>
          <w:szCs w:val="24"/>
          <w:highlight w:val="none"/>
          <w:u w:val="single" w:color="auto"/>
        </w:rPr>
        <w:t xml:space="preserve"> </w:t>
      </w:r>
      <w:r>
        <w:rPr>
          <w:rFonts w:hint="eastAsia" w:asciiTheme="minorEastAsia" w:hAnsiTheme="minorEastAsia" w:eastAsiaTheme="minorEastAsia" w:cstheme="minorEastAsia"/>
          <w:color w:val="auto"/>
          <w:spacing w:val="-12"/>
          <w:sz w:val="24"/>
          <w:szCs w:val="24"/>
          <w:highlight w:val="none"/>
          <w:u w:val="single" w:color="auto"/>
          <w:lang w:val="en-US" w:eastAsia="zh-CN"/>
        </w:rPr>
        <w:t xml:space="preserve">60%  </w:t>
      </w:r>
      <w:r>
        <w:rPr>
          <w:rFonts w:hint="eastAsia" w:asciiTheme="minorEastAsia" w:hAnsiTheme="minorEastAsia" w:eastAsiaTheme="minorEastAsia" w:cstheme="minorEastAsia"/>
          <w:color w:val="auto"/>
          <w:spacing w:val="-12"/>
          <w:sz w:val="24"/>
          <w:szCs w:val="24"/>
          <w:highlight w:val="none"/>
          <w:u w:val="single" w:color="auto"/>
        </w:rPr>
        <w:t xml:space="preserve"> </w:t>
      </w:r>
      <w:r>
        <w:rPr>
          <w:rFonts w:hint="eastAsia" w:asciiTheme="minorEastAsia" w:hAnsiTheme="minorEastAsia" w:eastAsiaTheme="minorEastAsia" w:cstheme="minorEastAsia"/>
          <w:color w:val="auto"/>
          <w:spacing w:val="-12"/>
          <w:sz w:val="24"/>
          <w:szCs w:val="24"/>
          <w:highlight w:val="none"/>
        </w:rPr>
        <w:t>（含</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1"/>
          <w:sz w:val="24"/>
          <w:szCs w:val="24"/>
          <w:highlight w:val="none"/>
          <w:u w:val="single" w:color="auto"/>
          <w:lang w:val="en-US" w:eastAsia="zh-CN"/>
        </w:rPr>
        <w:t xml:space="preserve">60% </w:t>
      </w:r>
      <w:r>
        <w:rPr>
          <w:rFonts w:hint="eastAsia" w:asciiTheme="minorEastAsia" w:hAnsiTheme="minorEastAsia" w:eastAsiaTheme="minorEastAsia" w:cstheme="minorEastAsia"/>
          <w:color w:val="auto"/>
          <w:spacing w:val="1"/>
          <w:sz w:val="24"/>
          <w:szCs w:val="24"/>
          <w:highlight w:val="none"/>
          <w:u w:val="single" w:color="auto"/>
        </w:rPr>
        <w:t xml:space="preserve"> </w:t>
      </w:r>
      <w:r>
        <w:rPr>
          <w:rFonts w:hint="eastAsia" w:asciiTheme="minorEastAsia" w:hAnsiTheme="minorEastAsia" w:eastAsiaTheme="minorEastAsia" w:cstheme="minorEastAsia"/>
          <w:color w:val="auto"/>
          <w:spacing w:val="-31"/>
          <w:sz w:val="24"/>
          <w:szCs w:val="24"/>
          <w:highlight w:val="none"/>
        </w:rPr>
        <w:t xml:space="preserve"> </w:t>
      </w:r>
      <w:r>
        <w:rPr>
          <w:rFonts w:hint="eastAsia" w:asciiTheme="minorEastAsia" w:hAnsiTheme="minorEastAsia" w:eastAsiaTheme="minorEastAsia" w:cstheme="minorEastAsia"/>
          <w:color w:val="auto"/>
          <w:spacing w:val="-12"/>
          <w:sz w:val="24"/>
          <w:szCs w:val="24"/>
          <w:highlight w:val="none"/>
        </w:rPr>
        <w:t>）—</w:t>
      </w:r>
      <w:r>
        <w:rPr>
          <w:rFonts w:hint="eastAsia" w:asciiTheme="minorEastAsia" w:hAnsiTheme="minorEastAsia" w:eastAsiaTheme="minorEastAsia" w:cstheme="minorEastAsia"/>
          <w:color w:val="auto"/>
          <w:spacing w:val="-12"/>
          <w:sz w:val="24"/>
          <w:szCs w:val="24"/>
          <w:highlight w:val="none"/>
          <w:u w:val="single" w:color="auto"/>
        </w:rPr>
        <w:t xml:space="preserve"> </w:t>
      </w:r>
      <w:r>
        <w:rPr>
          <w:rFonts w:hint="eastAsia" w:asciiTheme="minorEastAsia" w:hAnsiTheme="minorEastAsia" w:eastAsiaTheme="minorEastAsia" w:cstheme="minorEastAsia"/>
          <w:color w:val="auto"/>
          <w:spacing w:val="-13"/>
          <w:sz w:val="24"/>
          <w:szCs w:val="24"/>
          <w:highlight w:val="none"/>
          <w:u w:val="single" w:color="auto"/>
        </w:rPr>
        <w:t xml:space="preserve"> </w:t>
      </w:r>
      <w:r>
        <w:rPr>
          <w:rFonts w:hint="eastAsia" w:asciiTheme="minorEastAsia" w:hAnsiTheme="minorEastAsia" w:eastAsiaTheme="minorEastAsia" w:cstheme="minorEastAsia"/>
          <w:color w:val="auto"/>
          <w:spacing w:val="-13"/>
          <w:sz w:val="24"/>
          <w:szCs w:val="24"/>
          <w:highlight w:val="none"/>
          <w:u w:val="single" w:color="auto"/>
          <w:lang w:val="en-US" w:eastAsia="zh-CN"/>
        </w:rPr>
        <w:t xml:space="preserve">79% </w:t>
      </w:r>
      <w:r>
        <w:rPr>
          <w:rFonts w:hint="eastAsia" w:asciiTheme="minorEastAsia" w:hAnsiTheme="minorEastAsia" w:eastAsiaTheme="minorEastAsia" w:cstheme="minorEastAsia"/>
          <w:color w:val="auto"/>
          <w:spacing w:val="-13"/>
          <w:sz w:val="24"/>
          <w:szCs w:val="24"/>
          <w:highlight w:val="none"/>
          <w:u w:val="single" w:color="auto"/>
        </w:rPr>
        <w:t xml:space="preserve"> </w:t>
      </w:r>
      <w:r>
        <w:rPr>
          <w:rFonts w:hint="eastAsia" w:asciiTheme="minorEastAsia" w:hAnsiTheme="minorEastAsia" w:eastAsiaTheme="minorEastAsia" w:cstheme="minorEastAsia"/>
          <w:color w:val="auto"/>
          <w:spacing w:val="-39"/>
          <w:sz w:val="24"/>
          <w:szCs w:val="24"/>
          <w:highlight w:val="none"/>
        </w:rPr>
        <w:t xml:space="preserve"> </w:t>
      </w:r>
      <w:r>
        <w:rPr>
          <w:rFonts w:hint="eastAsia" w:asciiTheme="minorEastAsia" w:hAnsiTheme="minorEastAsia" w:eastAsiaTheme="minorEastAsia" w:cstheme="minorEastAsia"/>
          <w:color w:val="auto"/>
          <w:spacing w:val="-13"/>
          <w:sz w:val="24"/>
          <w:szCs w:val="24"/>
          <w:highlight w:val="none"/>
        </w:rPr>
        <w:t>的</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13"/>
          <w:sz w:val="24"/>
          <w:szCs w:val="24"/>
          <w:highlight w:val="none"/>
          <w:lang w:eastAsia="zh-CN"/>
        </w:rPr>
        <w:t>，</w:t>
      </w:r>
      <w:r>
        <w:rPr>
          <w:rFonts w:hint="eastAsia" w:asciiTheme="minorEastAsia" w:hAnsiTheme="minorEastAsia" w:eastAsiaTheme="minorEastAsia" w:cstheme="minorEastAsia"/>
          <w:color w:val="auto"/>
          <w:spacing w:val="-13"/>
          <w:sz w:val="24"/>
          <w:szCs w:val="24"/>
          <w:highlight w:val="none"/>
        </w:rPr>
        <w:t>支付</w:t>
      </w:r>
      <w:r>
        <w:rPr>
          <w:rFonts w:hint="eastAsia" w:asciiTheme="minorEastAsia" w:hAnsiTheme="minorEastAsia" w:eastAsiaTheme="minorEastAsia" w:cstheme="minorEastAsia"/>
          <w:color w:val="auto"/>
          <w:spacing w:val="-13"/>
          <w:sz w:val="24"/>
          <w:szCs w:val="24"/>
          <w:highlight w:val="none"/>
          <w:lang w:eastAsia="zh-CN"/>
        </w:rPr>
        <w:t>剩余保证金</w:t>
      </w:r>
      <w:r>
        <w:rPr>
          <w:rFonts w:hint="eastAsia" w:asciiTheme="minorEastAsia" w:hAnsiTheme="minorEastAsia" w:eastAsiaTheme="minorEastAsia" w:cstheme="minorEastAsia"/>
          <w:color w:val="auto"/>
          <w:spacing w:val="-5"/>
          <w:sz w:val="24"/>
          <w:szCs w:val="24"/>
          <w:highlight w:val="none"/>
        </w:rPr>
        <w:t>；</w:t>
      </w:r>
    </w:p>
    <w:p w14:paraId="3252C149">
      <w:pPr>
        <w:pStyle w:val="2"/>
        <w:spacing w:before="155" w:line="271" w:lineRule="auto"/>
        <w:ind w:firstLine="440" w:firstLineChars="200"/>
        <w:rPr>
          <w:rFonts w:hint="eastAsia" w:asciiTheme="minorEastAsia" w:hAnsiTheme="minorEastAsia" w:eastAsiaTheme="minorEastAsia" w:cstheme="minorEastAsia"/>
          <w:color w:val="auto"/>
          <w:spacing w:val="-11"/>
          <w:sz w:val="24"/>
          <w:szCs w:val="24"/>
          <w:highlight w:val="none"/>
        </w:rPr>
      </w:pPr>
      <w:r>
        <w:rPr>
          <w:rFonts w:hint="eastAsia" w:asciiTheme="minorEastAsia" w:hAnsiTheme="minorEastAsia" w:eastAsiaTheme="minorEastAsia" w:cstheme="minorEastAsia"/>
          <w:color w:val="auto"/>
          <w:spacing w:val="-10"/>
          <w:sz w:val="24"/>
          <w:szCs w:val="24"/>
          <w:highlight w:val="none"/>
        </w:rPr>
        <w:t>1</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10"/>
          <w:sz w:val="24"/>
          <w:szCs w:val="24"/>
          <w:highlight w:val="none"/>
        </w:rPr>
        <w:t>.3 师生满意度在</w:t>
      </w:r>
      <w:r>
        <w:rPr>
          <w:rFonts w:hint="eastAsia" w:asciiTheme="minorEastAsia" w:hAnsiTheme="minorEastAsia" w:eastAsiaTheme="minorEastAsia" w:cstheme="minorEastAsia"/>
          <w:color w:val="auto"/>
          <w:spacing w:val="-10"/>
          <w:sz w:val="24"/>
          <w:szCs w:val="24"/>
          <w:highlight w:val="none"/>
          <w:u w:val="single" w:color="auto"/>
        </w:rPr>
        <w:t xml:space="preserve"> </w:t>
      </w:r>
      <w:r>
        <w:rPr>
          <w:rFonts w:hint="eastAsia" w:asciiTheme="minorEastAsia" w:hAnsiTheme="minorEastAsia" w:eastAsiaTheme="minorEastAsia" w:cstheme="minorEastAsia"/>
          <w:color w:val="auto"/>
          <w:spacing w:val="-10"/>
          <w:sz w:val="24"/>
          <w:szCs w:val="24"/>
          <w:highlight w:val="none"/>
          <w:u w:val="single" w:color="auto"/>
          <w:lang w:val="en-US" w:eastAsia="zh-CN"/>
        </w:rPr>
        <w:t>50%（含50%）-60%</w:t>
      </w:r>
      <w:r>
        <w:rPr>
          <w:rFonts w:hint="eastAsia" w:asciiTheme="minorEastAsia" w:hAnsiTheme="minorEastAsia" w:eastAsiaTheme="minorEastAsia" w:cstheme="minorEastAsia"/>
          <w:color w:val="auto"/>
          <w:spacing w:val="-10"/>
          <w:sz w:val="24"/>
          <w:szCs w:val="24"/>
          <w:highlight w:val="none"/>
          <w:u w:val="single" w:color="auto"/>
        </w:rPr>
        <w:t xml:space="preserve">  </w:t>
      </w:r>
      <w:r>
        <w:rPr>
          <w:rFonts w:hint="eastAsia" w:asciiTheme="minorEastAsia" w:hAnsiTheme="minorEastAsia" w:eastAsiaTheme="minorEastAsia" w:cstheme="minorEastAsia"/>
          <w:color w:val="auto"/>
          <w:spacing w:val="-10"/>
          <w:sz w:val="24"/>
          <w:szCs w:val="24"/>
          <w:highlight w:val="none"/>
          <w:lang w:eastAsia="zh-CN"/>
        </w:rPr>
        <w:t>，</w:t>
      </w:r>
      <w:r>
        <w:rPr>
          <w:rFonts w:hint="eastAsia" w:asciiTheme="minorEastAsia" w:hAnsiTheme="minorEastAsia" w:eastAsiaTheme="minorEastAsia" w:cstheme="minorEastAsia"/>
          <w:color w:val="auto"/>
          <w:spacing w:val="-10"/>
          <w:sz w:val="24"/>
          <w:szCs w:val="24"/>
          <w:highlight w:val="none"/>
        </w:rPr>
        <w:t>不予支付学期</w:t>
      </w:r>
      <w:r>
        <w:rPr>
          <w:rFonts w:hint="eastAsia" w:asciiTheme="minorEastAsia" w:hAnsiTheme="minorEastAsia" w:eastAsiaTheme="minorEastAsia" w:cstheme="minorEastAsia"/>
          <w:color w:val="auto"/>
          <w:spacing w:val="-11"/>
          <w:sz w:val="24"/>
          <w:szCs w:val="24"/>
          <w:highlight w:val="none"/>
        </w:rPr>
        <w:t>剩余服务费用；</w:t>
      </w:r>
    </w:p>
    <w:p w14:paraId="698B6EEC">
      <w:pPr>
        <w:pStyle w:val="2"/>
        <w:spacing w:before="155" w:line="271" w:lineRule="auto"/>
        <w:ind w:firstLine="448"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1</w:t>
      </w:r>
      <w:r>
        <w:rPr>
          <w:rFonts w:hint="eastAsia" w:asciiTheme="minorEastAsia" w:hAnsiTheme="minorEastAsia" w:eastAsiaTheme="minorEastAsia" w:cstheme="minorEastAsia"/>
          <w:color w:val="auto"/>
          <w:spacing w:val="-16"/>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.4</w:t>
      </w:r>
      <w:r>
        <w:rPr>
          <w:rFonts w:hint="eastAsia" w:asciiTheme="minorEastAsia" w:hAnsiTheme="minorEastAsia" w:eastAsiaTheme="minorEastAsia" w:cstheme="minorEastAsia"/>
          <w:color w:val="auto"/>
          <w:spacing w:val="31"/>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师生满意度在</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11"/>
          <w:sz w:val="24"/>
          <w:szCs w:val="24"/>
          <w:highlight w:val="none"/>
          <w:u w:val="single" w:color="auto"/>
          <w:lang w:val="en-US" w:eastAsia="zh-CN"/>
        </w:rPr>
        <w:t>50%</w:t>
      </w:r>
      <w:r>
        <w:rPr>
          <w:rFonts w:hint="eastAsia" w:asciiTheme="minorEastAsia" w:hAnsiTheme="minorEastAsia" w:eastAsiaTheme="minorEastAsia" w:cstheme="minorEastAsia"/>
          <w:color w:val="auto"/>
          <w:spacing w:val="11"/>
          <w:sz w:val="24"/>
          <w:szCs w:val="24"/>
          <w:highlight w:val="none"/>
          <w:u w:val="single" w:color="auto"/>
        </w:rPr>
        <w:t xml:space="preserve"> </w:t>
      </w:r>
      <w:r>
        <w:rPr>
          <w:rFonts w:hint="eastAsia" w:asciiTheme="minorEastAsia" w:hAnsiTheme="minorEastAsia" w:eastAsiaTheme="minorEastAsia" w:cstheme="minorEastAsia"/>
          <w:color w:val="auto"/>
          <w:spacing w:val="-36"/>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以下的</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53"/>
          <w:sz w:val="24"/>
          <w:szCs w:val="24"/>
          <w:highlight w:val="none"/>
        </w:rPr>
        <w:t xml:space="preserve"> </w:t>
      </w:r>
      <w:r>
        <w:rPr>
          <w:rFonts w:hint="eastAsia" w:asciiTheme="minorEastAsia" w:hAnsiTheme="minorEastAsia" w:eastAsiaTheme="minorEastAsia" w:cstheme="minorEastAsia"/>
          <w:color w:val="auto"/>
          <w:spacing w:val="-8"/>
          <w:sz w:val="24"/>
          <w:szCs w:val="24"/>
          <w:highlight w:val="none"/>
        </w:rPr>
        <w:t>甲方有权单方终止合同并没</w:t>
      </w:r>
      <w:r>
        <w:rPr>
          <w:rFonts w:hint="eastAsia" w:asciiTheme="minorEastAsia" w:hAnsiTheme="minorEastAsia" w:eastAsiaTheme="minorEastAsia" w:cstheme="minorEastAsia"/>
          <w:color w:val="auto"/>
          <w:spacing w:val="-6"/>
          <w:sz w:val="24"/>
          <w:szCs w:val="24"/>
          <w:highlight w:val="none"/>
        </w:rPr>
        <w:t>收履约保证金。</w:t>
      </w:r>
    </w:p>
    <w:p w14:paraId="1FBDC3F5">
      <w:pPr>
        <w:pStyle w:val="2"/>
        <w:spacing w:before="187" w:line="201" w:lineRule="auto"/>
        <w:ind w:left="626"/>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pacing w:val="-9"/>
          <w:sz w:val="24"/>
          <w:szCs w:val="24"/>
          <w:highlight w:val="none"/>
        </w:rPr>
        <w:t>2</w:t>
      </w:r>
      <w:r>
        <w:rPr>
          <w:rFonts w:hint="eastAsia" w:asciiTheme="minorEastAsia" w:hAnsiTheme="minorEastAsia" w:eastAsiaTheme="minorEastAsia" w:cstheme="minorEastAsia"/>
          <w:color w:val="auto"/>
          <w:spacing w:val="-30"/>
          <w:sz w:val="24"/>
          <w:szCs w:val="24"/>
          <w:highlight w:val="none"/>
        </w:rPr>
        <w:t xml:space="preserve"> </w:t>
      </w:r>
      <w:r>
        <w:rPr>
          <w:rFonts w:hint="eastAsia" w:asciiTheme="minorEastAsia" w:hAnsiTheme="minorEastAsia" w:eastAsiaTheme="minorEastAsia" w:cstheme="minorEastAsia"/>
          <w:color w:val="auto"/>
          <w:spacing w:val="-9"/>
          <w:sz w:val="24"/>
          <w:szCs w:val="24"/>
          <w:highlight w:val="none"/>
        </w:rPr>
        <w:t>.</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eastAsia="zh-CN"/>
        </w:rPr>
        <w:t>考核通过问卷调查形式开展，样本基数不得低于</w:t>
      </w:r>
      <w:r>
        <w:rPr>
          <w:rFonts w:hint="eastAsia" w:asciiTheme="minorEastAsia" w:hAnsiTheme="minorEastAsia" w:eastAsiaTheme="minorEastAsia" w:cstheme="minorEastAsia"/>
          <w:color w:val="auto"/>
          <w:sz w:val="24"/>
          <w:szCs w:val="24"/>
          <w:highlight w:val="none"/>
          <w:u w:val="single" w:color="auto"/>
          <w:lang w:val="en-US" w:eastAsia="zh-CN"/>
        </w:rPr>
        <w:t>200份。</w:t>
      </w:r>
      <w:r>
        <w:rPr>
          <w:rFonts w:hint="eastAsia" w:asciiTheme="minorEastAsia" w:hAnsiTheme="minorEastAsia" w:eastAsiaTheme="minorEastAsia" w:cstheme="minorEastAsia"/>
          <w:color w:val="auto"/>
          <w:sz w:val="24"/>
          <w:szCs w:val="24"/>
          <w:highlight w:val="none"/>
          <w:u w:val="single" w:color="auto"/>
        </w:rPr>
        <w:t xml:space="preserve">                                                                                       </w:t>
      </w:r>
      <w:r>
        <w:rPr>
          <w:rFonts w:hint="eastAsia" w:asciiTheme="minorEastAsia" w:hAnsiTheme="minorEastAsia" w:eastAsiaTheme="minorEastAsia" w:cstheme="minorEastAsia"/>
          <w:color w:val="auto"/>
          <w:sz w:val="24"/>
          <w:szCs w:val="24"/>
          <w:highlight w:val="none"/>
          <w:u w:val="single" w:color="auto"/>
          <w:lang w:val="en-US" w:eastAsia="zh-CN"/>
        </w:rPr>
        <w:t xml:space="preserve">                                  </w:t>
      </w:r>
    </w:p>
    <w:p w14:paraId="0CCADAD4">
      <w:pPr>
        <w:pStyle w:val="2"/>
        <w:tabs>
          <w:tab w:val="left" w:pos="8320"/>
        </w:tabs>
        <w:spacing w:before="61" w:line="241" w:lineRule="exact"/>
        <w:rPr>
          <w:rFonts w:hint="eastAsia" w:asciiTheme="minorEastAsia" w:hAnsiTheme="minorEastAsia" w:eastAsiaTheme="minorEastAsia" w:cstheme="minorEastAsia"/>
          <w:color w:val="auto"/>
          <w:sz w:val="24"/>
          <w:szCs w:val="24"/>
          <w:highlight w:val="none"/>
        </w:rPr>
      </w:pPr>
    </w:p>
    <w:p w14:paraId="76FB4BA9">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二、考核细则</w:t>
      </w:r>
    </w:p>
    <w:p w14:paraId="3679494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rPr>
        <w:t>1 . 一票否决项</w:t>
      </w:r>
      <w:r>
        <w:rPr>
          <w:rFonts w:hint="eastAsia" w:asciiTheme="minorEastAsia" w:hAnsiTheme="minorEastAsia" w:eastAsiaTheme="minorEastAsia" w:cstheme="minorEastAsia"/>
          <w:color w:val="auto"/>
          <w:spacing w:val="-4"/>
          <w:sz w:val="24"/>
          <w:szCs w:val="24"/>
          <w:highlight w:val="none"/>
        </w:rPr>
        <w:t>（甲方有权终止合同的情形）</w:t>
      </w:r>
    </w:p>
    <w:p w14:paraId="31B6445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 .1 乙方未取得含食品经营管理类项目的《食品经营许可证》</w:t>
      </w:r>
      <w:r>
        <w:rPr>
          <w:rFonts w:hint="eastAsia" w:asciiTheme="minorEastAsia" w:hAnsiTheme="minorEastAsia" w:eastAsiaTheme="minorEastAsia" w:cstheme="minorEastAsia"/>
          <w:color w:val="auto"/>
          <w:spacing w:val="-4"/>
          <w:sz w:val="24"/>
          <w:szCs w:val="24"/>
          <w:highlight w:val="none"/>
          <w:lang w:eastAsia="zh-CN"/>
        </w:rPr>
        <w:t>，如：餐饮服务、热食类制售等</w:t>
      </w:r>
      <w:r>
        <w:rPr>
          <w:rFonts w:hint="eastAsia" w:asciiTheme="minorEastAsia" w:hAnsiTheme="minorEastAsia" w:eastAsiaTheme="minorEastAsia" w:cstheme="minorEastAsia"/>
          <w:color w:val="auto"/>
          <w:spacing w:val="-4"/>
          <w:sz w:val="24"/>
          <w:szCs w:val="24"/>
          <w:highlight w:val="none"/>
        </w:rPr>
        <w:t>。</w:t>
      </w:r>
    </w:p>
    <w:p w14:paraId="23D73D3B">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 .2 乙方未开具正式票据结算的或使用私人账户及其他方式进行结算的。</w:t>
      </w:r>
    </w:p>
    <w:p w14:paraId="67CD4FF9">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 .3 仅在乙方存在主观故意重大管理失职（如未落实留样制度）导致一般及以上食品安全事故时适用（经相关部门认定）；因不可抗力或甲方原因引发的事故，不触发一票否决。</w:t>
      </w:r>
    </w:p>
    <w:p w14:paraId="751F560A">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 .4 乙方在日常经营过程中出现窗口分包、转包情况的。</w:t>
      </w:r>
    </w:p>
    <w:p w14:paraId="79FFF509">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b/>
          <w:bCs/>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rPr>
        <w:t>2 .规范经营</w:t>
      </w:r>
    </w:p>
    <w:p w14:paraId="4C80F6FE">
      <w:pPr>
        <w:pStyle w:val="3"/>
        <w:rPr>
          <w:rFonts w:hint="default" w:asciiTheme="minorEastAsia" w:hAnsiTheme="minorEastAsia" w:eastAsiaTheme="minorEastAsia" w:cstheme="minorEastAsia"/>
          <w:snapToGrid w:val="0"/>
          <w:color w:val="auto"/>
          <w:spacing w:val="-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违反以下情形，每月第一次第二次书面告知，责令整改；从第三次开始每次扣除本月餐饮服务费的1%。</w:t>
      </w:r>
    </w:p>
    <w:p w14:paraId="66433CA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 .1 乙方</w:t>
      </w:r>
      <w:r>
        <w:rPr>
          <w:rFonts w:hint="eastAsia" w:asciiTheme="minorEastAsia" w:hAnsiTheme="minorEastAsia" w:eastAsiaTheme="minorEastAsia" w:cstheme="minorEastAsia"/>
          <w:color w:val="auto"/>
          <w:spacing w:val="-4"/>
          <w:sz w:val="24"/>
          <w:szCs w:val="24"/>
          <w:highlight w:val="none"/>
          <w:lang w:eastAsia="zh-CN"/>
        </w:rPr>
        <w:t>须</w:t>
      </w:r>
      <w:r>
        <w:rPr>
          <w:rFonts w:hint="eastAsia" w:asciiTheme="minorEastAsia" w:hAnsiTheme="minorEastAsia" w:eastAsiaTheme="minorEastAsia" w:cstheme="minorEastAsia"/>
          <w:color w:val="auto"/>
          <w:spacing w:val="-4"/>
          <w:sz w:val="24"/>
          <w:szCs w:val="24"/>
          <w:highlight w:val="none"/>
        </w:rPr>
        <w:t>严格执行‘4D’‘五常法’‘6T’等管理模式，并向甲方提供详细的管理制度和执行记录备查。甲方有权对管理模式执行情况进行不定期检查。</w:t>
      </w:r>
    </w:p>
    <w:p w14:paraId="61CA5170">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 .2 在相关部门检查过程中</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因乙方管理责任被行政处罚</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通报</w:t>
      </w:r>
      <w:r>
        <w:rPr>
          <w:rFonts w:hint="eastAsia" w:asciiTheme="minorEastAsia" w:hAnsiTheme="minorEastAsia" w:eastAsiaTheme="minorEastAsia" w:cstheme="minorEastAsia"/>
          <w:color w:val="auto"/>
          <w:spacing w:val="-4"/>
          <w:sz w:val="24"/>
          <w:szCs w:val="24"/>
          <w:highlight w:val="none"/>
          <w:lang w:eastAsia="zh-CN"/>
        </w:rPr>
        <w:t>超过三次</w:t>
      </w:r>
      <w:r>
        <w:rPr>
          <w:rFonts w:hint="eastAsia" w:asciiTheme="minorEastAsia" w:hAnsiTheme="minorEastAsia" w:eastAsiaTheme="minorEastAsia" w:cstheme="minorEastAsia"/>
          <w:color w:val="auto"/>
          <w:spacing w:val="-4"/>
          <w:sz w:val="24"/>
          <w:szCs w:val="24"/>
          <w:highlight w:val="none"/>
        </w:rPr>
        <w:t>的。</w:t>
      </w:r>
    </w:p>
    <w:p w14:paraId="3CC4D860">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 .3 食堂人员配置符合规定人数</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满足甲方实际需求。</w:t>
      </w:r>
    </w:p>
    <w:p w14:paraId="42E70A48">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 .4 对甲方提出的整改意见或建议在</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u w:val="single"/>
          <w:lang w:val="en-US" w:eastAsia="zh-CN"/>
        </w:rPr>
        <w:t>3</w:t>
      </w:r>
      <w:r>
        <w:rPr>
          <w:rFonts w:hint="eastAsia" w:asciiTheme="minorEastAsia" w:hAnsiTheme="minorEastAsia" w:eastAsiaTheme="minorEastAsia" w:cstheme="minorEastAsia"/>
          <w:color w:val="auto"/>
          <w:spacing w:val="-4"/>
          <w:sz w:val="24"/>
          <w:szCs w:val="24"/>
          <w:highlight w:val="none"/>
          <w:u w:val="single"/>
        </w:rPr>
        <w:t xml:space="preserve">   </w:t>
      </w:r>
      <w:r>
        <w:rPr>
          <w:rFonts w:hint="eastAsia" w:asciiTheme="minorEastAsia" w:hAnsiTheme="minorEastAsia" w:eastAsiaTheme="minorEastAsia" w:cstheme="minorEastAsia"/>
          <w:color w:val="auto"/>
          <w:spacing w:val="-4"/>
          <w:sz w:val="24"/>
          <w:szCs w:val="24"/>
          <w:highlight w:val="none"/>
        </w:rPr>
        <w:t>日内出具整改报告。</w:t>
      </w:r>
    </w:p>
    <w:p w14:paraId="2FF4F4E2">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2 .5 乙方需依法配备食品安全总监/食品安全管理员的。</w:t>
      </w:r>
    </w:p>
    <w:p w14:paraId="06DBE77F">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pPr>
      <w:r>
        <w:rPr>
          <w:rFonts w:hint="eastAsia" w:asciiTheme="minorEastAsia" w:hAnsiTheme="minorEastAsia" w:eastAsiaTheme="minorEastAsia" w:cstheme="minorEastAsia"/>
          <w:color w:val="auto"/>
          <w:spacing w:val="-5"/>
          <w:sz w:val="24"/>
          <w:szCs w:val="24"/>
          <w:highlight w:val="none"/>
          <w14:textOutline w14:w="5448" w14:cap="sq" w14:cmpd="sng">
            <w14:solidFill>
              <w14:srgbClr w14:val="000000"/>
            </w14:solidFill>
            <w14:prstDash w14:val="solid"/>
            <w14:bevel/>
          </w14:textOutline>
        </w:rPr>
        <w:t>3 .场所环境</w:t>
      </w:r>
    </w:p>
    <w:p w14:paraId="3ED9161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3 .1 保持场所干净卫生</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无积尘、蛛网、无残渣、无污迹、油迹、无积水</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不湿滑</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无烟头等杂物。</w:t>
      </w:r>
    </w:p>
    <w:p w14:paraId="3FBA0B9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3 .2 室内外环境要做到清洁</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无蚊蝇、老鼠、蟑螂孳生地</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落实有效防范措施。日常有灭蝇、灭鼠、灭蟑螂的工作记录</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纱门、纱窗应随时关闭。</w:t>
      </w:r>
    </w:p>
    <w:p w14:paraId="6FB65B22">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3 .3 食堂餐厅、餐桌椅无残渣、无污迹、无油迹、不湿滑</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泔水、垃圾应盖好存放，及时处理。</w:t>
      </w:r>
    </w:p>
    <w:p w14:paraId="20A7B6AD">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4 .人员卫生</w:t>
      </w:r>
    </w:p>
    <w:p w14:paraId="4E8A9AA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4 .1 食品从业人员应保持个人卫生</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做到四勤：勤洗手、勤 剪指甲、勤理发洗澡、勤换工作服帽</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从事食品加工时</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应穿戴清洁的工作衣、帽</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口罩。</w:t>
      </w:r>
    </w:p>
    <w:p w14:paraId="425BD24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 xml:space="preserve">4 .2 食品从业人员不得留长指甲、涂指甲油、佩戴首饰 </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要勤洗手消毒、不随地吐痰、不乱扔废弃物。</w:t>
      </w:r>
    </w:p>
    <w:p w14:paraId="1A8110E4">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4 .3 加工食品时不吸烟、不挖鼻孔、不捣耳朵、不对着食品打喷嚏。</w:t>
      </w:r>
    </w:p>
    <w:p w14:paraId="3DDB268E">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b/>
          <w:bCs/>
          <w:snapToGrid w:val="0"/>
          <w:color w:val="auto"/>
          <w:spacing w:val="-4"/>
          <w:kern w:val="0"/>
          <w:sz w:val="24"/>
          <w:szCs w:val="24"/>
          <w:highlight w:val="none"/>
          <w:lang w:val="en-US" w:eastAsia="zh-CN" w:bidi="ar-SA"/>
        </w:rPr>
      </w:pP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5 .食材</w:t>
      </w:r>
      <w:r>
        <w:rPr>
          <w:rFonts w:hint="eastAsia" w:asciiTheme="minorEastAsia" w:hAnsiTheme="minorEastAsia" w:eastAsiaTheme="minorEastAsia" w:cstheme="minorEastAsia"/>
          <w:b/>
          <w:bCs/>
          <w:snapToGrid w:val="0"/>
          <w:color w:val="auto"/>
          <w:spacing w:val="-4"/>
          <w:kern w:val="0"/>
          <w:sz w:val="24"/>
          <w:szCs w:val="24"/>
          <w:highlight w:val="none"/>
          <w:lang w:val="en-US" w:eastAsia="zh-CN" w:bidi="ar-SA"/>
        </w:rPr>
        <w:t>管理</w:t>
      </w:r>
    </w:p>
    <w:p w14:paraId="55A20D32">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 xml:space="preserve">5 .1 食品贮存有专人负责 </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做到先进先出</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定期清库检查</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防止食品腐败变质、霉变生虫、超保质期限</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及时清理不符合食品安全标准的食品原料</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 xml:space="preserve">物品摆放整齐 </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并做好出入库记录。</w:t>
      </w:r>
    </w:p>
    <w:p w14:paraId="0300F69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5 .2 节约合理使用食材</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不人为造成食材的浪费。</w:t>
      </w:r>
    </w:p>
    <w:p w14:paraId="3CFF62BB">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6 .餐</w:t>
      </w:r>
      <w:r>
        <w:rPr>
          <w:rFonts w:hint="eastAsia" w:asciiTheme="minorEastAsia" w:hAnsiTheme="minorEastAsia" w:eastAsiaTheme="minorEastAsia" w:cstheme="minorEastAsia"/>
          <w:b/>
          <w:bCs/>
          <w:snapToGrid w:val="0"/>
          <w:color w:val="auto"/>
          <w:spacing w:val="-4"/>
          <w:kern w:val="0"/>
          <w:sz w:val="24"/>
          <w:szCs w:val="24"/>
          <w:highlight w:val="none"/>
          <w:lang w:val="en-US" w:eastAsia="zh-CN" w:bidi="ar-SA"/>
        </w:rPr>
        <w:t>厨</w:t>
      </w: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具消毒</w:t>
      </w:r>
    </w:p>
    <w:p w14:paraId="3D80CDA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6 .1 食堂餐饮具要严格执行消毒规定</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餐</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厨</w:t>
      </w:r>
      <w:r>
        <w:rPr>
          <w:rFonts w:hint="eastAsia" w:asciiTheme="minorEastAsia" w:hAnsiTheme="minorEastAsia" w:eastAsiaTheme="minorEastAsia" w:cstheme="minorEastAsia"/>
          <w:color w:val="auto"/>
          <w:spacing w:val="-4"/>
          <w:sz w:val="24"/>
          <w:szCs w:val="24"/>
          <w:highlight w:val="none"/>
        </w:rPr>
        <w:t>具、食品容器餐后应及时清洗消毒</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按照一刮、二洗、三冲、四消毒、五保洁顺序操作。消毒后的餐</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厨</w:t>
      </w:r>
      <w:r>
        <w:rPr>
          <w:rFonts w:hint="eastAsia" w:asciiTheme="minorEastAsia" w:hAnsiTheme="minorEastAsia" w:eastAsiaTheme="minorEastAsia" w:cstheme="minorEastAsia"/>
          <w:color w:val="auto"/>
          <w:spacing w:val="-4"/>
          <w:sz w:val="24"/>
          <w:szCs w:val="24"/>
          <w:highlight w:val="none"/>
        </w:rPr>
        <w:t>具、食品容器应立即存放于清洁的保洁柜内</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 xml:space="preserve"> 防止再次受到污染。</w:t>
      </w:r>
    </w:p>
    <w:p w14:paraId="4D26F6ED">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6 .2 建立餐</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厨</w:t>
      </w:r>
      <w:r>
        <w:rPr>
          <w:rFonts w:hint="eastAsia" w:asciiTheme="minorEastAsia" w:hAnsiTheme="minorEastAsia" w:eastAsiaTheme="minorEastAsia" w:cstheme="minorEastAsia"/>
          <w:color w:val="auto"/>
          <w:spacing w:val="-4"/>
          <w:sz w:val="24"/>
          <w:szCs w:val="24"/>
          <w:highlight w:val="none"/>
        </w:rPr>
        <w:t>具消毒台账</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做好消毒记录。</w:t>
      </w:r>
    </w:p>
    <w:p w14:paraId="1F2902E0">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6 .3 不重复使用一次性餐</w:t>
      </w:r>
      <w:r>
        <w:rPr>
          <w:rFonts w:hint="eastAsia" w:asciiTheme="minorEastAsia" w:hAnsiTheme="minorEastAsia" w:eastAsiaTheme="minorEastAsia" w:cstheme="minorEastAsia"/>
          <w:b w:val="0"/>
          <w:bCs w:val="0"/>
          <w:snapToGrid w:val="0"/>
          <w:color w:val="auto"/>
          <w:spacing w:val="-4"/>
          <w:kern w:val="0"/>
          <w:sz w:val="24"/>
          <w:szCs w:val="24"/>
          <w:highlight w:val="none"/>
          <w:lang w:val="en-US" w:eastAsia="zh-CN" w:bidi="ar-SA"/>
        </w:rPr>
        <w:t>厨</w:t>
      </w:r>
      <w:r>
        <w:rPr>
          <w:rFonts w:hint="eastAsia" w:asciiTheme="minorEastAsia" w:hAnsiTheme="minorEastAsia" w:eastAsiaTheme="minorEastAsia" w:cstheme="minorEastAsia"/>
          <w:color w:val="auto"/>
          <w:spacing w:val="-4"/>
          <w:sz w:val="24"/>
          <w:szCs w:val="24"/>
          <w:highlight w:val="none"/>
        </w:rPr>
        <w:t>具。</w:t>
      </w:r>
    </w:p>
    <w:p w14:paraId="1648FA61">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7 .菜品质量</w:t>
      </w:r>
    </w:p>
    <w:p w14:paraId="4596C82E">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7 .1 供餐品种按合同约定提供，具体供餐品种范围详见本合同附件《供餐菜单》。</w:t>
      </w:r>
    </w:p>
    <w:p w14:paraId="2E11B2C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7 .2 饭菜内不存在异物、杂物</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不提供未烧熟煮透、变质的菜品。</w:t>
      </w:r>
    </w:p>
    <w:p w14:paraId="4B66BE3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7 .3 菜品色泽味满足大众口味，且每月菜品更新率不低于30%。</w:t>
      </w:r>
    </w:p>
    <w:p w14:paraId="3B992DF7">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8 .餐厅服务</w:t>
      </w:r>
    </w:p>
    <w:p w14:paraId="5467A149">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8 .1 文明礼貌、热情服务</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耐心细致</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不得与师生发生争执。</w:t>
      </w:r>
    </w:p>
    <w:p w14:paraId="2C219E76">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8 .2 按规定标准供应饭菜</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应一视同仁</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应做到按时开饭</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不得无故不供应饭菜</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无故不能按时开饭等；如发生供应延误或中断，乙方应提前2小时通知甲方并采取补救措施。</w:t>
      </w:r>
    </w:p>
    <w:p w14:paraId="5754DA96">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9 . 生产安全</w:t>
      </w:r>
    </w:p>
    <w:p w14:paraId="7615A3E8">
      <w:pPr>
        <w:keepNext w:val="0"/>
        <w:keepLines w:val="0"/>
        <w:pageBreakBefore w:val="0"/>
        <w:widowControl/>
        <w:kinsoku w:val="0"/>
        <w:wordWrap/>
        <w:overflowPunct/>
        <w:topLinePunct w:val="0"/>
        <w:autoSpaceDE w:val="0"/>
        <w:autoSpaceDN w:val="0"/>
        <w:bidi w:val="0"/>
        <w:adjustRightInd w:val="0"/>
        <w:snapToGrid w:val="0"/>
        <w:spacing w:line="420" w:lineRule="exact"/>
        <w:ind w:firstLine="696" w:firstLineChars="300"/>
        <w:jc w:val="both"/>
        <w:textAlignment w:val="baseline"/>
        <w:rPr>
          <w:rFonts w:hint="eastAsia" w:asciiTheme="minorEastAsia" w:hAnsiTheme="minorEastAsia" w:eastAsiaTheme="minorEastAsia" w:cstheme="minorEastAsia"/>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color w:val="auto"/>
          <w:spacing w:val="-4"/>
          <w:sz w:val="24"/>
          <w:szCs w:val="24"/>
          <w:highlight w:val="none"/>
        </w:rPr>
        <w:t>做好电器、设备、液化气、蒸汽及防火、防盗、防毒的安全管理</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制定安全操作规程</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定期对员工进行培训</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认真做好食堂</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安全教育</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每月召开安全会议</w:t>
      </w:r>
      <w:r>
        <w:rPr>
          <w:rFonts w:hint="eastAsia" w:asciiTheme="minorEastAsia" w:hAnsiTheme="minorEastAsia" w:eastAsiaTheme="minorEastAsia" w:cstheme="minorEastAsia"/>
          <w:snapToGrid w:val="0"/>
          <w:color w:val="auto"/>
          <w:spacing w:val="-4"/>
          <w:kern w:val="0"/>
          <w:sz w:val="24"/>
          <w:szCs w:val="24"/>
          <w:highlight w:val="none"/>
          <w:lang w:val="en-US" w:eastAsia="zh-CN" w:bidi="ar-SA"/>
        </w:rPr>
        <w:t>，</w:t>
      </w:r>
      <w:r>
        <w:rPr>
          <w:rFonts w:hint="eastAsia" w:asciiTheme="minorEastAsia" w:hAnsiTheme="minorEastAsia" w:eastAsiaTheme="minorEastAsia" w:cstheme="minorEastAsia"/>
          <w:snapToGrid w:val="0"/>
          <w:color w:val="auto"/>
          <w:spacing w:val="-4"/>
          <w:kern w:val="0"/>
          <w:sz w:val="24"/>
          <w:szCs w:val="24"/>
          <w:highlight w:val="none"/>
          <w:lang w:val="en-US" w:eastAsia="en-US" w:bidi="ar-SA"/>
        </w:rPr>
        <w:t>并做好记录。</w:t>
      </w:r>
    </w:p>
    <w:p w14:paraId="6BD997EE">
      <w:pPr>
        <w:keepNext w:val="0"/>
        <w:keepLines w:val="0"/>
        <w:pageBreakBefore w:val="0"/>
        <w:widowControl/>
        <w:kinsoku w:val="0"/>
        <w:wordWrap/>
        <w:overflowPunct/>
        <w:topLinePunct w:val="0"/>
        <w:autoSpaceDE w:val="0"/>
        <w:autoSpaceDN w:val="0"/>
        <w:bidi w:val="0"/>
        <w:adjustRightInd w:val="0"/>
        <w:snapToGrid w:val="0"/>
        <w:spacing w:line="420" w:lineRule="exact"/>
        <w:ind w:left="641"/>
        <w:jc w:val="both"/>
        <w:textAlignment w:val="baseline"/>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pPr>
      <w:r>
        <w:rPr>
          <w:rFonts w:hint="eastAsia" w:asciiTheme="minorEastAsia" w:hAnsiTheme="minorEastAsia" w:eastAsiaTheme="minorEastAsia" w:cstheme="minorEastAsia"/>
          <w:b/>
          <w:bCs/>
          <w:snapToGrid w:val="0"/>
          <w:color w:val="auto"/>
          <w:spacing w:val="-4"/>
          <w:kern w:val="0"/>
          <w:sz w:val="24"/>
          <w:szCs w:val="24"/>
          <w:highlight w:val="none"/>
          <w:lang w:val="en-US" w:eastAsia="en-US" w:bidi="ar-SA"/>
        </w:rPr>
        <w:t>10 .工作纪律</w:t>
      </w:r>
    </w:p>
    <w:p w14:paraId="1A722CC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10 .1 乙方人员遵守规范</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不私拿食品原材料（含熟食）与其他物品的。</w:t>
      </w:r>
    </w:p>
    <w:p w14:paraId="77E4DB03">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10 .2 下班后及时关灯</w:t>
      </w:r>
      <w:r>
        <w:rPr>
          <w:rFonts w:hint="eastAsia" w:asciiTheme="minorEastAsia" w:hAnsiTheme="minorEastAsia" w:eastAsiaTheme="minorEastAsia" w:cstheme="minorEastAsia"/>
          <w:color w:val="auto"/>
          <w:spacing w:val="-4"/>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rPr>
        <w:t>离开岗位时关煤气、燃气、水龙头等设备设施。</w:t>
      </w:r>
    </w:p>
    <w:p w14:paraId="7DD672C1">
      <w:pPr>
        <w:pStyle w:val="2"/>
        <w:keepNext w:val="0"/>
        <w:keepLines w:val="0"/>
        <w:pageBreakBefore w:val="0"/>
        <w:widowControl/>
        <w:kinsoku w:val="0"/>
        <w:wordWrap/>
        <w:overflowPunct/>
        <w:topLinePunct w:val="0"/>
        <w:autoSpaceDE w:val="0"/>
        <w:autoSpaceDN w:val="0"/>
        <w:bidi w:val="0"/>
        <w:adjustRightInd w:val="0"/>
        <w:snapToGrid w:val="0"/>
        <w:spacing w:line="420" w:lineRule="exact"/>
        <w:ind w:left="33" w:right="156" w:firstLine="593"/>
        <w:jc w:val="both"/>
        <w:textAlignment w:val="baseline"/>
        <w:rPr>
          <w:rFonts w:hint="eastAsia" w:asciiTheme="minorEastAsia" w:hAnsiTheme="minorEastAsia" w:eastAsiaTheme="minorEastAsia" w:cstheme="minorEastAsia"/>
          <w:color w:val="auto"/>
          <w:spacing w:val="-4"/>
          <w:sz w:val="24"/>
          <w:szCs w:val="24"/>
          <w:highlight w:val="none"/>
        </w:rPr>
      </w:pPr>
      <w:r>
        <w:rPr>
          <w:rFonts w:hint="eastAsia" w:asciiTheme="minorEastAsia" w:hAnsiTheme="minorEastAsia" w:eastAsiaTheme="minorEastAsia" w:cstheme="minorEastAsia"/>
          <w:color w:val="auto"/>
          <w:spacing w:val="-4"/>
          <w:sz w:val="24"/>
          <w:szCs w:val="24"/>
          <w:highlight w:val="none"/>
        </w:rPr>
        <w:t>10 .3 乙方人员不接受供货商等相关人员的礼品、回扣等。</w:t>
      </w:r>
    </w:p>
    <w:p w14:paraId="5817112A">
      <w:pPr>
        <w:tabs>
          <w:tab w:val="left" w:pos="3481"/>
        </w:tabs>
        <w:bidi w:val="0"/>
        <w:ind w:firstLine="699" w:firstLineChars="300"/>
        <w:jc w:val="left"/>
        <w:rPr>
          <w:rFonts w:hint="eastAsia" w:eastAsia="宋体"/>
          <w:color w:val="auto"/>
          <w:highlight w:val="none"/>
          <w:lang w:eastAsia="zh-CN"/>
        </w:rPr>
      </w:pPr>
      <w:r>
        <w:rPr>
          <w:rFonts w:hint="eastAsia" w:asciiTheme="minorEastAsia" w:hAnsiTheme="minorEastAsia" w:eastAsiaTheme="minorEastAsia" w:cstheme="minorEastAsia"/>
          <w:b/>
          <w:bCs/>
          <w:color w:val="auto"/>
          <w:spacing w:val="-4"/>
          <w:sz w:val="24"/>
          <w:szCs w:val="24"/>
          <w:highlight w:val="none"/>
          <w:lang w:val="en-US" w:eastAsia="en-US"/>
        </w:rPr>
        <w:t>11 .其他</w:t>
      </w:r>
    </w:p>
    <w:p w14:paraId="734AF2A0">
      <w:pPr>
        <w:rPr>
          <w:color w:val="auto"/>
          <w:highlight w:val="none"/>
        </w:rPr>
      </w:pPr>
    </w:p>
    <w:p w14:paraId="39F5B0A8">
      <w:pPr>
        <w:keepNext w:val="0"/>
        <w:keepLines w:val="0"/>
        <w:pageBreakBefore w:val="0"/>
        <w:wordWrap/>
        <w:overflowPunct/>
        <w:topLinePunct w:val="0"/>
        <w:bidi w:val="0"/>
        <w:spacing w:before="245" w:line="400" w:lineRule="exact"/>
        <w:jc w:val="both"/>
        <w:rPr>
          <w:rFonts w:hint="eastAsia" w:ascii="方正仿宋_GB2312" w:hAnsi="方正仿宋_GB2312" w:eastAsia="方正仿宋_GB2312" w:cs="方正仿宋_GB2312"/>
          <w:color w:val="auto"/>
          <w:sz w:val="28"/>
          <w:szCs w:val="28"/>
          <w:highlight w:val="none"/>
        </w:rPr>
      </w:pPr>
    </w:p>
    <w:p w14:paraId="529944D1">
      <w:pPr>
        <w:keepNext w:val="0"/>
        <w:keepLines w:val="0"/>
        <w:pageBreakBefore w:val="0"/>
        <w:wordWrap/>
        <w:overflowPunct/>
        <w:topLinePunct w:val="0"/>
        <w:bidi w:val="0"/>
        <w:spacing w:before="182" w:line="400" w:lineRule="exact"/>
        <w:jc w:val="center"/>
        <w:rPr>
          <w:rFonts w:hint="eastAsia" w:ascii="方正仿宋_GB2312" w:hAnsi="方正仿宋_GB2312" w:eastAsia="方正仿宋_GB2312" w:cs="方正仿宋_GB2312"/>
          <w:b/>
          <w:bCs/>
          <w:color w:val="auto"/>
          <w:spacing w:val="5"/>
          <w:sz w:val="24"/>
          <w:szCs w:val="24"/>
          <w:highlight w:val="none"/>
        </w:rPr>
        <w:sectPr>
          <w:footerReference r:id="rId14" w:type="default"/>
          <w:pgSz w:w="11906" w:h="16839"/>
          <w:pgMar w:top="1440" w:right="1080" w:bottom="1440" w:left="1080" w:header="0" w:footer="989" w:gutter="0"/>
          <w:pgNumType w:fmt="decimal"/>
          <w:cols w:space="720" w:num="1"/>
        </w:sectPr>
      </w:pPr>
    </w:p>
    <w:p w14:paraId="34FD7BA1">
      <w:pPr>
        <w:keepNext w:val="0"/>
        <w:keepLines w:val="0"/>
        <w:pageBreakBefore w:val="0"/>
        <w:numPr>
          <w:ilvl w:val="0"/>
          <w:numId w:val="5"/>
        </w:numPr>
        <w:wordWrap/>
        <w:overflowPunct/>
        <w:topLinePunct w:val="0"/>
        <w:bidi w:val="0"/>
        <w:spacing w:line="240" w:lineRule="auto"/>
        <w:jc w:val="center"/>
        <w:rPr>
          <w:rFonts w:hint="eastAsia" w:ascii="方正仿宋_GB2312" w:hAnsi="方正仿宋_GB2312" w:eastAsia="方正仿宋_GB2312" w:cs="方正仿宋_GB2312"/>
          <w:b/>
          <w:bCs/>
          <w:color w:val="auto"/>
          <w:spacing w:val="5"/>
          <w:sz w:val="24"/>
          <w:szCs w:val="24"/>
          <w:highlight w:val="none"/>
        </w:rPr>
      </w:pPr>
      <w:r>
        <w:rPr>
          <w:rFonts w:hint="eastAsia" w:ascii="方正仿宋_GB2312" w:hAnsi="方正仿宋_GB2312" w:eastAsia="方正仿宋_GB2312" w:cs="方正仿宋_GB2312"/>
          <w:color w:val="auto"/>
          <w:spacing w:val="5"/>
          <w:sz w:val="24"/>
          <w:szCs w:val="24"/>
          <w:highlight w:val="none"/>
        </w:rPr>
        <w:t xml:space="preserve">  </w:t>
      </w:r>
      <w:r>
        <w:rPr>
          <w:rFonts w:hint="eastAsia" w:ascii="方正仿宋_GB2312" w:hAnsi="方正仿宋_GB2312" w:eastAsia="方正仿宋_GB2312" w:cs="方正仿宋_GB2312"/>
          <w:b/>
          <w:bCs/>
          <w:color w:val="auto"/>
          <w:spacing w:val="5"/>
          <w:sz w:val="24"/>
          <w:szCs w:val="24"/>
          <w:highlight w:val="none"/>
        </w:rPr>
        <w:t>采购需求及技术要求</w:t>
      </w:r>
    </w:p>
    <w:p w14:paraId="24D86876">
      <w:pPr>
        <w:pStyle w:val="16"/>
        <w:numPr>
          <w:ilvl w:val="0"/>
          <w:numId w:val="0"/>
        </w:num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一、食堂后勤保障服务人员需求清单</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490"/>
        <w:gridCol w:w="2490"/>
        <w:gridCol w:w="2491"/>
        <w:gridCol w:w="2491"/>
      </w:tblGrid>
      <w:tr w14:paraId="73C1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490" w:type="dxa"/>
          </w:tcPr>
          <w:p w14:paraId="7A50074E">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序号</w:t>
            </w:r>
          </w:p>
        </w:tc>
        <w:tc>
          <w:tcPr>
            <w:tcW w:w="2490" w:type="dxa"/>
          </w:tcPr>
          <w:p w14:paraId="31F48E92">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人员类别</w:t>
            </w:r>
          </w:p>
        </w:tc>
        <w:tc>
          <w:tcPr>
            <w:tcW w:w="2491" w:type="dxa"/>
          </w:tcPr>
          <w:p w14:paraId="57261C2F">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需求人数</w:t>
            </w:r>
          </w:p>
        </w:tc>
        <w:tc>
          <w:tcPr>
            <w:tcW w:w="2491" w:type="dxa"/>
          </w:tcPr>
          <w:p w14:paraId="06218093">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备注</w:t>
            </w:r>
          </w:p>
        </w:tc>
      </w:tr>
      <w:tr w14:paraId="5AE8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90" w:type="dxa"/>
          </w:tcPr>
          <w:p w14:paraId="3D072DD0">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1</w:t>
            </w:r>
          </w:p>
        </w:tc>
        <w:tc>
          <w:tcPr>
            <w:tcW w:w="2490" w:type="dxa"/>
          </w:tcPr>
          <w:p w14:paraId="01C8A219">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运营经理</w:t>
            </w:r>
          </w:p>
        </w:tc>
        <w:tc>
          <w:tcPr>
            <w:tcW w:w="2491" w:type="dxa"/>
          </w:tcPr>
          <w:p w14:paraId="191BE14A">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≥1</w:t>
            </w:r>
          </w:p>
        </w:tc>
        <w:tc>
          <w:tcPr>
            <w:tcW w:w="2491" w:type="dxa"/>
          </w:tcPr>
          <w:p w14:paraId="7F9D1C06">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p>
        </w:tc>
      </w:tr>
      <w:tr w14:paraId="461D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90" w:type="dxa"/>
          </w:tcPr>
          <w:p w14:paraId="0CDC9E3C">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2</w:t>
            </w:r>
          </w:p>
        </w:tc>
        <w:tc>
          <w:tcPr>
            <w:tcW w:w="2490" w:type="dxa"/>
          </w:tcPr>
          <w:p w14:paraId="00A5C035">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大厨</w:t>
            </w:r>
          </w:p>
        </w:tc>
        <w:tc>
          <w:tcPr>
            <w:tcW w:w="2491" w:type="dxa"/>
          </w:tcPr>
          <w:p w14:paraId="1960C173">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≥1</w:t>
            </w:r>
          </w:p>
        </w:tc>
        <w:tc>
          <w:tcPr>
            <w:tcW w:w="2491" w:type="dxa"/>
          </w:tcPr>
          <w:p w14:paraId="0A541B4D">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p>
        </w:tc>
      </w:tr>
      <w:tr w14:paraId="4D1A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90" w:type="dxa"/>
          </w:tcPr>
          <w:p w14:paraId="3B9FB5FB">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3</w:t>
            </w:r>
          </w:p>
        </w:tc>
        <w:tc>
          <w:tcPr>
            <w:tcW w:w="2490" w:type="dxa"/>
          </w:tcPr>
          <w:p w14:paraId="3135B9AA">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助厨</w:t>
            </w:r>
          </w:p>
        </w:tc>
        <w:tc>
          <w:tcPr>
            <w:tcW w:w="2491" w:type="dxa"/>
          </w:tcPr>
          <w:p w14:paraId="7380A5A1">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≥1</w:t>
            </w:r>
          </w:p>
        </w:tc>
        <w:tc>
          <w:tcPr>
            <w:tcW w:w="2491" w:type="dxa"/>
          </w:tcPr>
          <w:p w14:paraId="69915D5F">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p>
        </w:tc>
      </w:tr>
      <w:tr w14:paraId="7BA1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90" w:type="dxa"/>
          </w:tcPr>
          <w:p w14:paraId="58025200">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4</w:t>
            </w:r>
          </w:p>
        </w:tc>
        <w:tc>
          <w:tcPr>
            <w:tcW w:w="2490" w:type="dxa"/>
          </w:tcPr>
          <w:p w14:paraId="0E4ADB23">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面点师</w:t>
            </w:r>
          </w:p>
        </w:tc>
        <w:tc>
          <w:tcPr>
            <w:tcW w:w="2491" w:type="dxa"/>
          </w:tcPr>
          <w:p w14:paraId="7769AA76">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≥1</w:t>
            </w:r>
          </w:p>
        </w:tc>
        <w:tc>
          <w:tcPr>
            <w:tcW w:w="2491" w:type="dxa"/>
          </w:tcPr>
          <w:p w14:paraId="30ADF1BA">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p>
        </w:tc>
      </w:tr>
      <w:tr w14:paraId="5F1D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90" w:type="dxa"/>
          </w:tcPr>
          <w:p w14:paraId="571C96A0">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5</w:t>
            </w:r>
          </w:p>
        </w:tc>
        <w:tc>
          <w:tcPr>
            <w:tcW w:w="2490" w:type="dxa"/>
          </w:tcPr>
          <w:p w14:paraId="5208891B">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洗碗工</w:t>
            </w:r>
          </w:p>
        </w:tc>
        <w:tc>
          <w:tcPr>
            <w:tcW w:w="2491" w:type="dxa"/>
          </w:tcPr>
          <w:p w14:paraId="625C76B1">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≥2</w:t>
            </w:r>
          </w:p>
        </w:tc>
        <w:tc>
          <w:tcPr>
            <w:tcW w:w="2491" w:type="dxa"/>
          </w:tcPr>
          <w:p w14:paraId="4D4B738E">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p>
        </w:tc>
      </w:tr>
      <w:tr w14:paraId="54584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490" w:type="dxa"/>
          </w:tcPr>
          <w:p w14:paraId="3EC179E3">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6</w:t>
            </w:r>
          </w:p>
        </w:tc>
        <w:tc>
          <w:tcPr>
            <w:tcW w:w="2490" w:type="dxa"/>
          </w:tcPr>
          <w:p w14:paraId="133441E6">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勤杂工</w:t>
            </w:r>
          </w:p>
        </w:tc>
        <w:tc>
          <w:tcPr>
            <w:tcW w:w="2491" w:type="dxa"/>
          </w:tcPr>
          <w:p w14:paraId="3B5D91B0">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≥7</w:t>
            </w:r>
          </w:p>
        </w:tc>
        <w:tc>
          <w:tcPr>
            <w:tcW w:w="2491" w:type="dxa"/>
          </w:tcPr>
          <w:p w14:paraId="1BB36DDC">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p>
        </w:tc>
      </w:tr>
    </w:tbl>
    <w:p w14:paraId="0FC480C4">
      <w:pPr>
        <w:rPr>
          <w:rFonts w:hint="eastAsia"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要求：1.思想政治素质优良，品行端正，无不良违法犯罪记录、政审合格。</w:t>
      </w:r>
    </w:p>
    <w:p w14:paraId="55E3AE43">
      <w:pPr>
        <w:rPr>
          <w:rFonts w:hint="eastAsia" w:ascii="方正仿宋_GB2312" w:hAnsi="方正仿宋_GB2312" w:eastAsia="方正仿宋_GB2312" w:cs="方正仿宋_GB2312"/>
          <w:snapToGrid/>
          <w:color w:val="auto"/>
          <w:spacing w:val="-4"/>
          <w:kern w:val="2"/>
          <w:sz w:val="24"/>
          <w:szCs w:val="24"/>
          <w:highlight w:val="none"/>
          <w:lang w:val="en-US" w:eastAsia="zh-CN" w:bidi="ar-SA"/>
        </w:rPr>
      </w:pPr>
      <w:r>
        <w:rPr>
          <w:rFonts w:hint="eastAsia" w:ascii="方正仿宋_GB2312" w:hAnsi="方正仿宋_GB2312" w:eastAsia="方正仿宋_GB2312" w:cs="方正仿宋_GB2312"/>
          <w:snapToGrid/>
          <w:color w:val="auto"/>
          <w:spacing w:val="-4"/>
          <w:kern w:val="2"/>
          <w:sz w:val="24"/>
          <w:szCs w:val="24"/>
          <w:highlight w:val="none"/>
          <w:lang w:val="en-US" w:eastAsia="zh-CN" w:bidi="ar-SA"/>
        </w:rPr>
        <w:t>2.身体健康，无高血压、心脏病、肝炎、精神病、传染病及其他重大疾病史，持有效的健康证明。</w:t>
      </w:r>
    </w:p>
    <w:p w14:paraId="4FCA5CB7">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default" w:ascii="方正仿宋_GB2312" w:hAnsi="方正仿宋_GB2312" w:eastAsia="方正仿宋_GB2312" w:cs="方正仿宋_GB2312"/>
          <w:snapToGrid/>
          <w:color w:val="auto"/>
          <w:spacing w:val="-4"/>
          <w:kern w:val="2"/>
          <w:sz w:val="24"/>
          <w:szCs w:val="24"/>
          <w:highlight w:val="none"/>
          <w:lang w:val="en-US" w:eastAsia="zh-CN" w:bidi="ar-SA"/>
        </w:rPr>
        <w:t>二、服务内容界定</w:t>
      </w:r>
    </w:p>
    <w:p w14:paraId="1BA0BBBB">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default" w:ascii="方正仿宋_GB2312" w:hAnsi="方正仿宋_GB2312" w:eastAsia="方正仿宋_GB2312" w:cs="方正仿宋_GB2312"/>
          <w:snapToGrid/>
          <w:color w:val="auto"/>
          <w:spacing w:val="-4"/>
          <w:kern w:val="2"/>
          <w:sz w:val="24"/>
          <w:szCs w:val="24"/>
          <w:highlight w:val="none"/>
          <w:lang w:val="en-US" w:eastAsia="zh-CN" w:bidi="ar-SA"/>
        </w:rPr>
        <w:t>1.拟派食堂从业人员的岗前培训、合同签订、薪酬发放、社保缴纳等全流程服务由第三方全权负责。</w:t>
      </w:r>
    </w:p>
    <w:p w14:paraId="456A1F00">
      <w:pPr>
        <w:rPr>
          <w:rFonts w:hint="default" w:ascii="方正仿宋_GB2312" w:hAnsi="方正仿宋_GB2312" w:eastAsia="方正仿宋_GB2312" w:cs="方正仿宋_GB2312"/>
          <w:snapToGrid/>
          <w:color w:val="auto"/>
          <w:spacing w:val="-4"/>
          <w:kern w:val="2"/>
          <w:sz w:val="24"/>
          <w:szCs w:val="24"/>
          <w:highlight w:val="none"/>
          <w:lang w:val="en-US" w:eastAsia="zh-CN" w:bidi="ar-SA"/>
        </w:rPr>
      </w:pPr>
      <w:r>
        <w:rPr>
          <w:rFonts w:hint="default" w:ascii="方正仿宋_GB2312" w:hAnsi="方正仿宋_GB2312" w:eastAsia="方正仿宋_GB2312" w:cs="方正仿宋_GB2312"/>
          <w:snapToGrid/>
          <w:color w:val="auto"/>
          <w:spacing w:val="-4"/>
          <w:kern w:val="2"/>
          <w:sz w:val="24"/>
          <w:szCs w:val="24"/>
          <w:highlight w:val="none"/>
          <w:lang w:val="en-US" w:eastAsia="zh-CN" w:bidi="ar-SA"/>
        </w:rPr>
        <w:t>2.第三方机构拟派食堂从业人员需稳定服务一年，合同期限内不得随意更换人员。</w:t>
      </w:r>
    </w:p>
    <w:p w14:paraId="193ACA4C">
      <w:pPr>
        <w:rPr>
          <w:rFonts w:hint="default"/>
          <w:lang w:val="en-US" w:eastAsia="zh-CN"/>
        </w:rPr>
      </w:pPr>
    </w:p>
    <w:p w14:paraId="5D740496">
      <w:pPr>
        <w:pStyle w:val="2"/>
        <w:rPr>
          <w:rFonts w:hint="default"/>
          <w:lang w:val="en-US" w:eastAsia="zh-CN"/>
        </w:rPr>
      </w:pPr>
    </w:p>
    <w:p w14:paraId="5ABF87F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一、项目情况及要求</w:t>
      </w:r>
    </w:p>
    <w:p w14:paraId="3FB5339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1.基本情况</w:t>
      </w:r>
    </w:p>
    <w:p w14:paraId="7C59D3D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本次采购内容为阿瓦提县第四中学7#食堂的劳务管理服务，</w:t>
      </w:r>
    </w:p>
    <w:p w14:paraId="697028C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服务对象主要为本校师生。</w:t>
      </w:r>
    </w:p>
    <w:p w14:paraId="267255C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2.管理服务范围</w:t>
      </w:r>
    </w:p>
    <w:p w14:paraId="64F17B4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本次管理服务范围内的经营活动均以热食类食品制售为主，中标方不得擅自变更经营内容。本次劳务管理服务经营期限为1年，其中试运营期为3个月。试运营期间若中标方未能严格执行合同及相关规定，学校有权终止合同并取消其经营资格，由此产生的一切后果由中标方承担。</w:t>
      </w:r>
    </w:p>
    <w:p w14:paraId="3CE5679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3.竞标价格</w:t>
      </w:r>
    </w:p>
    <w:p w14:paraId="2B2FE90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本次竞标标的为阿瓦提县第四中学7#食堂，每月劳务费用竞标底价为当月营业总额的22%。</w:t>
      </w:r>
    </w:p>
    <w:p w14:paraId="1B32FDB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二、服务要求说明</w:t>
      </w:r>
    </w:p>
    <w:p w14:paraId="1DCCFD7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1.甲方负责采购食材，中标方（以下简称乙方）负责配备服务人员，服务岗位包含厨师、面点师、拉面师傅、服务员、捡菜工、配菜员等。</w:t>
      </w:r>
    </w:p>
    <w:p w14:paraId="4856981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2.乙方需保障师生一日三餐正常就餐供应，现有餐厅服务内容不再另行增加人员配置及服务费用，日常开餐的供餐种类与服务质量不得降低标准。</w:t>
      </w:r>
    </w:p>
    <w:p w14:paraId="64C7EA5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乙方应当依法合规经营，严格保障饮食安全，提供优质餐饮服务。乙方开展经营服务活动须严格遵守《中华人民共和国民法典》《中华人民共和国食品安全法》《中华人民共和国安全生产法》《餐饮服务食品安全操作规程》《餐饮服务食品安全监督管理办法》，教育部、卫健委《学校食堂与学生集体用餐卫生管理规定》等法律法规及规范性文件，同时遵守校方的相关管理规定和要求（《新疆维吾尔自治区阿克苏地区阿瓦提县第四中学食品安全管理制度》），规范做好食堂的服务经营管理工作。</w:t>
      </w:r>
    </w:p>
    <w:p w14:paraId="79506A4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4.供餐须保质保量，严格符合餐饮服务食品安全的相关规定。</w:t>
      </w:r>
    </w:p>
    <w:p w14:paraId="621120F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5.若遇大型公益活动或临时性餐饮保障任务，乙方须无条件配合支持。</w:t>
      </w:r>
    </w:p>
    <w:p w14:paraId="4D98257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6.采购人可根据实际需求对就餐时间提出调整要求，乙方应当积极配合，并按要求准时开餐供应。</w:t>
      </w:r>
    </w:p>
    <w:p w14:paraId="267124D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7.采购人向乙方提供厨房、餐厅、厨具设备，保障水、电、燃料、暖气供应供乙方使用；服务期满后，因人为损坏产生的赔偿费用从履约保证金中扣除。使用期间设施设备发生人为损坏、丢失等情况，由乙方负责维修或照价赔偿，自然损耗除外。</w:t>
      </w:r>
    </w:p>
    <w:p w14:paraId="5288CB0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8.从业人员须符合《中华人民共和国食品安全法》及其相关条例、管理办法的规定，所有人员均须持有有效健康证；乙方负责组织所有工作人员每半年开展一次健康体检，确保从业人员身体健康。</w:t>
      </w:r>
    </w:p>
    <w:p w14:paraId="2E90535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9.乙方须定期开展安全生产教育培训，员工工作期间发生任何意外事故，相关责任全部由乙方承担。</w:t>
      </w:r>
    </w:p>
    <w:p w14:paraId="6EF8138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10.本次劳务管理服务期限为1年，试运营期为3个月，试运营期间若乙方不能严格执行合同及相关规定，学校有权终止合同并取消其经营资格，由此产生的一切后果由承租方承担。</w:t>
      </w:r>
    </w:p>
    <w:p w14:paraId="0D84308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11.校方享有人员推荐权，经校方推荐的服务人员，其劳务薪资由劳务管理方承担。</w:t>
      </w:r>
    </w:p>
    <w:p w14:paraId="06FA497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12.本次投标存在相应风险，请投标人审慎投标，风险由投标人自行承担，一切责任与校方无关。</w:t>
      </w:r>
    </w:p>
    <w:p w14:paraId="1FDE314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13.受特殊情况等因素影响，学生人数可能发生变动，校方不保证食堂固定消费人数，因人数变动引发的营业额变化与校方无关，由投标者自负盈亏。</w:t>
      </w:r>
    </w:p>
    <w:p w14:paraId="5814A08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14.严禁乙方以任何形式对本项目进行转包、分包，一经发现查实，学校立即终止乙方的管理服务资格、停止其营业，没收其风险保证金，并另行组织招标。</w:t>
      </w:r>
    </w:p>
    <w:p w14:paraId="5B153AE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15.乙方负责食堂经营活动，除校内提供的设施外，其他设施可由投标人自行配置（合同结束后，可自愿捐赠给学校或者自行搬离，学校不予收购），相关费用自行承担；食堂内物品的保管、防火、防盗等工作由投标人负责。</w:t>
      </w:r>
    </w:p>
    <w:p w14:paraId="7633741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16.乙方经营期间，若发生食物中毒或其他意外事故，对学校声誉、学校固定资产或师生健康造成损害，或产生其他应由承租方承担的损害责任，学校可先从风险抵押金中扣除相应费用，不足部分由乙方在学校规定期限内补足；若造成特别严重后果，学校有权单方终止合同并追究乙方相应的经济责任。</w:t>
      </w:r>
    </w:p>
    <w:p w14:paraId="60B7CFE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17.乙方不得经营娱乐业、茶室、棋牌室、酒吧，不得开展产生噪音、涉及有毒有害、易燃易爆、污染环境的项目，不得销售含酒精饮品，不得开展其他影响学校教育工作、不符合国家法律法规和校方规定的项目，必须严格按照学校规定的经营范围开展经营。</w:t>
      </w:r>
    </w:p>
    <w:p w14:paraId="564C7C0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18.乙方须使用学校提供的消费系统。</w:t>
      </w:r>
    </w:p>
    <w:p w14:paraId="50497F1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三、食品安全要求</w:t>
      </w:r>
    </w:p>
    <w:p w14:paraId="42661BE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经营企业在食堂运营过程中应当依法经营，保障职工合法权益，确保饮食安全，提供优质餐饮服务。经营企业开展经营服务活动须符合《中华人民共和国食品安全法》《中华人民共和国安全生产法》《餐饮服务食品安全操作规程》等相关法律法规要求，建立并完善各项操作规程，做好食堂服务经营管理工作。</w:t>
      </w:r>
    </w:p>
    <w:p w14:paraId="726EDA2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2.依据《中华人民共和国食品安全法》等相关规定，经营企业应当在开业前提供营业执照、《餐饮服务许可证》或《食品经营许可证》。</w:t>
      </w:r>
    </w:p>
    <w:p w14:paraId="3BAFCFA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3.经营企业须定期做好“四害”消杀和卫生清洁工作，确保食品安全、健康营养、干净卫生、品类丰富，保障就餐环境整洁优美。</w:t>
      </w:r>
    </w:p>
    <w:p w14:paraId="4A31D68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4.食品存储必须做到离墙、离地、上架存放，落实防尘、防霉、防鼠害等防护措施，确保食品卫生、安全和质量。</w:t>
      </w:r>
    </w:p>
    <w:p w14:paraId="304B13C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5.严格落实食品48小时留样制度，须在留样容器上标明菜名、日期、时间等信息。饭菜留样须按照食品安全相关规定留足数量，每份不少于125克，储存于专用冰箱，并建立留样记录本。</w:t>
      </w:r>
    </w:p>
    <w:p w14:paraId="4BB9FC3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6.经营企业须接受校方的管理、指导、检查、监督和考核，不得超出经营范围，承担经营活动产生的全部法律和经济责任。</w:t>
      </w:r>
    </w:p>
    <w:p w14:paraId="098E8C7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7.经营期间，若因经营企业的原因造成食品安全事故，甲方有权终止合同，且经营企业在合同终止后不得再在学校从事任何经营项目。经营期间食堂若发生食物中毒等安全事故，造成人员伤亡或较大财产损失的，经营企业应当承担全部经济责任及法律责任，甲方有权终止其经营权，并追偿损失。</w:t>
      </w:r>
    </w:p>
    <w:p w14:paraId="0554531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8.经营期间，若因经营企业的原因造成人员安全事故，全部经济责任及法律责任由经营企业承担。</w:t>
      </w:r>
    </w:p>
    <w:p w14:paraId="059A08A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四、食堂卫生要求</w:t>
      </w:r>
    </w:p>
    <w:p w14:paraId="2B7341C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1.食堂个人卫生</w:t>
      </w:r>
    </w:p>
    <w:p w14:paraId="4784BAC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（1）所有厨务工作人员须经本地医院或防疫部门体检合格，取得健康证后方可持证上岗。</w:t>
      </w:r>
    </w:p>
    <w:p w14:paraId="4BB55DB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（2）从业人员须保持衣着干净整洁，不留长发、长指甲，不留胡须，勤洗头洗澡换衣，工作时间规范穿着工衣、佩戴工帽，供餐时必须戴好口罩、手套，不得歪戴帽子、穿衣不整。</w:t>
      </w:r>
    </w:p>
    <w:p w14:paraId="3AA3EB2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（3）制作食品前须用洗手液洗手，不得用手直接拿放熟食。</w:t>
      </w:r>
    </w:p>
    <w:p w14:paraId="2338E0E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（4）不得在厨房、食堂工作间内吸烟、随地吐痰，不得在洗碗（菜）池内洗涤衣物鞋袜及其他物品。</w:t>
      </w:r>
    </w:p>
    <w:p w14:paraId="02C5BE3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（5）从业人员发现自身染病须及时报告，暂停参与相关工作。</w:t>
      </w:r>
    </w:p>
    <w:p w14:paraId="078FA85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2.食堂食品卫生</w:t>
      </w:r>
    </w:p>
    <w:p w14:paraId="37906A7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（1）蔬菜发现变质须立即丢弃处理；加工时先去除老叶、黄叶，再进行浸泡切洗。</w:t>
      </w:r>
    </w:p>
    <w:p w14:paraId="4897373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（2）蒸煮米饭前大米须多次清洗至白净无砂粒，方可放入蒸柜，瓜果须洗净后方可加工。</w:t>
      </w:r>
    </w:p>
    <w:p w14:paraId="15814F3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（3）菜品须炒熟煮透，油炸食品不得炸煳。</w:t>
      </w:r>
    </w:p>
    <w:p w14:paraId="051DA92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（4）熟食必须使用专用工具操作，不得用手拿放，生、熟食品必须分开存放。</w:t>
      </w:r>
    </w:p>
    <w:p w14:paraId="3F70EFB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（5）剩余食品须用保鲜膜遮盖后存入冷藏柜冷藏。</w:t>
      </w:r>
    </w:p>
    <w:p w14:paraId="3E93FDA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（6）隔餐蔬菜和变质变味食品不得再次售卖。</w:t>
      </w:r>
    </w:p>
    <w:p w14:paraId="670D2E9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（7）鲜菜、肉类、干货成品和半成品必须分类存放，不得混放或直接放置在地面上。</w:t>
      </w:r>
    </w:p>
    <w:p w14:paraId="2D1018C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（8）包装食品标识必须清晰，产品质量符合检验合格规定标准。</w:t>
      </w:r>
    </w:p>
    <w:p w14:paraId="0B4BACD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3.食堂餐具卫生</w:t>
      </w:r>
    </w:p>
    <w:p w14:paraId="44A342C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（1）打菜勺、饭勺、汤勺须用盘托放，不得直接放置在台面上。</w:t>
      </w:r>
    </w:p>
    <w:p w14:paraId="36E0AF4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（2）使用过的食具须按要求严格清洗消毒，保证食具内外干净干燥，无油迹、无清洁剂残留。</w:t>
      </w:r>
    </w:p>
    <w:p w14:paraId="4366DFB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（3）消毒后的食具须集中整齐摆放，保持清洁，未经消毒的食具不得重复使用。</w:t>
      </w:r>
    </w:p>
    <w:p w14:paraId="11DBD1A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4.厨房卫生</w:t>
      </w:r>
    </w:p>
    <w:p w14:paraId="3D24246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（1）砧板、刀、锅、铲、桶、盆等用具在使用前后须清洗干净，按规定消毒处理；菜刀及砧板须生熟分开使用。</w:t>
      </w:r>
    </w:p>
    <w:p w14:paraId="30EC663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（2）切配完成后须及时清洗工作台面、地面，清理垃圾。</w:t>
      </w:r>
    </w:p>
    <w:p w14:paraId="6D42EA0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（3）洗菜池、洗碗池、货架、油烟罩、蒸柜等须每日清洗干净。</w:t>
      </w:r>
    </w:p>
    <w:p w14:paraId="4B045D8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（4）油盐、酱油等配料和未用完的米、菜下班前须盖好密封。</w:t>
      </w:r>
    </w:p>
    <w:p w14:paraId="246585F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（5）须重点清理卫生死角，防止老鼠、苍蝇、蟑螂等污染食物。</w:t>
      </w:r>
    </w:p>
    <w:p w14:paraId="0DE8283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（6）定期清洗冰箱，每周两次对冰箱大清洁，每天两次小清理，保证清洁卫生。</w:t>
      </w:r>
    </w:p>
    <w:p w14:paraId="0AC8612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5.食堂卫生</w:t>
      </w:r>
    </w:p>
    <w:p w14:paraId="46B1793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（1）地面须保持无垃圾杂物，无积水，干净清爽。</w:t>
      </w:r>
    </w:p>
    <w:p w14:paraId="35BC91E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（2）桌面台凳于餐前、餐中、餐后均要及时清洁，保持干净无尘。</w:t>
      </w:r>
    </w:p>
    <w:p w14:paraId="32A2CEE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（3）墙壁、门窗、风扇、灯管等定期清洁。</w:t>
      </w:r>
    </w:p>
    <w:p w14:paraId="5ACE5F3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（4）每周两次大扫除，用清洁剂清洗台面、地面，做到食堂内无蝇、蚊、蟑螂、老鼠等。</w:t>
      </w:r>
    </w:p>
    <w:p w14:paraId="04C9501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（5）专人负责回收餐具，剩饭剩菜要及时运走，保证食堂无异味。</w:t>
      </w:r>
    </w:p>
    <w:p w14:paraId="0D9332C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五、用工要求</w:t>
      </w:r>
    </w:p>
    <w:p w14:paraId="43E7CD3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1.经营企业必须做好安全生产工作，经营企业法定代表人是食堂安全责任人，食堂安全管理应安排专人负责，相关人员必须经过专业培训，持健康证、从业资格证等上岗。</w:t>
      </w:r>
    </w:p>
    <w:p w14:paraId="4AFB304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食堂内所有从业人员（性别不限，年龄在18岁-60岁之间），均为经营企业自行招聘，但从业人员必须提供个人相关资料（身份证、居住证或户口本、健康证等的复印本）。不得随意调整管理人员、减少专业技术人员数量、减少从业人员数量、减少饭菜品种。不得随意更换食堂员工，如有特殊情况确需更换，需经甲方同意后进行更换，更换的人员需提供健康证明。</w:t>
      </w:r>
    </w:p>
    <w:p w14:paraId="339BEC1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3.从业人员要求政审合格，不得有违法记录、身份不明、不符合流动人口管理规定的人 员，食堂从业人员不得参与宗教活动，不得穿戴宗教服饰；从业人员与学校无聘用关系，经 营企业自行承担用人风险。</w:t>
      </w:r>
    </w:p>
    <w:p w14:paraId="16B80C6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4.经营企业应按照《中华人民共和国民法典》等有关法律法规合法用工，定期开展安全生产教育培训；应根据民法典等相关法律法规保障员工的合法权益，妥善 处理劳资纠纷，并不得因此影响食堂的正常服务以及学校的正常秩序。否则，甲方有权追究经营企业的责任。</w:t>
      </w:r>
    </w:p>
    <w:p w14:paraId="5E9D9C0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5.为保证服务质量，经营企业应开展以岗前任职、安全规程、消防技能、服务技巧、业 务技能提升等不同内容层次为主体的培训。</w:t>
      </w:r>
    </w:p>
    <w:p w14:paraId="67FF79E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6.食堂从业人员除受到经营企业的制度约束外，还应当自觉执行学校的相关规章制度。</w:t>
      </w:r>
    </w:p>
    <w:p w14:paraId="714C965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7.企业用工所产生的一切费用（人员工资、保险、税费等）由企业自行承担。</w:t>
      </w:r>
    </w:p>
    <w:p w14:paraId="55B0062D">
      <w:pPr>
        <w:pStyle w:val="2"/>
        <w:rPr>
          <w:rFonts w:hint="default"/>
          <w:color w:val="auto"/>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8.企业法人在投标时需提供自身政审材料。</w:t>
      </w:r>
    </w:p>
    <w:p w14:paraId="22EDBEC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六、服务要求</w:t>
      </w:r>
    </w:p>
    <w:p w14:paraId="4A78EA4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1.乙方应定期听取学校人员对伙食工作的意见，不断改进工作。如因食品卫生、品 种、质量、价格等问题引起不满的，经营企业须向学校提交书面说明和解决方案。</w:t>
      </w:r>
    </w:p>
    <w:p w14:paraId="08CA28D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2.乙方应无条件满足正常及特殊时期的餐饮保障任务。</w:t>
      </w:r>
    </w:p>
    <w:p w14:paraId="5204FFD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3.乙方在开展其他经营活动时，经营活动不得以学校的名义开展，票据使用中不得 使用学校的标志、名称或字样。</w:t>
      </w:r>
    </w:p>
    <w:p w14:paraId="4B130DC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4.双方协商一致，本着加强食堂专业化管理、提高用餐质量和后勤服务水平、增加员工 就餐满意度、维护安全稳定的基本原则，签订《合同》。</w:t>
      </w:r>
    </w:p>
    <w:p w14:paraId="7E67B59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乙方严格遵守《中华人民共和国民法典》《中华人民共和国食品安全法》《中华人民共和国安全生产法》《餐饮服务食品安全操作规程》《餐饮服务食品安全监督管理办法》，教育部、卫健委《学校食堂与学生集体用餐卫生管理规定》等法律法规，遵守校方的相关管理规定和要求（《新疆维吾尔自治区阿克苏地区阿瓦提县第四中学食品安全管理制度》），做好食堂的服务经营管理。</w:t>
      </w:r>
    </w:p>
    <w:p w14:paraId="3896A8F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（1）人员配置要求：须持有健康证，并通过所属街道派出所的政治审查；</w:t>
      </w:r>
    </w:p>
    <w:p w14:paraId="4F14322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（2）乙方不得将食堂私自转让或委托他人经营。一经发现，甲方有权取消其劳务管理服务资格，并支付违约金。</w:t>
      </w:r>
    </w:p>
    <w:p w14:paraId="2B09E26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食品仓库、消毒间、洗碗间、更衣室等房间均属于劳务管理服务管理范围且由乙方承担。工作人员主要由乙方自行聘用，必须符合《中华人民共和国劳动法》，人员经费自理。工作人员要遵守餐饮法规及校纪、校规，要有良好的服务态度并监督实施。</w:t>
      </w:r>
    </w:p>
    <w:p w14:paraId="22DBA16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（4）卫生检疫、工作人员体检、各类保险、伤残疾病等费用均由乙方承担，因经营者管理不善造成事故，师生食物中毒，由乙方负全部责任。</w:t>
      </w:r>
    </w:p>
    <w:p w14:paraId="1721005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（5）卫生防疫、安全等必须达到国家相关部门规定的法律和标准，规范经营。校方有权监督并定时检查，对问题整改不及时校方将给予经济处罚。</w:t>
      </w:r>
    </w:p>
    <w:p w14:paraId="7E1F7DB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（6）操作间的平面布置、设施及装修等费用由学校自行承担，但乙方应做到爱护、清洁，出现人为损坏必须照价赔偿。</w:t>
      </w:r>
    </w:p>
    <w:p w14:paraId="34C180D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（7）乙方须缴纳5万元风险抵押金。</w:t>
      </w:r>
    </w:p>
    <w:p w14:paraId="3ECB302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（8）乙方所投标相关材料均应真实有效，如若审查发现提供虚假材料的将取消其资格并追究其相关法律责任。</w:t>
      </w:r>
    </w:p>
    <w:p w14:paraId="3B8787A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3.乙方须满足下列要求</w:t>
      </w:r>
    </w:p>
    <w:p w14:paraId="55A7465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（1）高考期间，根据学校安排，做好高考供餐保障工作</w:t>
      </w:r>
    </w:p>
    <w:p w14:paraId="343216C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（2）特殊餐饮保障服务：法定节假日、寒暑假及中大型活动（含考试）期间的餐饮保障工作，由学校根据实际情况进行协调安排。如遇大型公益活动、临时性餐饮保障的工作和任务，需无条件支持。</w:t>
      </w:r>
    </w:p>
    <w:p w14:paraId="59F3084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3）做好员工的安全知识、思想工作的教育和培训工作，相关记录备查。中标方需在食堂选派1名经理、1名安全总监和1名库管员等至少3名管理人员，聘用的所有员工必须遵守学校的校纪校规，按要求办理健康证、厨师等级证等。中标方对所雇员工全权管理（培训、安全、矛盾纠纷处理、心理思想健康排查、生活保障等），在校工作期间一切责任由中标方承担，不得拖欠员工工资。</w:t>
      </w:r>
    </w:p>
    <w:p w14:paraId="506B6C3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（4）中标方可经营早、中、晚等餐点，饭菜价格须根据学校审定的价格标准执行。因估价对象为学校学生食堂，具有特殊性，为低盈利食堂，要求品类多样，新鲜、安全、卫生，量足。</w:t>
      </w:r>
    </w:p>
    <w:p w14:paraId="27F1FF8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（5）学校提供部分食堂设施设备，经营前由校方与中标方一起清点登记设施设备。劳务管理服务结束后仍由双方按承包时清点登记的数字交还学校，损坏照价赔偿（自然老化除外）。</w:t>
      </w:r>
    </w:p>
    <w:p w14:paraId="673BD22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七、结算方式</w:t>
      </w:r>
    </w:p>
    <w:p w14:paraId="1AD84BE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t>1.按实际就餐人数及次数，劳务费用为每月营业总额的22%。</w:t>
      </w:r>
    </w:p>
    <w:p w14:paraId="21C9A646">
      <w:pPr>
        <w:rPr>
          <w:rFonts w:hint="eastAsia" w:ascii="方正仿宋_GB2312" w:hAnsi="方正仿宋_GB2312" w:eastAsia="方正仿宋_GB2312" w:cs="方正仿宋_GB2312"/>
          <w:snapToGrid/>
          <w:color w:val="auto"/>
          <w:spacing w:val="-4"/>
          <w:kern w:val="2"/>
          <w:sz w:val="24"/>
          <w:szCs w:val="24"/>
          <w:highlight w:val="none"/>
          <w:lang w:val="en-US" w:eastAsia="zh-CN"/>
        </w:rPr>
      </w:pPr>
      <w:r>
        <w:rPr>
          <w:rFonts w:hint="eastAsia" w:ascii="方正仿宋_GB2312" w:hAnsi="方正仿宋_GB2312" w:eastAsia="方正仿宋_GB2312" w:cs="方正仿宋_GB2312"/>
          <w:snapToGrid/>
          <w:color w:val="auto"/>
          <w:spacing w:val="-4"/>
          <w:kern w:val="2"/>
          <w:sz w:val="24"/>
          <w:szCs w:val="24"/>
          <w:highlight w:val="none"/>
          <w:lang w:val="en-US" w:eastAsia="zh-CN"/>
        </w:rPr>
        <w:br w:type="page"/>
      </w:r>
    </w:p>
    <w:p w14:paraId="190C8C9F">
      <w:pPr>
        <w:keepNext w:val="0"/>
        <w:keepLines w:val="0"/>
        <w:pageBreakBefore w:val="0"/>
        <w:wordWrap/>
        <w:overflowPunct/>
        <w:topLinePunct w:val="0"/>
        <w:bidi w:val="0"/>
        <w:spacing w:before="101" w:line="400" w:lineRule="exact"/>
        <w:ind w:left="288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3"/>
          <w:sz w:val="24"/>
          <w:szCs w:val="24"/>
          <w:highlight w:val="none"/>
        </w:rPr>
        <w:t>第六章</w:t>
      </w:r>
      <w:r>
        <w:rPr>
          <w:rFonts w:hint="eastAsia" w:ascii="方正仿宋_GB2312" w:hAnsi="方正仿宋_GB2312" w:eastAsia="方正仿宋_GB2312" w:cs="方正仿宋_GB2312"/>
          <w:color w:val="auto"/>
          <w:spacing w:val="3"/>
          <w:sz w:val="24"/>
          <w:szCs w:val="24"/>
          <w:highlight w:val="none"/>
        </w:rPr>
        <w:t xml:space="preserve"> </w:t>
      </w:r>
      <w:r>
        <w:rPr>
          <w:rFonts w:hint="eastAsia" w:ascii="方正仿宋_GB2312" w:hAnsi="方正仿宋_GB2312" w:eastAsia="方正仿宋_GB2312" w:cs="方正仿宋_GB2312"/>
          <w:b/>
          <w:bCs/>
          <w:color w:val="auto"/>
          <w:spacing w:val="3"/>
          <w:sz w:val="24"/>
          <w:szCs w:val="24"/>
          <w:highlight w:val="none"/>
        </w:rPr>
        <w:t>投标文件格式</w:t>
      </w:r>
    </w:p>
    <w:p w14:paraId="4F947DDC">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1C8684D">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9E6BBA5">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2591AFA">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AC373E4">
      <w:pPr>
        <w:keepNext w:val="0"/>
        <w:keepLines w:val="0"/>
        <w:pageBreakBefore w:val="0"/>
        <w:wordWrap/>
        <w:overflowPunct/>
        <w:topLinePunct w:val="0"/>
        <w:bidi w:val="0"/>
        <w:spacing w:line="240" w:lineRule="auto"/>
        <w:ind w:left="0"/>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pict>
          <v:shape id="_x0000_s1026" o:spid="_x0000_s1026" style="position:absolute;left:0pt;margin-left:95.35pt;margin-top:17.95pt;height:0.6pt;width:238.15pt;z-index:251659264;mso-width-relative:page;mso-height-relative:page;" filled="f" stroked="t" coordsize="4762,12" path="m0,5l4762,5e">
            <v:fill on="f" focussize="0,0"/>
            <v:stroke weight="0.6pt" color="#000000" miterlimit="2" joinstyle="bevel"/>
            <v:imagedata o:title=""/>
            <o:lock v:ext="edit"/>
          </v:shape>
        </w:pict>
      </w:r>
      <w:r>
        <w:rPr>
          <w:rFonts w:hint="eastAsia" w:ascii="方正仿宋_GB2312" w:hAnsi="方正仿宋_GB2312" w:eastAsia="方正仿宋_GB2312" w:cs="方正仿宋_GB2312"/>
          <w:color w:val="auto"/>
          <w:spacing w:val="-3"/>
          <w:sz w:val="24"/>
          <w:szCs w:val="24"/>
          <w:highlight w:val="none"/>
        </w:rPr>
        <w:t>（项目名称）</w:t>
      </w:r>
    </w:p>
    <w:p w14:paraId="4D8AC80A">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072051B">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106EBBF">
      <w:pPr>
        <w:keepNext w:val="0"/>
        <w:keepLines w:val="0"/>
        <w:pageBreakBefore w:val="0"/>
        <w:tabs>
          <w:tab w:val="left" w:pos="3327"/>
        </w:tabs>
        <w:wordWrap/>
        <w:overflowPunct/>
        <w:topLinePunct w:val="0"/>
        <w:bidi w:val="0"/>
        <w:spacing w:before="91" w:line="400" w:lineRule="exact"/>
        <w:ind w:left="190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u w:val="single" w:color="auto"/>
        </w:rPr>
        <w:tab/>
      </w:r>
      <w:r>
        <w:rPr>
          <w:rFonts w:hint="eastAsia" w:ascii="方正仿宋_GB2312" w:hAnsi="方正仿宋_GB2312" w:eastAsia="方正仿宋_GB2312" w:cs="方正仿宋_GB2312"/>
          <w:color w:val="auto"/>
          <w:spacing w:val="-27"/>
          <w:sz w:val="24"/>
          <w:szCs w:val="24"/>
          <w:highlight w:val="none"/>
          <w:u w:val="single" w:color="auto"/>
        </w:rPr>
        <w:t>（项目编号）</w:t>
      </w:r>
      <w:r>
        <w:rPr>
          <w:rFonts w:hint="eastAsia" w:ascii="方正仿宋_GB2312" w:hAnsi="方正仿宋_GB2312" w:eastAsia="方正仿宋_GB2312" w:cs="方正仿宋_GB2312"/>
          <w:color w:val="auto"/>
          <w:sz w:val="24"/>
          <w:szCs w:val="24"/>
          <w:highlight w:val="none"/>
          <w:u w:val="single" w:color="auto"/>
        </w:rPr>
        <w:t xml:space="preserve">             </w:t>
      </w:r>
    </w:p>
    <w:p w14:paraId="1D8D9235">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B72366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CB4D3CA">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C954B7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AFC6A35">
      <w:pPr>
        <w:keepNext w:val="0"/>
        <w:keepLines w:val="0"/>
        <w:pageBreakBefore w:val="0"/>
        <w:wordWrap/>
        <w:overflowPunct/>
        <w:topLinePunct w:val="0"/>
        <w:bidi w:val="0"/>
        <w:spacing w:before="140" w:line="400" w:lineRule="exact"/>
        <w:ind w:left="285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9"/>
          <w:sz w:val="24"/>
          <w:szCs w:val="24"/>
          <w:highlight w:val="none"/>
        </w:rPr>
        <w:t>投</w:t>
      </w:r>
      <w:r>
        <w:rPr>
          <w:rFonts w:hint="eastAsia" w:ascii="方正仿宋_GB2312" w:hAnsi="方正仿宋_GB2312" w:eastAsia="方正仿宋_GB2312" w:cs="方正仿宋_GB2312"/>
          <w:color w:val="auto"/>
          <w:spacing w:val="20"/>
          <w:sz w:val="24"/>
          <w:szCs w:val="24"/>
          <w:highlight w:val="none"/>
        </w:rPr>
        <w:t xml:space="preserve">  </w:t>
      </w:r>
      <w:r>
        <w:rPr>
          <w:rFonts w:hint="eastAsia" w:ascii="方正仿宋_GB2312" w:hAnsi="方正仿宋_GB2312" w:eastAsia="方正仿宋_GB2312" w:cs="方正仿宋_GB2312"/>
          <w:b/>
          <w:bCs/>
          <w:color w:val="auto"/>
          <w:spacing w:val="-19"/>
          <w:sz w:val="24"/>
          <w:szCs w:val="24"/>
          <w:highlight w:val="none"/>
        </w:rPr>
        <w:t>标</w:t>
      </w:r>
      <w:r>
        <w:rPr>
          <w:rFonts w:hint="eastAsia" w:ascii="方正仿宋_GB2312" w:hAnsi="方正仿宋_GB2312" w:eastAsia="方正仿宋_GB2312" w:cs="方正仿宋_GB2312"/>
          <w:color w:val="auto"/>
          <w:spacing w:val="22"/>
          <w:sz w:val="24"/>
          <w:szCs w:val="24"/>
          <w:highlight w:val="none"/>
        </w:rPr>
        <w:t xml:space="preserve">  </w:t>
      </w:r>
      <w:r>
        <w:rPr>
          <w:rFonts w:hint="eastAsia" w:ascii="方正仿宋_GB2312" w:hAnsi="方正仿宋_GB2312" w:eastAsia="方正仿宋_GB2312" w:cs="方正仿宋_GB2312"/>
          <w:b/>
          <w:bCs/>
          <w:color w:val="auto"/>
          <w:spacing w:val="-19"/>
          <w:sz w:val="24"/>
          <w:szCs w:val="24"/>
          <w:highlight w:val="none"/>
        </w:rPr>
        <w:t>文</w:t>
      </w:r>
      <w:r>
        <w:rPr>
          <w:rFonts w:hint="eastAsia" w:ascii="方正仿宋_GB2312" w:hAnsi="方正仿宋_GB2312" w:eastAsia="方正仿宋_GB2312" w:cs="方正仿宋_GB2312"/>
          <w:color w:val="auto"/>
          <w:spacing w:val="21"/>
          <w:sz w:val="24"/>
          <w:szCs w:val="24"/>
          <w:highlight w:val="none"/>
        </w:rPr>
        <w:t xml:space="preserve">  </w:t>
      </w:r>
      <w:r>
        <w:rPr>
          <w:rFonts w:hint="eastAsia" w:ascii="方正仿宋_GB2312" w:hAnsi="方正仿宋_GB2312" w:eastAsia="方正仿宋_GB2312" w:cs="方正仿宋_GB2312"/>
          <w:b/>
          <w:bCs/>
          <w:color w:val="auto"/>
          <w:spacing w:val="-19"/>
          <w:sz w:val="24"/>
          <w:szCs w:val="24"/>
          <w:highlight w:val="none"/>
        </w:rPr>
        <w:t>件</w:t>
      </w:r>
    </w:p>
    <w:p w14:paraId="00DD82CE">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7E9C36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813F51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5682149">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DB44AF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B0CAB9C">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28BBED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879B933">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7B7F9C0">
      <w:pPr>
        <w:keepNext w:val="0"/>
        <w:keepLines w:val="0"/>
        <w:pageBreakBefore w:val="0"/>
        <w:wordWrap/>
        <w:overflowPunct/>
        <w:topLinePunct w:val="0"/>
        <w:bidi w:val="0"/>
        <w:spacing w:before="91" w:line="400" w:lineRule="exact"/>
        <w:ind w:left="89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
          <w:sz w:val="24"/>
          <w:szCs w:val="24"/>
          <w:highlight w:val="none"/>
        </w:rPr>
        <w:t>投标人</w:t>
      </w:r>
      <w:r>
        <w:rPr>
          <w:rFonts w:hint="eastAsia" w:ascii="方正仿宋_GB2312" w:hAnsi="方正仿宋_GB2312" w:eastAsia="方正仿宋_GB2312" w:cs="方正仿宋_GB2312"/>
          <w:color w:val="auto"/>
          <w:spacing w:val="-20"/>
          <w:sz w:val="24"/>
          <w:szCs w:val="24"/>
          <w:highlight w:val="none"/>
        </w:rPr>
        <w:t>：</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20"/>
          <w:sz w:val="24"/>
          <w:szCs w:val="24"/>
          <w:highlight w:val="none"/>
        </w:rPr>
        <w:t>（</w:t>
      </w:r>
      <w:r>
        <w:rPr>
          <w:rFonts w:hint="eastAsia" w:ascii="方正仿宋_GB2312" w:hAnsi="方正仿宋_GB2312" w:eastAsia="方正仿宋_GB2312" w:cs="方正仿宋_GB2312"/>
          <w:color w:val="auto"/>
          <w:spacing w:val="3"/>
          <w:sz w:val="24"/>
          <w:szCs w:val="24"/>
          <w:highlight w:val="none"/>
        </w:rPr>
        <w:t>盖单位章）</w:t>
      </w:r>
    </w:p>
    <w:p w14:paraId="3690FD26">
      <w:pPr>
        <w:keepNext w:val="0"/>
        <w:keepLines w:val="0"/>
        <w:pageBreakBefore w:val="0"/>
        <w:wordWrap/>
        <w:overflowPunct/>
        <w:topLinePunct w:val="0"/>
        <w:bidi w:val="0"/>
        <w:spacing w:before="302" w:line="400" w:lineRule="exact"/>
        <w:ind w:left="90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法定代表人或其委托代理人</w:t>
      </w:r>
      <w:r>
        <w:rPr>
          <w:rFonts w:hint="eastAsia" w:ascii="方正仿宋_GB2312" w:hAnsi="方正仿宋_GB2312" w:eastAsia="方正仿宋_GB2312" w:cs="方正仿宋_GB2312"/>
          <w:color w:val="auto"/>
          <w:spacing w:val="-14"/>
          <w:sz w:val="24"/>
          <w:szCs w:val="24"/>
          <w:highlight w:val="none"/>
        </w:rPr>
        <w:t>：</w:t>
      </w:r>
      <w:r>
        <w:rPr>
          <w:rFonts w:hint="eastAsia" w:ascii="方正仿宋_GB2312" w:hAnsi="方正仿宋_GB2312" w:eastAsia="方正仿宋_GB2312" w:cs="方正仿宋_GB2312"/>
          <w:color w:val="auto"/>
          <w:spacing w:val="9"/>
          <w:sz w:val="24"/>
          <w:szCs w:val="24"/>
          <w:highlight w:val="none"/>
          <w:u w:val="single" w:color="auto"/>
        </w:rPr>
        <w:t xml:space="preserve">               （签字</w:t>
      </w:r>
      <w:r>
        <w:rPr>
          <w:rFonts w:hint="eastAsia" w:ascii="方正仿宋_GB2312" w:hAnsi="方正仿宋_GB2312" w:eastAsia="方正仿宋_GB2312" w:cs="方正仿宋_GB2312"/>
          <w:color w:val="auto"/>
          <w:spacing w:val="9"/>
          <w:sz w:val="24"/>
          <w:szCs w:val="24"/>
          <w:highlight w:val="none"/>
          <w:u w:val="single" w:color="auto"/>
          <w:lang w:val="en-US" w:eastAsia="zh-Hans"/>
        </w:rPr>
        <w:t>或盖章</w:t>
      </w:r>
      <w:r>
        <w:rPr>
          <w:rFonts w:hint="eastAsia" w:ascii="方正仿宋_GB2312" w:hAnsi="方正仿宋_GB2312" w:eastAsia="方正仿宋_GB2312" w:cs="方正仿宋_GB2312"/>
          <w:color w:val="auto"/>
          <w:spacing w:val="9"/>
          <w:sz w:val="24"/>
          <w:szCs w:val="24"/>
          <w:highlight w:val="none"/>
          <w:u w:val="single" w:color="auto"/>
        </w:rPr>
        <w:t>）</w:t>
      </w:r>
    </w:p>
    <w:p w14:paraId="1490086B">
      <w:pPr>
        <w:keepNext w:val="0"/>
        <w:keepLines w:val="0"/>
        <w:pageBreakBefore w:val="0"/>
        <w:wordWrap/>
        <w:overflowPunct/>
        <w:topLinePunct w:val="0"/>
        <w:bidi w:val="0"/>
        <w:spacing w:before="2" w:line="400" w:lineRule="exact"/>
        <w:ind w:left="335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8"/>
          <w:sz w:val="24"/>
          <w:szCs w:val="24"/>
          <w:highlight w:val="none"/>
        </w:rPr>
        <w:t>年</w:t>
      </w:r>
      <w:r>
        <w:rPr>
          <w:rFonts w:hint="eastAsia" w:ascii="方正仿宋_GB2312" w:hAnsi="方正仿宋_GB2312" w:eastAsia="方正仿宋_GB2312" w:cs="方正仿宋_GB2312"/>
          <w:color w:val="auto"/>
          <w:spacing w:val="3"/>
          <w:sz w:val="24"/>
          <w:szCs w:val="24"/>
          <w:highlight w:val="none"/>
        </w:rPr>
        <w:t xml:space="preserve">        </w:t>
      </w:r>
      <w:r>
        <w:rPr>
          <w:rFonts w:hint="eastAsia" w:ascii="方正仿宋_GB2312" w:hAnsi="方正仿宋_GB2312" w:eastAsia="方正仿宋_GB2312" w:cs="方正仿宋_GB2312"/>
          <w:color w:val="auto"/>
          <w:spacing w:val="-18"/>
          <w:sz w:val="24"/>
          <w:szCs w:val="24"/>
          <w:highlight w:val="none"/>
        </w:rPr>
        <w:t>月</w:t>
      </w:r>
      <w:r>
        <w:rPr>
          <w:rFonts w:hint="eastAsia" w:ascii="方正仿宋_GB2312" w:hAnsi="方正仿宋_GB2312" w:eastAsia="方正仿宋_GB2312" w:cs="方正仿宋_GB2312"/>
          <w:color w:val="auto"/>
          <w:spacing w:val="10"/>
          <w:sz w:val="24"/>
          <w:szCs w:val="24"/>
          <w:highlight w:val="none"/>
        </w:rPr>
        <w:t xml:space="preserve">        </w:t>
      </w:r>
      <w:r>
        <w:rPr>
          <w:rFonts w:hint="eastAsia" w:ascii="方正仿宋_GB2312" w:hAnsi="方正仿宋_GB2312" w:eastAsia="方正仿宋_GB2312" w:cs="方正仿宋_GB2312"/>
          <w:color w:val="auto"/>
          <w:spacing w:val="-18"/>
          <w:sz w:val="24"/>
          <w:szCs w:val="24"/>
          <w:highlight w:val="none"/>
        </w:rPr>
        <w:t>日</w:t>
      </w:r>
    </w:p>
    <w:p w14:paraId="6A644DA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pgSz w:w="11906" w:h="16839"/>
          <w:pgMar w:top="1440" w:right="1080" w:bottom="1440" w:left="1080" w:header="0" w:footer="989" w:gutter="0"/>
          <w:pgNumType w:fmt="decimal"/>
          <w:cols w:space="720" w:num="1"/>
        </w:sectPr>
      </w:pPr>
    </w:p>
    <w:p w14:paraId="0588967F">
      <w:pPr>
        <w:keepNext w:val="0"/>
        <w:keepLines w:val="0"/>
        <w:pageBreakBefore w:val="0"/>
        <w:wordWrap/>
        <w:overflowPunct/>
        <w:topLinePunct w:val="0"/>
        <w:bidi w:val="0"/>
        <w:spacing w:before="65" w:line="400" w:lineRule="exact"/>
        <w:ind w:left="421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8"/>
          <w:sz w:val="24"/>
          <w:szCs w:val="24"/>
          <w:highlight w:val="none"/>
        </w:rPr>
        <w:t>目录</w:t>
      </w:r>
    </w:p>
    <w:p w14:paraId="616808B1">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35CDA4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DCC3AF5">
      <w:pPr>
        <w:keepNext w:val="0"/>
        <w:keepLines w:val="0"/>
        <w:pageBreakBefore w:val="0"/>
        <w:wordWrap/>
        <w:overflowPunct/>
        <w:topLinePunct w:val="0"/>
        <w:bidi w:val="0"/>
        <w:spacing w:before="65" w:line="400" w:lineRule="exact"/>
        <w:ind w:left="670"/>
        <w:outlineLvl w:val="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
          <w:sz w:val="24"/>
          <w:szCs w:val="24"/>
          <w:highlight w:val="none"/>
        </w:rPr>
        <w:t>1.投标函</w:t>
      </w:r>
    </w:p>
    <w:p w14:paraId="152E94A6">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rPr>
        <w:t>2.投标报价一览表</w:t>
      </w:r>
    </w:p>
    <w:p w14:paraId="1ED7386E">
      <w:pPr>
        <w:keepNext w:val="0"/>
        <w:keepLines w:val="0"/>
        <w:pageBreakBefore w:val="0"/>
        <w:wordWrap/>
        <w:overflowPunct/>
        <w:topLinePunct w:val="0"/>
        <w:bidi w:val="0"/>
        <w:spacing w:before="148" w:line="400" w:lineRule="exact"/>
        <w:ind w:left="65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lang w:val="en-US" w:eastAsia="zh-CN"/>
        </w:rPr>
        <w:t>3</w:t>
      </w:r>
      <w:r>
        <w:rPr>
          <w:rFonts w:hint="eastAsia" w:ascii="方正仿宋_GB2312" w:hAnsi="方正仿宋_GB2312" w:eastAsia="方正仿宋_GB2312" w:cs="方正仿宋_GB2312"/>
          <w:b/>
          <w:bCs/>
          <w:color w:val="auto"/>
          <w:spacing w:val="7"/>
          <w:sz w:val="24"/>
          <w:szCs w:val="24"/>
          <w:highlight w:val="none"/>
        </w:rPr>
        <w:t>.法定代表人身份证明</w:t>
      </w:r>
    </w:p>
    <w:p w14:paraId="258E1B6A">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4</w:t>
      </w:r>
      <w:r>
        <w:rPr>
          <w:rFonts w:hint="eastAsia" w:ascii="方正仿宋_GB2312" w:hAnsi="方正仿宋_GB2312" w:eastAsia="方正仿宋_GB2312" w:cs="方正仿宋_GB2312"/>
          <w:b/>
          <w:bCs/>
          <w:color w:val="auto"/>
          <w:spacing w:val="6"/>
          <w:position w:val="14"/>
          <w:sz w:val="24"/>
          <w:szCs w:val="24"/>
          <w:highlight w:val="none"/>
        </w:rPr>
        <w:t>.法定代表人授权委托书</w:t>
      </w:r>
    </w:p>
    <w:p w14:paraId="569E5C1F">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5</w:t>
      </w:r>
      <w:r>
        <w:rPr>
          <w:rFonts w:hint="eastAsia" w:ascii="方正仿宋_GB2312" w:hAnsi="方正仿宋_GB2312" w:eastAsia="方正仿宋_GB2312" w:cs="方正仿宋_GB2312"/>
          <w:b/>
          <w:bCs/>
          <w:color w:val="auto"/>
          <w:spacing w:val="6"/>
          <w:position w:val="14"/>
          <w:sz w:val="24"/>
          <w:szCs w:val="24"/>
          <w:highlight w:val="none"/>
        </w:rPr>
        <w:t>.投标人基本情况</w:t>
      </w:r>
    </w:p>
    <w:p w14:paraId="4021370C">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6</w:t>
      </w:r>
      <w:r>
        <w:rPr>
          <w:rFonts w:hint="eastAsia" w:ascii="方正仿宋_GB2312" w:hAnsi="方正仿宋_GB2312" w:eastAsia="方正仿宋_GB2312" w:cs="方正仿宋_GB2312"/>
          <w:b/>
          <w:bCs/>
          <w:color w:val="auto"/>
          <w:spacing w:val="6"/>
          <w:position w:val="14"/>
          <w:sz w:val="24"/>
          <w:szCs w:val="24"/>
          <w:highlight w:val="none"/>
        </w:rPr>
        <w:t>.近三年无重大违法记录声明</w:t>
      </w:r>
    </w:p>
    <w:p w14:paraId="2F262CF1">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7</w:t>
      </w:r>
      <w:r>
        <w:rPr>
          <w:rFonts w:hint="eastAsia" w:ascii="方正仿宋_GB2312" w:hAnsi="方正仿宋_GB2312" w:eastAsia="方正仿宋_GB2312" w:cs="方正仿宋_GB2312"/>
          <w:b/>
          <w:bCs/>
          <w:color w:val="auto"/>
          <w:spacing w:val="6"/>
          <w:position w:val="14"/>
          <w:sz w:val="24"/>
          <w:szCs w:val="24"/>
          <w:highlight w:val="none"/>
        </w:rPr>
        <w:t>.具有履行合同</w:t>
      </w:r>
      <w:r>
        <w:rPr>
          <w:rFonts w:hint="eastAsia" w:ascii="方正仿宋_GB2312" w:hAnsi="方正仿宋_GB2312" w:eastAsia="方正仿宋_GB2312" w:cs="方正仿宋_GB2312"/>
          <w:b/>
          <w:bCs/>
          <w:color w:val="auto"/>
          <w:spacing w:val="6"/>
          <w:position w:val="14"/>
          <w:sz w:val="24"/>
          <w:szCs w:val="24"/>
          <w:highlight w:val="none"/>
          <w:lang w:eastAsia="zh-CN"/>
        </w:rPr>
        <w:t>所必需的</w:t>
      </w:r>
      <w:r>
        <w:rPr>
          <w:rFonts w:hint="eastAsia" w:ascii="方正仿宋_GB2312" w:hAnsi="方正仿宋_GB2312" w:eastAsia="方正仿宋_GB2312" w:cs="方正仿宋_GB2312"/>
          <w:b/>
          <w:bCs/>
          <w:color w:val="auto"/>
          <w:spacing w:val="6"/>
          <w:position w:val="14"/>
          <w:sz w:val="24"/>
          <w:szCs w:val="24"/>
          <w:highlight w:val="none"/>
        </w:rPr>
        <w:t>设备和专业技术能力的承诺函</w:t>
      </w:r>
    </w:p>
    <w:p w14:paraId="220C97C0">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8</w:t>
      </w:r>
      <w:r>
        <w:rPr>
          <w:rFonts w:hint="eastAsia" w:ascii="方正仿宋_GB2312" w:hAnsi="方正仿宋_GB2312" w:eastAsia="方正仿宋_GB2312" w:cs="方正仿宋_GB2312"/>
          <w:b/>
          <w:bCs/>
          <w:color w:val="auto"/>
          <w:spacing w:val="6"/>
          <w:position w:val="14"/>
          <w:sz w:val="24"/>
          <w:szCs w:val="24"/>
          <w:highlight w:val="none"/>
        </w:rPr>
        <w:t>.近三年已完成或在执行类似项目一览表</w:t>
      </w:r>
    </w:p>
    <w:p w14:paraId="71A5AD6F">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9</w:t>
      </w:r>
      <w:r>
        <w:rPr>
          <w:rFonts w:hint="eastAsia" w:ascii="方正仿宋_GB2312" w:hAnsi="方正仿宋_GB2312" w:eastAsia="方正仿宋_GB2312" w:cs="方正仿宋_GB2312"/>
          <w:b/>
          <w:bCs/>
          <w:color w:val="auto"/>
          <w:spacing w:val="6"/>
          <w:position w:val="14"/>
          <w:sz w:val="24"/>
          <w:szCs w:val="24"/>
          <w:highlight w:val="none"/>
        </w:rPr>
        <w:t>.商务条款偏离表</w:t>
      </w:r>
    </w:p>
    <w:p w14:paraId="6AFA0E6F">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10.</w:t>
      </w:r>
      <w:r>
        <w:rPr>
          <w:rFonts w:hint="eastAsia" w:ascii="方正仿宋_GB2312" w:hAnsi="方正仿宋_GB2312" w:eastAsia="方正仿宋_GB2312" w:cs="方正仿宋_GB2312"/>
          <w:b/>
          <w:bCs/>
          <w:color w:val="auto"/>
          <w:spacing w:val="6"/>
          <w:position w:val="14"/>
          <w:sz w:val="24"/>
          <w:szCs w:val="24"/>
          <w:highlight w:val="none"/>
        </w:rPr>
        <w:t>拟投入本项目管理、服务、其他人员情况表</w:t>
      </w:r>
    </w:p>
    <w:p w14:paraId="0D89F5E9">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11.保证金缴存证明（本项目不作要求）</w:t>
      </w:r>
    </w:p>
    <w:p w14:paraId="594DAD2A">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rPr>
        <w:t>1</w:t>
      </w:r>
      <w:r>
        <w:rPr>
          <w:rFonts w:hint="eastAsia" w:ascii="方正仿宋_GB2312" w:hAnsi="方正仿宋_GB2312" w:eastAsia="方正仿宋_GB2312" w:cs="方正仿宋_GB2312"/>
          <w:b/>
          <w:bCs/>
          <w:color w:val="auto"/>
          <w:spacing w:val="6"/>
          <w:position w:val="14"/>
          <w:sz w:val="24"/>
          <w:szCs w:val="24"/>
          <w:highlight w:val="none"/>
          <w:lang w:val="en-US" w:eastAsia="zh-CN"/>
        </w:rPr>
        <w:t>2</w:t>
      </w:r>
      <w:r>
        <w:rPr>
          <w:rFonts w:hint="eastAsia" w:ascii="方正仿宋_GB2312" w:hAnsi="方正仿宋_GB2312" w:eastAsia="方正仿宋_GB2312" w:cs="方正仿宋_GB2312"/>
          <w:b/>
          <w:bCs/>
          <w:color w:val="auto"/>
          <w:spacing w:val="6"/>
          <w:position w:val="14"/>
          <w:sz w:val="24"/>
          <w:szCs w:val="24"/>
          <w:highlight w:val="none"/>
        </w:rPr>
        <w:t>.</w:t>
      </w:r>
      <w:r>
        <w:rPr>
          <w:rFonts w:hint="eastAsia" w:ascii="方正仿宋_GB2312" w:hAnsi="方正仿宋_GB2312" w:eastAsia="方正仿宋_GB2312" w:cs="方正仿宋_GB2312"/>
          <w:b/>
          <w:bCs/>
          <w:color w:val="auto"/>
          <w:spacing w:val="6"/>
          <w:position w:val="14"/>
          <w:sz w:val="24"/>
          <w:szCs w:val="24"/>
          <w:highlight w:val="none"/>
          <w:lang w:val="en-US" w:eastAsia="zh-CN"/>
        </w:rPr>
        <w:t>商务、</w:t>
      </w:r>
      <w:r>
        <w:rPr>
          <w:rFonts w:hint="eastAsia" w:ascii="方正仿宋_GB2312" w:hAnsi="方正仿宋_GB2312" w:eastAsia="方正仿宋_GB2312" w:cs="方正仿宋_GB2312"/>
          <w:b/>
          <w:bCs/>
          <w:color w:val="auto"/>
          <w:spacing w:val="6"/>
          <w:position w:val="14"/>
          <w:sz w:val="24"/>
          <w:szCs w:val="24"/>
          <w:highlight w:val="none"/>
        </w:rPr>
        <w:t>技术方案</w:t>
      </w:r>
    </w:p>
    <w:p w14:paraId="65B03CC0">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rPr>
        <w:t>1</w:t>
      </w:r>
      <w:r>
        <w:rPr>
          <w:rFonts w:hint="eastAsia" w:ascii="方正仿宋_GB2312" w:hAnsi="方正仿宋_GB2312" w:eastAsia="方正仿宋_GB2312" w:cs="方正仿宋_GB2312"/>
          <w:b/>
          <w:bCs/>
          <w:color w:val="auto"/>
          <w:spacing w:val="6"/>
          <w:position w:val="14"/>
          <w:sz w:val="24"/>
          <w:szCs w:val="24"/>
          <w:highlight w:val="none"/>
          <w:lang w:val="en-US" w:eastAsia="zh-CN"/>
        </w:rPr>
        <w:t>3</w:t>
      </w:r>
      <w:r>
        <w:rPr>
          <w:rFonts w:hint="eastAsia" w:ascii="方正仿宋_GB2312" w:hAnsi="方正仿宋_GB2312" w:eastAsia="方正仿宋_GB2312" w:cs="方正仿宋_GB2312"/>
          <w:b/>
          <w:bCs/>
          <w:color w:val="auto"/>
          <w:spacing w:val="6"/>
          <w:position w:val="14"/>
          <w:sz w:val="24"/>
          <w:szCs w:val="24"/>
          <w:highlight w:val="none"/>
        </w:rPr>
        <w:t>.</w:t>
      </w:r>
      <w:r>
        <w:rPr>
          <w:rFonts w:hint="eastAsia" w:ascii="方正仿宋_GB2312" w:hAnsi="方正仿宋_GB2312" w:eastAsia="方正仿宋_GB2312" w:cs="方正仿宋_GB2312"/>
          <w:b/>
          <w:bCs/>
          <w:color w:val="auto"/>
          <w:spacing w:val="6"/>
          <w:position w:val="14"/>
          <w:sz w:val="24"/>
          <w:szCs w:val="24"/>
          <w:highlight w:val="none"/>
          <w:lang w:eastAsia="zh-CN"/>
        </w:rPr>
        <w:t>其他证明</w:t>
      </w:r>
      <w:r>
        <w:rPr>
          <w:rFonts w:hint="eastAsia" w:ascii="方正仿宋_GB2312" w:hAnsi="方正仿宋_GB2312" w:eastAsia="方正仿宋_GB2312" w:cs="方正仿宋_GB2312"/>
          <w:b/>
          <w:bCs/>
          <w:color w:val="auto"/>
          <w:spacing w:val="6"/>
          <w:position w:val="14"/>
          <w:sz w:val="24"/>
          <w:szCs w:val="24"/>
          <w:highlight w:val="none"/>
        </w:rPr>
        <w:t>材料</w:t>
      </w:r>
    </w:p>
    <w:p w14:paraId="6C722B3E">
      <w:pPr>
        <w:keepNext w:val="0"/>
        <w:keepLines w:val="0"/>
        <w:pageBreakBefore w:val="0"/>
        <w:wordWrap/>
        <w:overflowPunct/>
        <w:topLinePunct w:val="0"/>
        <w:bidi w:val="0"/>
        <w:spacing w:before="150" w:line="400" w:lineRule="exact"/>
        <w:ind w:left="657"/>
        <w:rPr>
          <w:rFonts w:hint="eastAsia" w:ascii="方正仿宋_GB2312" w:hAnsi="方正仿宋_GB2312" w:eastAsia="方正仿宋_GB2312" w:cs="方正仿宋_GB2312"/>
          <w:b/>
          <w:bCs/>
          <w:color w:val="auto"/>
          <w:spacing w:val="6"/>
          <w:position w:val="14"/>
          <w:sz w:val="24"/>
          <w:szCs w:val="24"/>
          <w:highlight w:val="none"/>
        </w:rPr>
      </w:pPr>
      <w:r>
        <w:rPr>
          <w:rFonts w:hint="eastAsia" w:ascii="方正仿宋_GB2312" w:hAnsi="方正仿宋_GB2312" w:eastAsia="方正仿宋_GB2312" w:cs="方正仿宋_GB2312"/>
          <w:b/>
          <w:bCs/>
          <w:color w:val="auto"/>
          <w:spacing w:val="6"/>
          <w:position w:val="14"/>
          <w:sz w:val="24"/>
          <w:szCs w:val="24"/>
          <w:highlight w:val="none"/>
          <w:lang w:val="en-US" w:eastAsia="zh-CN"/>
        </w:rPr>
        <w:t>14</w:t>
      </w:r>
      <w:r>
        <w:rPr>
          <w:rFonts w:hint="eastAsia" w:ascii="方正仿宋_GB2312" w:hAnsi="方正仿宋_GB2312" w:eastAsia="方正仿宋_GB2312" w:cs="方正仿宋_GB2312"/>
          <w:b/>
          <w:bCs/>
          <w:color w:val="auto"/>
          <w:spacing w:val="6"/>
          <w:position w:val="14"/>
          <w:sz w:val="24"/>
          <w:szCs w:val="24"/>
          <w:highlight w:val="none"/>
        </w:rPr>
        <w:t>.声明函</w:t>
      </w:r>
    </w:p>
    <w:p w14:paraId="5BA266F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15" w:type="default"/>
          <w:pgSz w:w="11906" w:h="16839"/>
          <w:pgMar w:top="1440" w:right="1080" w:bottom="1440" w:left="1080" w:header="0" w:footer="989" w:gutter="0"/>
          <w:pgNumType w:fmt="decimal"/>
          <w:cols w:space="720" w:num="1"/>
        </w:sectPr>
      </w:pPr>
    </w:p>
    <w:p w14:paraId="1594F9CB">
      <w:pPr>
        <w:keepNext w:val="0"/>
        <w:keepLines w:val="0"/>
        <w:pageBreakBefore w:val="0"/>
        <w:wordWrap/>
        <w:overflowPunct/>
        <w:topLinePunct w:val="0"/>
        <w:bidi w:val="0"/>
        <w:spacing w:before="182" w:line="400" w:lineRule="exact"/>
        <w:ind w:left="344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
          <w:position w:val="15"/>
          <w:sz w:val="24"/>
          <w:szCs w:val="24"/>
          <w:highlight w:val="none"/>
        </w:rPr>
        <w:t>（报价文件）</w:t>
      </w:r>
    </w:p>
    <w:p w14:paraId="171539CA">
      <w:pPr>
        <w:keepNext w:val="0"/>
        <w:keepLines w:val="0"/>
        <w:pageBreakBefore w:val="0"/>
        <w:wordWrap/>
        <w:overflowPunct/>
        <w:topLinePunct w:val="0"/>
        <w:bidi w:val="0"/>
        <w:spacing w:line="400" w:lineRule="exact"/>
        <w:ind w:left="392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
          <w:sz w:val="24"/>
          <w:szCs w:val="24"/>
          <w:highlight w:val="none"/>
        </w:rPr>
        <w:t>1.</w:t>
      </w:r>
      <w:r>
        <w:rPr>
          <w:rFonts w:hint="eastAsia" w:ascii="方正仿宋_GB2312" w:hAnsi="方正仿宋_GB2312" w:eastAsia="方正仿宋_GB2312" w:cs="方正仿宋_GB2312"/>
          <w:color w:val="auto"/>
          <w:spacing w:val="21"/>
          <w:sz w:val="24"/>
          <w:szCs w:val="24"/>
          <w:highlight w:val="none"/>
        </w:rPr>
        <w:t xml:space="preserve"> </w:t>
      </w:r>
      <w:r>
        <w:rPr>
          <w:rFonts w:hint="eastAsia" w:ascii="方正仿宋_GB2312" w:hAnsi="方正仿宋_GB2312" w:eastAsia="方正仿宋_GB2312" w:cs="方正仿宋_GB2312"/>
          <w:b/>
          <w:bCs/>
          <w:color w:val="auto"/>
          <w:spacing w:val="-1"/>
          <w:sz w:val="24"/>
          <w:szCs w:val="24"/>
          <w:highlight w:val="none"/>
        </w:rPr>
        <w:t>投标函</w:t>
      </w:r>
    </w:p>
    <w:p w14:paraId="23DF1C0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致：</w:t>
      </w:r>
      <w:r>
        <w:rPr>
          <w:rFonts w:hint="eastAsia" w:ascii="方正仿宋_GB2312" w:hAnsi="方正仿宋_GB2312" w:eastAsia="方正仿宋_GB2312" w:cs="方正仿宋_GB2312"/>
          <w:color w:val="auto"/>
          <w:spacing w:val="7"/>
          <w:sz w:val="24"/>
          <w:szCs w:val="24"/>
          <w:highlight w:val="none"/>
          <w:u w:val="single"/>
        </w:rPr>
        <w:t xml:space="preserve">             </w:t>
      </w:r>
      <w:r>
        <w:rPr>
          <w:rFonts w:hint="eastAsia" w:ascii="方正仿宋_GB2312" w:hAnsi="方正仿宋_GB2312" w:eastAsia="方正仿宋_GB2312" w:cs="方正仿宋_GB2312"/>
          <w:color w:val="auto"/>
          <w:spacing w:val="7"/>
          <w:sz w:val="24"/>
          <w:szCs w:val="24"/>
          <w:highlight w:val="none"/>
          <w:u w:val="single"/>
          <w:lang w:eastAsia="zh-CN"/>
        </w:rPr>
        <w:t>（</w:t>
      </w:r>
      <w:r>
        <w:rPr>
          <w:rFonts w:hint="eastAsia" w:ascii="方正仿宋_GB2312" w:hAnsi="方正仿宋_GB2312" w:eastAsia="方正仿宋_GB2312" w:cs="方正仿宋_GB2312"/>
          <w:color w:val="auto"/>
          <w:spacing w:val="7"/>
          <w:sz w:val="24"/>
          <w:szCs w:val="24"/>
          <w:highlight w:val="none"/>
          <w:u w:val="single"/>
        </w:rPr>
        <w:t>招标人</w:t>
      </w:r>
      <w:r>
        <w:rPr>
          <w:rFonts w:hint="eastAsia" w:ascii="方正仿宋_GB2312" w:hAnsi="方正仿宋_GB2312" w:eastAsia="方正仿宋_GB2312" w:cs="方正仿宋_GB2312"/>
          <w:color w:val="auto"/>
          <w:spacing w:val="7"/>
          <w:sz w:val="24"/>
          <w:szCs w:val="24"/>
          <w:highlight w:val="none"/>
          <w:u w:val="single"/>
          <w:lang w:eastAsia="zh-CN"/>
        </w:rPr>
        <w:t>）</w:t>
      </w:r>
      <w:r>
        <w:rPr>
          <w:rFonts w:hint="eastAsia" w:ascii="方正仿宋_GB2312" w:hAnsi="方正仿宋_GB2312" w:eastAsia="方正仿宋_GB2312" w:cs="方正仿宋_GB2312"/>
          <w:color w:val="auto"/>
          <w:spacing w:val="7"/>
          <w:sz w:val="24"/>
          <w:szCs w:val="24"/>
          <w:highlight w:val="none"/>
          <w:u w:val="single"/>
        </w:rPr>
        <w:t>：</w:t>
      </w:r>
    </w:p>
    <w:p w14:paraId="3052789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根据贵方为</w:t>
      </w:r>
      <w:r>
        <w:rPr>
          <w:rFonts w:hint="eastAsia" w:ascii="方正仿宋_GB2312" w:hAnsi="方正仿宋_GB2312" w:eastAsia="方正仿宋_GB2312" w:cs="方正仿宋_GB2312"/>
          <w:color w:val="auto"/>
          <w:spacing w:val="7"/>
          <w:sz w:val="24"/>
          <w:szCs w:val="24"/>
          <w:highlight w:val="none"/>
          <w:u w:val="single"/>
        </w:rPr>
        <w:t xml:space="preserve">           （项目名称、项目编号）</w:t>
      </w:r>
      <w:r>
        <w:rPr>
          <w:rFonts w:hint="eastAsia" w:ascii="方正仿宋_GB2312" w:hAnsi="方正仿宋_GB2312" w:eastAsia="方正仿宋_GB2312" w:cs="方正仿宋_GB2312"/>
          <w:color w:val="auto"/>
          <w:spacing w:val="7"/>
          <w:sz w:val="24"/>
          <w:szCs w:val="24"/>
          <w:highlight w:val="none"/>
        </w:rPr>
        <w:t>的要求，签字代表</w:t>
      </w:r>
      <w:r>
        <w:rPr>
          <w:rFonts w:hint="eastAsia" w:ascii="方正仿宋_GB2312" w:hAnsi="方正仿宋_GB2312" w:eastAsia="方正仿宋_GB2312" w:cs="方正仿宋_GB2312"/>
          <w:color w:val="auto"/>
          <w:spacing w:val="7"/>
          <w:sz w:val="24"/>
          <w:szCs w:val="24"/>
          <w:highlight w:val="none"/>
          <w:u w:val="single"/>
        </w:rPr>
        <w:t xml:space="preserve">         （姓名、 职务）</w:t>
      </w:r>
      <w:r>
        <w:rPr>
          <w:rFonts w:hint="eastAsia" w:ascii="方正仿宋_GB2312" w:hAnsi="方正仿宋_GB2312" w:eastAsia="方正仿宋_GB2312" w:cs="方正仿宋_GB2312"/>
          <w:color w:val="auto"/>
          <w:spacing w:val="7"/>
          <w:sz w:val="24"/>
          <w:szCs w:val="24"/>
          <w:highlight w:val="none"/>
        </w:rPr>
        <w:t>经正式授权并代表投标人</w:t>
      </w:r>
      <w:r>
        <w:rPr>
          <w:rFonts w:hint="eastAsia" w:ascii="方正仿宋_GB2312" w:hAnsi="方正仿宋_GB2312" w:eastAsia="方正仿宋_GB2312" w:cs="方正仿宋_GB2312"/>
          <w:color w:val="auto"/>
          <w:spacing w:val="7"/>
          <w:sz w:val="24"/>
          <w:szCs w:val="24"/>
          <w:highlight w:val="none"/>
          <w:u w:val="single"/>
        </w:rPr>
        <w:t xml:space="preserve">        （投标人名称、地址）</w:t>
      </w:r>
      <w:r>
        <w:rPr>
          <w:rFonts w:hint="eastAsia" w:ascii="方正仿宋_GB2312" w:hAnsi="方正仿宋_GB2312" w:eastAsia="方正仿宋_GB2312" w:cs="方正仿宋_GB2312"/>
          <w:color w:val="auto"/>
          <w:spacing w:val="7"/>
          <w:sz w:val="24"/>
          <w:szCs w:val="24"/>
          <w:highlight w:val="none"/>
        </w:rPr>
        <w:t>提交下述投标文件并在此声明，所递交的投标文件内容完整、真实。在此，签字代表承诺如下：</w:t>
      </w:r>
    </w:p>
    <w:p w14:paraId="414598F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1.</w:t>
      </w:r>
      <w:r>
        <w:rPr>
          <w:rFonts w:hint="eastAsia" w:ascii="方正仿宋_GB2312" w:hAnsi="方正仿宋_GB2312" w:eastAsia="方正仿宋_GB2312" w:cs="方正仿宋_GB2312"/>
          <w:color w:val="auto"/>
          <w:spacing w:val="7"/>
          <w:sz w:val="24"/>
          <w:szCs w:val="24"/>
          <w:highlight w:val="none"/>
        </w:rPr>
        <w:t>我方在详细阅读招标文件各项要求，根据对应采购内容及采购要求规定</w:t>
      </w:r>
      <w:r>
        <w:rPr>
          <w:rFonts w:hint="eastAsia" w:ascii="方正仿宋_GB2312" w:hAnsi="方正仿宋_GB2312" w:eastAsia="方正仿宋_GB2312" w:cs="方正仿宋_GB2312"/>
          <w:color w:val="auto"/>
          <w:spacing w:val="7"/>
          <w:sz w:val="24"/>
          <w:szCs w:val="24"/>
          <w:highlight w:val="none"/>
          <w:lang w:eastAsia="zh-CN"/>
        </w:rPr>
        <w:t>愿意投标总报价（元）</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rPr>
        <w:t xml:space="preserve">小写：           </w:t>
      </w:r>
      <w:r>
        <w:rPr>
          <w:rFonts w:hint="eastAsia" w:ascii="方正仿宋_GB2312" w:hAnsi="方正仿宋_GB2312" w:eastAsia="方正仿宋_GB2312" w:cs="方正仿宋_GB2312"/>
          <w:color w:val="auto"/>
          <w:spacing w:val="7"/>
          <w:sz w:val="24"/>
          <w:szCs w:val="24"/>
          <w:highlight w:val="none"/>
          <w:u w:val="single"/>
          <w:lang w:eastAsia="zh-CN"/>
        </w:rPr>
        <w:t>（</w:t>
      </w:r>
      <w:r>
        <w:rPr>
          <w:rFonts w:hint="eastAsia" w:ascii="方正仿宋_GB2312" w:hAnsi="方正仿宋_GB2312" w:eastAsia="方正仿宋_GB2312" w:cs="方正仿宋_GB2312"/>
          <w:color w:val="auto"/>
          <w:spacing w:val="7"/>
          <w:sz w:val="24"/>
          <w:szCs w:val="24"/>
          <w:highlight w:val="none"/>
          <w:u w:val="single"/>
        </w:rPr>
        <w:t xml:space="preserve">大写：            </w:t>
      </w:r>
      <w:r>
        <w:rPr>
          <w:rFonts w:hint="eastAsia" w:ascii="方正仿宋_GB2312" w:hAnsi="方正仿宋_GB2312" w:eastAsia="方正仿宋_GB2312" w:cs="方正仿宋_GB2312"/>
          <w:color w:val="auto"/>
          <w:spacing w:val="7"/>
          <w:sz w:val="24"/>
          <w:szCs w:val="24"/>
          <w:highlight w:val="none"/>
          <w:u w:val="single"/>
          <w:lang w:eastAsia="zh-CN"/>
        </w:rPr>
        <w:t>）</w:t>
      </w:r>
      <w:r>
        <w:rPr>
          <w:rFonts w:hint="eastAsia" w:ascii="方正仿宋_GB2312" w:hAnsi="方正仿宋_GB2312" w:eastAsia="方正仿宋_GB2312" w:cs="方正仿宋_GB2312"/>
          <w:color w:val="auto"/>
          <w:spacing w:val="7"/>
          <w:sz w:val="24"/>
          <w:szCs w:val="24"/>
          <w:highlight w:val="none"/>
        </w:rPr>
        <w:t>完成本项目全部相关服务。</w:t>
      </w:r>
    </w:p>
    <w:p w14:paraId="2499BFFE">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2.</w:t>
      </w:r>
      <w:r>
        <w:rPr>
          <w:rFonts w:hint="eastAsia" w:ascii="方正仿宋_GB2312" w:hAnsi="方正仿宋_GB2312" w:eastAsia="方正仿宋_GB2312" w:cs="方正仿宋_GB2312"/>
          <w:color w:val="auto"/>
          <w:spacing w:val="7"/>
          <w:sz w:val="24"/>
          <w:szCs w:val="24"/>
          <w:highlight w:val="none"/>
        </w:rPr>
        <w:t>我方将按招标文件的规定履行合同责任和义务。</w:t>
      </w:r>
    </w:p>
    <w:p w14:paraId="3C35551F">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3.</w:t>
      </w:r>
      <w:r>
        <w:rPr>
          <w:rFonts w:hint="eastAsia" w:ascii="方正仿宋_GB2312" w:hAnsi="方正仿宋_GB2312" w:eastAsia="方正仿宋_GB2312" w:cs="方正仿宋_GB2312"/>
          <w:color w:val="auto"/>
          <w:spacing w:val="7"/>
          <w:sz w:val="24"/>
          <w:szCs w:val="24"/>
          <w:highlight w:val="none"/>
        </w:rPr>
        <w:t>我方已详细审查全部招标文件，我们完全理解并同意放弃对这方面有不明及误解的权力。</w:t>
      </w:r>
    </w:p>
    <w:p w14:paraId="7F7BC2A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4.</w:t>
      </w:r>
      <w:r>
        <w:rPr>
          <w:rFonts w:hint="eastAsia" w:ascii="方正仿宋_GB2312" w:hAnsi="方正仿宋_GB2312" w:eastAsia="方正仿宋_GB2312" w:cs="方正仿宋_GB2312"/>
          <w:color w:val="auto"/>
          <w:spacing w:val="7"/>
          <w:sz w:val="24"/>
          <w:szCs w:val="24"/>
          <w:highlight w:val="none"/>
        </w:rPr>
        <w:t>本投标有效期为自招标文件规定的提交投标文件截止之日起</w:t>
      </w:r>
      <w:r>
        <w:rPr>
          <w:rFonts w:hint="eastAsia" w:ascii="方正仿宋_GB2312" w:hAnsi="方正仿宋_GB2312" w:eastAsia="方正仿宋_GB2312" w:cs="方正仿宋_GB2312"/>
          <w:color w:val="auto"/>
          <w:spacing w:val="7"/>
          <w:sz w:val="24"/>
          <w:szCs w:val="24"/>
          <w:highlight w:val="none"/>
          <w:u w:val="single"/>
        </w:rPr>
        <w:t xml:space="preserve">      </w:t>
      </w:r>
      <w:r>
        <w:rPr>
          <w:rFonts w:hint="eastAsia" w:ascii="方正仿宋_GB2312" w:hAnsi="方正仿宋_GB2312" w:eastAsia="方正仿宋_GB2312" w:cs="方正仿宋_GB2312"/>
          <w:color w:val="auto"/>
          <w:spacing w:val="7"/>
          <w:sz w:val="24"/>
          <w:szCs w:val="24"/>
          <w:highlight w:val="none"/>
        </w:rPr>
        <w:t>日历天。在投标有 效期内我方同意遵守本投标文件中的承诺且在此期限期满之前投标文件对我方具有法律约束力。</w:t>
      </w:r>
    </w:p>
    <w:p w14:paraId="03D9F80C">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5.</w:t>
      </w:r>
      <w:r>
        <w:rPr>
          <w:rFonts w:hint="eastAsia" w:ascii="方正仿宋_GB2312" w:hAnsi="方正仿宋_GB2312" w:eastAsia="方正仿宋_GB2312" w:cs="方正仿宋_GB2312"/>
          <w:color w:val="auto"/>
          <w:spacing w:val="7"/>
          <w:sz w:val="24"/>
          <w:szCs w:val="24"/>
          <w:highlight w:val="none"/>
        </w:rPr>
        <w:t>若我方取得中标资格，愿以本项目招标文件规定， 向招标代理机构缴纳招标代理服务费。</w:t>
      </w:r>
    </w:p>
    <w:p w14:paraId="716AB9B0">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6.</w:t>
      </w:r>
      <w:r>
        <w:rPr>
          <w:rFonts w:hint="eastAsia" w:ascii="方正仿宋_GB2312" w:hAnsi="方正仿宋_GB2312" w:eastAsia="方正仿宋_GB2312" w:cs="方正仿宋_GB2312"/>
          <w:color w:val="auto"/>
          <w:spacing w:val="7"/>
          <w:sz w:val="24"/>
          <w:szCs w:val="24"/>
          <w:highlight w:val="none"/>
        </w:rPr>
        <w:t>我方同意提供贵方可能要求的与其投标有关的一切数据或资料。</w:t>
      </w:r>
    </w:p>
    <w:p w14:paraId="20FD0B3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lang w:eastAsia="zh-CN"/>
        </w:rPr>
        <w:t>7.</w:t>
      </w:r>
      <w:r>
        <w:rPr>
          <w:rFonts w:hint="eastAsia" w:ascii="方正仿宋_GB2312" w:hAnsi="方正仿宋_GB2312" w:eastAsia="方正仿宋_GB2312" w:cs="方正仿宋_GB2312"/>
          <w:color w:val="auto"/>
          <w:spacing w:val="7"/>
          <w:sz w:val="24"/>
          <w:szCs w:val="24"/>
          <w:highlight w:val="none"/>
        </w:rPr>
        <w:t>与本投标有关的一切正式往来信函请寄：</w:t>
      </w:r>
    </w:p>
    <w:p w14:paraId="6891DC04">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u w:val="single"/>
        </w:rPr>
      </w:pPr>
      <w:r>
        <w:rPr>
          <w:rFonts w:hint="eastAsia" w:ascii="方正仿宋_GB2312" w:hAnsi="方正仿宋_GB2312" w:eastAsia="方正仿宋_GB2312" w:cs="方正仿宋_GB2312"/>
          <w:color w:val="auto"/>
          <w:spacing w:val="7"/>
          <w:sz w:val="24"/>
          <w:szCs w:val="24"/>
          <w:highlight w:val="none"/>
          <w:u w:val="single"/>
        </w:rPr>
        <w:t xml:space="preserve">地址：              邮编：         电话：              传真：         </w:t>
      </w:r>
    </w:p>
    <w:p w14:paraId="5B9200F1">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投标人名称</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盖公章</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rPr>
        <w:t xml:space="preserve">                              </w:t>
      </w:r>
    </w:p>
    <w:p w14:paraId="348EF6CA">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法定代表人或其授权的代理人（签字</w:t>
      </w:r>
      <w:r>
        <w:rPr>
          <w:rFonts w:hint="eastAsia" w:ascii="方正仿宋_GB2312" w:hAnsi="方正仿宋_GB2312" w:eastAsia="方正仿宋_GB2312" w:cs="方正仿宋_GB2312"/>
          <w:color w:val="auto"/>
          <w:spacing w:val="7"/>
          <w:sz w:val="24"/>
          <w:szCs w:val="24"/>
          <w:highlight w:val="none"/>
          <w:lang w:val="en-US" w:eastAsia="zh-Hans"/>
        </w:rPr>
        <w:t>或盖章</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rPr>
        <w:t xml:space="preserve">         </w:t>
      </w:r>
      <w:r>
        <w:rPr>
          <w:rFonts w:hint="eastAsia" w:ascii="方正仿宋_GB2312" w:hAnsi="方正仿宋_GB2312" w:eastAsia="方正仿宋_GB2312" w:cs="方正仿宋_GB2312"/>
          <w:color w:val="auto"/>
          <w:spacing w:val="7"/>
          <w:sz w:val="24"/>
          <w:szCs w:val="24"/>
          <w:highlight w:val="none"/>
          <w:u w:val="single"/>
          <w:lang w:val="en-US" w:eastAsia="zh-CN"/>
        </w:rPr>
        <w:t xml:space="preserve"> </w:t>
      </w:r>
      <w:r>
        <w:rPr>
          <w:rFonts w:hint="eastAsia" w:ascii="方正仿宋_GB2312" w:hAnsi="方正仿宋_GB2312" w:eastAsia="方正仿宋_GB2312" w:cs="方正仿宋_GB2312"/>
          <w:color w:val="auto"/>
          <w:spacing w:val="7"/>
          <w:sz w:val="24"/>
          <w:szCs w:val="24"/>
          <w:highlight w:val="none"/>
          <w:u w:val="single"/>
        </w:rPr>
        <w:t xml:space="preserve">       </w:t>
      </w:r>
    </w:p>
    <w:p w14:paraId="0953D653">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u w:val="single"/>
        </w:rPr>
      </w:pPr>
      <w:r>
        <w:rPr>
          <w:rFonts w:hint="eastAsia" w:ascii="方正仿宋_GB2312" w:hAnsi="方正仿宋_GB2312" w:eastAsia="方正仿宋_GB2312" w:cs="方正仿宋_GB2312"/>
          <w:color w:val="auto"/>
          <w:spacing w:val="7"/>
          <w:sz w:val="24"/>
          <w:szCs w:val="24"/>
          <w:highlight w:val="none"/>
        </w:rPr>
        <w:t>日期：</w:t>
      </w:r>
      <w:r>
        <w:rPr>
          <w:rFonts w:hint="eastAsia" w:ascii="方正仿宋_GB2312" w:hAnsi="方正仿宋_GB2312" w:eastAsia="方正仿宋_GB2312" w:cs="方正仿宋_GB2312"/>
          <w:color w:val="auto"/>
          <w:spacing w:val="7"/>
          <w:sz w:val="24"/>
          <w:szCs w:val="24"/>
          <w:highlight w:val="none"/>
          <w:u w:val="single"/>
        </w:rPr>
        <w:t xml:space="preserve">           年       月      日</w:t>
      </w:r>
    </w:p>
    <w:p w14:paraId="39866D4B">
      <w:pPr>
        <w:keepNext w:val="0"/>
        <w:keepLines w:val="0"/>
        <w:pageBreakBefore w:val="0"/>
        <w:widowControl/>
        <w:kinsoku w:val="0"/>
        <w:wordWrap/>
        <w:overflowPunct/>
        <w:topLinePunct w:val="0"/>
        <w:autoSpaceDE w:val="0"/>
        <w:autoSpaceDN w:val="0"/>
        <w:bidi w:val="0"/>
        <w:adjustRightInd w:val="0"/>
        <w:snapToGrid w:val="0"/>
        <w:spacing w:before="230" w:line="400" w:lineRule="exact"/>
        <w:ind w:left="238" w:right="17" w:firstLine="0"/>
        <w:textAlignment w:val="baseline"/>
        <w:rPr>
          <w:rFonts w:hint="eastAsia" w:ascii="方正仿宋_GB2312" w:hAnsi="方正仿宋_GB2312" w:eastAsia="方正仿宋_GB2312" w:cs="方正仿宋_GB2312"/>
          <w:color w:val="auto"/>
          <w:spacing w:val="7"/>
          <w:sz w:val="24"/>
          <w:szCs w:val="24"/>
          <w:highlight w:val="none"/>
        </w:rPr>
        <w:sectPr>
          <w:footerReference r:id="rId16" w:type="default"/>
          <w:pgSz w:w="11906" w:h="16839"/>
          <w:pgMar w:top="1440" w:right="1080" w:bottom="1440" w:left="1080" w:header="0" w:footer="989" w:gutter="0"/>
          <w:pgNumType w:fmt="decimal"/>
          <w:cols w:space="720" w:num="1"/>
        </w:sectPr>
      </w:pPr>
    </w:p>
    <w:p w14:paraId="0E4F8E58">
      <w:pPr>
        <w:keepNext w:val="0"/>
        <w:keepLines w:val="0"/>
        <w:pageBreakBefore w:val="0"/>
        <w:wordWrap/>
        <w:overflowPunct/>
        <w:topLinePunct w:val="0"/>
        <w:bidi w:val="0"/>
        <w:spacing w:before="274" w:line="400" w:lineRule="exact"/>
        <w:ind w:left="3620"/>
        <w:outlineLvl w:val="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6"/>
          <w:sz w:val="24"/>
          <w:szCs w:val="24"/>
          <w:highlight w:val="none"/>
        </w:rPr>
        <w:t>2.投标报价一览表</w:t>
      </w:r>
    </w:p>
    <w:p w14:paraId="2C4FBE71">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DCAB643">
      <w:pPr>
        <w:keepNext w:val="0"/>
        <w:keepLines w:val="0"/>
        <w:pageBreakBefore w:val="0"/>
        <w:wordWrap/>
        <w:overflowPunct/>
        <w:topLinePunct w:val="0"/>
        <w:bidi w:val="0"/>
        <w:spacing w:before="78" w:line="400" w:lineRule="exact"/>
        <w:ind w:left="31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项目名称：</w:t>
      </w:r>
      <w:r>
        <w:rPr>
          <w:rFonts w:hint="eastAsia" w:ascii="方正仿宋_GB2312" w:hAnsi="方正仿宋_GB2312" w:eastAsia="方正仿宋_GB2312" w:cs="方正仿宋_GB2312"/>
          <w:color w:val="auto"/>
          <w:spacing w:val="-2"/>
          <w:sz w:val="24"/>
          <w:szCs w:val="24"/>
          <w:highlight w:val="none"/>
          <w:u w:val="single" w:color="auto"/>
        </w:rPr>
        <w:t xml:space="preserve">              </w:t>
      </w:r>
      <w:r>
        <w:rPr>
          <w:rFonts w:hint="eastAsia" w:ascii="方正仿宋_GB2312" w:hAnsi="方正仿宋_GB2312" w:eastAsia="方正仿宋_GB2312" w:cs="方正仿宋_GB2312"/>
          <w:color w:val="auto"/>
          <w:spacing w:val="1"/>
          <w:sz w:val="24"/>
          <w:szCs w:val="24"/>
          <w:highlight w:val="none"/>
        </w:rPr>
        <w:t xml:space="preserve">                </w:t>
      </w:r>
      <w:r>
        <w:rPr>
          <w:rFonts w:hint="eastAsia" w:ascii="方正仿宋_GB2312" w:hAnsi="方正仿宋_GB2312" w:eastAsia="方正仿宋_GB2312" w:cs="方正仿宋_GB2312"/>
          <w:color w:val="auto"/>
          <w:spacing w:val="-2"/>
          <w:sz w:val="24"/>
          <w:szCs w:val="24"/>
          <w:highlight w:val="none"/>
        </w:rPr>
        <w:t>项目编号：</w:t>
      </w:r>
      <w:r>
        <w:rPr>
          <w:rFonts w:hint="eastAsia" w:ascii="方正仿宋_GB2312" w:hAnsi="方正仿宋_GB2312" w:eastAsia="方正仿宋_GB2312" w:cs="方正仿宋_GB2312"/>
          <w:color w:val="auto"/>
          <w:sz w:val="24"/>
          <w:szCs w:val="24"/>
          <w:highlight w:val="none"/>
          <w:u w:val="single" w:color="auto"/>
        </w:rPr>
        <w:t xml:space="preserve">              </w:t>
      </w:r>
    </w:p>
    <w:p w14:paraId="60E50A0F">
      <w:pPr>
        <w:keepNext w:val="0"/>
        <w:keepLines w:val="0"/>
        <w:pageBreakBefore w:val="0"/>
        <w:wordWrap/>
        <w:overflowPunct/>
        <w:topLinePunct w:val="0"/>
        <w:bidi w:val="0"/>
        <w:spacing w:before="68" w:line="400" w:lineRule="exact"/>
        <w:rPr>
          <w:rFonts w:hint="eastAsia" w:ascii="方正仿宋_GB2312" w:hAnsi="方正仿宋_GB2312" w:eastAsia="方正仿宋_GB2312" w:cs="方正仿宋_GB2312"/>
          <w:color w:val="auto"/>
          <w:sz w:val="24"/>
          <w:szCs w:val="24"/>
          <w:highlight w:val="none"/>
        </w:rPr>
      </w:pPr>
    </w:p>
    <w:tbl>
      <w:tblPr>
        <w:tblStyle w:val="27"/>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63"/>
        <w:gridCol w:w="5939"/>
      </w:tblGrid>
      <w:tr w14:paraId="4509E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0" w:hRule="atLeast"/>
        </w:trPr>
        <w:tc>
          <w:tcPr>
            <w:tcW w:w="2963" w:type="dxa"/>
            <w:vMerge w:val="restart"/>
            <w:tcBorders>
              <w:bottom w:val="nil"/>
            </w:tcBorders>
            <w:vAlign w:val="top"/>
          </w:tcPr>
          <w:p w14:paraId="306FF22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686E0A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AABA8D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DD4ED8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11D351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AD65FD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728AA53">
            <w:pPr>
              <w:pStyle w:val="28"/>
              <w:keepNext w:val="0"/>
              <w:keepLines w:val="0"/>
              <w:pageBreakBefore w:val="0"/>
              <w:wordWrap/>
              <w:overflowPunct/>
              <w:topLinePunct w:val="0"/>
              <w:bidi w:val="0"/>
              <w:spacing w:before="78"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投标</w:t>
            </w:r>
            <w:r>
              <w:rPr>
                <w:rFonts w:hint="eastAsia" w:ascii="方正仿宋_GB2312" w:hAnsi="方正仿宋_GB2312" w:eastAsia="方正仿宋_GB2312" w:cs="方正仿宋_GB2312"/>
                <w:color w:val="auto"/>
                <w:spacing w:val="-2"/>
                <w:sz w:val="24"/>
                <w:szCs w:val="24"/>
                <w:highlight w:val="none"/>
                <w:lang w:eastAsia="zh-CN"/>
              </w:rPr>
              <w:t>报价（元）</w:t>
            </w:r>
          </w:p>
        </w:tc>
        <w:tc>
          <w:tcPr>
            <w:tcW w:w="5939" w:type="dxa"/>
            <w:vAlign w:val="top"/>
          </w:tcPr>
          <w:p w14:paraId="2DCD716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2E4166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D4FDE9B">
            <w:pPr>
              <w:pStyle w:val="28"/>
              <w:keepNext w:val="0"/>
              <w:keepLines w:val="0"/>
              <w:pageBreakBefore w:val="0"/>
              <w:wordWrap/>
              <w:overflowPunct/>
              <w:topLinePunct w:val="0"/>
              <w:bidi w:val="0"/>
              <w:spacing w:before="78" w:line="400" w:lineRule="exact"/>
              <w:ind w:left="2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6"/>
                <w:sz w:val="24"/>
                <w:szCs w:val="24"/>
                <w:highlight w:val="none"/>
              </w:rPr>
              <w:t>小写：</w:t>
            </w:r>
            <w:r>
              <w:rPr>
                <w:rFonts w:hint="eastAsia" w:ascii="方正仿宋_GB2312" w:hAnsi="方正仿宋_GB2312" w:eastAsia="方正仿宋_GB2312" w:cs="方正仿宋_GB2312"/>
                <w:color w:val="auto"/>
                <w:sz w:val="24"/>
                <w:szCs w:val="24"/>
                <w:highlight w:val="none"/>
                <w:u w:val="single" w:color="auto"/>
              </w:rPr>
              <w:t xml:space="preserve">                    </w:t>
            </w:r>
          </w:p>
        </w:tc>
      </w:tr>
      <w:tr w14:paraId="011E9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0" w:hRule="atLeast"/>
        </w:trPr>
        <w:tc>
          <w:tcPr>
            <w:tcW w:w="2963" w:type="dxa"/>
            <w:vMerge w:val="continue"/>
            <w:tcBorders>
              <w:top w:val="nil"/>
            </w:tcBorders>
            <w:vAlign w:val="top"/>
          </w:tcPr>
          <w:p w14:paraId="0672100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5939" w:type="dxa"/>
            <w:vAlign w:val="top"/>
          </w:tcPr>
          <w:p w14:paraId="3F83070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C7649D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1ADDE3B">
            <w:pPr>
              <w:pStyle w:val="28"/>
              <w:keepNext w:val="0"/>
              <w:keepLines w:val="0"/>
              <w:pageBreakBefore w:val="0"/>
              <w:wordWrap/>
              <w:overflowPunct/>
              <w:topLinePunct w:val="0"/>
              <w:bidi w:val="0"/>
              <w:spacing w:before="78" w:line="400" w:lineRule="exact"/>
              <w:ind w:left="2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大写：</w:t>
            </w:r>
            <w:r>
              <w:rPr>
                <w:rFonts w:hint="eastAsia" w:ascii="方正仿宋_GB2312" w:hAnsi="方正仿宋_GB2312" w:eastAsia="方正仿宋_GB2312" w:cs="方正仿宋_GB2312"/>
                <w:color w:val="auto"/>
                <w:sz w:val="24"/>
                <w:szCs w:val="24"/>
                <w:highlight w:val="none"/>
                <w:u w:val="single" w:color="auto"/>
              </w:rPr>
              <w:t xml:space="preserve">                    </w:t>
            </w:r>
          </w:p>
        </w:tc>
      </w:tr>
      <w:tr w14:paraId="27969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2D7AA8F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83F1712">
            <w:pPr>
              <w:pStyle w:val="28"/>
              <w:keepNext w:val="0"/>
              <w:keepLines w:val="0"/>
              <w:pageBreakBefore w:val="0"/>
              <w:wordWrap/>
              <w:overflowPunct/>
              <w:topLinePunct w:val="0"/>
              <w:bidi w:val="0"/>
              <w:spacing w:before="78" w:line="400" w:lineRule="exact"/>
              <w:ind w:left="101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服务期限</w:t>
            </w:r>
          </w:p>
        </w:tc>
        <w:tc>
          <w:tcPr>
            <w:tcW w:w="5939" w:type="dxa"/>
            <w:vAlign w:val="top"/>
          </w:tcPr>
          <w:p w14:paraId="204D787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31AB1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2963" w:type="dxa"/>
            <w:vAlign w:val="top"/>
          </w:tcPr>
          <w:p w14:paraId="3865BBA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D2B5F36">
            <w:pPr>
              <w:pStyle w:val="28"/>
              <w:keepNext w:val="0"/>
              <w:keepLines w:val="0"/>
              <w:pageBreakBefore w:val="0"/>
              <w:wordWrap/>
              <w:overflowPunct/>
              <w:topLinePunct w:val="0"/>
              <w:bidi w:val="0"/>
              <w:spacing w:before="78" w:line="400" w:lineRule="exact"/>
              <w:ind w:left="29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项目负责人及联系方式</w:t>
            </w:r>
          </w:p>
        </w:tc>
        <w:tc>
          <w:tcPr>
            <w:tcW w:w="5939" w:type="dxa"/>
            <w:vAlign w:val="top"/>
          </w:tcPr>
          <w:p w14:paraId="0699580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6F2A2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4" w:hRule="atLeast"/>
        </w:trPr>
        <w:tc>
          <w:tcPr>
            <w:tcW w:w="2963" w:type="dxa"/>
            <w:vAlign w:val="top"/>
          </w:tcPr>
          <w:p w14:paraId="1A8D6D2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78540FE">
            <w:pPr>
              <w:pStyle w:val="28"/>
              <w:keepNext w:val="0"/>
              <w:keepLines w:val="0"/>
              <w:pageBreakBefore w:val="0"/>
              <w:wordWrap/>
              <w:overflowPunct/>
              <w:topLinePunct w:val="0"/>
              <w:bidi w:val="0"/>
              <w:spacing w:before="78" w:line="400" w:lineRule="exact"/>
              <w:ind w:left="125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
                <w:sz w:val="24"/>
                <w:szCs w:val="24"/>
                <w:highlight w:val="none"/>
              </w:rPr>
              <w:t>备注</w:t>
            </w:r>
          </w:p>
        </w:tc>
        <w:tc>
          <w:tcPr>
            <w:tcW w:w="5939" w:type="dxa"/>
            <w:vAlign w:val="top"/>
          </w:tcPr>
          <w:p w14:paraId="3B28847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bl>
    <w:p w14:paraId="21E2B81E">
      <w:pPr>
        <w:keepNext w:val="0"/>
        <w:keepLines w:val="0"/>
        <w:pageBreakBefore w:val="0"/>
        <w:wordWrap/>
        <w:overflowPunct/>
        <w:topLinePunct w:val="0"/>
        <w:bidi w:val="0"/>
        <w:spacing w:before="302" w:line="400" w:lineRule="exact"/>
        <w:ind w:left="192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rPr>
        <w:t>投标人名称（盖公章</w:t>
      </w:r>
      <w:r>
        <w:rPr>
          <w:rFonts w:hint="eastAsia" w:ascii="方正仿宋_GB2312" w:hAnsi="方正仿宋_GB2312" w:eastAsia="方正仿宋_GB2312" w:cs="方正仿宋_GB2312"/>
          <w:color w:val="auto"/>
          <w:spacing w:val="-10"/>
          <w:sz w:val="24"/>
          <w:szCs w:val="24"/>
          <w:highlight w:val="none"/>
        </w:rPr>
        <w:t>）</w:t>
      </w:r>
      <w:r>
        <w:rPr>
          <w:rFonts w:hint="eastAsia" w:ascii="方正仿宋_GB2312" w:hAnsi="方正仿宋_GB2312" w:eastAsia="方正仿宋_GB2312" w:cs="方正仿宋_GB2312"/>
          <w:color w:val="auto"/>
          <w:spacing w:val="-59"/>
          <w:sz w:val="24"/>
          <w:szCs w:val="24"/>
          <w:highlight w:val="none"/>
        </w:rPr>
        <w:t xml:space="preserve"> </w:t>
      </w:r>
      <w:r>
        <w:rPr>
          <w:rFonts w:hint="eastAsia" w:ascii="方正仿宋_GB2312" w:hAnsi="方正仿宋_GB2312" w:eastAsia="方正仿宋_GB2312" w:cs="方正仿宋_GB2312"/>
          <w:color w:val="auto"/>
          <w:spacing w:val="-10"/>
          <w:sz w:val="24"/>
          <w:szCs w:val="24"/>
          <w:highlight w:val="none"/>
        </w:rPr>
        <w:t>：</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pacing w:val="8"/>
          <w:sz w:val="24"/>
          <w:szCs w:val="24"/>
          <w:highlight w:val="none"/>
        </w:rPr>
        <w:t>_</w:t>
      </w:r>
    </w:p>
    <w:p w14:paraId="7D148273">
      <w:pPr>
        <w:keepNext w:val="0"/>
        <w:keepLines w:val="0"/>
        <w:pageBreakBefore w:val="0"/>
        <w:wordWrap/>
        <w:overflowPunct/>
        <w:topLinePunct w:val="0"/>
        <w:bidi w:val="0"/>
        <w:spacing w:before="1" w:line="400" w:lineRule="exact"/>
        <w:ind w:left="193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法定代表人或其授权委托人</w:t>
      </w:r>
      <w:r>
        <w:rPr>
          <w:rFonts w:hint="eastAsia" w:ascii="方正仿宋_GB2312" w:hAnsi="方正仿宋_GB2312" w:eastAsia="方正仿宋_GB2312" w:cs="方正仿宋_GB2312"/>
          <w:color w:val="auto"/>
          <w:spacing w:val="8"/>
          <w:sz w:val="24"/>
          <w:szCs w:val="24"/>
          <w:highlight w:val="none"/>
        </w:rPr>
        <w:t>（签字</w:t>
      </w:r>
      <w:r>
        <w:rPr>
          <w:rFonts w:hint="eastAsia" w:ascii="方正仿宋_GB2312" w:hAnsi="方正仿宋_GB2312" w:eastAsia="方正仿宋_GB2312" w:cs="方正仿宋_GB2312"/>
          <w:color w:val="auto"/>
          <w:spacing w:val="8"/>
          <w:sz w:val="24"/>
          <w:szCs w:val="24"/>
          <w:highlight w:val="none"/>
          <w:lang w:val="en-US" w:eastAsia="zh-Hans"/>
        </w:rPr>
        <w:t>或盖章</w:t>
      </w:r>
      <w:r>
        <w:rPr>
          <w:rFonts w:hint="eastAsia" w:ascii="方正仿宋_GB2312" w:hAnsi="方正仿宋_GB2312" w:eastAsia="方正仿宋_GB2312" w:cs="方正仿宋_GB2312"/>
          <w:color w:val="auto"/>
          <w:spacing w:val="8"/>
          <w:sz w:val="24"/>
          <w:szCs w:val="24"/>
          <w:highlight w:val="none"/>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color="auto"/>
        </w:rPr>
        <w:t xml:space="preserve">        </w:t>
      </w:r>
      <w:r>
        <w:rPr>
          <w:rFonts w:hint="eastAsia" w:ascii="方正仿宋_GB2312" w:hAnsi="方正仿宋_GB2312" w:eastAsia="方正仿宋_GB2312" w:cs="方正仿宋_GB2312"/>
          <w:color w:val="auto"/>
          <w:spacing w:val="-99"/>
          <w:sz w:val="24"/>
          <w:szCs w:val="24"/>
          <w:highlight w:val="none"/>
        </w:rPr>
        <w:t xml:space="preserve"> </w:t>
      </w:r>
      <w:r>
        <w:rPr>
          <w:rFonts w:hint="eastAsia" w:ascii="方正仿宋_GB2312" w:hAnsi="方正仿宋_GB2312" w:eastAsia="方正仿宋_GB2312" w:cs="方正仿宋_GB2312"/>
          <w:color w:val="auto"/>
          <w:spacing w:val="7"/>
          <w:sz w:val="24"/>
          <w:szCs w:val="24"/>
          <w:highlight w:val="none"/>
        </w:rPr>
        <w:t>_</w:t>
      </w:r>
    </w:p>
    <w:p w14:paraId="1DC57F4A">
      <w:pPr>
        <w:keepNext w:val="0"/>
        <w:keepLines w:val="0"/>
        <w:pageBreakBefore w:val="0"/>
        <w:wordWrap/>
        <w:overflowPunct/>
        <w:topLinePunct w:val="0"/>
        <w:bidi w:val="0"/>
        <w:spacing w:before="299" w:line="400" w:lineRule="exact"/>
        <w:ind w:left="197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
          <w:sz w:val="24"/>
          <w:szCs w:val="24"/>
          <w:highlight w:val="none"/>
        </w:rPr>
        <w:t>日期：</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81"/>
          <w:sz w:val="24"/>
          <w:szCs w:val="24"/>
          <w:highlight w:val="none"/>
        </w:rPr>
        <w:t xml:space="preserve"> </w:t>
      </w:r>
      <w:r>
        <w:rPr>
          <w:rFonts w:hint="eastAsia" w:ascii="方正仿宋_GB2312" w:hAnsi="方正仿宋_GB2312" w:eastAsia="方正仿宋_GB2312" w:cs="方正仿宋_GB2312"/>
          <w:color w:val="auto"/>
          <w:spacing w:val="-9"/>
          <w:sz w:val="24"/>
          <w:szCs w:val="24"/>
          <w:highlight w:val="none"/>
        </w:rPr>
        <w:t>年</w:t>
      </w:r>
      <w:r>
        <w:rPr>
          <w:rFonts w:hint="eastAsia" w:ascii="方正仿宋_GB2312" w:hAnsi="方正仿宋_GB2312" w:eastAsia="方正仿宋_GB2312" w:cs="方正仿宋_GB2312"/>
          <w:color w:val="auto"/>
          <w:spacing w:val="-98"/>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71"/>
          <w:sz w:val="24"/>
          <w:szCs w:val="24"/>
          <w:highlight w:val="none"/>
        </w:rPr>
        <w:t xml:space="preserve"> </w:t>
      </w:r>
      <w:r>
        <w:rPr>
          <w:rFonts w:hint="eastAsia" w:ascii="方正仿宋_GB2312" w:hAnsi="方正仿宋_GB2312" w:eastAsia="方正仿宋_GB2312" w:cs="方正仿宋_GB2312"/>
          <w:color w:val="auto"/>
          <w:spacing w:val="-9"/>
          <w:sz w:val="24"/>
          <w:szCs w:val="24"/>
          <w:highlight w:val="none"/>
        </w:rPr>
        <w:t>月</w:t>
      </w:r>
      <w:r>
        <w:rPr>
          <w:rFonts w:hint="eastAsia" w:ascii="方正仿宋_GB2312" w:hAnsi="方正仿宋_GB2312" w:eastAsia="方正仿宋_GB2312" w:cs="方正仿宋_GB2312"/>
          <w:color w:val="auto"/>
          <w:spacing w:val="-98"/>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42"/>
          <w:sz w:val="24"/>
          <w:szCs w:val="24"/>
          <w:highlight w:val="none"/>
        </w:rPr>
        <w:t xml:space="preserve"> </w:t>
      </w:r>
      <w:r>
        <w:rPr>
          <w:rFonts w:hint="eastAsia" w:ascii="方正仿宋_GB2312" w:hAnsi="方正仿宋_GB2312" w:eastAsia="方正仿宋_GB2312" w:cs="方正仿宋_GB2312"/>
          <w:color w:val="auto"/>
          <w:spacing w:val="-9"/>
          <w:sz w:val="24"/>
          <w:szCs w:val="24"/>
          <w:highlight w:val="none"/>
        </w:rPr>
        <w:t>日</w:t>
      </w:r>
    </w:p>
    <w:p w14:paraId="55820C33">
      <w:pPr>
        <w:keepNext w:val="0"/>
        <w:keepLines w:val="0"/>
        <w:pageBreakBefore w:val="0"/>
        <w:wordWrap/>
        <w:overflowPunct/>
        <w:topLinePunct w:val="0"/>
        <w:bidi w:val="0"/>
        <w:spacing w:before="17" w:line="400" w:lineRule="exact"/>
        <w:ind w:left="74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rPr>
        <w:t>说明：</w:t>
      </w:r>
    </w:p>
    <w:p w14:paraId="7DB5B12F">
      <w:pPr>
        <w:keepNext w:val="0"/>
        <w:keepLines w:val="0"/>
        <w:pageBreakBefore w:val="0"/>
        <w:wordWrap/>
        <w:overflowPunct/>
        <w:topLinePunct w:val="0"/>
        <w:bidi w:val="0"/>
        <w:spacing w:before="65" w:line="400" w:lineRule="exact"/>
        <w:ind w:left="744" w:right="319" w:firstLine="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2"/>
          <w:sz w:val="24"/>
          <w:szCs w:val="24"/>
          <w:highlight w:val="none"/>
          <w:lang w:eastAsia="zh-CN"/>
        </w:rPr>
        <w:t>1.</w:t>
      </w:r>
      <w:r>
        <w:rPr>
          <w:rFonts w:hint="eastAsia" w:ascii="方正仿宋_GB2312" w:hAnsi="方正仿宋_GB2312" w:eastAsia="方正仿宋_GB2312" w:cs="方正仿宋_GB2312"/>
          <w:b/>
          <w:bCs/>
          <w:color w:val="auto"/>
          <w:spacing w:val="-2"/>
          <w:sz w:val="24"/>
          <w:szCs w:val="24"/>
          <w:highlight w:val="none"/>
        </w:rPr>
        <w:t>请严格按此“投标报价一览表</w:t>
      </w:r>
      <w:r>
        <w:rPr>
          <w:rFonts w:hint="eastAsia" w:ascii="方正仿宋_GB2312" w:hAnsi="方正仿宋_GB2312" w:eastAsia="方正仿宋_GB2312" w:cs="方正仿宋_GB2312"/>
          <w:color w:val="auto"/>
          <w:spacing w:val="-66"/>
          <w:sz w:val="24"/>
          <w:szCs w:val="24"/>
          <w:highlight w:val="none"/>
        </w:rPr>
        <w:t xml:space="preserve"> </w:t>
      </w:r>
      <w:r>
        <w:rPr>
          <w:rFonts w:hint="eastAsia" w:ascii="方正仿宋_GB2312" w:hAnsi="方正仿宋_GB2312" w:eastAsia="方正仿宋_GB2312" w:cs="方正仿宋_GB2312"/>
          <w:b/>
          <w:bCs/>
          <w:color w:val="auto"/>
          <w:spacing w:val="-2"/>
          <w:sz w:val="24"/>
          <w:szCs w:val="24"/>
          <w:highlight w:val="none"/>
        </w:rPr>
        <w:t>”格式填写，投标人报价时应详细</w:t>
      </w:r>
      <w:r>
        <w:rPr>
          <w:rFonts w:hint="eastAsia" w:ascii="方正仿宋_GB2312" w:hAnsi="方正仿宋_GB2312" w:eastAsia="方正仿宋_GB2312" w:cs="方正仿宋_GB2312"/>
          <w:b/>
          <w:bCs/>
          <w:color w:val="auto"/>
          <w:spacing w:val="-3"/>
          <w:sz w:val="24"/>
          <w:szCs w:val="24"/>
          <w:highlight w:val="none"/>
        </w:rPr>
        <w:t>阅读招标文件报价要求并自行考</w:t>
      </w:r>
      <w:r>
        <w:rPr>
          <w:rFonts w:hint="eastAsia" w:ascii="方正仿宋_GB2312" w:hAnsi="方正仿宋_GB2312" w:eastAsia="方正仿宋_GB2312" w:cs="方正仿宋_GB2312"/>
          <w:color w:val="auto"/>
          <w:spacing w:val="-3"/>
          <w:sz w:val="24"/>
          <w:szCs w:val="24"/>
          <w:highlight w:val="none"/>
        </w:rPr>
        <w:t xml:space="preserve"> </w:t>
      </w:r>
      <w:r>
        <w:rPr>
          <w:rFonts w:hint="eastAsia" w:ascii="方正仿宋_GB2312" w:hAnsi="方正仿宋_GB2312" w:eastAsia="方正仿宋_GB2312" w:cs="方正仿宋_GB2312"/>
          <w:b/>
          <w:bCs/>
          <w:color w:val="auto"/>
          <w:spacing w:val="-3"/>
          <w:sz w:val="24"/>
          <w:szCs w:val="24"/>
          <w:highlight w:val="none"/>
        </w:rPr>
        <w:t>虑市场风险以及价格合理性。</w:t>
      </w:r>
    </w:p>
    <w:p w14:paraId="7BF35430">
      <w:pPr>
        <w:keepNext w:val="0"/>
        <w:keepLines w:val="0"/>
        <w:pageBreakBefore w:val="0"/>
        <w:wordWrap/>
        <w:overflowPunct/>
        <w:topLinePunct w:val="0"/>
        <w:bidi w:val="0"/>
        <w:spacing w:before="66" w:line="400" w:lineRule="exact"/>
        <w:ind w:left="73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2"/>
          <w:position w:val="7"/>
          <w:sz w:val="24"/>
          <w:szCs w:val="24"/>
          <w:highlight w:val="none"/>
          <w:lang w:eastAsia="zh-CN"/>
        </w:rPr>
        <w:t>2.</w:t>
      </w:r>
      <w:r>
        <w:rPr>
          <w:rFonts w:hint="eastAsia" w:ascii="方正仿宋_GB2312" w:hAnsi="方正仿宋_GB2312" w:eastAsia="方正仿宋_GB2312" w:cs="方正仿宋_GB2312"/>
          <w:b/>
          <w:bCs/>
          <w:color w:val="auto"/>
          <w:spacing w:val="-2"/>
          <w:position w:val="7"/>
          <w:sz w:val="24"/>
          <w:szCs w:val="24"/>
          <w:highlight w:val="none"/>
        </w:rPr>
        <w:t>合价之和即为投标总报价，合价依据为分项价格表计算得出。</w:t>
      </w:r>
    </w:p>
    <w:p w14:paraId="73461E3D">
      <w:pPr>
        <w:keepNext w:val="0"/>
        <w:keepLines w:val="0"/>
        <w:pageBreakBefore w:val="0"/>
        <w:wordWrap/>
        <w:overflowPunct/>
        <w:topLinePunct w:val="0"/>
        <w:bidi w:val="0"/>
        <w:spacing w:line="400" w:lineRule="exact"/>
        <w:ind w:left="737"/>
        <w:rPr>
          <w:rFonts w:hint="eastAsia" w:ascii="方正仿宋_GB2312" w:hAnsi="方正仿宋_GB2312" w:eastAsia="方正仿宋_GB2312" w:cs="方正仿宋_GB2312"/>
          <w:b/>
          <w:bCs/>
          <w:color w:val="auto"/>
          <w:spacing w:val="-2"/>
          <w:sz w:val="24"/>
          <w:szCs w:val="24"/>
          <w:highlight w:val="none"/>
        </w:rPr>
      </w:pPr>
      <w:r>
        <w:rPr>
          <w:rFonts w:hint="eastAsia" w:ascii="方正仿宋_GB2312" w:hAnsi="方正仿宋_GB2312" w:eastAsia="方正仿宋_GB2312" w:cs="方正仿宋_GB2312"/>
          <w:b/>
          <w:bCs/>
          <w:color w:val="auto"/>
          <w:spacing w:val="-2"/>
          <w:sz w:val="24"/>
          <w:szCs w:val="24"/>
          <w:highlight w:val="none"/>
          <w:lang w:eastAsia="zh-CN"/>
        </w:rPr>
        <w:t>3.</w:t>
      </w:r>
      <w:r>
        <w:rPr>
          <w:rFonts w:hint="eastAsia" w:ascii="方正仿宋_GB2312" w:hAnsi="方正仿宋_GB2312" w:eastAsia="方正仿宋_GB2312" w:cs="方正仿宋_GB2312"/>
          <w:b/>
          <w:bCs/>
          <w:color w:val="auto"/>
          <w:spacing w:val="-2"/>
          <w:sz w:val="24"/>
          <w:szCs w:val="24"/>
          <w:highlight w:val="none"/>
        </w:rPr>
        <w:t>投标报价一览表中投标总报价应与投标函一致。</w:t>
      </w:r>
    </w:p>
    <w:p w14:paraId="33C736B6">
      <w:pPr>
        <w:keepNext w:val="0"/>
        <w:keepLines w:val="0"/>
        <w:pageBreakBefore w:val="0"/>
        <w:wordWrap/>
        <w:overflowPunct/>
        <w:topLinePunct w:val="0"/>
        <w:bidi w:val="0"/>
        <w:spacing w:before="140" w:line="400" w:lineRule="exact"/>
        <w:ind w:left="3770"/>
        <w:rPr>
          <w:rFonts w:hint="eastAsia" w:ascii="方正仿宋_GB2312" w:hAnsi="方正仿宋_GB2312" w:eastAsia="方正仿宋_GB2312" w:cs="方正仿宋_GB2312"/>
          <w:b/>
          <w:bCs/>
          <w:color w:val="auto"/>
          <w:spacing w:val="-5"/>
          <w:position w:val="12"/>
          <w:sz w:val="24"/>
          <w:szCs w:val="24"/>
          <w:highlight w:val="none"/>
        </w:rPr>
      </w:pPr>
    </w:p>
    <w:p w14:paraId="53A28BE0">
      <w:pPr>
        <w:keepNext w:val="0"/>
        <w:keepLines w:val="0"/>
        <w:pageBreakBefore w:val="0"/>
        <w:wordWrap/>
        <w:overflowPunct/>
        <w:topLinePunct w:val="0"/>
        <w:bidi w:val="0"/>
        <w:spacing w:before="140" w:line="400" w:lineRule="exact"/>
        <w:ind w:left="377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5"/>
          <w:position w:val="12"/>
          <w:sz w:val="24"/>
          <w:szCs w:val="24"/>
          <w:highlight w:val="none"/>
        </w:rPr>
        <w:t>（商务技术文件）</w:t>
      </w:r>
    </w:p>
    <w:p w14:paraId="331F058D">
      <w:pPr>
        <w:keepNext w:val="0"/>
        <w:keepLines w:val="0"/>
        <w:pageBreakBefore w:val="0"/>
        <w:wordWrap/>
        <w:overflowPunct/>
        <w:topLinePunct w:val="0"/>
        <w:bidi w:val="0"/>
        <w:spacing w:line="400" w:lineRule="exact"/>
        <w:ind w:left="382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lang w:val="en-US" w:eastAsia="zh-CN"/>
        </w:rPr>
        <w:t>3</w:t>
      </w:r>
      <w:r>
        <w:rPr>
          <w:rFonts w:hint="eastAsia" w:ascii="方正仿宋_GB2312" w:hAnsi="方正仿宋_GB2312" w:eastAsia="方正仿宋_GB2312" w:cs="方正仿宋_GB2312"/>
          <w:b/>
          <w:bCs/>
          <w:color w:val="auto"/>
          <w:spacing w:val="7"/>
          <w:sz w:val="24"/>
          <w:szCs w:val="24"/>
          <w:highlight w:val="none"/>
        </w:rPr>
        <w:t>.法定代表人身份证明</w:t>
      </w:r>
    </w:p>
    <w:p w14:paraId="2C3A88A9">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9E537BA">
      <w:pPr>
        <w:keepNext w:val="0"/>
        <w:keepLines w:val="0"/>
        <w:pageBreakBefore w:val="0"/>
        <w:wordWrap/>
        <w:overflowPunct/>
        <w:topLinePunct w:val="0"/>
        <w:bidi w:val="0"/>
        <w:spacing w:before="65" w:line="400" w:lineRule="exact"/>
        <w:ind w:left="64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投标人名称：</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z w:val="24"/>
          <w:szCs w:val="24"/>
          <w:highlight w:val="none"/>
          <w:u w:val="single" w:color="auto"/>
        </w:rPr>
        <w:t xml:space="preserve">   </w:t>
      </w:r>
      <w:r>
        <w:rPr>
          <w:rFonts w:hint="eastAsia" w:ascii="方正仿宋_GB2312" w:hAnsi="方正仿宋_GB2312" w:eastAsia="方正仿宋_GB2312" w:cs="方正仿宋_GB2312"/>
          <w:color w:val="auto"/>
          <w:spacing w:val="1"/>
          <w:sz w:val="24"/>
          <w:szCs w:val="24"/>
          <w:highlight w:val="none"/>
        </w:rPr>
        <w:t xml:space="preserve"> </w:t>
      </w:r>
    </w:p>
    <w:p w14:paraId="7520F113">
      <w:pPr>
        <w:keepNext w:val="0"/>
        <w:keepLines w:val="0"/>
        <w:pageBreakBefore w:val="0"/>
        <w:wordWrap/>
        <w:overflowPunct/>
        <w:topLinePunct w:val="0"/>
        <w:bidi w:val="0"/>
        <w:spacing w:before="152" w:line="400" w:lineRule="exact"/>
        <w:ind w:left="64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投标人类型：</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z w:val="24"/>
          <w:szCs w:val="24"/>
          <w:highlight w:val="none"/>
          <w:u w:val="single" w:color="auto"/>
        </w:rPr>
        <w:t xml:space="preserve">   </w:t>
      </w:r>
      <w:r>
        <w:rPr>
          <w:rFonts w:hint="eastAsia" w:ascii="方正仿宋_GB2312" w:hAnsi="方正仿宋_GB2312" w:eastAsia="方正仿宋_GB2312" w:cs="方正仿宋_GB2312"/>
          <w:color w:val="auto"/>
          <w:spacing w:val="1"/>
          <w:sz w:val="24"/>
          <w:szCs w:val="24"/>
          <w:highlight w:val="none"/>
        </w:rPr>
        <w:t xml:space="preserve"> </w:t>
      </w:r>
    </w:p>
    <w:p w14:paraId="6D6A04CA">
      <w:pPr>
        <w:keepNext w:val="0"/>
        <w:keepLines w:val="0"/>
        <w:pageBreakBefore w:val="0"/>
        <w:wordWrap/>
        <w:overflowPunct/>
        <w:topLinePunct w:val="0"/>
        <w:bidi w:val="0"/>
        <w:spacing w:before="148" w:line="400" w:lineRule="exact"/>
        <w:ind w:left="64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
          <w:sz w:val="24"/>
          <w:szCs w:val="24"/>
          <w:highlight w:val="none"/>
        </w:rPr>
        <w:t>地</w:t>
      </w:r>
      <w:r>
        <w:rPr>
          <w:rFonts w:hint="eastAsia" w:ascii="方正仿宋_GB2312" w:hAnsi="方正仿宋_GB2312" w:eastAsia="方正仿宋_GB2312" w:cs="方正仿宋_GB2312"/>
          <w:color w:val="auto"/>
          <w:spacing w:val="11"/>
          <w:sz w:val="24"/>
          <w:szCs w:val="24"/>
          <w:highlight w:val="none"/>
        </w:rPr>
        <w:t xml:space="preserve">    </w:t>
      </w:r>
      <w:r>
        <w:rPr>
          <w:rFonts w:hint="eastAsia" w:ascii="方正仿宋_GB2312" w:hAnsi="方正仿宋_GB2312" w:eastAsia="方正仿宋_GB2312" w:cs="方正仿宋_GB2312"/>
          <w:color w:val="auto"/>
          <w:spacing w:val="-1"/>
          <w:sz w:val="24"/>
          <w:szCs w:val="24"/>
          <w:highlight w:val="none"/>
        </w:rPr>
        <w:t>址：</w:t>
      </w:r>
      <w:r>
        <w:rPr>
          <w:rFonts w:hint="eastAsia" w:ascii="方正仿宋_GB2312" w:hAnsi="方正仿宋_GB2312" w:eastAsia="方正仿宋_GB2312" w:cs="方正仿宋_GB2312"/>
          <w:color w:val="auto"/>
          <w:spacing w:val="-1"/>
          <w:sz w:val="24"/>
          <w:szCs w:val="24"/>
          <w:highlight w:val="none"/>
          <w:u w:val="single" w:color="auto"/>
        </w:rPr>
        <w:t xml:space="preserve">                                                      </w:t>
      </w:r>
    </w:p>
    <w:p w14:paraId="100F4329">
      <w:pPr>
        <w:keepNext w:val="0"/>
        <w:keepLines w:val="0"/>
        <w:pageBreakBefore w:val="0"/>
        <w:wordWrap/>
        <w:overflowPunct/>
        <w:topLinePunct w:val="0"/>
        <w:bidi w:val="0"/>
        <w:spacing w:before="140" w:line="400" w:lineRule="exact"/>
        <w:ind w:left="64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
          <w:sz w:val="24"/>
          <w:szCs w:val="24"/>
          <w:highlight w:val="none"/>
        </w:rPr>
        <w:t>营业期限：</w:t>
      </w:r>
      <w:r>
        <w:rPr>
          <w:rFonts w:hint="eastAsia" w:ascii="方正仿宋_GB2312" w:hAnsi="方正仿宋_GB2312" w:eastAsia="方正仿宋_GB2312" w:cs="方正仿宋_GB2312"/>
          <w:color w:val="auto"/>
          <w:spacing w:val="3"/>
          <w:sz w:val="24"/>
          <w:szCs w:val="24"/>
          <w:highlight w:val="none"/>
          <w:u w:val="single" w:color="auto"/>
        </w:rPr>
        <w:t xml:space="preserve">                                                    </w:t>
      </w:r>
    </w:p>
    <w:p w14:paraId="2F22F4E5">
      <w:pPr>
        <w:keepNext w:val="0"/>
        <w:keepLines w:val="0"/>
        <w:pageBreakBefore w:val="0"/>
        <w:wordWrap/>
        <w:overflowPunct/>
        <w:topLinePunct w:val="0"/>
        <w:bidi w:val="0"/>
        <w:spacing w:before="151" w:line="400" w:lineRule="exact"/>
        <w:ind w:left="64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
          <w:sz w:val="24"/>
          <w:szCs w:val="24"/>
          <w:highlight w:val="none"/>
        </w:rPr>
        <w:t>成立时间：</w:t>
      </w:r>
      <w:r>
        <w:rPr>
          <w:rFonts w:hint="eastAsia" w:ascii="方正仿宋_GB2312" w:hAnsi="方正仿宋_GB2312" w:eastAsia="方正仿宋_GB2312" w:cs="方正仿宋_GB2312"/>
          <w:color w:val="auto"/>
          <w:spacing w:val="3"/>
          <w:sz w:val="24"/>
          <w:szCs w:val="24"/>
          <w:highlight w:val="none"/>
          <w:u w:val="single" w:color="auto"/>
        </w:rPr>
        <w:t xml:space="preserve">                                                    </w:t>
      </w:r>
    </w:p>
    <w:p w14:paraId="38DC1ABD">
      <w:pPr>
        <w:keepNext w:val="0"/>
        <w:keepLines w:val="0"/>
        <w:pageBreakBefore w:val="0"/>
        <w:wordWrap/>
        <w:overflowPunct/>
        <w:topLinePunct w:val="0"/>
        <w:bidi w:val="0"/>
        <w:spacing w:before="147" w:line="400" w:lineRule="exact"/>
        <w:ind w:left="64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姓名：</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9"/>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rPr>
        <w:t>性别：</w:t>
      </w:r>
      <w:r>
        <w:rPr>
          <w:rFonts w:hint="eastAsia" w:ascii="方正仿宋_GB2312" w:hAnsi="方正仿宋_GB2312" w:eastAsia="方正仿宋_GB2312" w:cs="方正仿宋_GB2312"/>
          <w:color w:val="auto"/>
          <w:sz w:val="24"/>
          <w:szCs w:val="24"/>
          <w:highlight w:val="none"/>
          <w:u w:val="single" w:color="auto"/>
        </w:rPr>
        <w:t xml:space="preserve">                 </w:t>
      </w:r>
    </w:p>
    <w:p w14:paraId="23492ADB">
      <w:pPr>
        <w:keepNext w:val="0"/>
        <w:keepLines w:val="0"/>
        <w:pageBreakBefore w:val="0"/>
        <w:wordWrap/>
        <w:overflowPunct/>
        <w:topLinePunct w:val="0"/>
        <w:bidi w:val="0"/>
        <w:spacing w:before="153" w:line="400" w:lineRule="exact"/>
        <w:ind w:left="64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年龄：</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8"/>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rPr>
        <w:t>职务：</w:t>
      </w:r>
      <w:r>
        <w:rPr>
          <w:rFonts w:hint="eastAsia" w:ascii="方正仿宋_GB2312" w:hAnsi="方正仿宋_GB2312" w:eastAsia="方正仿宋_GB2312" w:cs="方正仿宋_GB2312"/>
          <w:color w:val="auto"/>
          <w:sz w:val="24"/>
          <w:szCs w:val="24"/>
          <w:highlight w:val="none"/>
          <w:u w:val="single" w:color="auto"/>
        </w:rPr>
        <w:t xml:space="preserve">                 </w:t>
      </w:r>
    </w:p>
    <w:p w14:paraId="5F103663">
      <w:pPr>
        <w:keepNext w:val="0"/>
        <w:keepLines w:val="0"/>
        <w:pageBreakBefore w:val="0"/>
        <w:wordWrap/>
        <w:overflowPunct/>
        <w:topLinePunct w:val="0"/>
        <w:bidi w:val="0"/>
        <w:spacing w:before="151" w:line="400" w:lineRule="exact"/>
        <w:ind w:left="65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5"/>
          <w:sz w:val="24"/>
          <w:szCs w:val="24"/>
          <w:highlight w:val="none"/>
        </w:rPr>
        <w:t xml:space="preserve">系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5"/>
          <w:sz w:val="24"/>
          <w:szCs w:val="24"/>
          <w:highlight w:val="none"/>
        </w:rPr>
        <w:t>（投标人名称）</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61"/>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rPr>
        <w:t>的法定代表人。</w:t>
      </w:r>
    </w:p>
    <w:p w14:paraId="05DF4005">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17D7127">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31DF76F">
      <w:pPr>
        <w:keepNext w:val="0"/>
        <w:keepLines w:val="0"/>
        <w:pageBreakBefore w:val="0"/>
        <w:wordWrap/>
        <w:overflowPunct/>
        <w:topLinePunct w:val="0"/>
        <w:bidi w:val="0"/>
        <w:spacing w:before="66" w:line="400" w:lineRule="exact"/>
        <w:ind w:left="64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特此证明。</w:t>
      </w:r>
    </w:p>
    <w:p w14:paraId="2E984A93">
      <w:pPr>
        <w:keepNext w:val="0"/>
        <w:keepLines w:val="0"/>
        <w:pageBreakBefore w:val="0"/>
        <w:wordWrap/>
        <w:overflowPunct/>
        <w:topLinePunct w:val="0"/>
        <w:bidi w:val="0"/>
        <w:spacing w:before="25" w:line="400" w:lineRule="exact"/>
        <w:rPr>
          <w:rFonts w:hint="eastAsia" w:ascii="方正仿宋_GB2312" w:hAnsi="方正仿宋_GB2312" w:eastAsia="方正仿宋_GB2312" w:cs="方正仿宋_GB2312"/>
          <w:color w:val="auto"/>
          <w:sz w:val="24"/>
          <w:szCs w:val="24"/>
          <w:highlight w:val="none"/>
        </w:rPr>
      </w:pPr>
    </w:p>
    <w:p w14:paraId="371D42AB">
      <w:pPr>
        <w:keepNext w:val="0"/>
        <w:keepLines w:val="0"/>
        <w:pageBreakBefore w:val="0"/>
        <w:wordWrap/>
        <w:overflowPunct/>
        <w:topLinePunct w:val="0"/>
        <w:bidi w:val="0"/>
        <w:spacing w:before="25" w:line="400" w:lineRule="exac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pict>
          <v:shape id="_x0000_s1028" o:spid="_x0000_s1028" o:spt="202" type="#_x0000_t202" style="position:absolute;left:0pt;margin-left:78.4pt;margin-top:459.95pt;height:143.75pt;width:209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14:paraId="670C3650">
                  <w:pPr>
                    <w:spacing w:line="20" w:lineRule="exact"/>
                  </w:pPr>
                </w:p>
                <w:tbl>
                  <w:tblPr>
                    <w:tblStyle w:val="27"/>
                    <w:tblW w:w="4129" w:type="dxa"/>
                    <w:tblInd w:w="2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29"/>
                  </w:tblGrid>
                  <w:tr w14:paraId="5178CC2A">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32" w:hRule="atLeast"/>
                    </w:trPr>
                    <w:tc>
                      <w:tcPr>
                        <w:tcW w:w="4129" w:type="dxa"/>
                        <w:vAlign w:val="top"/>
                      </w:tcPr>
                      <w:p w14:paraId="307D6D84">
                        <w:pPr>
                          <w:spacing w:line="260" w:lineRule="auto"/>
                          <w:rPr>
                            <w:rFonts w:ascii="Arial"/>
                            <w:sz w:val="21"/>
                          </w:rPr>
                        </w:pPr>
                      </w:p>
                      <w:p w14:paraId="79853051">
                        <w:pPr>
                          <w:spacing w:line="260" w:lineRule="auto"/>
                          <w:rPr>
                            <w:rFonts w:ascii="Arial"/>
                            <w:sz w:val="21"/>
                          </w:rPr>
                        </w:pPr>
                      </w:p>
                      <w:p w14:paraId="02CB863F">
                        <w:pPr>
                          <w:spacing w:line="261" w:lineRule="auto"/>
                          <w:rPr>
                            <w:rFonts w:ascii="Arial"/>
                            <w:sz w:val="21"/>
                          </w:rPr>
                        </w:pPr>
                      </w:p>
                      <w:p w14:paraId="1B3873FC">
                        <w:pPr>
                          <w:spacing w:line="261" w:lineRule="auto"/>
                          <w:rPr>
                            <w:rFonts w:ascii="Arial"/>
                            <w:sz w:val="21"/>
                          </w:rPr>
                        </w:pPr>
                      </w:p>
                      <w:p w14:paraId="1836AF96">
                        <w:pPr>
                          <w:spacing w:line="261" w:lineRule="auto"/>
                          <w:rPr>
                            <w:rFonts w:ascii="Arial"/>
                            <w:sz w:val="21"/>
                          </w:rPr>
                        </w:pPr>
                      </w:p>
                      <w:p w14:paraId="749903B5">
                        <w:pPr>
                          <w:spacing w:before="65" w:line="227" w:lineRule="auto"/>
                          <w:ind w:left="1012"/>
                          <w:rPr>
                            <w:rFonts w:ascii="宋体" w:hAnsi="宋体" w:eastAsia="宋体" w:cs="宋体"/>
                            <w:sz w:val="20"/>
                            <w:szCs w:val="20"/>
                          </w:rPr>
                        </w:pPr>
                        <w:r>
                          <w:rPr>
                            <w:rFonts w:ascii="宋体" w:hAnsi="宋体" w:eastAsia="宋体" w:cs="宋体"/>
                            <w:spacing w:val="7"/>
                            <w:sz w:val="20"/>
                            <w:szCs w:val="20"/>
                          </w:rPr>
                          <w:t>附法人身份证复印件正面</w:t>
                        </w:r>
                      </w:p>
                    </w:tc>
                  </w:tr>
                </w:tbl>
                <w:p w14:paraId="02792269">
                  <w:pPr>
                    <w:pStyle w:val="2"/>
                  </w:pPr>
                </w:p>
              </w:txbxContent>
            </v:textbox>
          </v:shape>
        </w:pict>
      </w:r>
    </w:p>
    <w:tbl>
      <w:tblPr>
        <w:tblStyle w:val="27"/>
        <w:tblW w:w="4140" w:type="dxa"/>
        <w:tblInd w:w="4824"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40"/>
      </w:tblGrid>
      <w:tr w14:paraId="3E2CEA8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85" w:hRule="atLeast"/>
        </w:trPr>
        <w:tc>
          <w:tcPr>
            <w:tcW w:w="4140" w:type="dxa"/>
            <w:vAlign w:val="top"/>
          </w:tcPr>
          <w:p w14:paraId="5697181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5F9F39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139AF4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F47D721">
            <w:pPr>
              <w:keepNext w:val="0"/>
              <w:keepLines w:val="0"/>
              <w:pageBreakBefore w:val="0"/>
              <w:wordWrap/>
              <w:overflowPunct/>
              <w:topLinePunct w:val="0"/>
              <w:bidi w:val="0"/>
              <w:spacing w:before="65"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0"/>
                <w:szCs w:val="20"/>
                <w:highlight w:val="none"/>
              </w:rPr>
              <w:t>附法人身份证复印件反面</w:t>
            </w:r>
          </w:p>
        </w:tc>
      </w:tr>
    </w:tbl>
    <w:p w14:paraId="3C356E4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E09E1AB">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94F897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0996096">
      <w:pPr>
        <w:keepNext w:val="0"/>
        <w:keepLines w:val="0"/>
        <w:pageBreakBefore w:val="0"/>
        <w:wordWrap/>
        <w:overflowPunct/>
        <w:topLinePunct w:val="0"/>
        <w:bidi w:val="0"/>
        <w:spacing w:before="66" w:line="400" w:lineRule="exact"/>
        <w:ind w:left="436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投标人名称</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公章</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z w:val="24"/>
          <w:szCs w:val="24"/>
          <w:highlight w:val="none"/>
          <w:u w:val="single" w:color="auto"/>
        </w:rPr>
        <w:t xml:space="preserve">                     </w:t>
      </w:r>
    </w:p>
    <w:p w14:paraId="67549D1B">
      <w:pPr>
        <w:keepNext w:val="0"/>
        <w:keepLines w:val="0"/>
        <w:pageBreakBefore w:val="0"/>
        <w:wordWrap/>
        <w:overflowPunct/>
        <w:topLinePunct w:val="0"/>
        <w:bidi w:val="0"/>
        <w:spacing w:before="25" w:line="400" w:lineRule="exact"/>
        <w:ind w:left="436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rPr>
        <w:t>投标人法人或授权代表（签字</w:t>
      </w:r>
      <w:r>
        <w:rPr>
          <w:rFonts w:hint="eastAsia" w:ascii="方正仿宋_GB2312" w:hAnsi="方正仿宋_GB2312" w:eastAsia="方正仿宋_GB2312" w:cs="方正仿宋_GB2312"/>
          <w:color w:val="auto"/>
          <w:spacing w:val="8"/>
          <w:sz w:val="24"/>
          <w:szCs w:val="24"/>
          <w:highlight w:val="none"/>
          <w:lang w:val="en-US" w:eastAsia="zh-Hans"/>
        </w:rPr>
        <w:t>或盖章</w:t>
      </w:r>
      <w:r>
        <w:rPr>
          <w:rFonts w:hint="eastAsia" w:ascii="方正仿宋_GB2312" w:hAnsi="方正仿宋_GB2312" w:eastAsia="方正仿宋_GB2312" w:cs="方正仿宋_GB2312"/>
          <w:color w:val="auto"/>
          <w:spacing w:val="8"/>
          <w:sz w:val="24"/>
          <w:szCs w:val="24"/>
          <w:highlight w:val="none"/>
        </w:rPr>
        <w:t>）：</w:t>
      </w:r>
      <w:r>
        <w:rPr>
          <w:rFonts w:hint="eastAsia" w:ascii="方正仿宋_GB2312" w:hAnsi="方正仿宋_GB2312" w:eastAsia="方正仿宋_GB2312" w:cs="方正仿宋_GB2312"/>
          <w:color w:val="auto"/>
          <w:sz w:val="24"/>
          <w:szCs w:val="24"/>
          <w:highlight w:val="none"/>
          <w:u w:val="single" w:color="auto"/>
        </w:rPr>
        <w:t xml:space="preserve">             </w:t>
      </w:r>
    </w:p>
    <w:p w14:paraId="19199FFF">
      <w:pPr>
        <w:keepNext w:val="0"/>
        <w:keepLines w:val="0"/>
        <w:pageBreakBefore w:val="0"/>
        <w:wordWrap/>
        <w:overflowPunct/>
        <w:topLinePunct w:val="0"/>
        <w:bidi w:val="0"/>
        <w:spacing w:before="131" w:line="400" w:lineRule="exact"/>
        <w:ind w:left="440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3"/>
          <w:sz w:val="24"/>
          <w:szCs w:val="24"/>
          <w:highlight w:val="none"/>
        </w:rPr>
        <w:t>日</w:t>
      </w:r>
      <w:r>
        <w:rPr>
          <w:rFonts w:hint="eastAsia" w:ascii="方正仿宋_GB2312" w:hAnsi="方正仿宋_GB2312" w:eastAsia="方正仿宋_GB2312" w:cs="方正仿宋_GB2312"/>
          <w:color w:val="auto"/>
          <w:spacing w:val="9"/>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期：</w:t>
      </w:r>
      <w:r>
        <w:rPr>
          <w:rFonts w:hint="eastAsia" w:ascii="方正仿宋_GB2312" w:hAnsi="方正仿宋_GB2312" w:eastAsia="方正仿宋_GB2312" w:cs="方正仿宋_GB2312"/>
          <w:color w:val="auto"/>
          <w:spacing w:val="16"/>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81"/>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年</w:t>
      </w:r>
      <w:r>
        <w:rPr>
          <w:rFonts w:hint="eastAsia" w:ascii="方正仿宋_GB2312" w:hAnsi="方正仿宋_GB2312" w:eastAsia="方正仿宋_GB2312" w:cs="方正仿宋_GB2312"/>
          <w:color w:val="auto"/>
          <w:spacing w:val="-99"/>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76"/>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月</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40"/>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日</w:t>
      </w:r>
    </w:p>
    <w:p w14:paraId="3443D67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17" w:type="default"/>
          <w:pgSz w:w="11906" w:h="16839"/>
          <w:pgMar w:top="1440" w:right="1080" w:bottom="1440" w:left="1080" w:header="0" w:footer="1054" w:gutter="0"/>
          <w:pgNumType w:fmt="decimal"/>
          <w:cols w:space="720" w:num="1"/>
        </w:sectPr>
      </w:pPr>
    </w:p>
    <w:p w14:paraId="65328725">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b/>
          <w:bCs/>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b/>
          <w:bCs/>
          <w:snapToGrid w:val="0"/>
          <w:color w:val="auto"/>
          <w:spacing w:val="11"/>
          <w:kern w:val="0"/>
          <w:position w:val="20"/>
          <w:sz w:val="24"/>
          <w:szCs w:val="24"/>
          <w:highlight w:val="none"/>
          <w:lang w:val="en-US" w:eastAsia="zh-CN" w:bidi="ar-SA"/>
        </w:rPr>
        <w:t>4</w:t>
      </w:r>
      <w:r>
        <w:rPr>
          <w:rFonts w:hint="eastAsia" w:ascii="方正仿宋_GB2312" w:hAnsi="方正仿宋_GB2312" w:eastAsia="方正仿宋_GB2312" w:cs="方正仿宋_GB2312"/>
          <w:b/>
          <w:bCs/>
          <w:snapToGrid w:val="0"/>
          <w:color w:val="auto"/>
          <w:spacing w:val="11"/>
          <w:kern w:val="0"/>
          <w:position w:val="20"/>
          <w:sz w:val="24"/>
          <w:szCs w:val="24"/>
          <w:highlight w:val="none"/>
          <w:lang w:val="en-US" w:eastAsia="en-US" w:bidi="ar-SA"/>
        </w:rPr>
        <w:t>.法定代表人授权委托书</w:t>
      </w:r>
    </w:p>
    <w:p w14:paraId="7DE23AC4">
      <w:pPr>
        <w:pStyle w:val="2"/>
        <w:keepNext w:val="0"/>
        <w:keepLines w:val="0"/>
        <w:pageBreakBefore w:val="0"/>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p>
    <w:p w14:paraId="1331ADD7">
      <w:pPr>
        <w:pStyle w:val="2"/>
        <w:keepNext w:val="0"/>
        <w:keepLines w:val="0"/>
        <w:pageBreakBefore w:val="0"/>
        <w:kinsoku w:val="0"/>
        <w:wordWrap/>
        <w:overflowPunct/>
        <w:topLinePunct w:val="0"/>
        <w:autoSpaceDE w:val="0"/>
        <w:autoSpaceDN w:val="0"/>
        <w:bidi w:val="0"/>
        <w:adjustRightInd w:val="0"/>
        <w:snapToGrid w:val="0"/>
        <w:spacing w:line="240" w:lineRule="auto"/>
        <w:ind w:firstLine="524" w:firstLineChars="200"/>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本授权委托书声明：我</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（姓名）</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系</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（投标人名称）</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的法定代表人，现授 权委托</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（投标人名称）</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的</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（姓名）</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为我公司代理人，以本公司的名义参加</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（招标人）</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的</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项目的投标活动。代理人签署的投标文件和参加整个招标投标活动中所签署的一切文件和处理与之有关的一切</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zh-CN" w:bidi="ar-SA"/>
        </w:rPr>
        <w:t>事务</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，我均予以承认。</w:t>
      </w:r>
    </w:p>
    <w:p w14:paraId="21400072">
      <w:pPr>
        <w:pStyle w:val="2"/>
        <w:keepNext w:val="0"/>
        <w:keepLines w:val="0"/>
        <w:pageBreakBefore w:val="0"/>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p>
    <w:p w14:paraId="6C49AF3A">
      <w:pPr>
        <w:pStyle w:val="2"/>
        <w:keepNext w:val="0"/>
        <w:keepLines w:val="0"/>
        <w:pageBreakBefore w:val="0"/>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代理人：</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性别：</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年龄：</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 xml:space="preserve">              </w:t>
      </w:r>
    </w:p>
    <w:p w14:paraId="305990D0">
      <w:pPr>
        <w:pStyle w:val="2"/>
        <w:keepNext w:val="0"/>
        <w:keepLines w:val="0"/>
        <w:pageBreakBefore w:val="0"/>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单  位：</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部门：</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职务：</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 xml:space="preserve">           </w:t>
      </w:r>
    </w:p>
    <w:p w14:paraId="0B8BD574">
      <w:pPr>
        <w:pStyle w:val="2"/>
        <w:keepNext w:val="0"/>
        <w:keepLines w:val="0"/>
        <w:pageBreakBefore w:val="0"/>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代理人无转委权。特此委托。</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81"/>
        <w:gridCol w:w="4981"/>
      </w:tblGrid>
      <w:tr w14:paraId="14854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48" w:hRule="atLeast"/>
        </w:trPr>
        <w:tc>
          <w:tcPr>
            <w:tcW w:w="4981" w:type="dxa"/>
            <w:vAlign w:val="center"/>
          </w:tcPr>
          <w:p w14:paraId="429C620E">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vertAlign w:val="baseli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附法人身份证复印件正面</w:t>
            </w:r>
          </w:p>
          <w:p w14:paraId="69FC34AF">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vertAlign w:val="baseline"/>
                <w:lang w:val="en-US" w:eastAsia="en-US" w:bidi="ar-SA"/>
              </w:rPr>
            </w:pPr>
          </w:p>
        </w:tc>
        <w:tc>
          <w:tcPr>
            <w:tcW w:w="4981" w:type="dxa"/>
            <w:vAlign w:val="center"/>
          </w:tcPr>
          <w:p w14:paraId="3B003949">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vertAlign w:val="baseli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附法人身份证复印件</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zh-CN" w:bidi="ar-SA"/>
              </w:rPr>
              <w:t>背</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面</w:t>
            </w:r>
          </w:p>
          <w:p w14:paraId="40F72A48">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vertAlign w:val="baseline"/>
                <w:lang w:val="en-US" w:eastAsia="en-US" w:bidi="ar-SA"/>
              </w:rPr>
            </w:pPr>
          </w:p>
        </w:tc>
      </w:tr>
      <w:tr w14:paraId="0999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0" w:hRule="atLeast"/>
        </w:trPr>
        <w:tc>
          <w:tcPr>
            <w:tcW w:w="4981" w:type="dxa"/>
            <w:vAlign w:val="center"/>
          </w:tcPr>
          <w:p w14:paraId="1B8D3F18">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附委托人身份证复印件正面</w:t>
            </w:r>
          </w:p>
          <w:p w14:paraId="507F27C3">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vertAlign w:val="baseline"/>
                <w:lang w:val="en-US" w:eastAsia="en-US" w:bidi="ar-SA"/>
              </w:rPr>
            </w:pPr>
          </w:p>
        </w:tc>
        <w:tc>
          <w:tcPr>
            <w:tcW w:w="4981" w:type="dxa"/>
            <w:vAlign w:val="center"/>
          </w:tcPr>
          <w:p w14:paraId="3CB66A1B">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附委托人身份证复印件</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zh-CN" w:bidi="ar-SA"/>
              </w:rPr>
              <w:t>背</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面</w:t>
            </w:r>
          </w:p>
          <w:p w14:paraId="60793649">
            <w:pPr>
              <w:pStyle w:val="2"/>
              <w:keepNext w:val="0"/>
              <w:keepLines w:val="0"/>
              <w:pageBreakBefore w:val="0"/>
              <w:widowControl w:val="0"/>
              <w:kinsoku w:val="0"/>
              <w:wordWrap/>
              <w:overflowPunct/>
              <w:topLinePunct w:val="0"/>
              <w:autoSpaceDE w:val="0"/>
              <w:autoSpaceDN w:val="0"/>
              <w:bidi w:val="0"/>
              <w:adjustRightInd w:val="0"/>
              <w:snapToGrid w:val="0"/>
              <w:spacing w:line="240" w:lineRule="auto"/>
              <w:jc w:val="center"/>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vertAlign w:val="baseline"/>
                <w:lang w:val="en-US" w:eastAsia="en-US" w:bidi="ar-SA"/>
              </w:rPr>
            </w:pPr>
          </w:p>
        </w:tc>
      </w:tr>
    </w:tbl>
    <w:p w14:paraId="1234FD43">
      <w:pPr>
        <w:pStyle w:val="2"/>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p>
    <w:p w14:paraId="369DA71D">
      <w:pPr>
        <w:pStyle w:val="2"/>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投标人名称</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zh-CN" w:bidi="ar-SA"/>
        </w:rPr>
        <w:t>（</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公章</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zh-CN" w:bidi="ar-SA"/>
        </w:rPr>
        <w:t>）</w:t>
      </w: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p>
    <w:p w14:paraId="5CE271D1">
      <w:pPr>
        <w:pStyle w:val="2"/>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 xml:space="preserve">投标人法人（签字或盖章）：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zh-CN"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p>
    <w:p w14:paraId="322686E2">
      <w:pPr>
        <w:pStyle w:val="2"/>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法定代表人身份证号：</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zh-CN"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p>
    <w:p w14:paraId="78410312">
      <w:pPr>
        <w:pStyle w:val="2"/>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委托人签字：</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zh-CN"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p>
    <w:p w14:paraId="3E485722">
      <w:pPr>
        <w:pStyle w:val="2"/>
        <w:keepNext w:val="0"/>
        <w:keepLines w:val="0"/>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委托人身份证号：</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zh-CN" w:bidi="ar-SA"/>
        </w:rPr>
        <w:t xml:space="preserve"> </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w:t>
      </w:r>
    </w:p>
    <w:p w14:paraId="6834EAD8">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日      期：</w:t>
      </w:r>
      <w:r>
        <w:rPr>
          <w:rFonts w:hint="eastAsia" w:ascii="方正仿宋_GB2312" w:hAnsi="方正仿宋_GB2312" w:eastAsia="方正仿宋_GB2312" w:cs="方正仿宋_GB2312"/>
          <w:snapToGrid w:val="0"/>
          <w:color w:val="auto"/>
          <w:spacing w:val="11"/>
          <w:kern w:val="0"/>
          <w:position w:val="20"/>
          <w:sz w:val="24"/>
          <w:szCs w:val="24"/>
          <w:highlight w:val="none"/>
          <w:u w:val="single"/>
          <w:lang w:val="en-US" w:eastAsia="en-US" w:bidi="ar-SA"/>
        </w:rPr>
        <w:t xml:space="preserve">      年    月    日</w:t>
      </w:r>
    </w:p>
    <w:p w14:paraId="15F87AED">
      <w:pPr>
        <w:pStyle w:val="2"/>
        <w:keepNext w:val="0"/>
        <w:keepLines w:val="0"/>
        <w:pageBreakBefore w:val="0"/>
        <w:widowControl/>
        <w:kinsoku w:val="0"/>
        <w:wordWrap/>
        <w:overflowPunct/>
        <w:topLinePunct w:val="0"/>
        <w:autoSpaceDE w:val="0"/>
        <w:autoSpaceDN w:val="0"/>
        <w:bidi w:val="0"/>
        <w:adjustRightInd w:val="0"/>
        <w:snapToGrid w:val="0"/>
        <w:spacing w:line="500" w:lineRule="exact"/>
        <w:textAlignment w:val="baseline"/>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t>注：若公司法人前来参加投标的投标人，可以不提供此项证明文件。</w:t>
      </w:r>
    </w:p>
    <w:p w14:paraId="080E7433">
      <w:pP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pPr>
      <w:r>
        <w:rPr>
          <w:rFonts w:hint="eastAsia" w:ascii="方正仿宋_GB2312" w:hAnsi="方正仿宋_GB2312" w:eastAsia="方正仿宋_GB2312" w:cs="方正仿宋_GB2312"/>
          <w:snapToGrid w:val="0"/>
          <w:color w:val="auto"/>
          <w:spacing w:val="11"/>
          <w:kern w:val="0"/>
          <w:position w:val="20"/>
          <w:sz w:val="24"/>
          <w:szCs w:val="24"/>
          <w:highlight w:val="none"/>
          <w:lang w:val="en-US" w:eastAsia="en-US" w:bidi="ar-SA"/>
        </w:rPr>
        <w:br w:type="page"/>
      </w:r>
    </w:p>
    <w:p w14:paraId="723DCA61">
      <w:pPr>
        <w:keepNext w:val="0"/>
        <w:keepLines w:val="0"/>
        <w:pageBreakBefore w:val="0"/>
        <w:wordWrap/>
        <w:overflowPunct/>
        <w:topLinePunct w:val="0"/>
        <w:bidi w:val="0"/>
        <w:spacing w:before="42" w:line="400" w:lineRule="exact"/>
        <w:jc w:val="center"/>
        <w:outlineLvl w:val="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6"/>
          <w:sz w:val="24"/>
          <w:szCs w:val="24"/>
          <w:highlight w:val="none"/>
          <w:lang w:val="en-US" w:eastAsia="zh-CN"/>
        </w:rPr>
        <w:t>5.</w:t>
      </w:r>
      <w:r>
        <w:rPr>
          <w:rFonts w:hint="eastAsia" w:ascii="方正仿宋_GB2312" w:hAnsi="方正仿宋_GB2312" w:eastAsia="方正仿宋_GB2312" w:cs="方正仿宋_GB2312"/>
          <w:b/>
          <w:bCs/>
          <w:color w:val="auto"/>
          <w:spacing w:val="6"/>
          <w:sz w:val="24"/>
          <w:szCs w:val="24"/>
          <w:highlight w:val="none"/>
        </w:rPr>
        <w:t>投标人基本情况</w:t>
      </w:r>
    </w:p>
    <w:p w14:paraId="393062C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bl>
      <w:tblPr>
        <w:tblStyle w:val="27"/>
        <w:tblW w:w="8608" w:type="dxa"/>
        <w:tblInd w:w="5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6"/>
        <w:gridCol w:w="1765"/>
        <w:gridCol w:w="1210"/>
        <w:gridCol w:w="1766"/>
        <w:gridCol w:w="1771"/>
      </w:tblGrid>
      <w:tr w14:paraId="3CF806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2096" w:type="dxa"/>
            <w:vAlign w:val="top"/>
          </w:tcPr>
          <w:p w14:paraId="55931B4C">
            <w:pPr>
              <w:pStyle w:val="28"/>
              <w:keepNext w:val="0"/>
              <w:keepLines w:val="0"/>
              <w:pageBreakBefore w:val="0"/>
              <w:wordWrap/>
              <w:overflowPunct/>
              <w:topLinePunct w:val="0"/>
              <w:bidi w:val="0"/>
              <w:spacing w:before="150" w:line="400" w:lineRule="exact"/>
              <w:ind w:left="53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5"/>
                <w:sz w:val="24"/>
                <w:szCs w:val="24"/>
                <w:highlight w:val="none"/>
              </w:rPr>
              <w:t>投标人名称</w:t>
            </w:r>
          </w:p>
        </w:tc>
        <w:tc>
          <w:tcPr>
            <w:tcW w:w="6512" w:type="dxa"/>
            <w:gridSpan w:val="4"/>
            <w:vAlign w:val="top"/>
          </w:tcPr>
          <w:p w14:paraId="66AC379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11150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4CA57EF3">
            <w:pPr>
              <w:pStyle w:val="28"/>
              <w:keepNext w:val="0"/>
              <w:keepLines w:val="0"/>
              <w:pageBreakBefore w:val="0"/>
              <w:wordWrap/>
              <w:overflowPunct/>
              <w:topLinePunct w:val="0"/>
              <w:bidi w:val="0"/>
              <w:spacing w:before="147" w:line="400" w:lineRule="exact"/>
              <w:ind w:left="64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3"/>
                <w:sz w:val="24"/>
                <w:szCs w:val="24"/>
                <w:highlight w:val="none"/>
              </w:rPr>
              <w:t>注册地址</w:t>
            </w:r>
          </w:p>
        </w:tc>
        <w:tc>
          <w:tcPr>
            <w:tcW w:w="6512" w:type="dxa"/>
            <w:gridSpan w:val="4"/>
            <w:vAlign w:val="top"/>
          </w:tcPr>
          <w:p w14:paraId="45786C2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5320B2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restart"/>
            <w:tcBorders>
              <w:bottom w:val="nil"/>
            </w:tcBorders>
            <w:vAlign w:val="top"/>
          </w:tcPr>
          <w:p w14:paraId="76CB29A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2E84407">
            <w:pPr>
              <w:pStyle w:val="28"/>
              <w:keepNext w:val="0"/>
              <w:keepLines w:val="0"/>
              <w:pageBreakBefore w:val="0"/>
              <w:wordWrap/>
              <w:overflowPunct/>
              <w:topLinePunct w:val="0"/>
              <w:bidi w:val="0"/>
              <w:spacing w:before="65" w:line="400" w:lineRule="exact"/>
              <w:ind w:left="63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5"/>
                <w:sz w:val="24"/>
                <w:szCs w:val="24"/>
                <w:highlight w:val="none"/>
              </w:rPr>
              <w:t>联系方式</w:t>
            </w:r>
          </w:p>
        </w:tc>
        <w:tc>
          <w:tcPr>
            <w:tcW w:w="1765" w:type="dxa"/>
            <w:vAlign w:val="top"/>
          </w:tcPr>
          <w:p w14:paraId="06B59AA5">
            <w:pPr>
              <w:pStyle w:val="28"/>
              <w:keepNext w:val="0"/>
              <w:keepLines w:val="0"/>
              <w:pageBreakBefore w:val="0"/>
              <w:wordWrap/>
              <w:overflowPunct/>
              <w:topLinePunct w:val="0"/>
              <w:bidi w:val="0"/>
              <w:spacing w:before="146" w:line="400" w:lineRule="exact"/>
              <w:ind w:left="57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sz w:val="24"/>
                <w:szCs w:val="24"/>
                <w:highlight w:val="none"/>
              </w:rPr>
              <w:t>联系人</w:t>
            </w:r>
          </w:p>
        </w:tc>
        <w:tc>
          <w:tcPr>
            <w:tcW w:w="1210" w:type="dxa"/>
            <w:vAlign w:val="top"/>
          </w:tcPr>
          <w:p w14:paraId="113626F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Align w:val="top"/>
          </w:tcPr>
          <w:p w14:paraId="4F80C383">
            <w:pPr>
              <w:pStyle w:val="28"/>
              <w:keepNext w:val="0"/>
              <w:keepLines w:val="0"/>
              <w:pageBreakBefore w:val="0"/>
              <w:wordWrap/>
              <w:overflowPunct/>
              <w:topLinePunct w:val="0"/>
              <w:bidi w:val="0"/>
              <w:spacing w:before="145" w:line="400" w:lineRule="exact"/>
              <w:ind w:left="70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1"/>
                <w:sz w:val="24"/>
                <w:szCs w:val="24"/>
                <w:highlight w:val="none"/>
              </w:rPr>
              <w:t>电话</w:t>
            </w:r>
          </w:p>
        </w:tc>
        <w:tc>
          <w:tcPr>
            <w:tcW w:w="1771" w:type="dxa"/>
            <w:vAlign w:val="top"/>
          </w:tcPr>
          <w:p w14:paraId="026A33F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218CC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Merge w:val="continue"/>
            <w:tcBorders>
              <w:top w:val="nil"/>
            </w:tcBorders>
            <w:vAlign w:val="top"/>
          </w:tcPr>
          <w:p w14:paraId="570A27B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5" w:type="dxa"/>
            <w:vAlign w:val="top"/>
          </w:tcPr>
          <w:p w14:paraId="5A1F163C">
            <w:pPr>
              <w:pStyle w:val="28"/>
              <w:keepNext w:val="0"/>
              <w:keepLines w:val="0"/>
              <w:pageBreakBefore w:val="0"/>
              <w:wordWrap/>
              <w:overflowPunct/>
              <w:topLinePunct w:val="0"/>
              <w:bidi w:val="0"/>
              <w:spacing w:before="144" w:line="400" w:lineRule="exact"/>
              <w:ind w:left="68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
                <w:sz w:val="24"/>
                <w:szCs w:val="24"/>
                <w:highlight w:val="none"/>
              </w:rPr>
              <w:t>传真</w:t>
            </w:r>
          </w:p>
        </w:tc>
        <w:tc>
          <w:tcPr>
            <w:tcW w:w="1210" w:type="dxa"/>
            <w:vAlign w:val="top"/>
          </w:tcPr>
          <w:p w14:paraId="2711483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Align w:val="top"/>
          </w:tcPr>
          <w:p w14:paraId="57B683B1">
            <w:pPr>
              <w:pStyle w:val="28"/>
              <w:keepNext w:val="0"/>
              <w:keepLines w:val="0"/>
              <w:pageBreakBefore w:val="0"/>
              <w:wordWrap/>
              <w:overflowPunct/>
              <w:topLinePunct w:val="0"/>
              <w:bidi w:val="0"/>
              <w:spacing w:before="145" w:line="400" w:lineRule="exact"/>
              <w:ind w:left="49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
                <w:sz w:val="24"/>
                <w:szCs w:val="24"/>
                <w:highlight w:val="none"/>
              </w:rPr>
              <w:t>电子邮箱</w:t>
            </w:r>
          </w:p>
        </w:tc>
        <w:tc>
          <w:tcPr>
            <w:tcW w:w="1771" w:type="dxa"/>
            <w:vAlign w:val="top"/>
          </w:tcPr>
          <w:p w14:paraId="45F6D67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1633D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2096" w:type="dxa"/>
            <w:vAlign w:val="top"/>
          </w:tcPr>
          <w:p w14:paraId="7D0ECAED">
            <w:pPr>
              <w:pStyle w:val="28"/>
              <w:keepNext w:val="0"/>
              <w:keepLines w:val="0"/>
              <w:pageBreakBefore w:val="0"/>
              <w:wordWrap/>
              <w:overflowPunct/>
              <w:topLinePunct w:val="0"/>
              <w:bidi w:val="0"/>
              <w:spacing w:before="126" w:line="400" w:lineRule="exact"/>
              <w:ind w:left="53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position w:val="4"/>
                <w:sz w:val="24"/>
                <w:szCs w:val="24"/>
                <w:highlight w:val="none"/>
              </w:rPr>
              <w:t>法定代表人</w:t>
            </w:r>
          </w:p>
          <w:p w14:paraId="158ED2C5">
            <w:pPr>
              <w:pStyle w:val="28"/>
              <w:keepNext w:val="0"/>
              <w:keepLines w:val="0"/>
              <w:pageBreakBefore w:val="0"/>
              <w:wordWrap/>
              <w:overflowPunct/>
              <w:topLinePunct w:val="0"/>
              <w:bidi w:val="0"/>
              <w:spacing w:line="400" w:lineRule="exact"/>
              <w:ind w:left="43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3"/>
                <w:sz w:val="24"/>
                <w:szCs w:val="24"/>
                <w:highlight w:val="none"/>
              </w:rPr>
              <w:t>（或负责人）</w:t>
            </w:r>
          </w:p>
        </w:tc>
        <w:tc>
          <w:tcPr>
            <w:tcW w:w="1765" w:type="dxa"/>
            <w:vAlign w:val="top"/>
          </w:tcPr>
          <w:p w14:paraId="59729BD3">
            <w:pPr>
              <w:pStyle w:val="28"/>
              <w:keepNext w:val="0"/>
              <w:keepLines w:val="0"/>
              <w:pageBreakBefore w:val="0"/>
              <w:wordWrap/>
              <w:overflowPunct/>
              <w:topLinePunct w:val="0"/>
              <w:bidi w:val="0"/>
              <w:spacing w:before="263" w:line="400" w:lineRule="exact"/>
              <w:ind w:left="68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
                <w:sz w:val="24"/>
                <w:szCs w:val="24"/>
                <w:highlight w:val="none"/>
              </w:rPr>
              <w:t>姓名</w:t>
            </w:r>
          </w:p>
        </w:tc>
        <w:tc>
          <w:tcPr>
            <w:tcW w:w="1210" w:type="dxa"/>
            <w:vAlign w:val="top"/>
          </w:tcPr>
          <w:p w14:paraId="426D37C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Align w:val="top"/>
          </w:tcPr>
          <w:p w14:paraId="6EEF97FD">
            <w:pPr>
              <w:pStyle w:val="28"/>
              <w:keepNext w:val="0"/>
              <w:keepLines w:val="0"/>
              <w:pageBreakBefore w:val="0"/>
              <w:wordWrap/>
              <w:overflowPunct/>
              <w:topLinePunct w:val="0"/>
              <w:bidi w:val="0"/>
              <w:spacing w:before="263" w:line="400" w:lineRule="exact"/>
              <w:ind w:left="70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1"/>
                <w:sz w:val="24"/>
                <w:szCs w:val="24"/>
                <w:highlight w:val="none"/>
              </w:rPr>
              <w:t>电话</w:t>
            </w:r>
          </w:p>
        </w:tc>
        <w:tc>
          <w:tcPr>
            <w:tcW w:w="1771" w:type="dxa"/>
            <w:vAlign w:val="top"/>
          </w:tcPr>
          <w:p w14:paraId="5B1D4DB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36923D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0DE06455">
            <w:pPr>
              <w:pStyle w:val="28"/>
              <w:keepNext w:val="0"/>
              <w:keepLines w:val="0"/>
              <w:pageBreakBefore w:val="0"/>
              <w:wordWrap/>
              <w:overflowPunct/>
              <w:topLinePunct w:val="0"/>
              <w:bidi w:val="0"/>
              <w:spacing w:before="147" w:line="400" w:lineRule="exact"/>
              <w:ind w:left="21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6"/>
                <w:sz w:val="24"/>
                <w:szCs w:val="24"/>
                <w:highlight w:val="none"/>
              </w:rPr>
              <w:t>统一社会信用代码</w:t>
            </w:r>
          </w:p>
        </w:tc>
        <w:tc>
          <w:tcPr>
            <w:tcW w:w="2975" w:type="dxa"/>
            <w:gridSpan w:val="2"/>
            <w:vAlign w:val="top"/>
          </w:tcPr>
          <w:p w14:paraId="5F86A6D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Align w:val="top"/>
          </w:tcPr>
          <w:p w14:paraId="73B3C876">
            <w:pPr>
              <w:pStyle w:val="28"/>
              <w:keepNext w:val="0"/>
              <w:keepLines w:val="0"/>
              <w:pageBreakBefore w:val="0"/>
              <w:wordWrap/>
              <w:overflowPunct/>
              <w:topLinePunct w:val="0"/>
              <w:bidi w:val="0"/>
              <w:spacing w:before="146" w:line="400" w:lineRule="exact"/>
              <w:ind w:left="38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2"/>
                <w:sz w:val="24"/>
                <w:szCs w:val="24"/>
                <w:highlight w:val="none"/>
              </w:rPr>
              <w:t>员工总人数</w:t>
            </w:r>
          </w:p>
        </w:tc>
        <w:tc>
          <w:tcPr>
            <w:tcW w:w="1771" w:type="dxa"/>
            <w:vAlign w:val="top"/>
          </w:tcPr>
          <w:p w14:paraId="631F8CC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694E33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00E4AB2E">
            <w:pPr>
              <w:pStyle w:val="28"/>
              <w:keepNext w:val="0"/>
              <w:keepLines w:val="0"/>
              <w:pageBreakBefore w:val="0"/>
              <w:wordWrap/>
              <w:overflowPunct/>
              <w:topLinePunct w:val="0"/>
              <w:bidi w:val="0"/>
              <w:spacing w:before="146" w:line="400" w:lineRule="exact"/>
              <w:ind w:left="85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1"/>
                <w:sz w:val="24"/>
                <w:szCs w:val="24"/>
                <w:highlight w:val="none"/>
              </w:rPr>
              <w:t>类型</w:t>
            </w:r>
          </w:p>
        </w:tc>
        <w:tc>
          <w:tcPr>
            <w:tcW w:w="1765" w:type="dxa"/>
            <w:vAlign w:val="top"/>
          </w:tcPr>
          <w:p w14:paraId="4E3E759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10" w:type="dxa"/>
            <w:vMerge w:val="restart"/>
            <w:tcBorders>
              <w:bottom w:val="nil"/>
            </w:tcBorders>
            <w:vAlign w:val="top"/>
          </w:tcPr>
          <w:p w14:paraId="3DE38F1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8388CF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6BD6F2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0F3A20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40DEC97">
            <w:pPr>
              <w:pStyle w:val="28"/>
              <w:keepNext w:val="0"/>
              <w:keepLines w:val="0"/>
              <w:pageBreakBefore w:val="0"/>
              <w:wordWrap/>
              <w:overflowPunct/>
              <w:topLinePunct w:val="0"/>
              <w:bidi w:val="0"/>
              <w:spacing w:before="65" w:line="400" w:lineRule="exact"/>
              <w:ind w:left="40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z w:val="24"/>
                <w:szCs w:val="24"/>
                <w:highlight w:val="none"/>
              </w:rPr>
              <w:t>其中</w:t>
            </w:r>
          </w:p>
        </w:tc>
        <w:tc>
          <w:tcPr>
            <w:tcW w:w="1766" w:type="dxa"/>
            <w:vMerge w:val="restart"/>
            <w:tcBorders>
              <w:bottom w:val="nil"/>
            </w:tcBorders>
            <w:vAlign w:val="top"/>
          </w:tcPr>
          <w:p w14:paraId="5317EA8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D2802F1">
            <w:pPr>
              <w:pStyle w:val="28"/>
              <w:keepNext w:val="0"/>
              <w:keepLines w:val="0"/>
              <w:pageBreakBefore w:val="0"/>
              <w:wordWrap/>
              <w:overflowPunct/>
              <w:topLinePunct w:val="0"/>
              <w:bidi w:val="0"/>
              <w:spacing w:before="65" w:line="400" w:lineRule="exact"/>
              <w:ind w:left="792" w:right="143" w:hanging="63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6"/>
                <w:sz w:val="24"/>
                <w:szCs w:val="24"/>
                <w:highlight w:val="none"/>
              </w:rPr>
              <w:t>基本账户开户银</w:t>
            </w:r>
            <w:r>
              <w:rPr>
                <w:rFonts w:hint="eastAsia" w:ascii="方正仿宋_GB2312" w:hAnsi="方正仿宋_GB2312" w:eastAsia="方正仿宋_GB2312" w:cs="方正仿宋_GB2312"/>
                <w:color w:val="auto"/>
                <w:spacing w:val="2"/>
                <w:sz w:val="24"/>
                <w:szCs w:val="24"/>
                <w:highlight w:val="none"/>
              </w:rPr>
              <w:t xml:space="preserve"> </w:t>
            </w:r>
            <w:r>
              <w:rPr>
                <w:rFonts w:hint="eastAsia" w:ascii="方正仿宋_GB2312" w:hAnsi="方正仿宋_GB2312" w:eastAsia="方正仿宋_GB2312" w:cs="方正仿宋_GB2312"/>
                <w:b/>
                <w:bCs/>
                <w:color w:val="auto"/>
                <w:spacing w:val="-3"/>
                <w:sz w:val="24"/>
                <w:szCs w:val="24"/>
                <w:highlight w:val="none"/>
              </w:rPr>
              <w:t>行</w:t>
            </w:r>
          </w:p>
        </w:tc>
        <w:tc>
          <w:tcPr>
            <w:tcW w:w="1771" w:type="dxa"/>
            <w:vMerge w:val="restart"/>
            <w:tcBorders>
              <w:bottom w:val="nil"/>
            </w:tcBorders>
            <w:vAlign w:val="top"/>
          </w:tcPr>
          <w:p w14:paraId="150EF0B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02FDB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51911FFC">
            <w:pPr>
              <w:pStyle w:val="28"/>
              <w:keepNext w:val="0"/>
              <w:keepLines w:val="0"/>
              <w:pageBreakBefore w:val="0"/>
              <w:wordWrap/>
              <w:overflowPunct/>
              <w:topLinePunct w:val="0"/>
              <w:bidi w:val="0"/>
              <w:spacing w:before="147" w:line="400" w:lineRule="exact"/>
              <w:ind w:left="64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3"/>
                <w:sz w:val="24"/>
                <w:szCs w:val="24"/>
                <w:highlight w:val="none"/>
              </w:rPr>
              <w:t>注册资本</w:t>
            </w:r>
          </w:p>
        </w:tc>
        <w:tc>
          <w:tcPr>
            <w:tcW w:w="1765" w:type="dxa"/>
            <w:vAlign w:val="top"/>
          </w:tcPr>
          <w:p w14:paraId="5E233B8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10" w:type="dxa"/>
            <w:vMerge w:val="continue"/>
            <w:tcBorders>
              <w:top w:val="nil"/>
              <w:bottom w:val="nil"/>
            </w:tcBorders>
            <w:vAlign w:val="top"/>
          </w:tcPr>
          <w:p w14:paraId="703A362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Merge w:val="continue"/>
            <w:tcBorders>
              <w:top w:val="nil"/>
              <w:bottom w:val="nil"/>
            </w:tcBorders>
            <w:vAlign w:val="top"/>
          </w:tcPr>
          <w:p w14:paraId="4C541FD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71" w:type="dxa"/>
            <w:vMerge w:val="continue"/>
            <w:tcBorders>
              <w:top w:val="nil"/>
              <w:bottom w:val="nil"/>
            </w:tcBorders>
            <w:vAlign w:val="top"/>
          </w:tcPr>
          <w:p w14:paraId="2E9CBA8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6ABA7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18923424">
            <w:pPr>
              <w:pStyle w:val="28"/>
              <w:keepNext w:val="0"/>
              <w:keepLines w:val="0"/>
              <w:pageBreakBefore w:val="0"/>
              <w:wordWrap/>
              <w:overflowPunct/>
              <w:topLinePunct w:val="0"/>
              <w:bidi w:val="0"/>
              <w:spacing w:before="145" w:line="400" w:lineRule="exact"/>
              <w:ind w:left="64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sz w:val="24"/>
                <w:szCs w:val="24"/>
                <w:highlight w:val="none"/>
              </w:rPr>
              <w:t>成立日期</w:t>
            </w:r>
          </w:p>
        </w:tc>
        <w:tc>
          <w:tcPr>
            <w:tcW w:w="1765" w:type="dxa"/>
            <w:vAlign w:val="top"/>
          </w:tcPr>
          <w:p w14:paraId="6A6F9E1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10" w:type="dxa"/>
            <w:vMerge w:val="continue"/>
            <w:tcBorders>
              <w:top w:val="nil"/>
              <w:bottom w:val="nil"/>
            </w:tcBorders>
            <w:vAlign w:val="top"/>
          </w:tcPr>
          <w:p w14:paraId="25D963C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Merge w:val="continue"/>
            <w:tcBorders>
              <w:top w:val="nil"/>
            </w:tcBorders>
            <w:vAlign w:val="top"/>
          </w:tcPr>
          <w:p w14:paraId="6A5B869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71" w:type="dxa"/>
            <w:vMerge w:val="continue"/>
            <w:tcBorders>
              <w:top w:val="nil"/>
            </w:tcBorders>
            <w:vAlign w:val="top"/>
          </w:tcPr>
          <w:p w14:paraId="5231C2B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00DCE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2096" w:type="dxa"/>
            <w:vAlign w:val="top"/>
          </w:tcPr>
          <w:p w14:paraId="50579984">
            <w:pPr>
              <w:pStyle w:val="28"/>
              <w:keepNext w:val="0"/>
              <w:keepLines w:val="0"/>
              <w:pageBreakBefore w:val="0"/>
              <w:wordWrap/>
              <w:overflowPunct/>
              <w:topLinePunct w:val="0"/>
              <w:bidi w:val="0"/>
              <w:spacing w:before="147" w:line="400" w:lineRule="exact"/>
              <w:ind w:left="64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3"/>
                <w:sz w:val="24"/>
                <w:szCs w:val="24"/>
                <w:highlight w:val="none"/>
              </w:rPr>
              <w:t>营业期限</w:t>
            </w:r>
          </w:p>
        </w:tc>
        <w:tc>
          <w:tcPr>
            <w:tcW w:w="1765" w:type="dxa"/>
            <w:vAlign w:val="top"/>
          </w:tcPr>
          <w:p w14:paraId="098FF7A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10" w:type="dxa"/>
            <w:vMerge w:val="continue"/>
            <w:tcBorders>
              <w:top w:val="nil"/>
              <w:bottom w:val="nil"/>
            </w:tcBorders>
            <w:vAlign w:val="top"/>
          </w:tcPr>
          <w:p w14:paraId="21EE14B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Merge w:val="restart"/>
            <w:tcBorders>
              <w:bottom w:val="nil"/>
            </w:tcBorders>
            <w:vAlign w:val="top"/>
          </w:tcPr>
          <w:p w14:paraId="14F4AF79">
            <w:pPr>
              <w:pStyle w:val="28"/>
              <w:keepNext w:val="0"/>
              <w:keepLines w:val="0"/>
              <w:pageBreakBefore w:val="0"/>
              <w:wordWrap/>
              <w:overflowPunct/>
              <w:topLinePunct w:val="0"/>
              <w:bidi w:val="0"/>
              <w:spacing w:before="265" w:line="400" w:lineRule="exact"/>
              <w:ind w:left="795" w:right="143" w:hanging="63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6"/>
                <w:sz w:val="24"/>
                <w:szCs w:val="24"/>
                <w:highlight w:val="none"/>
              </w:rPr>
              <w:t>基本账户银行账</w:t>
            </w:r>
            <w:r>
              <w:rPr>
                <w:rFonts w:hint="eastAsia" w:ascii="方正仿宋_GB2312" w:hAnsi="方正仿宋_GB2312" w:eastAsia="方正仿宋_GB2312" w:cs="方正仿宋_GB2312"/>
                <w:color w:val="auto"/>
                <w:spacing w:val="2"/>
                <w:sz w:val="24"/>
                <w:szCs w:val="24"/>
                <w:highlight w:val="none"/>
              </w:rPr>
              <w:t xml:space="preserve"> </w:t>
            </w:r>
            <w:r>
              <w:rPr>
                <w:rFonts w:hint="eastAsia" w:ascii="方正仿宋_GB2312" w:hAnsi="方正仿宋_GB2312" w:eastAsia="方正仿宋_GB2312" w:cs="方正仿宋_GB2312"/>
                <w:b/>
                <w:bCs/>
                <w:color w:val="auto"/>
                <w:spacing w:val="-3"/>
                <w:sz w:val="24"/>
                <w:szCs w:val="24"/>
                <w:highlight w:val="none"/>
              </w:rPr>
              <w:t>号</w:t>
            </w:r>
          </w:p>
        </w:tc>
        <w:tc>
          <w:tcPr>
            <w:tcW w:w="1771" w:type="dxa"/>
            <w:vMerge w:val="restart"/>
            <w:tcBorders>
              <w:bottom w:val="nil"/>
            </w:tcBorders>
            <w:vAlign w:val="top"/>
          </w:tcPr>
          <w:p w14:paraId="08D2A1A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25828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2096" w:type="dxa"/>
            <w:vAlign w:val="top"/>
          </w:tcPr>
          <w:p w14:paraId="1D35146C">
            <w:pPr>
              <w:pStyle w:val="28"/>
              <w:keepNext w:val="0"/>
              <w:keepLines w:val="0"/>
              <w:pageBreakBefore w:val="0"/>
              <w:wordWrap/>
              <w:overflowPunct/>
              <w:topLinePunct w:val="0"/>
              <w:bidi w:val="0"/>
              <w:spacing w:before="147" w:line="400" w:lineRule="exact"/>
              <w:ind w:left="64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sz w:val="24"/>
                <w:szCs w:val="24"/>
                <w:highlight w:val="none"/>
              </w:rPr>
              <w:t>登记机关</w:t>
            </w:r>
          </w:p>
        </w:tc>
        <w:tc>
          <w:tcPr>
            <w:tcW w:w="1765" w:type="dxa"/>
            <w:vAlign w:val="top"/>
          </w:tcPr>
          <w:p w14:paraId="0FA526D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10" w:type="dxa"/>
            <w:vMerge w:val="continue"/>
            <w:tcBorders>
              <w:top w:val="nil"/>
            </w:tcBorders>
            <w:vAlign w:val="top"/>
          </w:tcPr>
          <w:p w14:paraId="2AA3424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66" w:type="dxa"/>
            <w:vMerge w:val="continue"/>
            <w:tcBorders>
              <w:top w:val="nil"/>
            </w:tcBorders>
            <w:vAlign w:val="top"/>
          </w:tcPr>
          <w:p w14:paraId="5E623EB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71" w:type="dxa"/>
            <w:vMerge w:val="continue"/>
            <w:tcBorders>
              <w:top w:val="nil"/>
            </w:tcBorders>
            <w:vAlign w:val="top"/>
          </w:tcPr>
          <w:p w14:paraId="23DD0D3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47EFD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5" w:hRule="atLeast"/>
        </w:trPr>
        <w:tc>
          <w:tcPr>
            <w:tcW w:w="2096" w:type="dxa"/>
            <w:vAlign w:val="top"/>
          </w:tcPr>
          <w:p w14:paraId="66CC77A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CDBEA2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2B0EE8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B043388">
            <w:pPr>
              <w:pStyle w:val="28"/>
              <w:keepNext w:val="0"/>
              <w:keepLines w:val="0"/>
              <w:pageBreakBefore w:val="0"/>
              <w:wordWrap/>
              <w:overflowPunct/>
              <w:topLinePunct w:val="0"/>
              <w:bidi w:val="0"/>
              <w:spacing w:before="65"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5"/>
                <w:sz w:val="24"/>
                <w:szCs w:val="24"/>
                <w:highlight w:val="none"/>
              </w:rPr>
              <w:t>经营范围</w:t>
            </w:r>
          </w:p>
        </w:tc>
        <w:tc>
          <w:tcPr>
            <w:tcW w:w="6512" w:type="dxa"/>
            <w:gridSpan w:val="4"/>
            <w:vAlign w:val="top"/>
          </w:tcPr>
          <w:p w14:paraId="386862E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bl>
    <w:p w14:paraId="60F5C03C">
      <w:pPr>
        <w:keepNext w:val="0"/>
        <w:keepLines w:val="0"/>
        <w:pageBreakBefore w:val="0"/>
        <w:wordWrap/>
        <w:overflowPunct/>
        <w:topLinePunct w:val="0"/>
        <w:bidi w:val="0"/>
        <w:spacing w:before="188" w:line="400" w:lineRule="exact"/>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8"/>
          <w:sz w:val="24"/>
          <w:szCs w:val="24"/>
          <w:highlight w:val="none"/>
        </w:rPr>
        <w:t>注：本表后应附企业法人营业执照等资格审查所需相关材料的复印件。（投标人可</w:t>
      </w:r>
      <w:r>
        <w:rPr>
          <w:rFonts w:hint="eastAsia" w:ascii="方正仿宋_GB2312" w:hAnsi="方正仿宋_GB2312" w:eastAsia="方正仿宋_GB2312" w:cs="方正仿宋_GB2312"/>
          <w:b/>
          <w:bCs/>
          <w:color w:val="auto"/>
          <w:spacing w:val="7"/>
          <w:sz w:val="24"/>
          <w:szCs w:val="24"/>
          <w:highlight w:val="none"/>
        </w:rPr>
        <w:t>根据本表自行编制）</w:t>
      </w:r>
    </w:p>
    <w:p w14:paraId="1143A24B">
      <w:pPr>
        <w:rPr>
          <w:rFonts w:hint="eastAsia" w:ascii="方正仿宋_GB2312" w:hAnsi="方正仿宋_GB2312" w:eastAsia="方正仿宋_GB2312" w:cs="方正仿宋_GB2312"/>
          <w:b/>
          <w:bCs/>
          <w:color w:val="auto"/>
          <w:spacing w:val="6"/>
          <w:sz w:val="24"/>
          <w:szCs w:val="24"/>
          <w:highlight w:val="none"/>
          <w:lang w:val="en-US" w:eastAsia="zh-CN"/>
        </w:rPr>
      </w:pPr>
      <w:r>
        <w:rPr>
          <w:rFonts w:hint="eastAsia" w:ascii="方正仿宋_GB2312" w:hAnsi="方正仿宋_GB2312" w:eastAsia="方正仿宋_GB2312" w:cs="方正仿宋_GB2312"/>
          <w:b/>
          <w:bCs/>
          <w:color w:val="auto"/>
          <w:spacing w:val="6"/>
          <w:sz w:val="24"/>
          <w:szCs w:val="24"/>
          <w:highlight w:val="none"/>
          <w:lang w:val="en-US" w:eastAsia="zh-CN"/>
        </w:rPr>
        <w:br w:type="page"/>
      </w:r>
    </w:p>
    <w:p w14:paraId="39732852">
      <w:pPr>
        <w:keepNext w:val="0"/>
        <w:keepLines w:val="0"/>
        <w:pageBreakBefore w:val="0"/>
        <w:wordWrap/>
        <w:overflowPunct/>
        <w:topLinePunct w:val="0"/>
        <w:bidi w:val="0"/>
        <w:spacing w:before="65" w:line="400" w:lineRule="exact"/>
        <w:jc w:val="center"/>
        <w:outlineLvl w:val="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6"/>
          <w:sz w:val="24"/>
          <w:szCs w:val="24"/>
          <w:highlight w:val="none"/>
          <w:lang w:val="en-US" w:eastAsia="zh-CN"/>
        </w:rPr>
        <w:t>6</w:t>
      </w:r>
      <w:r>
        <w:rPr>
          <w:rFonts w:hint="eastAsia" w:ascii="方正仿宋_GB2312" w:hAnsi="方正仿宋_GB2312" w:eastAsia="方正仿宋_GB2312" w:cs="方正仿宋_GB2312"/>
          <w:b/>
          <w:bCs/>
          <w:color w:val="auto"/>
          <w:spacing w:val="6"/>
          <w:sz w:val="24"/>
          <w:szCs w:val="24"/>
          <w:highlight w:val="none"/>
        </w:rPr>
        <w:t>.近三年无重大违法记录声明</w:t>
      </w:r>
    </w:p>
    <w:p w14:paraId="7EE576F3">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08EA74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AEAFB53">
      <w:pPr>
        <w:keepNext w:val="0"/>
        <w:keepLines w:val="0"/>
        <w:pageBreakBefore w:val="0"/>
        <w:wordWrap/>
        <w:overflowPunct/>
        <w:topLinePunct w:val="0"/>
        <w:bidi w:val="0"/>
        <w:spacing w:before="78" w:line="400" w:lineRule="exact"/>
        <w:ind w:left="1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sz w:val="24"/>
          <w:szCs w:val="24"/>
          <w:highlight w:val="none"/>
        </w:rPr>
        <w:t>致采购人、采购代理机构：</w:t>
      </w:r>
    </w:p>
    <w:p w14:paraId="71001137">
      <w:pPr>
        <w:keepNext w:val="0"/>
        <w:keepLines w:val="0"/>
        <w:pageBreakBefore w:val="0"/>
        <w:wordWrap/>
        <w:overflowPunct/>
        <w:topLinePunct w:val="0"/>
        <w:bidi w:val="0"/>
        <w:spacing w:before="221" w:line="400" w:lineRule="exact"/>
        <w:ind w:left="646"/>
        <w:rPr>
          <w:rFonts w:hint="eastAsia" w:ascii="方正仿宋_GB2312" w:hAnsi="方正仿宋_GB2312" w:eastAsia="方正仿宋_GB2312" w:cs="方正仿宋_GB2312"/>
          <w:color w:val="auto"/>
          <w:spacing w:val="9"/>
          <w:sz w:val="24"/>
          <w:szCs w:val="24"/>
          <w:highlight w:val="none"/>
        </w:rPr>
      </w:pPr>
      <w:r>
        <w:rPr>
          <w:rFonts w:hint="eastAsia" w:ascii="方正仿宋_GB2312" w:hAnsi="方正仿宋_GB2312" w:eastAsia="方正仿宋_GB2312" w:cs="方正仿宋_GB2312"/>
          <w:color w:val="auto"/>
          <w:spacing w:val="9"/>
          <w:sz w:val="24"/>
          <w:szCs w:val="24"/>
          <w:highlight w:val="none"/>
        </w:rPr>
        <w:t>我公司在参加本次政府采购活动前，做出以下郑重声明：</w:t>
      </w:r>
    </w:p>
    <w:p w14:paraId="3C1B6625">
      <w:pPr>
        <w:keepNext w:val="0"/>
        <w:keepLines w:val="0"/>
        <w:pageBreakBefore w:val="0"/>
        <w:wordWrap/>
        <w:overflowPunct/>
        <w:topLinePunct w:val="0"/>
        <w:bidi w:val="0"/>
        <w:spacing w:before="221" w:line="400" w:lineRule="exact"/>
        <w:ind w:left="646"/>
        <w:rPr>
          <w:rFonts w:hint="eastAsia" w:ascii="方正仿宋_GB2312" w:hAnsi="方正仿宋_GB2312" w:eastAsia="方正仿宋_GB2312" w:cs="方正仿宋_GB2312"/>
          <w:color w:val="auto"/>
          <w:spacing w:val="9"/>
          <w:sz w:val="24"/>
          <w:szCs w:val="24"/>
          <w:highlight w:val="none"/>
        </w:rPr>
      </w:pPr>
      <w:r>
        <w:rPr>
          <w:rFonts w:hint="eastAsia" w:ascii="方正仿宋_GB2312" w:hAnsi="方正仿宋_GB2312" w:eastAsia="方正仿宋_GB2312" w:cs="方正仿宋_GB2312"/>
          <w:color w:val="auto"/>
          <w:spacing w:val="9"/>
          <w:sz w:val="24"/>
          <w:szCs w:val="24"/>
          <w:highlight w:val="none"/>
        </w:rPr>
        <w:t>一、参加本次政府采购活动前三年内，在经营活动中没有重大违法记录。</w:t>
      </w:r>
    </w:p>
    <w:p w14:paraId="39CAB761">
      <w:pPr>
        <w:keepNext w:val="0"/>
        <w:keepLines w:val="0"/>
        <w:pageBreakBefore w:val="0"/>
        <w:wordWrap/>
        <w:overflowPunct/>
        <w:topLinePunct w:val="0"/>
        <w:bidi w:val="0"/>
        <w:spacing w:before="221" w:line="400" w:lineRule="exact"/>
        <w:ind w:left="646"/>
        <w:rPr>
          <w:rFonts w:hint="eastAsia" w:ascii="方正仿宋_GB2312" w:hAnsi="方正仿宋_GB2312" w:eastAsia="方正仿宋_GB2312" w:cs="方正仿宋_GB2312"/>
          <w:color w:val="auto"/>
          <w:spacing w:val="9"/>
          <w:sz w:val="24"/>
          <w:szCs w:val="24"/>
          <w:highlight w:val="none"/>
        </w:rPr>
      </w:pPr>
      <w:r>
        <w:rPr>
          <w:rFonts w:hint="eastAsia" w:ascii="方正仿宋_GB2312" w:hAnsi="方正仿宋_GB2312" w:eastAsia="方正仿宋_GB2312" w:cs="方正仿宋_GB2312"/>
          <w:color w:val="auto"/>
          <w:spacing w:val="9"/>
          <w:sz w:val="24"/>
          <w:szCs w:val="24"/>
          <w:highlight w:val="none"/>
        </w:rPr>
        <w:t>二、在本次政府采购活动前三年内，我公司在信用中国、 中国政府采购网平台及国家企业信用查询系统中，无任何重大违法记录。</w:t>
      </w:r>
    </w:p>
    <w:p w14:paraId="2DA85E28">
      <w:pPr>
        <w:keepNext w:val="0"/>
        <w:keepLines w:val="0"/>
        <w:pageBreakBefore w:val="0"/>
        <w:wordWrap/>
        <w:overflowPunct/>
        <w:topLinePunct w:val="0"/>
        <w:bidi w:val="0"/>
        <w:spacing w:before="221" w:line="400" w:lineRule="exact"/>
        <w:ind w:left="646"/>
        <w:rPr>
          <w:rFonts w:hint="eastAsia" w:ascii="方正仿宋_GB2312" w:hAnsi="方正仿宋_GB2312" w:eastAsia="方正仿宋_GB2312" w:cs="方正仿宋_GB2312"/>
          <w:color w:val="auto"/>
          <w:spacing w:val="9"/>
          <w:sz w:val="24"/>
          <w:szCs w:val="24"/>
          <w:highlight w:val="none"/>
        </w:rPr>
      </w:pPr>
      <w:r>
        <w:rPr>
          <w:rFonts w:hint="eastAsia" w:ascii="方正仿宋_GB2312" w:hAnsi="方正仿宋_GB2312" w:eastAsia="方正仿宋_GB2312" w:cs="方正仿宋_GB2312"/>
          <w:color w:val="auto"/>
          <w:spacing w:val="9"/>
          <w:sz w:val="24"/>
          <w:szCs w:val="24"/>
          <w:highlight w:val="none"/>
        </w:rPr>
        <w:t>若发现我方上述声明与事实不符，愿按照政府采购相关规定接受相关处罚。</w:t>
      </w:r>
    </w:p>
    <w:p w14:paraId="12C23168">
      <w:pPr>
        <w:keepNext w:val="0"/>
        <w:keepLines w:val="0"/>
        <w:pageBreakBefore w:val="0"/>
        <w:wordWrap/>
        <w:overflowPunct/>
        <w:topLinePunct w:val="0"/>
        <w:bidi w:val="0"/>
        <w:spacing w:before="221" w:line="400" w:lineRule="exact"/>
        <w:ind w:left="646"/>
        <w:rPr>
          <w:rFonts w:hint="eastAsia" w:ascii="方正仿宋_GB2312" w:hAnsi="方正仿宋_GB2312" w:eastAsia="方正仿宋_GB2312" w:cs="方正仿宋_GB2312"/>
          <w:color w:val="auto"/>
          <w:spacing w:val="9"/>
          <w:sz w:val="24"/>
          <w:szCs w:val="24"/>
          <w:highlight w:val="none"/>
        </w:rPr>
      </w:pPr>
      <w:r>
        <w:rPr>
          <w:rFonts w:hint="eastAsia" w:ascii="方正仿宋_GB2312" w:hAnsi="方正仿宋_GB2312" w:eastAsia="方正仿宋_GB2312" w:cs="方正仿宋_GB2312"/>
          <w:color w:val="auto"/>
          <w:spacing w:val="9"/>
          <w:sz w:val="24"/>
          <w:szCs w:val="24"/>
          <w:highlight w:val="none"/>
        </w:rPr>
        <w:t>特此声明。</w:t>
      </w:r>
    </w:p>
    <w:p w14:paraId="282DB84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E33FD4E">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A8A7DD8">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BD6CBE1">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77473A5">
      <w:pPr>
        <w:keepNext w:val="0"/>
        <w:keepLines w:val="0"/>
        <w:pageBreakBefore w:val="0"/>
        <w:wordWrap/>
        <w:overflowPunct/>
        <w:topLinePunct w:val="0"/>
        <w:bidi w:val="0"/>
        <w:spacing w:before="65" w:line="400" w:lineRule="exact"/>
        <w:ind w:left="415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投标人名称</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公章</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z w:val="24"/>
          <w:szCs w:val="24"/>
          <w:highlight w:val="none"/>
          <w:u w:val="single" w:color="auto"/>
        </w:rPr>
        <w:t xml:space="preserve">                     </w:t>
      </w:r>
    </w:p>
    <w:p w14:paraId="0B593368">
      <w:pPr>
        <w:keepNext w:val="0"/>
        <w:keepLines w:val="0"/>
        <w:pageBreakBefore w:val="0"/>
        <w:wordWrap/>
        <w:overflowPunct/>
        <w:topLinePunct w:val="0"/>
        <w:bidi w:val="0"/>
        <w:spacing w:before="296" w:line="400" w:lineRule="exact"/>
        <w:ind w:left="420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rPr>
        <w:t>投标人法人或授权代表（签字</w:t>
      </w:r>
      <w:r>
        <w:rPr>
          <w:rFonts w:hint="eastAsia" w:ascii="方正仿宋_GB2312" w:hAnsi="方正仿宋_GB2312" w:eastAsia="方正仿宋_GB2312" w:cs="方正仿宋_GB2312"/>
          <w:color w:val="auto"/>
          <w:spacing w:val="8"/>
          <w:sz w:val="24"/>
          <w:szCs w:val="24"/>
          <w:highlight w:val="none"/>
          <w:lang w:val="en-US" w:eastAsia="zh-Hans"/>
        </w:rPr>
        <w:t>或盖章</w:t>
      </w:r>
      <w:r>
        <w:rPr>
          <w:rFonts w:hint="eastAsia" w:ascii="方正仿宋_GB2312" w:hAnsi="方正仿宋_GB2312" w:eastAsia="方正仿宋_GB2312" w:cs="方正仿宋_GB2312"/>
          <w:color w:val="auto"/>
          <w:spacing w:val="8"/>
          <w:sz w:val="24"/>
          <w:szCs w:val="24"/>
          <w:highlight w:val="none"/>
        </w:rPr>
        <w:t>）：</w:t>
      </w:r>
      <w:r>
        <w:rPr>
          <w:rFonts w:hint="eastAsia" w:ascii="方正仿宋_GB2312" w:hAnsi="方正仿宋_GB2312" w:eastAsia="方正仿宋_GB2312" w:cs="方正仿宋_GB2312"/>
          <w:color w:val="auto"/>
          <w:sz w:val="24"/>
          <w:szCs w:val="24"/>
          <w:highlight w:val="none"/>
          <w:u w:val="single" w:color="auto"/>
        </w:rPr>
        <w:t xml:space="preserve">             </w:t>
      </w:r>
    </w:p>
    <w:p w14:paraId="53719E27">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ECAD26D">
      <w:pPr>
        <w:keepNext w:val="0"/>
        <w:keepLines w:val="0"/>
        <w:pageBreakBefore w:val="0"/>
        <w:wordWrap/>
        <w:overflowPunct/>
        <w:topLinePunct w:val="0"/>
        <w:bidi w:val="0"/>
        <w:spacing w:before="66" w:line="400" w:lineRule="exact"/>
        <w:ind w:left="430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3"/>
          <w:sz w:val="24"/>
          <w:szCs w:val="24"/>
          <w:highlight w:val="none"/>
        </w:rPr>
        <w:t>日</w:t>
      </w:r>
      <w:r>
        <w:rPr>
          <w:rFonts w:hint="eastAsia" w:ascii="方正仿宋_GB2312" w:hAnsi="方正仿宋_GB2312" w:eastAsia="方正仿宋_GB2312" w:cs="方正仿宋_GB2312"/>
          <w:color w:val="auto"/>
          <w:spacing w:val="10"/>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期：</w:t>
      </w:r>
      <w:r>
        <w:rPr>
          <w:rFonts w:hint="eastAsia" w:ascii="方正仿宋_GB2312" w:hAnsi="方正仿宋_GB2312" w:eastAsia="方正仿宋_GB2312" w:cs="方正仿宋_GB2312"/>
          <w:color w:val="auto"/>
          <w:spacing w:val="14"/>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82"/>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年</w:t>
      </w:r>
      <w:r>
        <w:rPr>
          <w:rFonts w:hint="eastAsia" w:ascii="方正仿宋_GB2312" w:hAnsi="方正仿宋_GB2312" w:eastAsia="方正仿宋_GB2312" w:cs="方正仿宋_GB2312"/>
          <w:color w:val="auto"/>
          <w:spacing w:val="-98"/>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74"/>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月</w:t>
      </w:r>
      <w:r>
        <w:rPr>
          <w:rFonts w:hint="eastAsia" w:ascii="方正仿宋_GB2312" w:hAnsi="方正仿宋_GB2312" w:eastAsia="方正仿宋_GB2312" w:cs="方正仿宋_GB2312"/>
          <w:color w:val="auto"/>
          <w:spacing w:val="-99"/>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41"/>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日</w:t>
      </w:r>
    </w:p>
    <w:p w14:paraId="40F4E7E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18" w:type="default"/>
          <w:pgSz w:w="11906" w:h="16839"/>
          <w:pgMar w:top="1440" w:right="1080" w:bottom="1440" w:left="1080" w:header="0" w:footer="1054" w:gutter="0"/>
          <w:pgNumType w:fmt="decimal"/>
          <w:cols w:space="720" w:num="1"/>
        </w:sectPr>
      </w:pPr>
    </w:p>
    <w:p w14:paraId="49BFD7E9">
      <w:pPr>
        <w:keepNext w:val="0"/>
        <w:keepLines w:val="0"/>
        <w:pageBreakBefore w:val="0"/>
        <w:wordWrap/>
        <w:overflowPunct/>
        <w:topLinePunct w:val="0"/>
        <w:bidi w:val="0"/>
        <w:spacing w:before="42" w:line="240" w:lineRule="auto"/>
        <w:ind w:left="256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8"/>
          <w:position w:val="31"/>
          <w:sz w:val="24"/>
          <w:szCs w:val="24"/>
          <w:highlight w:val="none"/>
          <w:lang w:val="en-US" w:eastAsia="zh-CN"/>
        </w:rPr>
        <w:t>7</w:t>
      </w:r>
      <w:r>
        <w:rPr>
          <w:rFonts w:hint="eastAsia" w:ascii="方正仿宋_GB2312" w:hAnsi="方正仿宋_GB2312" w:eastAsia="方正仿宋_GB2312" w:cs="方正仿宋_GB2312"/>
          <w:b/>
          <w:bCs/>
          <w:color w:val="auto"/>
          <w:spacing w:val="8"/>
          <w:position w:val="31"/>
          <w:sz w:val="24"/>
          <w:szCs w:val="24"/>
          <w:highlight w:val="none"/>
        </w:rPr>
        <w:t>.具有履行合同</w:t>
      </w:r>
      <w:r>
        <w:rPr>
          <w:rFonts w:hint="eastAsia" w:ascii="方正仿宋_GB2312" w:hAnsi="方正仿宋_GB2312" w:eastAsia="方正仿宋_GB2312" w:cs="方正仿宋_GB2312"/>
          <w:b/>
          <w:bCs/>
          <w:color w:val="auto"/>
          <w:spacing w:val="8"/>
          <w:position w:val="31"/>
          <w:sz w:val="24"/>
          <w:szCs w:val="24"/>
          <w:highlight w:val="none"/>
          <w:lang w:eastAsia="zh-CN"/>
        </w:rPr>
        <w:t>所必需的</w:t>
      </w:r>
      <w:r>
        <w:rPr>
          <w:rFonts w:hint="eastAsia" w:ascii="方正仿宋_GB2312" w:hAnsi="方正仿宋_GB2312" w:eastAsia="方正仿宋_GB2312" w:cs="方正仿宋_GB2312"/>
          <w:b/>
          <w:bCs/>
          <w:color w:val="auto"/>
          <w:spacing w:val="8"/>
          <w:position w:val="31"/>
          <w:sz w:val="24"/>
          <w:szCs w:val="24"/>
          <w:highlight w:val="none"/>
        </w:rPr>
        <w:t>设备和专业技术能力的</w:t>
      </w:r>
      <w:r>
        <w:rPr>
          <w:rFonts w:hint="eastAsia" w:ascii="方正仿宋_GB2312" w:hAnsi="方正仿宋_GB2312" w:eastAsia="方正仿宋_GB2312" w:cs="方正仿宋_GB2312"/>
          <w:b/>
          <w:bCs/>
          <w:color w:val="auto"/>
          <w:spacing w:val="7"/>
          <w:position w:val="31"/>
          <w:sz w:val="24"/>
          <w:szCs w:val="24"/>
          <w:highlight w:val="none"/>
        </w:rPr>
        <w:t>承诺函</w:t>
      </w:r>
    </w:p>
    <w:p w14:paraId="36DEA0FA">
      <w:pPr>
        <w:keepNext w:val="0"/>
        <w:keepLines w:val="0"/>
        <w:pageBreakBefore w:val="0"/>
        <w:wordWrap/>
        <w:overflowPunct/>
        <w:topLinePunct w:val="0"/>
        <w:bidi w:val="0"/>
        <w:spacing w:line="400" w:lineRule="exact"/>
        <w:ind w:left="1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sz w:val="24"/>
          <w:szCs w:val="24"/>
          <w:highlight w:val="none"/>
        </w:rPr>
        <w:t>致采购人、采购代理机构：</w:t>
      </w:r>
    </w:p>
    <w:p w14:paraId="778AFCA4">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9897226">
      <w:pPr>
        <w:keepNext w:val="0"/>
        <w:keepLines w:val="0"/>
        <w:pageBreakBefore w:val="0"/>
        <w:wordWrap/>
        <w:overflowPunct/>
        <w:topLinePunct w:val="0"/>
        <w:bidi w:val="0"/>
        <w:spacing w:before="219" w:line="400" w:lineRule="exact"/>
        <w:ind w:right="2"/>
        <w:jc w:val="left"/>
        <w:rPr>
          <w:rFonts w:hint="eastAsia" w:ascii="方正仿宋_GB2312" w:hAnsi="方正仿宋_GB2312" w:eastAsia="方正仿宋_GB2312" w:cs="方正仿宋_GB2312"/>
          <w:color w:val="auto"/>
          <w:spacing w:val="10"/>
          <w:sz w:val="24"/>
          <w:szCs w:val="24"/>
          <w:highlight w:val="none"/>
        </w:rPr>
      </w:pPr>
      <w:r>
        <w:rPr>
          <w:rFonts w:hint="eastAsia" w:ascii="方正仿宋_GB2312" w:hAnsi="方正仿宋_GB2312" w:eastAsia="方正仿宋_GB2312" w:cs="方正仿宋_GB2312"/>
          <w:color w:val="auto"/>
          <w:spacing w:val="10"/>
          <w:sz w:val="24"/>
          <w:szCs w:val="24"/>
          <w:highlight w:val="none"/>
        </w:rPr>
        <w:t xml:space="preserve">我公司仔细阅读了贵方关于 </w:t>
      </w:r>
      <w:r>
        <w:rPr>
          <w:rFonts w:hint="eastAsia" w:ascii="方正仿宋_GB2312" w:hAnsi="方正仿宋_GB2312" w:eastAsia="方正仿宋_GB2312" w:cs="方正仿宋_GB2312"/>
          <w:color w:val="auto"/>
          <w:spacing w:val="10"/>
          <w:sz w:val="24"/>
          <w:szCs w:val="24"/>
          <w:highlight w:val="none"/>
          <w:u w:val="single"/>
        </w:rPr>
        <w:t xml:space="preserve">               </w:t>
      </w:r>
      <w:r>
        <w:rPr>
          <w:rFonts w:hint="eastAsia" w:ascii="方正仿宋_GB2312" w:hAnsi="方正仿宋_GB2312" w:eastAsia="方正仿宋_GB2312" w:cs="方正仿宋_GB2312"/>
          <w:color w:val="auto"/>
          <w:spacing w:val="10"/>
          <w:sz w:val="24"/>
          <w:szCs w:val="24"/>
          <w:highlight w:val="none"/>
        </w:rPr>
        <w:t>项目</w:t>
      </w:r>
      <w:r>
        <w:rPr>
          <w:rFonts w:hint="eastAsia" w:ascii="方正仿宋_GB2312" w:hAnsi="方正仿宋_GB2312" w:eastAsia="方正仿宋_GB2312" w:cs="方正仿宋_GB2312"/>
          <w:color w:val="auto"/>
          <w:spacing w:val="10"/>
          <w:sz w:val="24"/>
          <w:szCs w:val="24"/>
          <w:highlight w:val="none"/>
          <w:lang w:eastAsia="zh-CN"/>
        </w:rPr>
        <w:t>（</w:t>
      </w:r>
      <w:r>
        <w:rPr>
          <w:rFonts w:hint="eastAsia" w:ascii="方正仿宋_GB2312" w:hAnsi="方正仿宋_GB2312" w:eastAsia="方正仿宋_GB2312" w:cs="方正仿宋_GB2312"/>
          <w:color w:val="auto"/>
          <w:spacing w:val="10"/>
          <w:sz w:val="24"/>
          <w:szCs w:val="24"/>
          <w:highlight w:val="none"/>
        </w:rPr>
        <w:t xml:space="preserve">项目编号：    </w:t>
      </w:r>
      <w:r>
        <w:rPr>
          <w:rFonts w:hint="eastAsia" w:ascii="方正仿宋_GB2312" w:hAnsi="方正仿宋_GB2312" w:eastAsia="方正仿宋_GB2312" w:cs="方正仿宋_GB2312"/>
          <w:color w:val="auto"/>
          <w:spacing w:val="10"/>
          <w:sz w:val="24"/>
          <w:szCs w:val="24"/>
          <w:highlight w:val="none"/>
          <w:lang w:eastAsia="zh-CN"/>
        </w:rPr>
        <w:t>）</w:t>
      </w:r>
      <w:r>
        <w:rPr>
          <w:rFonts w:hint="eastAsia" w:ascii="方正仿宋_GB2312" w:hAnsi="方正仿宋_GB2312" w:eastAsia="方正仿宋_GB2312" w:cs="方正仿宋_GB2312"/>
          <w:color w:val="auto"/>
          <w:spacing w:val="10"/>
          <w:sz w:val="24"/>
          <w:szCs w:val="24"/>
          <w:highlight w:val="none"/>
        </w:rPr>
        <w:t>的招标文件，在完全理解本项目招标的技术要求、商务条款及其他内容后，决定参与该项目的投标活动。并承诺，我公司具有履行合同</w:t>
      </w:r>
      <w:r>
        <w:rPr>
          <w:rFonts w:hint="eastAsia" w:ascii="方正仿宋_GB2312" w:hAnsi="方正仿宋_GB2312" w:eastAsia="方正仿宋_GB2312" w:cs="方正仿宋_GB2312"/>
          <w:color w:val="auto"/>
          <w:spacing w:val="10"/>
          <w:sz w:val="24"/>
          <w:szCs w:val="24"/>
          <w:highlight w:val="none"/>
          <w:lang w:eastAsia="zh-CN"/>
        </w:rPr>
        <w:t>所必需的</w:t>
      </w:r>
      <w:r>
        <w:rPr>
          <w:rFonts w:hint="eastAsia" w:ascii="方正仿宋_GB2312" w:hAnsi="方正仿宋_GB2312" w:eastAsia="方正仿宋_GB2312" w:cs="方正仿宋_GB2312"/>
          <w:color w:val="auto"/>
          <w:spacing w:val="10"/>
          <w:sz w:val="24"/>
          <w:szCs w:val="24"/>
          <w:highlight w:val="none"/>
        </w:rPr>
        <w:t>设备和专业技术能力。如我方中标，我公司将提供足够的设备和专业技术能力保证本合同履行。</w:t>
      </w:r>
    </w:p>
    <w:p w14:paraId="22207A7B">
      <w:pPr>
        <w:keepNext w:val="0"/>
        <w:keepLines w:val="0"/>
        <w:pageBreakBefore w:val="0"/>
        <w:wordWrap/>
        <w:overflowPunct/>
        <w:topLinePunct w:val="0"/>
        <w:bidi w:val="0"/>
        <w:spacing w:before="219" w:line="400" w:lineRule="exact"/>
        <w:ind w:right="2"/>
        <w:jc w:val="left"/>
        <w:rPr>
          <w:rFonts w:hint="eastAsia" w:ascii="方正仿宋_GB2312" w:hAnsi="方正仿宋_GB2312" w:eastAsia="方正仿宋_GB2312" w:cs="方正仿宋_GB2312"/>
          <w:color w:val="auto"/>
          <w:spacing w:val="10"/>
          <w:sz w:val="24"/>
          <w:szCs w:val="24"/>
          <w:highlight w:val="none"/>
        </w:rPr>
      </w:pPr>
      <w:r>
        <w:rPr>
          <w:rFonts w:hint="eastAsia" w:ascii="方正仿宋_GB2312" w:hAnsi="方正仿宋_GB2312" w:eastAsia="方正仿宋_GB2312" w:cs="方正仿宋_GB2312"/>
          <w:color w:val="auto"/>
          <w:spacing w:val="10"/>
          <w:sz w:val="24"/>
          <w:szCs w:val="24"/>
          <w:highlight w:val="none"/>
        </w:rPr>
        <w:t>本公司对上述承诺的真实性负责。如有虚假，我公司同意按我方合同违约处理，并依法</w:t>
      </w:r>
    </w:p>
    <w:p w14:paraId="60AB91BE">
      <w:pPr>
        <w:keepNext w:val="0"/>
        <w:keepLines w:val="0"/>
        <w:pageBreakBefore w:val="0"/>
        <w:wordWrap/>
        <w:overflowPunct/>
        <w:topLinePunct w:val="0"/>
        <w:bidi w:val="0"/>
        <w:spacing w:before="219" w:line="400" w:lineRule="exact"/>
        <w:ind w:right="2"/>
        <w:jc w:val="left"/>
        <w:rPr>
          <w:rFonts w:hint="eastAsia" w:ascii="方正仿宋_GB2312" w:hAnsi="方正仿宋_GB2312" w:eastAsia="方正仿宋_GB2312" w:cs="方正仿宋_GB2312"/>
          <w:color w:val="auto"/>
          <w:spacing w:val="10"/>
          <w:sz w:val="24"/>
          <w:szCs w:val="24"/>
          <w:highlight w:val="none"/>
        </w:rPr>
      </w:pPr>
      <w:r>
        <w:rPr>
          <w:rFonts w:hint="eastAsia" w:ascii="方正仿宋_GB2312" w:hAnsi="方正仿宋_GB2312" w:eastAsia="方正仿宋_GB2312" w:cs="方正仿宋_GB2312"/>
          <w:color w:val="auto"/>
          <w:spacing w:val="10"/>
          <w:sz w:val="24"/>
          <w:szCs w:val="24"/>
          <w:highlight w:val="none"/>
        </w:rPr>
        <w:t>承担相应法律责任。</w:t>
      </w:r>
    </w:p>
    <w:p w14:paraId="5E5D8755">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C4A054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C323D2B">
      <w:pPr>
        <w:keepNext w:val="0"/>
        <w:keepLines w:val="0"/>
        <w:pageBreakBefore w:val="0"/>
        <w:wordWrap/>
        <w:overflowPunct/>
        <w:topLinePunct w:val="0"/>
        <w:bidi w:val="0"/>
        <w:spacing w:before="65" w:line="400" w:lineRule="exact"/>
        <w:ind w:left="415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投标人名称</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公章</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z w:val="24"/>
          <w:szCs w:val="24"/>
          <w:highlight w:val="none"/>
          <w:u w:val="single" w:color="auto"/>
        </w:rPr>
        <w:t xml:space="preserve">                     </w:t>
      </w:r>
    </w:p>
    <w:p w14:paraId="0E6655FC">
      <w:pPr>
        <w:keepNext w:val="0"/>
        <w:keepLines w:val="0"/>
        <w:pageBreakBefore w:val="0"/>
        <w:wordWrap/>
        <w:overflowPunct/>
        <w:topLinePunct w:val="0"/>
        <w:bidi w:val="0"/>
        <w:spacing w:before="1" w:line="400" w:lineRule="exact"/>
        <w:ind w:left="420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rPr>
        <w:t>投标人法人或授权代表（签字</w:t>
      </w:r>
      <w:r>
        <w:rPr>
          <w:rFonts w:hint="eastAsia" w:ascii="方正仿宋_GB2312" w:hAnsi="方正仿宋_GB2312" w:eastAsia="方正仿宋_GB2312" w:cs="方正仿宋_GB2312"/>
          <w:color w:val="auto"/>
          <w:spacing w:val="8"/>
          <w:sz w:val="24"/>
          <w:szCs w:val="24"/>
          <w:highlight w:val="none"/>
          <w:lang w:val="en-US" w:eastAsia="zh-Hans"/>
        </w:rPr>
        <w:t>或盖章</w:t>
      </w:r>
      <w:r>
        <w:rPr>
          <w:rFonts w:hint="eastAsia" w:ascii="方正仿宋_GB2312" w:hAnsi="方正仿宋_GB2312" w:eastAsia="方正仿宋_GB2312" w:cs="方正仿宋_GB2312"/>
          <w:color w:val="auto"/>
          <w:spacing w:val="8"/>
          <w:sz w:val="24"/>
          <w:szCs w:val="24"/>
          <w:highlight w:val="none"/>
        </w:rPr>
        <w:t>）：</w:t>
      </w:r>
      <w:r>
        <w:rPr>
          <w:rFonts w:hint="eastAsia" w:ascii="方正仿宋_GB2312" w:hAnsi="方正仿宋_GB2312" w:eastAsia="方正仿宋_GB2312" w:cs="方正仿宋_GB2312"/>
          <w:color w:val="auto"/>
          <w:sz w:val="24"/>
          <w:szCs w:val="24"/>
          <w:highlight w:val="none"/>
          <w:u w:val="single" w:color="auto"/>
        </w:rPr>
        <w:t xml:space="preserve">             </w:t>
      </w:r>
    </w:p>
    <w:p w14:paraId="1A700011">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A405AA3">
      <w:pPr>
        <w:keepNext w:val="0"/>
        <w:keepLines w:val="0"/>
        <w:pageBreakBefore w:val="0"/>
        <w:wordWrap/>
        <w:overflowPunct/>
        <w:topLinePunct w:val="0"/>
        <w:bidi w:val="0"/>
        <w:spacing w:before="66" w:line="400" w:lineRule="exact"/>
        <w:ind w:left="4304"/>
        <w:rPr>
          <w:rFonts w:hint="eastAsia" w:ascii="方正仿宋_GB2312" w:hAnsi="方正仿宋_GB2312" w:eastAsia="方正仿宋_GB2312" w:cs="方正仿宋_GB2312"/>
          <w:color w:val="auto"/>
          <w:sz w:val="24"/>
          <w:szCs w:val="24"/>
          <w:highlight w:val="none"/>
        </w:rPr>
        <w:sectPr>
          <w:footerReference r:id="rId19" w:type="default"/>
          <w:pgSz w:w="11906" w:h="16839"/>
          <w:pgMar w:top="1440" w:right="1080" w:bottom="1440" w:left="1080" w:header="0" w:footer="1054" w:gutter="0"/>
          <w:pgNumType w:fmt="decimal"/>
          <w:cols w:space="720" w:num="1"/>
        </w:sectPr>
      </w:pPr>
      <w:r>
        <w:rPr>
          <w:rFonts w:hint="eastAsia" w:ascii="方正仿宋_GB2312" w:hAnsi="方正仿宋_GB2312" w:eastAsia="方正仿宋_GB2312" w:cs="方正仿宋_GB2312"/>
          <w:color w:val="auto"/>
          <w:spacing w:val="-13"/>
          <w:sz w:val="24"/>
          <w:szCs w:val="24"/>
          <w:highlight w:val="none"/>
        </w:rPr>
        <w:t>日</w:t>
      </w:r>
      <w:r>
        <w:rPr>
          <w:rFonts w:hint="eastAsia" w:ascii="方正仿宋_GB2312" w:hAnsi="方正仿宋_GB2312" w:eastAsia="方正仿宋_GB2312" w:cs="方正仿宋_GB2312"/>
          <w:color w:val="auto"/>
          <w:spacing w:val="10"/>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期：</w:t>
      </w:r>
      <w:r>
        <w:rPr>
          <w:rFonts w:hint="eastAsia" w:ascii="方正仿宋_GB2312" w:hAnsi="方正仿宋_GB2312" w:eastAsia="方正仿宋_GB2312" w:cs="方正仿宋_GB2312"/>
          <w:color w:val="auto"/>
          <w:spacing w:val="14"/>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82"/>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年</w:t>
      </w:r>
      <w:r>
        <w:rPr>
          <w:rFonts w:hint="eastAsia" w:ascii="方正仿宋_GB2312" w:hAnsi="方正仿宋_GB2312" w:eastAsia="方正仿宋_GB2312" w:cs="方正仿宋_GB2312"/>
          <w:color w:val="auto"/>
          <w:spacing w:val="-98"/>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74"/>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月</w:t>
      </w:r>
      <w:r>
        <w:rPr>
          <w:rFonts w:hint="eastAsia" w:ascii="方正仿宋_GB2312" w:hAnsi="方正仿宋_GB2312" w:eastAsia="方正仿宋_GB2312" w:cs="方正仿宋_GB2312"/>
          <w:color w:val="auto"/>
          <w:spacing w:val="-99"/>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41"/>
          <w:sz w:val="24"/>
          <w:szCs w:val="24"/>
          <w:highlight w:val="none"/>
        </w:rPr>
        <w:t xml:space="preserve"> </w:t>
      </w:r>
      <w:r>
        <w:rPr>
          <w:rFonts w:hint="eastAsia" w:ascii="方正仿宋_GB2312" w:hAnsi="方正仿宋_GB2312" w:eastAsia="方正仿宋_GB2312" w:cs="方正仿宋_GB2312"/>
          <w:color w:val="auto"/>
          <w:spacing w:val="-13"/>
          <w:sz w:val="24"/>
          <w:szCs w:val="24"/>
          <w:highlight w:val="none"/>
        </w:rPr>
        <w:t>日</w:t>
      </w:r>
    </w:p>
    <w:p w14:paraId="6EA6CAA1">
      <w:pPr>
        <w:keepNext w:val="0"/>
        <w:keepLines w:val="0"/>
        <w:pageBreakBefore w:val="0"/>
        <w:wordWrap/>
        <w:overflowPunct/>
        <w:topLinePunct w:val="0"/>
        <w:bidi w:val="0"/>
        <w:spacing w:before="65" w:line="400" w:lineRule="exact"/>
        <w:ind w:left="2987"/>
        <w:outlineLvl w:val="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lang w:val="en-US" w:eastAsia="zh-CN"/>
        </w:rPr>
        <w:t>8</w:t>
      </w:r>
      <w:r>
        <w:rPr>
          <w:rFonts w:hint="eastAsia" w:ascii="方正仿宋_GB2312" w:hAnsi="方正仿宋_GB2312" w:eastAsia="方正仿宋_GB2312" w:cs="方正仿宋_GB2312"/>
          <w:b/>
          <w:bCs/>
          <w:color w:val="auto"/>
          <w:spacing w:val="7"/>
          <w:sz w:val="24"/>
          <w:szCs w:val="24"/>
          <w:highlight w:val="none"/>
        </w:rPr>
        <w:t>.近三年已完成或在执行类似项目一览表</w:t>
      </w:r>
    </w:p>
    <w:p w14:paraId="358EAEEF">
      <w:pPr>
        <w:keepNext w:val="0"/>
        <w:keepLines w:val="0"/>
        <w:pageBreakBefore w:val="0"/>
        <w:wordWrap/>
        <w:overflowPunct/>
        <w:topLinePunct w:val="0"/>
        <w:bidi w:val="0"/>
        <w:spacing w:before="122" w:line="400" w:lineRule="exact"/>
        <w:ind w:left="1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5"/>
          <w:sz w:val="24"/>
          <w:szCs w:val="24"/>
          <w:highlight w:val="none"/>
        </w:rPr>
        <w:t>投标人名称：</w:t>
      </w:r>
    </w:p>
    <w:tbl>
      <w:tblPr>
        <w:tblStyle w:val="27"/>
        <w:tblW w:w="8929" w:type="dxa"/>
        <w:tblInd w:w="4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960"/>
        <w:gridCol w:w="1422"/>
        <w:gridCol w:w="1046"/>
        <w:gridCol w:w="1279"/>
        <w:gridCol w:w="1073"/>
        <w:gridCol w:w="2499"/>
      </w:tblGrid>
      <w:tr w14:paraId="7F8CDC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650" w:type="dxa"/>
            <w:vAlign w:val="top"/>
          </w:tcPr>
          <w:p w14:paraId="47A5A344">
            <w:pPr>
              <w:pStyle w:val="28"/>
              <w:keepNext w:val="0"/>
              <w:keepLines w:val="0"/>
              <w:pageBreakBefore w:val="0"/>
              <w:wordWrap/>
              <w:overflowPunct/>
              <w:topLinePunct w:val="0"/>
              <w:bidi w:val="0"/>
              <w:spacing w:before="285" w:line="400" w:lineRule="exact"/>
              <w:ind w:left="11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序号</w:t>
            </w:r>
          </w:p>
        </w:tc>
        <w:tc>
          <w:tcPr>
            <w:tcW w:w="960" w:type="dxa"/>
            <w:vAlign w:val="top"/>
          </w:tcPr>
          <w:p w14:paraId="492DA2D0">
            <w:pPr>
              <w:pStyle w:val="28"/>
              <w:keepNext w:val="0"/>
              <w:keepLines w:val="0"/>
              <w:pageBreakBefore w:val="0"/>
              <w:wordWrap/>
              <w:overflowPunct/>
              <w:topLinePunct w:val="0"/>
              <w:bidi w:val="0"/>
              <w:spacing w:before="285" w:line="400" w:lineRule="exact"/>
              <w:ind w:left="4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项目名称</w:t>
            </w:r>
          </w:p>
        </w:tc>
        <w:tc>
          <w:tcPr>
            <w:tcW w:w="1422" w:type="dxa"/>
            <w:vAlign w:val="top"/>
          </w:tcPr>
          <w:p w14:paraId="7266963D">
            <w:pPr>
              <w:pStyle w:val="28"/>
              <w:keepNext w:val="0"/>
              <w:keepLines w:val="0"/>
              <w:pageBreakBefore w:val="0"/>
              <w:wordWrap/>
              <w:overflowPunct/>
              <w:topLinePunct w:val="0"/>
              <w:bidi w:val="0"/>
              <w:spacing w:before="129" w:line="400" w:lineRule="exact"/>
              <w:ind w:left="61" w:right="65" w:firstLine="5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1"/>
                <w:sz w:val="24"/>
                <w:szCs w:val="24"/>
                <w:highlight w:val="none"/>
              </w:rPr>
              <w:t>项</w:t>
            </w:r>
            <w:r>
              <w:rPr>
                <w:rFonts w:hint="eastAsia" w:ascii="方正仿宋_GB2312" w:hAnsi="方正仿宋_GB2312" w:eastAsia="方正仿宋_GB2312" w:cs="方正仿宋_GB2312"/>
                <w:color w:val="auto"/>
                <w:spacing w:val="51"/>
                <w:sz w:val="24"/>
                <w:szCs w:val="24"/>
                <w:highlight w:val="none"/>
              </w:rPr>
              <w:t xml:space="preserve"> </w:t>
            </w:r>
            <w:r>
              <w:rPr>
                <w:rFonts w:hint="eastAsia" w:ascii="方正仿宋_GB2312" w:hAnsi="方正仿宋_GB2312" w:eastAsia="方正仿宋_GB2312" w:cs="方正仿宋_GB2312"/>
                <w:color w:val="auto"/>
                <w:spacing w:val="-31"/>
                <w:sz w:val="24"/>
                <w:szCs w:val="24"/>
                <w:highlight w:val="none"/>
              </w:rPr>
              <w:t>目</w:t>
            </w:r>
            <w:r>
              <w:rPr>
                <w:rFonts w:hint="eastAsia" w:ascii="方正仿宋_GB2312" w:hAnsi="方正仿宋_GB2312" w:eastAsia="方正仿宋_GB2312" w:cs="方正仿宋_GB2312"/>
                <w:color w:val="auto"/>
                <w:spacing w:val="41"/>
                <w:sz w:val="24"/>
                <w:szCs w:val="24"/>
                <w:highlight w:val="none"/>
              </w:rPr>
              <w:t xml:space="preserve"> </w:t>
            </w:r>
            <w:r>
              <w:rPr>
                <w:rFonts w:hint="eastAsia" w:ascii="方正仿宋_GB2312" w:hAnsi="方正仿宋_GB2312" w:eastAsia="方正仿宋_GB2312" w:cs="方正仿宋_GB2312"/>
                <w:color w:val="auto"/>
                <w:spacing w:val="-31"/>
                <w:sz w:val="24"/>
                <w:szCs w:val="24"/>
                <w:highlight w:val="none"/>
              </w:rPr>
              <w:t>内</w:t>
            </w:r>
            <w:r>
              <w:rPr>
                <w:rFonts w:hint="eastAsia" w:ascii="方正仿宋_GB2312" w:hAnsi="方正仿宋_GB2312" w:eastAsia="方正仿宋_GB2312" w:cs="方正仿宋_GB2312"/>
                <w:color w:val="auto"/>
                <w:spacing w:val="15"/>
                <w:sz w:val="24"/>
                <w:szCs w:val="24"/>
                <w:highlight w:val="none"/>
              </w:rPr>
              <w:t xml:space="preserve"> </w:t>
            </w:r>
            <w:r>
              <w:rPr>
                <w:rFonts w:hint="eastAsia" w:ascii="方正仿宋_GB2312" w:hAnsi="方正仿宋_GB2312" w:eastAsia="方正仿宋_GB2312" w:cs="方正仿宋_GB2312"/>
                <w:color w:val="auto"/>
                <w:spacing w:val="-31"/>
                <w:sz w:val="24"/>
                <w:szCs w:val="24"/>
                <w:highlight w:val="none"/>
              </w:rPr>
              <w:t>容</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rPr>
              <w:t>（类似项目）</w:t>
            </w:r>
          </w:p>
        </w:tc>
        <w:tc>
          <w:tcPr>
            <w:tcW w:w="1046" w:type="dxa"/>
            <w:vAlign w:val="top"/>
          </w:tcPr>
          <w:p w14:paraId="2940E912">
            <w:pPr>
              <w:pStyle w:val="28"/>
              <w:keepNext w:val="0"/>
              <w:keepLines w:val="0"/>
              <w:pageBreakBefore w:val="0"/>
              <w:wordWrap/>
              <w:overflowPunct/>
              <w:topLinePunct w:val="0"/>
              <w:bidi w:val="0"/>
              <w:spacing w:before="130" w:line="400" w:lineRule="exact"/>
              <w:ind w:left="93" w:right="81" w:firstLine="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5"/>
                <w:sz w:val="24"/>
                <w:szCs w:val="24"/>
                <w:highlight w:val="none"/>
              </w:rPr>
              <w:t>合同金额</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rPr>
              <w:t>（万元）</w:t>
            </w:r>
          </w:p>
        </w:tc>
        <w:tc>
          <w:tcPr>
            <w:tcW w:w="1279" w:type="dxa"/>
            <w:vAlign w:val="top"/>
          </w:tcPr>
          <w:p w14:paraId="6F67BB69">
            <w:pPr>
              <w:pStyle w:val="28"/>
              <w:keepNext w:val="0"/>
              <w:keepLines w:val="0"/>
              <w:pageBreakBefore w:val="0"/>
              <w:wordWrap/>
              <w:overflowPunct/>
              <w:topLinePunct w:val="0"/>
              <w:bidi w:val="0"/>
              <w:spacing w:before="130" w:line="400" w:lineRule="exact"/>
              <w:ind w:left="211" w:right="86" w:hanging="8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
                <w:sz w:val="24"/>
                <w:szCs w:val="24"/>
                <w:highlight w:val="none"/>
              </w:rPr>
              <w:t>已结算金额</w:t>
            </w:r>
            <w:r>
              <w:rPr>
                <w:rFonts w:hint="eastAsia" w:ascii="方正仿宋_GB2312" w:hAnsi="方正仿宋_GB2312" w:eastAsia="方正仿宋_GB2312" w:cs="方正仿宋_GB2312"/>
                <w:color w:val="auto"/>
                <w:spacing w:val="2"/>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rPr>
              <w:t>（万元）</w:t>
            </w:r>
          </w:p>
        </w:tc>
        <w:tc>
          <w:tcPr>
            <w:tcW w:w="1073" w:type="dxa"/>
            <w:vAlign w:val="top"/>
          </w:tcPr>
          <w:p w14:paraId="7C8739B8">
            <w:pPr>
              <w:pStyle w:val="28"/>
              <w:keepNext w:val="0"/>
              <w:keepLines w:val="0"/>
              <w:pageBreakBefore w:val="0"/>
              <w:wordWrap/>
              <w:overflowPunct/>
              <w:topLinePunct w:val="0"/>
              <w:bidi w:val="0"/>
              <w:spacing w:before="285" w:line="400" w:lineRule="exact"/>
              <w:ind w:left="3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5"/>
                <w:sz w:val="24"/>
                <w:szCs w:val="24"/>
                <w:highlight w:val="none"/>
              </w:rPr>
              <w:t>完成日期</w:t>
            </w:r>
          </w:p>
        </w:tc>
        <w:tc>
          <w:tcPr>
            <w:tcW w:w="2499" w:type="dxa"/>
            <w:vAlign w:val="top"/>
          </w:tcPr>
          <w:p w14:paraId="1B7A6C28">
            <w:pPr>
              <w:pStyle w:val="28"/>
              <w:keepNext w:val="0"/>
              <w:keepLines w:val="0"/>
              <w:pageBreakBefore w:val="0"/>
              <w:wordWrap/>
              <w:overflowPunct/>
              <w:topLinePunct w:val="0"/>
              <w:bidi w:val="0"/>
              <w:spacing w:before="285" w:line="400" w:lineRule="exact"/>
              <w:ind w:left="2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业主名称、联系人及电话</w:t>
            </w:r>
          </w:p>
        </w:tc>
      </w:tr>
      <w:tr w14:paraId="0E278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6111225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AE58C27">
            <w:pPr>
              <w:pStyle w:val="28"/>
              <w:keepNext w:val="0"/>
              <w:keepLines w:val="0"/>
              <w:pageBreakBefore w:val="0"/>
              <w:wordWrap/>
              <w:overflowPunct/>
              <w:topLinePunct w:val="0"/>
              <w:bidi w:val="0"/>
              <w:spacing w:before="72" w:line="400" w:lineRule="exact"/>
              <w:ind w:left="29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1</w:t>
            </w:r>
          </w:p>
        </w:tc>
        <w:tc>
          <w:tcPr>
            <w:tcW w:w="960" w:type="dxa"/>
            <w:vAlign w:val="top"/>
          </w:tcPr>
          <w:p w14:paraId="193C0A4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1DE70CD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15CDC18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10BB6DD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2A5FA00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0E49275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07542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7AD317D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5298DF8">
            <w:pPr>
              <w:pStyle w:val="28"/>
              <w:keepNext w:val="0"/>
              <w:keepLines w:val="0"/>
              <w:pageBreakBefore w:val="0"/>
              <w:wordWrap/>
              <w:overflowPunct/>
              <w:topLinePunct w:val="0"/>
              <w:bidi w:val="0"/>
              <w:spacing w:before="72" w:line="400" w:lineRule="exact"/>
              <w:ind w:left="27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2</w:t>
            </w:r>
          </w:p>
        </w:tc>
        <w:tc>
          <w:tcPr>
            <w:tcW w:w="960" w:type="dxa"/>
            <w:vAlign w:val="top"/>
          </w:tcPr>
          <w:p w14:paraId="1E69BA3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11FCD08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097940A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6C4FC4F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4756C37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34A3AE2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5D55E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30DE14D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617FDC5">
            <w:pPr>
              <w:pStyle w:val="28"/>
              <w:keepNext w:val="0"/>
              <w:keepLines w:val="0"/>
              <w:pageBreakBefore w:val="0"/>
              <w:wordWrap/>
              <w:overflowPunct/>
              <w:topLinePunct w:val="0"/>
              <w:bidi w:val="0"/>
              <w:spacing w:before="71" w:line="400" w:lineRule="exact"/>
              <w:ind w:left="27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3</w:t>
            </w:r>
          </w:p>
        </w:tc>
        <w:tc>
          <w:tcPr>
            <w:tcW w:w="960" w:type="dxa"/>
            <w:vAlign w:val="top"/>
          </w:tcPr>
          <w:p w14:paraId="2BA2EA0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26AA0C3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46346E0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0CE4E82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14ED874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795159D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0EA780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36615E1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030E93B">
            <w:pPr>
              <w:pStyle w:val="28"/>
              <w:keepNext w:val="0"/>
              <w:keepLines w:val="0"/>
              <w:pageBreakBefore w:val="0"/>
              <w:wordWrap/>
              <w:overflowPunct/>
              <w:topLinePunct w:val="0"/>
              <w:bidi w:val="0"/>
              <w:spacing w:before="71" w:line="400" w:lineRule="exact"/>
              <w:ind w:left="27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4</w:t>
            </w:r>
          </w:p>
        </w:tc>
        <w:tc>
          <w:tcPr>
            <w:tcW w:w="960" w:type="dxa"/>
            <w:vAlign w:val="top"/>
          </w:tcPr>
          <w:p w14:paraId="1315702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0D77825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1C900EB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0DCD433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46EB810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7406916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3E256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650" w:type="dxa"/>
            <w:vAlign w:val="top"/>
          </w:tcPr>
          <w:p w14:paraId="28D8194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1EB6164">
            <w:pPr>
              <w:pStyle w:val="28"/>
              <w:keepNext w:val="0"/>
              <w:keepLines w:val="0"/>
              <w:pageBreakBefore w:val="0"/>
              <w:wordWrap/>
              <w:overflowPunct/>
              <w:topLinePunct w:val="0"/>
              <w:bidi w:val="0"/>
              <w:spacing w:before="71" w:line="400" w:lineRule="exact"/>
              <w:ind w:left="27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5</w:t>
            </w:r>
          </w:p>
        </w:tc>
        <w:tc>
          <w:tcPr>
            <w:tcW w:w="960" w:type="dxa"/>
            <w:vAlign w:val="top"/>
          </w:tcPr>
          <w:p w14:paraId="7749839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7DE164C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04C0497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54A4320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39474A2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19930D4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33B8C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5B34D08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60" w:type="dxa"/>
            <w:vAlign w:val="top"/>
          </w:tcPr>
          <w:p w14:paraId="1234B0F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21E21E0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08E5019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4620C20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49CC61F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2559E0F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7AD99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465A94C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60" w:type="dxa"/>
            <w:vAlign w:val="top"/>
          </w:tcPr>
          <w:p w14:paraId="1E87E48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7FB9862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498C211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075F42A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78FD024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72CA5D7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1ECB9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5" w:hRule="atLeast"/>
        </w:trPr>
        <w:tc>
          <w:tcPr>
            <w:tcW w:w="650" w:type="dxa"/>
            <w:vAlign w:val="top"/>
          </w:tcPr>
          <w:p w14:paraId="336945E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60" w:type="dxa"/>
            <w:vAlign w:val="top"/>
          </w:tcPr>
          <w:p w14:paraId="401BA49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5F1D390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1A9219B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6C317D0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40582AD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718D360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61E83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9" w:hRule="atLeast"/>
        </w:trPr>
        <w:tc>
          <w:tcPr>
            <w:tcW w:w="650" w:type="dxa"/>
            <w:vAlign w:val="top"/>
          </w:tcPr>
          <w:p w14:paraId="4340D46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60" w:type="dxa"/>
            <w:vAlign w:val="top"/>
          </w:tcPr>
          <w:p w14:paraId="71C846A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422" w:type="dxa"/>
            <w:vAlign w:val="top"/>
          </w:tcPr>
          <w:p w14:paraId="323A58E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46" w:type="dxa"/>
            <w:vAlign w:val="top"/>
          </w:tcPr>
          <w:p w14:paraId="7FA17CF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279" w:type="dxa"/>
            <w:vAlign w:val="top"/>
          </w:tcPr>
          <w:p w14:paraId="378FBFB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73" w:type="dxa"/>
            <w:vAlign w:val="top"/>
          </w:tcPr>
          <w:p w14:paraId="1F5289F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499" w:type="dxa"/>
            <w:vAlign w:val="top"/>
          </w:tcPr>
          <w:p w14:paraId="129F182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bl>
    <w:p w14:paraId="735B7524">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7132B36">
      <w:pPr>
        <w:keepNext w:val="0"/>
        <w:keepLines w:val="0"/>
        <w:pageBreakBefore w:val="0"/>
        <w:wordWrap/>
        <w:overflowPunct/>
        <w:topLinePunct w:val="0"/>
        <w:bidi w:val="0"/>
        <w:spacing w:before="65" w:line="400" w:lineRule="exact"/>
        <w:ind w:left="430" w:right="783" w:hanging="410"/>
        <w:rPr>
          <w:rFonts w:hint="eastAsia" w:ascii="方正仿宋_GB2312" w:hAnsi="方正仿宋_GB2312" w:eastAsia="方正仿宋_GB2312" w:cs="方正仿宋_GB2312"/>
          <w:color w:val="auto"/>
          <w:spacing w:val="6"/>
          <w:sz w:val="24"/>
          <w:szCs w:val="24"/>
          <w:highlight w:val="none"/>
        </w:rPr>
      </w:pPr>
      <w:r>
        <w:rPr>
          <w:rFonts w:hint="eastAsia" w:ascii="方正仿宋_GB2312" w:hAnsi="方正仿宋_GB2312" w:eastAsia="方正仿宋_GB2312" w:cs="方正仿宋_GB2312"/>
          <w:b/>
          <w:bCs/>
          <w:color w:val="auto"/>
          <w:spacing w:val="7"/>
          <w:sz w:val="24"/>
          <w:szCs w:val="24"/>
          <w:highlight w:val="none"/>
        </w:rPr>
        <w:t>注：1.投标人应如实列出以上情况，如有隐瞒，一经查实将导</w:t>
      </w:r>
      <w:r>
        <w:rPr>
          <w:rFonts w:hint="eastAsia" w:ascii="方正仿宋_GB2312" w:hAnsi="方正仿宋_GB2312" w:eastAsia="方正仿宋_GB2312" w:cs="方正仿宋_GB2312"/>
          <w:b/>
          <w:bCs/>
          <w:color w:val="auto"/>
          <w:spacing w:val="6"/>
          <w:sz w:val="24"/>
          <w:szCs w:val="24"/>
          <w:highlight w:val="none"/>
        </w:rPr>
        <w:t>致其投标申请被视为无效投标。</w:t>
      </w:r>
      <w:r>
        <w:rPr>
          <w:rFonts w:hint="eastAsia" w:ascii="方正仿宋_GB2312" w:hAnsi="方正仿宋_GB2312" w:eastAsia="方正仿宋_GB2312" w:cs="方正仿宋_GB2312"/>
          <w:color w:val="auto"/>
          <w:spacing w:val="6"/>
          <w:sz w:val="24"/>
          <w:szCs w:val="24"/>
          <w:highlight w:val="none"/>
        </w:rPr>
        <w:t xml:space="preserve"> </w:t>
      </w:r>
    </w:p>
    <w:p w14:paraId="60C6A517">
      <w:pPr>
        <w:keepNext w:val="0"/>
        <w:keepLines w:val="0"/>
        <w:pageBreakBefore w:val="0"/>
        <w:wordWrap/>
        <w:overflowPunct/>
        <w:topLinePunct w:val="0"/>
        <w:bidi w:val="0"/>
        <w:spacing w:before="65" w:line="400" w:lineRule="exact"/>
        <w:ind w:left="441" w:leftChars="210" w:right="783" w:firstLine="13" w:firstLineChars="5"/>
        <w:rPr>
          <w:rFonts w:hint="eastAsia" w:ascii="方正仿宋_GB2312" w:hAnsi="方正仿宋_GB2312" w:eastAsia="方正仿宋_GB2312" w:cs="方正仿宋_GB2312"/>
          <w:b/>
          <w:bCs/>
          <w:color w:val="auto"/>
          <w:spacing w:val="7"/>
          <w:sz w:val="24"/>
          <w:szCs w:val="24"/>
          <w:highlight w:val="none"/>
        </w:rPr>
      </w:pPr>
      <w:r>
        <w:rPr>
          <w:rFonts w:hint="eastAsia" w:ascii="方正仿宋_GB2312" w:hAnsi="方正仿宋_GB2312" w:eastAsia="方正仿宋_GB2312" w:cs="方正仿宋_GB2312"/>
          <w:b/>
          <w:bCs/>
          <w:color w:val="auto"/>
          <w:spacing w:val="7"/>
          <w:sz w:val="24"/>
          <w:szCs w:val="24"/>
          <w:highlight w:val="none"/>
        </w:rPr>
        <w:t>2.  对于已完项目，投标人应提供收到的中标通知书或双方签订的合同。</w:t>
      </w:r>
    </w:p>
    <w:p w14:paraId="015B684F">
      <w:pPr>
        <w:keepNext w:val="0"/>
        <w:keepLines w:val="0"/>
        <w:pageBreakBefore w:val="0"/>
        <w:wordWrap/>
        <w:overflowPunct/>
        <w:topLinePunct w:val="0"/>
        <w:bidi w:val="0"/>
        <w:spacing w:before="42" w:line="400" w:lineRule="exact"/>
        <w:ind w:left="432"/>
        <w:outlineLvl w:val="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rPr>
        <w:t>3.此表后附中标通知书或服务合同扫描件。</w:t>
      </w:r>
    </w:p>
    <w:p w14:paraId="5910ABB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20" w:type="default"/>
          <w:pgSz w:w="11906" w:h="16839"/>
          <w:pgMar w:top="1440" w:right="1080" w:bottom="1440" w:left="1080" w:header="0" w:footer="1054" w:gutter="0"/>
          <w:pgNumType w:fmt="decimal"/>
          <w:cols w:space="720" w:num="1"/>
        </w:sectPr>
      </w:pPr>
    </w:p>
    <w:p w14:paraId="57AB5FEE">
      <w:pPr>
        <w:keepNext w:val="0"/>
        <w:keepLines w:val="0"/>
        <w:pageBreakBefore w:val="0"/>
        <w:wordWrap/>
        <w:overflowPunct/>
        <w:topLinePunct w:val="0"/>
        <w:bidi w:val="0"/>
        <w:spacing w:before="42" w:line="400" w:lineRule="exact"/>
        <w:ind w:left="3949"/>
        <w:outlineLvl w:val="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5"/>
          <w:sz w:val="24"/>
          <w:szCs w:val="24"/>
          <w:highlight w:val="none"/>
          <w:lang w:val="en-US" w:eastAsia="zh-CN"/>
        </w:rPr>
        <w:t>9.</w:t>
      </w:r>
      <w:r>
        <w:rPr>
          <w:rFonts w:hint="eastAsia" w:ascii="方正仿宋_GB2312" w:hAnsi="方正仿宋_GB2312" w:eastAsia="方正仿宋_GB2312" w:cs="方正仿宋_GB2312"/>
          <w:b/>
          <w:bCs/>
          <w:color w:val="auto"/>
          <w:spacing w:val="5"/>
          <w:sz w:val="24"/>
          <w:szCs w:val="24"/>
          <w:highlight w:val="none"/>
        </w:rPr>
        <w:t>商务条款偏离表</w:t>
      </w:r>
    </w:p>
    <w:p w14:paraId="1276208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bl>
      <w:tblPr>
        <w:tblStyle w:val="27"/>
        <w:tblW w:w="9244" w:type="dxa"/>
        <w:tblInd w:w="51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2198"/>
        <w:gridCol w:w="2235"/>
        <w:gridCol w:w="1722"/>
        <w:gridCol w:w="2249"/>
      </w:tblGrid>
      <w:tr w14:paraId="27E088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40" w:type="dxa"/>
            <w:vAlign w:val="top"/>
          </w:tcPr>
          <w:p w14:paraId="046C3CB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65E10D4">
            <w:pPr>
              <w:pStyle w:val="28"/>
              <w:keepNext w:val="0"/>
              <w:keepLines w:val="0"/>
              <w:pageBreakBefore w:val="0"/>
              <w:wordWrap/>
              <w:overflowPunct/>
              <w:topLinePunct w:val="0"/>
              <w:bidi w:val="0"/>
              <w:spacing w:before="78" w:line="400" w:lineRule="exact"/>
              <w:ind w:left="19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rPr>
              <w:t>序号</w:t>
            </w:r>
          </w:p>
        </w:tc>
        <w:tc>
          <w:tcPr>
            <w:tcW w:w="2198" w:type="dxa"/>
            <w:vAlign w:val="top"/>
          </w:tcPr>
          <w:p w14:paraId="2FAE3326">
            <w:pPr>
              <w:pStyle w:val="28"/>
              <w:keepNext w:val="0"/>
              <w:keepLines w:val="0"/>
              <w:pageBreakBefore w:val="0"/>
              <w:wordWrap/>
              <w:overflowPunct/>
              <w:topLinePunct w:val="0"/>
              <w:bidi w:val="0"/>
              <w:spacing w:before="119" w:line="400" w:lineRule="exact"/>
              <w:ind w:left="50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招标文件的</w:t>
            </w:r>
          </w:p>
          <w:p w14:paraId="094393B5">
            <w:pPr>
              <w:pStyle w:val="28"/>
              <w:keepNext w:val="0"/>
              <w:keepLines w:val="0"/>
              <w:pageBreakBefore w:val="0"/>
              <w:wordWrap/>
              <w:overflowPunct/>
              <w:topLinePunct w:val="0"/>
              <w:bidi w:val="0"/>
              <w:spacing w:before="179" w:line="400" w:lineRule="exact"/>
              <w:ind w:left="63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商务条款</w:t>
            </w:r>
          </w:p>
        </w:tc>
        <w:tc>
          <w:tcPr>
            <w:tcW w:w="2235" w:type="dxa"/>
            <w:vAlign w:val="top"/>
          </w:tcPr>
          <w:p w14:paraId="7E0CF240">
            <w:pPr>
              <w:pStyle w:val="28"/>
              <w:keepNext w:val="0"/>
              <w:keepLines w:val="0"/>
              <w:pageBreakBefore w:val="0"/>
              <w:wordWrap/>
              <w:overflowPunct/>
              <w:topLinePunct w:val="0"/>
              <w:bidi w:val="0"/>
              <w:spacing w:before="119" w:line="400" w:lineRule="exact"/>
              <w:ind w:left="53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4"/>
                <w:sz w:val="24"/>
                <w:szCs w:val="24"/>
                <w:highlight w:val="none"/>
              </w:rPr>
              <w:t>投标文件的</w:t>
            </w:r>
          </w:p>
          <w:p w14:paraId="360787F1">
            <w:pPr>
              <w:pStyle w:val="28"/>
              <w:keepNext w:val="0"/>
              <w:keepLines w:val="0"/>
              <w:pageBreakBefore w:val="0"/>
              <w:wordWrap/>
              <w:overflowPunct/>
              <w:topLinePunct w:val="0"/>
              <w:bidi w:val="0"/>
              <w:spacing w:before="179" w:line="400" w:lineRule="exact"/>
              <w:ind w:left="66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商务条款</w:t>
            </w:r>
          </w:p>
        </w:tc>
        <w:tc>
          <w:tcPr>
            <w:tcW w:w="1722" w:type="dxa"/>
            <w:vAlign w:val="top"/>
          </w:tcPr>
          <w:p w14:paraId="43FCFB07">
            <w:pPr>
              <w:pStyle w:val="28"/>
              <w:keepNext w:val="0"/>
              <w:keepLines w:val="0"/>
              <w:pageBreakBefore w:val="0"/>
              <w:wordWrap/>
              <w:overflowPunct/>
              <w:topLinePunct w:val="0"/>
              <w:bidi w:val="0"/>
              <w:spacing w:before="133" w:line="400" w:lineRule="exact"/>
              <w:ind w:left="14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6"/>
                <w:position w:val="20"/>
                <w:sz w:val="24"/>
                <w:szCs w:val="24"/>
                <w:highlight w:val="none"/>
              </w:rPr>
              <w:t>正偏离/负偏离/</w:t>
            </w:r>
          </w:p>
          <w:p w14:paraId="18F02978">
            <w:pPr>
              <w:pStyle w:val="28"/>
              <w:keepNext w:val="0"/>
              <w:keepLines w:val="0"/>
              <w:pageBreakBefore w:val="0"/>
              <w:wordWrap/>
              <w:overflowPunct/>
              <w:topLinePunct w:val="0"/>
              <w:bidi w:val="0"/>
              <w:spacing w:line="400" w:lineRule="exact"/>
              <w:ind w:left="56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
                <w:sz w:val="24"/>
                <w:szCs w:val="24"/>
                <w:highlight w:val="none"/>
              </w:rPr>
              <w:t>不偏离</w:t>
            </w:r>
          </w:p>
        </w:tc>
        <w:tc>
          <w:tcPr>
            <w:tcW w:w="2249" w:type="dxa"/>
            <w:vAlign w:val="top"/>
          </w:tcPr>
          <w:p w14:paraId="326758A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056715C">
            <w:pPr>
              <w:pStyle w:val="28"/>
              <w:keepNext w:val="0"/>
              <w:keepLines w:val="0"/>
              <w:pageBreakBefore w:val="0"/>
              <w:wordWrap/>
              <w:overflowPunct/>
              <w:topLinePunct w:val="0"/>
              <w:bidi w:val="0"/>
              <w:spacing w:before="78" w:line="400" w:lineRule="exact"/>
              <w:ind w:left="636"/>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
                <w:sz w:val="24"/>
                <w:szCs w:val="24"/>
                <w:highlight w:val="none"/>
              </w:rPr>
              <w:t>说明</w:t>
            </w:r>
          </w:p>
        </w:tc>
      </w:tr>
      <w:tr w14:paraId="14181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2E175417">
            <w:pPr>
              <w:pStyle w:val="28"/>
              <w:keepNext w:val="0"/>
              <w:keepLines w:val="0"/>
              <w:pageBreakBefore w:val="0"/>
              <w:wordWrap/>
              <w:overflowPunct/>
              <w:topLinePunct w:val="0"/>
              <w:bidi w:val="0"/>
              <w:spacing w:before="286" w:line="400" w:lineRule="exact"/>
              <w:ind w:left="38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1</w:t>
            </w:r>
          </w:p>
        </w:tc>
        <w:tc>
          <w:tcPr>
            <w:tcW w:w="2198" w:type="dxa"/>
            <w:vAlign w:val="center"/>
          </w:tcPr>
          <w:p w14:paraId="04975C88">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pPr>
          </w:p>
        </w:tc>
        <w:tc>
          <w:tcPr>
            <w:tcW w:w="2235" w:type="dxa"/>
            <w:vAlign w:val="center"/>
          </w:tcPr>
          <w:p w14:paraId="280B22D4">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pPr>
          </w:p>
        </w:tc>
        <w:tc>
          <w:tcPr>
            <w:tcW w:w="1722" w:type="dxa"/>
            <w:vAlign w:val="center"/>
          </w:tcPr>
          <w:p w14:paraId="79A91CCF">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snapToGrid w:val="0"/>
                <w:color w:val="auto"/>
                <w:spacing w:val="-7"/>
                <w:kern w:val="0"/>
                <w:sz w:val="24"/>
                <w:szCs w:val="24"/>
                <w:highlight w:val="none"/>
                <w:lang w:val="en-US" w:eastAsia="en-US" w:bidi="ar-SA"/>
              </w:rPr>
            </w:pPr>
          </w:p>
        </w:tc>
        <w:tc>
          <w:tcPr>
            <w:tcW w:w="2249" w:type="dxa"/>
            <w:vAlign w:val="center"/>
          </w:tcPr>
          <w:p w14:paraId="1E09E577">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详见投标文件（）页</w:t>
            </w:r>
          </w:p>
        </w:tc>
      </w:tr>
      <w:tr w14:paraId="73A9F3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4A3EA4A8">
            <w:pPr>
              <w:pStyle w:val="28"/>
              <w:keepNext w:val="0"/>
              <w:keepLines w:val="0"/>
              <w:pageBreakBefore w:val="0"/>
              <w:wordWrap/>
              <w:overflowPunct/>
              <w:topLinePunct w:val="0"/>
              <w:bidi w:val="0"/>
              <w:spacing w:before="290" w:line="400" w:lineRule="exact"/>
              <w:ind w:left="36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2</w:t>
            </w:r>
          </w:p>
        </w:tc>
        <w:tc>
          <w:tcPr>
            <w:tcW w:w="2198" w:type="dxa"/>
            <w:vAlign w:val="center"/>
          </w:tcPr>
          <w:p w14:paraId="2BB03E7C">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2235" w:type="dxa"/>
            <w:vAlign w:val="center"/>
          </w:tcPr>
          <w:p w14:paraId="06F96563">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1722" w:type="dxa"/>
            <w:vAlign w:val="center"/>
          </w:tcPr>
          <w:p w14:paraId="1972B56D">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2249" w:type="dxa"/>
            <w:vAlign w:val="center"/>
          </w:tcPr>
          <w:p w14:paraId="1E41E76F">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详见投标文件（）页</w:t>
            </w:r>
          </w:p>
        </w:tc>
      </w:tr>
      <w:tr w14:paraId="18ED3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28334F24">
            <w:pPr>
              <w:pStyle w:val="28"/>
              <w:keepNext w:val="0"/>
              <w:keepLines w:val="0"/>
              <w:pageBreakBefore w:val="0"/>
              <w:wordWrap/>
              <w:overflowPunct/>
              <w:topLinePunct w:val="0"/>
              <w:bidi w:val="0"/>
              <w:spacing w:before="290" w:line="400" w:lineRule="exact"/>
              <w:ind w:left="37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3</w:t>
            </w:r>
          </w:p>
        </w:tc>
        <w:tc>
          <w:tcPr>
            <w:tcW w:w="2198" w:type="dxa"/>
            <w:vAlign w:val="center"/>
          </w:tcPr>
          <w:p w14:paraId="2CEC4A85">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2235" w:type="dxa"/>
            <w:vAlign w:val="center"/>
          </w:tcPr>
          <w:p w14:paraId="208A8F8F">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1722" w:type="dxa"/>
            <w:vAlign w:val="center"/>
          </w:tcPr>
          <w:p w14:paraId="57549AC7">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2249" w:type="dxa"/>
            <w:vAlign w:val="center"/>
          </w:tcPr>
          <w:p w14:paraId="12B6F9CF">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详见投标文件（）页</w:t>
            </w:r>
          </w:p>
        </w:tc>
      </w:tr>
      <w:tr w14:paraId="3E5B6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840" w:type="dxa"/>
            <w:vAlign w:val="top"/>
          </w:tcPr>
          <w:p w14:paraId="26F3065D">
            <w:pPr>
              <w:pStyle w:val="28"/>
              <w:keepNext w:val="0"/>
              <w:keepLines w:val="0"/>
              <w:pageBreakBefore w:val="0"/>
              <w:wordWrap/>
              <w:overflowPunct/>
              <w:topLinePunct w:val="0"/>
              <w:bidi w:val="0"/>
              <w:spacing w:before="249" w:line="400" w:lineRule="exact"/>
              <w:ind w:left="20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3"/>
                <w:position w:val="3"/>
                <w:sz w:val="24"/>
                <w:szCs w:val="24"/>
                <w:highlight w:val="none"/>
              </w:rPr>
              <w:t>……</w:t>
            </w:r>
          </w:p>
        </w:tc>
        <w:tc>
          <w:tcPr>
            <w:tcW w:w="2198" w:type="dxa"/>
            <w:vAlign w:val="center"/>
          </w:tcPr>
          <w:p w14:paraId="0E34627B">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2235" w:type="dxa"/>
            <w:vAlign w:val="center"/>
          </w:tcPr>
          <w:p w14:paraId="76FC7B86">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1722" w:type="dxa"/>
            <w:vAlign w:val="center"/>
          </w:tcPr>
          <w:p w14:paraId="39E46328">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p>
        </w:tc>
        <w:tc>
          <w:tcPr>
            <w:tcW w:w="2249" w:type="dxa"/>
            <w:vAlign w:val="center"/>
          </w:tcPr>
          <w:p w14:paraId="7D0E9C5A">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snapToGrid w:val="0"/>
                <w:color w:val="auto"/>
                <w:spacing w:val="-7"/>
                <w:kern w:val="0"/>
                <w:sz w:val="24"/>
                <w:szCs w:val="24"/>
                <w:highlight w:val="none"/>
                <w:lang w:val="en-US" w:eastAsia="zh-CN" w:bidi="ar-SA"/>
              </w:rPr>
              <w:t>详见投标文件（）页</w:t>
            </w:r>
          </w:p>
        </w:tc>
      </w:tr>
      <w:tr w14:paraId="71C30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840" w:type="dxa"/>
            <w:vAlign w:val="top"/>
          </w:tcPr>
          <w:p w14:paraId="1D1617A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198" w:type="dxa"/>
            <w:vAlign w:val="top"/>
          </w:tcPr>
          <w:p w14:paraId="4BB7FA0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235" w:type="dxa"/>
            <w:vAlign w:val="top"/>
          </w:tcPr>
          <w:p w14:paraId="41A5FB7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22" w:type="dxa"/>
            <w:vAlign w:val="top"/>
          </w:tcPr>
          <w:p w14:paraId="3A04D75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249" w:type="dxa"/>
            <w:vAlign w:val="top"/>
          </w:tcPr>
          <w:p w14:paraId="65FEC9E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6E6B9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840" w:type="dxa"/>
            <w:vAlign w:val="top"/>
          </w:tcPr>
          <w:p w14:paraId="4DF663C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198" w:type="dxa"/>
            <w:vAlign w:val="top"/>
          </w:tcPr>
          <w:p w14:paraId="671B9FE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235" w:type="dxa"/>
            <w:vAlign w:val="top"/>
          </w:tcPr>
          <w:p w14:paraId="73E7B61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22" w:type="dxa"/>
            <w:vAlign w:val="top"/>
          </w:tcPr>
          <w:p w14:paraId="533A54F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249" w:type="dxa"/>
            <w:vAlign w:val="top"/>
          </w:tcPr>
          <w:p w14:paraId="558D6EE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443C8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840" w:type="dxa"/>
            <w:vAlign w:val="top"/>
          </w:tcPr>
          <w:p w14:paraId="190A801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198" w:type="dxa"/>
            <w:vAlign w:val="top"/>
          </w:tcPr>
          <w:p w14:paraId="41EA099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235" w:type="dxa"/>
            <w:vAlign w:val="top"/>
          </w:tcPr>
          <w:p w14:paraId="634A828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722" w:type="dxa"/>
            <w:vAlign w:val="top"/>
          </w:tcPr>
          <w:p w14:paraId="76B5847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2249" w:type="dxa"/>
            <w:vAlign w:val="top"/>
          </w:tcPr>
          <w:p w14:paraId="0904E0F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bl>
    <w:p w14:paraId="624DC90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41F046C">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A714C7A">
      <w:pPr>
        <w:keepNext w:val="0"/>
        <w:keepLines w:val="0"/>
        <w:pageBreakBefore w:val="0"/>
        <w:wordWrap/>
        <w:overflowPunct/>
        <w:topLinePunct w:val="0"/>
        <w:bidi w:val="0"/>
        <w:spacing w:before="65" w:line="400" w:lineRule="exact"/>
        <w:ind w:left="44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rPr>
        <w:t>注</w:t>
      </w:r>
      <w:r>
        <w:rPr>
          <w:rFonts w:hint="eastAsia" w:ascii="方正仿宋_GB2312" w:hAnsi="方正仿宋_GB2312" w:eastAsia="方正仿宋_GB2312" w:cs="方正仿宋_GB2312"/>
          <w:color w:val="auto"/>
          <w:spacing w:val="7"/>
          <w:sz w:val="24"/>
          <w:szCs w:val="24"/>
          <w:highlight w:val="none"/>
        </w:rPr>
        <w:t>：1、应与文件要求</w:t>
      </w:r>
      <w:r>
        <w:rPr>
          <w:rFonts w:hint="eastAsia" w:ascii="方正仿宋_GB2312" w:hAnsi="方正仿宋_GB2312" w:eastAsia="方正仿宋_GB2312" w:cs="方正仿宋_GB2312"/>
          <w:color w:val="auto"/>
          <w:spacing w:val="7"/>
          <w:sz w:val="24"/>
          <w:szCs w:val="24"/>
          <w:highlight w:val="none"/>
          <w:lang w:val="en-US" w:eastAsia="zh-Hans"/>
        </w:rPr>
        <w:t>投标人自行</w:t>
      </w:r>
      <w:r>
        <w:rPr>
          <w:rFonts w:hint="eastAsia" w:ascii="方正仿宋_GB2312" w:hAnsi="方正仿宋_GB2312" w:eastAsia="方正仿宋_GB2312" w:cs="方正仿宋_GB2312"/>
          <w:color w:val="auto"/>
          <w:spacing w:val="7"/>
          <w:sz w:val="24"/>
          <w:szCs w:val="24"/>
          <w:highlight w:val="none"/>
        </w:rPr>
        <w:t>填写。</w:t>
      </w:r>
    </w:p>
    <w:p w14:paraId="5CD4714D">
      <w:pPr>
        <w:keepNext w:val="0"/>
        <w:keepLines w:val="0"/>
        <w:pageBreakBefore w:val="0"/>
        <w:wordWrap/>
        <w:overflowPunct/>
        <w:topLinePunct w:val="0"/>
        <w:bidi w:val="0"/>
        <w:spacing w:before="217" w:line="400" w:lineRule="exact"/>
        <w:ind w:left="85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lang w:eastAsia="zh-CN"/>
        </w:rPr>
        <w:t>2.</w:t>
      </w:r>
      <w:r>
        <w:rPr>
          <w:rFonts w:hint="eastAsia" w:ascii="方正仿宋_GB2312" w:hAnsi="方正仿宋_GB2312" w:eastAsia="方正仿宋_GB2312" w:cs="方正仿宋_GB2312"/>
          <w:color w:val="auto"/>
          <w:spacing w:val="8"/>
          <w:sz w:val="24"/>
          <w:szCs w:val="24"/>
          <w:highlight w:val="none"/>
        </w:rPr>
        <w:t>本表如填写不完，可以续页。</w:t>
      </w:r>
    </w:p>
    <w:p w14:paraId="64423FE4">
      <w:pPr>
        <w:keepNext w:val="0"/>
        <w:keepLines w:val="0"/>
        <w:pageBreakBefore w:val="0"/>
        <w:wordWrap/>
        <w:overflowPunct/>
        <w:topLinePunct w:val="0"/>
        <w:bidi w:val="0"/>
        <w:spacing w:before="140" w:line="400" w:lineRule="exact"/>
        <w:ind w:left="85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
          <w:sz w:val="24"/>
          <w:szCs w:val="24"/>
          <w:highlight w:val="none"/>
          <w:lang w:eastAsia="zh-CN"/>
        </w:rPr>
        <w:t>3.</w:t>
      </w:r>
      <w:r>
        <w:rPr>
          <w:rFonts w:hint="eastAsia" w:ascii="方正仿宋_GB2312" w:hAnsi="方正仿宋_GB2312" w:eastAsia="方正仿宋_GB2312" w:cs="方正仿宋_GB2312"/>
          <w:color w:val="auto"/>
          <w:spacing w:val="9"/>
          <w:sz w:val="24"/>
          <w:szCs w:val="24"/>
          <w:highlight w:val="none"/>
        </w:rPr>
        <w:t>商务条款偏离表若有一项出现负偏离的，视为不响应招标文件实质性要求。</w:t>
      </w:r>
    </w:p>
    <w:p w14:paraId="4874A79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DDB25C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1D2892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01A09DE">
      <w:pPr>
        <w:keepNext w:val="0"/>
        <w:keepLines w:val="0"/>
        <w:pageBreakBefore w:val="0"/>
        <w:wordWrap/>
        <w:overflowPunct/>
        <w:topLinePunct w:val="0"/>
        <w:bidi w:val="0"/>
        <w:spacing w:before="66" w:line="400" w:lineRule="exact"/>
        <w:ind w:left="204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rPr>
        <w:t>投标人名称（盖公章</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60"/>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pacing w:val="-88"/>
          <w:sz w:val="24"/>
          <w:szCs w:val="24"/>
          <w:highlight w:val="none"/>
        </w:rPr>
        <w:t xml:space="preserve"> </w:t>
      </w:r>
      <w:r>
        <w:rPr>
          <w:rFonts w:hint="eastAsia" w:ascii="方正仿宋_GB2312" w:hAnsi="方正仿宋_GB2312" w:eastAsia="方正仿宋_GB2312" w:cs="方正仿宋_GB2312"/>
          <w:color w:val="auto"/>
          <w:spacing w:val="8"/>
          <w:sz w:val="24"/>
          <w:szCs w:val="24"/>
          <w:highlight w:val="none"/>
        </w:rPr>
        <w:t>_</w:t>
      </w:r>
    </w:p>
    <w:p w14:paraId="4AD94FD9">
      <w:pPr>
        <w:keepNext w:val="0"/>
        <w:keepLines w:val="0"/>
        <w:pageBreakBefore w:val="0"/>
        <w:wordWrap/>
        <w:overflowPunct/>
        <w:topLinePunct w:val="0"/>
        <w:bidi w:val="0"/>
        <w:spacing w:before="1" w:line="400" w:lineRule="exact"/>
        <w:ind w:left="205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法定代表人或其授权委托人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签字</w:t>
      </w:r>
      <w:r>
        <w:rPr>
          <w:rFonts w:hint="eastAsia" w:ascii="方正仿宋_GB2312" w:hAnsi="方正仿宋_GB2312" w:eastAsia="方正仿宋_GB2312" w:cs="方正仿宋_GB2312"/>
          <w:color w:val="auto"/>
          <w:spacing w:val="7"/>
          <w:sz w:val="24"/>
          <w:szCs w:val="24"/>
          <w:highlight w:val="none"/>
          <w:lang w:val="en-US" w:eastAsia="zh-Hans"/>
        </w:rPr>
        <w:t>或盖章</w:t>
      </w:r>
      <w:r>
        <w:rPr>
          <w:rFonts w:hint="eastAsia" w:ascii="方正仿宋_GB2312" w:hAnsi="方正仿宋_GB2312" w:eastAsia="方正仿宋_GB2312" w:cs="方正仿宋_GB2312"/>
          <w:color w:val="auto"/>
          <w:spacing w:val="7"/>
          <w:sz w:val="24"/>
          <w:szCs w:val="24"/>
          <w:highlight w:val="none"/>
          <w:lang w:val="en-US"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color="auto"/>
        </w:rPr>
        <w:t xml:space="preserve">        </w:t>
      </w:r>
      <w:r>
        <w:rPr>
          <w:rFonts w:hint="eastAsia" w:ascii="方正仿宋_GB2312" w:hAnsi="方正仿宋_GB2312" w:eastAsia="方正仿宋_GB2312" w:cs="方正仿宋_GB2312"/>
          <w:color w:val="auto"/>
          <w:spacing w:val="7"/>
          <w:sz w:val="24"/>
          <w:szCs w:val="24"/>
          <w:highlight w:val="none"/>
        </w:rPr>
        <w:t>_</w:t>
      </w:r>
    </w:p>
    <w:p w14:paraId="6820F100">
      <w:pPr>
        <w:keepNext w:val="0"/>
        <w:keepLines w:val="0"/>
        <w:pageBreakBefore w:val="0"/>
        <w:wordWrap/>
        <w:overflowPunct/>
        <w:topLinePunct w:val="0"/>
        <w:bidi w:val="0"/>
        <w:spacing w:before="299" w:line="400" w:lineRule="exact"/>
        <w:ind w:left="208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6"/>
          <w:sz w:val="24"/>
          <w:szCs w:val="24"/>
          <w:highlight w:val="none"/>
        </w:rPr>
        <w:t>日期：</w:t>
      </w:r>
      <w:r>
        <w:rPr>
          <w:rFonts w:hint="eastAsia" w:ascii="方正仿宋_GB2312" w:hAnsi="方正仿宋_GB2312" w:eastAsia="方正仿宋_GB2312" w:cs="方正仿宋_GB2312"/>
          <w:color w:val="auto"/>
          <w:spacing w:val="-6"/>
          <w:sz w:val="24"/>
          <w:szCs w:val="24"/>
          <w:highlight w:val="none"/>
          <w:u w:val="single" w:color="auto"/>
        </w:rPr>
        <w:t xml:space="preserve">           </w:t>
      </w:r>
      <w:r>
        <w:rPr>
          <w:rFonts w:hint="eastAsia" w:ascii="方正仿宋_GB2312" w:hAnsi="方正仿宋_GB2312" w:eastAsia="方正仿宋_GB2312" w:cs="方正仿宋_GB2312"/>
          <w:color w:val="auto"/>
          <w:spacing w:val="-83"/>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年</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75"/>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月</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42"/>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日</w:t>
      </w:r>
    </w:p>
    <w:p w14:paraId="27F2565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21" w:type="default"/>
          <w:pgSz w:w="11906" w:h="16839"/>
          <w:pgMar w:top="1440" w:right="1080" w:bottom="1440" w:left="1080" w:header="0" w:footer="1054" w:gutter="0"/>
          <w:pgNumType w:fmt="decimal"/>
          <w:cols w:space="720" w:num="1"/>
        </w:sectPr>
      </w:pPr>
    </w:p>
    <w:p w14:paraId="51877417">
      <w:pPr>
        <w:keepNext w:val="0"/>
        <w:keepLines w:val="0"/>
        <w:pageBreakBefore w:val="0"/>
        <w:wordWrap/>
        <w:overflowPunct/>
        <w:topLinePunct w:val="0"/>
        <w:bidi w:val="0"/>
        <w:spacing w:before="42" w:line="400" w:lineRule="exact"/>
        <w:ind w:left="2684"/>
        <w:outlineLvl w:val="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7"/>
          <w:sz w:val="24"/>
          <w:szCs w:val="24"/>
          <w:highlight w:val="none"/>
          <w:lang w:val="en-US" w:eastAsia="zh-CN"/>
        </w:rPr>
        <w:t>10</w:t>
      </w:r>
      <w:r>
        <w:rPr>
          <w:rFonts w:hint="eastAsia" w:ascii="方正仿宋_GB2312" w:hAnsi="方正仿宋_GB2312" w:eastAsia="方正仿宋_GB2312" w:cs="方正仿宋_GB2312"/>
          <w:b/>
          <w:bCs/>
          <w:color w:val="auto"/>
          <w:spacing w:val="7"/>
          <w:sz w:val="24"/>
          <w:szCs w:val="24"/>
          <w:highlight w:val="none"/>
          <w:lang w:eastAsia="zh-CN"/>
        </w:rPr>
        <w:t>.</w:t>
      </w:r>
      <w:r>
        <w:rPr>
          <w:rFonts w:hint="eastAsia" w:ascii="方正仿宋_GB2312" w:hAnsi="方正仿宋_GB2312" w:eastAsia="方正仿宋_GB2312" w:cs="方正仿宋_GB2312"/>
          <w:b/>
          <w:bCs/>
          <w:color w:val="auto"/>
          <w:spacing w:val="7"/>
          <w:sz w:val="24"/>
          <w:szCs w:val="24"/>
          <w:highlight w:val="none"/>
        </w:rPr>
        <w:t>拟投入本项目管理、服务、其他人员情况表</w:t>
      </w:r>
    </w:p>
    <w:p w14:paraId="34702F6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bl>
      <w:tblPr>
        <w:tblStyle w:val="27"/>
        <w:tblW w:w="9579" w:type="dxa"/>
        <w:tblInd w:w="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1023"/>
        <w:gridCol w:w="1024"/>
        <w:gridCol w:w="1024"/>
        <w:gridCol w:w="1025"/>
        <w:gridCol w:w="1334"/>
        <w:gridCol w:w="939"/>
        <w:gridCol w:w="1068"/>
        <w:gridCol w:w="950"/>
      </w:tblGrid>
      <w:tr w14:paraId="143DE3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192" w:type="dxa"/>
            <w:vMerge w:val="restart"/>
            <w:tcBorders>
              <w:bottom w:val="nil"/>
            </w:tcBorders>
            <w:vAlign w:val="top"/>
          </w:tcPr>
          <w:p w14:paraId="4DBF4CE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0DE6C85">
            <w:pPr>
              <w:pStyle w:val="28"/>
              <w:keepNext w:val="0"/>
              <w:keepLines w:val="0"/>
              <w:pageBreakBefore w:val="0"/>
              <w:wordWrap/>
              <w:overflowPunct/>
              <w:topLinePunct w:val="0"/>
              <w:bidi w:val="0"/>
              <w:spacing w:before="65" w:line="400" w:lineRule="exact"/>
              <w:ind w:left="399"/>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类别</w:t>
            </w:r>
          </w:p>
        </w:tc>
        <w:tc>
          <w:tcPr>
            <w:tcW w:w="1023" w:type="dxa"/>
            <w:vMerge w:val="restart"/>
            <w:tcBorders>
              <w:bottom w:val="nil"/>
            </w:tcBorders>
            <w:vAlign w:val="top"/>
          </w:tcPr>
          <w:p w14:paraId="5016E93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742E747">
            <w:pPr>
              <w:pStyle w:val="28"/>
              <w:keepNext w:val="0"/>
              <w:keepLines w:val="0"/>
              <w:pageBreakBefore w:val="0"/>
              <w:wordWrap/>
              <w:overflowPunct/>
              <w:topLinePunct w:val="0"/>
              <w:bidi w:val="0"/>
              <w:spacing w:before="65" w:line="400" w:lineRule="exact"/>
              <w:ind w:left="31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姓名</w:t>
            </w:r>
          </w:p>
        </w:tc>
        <w:tc>
          <w:tcPr>
            <w:tcW w:w="1024" w:type="dxa"/>
            <w:vMerge w:val="restart"/>
            <w:tcBorders>
              <w:bottom w:val="nil"/>
            </w:tcBorders>
            <w:vAlign w:val="top"/>
          </w:tcPr>
          <w:p w14:paraId="3348CBC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4612875">
            <w:pPr>
              <w:pStyle w:val="28"/>
              <w:keepNext w:val="0"/>
              <w:keepLines w:val="0"/>
              <w:pageBreakBefore w:val="0"/>
              <w:wordWrap/>
              <w:overflowPunct/>
              <w:topLinePunct w:val="0"/>
              <w:bidi w:val="0"/>
              <w:spacing w:before="65" w:line="400" w:lineRule="exact"/>
              <w:ind w:left="20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5"/>
                <w:position w:val="14"/>
                <w:sz w:val="24"/>
                <w:szCs w:val="24"/>
                <w:highlight w:val="none"/>
              </w:rPr>
              <w:t>联系方</w:t>
            </w:r>
          </w:p>
          <w:p w14:paraId="0A106915">
            <w:pPr>
              <w:pStyle w:val="28"/>
              <w:keepNext w:val="0"/>
              <w:keepLines w:val="0"/>
              <w:pageBreakBefore w:val="0"/>
              <w:wordWrap/>
              <w:overflowPunct/>
              <w:topLinePunct w:val="0"/>
              <w:bidi w:val="0"/>
              <w:spacing w:line="400" w:lineRule="exact"/>
              <w:ind w:left="42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式</w:t>
            </w:r>
          </w:p>
        </w:tc>
        <w:tc>
          <w:tcPr>
            <w:tcW w:w="1024" w:type="dxa"/>
            <w:vMerge w:val="restart"/>
            <w:tcBorders>
              <w:bottom w:val="nil"/>
            </w:tcBorders>
            <w:vAlign w:val="top"/>
          </w:tcPr>
          <w:p w14:paraId="20DC1C5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8E8527E">
            <w:pPr>
              <w:pStyle w:val="28"/>
              <w:keepNext w:val="0"/>
              <w:keepLines w:val="0"/>
              <w:pageBreakBefore w:val="0"/>
              <w:wordWrap/>
              <w:overflowPunct/>
              <w:topLinePunct w:val="0"/>
              <w:bidi w:val="0"/>
              <w:spacing w:before="65" w:line="400" w:lineRule="exact"/>
              <w:ind w:left="20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5"/>
                <w:position w:val="14"/>
                <w:sz w:val="24"/>
                <w:szCs w:val="24"/>
                <w:highlight w:val="none"/>
              </w:rPr>
              <w:t>职称或</w:t>
            </w:r>
          </w:p>
          <w:p w14:paraId="2D7F58EE">
            <w:pPr>
              <w:pStyle w:val="28"/>
              <w:keepNext w:val="0"/>
              <w:keepLines w:val="0"/>
              <w:pageBreakBefore w:val="0"/>
              <w:wordWrap/>
              <w:overflowPunct/>
              <w:topLinePunct w:val="0"/>
              <w:bidi w:val="0"/>
              <w:spacing w:line="400" w:lineRule="exact"/>
              <w:ind w:left="31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职务</w:t>
            </w:r>
          </w:p>
        </w:tc>
        <w:tc>
          <w:tcPr>
            <w:tcW w:w="1025" w:type="dxa"/>
            <w:vMerge w:val="restart"/>
            <w:tcBorders>
              <w:bottom w:val="nil"/>
            </w:tcBorders>
            <w:vAlign w:val="top"/>
          </w:tcPr>
          <w:p w14:paraId="7ACEC8A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E36BAE8">
            <w:pPr>
              <w:pStyle w:val="28"/>
              <w:keepNext w:val="0"/>
              <w:keepLines w:val="0"/>
              <w:pageBreakBefore w:val="0"/>
              <w:wordWrap/>
              <w:overflowPunct/>
              <w:topLinePunct w:val="0"/>
              <w:bidi w:val="0"/>
              <w:spacing w:before="65" w:line="400" w:lineRule="exact"/>
              <w:ind w:left="22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
                <w:sz w:val="24"/>
                <w:szCs w:val="24"/>
                <w:highlight w:val="none"/>
              </w:rPr>
              <w:t>常住地</w:t>
            </w:r>
          </w:p>
        </w:tc>
        <w:tc>
          <w:tcPr>
            <w:tcW w:w="4291" w:type="dxa"/>
            <w:gridSpan w:val="4"/>
            <w:vAlign w:val="top"/>
          </w:tcPr>
          <w:p w14:paraId="381114D9">
            <w:pPr>
              <w:pStyle w:val="28"/>
              <w:keepNext w:val="0"/>
              <w:keepLines w:val="0"/>
              <w:pageBreakBefore w:val="0"/>
              <w:wordWrap/>
              <w:overflowPunct/>
              <w:topLinePunct w:val="0"/>
              <w:bidi w:val="0"/>
              <w:spacing w:before="241" w:line="400" w:lineRule="exact"/>
              <w:ind w:left="174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
                <w:sz w:val="24"/>
                <w:szCs w:val="24"/>
                <w:highlight w:val="none"/>
              </w:rPr>
              <w:t>资格证明</w:t>
            </w:r>
          </w:p>
        </w:tc>
      </w:tr>
      <w:tr w14:paraId="59C8B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92" w:type="dxa"/>
            <w:vMerge w:val="continue"/>
            <w:tcBorders>
              <w:top w:val="nil"/>
            </w:tcBorders>
            <w:vAlign w:val="top"/>
          </w:tcPr>
          <w:p w14:paraId="5B3057F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3" w:type="dxa"/>
            <w:vMerge w:val="continue"/>
            <w:tcBorders>
              <w:top w:val="nil"/>
            </w:tcBorders>
            <w:vAlign w:val="top"/>
          </w:tcPr>
          <w:p w14:paraId="74CDC1B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Merge w:val="continue"/>
            <w:tcBorders>
              <w:top w:val="nil"/>
            </w:tcBorders>
            <w:vAlign w:val="top"/>
          </w:tcPr>
          <w:p w14:paraId="33140B7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Merge w:val="continue"/>
            <w:tcBorders>
              <w:top w:val="nil"/>
            </w:tcBorders>
            <w:vAlign w:val="top"/>
          </w:tcPr>
          <w:p w14:paraId="2A12EC8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Merge w:val="continue"/>
            <w:tcBorders>
              <w:top w:val="nil"/>
            </w:tcBorders>
            <w:vAlign w:val="top"/>
          </w:tcPr>
          <w:p w14:paraId="0E18A46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7592079F">
            <w:pPr>
              <w:pStyle w:val="28"/>
              <w:keepNext w:val="0"/>
              <w:keepLines w:val="0"/>
              <w:pageBreakBefore w:val="0"/>
              <w:wordWrap/>
              <w:overflowPunct/>
              <w:topLinePunct w:val="0"/>
              <w:bidi w:val="0"/>
              <w:spacing w:before="239" w:line="400" w:lineRule="exact"/>
              <w:ind w:left="25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6"/>
                <w:sz w:val="24"/>
                <w:szCs w:val="24"/>
                <w:highlight w:val="none"/>
              </w:rPr>
              <w:t>证书名称</w:t>
            </w:r>
          </w:p>
        </w:tc>
        <w:tc>
          <w:tcPr>
            <w:tcW w:w="939" w:type="dxa"/>
            <w:vAlign w:val="top"/>
          </w:tcPr>
          <w:p w14:paraId="21D35503">
            <w:pPr>
              <w:pStyle w:val="28"/>
              <w:keepNext w:val="0"/>
              <w:keepLines w:val="0"/>
              <w:pageBreakBefore w:val="0"/>
              <w:wordWrap/>
              <w:overflowPunct/>
              <w:topLinePunct w:val="0"/>
              <w:bidi w:val="0"/>
              <w:spacing w:before="238" w:line="400" w:lineRule="exact"/>
              <w:ind w:left="27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级别</w:t>
            </w:r>
          </w:p>
        </w:tc>
        <w:tc>
          <w:tcPr>
            <w:tcW w:w="1068" w:type="dxa"/>
            <w:vAlign w:val="top"/>
          </w:tcPr>
          <w:p w14:paraId="553B789C">
            <w:pPr>
              <w:pStyle w:val="28"/>
              <w:keepNext w:val="0"/>
              <w:keepLines w:val="0"/>
              <w:pageBreakBefore w:val="0"/>
              <w:wordWrap/>
              <w:overflowPunct/>
              <w:topLinePunct w:val="0"/>
              <w:bidi w:val="0"/>
              <w:spacing w:before="239" w:line="400" w:lineRule="exact"/>
              <w:ind w:left="33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证号</w:t>
            </w:r>
          </w:p>
        </w:tc>
        <w:tc>
          <w:tcPr>
            <w:tcW w:w="950" w:type="dxa"/>
            <w:vAlign w:val="top"/>
          </w:tcPr>
          <w:p w14:paraId="0787835D">
            <w:pPr>
              <w:pStyle w:val="28"/>
              <w:keepNext w:val="0"/>
              <w:keepLines w:val="0"/>
              <w:pageBreakBefore w:val="0"/>
              <w:wordWrap/>
              <w:overflowPunct/>
              <w:topLinePunct w:val="0"/>
              <w:bidi w:val="0"/>
              <w:spacing w:before="239" w:line="400" w:lineRule="exact"/>
              <w:ind w:left="27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专业</w:t>
            </w:r>
          </w:p>
        </w:tc>
      </w:tr>
      <w:tr w14:paraId="7A4D8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192" w:type="dxa"/>
            <w:vMerge w:val="restart"/>
            <w:tcBorders>
              <w:bottom w:val="nil"/>
            </w:tcBorders>
            <w:textDirection w:val="tbRlV"/>
            <w:vAlign w:val="top"/>
          </w:tcPr>
          <w:p w14:paraId="20A5BF29">
            <w:pPr>
              <w:pStyle w:val="28"/>
              <w:keepNext w:val="0"/>
              <w:keepLines w:val="0"/>
              <w:pageBreakBefore w:val="0"/>
              <w:wordWrap/>
              <w:overflowPunct/>
              <w:topLinePunct w:val="0"/>
              <w:bidi w:val="0"/>
              <w:spacing w:before="66" w:line="400" w:lineRule="exact"/>
              <w:ind w:left="141"/>
              <w:rPr>
                <w:rFonts w:hint="eastAsia" w:ascii="方正仿宋_GB2312" w:hAnsi="方正仿宋_GB2312" w:eastAsia="方正仿宋_GB2312" w:cs="方正仿宋_GB2312"/>
                <w:color w:val="auto"/>
                <w:sz w:val="24"/>
                <w:szCs w:val="24"/>
                <w:highlight w:val="none"/>
              </w:rPr>
            </w:pPr>
          </w:p>
        </w:tc>
        <w:tc>
          <w:tcPr>
            <w:tcW w:w="1023" w:type="dxa"/>
            <w:vAlign w:val="top"/>
          </w:tcPr>
          <w:p w14:paraId="4E576CA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52C2AF8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20A21E2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219F760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3D798A9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446AFD5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2C4A264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192035E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42E9E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1192" w:type="dxa"/>
            <w:vMerge w:val="continue"/>
            <w:tcBorders>
              <w:top w:val="nil"/>
              <w:bottom w:val="nil"/>
            </w:tcBorders>
            <w:textDirection w:val="tbRlV"/>
            <w:vAlign w:val="top"/>
          </w:tcPr>
          <w:p w14:paraId="7021434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3" w:type="dxa"/>
            <w:vAlign w:val="top"/>
          </w:tcPr>
          <w:p w14:paraId="5B004BD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7245121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7422D24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6C1BB41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6B20493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6E92975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5931E8B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7710287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6C021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tcBorders>
            <w:textDirection w:val="tbRlV"/>
            <w:vAlign w:val="top"/>
          </w:tcPr>
          <w:p w14:paraId="2151CD0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3" w:type="dxa"/>
            <w:vAlign w:val="top"/>
          </w:tcPr>
          <w:p w14:paraId="2CBC91E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71F17EA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638D640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2848F5C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65CE2B7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64DC836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54CA7CA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716B0B9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0E5F8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restart"/>
            <w:tcBorders>
              <w:bottom w:val="nil"/>
            </w:tcBorders>
            <w:textDirection w:val="tbRlV"/>
            <w:vAlign w:val="top"/>
          </w:tcPr>
          <w:p w14:paraId="710519F4">
            <w:pPr>
              <w:pStyle w:val="28"/>
              <w:keepNext w:val="0"/>
              <w:keepLines w:val="0"/>
              <w:pageBreakBefore w:val="0"/>
              <w:wordWrap/>
              <w:overflowPunct/>
              <w:topLinePunct w:val="0"/>
              <w:bidi w:val="0"/>
              <w:spacing w:before="67" w:line="400" w:lineRule="exact"/>
              <w:ind w:left="143"/>
              <w:rPr>
                <w:rFonts w:hint="eastAsia" w:ascii="方正仿宋_GB2312" w:hAnsi="方正仿宋_GB2312" w:eastAsia="方正仿宋_GB2312" w:cs="方正仿宋_GB2312"/>
                <w:color w:val="auto"/>
                <w:sz w:val="24"/>
                <w:szCs w:val="24"/>
                <w:highlight w:val="none"/>
              </w:rPr>
            </w:pPr>
          </w:p>
        </w:tc>
        <w:tc>
          <w:tcPr>
            <w:tcW w:w="1023" w:type="dxa"/>
            <w:vAlign w:val="top"/>
          </w:tcPr>
          <w:p w14:paraId="6A4B070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0C010B5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64BDBB4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7DD8F60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1F5C13E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1191FFA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1F13F54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410D9F7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313A6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trPr>
        <w:tc>
          <w:tcPr>
            <w:tcW w:w="1192" w:type="dxa"/>
            <w:vMerge w:val="continue"/>
            <w:tcBorders>
              <w:top w:val="nil"/>
              <w:bottom w:val="nil"/>
            </w:tcBorders>
            <w:textDirection w:val="tbRlV"/>
            <w:vAlign w:val="top"/>
          </w:tcPr>
          <w:p w14:paraId="0C54405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3" w:type="dxa"/>
            <w:vAlign w:val="top"/>
          </w:tcPr>
          <w:p w14:paraId="0EA363C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33C5A03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4ABAFCE1">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3812126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29C2F0A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352A3FD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68DD293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430D947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5A7066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tcBorders>
            <w:textDirection w:val="tbRlV"/>
            <w:vAlign w:val="top"/>
          </w:tcPr>
          <w:p w14:paraId="5A509D1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3" w:type="dxa"/>
            <w:vAlign w:val="top"/>
          </w:tcPr>
          <w:p w14:paraId="6282F22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3DB00CD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1D88422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29EC16C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37C5205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37F338C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4BE67A3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690225A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681E0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restart"/>
            <w:tcBorders>
              <w:bottom w:val="nil"/>
            </w:tcBorders>
            <w:textDirection w:val="tbRlV"/>
            <w:vAlign w:val="top"/>
          </w:tcPr>
          <w:p w14:paraId="0E28F730">
            <w:pPr>
              <w:pStyle w:val="28"/>
              <w:keepNext w:val="0"/>
              <w:keepLines w:val="0"/>
              <w:pageBreakBefore w:val="0"/>
              <w:wordWrap/>
              <w:overflowPunct/>
              <w:topLinePunct w:val="0"/>
              <w:bidi w:val="0"/>
              <w:spacing w:before="67" w:line="400" w:lineRule="exact"/>
              <w:ind w:left="144"/>
              <w:rPr>
                <w:rFonts w:hint="eastAsia" w:ascii="方正仿宋_GB2312" w:hAnsi="方正仿宋_GB2312" w:eastAsia="方正仿宋_GB2312" w:cs="方正仿宋_GB2312"/>
                <w:color w:val="auto"/>
                <w:sz w:val="24"/>
                <w:szCs w:val="24"/>
                <w:highlight w:val="none"/>
              </w:rPr>
            </w:pPr>
          </w:p>
        </w:tc>
        <w:tc>
          <w:tcPr>
            <w:tcW w:w="1023" w:type="dxa"/>
            <w:vAlign w:val="top"/>
          </w:tcPr>
          <w:p w14:paraId="62F499F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7B860D1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46707E7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07587BC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5F8CF92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142613C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523F84B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6733BB8C">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1A544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1192" w:type="dxa"/>
            <w:vMerge w:val="continue"/>
            <w:tcBorders>
              <w:top w:val="nil"/>
              <w:bottom w:val="nil"/>
            </w:tcBorders>
            <w:textDirection w:val="tbRlV"/>
            <w:vAlign w:val="top"/>
          </w:tcPr>
          <w:p w14:paraId="526C6FD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3" w:type="dxa"/>
            <w:vAlign w:val="top"/>
          </w:tcPr>
          <w:p w14:paraId="3A5211B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3AE751D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4EBB606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5BEB1E70">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4663E91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5EDE9CAE">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22CF85CB">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6024C27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r w14:paraId="24696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1192" w:type="dxa"/>
            <w:vMerge w:val="continue"/>
            <w:tcBorders>
              <w:top w:val="nil"/>
            </w:tcBorders>
            <w:textDirection w:val="tbRlV"/>
            <w:vAlign w:val="top"/>
          </w:tcPr>
          <w:p w14:paraId="3318939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3" w:type="dxa"/>
            <w:vAlign w:val="top"/>
          </w:tcPr>
          <w:p w14:paraId="4FA05BE2">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4856F6E7">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4" w:type="dxa"/>
            <w:vAlign w:val="top"/>
          </w:tcPr>
          <w:p w14:paraId="57F61A53">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25" w:type="dxa"/>
            <w:vAlign w:val="top"/>
          </w:tcPr>
          <w:p w14:paraId="49847F1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334" w:type="dxa"/>
            <w:vAlign w:val="top"/>
          </w:tcPr>
          <w:p w14:paraId="505E98EA">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39" w:type="dxa"/>
            <w:vAlign w:val="top"/>
          </w:tcPr>
          <w:p w14:paraId="72E24785">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1068" w:type="dxa"/>
            <w:vAlign w:val="top"/>
          </w:tcPr>
          <w:p w14:paraId="3088E074">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c>
          <w:tcPr>
            <w:tcW w:w="950" w:type="dxa"/>
            <w:vAlign w:val="top"/>
          </w:tcPr>
          <w:p w14:paraId="63A075A9">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tc>
      </w:tr>
    </w:tbl>
    <w:p w14:paraId="752F2D2B">
      <w:pPr>
        <w:keepNext w:val="0"/>
        <w:keepLines w:val="0"/>
        <w:pageBreakBefore w:val="0"/>
        <w:wordWrap/>
        <w:overflowPunct/>
        <w:topLinePunct w:val="0"/>
        <w:bidi w:val="0"/>
        <w:spacing w:before="114" w:line="400" w:lineRule="exact"/>
        <w:ind w:left="498"/>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后附相关证书扫描件</w:t>
      </w:r>
    </w:p>
    <w:p w14:paraId="592F439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F76B625">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A3A10D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B030E5B">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E066C8D">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FCAEA0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3143414">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927B659">
      <w:pPr>
        <w:keepNext w:val="0"/>
        <w:keepLines w:val="0"/>
        <w:pageBreakBefore w:val="0"/>
        <w:wordWrap/>
        <w:overflowPunct/>
        <w:topLinePunct w:val="0"/>
        <w:bidi w:val="0"/>
        <w:spacing w:before="65" w:line="400" w:lineRule="exact"/>
        <w:ind w:left="204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8"/>
          <w:sz w:val="24"/>
          <w:szCs w:val="24"/>
          <w:highlight w:val="none"/>
        </w:rPr>
        <w:t>投标人名称（盖公章</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60"/>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pacing w:val="-88"/>
          <w:sz w:val="24"/>
          <w:szCs w:val="24"/>
          <w:highlight w:val="none"/>
        </w:rPr>
        <w:t xml:space="preserve"> </w:t>
      </w:r>
      <w:r>
        <w:rPr>
          <w:rFonts w:hint="eastAsia" w:ascii="方正仿宋_GB2312" w:hAnsi="方正仿宋_GB2312" w:eastAsia="方正仿宋_GB2312" w:cs="方正仿宋_GB2312"/>
          <w:color w:val="auto"/>
          <w:spacing w:val="8"/>
          <w:sz w:val="24"/>
          <w:szCs w:val="24"/>
          <w:highlight w:val="none"/>
        </w:rPr>
        <w:t>_</w:t>
      </w:r>
    </w:p>
    <w:p w14:paraId="15C35870">
      <w:pPr>
        <w:keepNext w:val="0"/>
        <w:keepLines w:val="0"/>
        <w:pageBreakBefore w:val="0"/>
        <w:wordWrap/>
        <w:overflowPunct/>
        <w:topLinePunct w:val="0"/>
        <w:bidi w:val="0"/>
        <w:spacing w:line="400" w:lineRule="exact"/>
        <w:ind w:left="205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法定代表人或其授权委托人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签字</w:t>
      </w:r>
      <w:r>
        <w:rPr>
          <w:rFonts w:hint="eastAsia" w:ascii="方正仿宋_GB2312" w:hAnsi="方正仿宋_GB2312" w:eastAsia="方正仿宋_GB2312" w:cs="方正仿宋_GB2312"/>
          <w:color w:val="auto"/>
          <w:spacing w:val="7"/>
          <w:sz w:val="24"/>
          <w:szCs w:val="24"/>
          <w:highlight w:val="none"/>
          <w:lang w:val="en-US" w:eastAsia="zh-Hans"/>
        </w:rPr>
        <w:t>或盖章</w:t>
      </w:r>
      <w:r>
        <w:rPr>
          <w:rFonts w:hint="eastAsia" w:ascii="方正仿宋_GB2312" w:hAnsi="方正仿宋_GB2312" w:eastAsia="方正仿宋_GB2312" w:cs="方正仿宋_GB2312"/>
          <w:color w:val="auto"/>
          <w:spacing w:val="7"/>
          <w:sz w:val="24"/>
          <w:szCs w:val="24"/>
          <w:highlight w:val="none"/>
          <w:lang w:val="en-US"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color="auto"/>
        </w:rPr>
        <w:t xml:space="preserve">        </w:t>
      </w:r>
      <w:r>
        <w:rPr>
          <w:rFonts w:hint="eastAsia" w:ascii="方正仿宋_GB2312" w:hAnsi="方正仿宋_GB2312" w:eastAsia="方正仿宋_GB2312" w:cs="方正仿宋_GB2312"/>
          <w:color w:val="auto"/>
          <w:spacing w:val="7"/>
          <w:sz w:val="24"/>
          <w:szCs w:val="24"/>
          <w:highlight w:val="none"/>
        </w:rPr>
        <w:t>_</w:t>
      </w:r>
    </w:p>
    <w:p w14:paraId="06C2D8EC">
      <w:pPr>
        <w:keepNext w:val="0"/>
        <w:keepLines w:val="0"/>
        <w:pageBreakBefore w:val="0"/>
        <w:wordWrap/>
        <w:overflowPunct/>
        <w:topLinePunct w:val="0"/>
        <w:bidi w:val="0"/>
        <w:spacing w:before="299" w:line="400" w:lineRule="exact"/>
        <w:ind w:left="2088"/>
        <w:rPr>
          <w:rFonts w:hint="eastAsia" w:ascii="方正仿宋_GB2312" w:hAnsi="方正仿宋_GB2312" w:eastAsia="方正仿宋_GB2312" w:cs="方正仿宋_GB2312"/>
          <w:color w:val="auto"/>
          <w:spacing w:val="-6"/>
          <w:sz w:val="24"/>
          <w:szCs w:val="24"/>
          <w:highlight w:val="none"/>
        </w:rPr>
      </w:pPr>
      <w:r>
        <w:rPr>
          <w:rFonts w:hint="eastAsia" w:ascii="方正仿宋_GB2312" w:hAnsi="方正仿宋_GB2312" w:eastAsia="方正仿宋_GB2312" w:cs="方正仿宋_GB2312"/>
          <w:color w:val="auto"/>
          <w:spacing w:val="-6"/>
          <w:sz w:val="24"/>
          <w:szCs w:val="24"/>
          <w:highlight w:val="none"/>
        </w:rPr>
        <w:t>日期：</w:t>
      </w:r>
      <w:r>
        <w:rPr>
          <w:rFonts w:hint="eastAsia" w:ascii="方正仿宋_GB2312" w:hAnsi="方正仿宋_GB2312" w:eastAsia="方正仿宋_GB2312" w:cs="方正仿宋_GB2312"/>
          <w:color w:val="auto"/>
          <w:spacing w:val="-6"/>
          <w:sz w:val="24"/>
          <w:szCs w:val="24"/>
          <w:highlight w:val="none"/>
          <w:u w:val="single" w:color="auto"/>
        </w:rPr>
        <w:t xml:space="preserve">           </w:t>
      </w:r>
      <w:r>
        <w:rPr>
          <w:rFonts w:hint="eastAsia" w:ascii="方正仿宋_GB2312" w:hAnsi="方正仿宋_GB2312" w:eastAsia="方正仿宋_GB2312" w:cs="方正仿宋_GB2312"/>
          <w:color w:val="auto"/>
          <w:spacing w:val="-83"/>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年</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75"/>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月</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42"/>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日</w:t>
      </w:r>
    </w:p>
    <w:p w14:paraId="4A925B16">
      <w:pPr>
        <w:rPr>
          <w:rFonts w:hint="eastAsia" w:ascii="方正仿宋_GB2312" w:hAnsi="方正仿宋_GB2312" w:eastAsia="方正仿宋_GB2312" w:cs="方正仿宋_GB2312"/>
          <w:color w:val="auto"/>
          <w:spacing w:val="-6"/>
          <w:sz w:val="24"/>
          <w:szCs w:val="24"/>
          <w:highlight w:val="none"/>
        </w:rPr>
      </w:pPr>
      <w:r>
        <w:rPr>
          <w:rFonts w:hint="eastAsia" w:ascii="方正仿宋_GB2312" w:hAnsi="方正仿宋_GB2312" w:eastAsia="方正仿宋_GB2312" w:cs="方正仿宋_GB2312"/>
          <w:color w:val="auto"/>
          <w:spacing w:val="-6"/>
          <w:sz w:val="24"/>
          <w:szCs w:val="24"/>
          <w:highlight w:val="none"/>
        </w:rPr>
        <w:br w:type="page"/>
      </w:r>
    </w:p>
    <w:p w14:paraId="13A65BB0">
      <w:pPr>
        <w:keepNext w:val="0"/>
        <w:keepLines w:val="0"/>
        <w:pageBreakBefore w:val="0"/>
        <w:wordWrap/>
        <w:overflowPunct/>
        <w:topLinePunct w:val="0"/>
        <w:bidi w:val="0"/>
        <w:spacing w:before="65" w:line="400" w:lineRule="exact"/>
        <w:jc w:val="center"/>
        <w:outlineLvl w:val="3"/>
        <w:rPr>
          <w:rFonts w:hint="eastAsia" w:ascii="方正仿宋_GB2312" w:hAnsi="方正仿宋_GB2312" w:eastAsia="方正仿宋_GB2312" w:cs="方正仿宋_GB2312"/>
          <w:b/>
          <w:bCs/>
          <w:color w:val="auto"/>
          <w:spacing w:val="3"/>
          <w:sz w:val="24"/>
          <w:szCs w:val="24"/>
          <w:highlight w:val="none"/>
        </w:rPr>
      </w:pPr>
      <w:r>
        <w:rPr>
          <w:rFonts w:hint="eastAsia" w:ascii="方正仿宋_GB2312" w:hAnsi="方正仿宋_GB2312" w:eastAsia="方正仿宋_GB2312" w:cs="方正仿宋_GB2312"/>
          <w:b/>
          <w:bCs/>
          <w:color w:val="auto"/>
          <w:spacing w:val="3"/>
          <w:sz w:val="24"/>
          <w:szCs w:val="24"/>
          <w:highlight w:val="none"/>
          <w:lang w:val="en-US" w:eastAsia="zh-CN"/>
        </w:rPr>
        <w:t>11</w:t>
      </w:r>
      <w:r>
        <w:rPr>
          <w:rFonts w:hint="eastAsia" w:ascii="方正仿宋_GB2312" w:hAnsi="方正仿宋_GB2312" w:eastAsia="方正仿宋_GB2312" w:cs="方正仿宋_GB2312"/>
          <w:b/>
          <w:bCs/>
          <w:color w:val="auto"/>
          <w:spacing w:val="3"/>
          <w:sz w:val="24"/>
          <w:szCs w:val="24"/>
          <w:highlight w:val="none"/>
        </w:rPr>
        <w:t>.</w:t>
      </w:r>
      <w:r>
        <w:rPr>
          <w:rFonts w:hint="eastAsia" w:ascii="方正仿宋_GB2312" w:hAnsi="方正仿宋_GB2312" w:eastAsia="方正仿宋_GB2312" w:cs="方正仿宋_GB2312"/>
          <w:b/>
          <w:bCs/>
          <w:color w:val="auto"/>
          <w:spacing w:val="3"/>
          <w:sz w:val="24"/>
          <w:szCs w:val="24"/>
          <w:highlight w:val="none"/>
          <w:lang w:val="en-US" w:eastAsia="zh-CN"/>
        </w:rPr>
        <w:t>保证金缴存证明（本项目不作要求）</w:t>
      </w:r>
    </w:p>
    <w:p w14:paraId="034D001F">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b/>
          <w:bCs/>
          <w:color w:val="auto"/>
          <w:spacing w:val="3"/>
          <w:sz w:val="24"/>
          <w:szCs w:val="24"/>
          <w:highlight w:val="none"/>
          <w:lang w:val="en-US" w:eastAsia="zh-CN"/>
        </w:rPr>
      </w:pPr>
      <w:r>
        <w:rPr>
          <w:rFonts w:hint="eastAsia" w:ascii="方正仿宋_GB2312" w:hAnsi="方正仿宋_GB2312" w:eastAsia="方正仿宋_GB2312" w:cs="方正仿宋_GB2312"/>
          <w:b/>
          <w:bCs/>
          <w:color w:val="auto"/>
          <w:spacing w:val="3"/>
          <w:sz w:val="24"/>
          <w:szCs w:val="24"/>
          <w:highlight w:val="none"/>
          <w:lang w:val="en-US" w:eastAsia="zh-CN"/>
        </w:rPr>
        <w:br w:type="page"/>
      </w:r>
    </w:p>
    <w:p w14:paraId="71D7ACF3">
      <w:pPr>
        <w:keepNext w:val="0"/>
        <w:keepLines w:val="0"/>
        <w:pageBreakBefore w:val="0"/>
        <w:wordWrap/>
        <w:overflowPunct/>
        <w:topLinePunct w:val="0"/>
        <w:bidi w:val="0"/>
        <w:spacing w:before="65" w:line="400" w:lineRule="exact"/>
        <w:ind w:left="4316"/>
        <w:outlineLvl w:val="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3"/>
          <w:sz w:val="24"/>
          <w:szCs w:val="24"/>
          <w:highlight w:val="none"/>
          <w:lang w:val="en-US" w:eastAsia="zh-CN"/>
        </w:rPr>
        <w:t>12.商务、技术方案</w:t>
      </w:r>
    </w:p>
    <w:p w14:paraId="04A22616">
      <w:pPr>
        <w:keepNext w:val="0"/>
        <w:keepLines w:val="0"/>
        <w:pageBreakBefore w:val="0"/>
        <w:wordWrap/>
        <w:overflowPunct/>
        <w:topLinePunct w:val="0"/>
        <w:bidi w:val="0"/>
        <w:spacing w:before="139" w:line="400" w:lineRule="exact"/>
        <w:ind w:left="3530"/>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lang w:val="en-US" w:eastAsia="zh-CN"/>
        </w:rPr>
        <w:t>根据评分细则自行编写</w:t>
      </w:r>
      <w:r>
        <w:rPr>
          <w:rFonts w:hint="eastAsia" w:ascii="方正仿宋_GB2312" w:hAnsi="方正仿宋_GB2312" w:eastAsia="方正仿宋_GB2312" w:cs="方正仿宋_GB2312"/>
          <w:color w:val="auto"/>
          <w:spacing w:val="7"/>
          <w:sz w:val="24"/>
          <w:szCs w:val="24"/>
          <w:highlight w:val="none"/>
        </w:rPr>
        <w:t>方案格式）</w:t>
      </w:r>
    </w:p>
    <w:p w14:paraId="3A315DE1">
      <w:pPr>
        <w:rPr>
          <w:rFonts w:hint="eastAsia" w:ascii="方正仿宋_GB2312" w:hAnsi="方正仿宋_GB2312" w:eastAsia="方正仿宋_GB2312" w:cs="方正仿宋_GB2312"/>
          <w:color w:val="auto"/>
          <w:spacing w:val="7"/>
          <w:sz w:val="24"/>
          <w:szCs w:val="24"/>
          <w:highlight w:val="none"/>
        </w:rPr>
      </w:pPr>
      <w:r>
        <w:rPr>
          <w:rFonts w:hint="eastAsia" w:ascii="方正仿宋_GB2312" w:hAnsi="方正仿宋_GB2312" w:eastAsia="方正仿宋_GB2312" w:cs="方正仿宋_GB2312"/>
          <w:color w:val="auto"/>
          <w:spacing w:val="7"/>
          <w:sz w:val="24"/>
          <w:szCs w:val="24"/>
          <w:highlight w:val="none"/>
        </w:rPr>
        <w:br w:type="page"/>
      </w:r>
    </w:p>
    <w:p w14:paraId="769CE873">
      <w:pPr>
        <w:keepNext w:val="0"/>
        <w:keepLines w:val="0"/>
        <w:pageBreakBefore w:val="0"/>
        <w:wordWrap/>
        <w:overflowPunct/>
        <w:topLinePunct w:val="0"/>
        <w:bidi w:val="0"/>
        <w:spacing w:before="65" w:line="400" w:lineRule="exact"/>
        <w:ind w:left="4108"/>
        <w:outlineLvl w:val="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4"/>
          <w:sz w:val="24"/>
          <w:szCs w:val="24"/>
          <w:highlight w:val="none"/>
          <w:lang w:val="en-US" w:eastAsia="zh-CN"/>
        </w:rPr>
        <w:t>13</w:t>
      </w:r>
      <w:r>
        <w:rPr>
          <w:rFonts w:hint="eastAsia" w:ascii="方正仿宋_GB2312" w:hAnsi="方正仿宋_GB2312" w:eastAsia="方正仿宋_GB2312" w:cs="方正仿宋_GB2312"/>
          <w:b/>
          <w:bCs/>
          <w:color w:val="auto"/>
          <w:spacing w:val="4"/>
          <w:sz w:val="24"/>
          <w:szCs w:val="24"/>
          <w:highlight w:val="none"/>
        </w:rPr>
        <w:t>.</w:t>
      </w:r>
      <w:r>
        <w:rPr>
          <w:rFonts w:hint="eastAsia" w:ascii="方正仿宋_GB2312" w:hAnsi="方正仿宋_GB2312" w:eastAsia="方正仿宋_GB2312" w:cs="方正仿宋_GB2312"/>
          <w:b/>
          <w:bCs/>
          <w:color w:val="auto"/>
          <w:spacing w:val="4"/>
          <w:sz w:val="24"/>
          <w:szCs w:val="24"/>
          <w:highlight w:val="none"/>
          <w:lang w:eastAsia="zh-CN"/>
        </w:rPr>
        <w:t>其他证明</w:t>
      </w:r>
      <w:r>
        <w:rPr>
          <w:rFonts w:hint="eastAsia" w:ascii="方正仿宋_GB2312" w:hAnsi="方正仿宋_GB2312" w:eastAsia="方正仿宋_GB2312" w:cs="方正仿宋_GB2312"/>
          <w:b/>
          <w:bCs/>
          <w:color w:val="auto"/>
          <w:spacing w:val="4"/>
          <w:sz w:val="24"/>
          <w:szCs w:val="24"/>
          <w:highlight w:val="none"/>
        </w:rPr>
        <w:t>材料</w:t>
      </w:r>
    </w:p>
    <w:p w14:paraId="33E95B26">
      <w:pPr>
        <w:keepNext w:val="0"/>
        <w:keepLines w:val="0"/>
        <w:pageBreakBefore w:val="0"/>
        <w:wordWrap/>
        <w:overflowPunct/>
        <w:topLinePunct w:val="0"/>
        <w:bidi w:val="0"/>
        <w:spacing w:before="143" w:line="400" w:lineRule="exact"/>
        <w:ind w:left="64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
          <w:sz w:val="24"/>
          <w:szCs w:val="24"/>
          <w:highlight w:val="none"/>
        </w:rPr>
        <w:t>投标人根据评标办法认为对其参与评审有利的</w:t>
      </w:r>
      <w:r>
        <w:rPr>
          <w:rFonts w:hint="eastAsia" w:ascii="方正仿宋_GB2312" w:hAnsi="方正仿宋_GB2312" w:eastAsia="方正仿宋_GB2312" w:cs="方正仿宋_GB2312"/>
          <w:color w:val="auto"/>
          <w:spacing w:val="9"/>
          <w:sz w:val="24"/>
          <w:szCs w:val="24"/>
          <w:highlight w:val="none"/>
          <w:lang w:eastAsia="zh-CN"/>
        </w:rPr>
        <w:t>其他证明</w:t>
      </w:r>
      <w:r>
        <w:rPr>
          <w:rFonts w:hint="eastAsia" w:ascii="方正仿宋_GB2312" w:hAnsi="方正仿宋_GB2312" w:eastAsia="方正仿宋_GB2312" w:cs="方正仿宋_GB2312"/>
          <w:color w:val="auto"/>
          <w:spacing w:val="9"/>
          <w:sz w:val="24"/>
          <w:szCs w:val="24"/>
          <w:highlight w:val="none"/>
        </w:rPr>
        <w:t>材料（格式自</w:t>
      </w:r>
      <w:r>
        <w:rPr>
          <w:rFonts w:hint="eastAsia" w:ascii="方正仿宋_GB2312" w:hAnsi="方正仿宋_GB2312" w:eastAsia="方正仿宋_GB2312" w:cs="方正仿宋_GB2312"/>
          <w:color w:val="auto"/>
          <w:spacing w:val="8"/>
          <w:sz w:val="24"/>
          <w:szCs w:val="24"/>
          <w:highlight w:val="none"/>
        </w:rPr>
        <w:t>拟）。</w:t>
      </w:r>
    </w:p>
    <w:p w14:paraId="7716D0A6">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22" w:type="default"/>
          <w:pgSz w:w="11906" w:h="16839"/>
          <w:pgMar w:top="1440" w:right="1080" w:bottom="1440" w:left="1080" w:header="0" w:footer="1054" w:gutter="0"/>
          <w:pgNumType w:fmt="decimal"/>
          <w:cols w:space="720" w:num="1"/>
        </w:sectPr>
      </w:pPr>
    </w:p>
    <w:p w14:paraId="052391F5">
      <w:pPr>
        <w:keepNext w:val="0"/>
        <w:keepLines w:val="0"/>
        <w:pageBreakBefore w:val="0"/>
        <w:wordWrap/>
        <w:overflowPunct/>
        <w:topLinePunct w:val="0"/>
        <w:bidi w:val="0"/>
        <w:spacing w:before="42" w:line="400" w:lineRule="exact"/>
        <w:jc w:val="center"/>
        <w:outlineLvl w:val="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pacing w:val="2"/>
          <w:sz w:val="24"/>
          <w:szCs w:val="24"/>
          <w:highlight w:val="none"/>
          <w:lang w:val="en-US" w:eastAsia="zh-CN"/>
        </w:rPr>
        <w:t>14</w:t>
      </w:r>
      <w:bookmarkStart w:id="0" w:name="_GoBack"/>
      <w:bookmarkEnd w:id="0"/>
      <w:r>
        <w:rPr>
          <w:rFonts w:hint="eastAsia" w:ascii="方正仿宋_GB2312" w:hAnsi="方正仿宋_GB2312" w:eastAsia="方正仿宋_GB2312" w:cs="方正仿宋_GB2312"/>
          <w:b/>
          <w:bCs/>
          <w:color w:val="auto"/>
          <w:spacing w:val="2"/>
          <w:sz w:val="24"/>
          <w:szCs w:val="24"/>
          <w:highlight w:val="none"/>
        </w:rPr>
        <w:t>.声明函</w:t>
      </w:r>
    </w:p>
    <w:p w14:paraId="65E409C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2BA6119">
      <w:pPr>
        <w:keepNext w:val="0"/>
        <w:keepLines w:val="0"/>
        <w:pageBreakBefore w:val="0"/>
        <w:wordWrap/>
        <w:overflowPunct/>
        <w:topLinePunct w:val="0"/>
        <w:bidi w:val="0"/>
        <w:spacing w:line="400" w:lineRule="exact"/>
        <w:jc w:val="center"/>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
          <w:sz w:val="24"/>
          <w:szCs w:val="24"/>
          <w:highlight w:val="none"/>
        </w:rPr>
        <w:t>（一）中小企业声明函</w:t>
      </w:r>
    </w:p>
    <w:p w14:paraId="1605D9F7">
      <w:pPr>
        <w:keepNext w:val="0"/>
        <w:keepLines w:val="0"/>
        <w:pageBreakBefore w:val="0"/>
        <w:wordWrap/>
        <w:overflowPunct/>
        <w:topLinePunct w:val="0"/>
        <w:bidi w:val="0"/>
        <w:spacing w:before="65" w:line="400" w:lineRule="exact"/>
        <w:ind w:left="15" w:firstLine="44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6"/>
          <w:sz w:val="24"/>
          <w:szCs w:val="24"/>
          <w:highlight w:val="none"/>
        </w:rPr>
        <w:t>本公司（联合体）</w:t>
      </w:r>
      <w:r>
        <w:rPr>
          <w:rFonts w:hint="eastAsia" w:ascii="方正仿宋_GB2312" w:hAnsi="方正仿宋_GB2312" w:eastAsia="方正仿宋_GB2312" w:cs="方正仿宋_GB2312"/>
          <w:color w:val="auto"/>
          <w:spacing w:val="-50"/>
          <w:sz w:val="24"/>
          <w:szCs w:val="24"/>
          <w:highlight w:val="none"/>
        </w:rPr>
        <w:t xml:space="preserve"> </w:t>
      </w:r>
      <w:r>
        <w:rPr>
          <w:rFonts w:hint="eastAsia" w:ascii="方正仿宋_GB2312" w:hAnsi="方正仿宋_GB2312" w:eastAsia="方正仿宋_GB2312" w:cs="方正仿宋_GB2312"/>
          <w:color w:val="auto"/>
          <w:spacing w:val="16"/>
          <w:sz w:val="24"/>
          <w:szCs w:val="24"/>
          <w:highlight w:val="none"/>
        </w:rPr>
        <w:t>郑重声明</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6"/>
          <w:sz w:val="24"/>
          <w:szCs w:val="24"/>
          <w:highlight w:val="none"/>
        </w:rPr>
        <w:t>，根据《政府采购促进中</w:t>
      </w:r>
      <w:r>
        <w:rPr>
          <w:rFonts w:hint="eastAsia" w:ascii="方正仿宋_GB2312" w:hAnsi="方正仿宋_GB2312" w:eastAsia="方正仿宋_GB2312" w:cs="方正仿宋_GB2312"/>
          <w:color w:val="auto"/>
          <w:spacing w:val="15"/>
          <w:sz w:val="24"/>
          <w:szCs w:val="24"/>
          <w:highlight w:val="none"/>
        </w:rPr>
        <w:t>小企业发展管理办法》（财库</w:t>
      </w:r>
      <w:r>
        <w:rPr>
          <w:rFonts w:hint="eastAsia" w:ascii="方正仿宋_GB2312" w:hAnsi="方正仿宋_GB2312" w:eastAsia="方正仿宋_GB2312" w:cs="方正仿宋_GB2312"/>
          <w:color w:val="auto"/>
          <w:spacing w:val="15"/>
          <w:sz w:val="24"/>
          <w:szCs w:val="24"/>
          <w:highlight w:val="none"/>
          <w:lang w:eastAsia="zh-CN"/>
        </w:rPr>
        <w:t>〔2020〕</w:t>
      </w:r>
      <w:r>
        <w:rPr>
          <w:rFonts w:hint="eastAsia" w:ascii="方正仿宋_GB2312" w:hAnsi="方正仿宋_GB2312" w:eastAsia="方正仿宋_GB2312" w:cs="方正仿宋_GB2312"/>
          <w:color w:val="auto"/>
          <w:spacing w:val="15"/>
          <w:sz w:val="24"/>
          <w:szCs w:val="24"/>
          <w:highlight w:val="none"/>
        </w:rPr>
        <w:t>46</w:t>
      </w:r>
      <w:r>
        <w:rPr>
          <w:rFonts w:hint="eastAsia" w:ascii="方正仿宋_GB2312" w:hAnsi="方正仿宋_GB2312" w:eastAsia="方正仿宋_GB2312" w:cs="方正仿宋_GB2312"/>
          <w:color w:val="auto"/>
          <w:spacing w:val="-15"/>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号）的规定，本公司（联合体）参加</w:t>
      </w:r>
      <w:r>
        <w:rPr>
          <w:rFonts w:hint="eastAsia" w:ascii="方正仿宋_GB2312" w:hAnsi="方正仿宋_GB2312" w:eastAsia="方正仿宋_GB2312" w:cs="方正仿宋_GB2312"/>
          <w:color w:val="auto"/>
          <w:spacing w:val="15"/>
          <w:sz w:val="24"/>
          <w:szCs w:val="24"/>
          <w:highlight w:val="none"/>
          <w:u w:val="single" w:color="auto"/>
        </w:rPr>
        <w:t>（单位名称）</w:t>
      </w:r>
      <w:r>
        <w:rPr>
          <w:rFonts w:hint="eastAsia" w:ascii="方正仿宋_GB2312" w:hAnsi="方正仿宋_GB2312" w:eastAsia="方正仿宋_GB2312" w:cs="方正仿宋_GB2312"/>
          <w:color w:val="auto"/>
          <w:spacing w:val="15"/>
          <w:sz w:val="24"/>
          <w:szCs w:val="24"/>
          <w:highlight w:val="none"/>
        </w:rPr>
        <w:t>的</w:t>
      </w:r>
      <w:r>
        <w:rPr>
          <w:rFonts w:hint="eastAsia" w:ascii="方正仿宋_GB2312" w:hAnsi="方正仿宋_GB2312" w:eastAsia="方正仿宋_GB2312" w:cs="方正仿宋_GB2312"/>
          <w:color w:val="auto"/>
          <w:spacing w:val="15"/>
          <w:sz w:val="24"/>
          <w:szCs w:val="24"/>
          <w:highlight w:val="none"/>
          <w:u w:val="single" w:color="auto"/>
        </w:rPr>
        <w:t>（项目名称）</w:t>
      </w:r>
      <w:r>
        <w:rPr>
          <w:rFonts w:hint="eastAsia" w:ascii="方正仿宋_GB2312" w:hAnsi="方正仿宋_GB2312" w:eastAsia="方正仿宋_GB2312" w:cs="方正仿宋_GB2312"/>
          <w:color w:val="auto"/>
          <w:spacing w:val="15"/>
          <w:sz w:val="24"/>
          <w:szCs w:val="24"/>
          <w:highlight w:val="none"/>
        </w:rPr>
        <w:t>采购活动</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，工程的施工单位全部为符合</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18"/>
          <w:sz w:val="24"/>
          <w:szCs w:val="24"/>
          <w:highlight w:val="none"/>
        </w:rPr>
        <w:t>政策要求的中小企业（或者：服务全部由符合政策要求的中小企业承接）。相关企业（含联合体中的</w:t>
      </w:r>
      <w:r>
        <w:rPr>
          <w:rFonts w:hint="eastAsia" w:ascii="方正仿宋_GB2312" w:hAnsi="方正仿宋_GB2312" w:eastAsia="方正仿宋_GB2312" w:cs="方正仿宋_GB2312"/>
          <w:color w:val="auto"/>
          <w:spacing w:val="15"/>
          <w:sz w:val="24"/>
          <w:szCs w:val="24"/>
          <w:highlight w:val="none"/>
        </w:rPr>
        <w:t>中小企业</w:t>
      </w:r>
      <w:r>
        <w:rPr>
          <w:rFonts w:hint="eastAsia" w:ascii="方正仿宋_GB2312" w:hAnsi="方正仿宋_GB2312" w:eastAsia="方正仿宋_GB2312" w:cs="方正仿宋_GB2312"/>
          <w:color w:val="auto"/>
          <w:spacing w:val="-51"/>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、签订分包意向协议的中小企业）的具体情况如下：</w:t>
      </w:r>
    </w:p>
    <w:p w14:paraId="6B555A36">
      <w:pPr>
        <w:keepNext w:val="0"/>
        <w:keepLines w:val="0"/>
        <w:pageBreakBefore w:val="0"/>
        <w:wordWrap/>
        <w:overflowPunct/>
        <w:topLinePunct w:val="0"/>
        <w:bidi w:val="0"/>
        <w:spacing w:before="65" w:line="400" w:lineRule="exact"/>
        <w:ind w:right="47"/>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7"/>
          <w:sz w:val="24"/>
          <w:szCs w:val="24"/>
          <w:highlight w:val="none"/>
        </w:rPr>
        <w:t>1.</w:t>
      </w:r>
      <w:r>
        <w:rPr>
          <w:rFonts w:hint="eastAsia" w:ascii="方正仿宋_GB2312" w:hAnsi="方正仿宋_GB2312" w:eastAsia="方正仿宋_GB2312" w:cs="方正仿宋_GB2312"/>
          <w:color w:val="auto"/>
          <w:spacing w:val="17"/>
          <w:sz w:val="24"/>
          <w:szCs w:val="24"/>
          <w:highlight w:val="none"/>
          <w:u w:val="single" w:color="auto"/>
        </w:rPr>
        <w:t>（标的名称</w:t>
      </w:r>
      <w:r>
        <w:rPr>
          <w:rFonts w:hint="eastAsia" w:ascii="方正仿宋_GB2312" w:hAnsi="方正仿宋_GB2312" w:eastAsia="方正仿宋_GB2312" w:cs="方正仿宋_GB2312"/>
          <w:color w:val="auto"/>
          <w:spacing w:val="3"/>
          <w:sz w:val="24"/>
          <w:szCs w:val="24"/>
          <w:highlight w:val="none"/>
          <w:u w:val="single" w:color="auto"/>
        </w:rPr>
        <w:t>）</w:t>
      </w:r>
      <w:r>
        <w:rPr>
          <w:rFonts w:hint="eastAsia" w:ascii="方正仿宋_GB2312" w:hAnsi="方正仿宋_GB2312" w:eastAsia="方正仿宋_GB2312" w:cs="方正仿宋_GB2312"/>
          <w:color w:val="auto"/>
          <w:spacing w:val="3"/>
          <w:sz w:val="24"/>
          <w:szCs w:val="24"/>
          <w:highlight w:val="none"/>
        </w:rPr>
        <w:t>，</w:t>
      </w:r>
      <w:r>
        <w:rPr>
          <w:rFonts w:hint="eastAsia" w:ascii="方正仿宋_GB2312" w:hAnsi="方正仿宋_GB2312" w:eastAsia="方正仿宋_GB2312" w:cs="方正仿宋_GB2312"/>
          <w:color w:val="auto"/>
          <w:spacing w:val="17"/>
          <w:sz w:val="24"/>
          <w:szCs w:val="24"/>
          <w:highlight w:val="none"/>
        </w:rPr>
        <w:t>属于</w:t>
      </w:r>
      <w:r>
        <w:rPr>
          <w:rFonts w:hint="eastAsia" w:ascii="方正仿宋_GB2312" w:hAnsi="方正仿宋_GB2312" w:eastAsia="方正仿宋_GB2312" w:cs="方正仿宋_GB2312"/>
          <w:color w:val="auto"/>
          <w:spacing w:val="17"/>
          <w:sz w:val="24"/>
          <w:szCs w:val="24"/>
          <w:highlight w:val="none"/>
          <w:u w:val="single" w:color="auto"/>
        </w:rPr>
        <w:t>（采购文件中明确的所属行业</w:t>
      </w:r>
      <w:r>
        <w:rPr>
          <w:rFonts w:hint="eastAsia" w:ascii="方正仿宋_GB2312" w:hAnsi="方正仿宋_GB2312" w:eastAsia="方正仿宋_GB2312" w:cs="方正仿宋_GB2312"/>
          <w:color w:val="auto"/>
          <w:spacing w:val="3"/>
          <w:sz w:val="24"/>
          <w:szCs w:val="24"/>
          <w:highlight w:val="none"/>
          <w:u w:val="single" w:color="auto"/>
        </w:rPr>
        <w:t>）</w:t>
      </w:r>
      <w:r>
        <w:rPr>
          <w:rFonts w:hint="eastAsia" w:ascii="方正仿宋_GB2312" w:hAnsi="方正仿宋_GB2312" w:eastAsia="方正仿宋_GB2312" w:cs="方正仿宋_GB2312"/>
          <w:color w:val="auto"/>
          <w:spacing w:val="-39"/>
          <w:sz w:val="24"/>
          <w:szCs w:val="24"/>
          <w:highlight w:val="none"/>
          <w:u w:val="single" w:color="auto"/>
        </w:rPr>
        <w:t xml:space="preserve"> </w:t>
      </w:r>
      <w:r>
        <w:rPr>
          <w:rFonts w:hint="eastAsia" w:ascii="方正仿宋_GB2312" w:hAnsi="方正仿宋_GB2312" w:eastAsia="方正仿宋_GB2312" w:cs="方正仿宋_GB2312"/>
          <w:color w:val="auto"/>
          <w:spacing w:val="3"/>
          <w:sz w:val="24"/>
          <w:szCs w:val="24"/>
          <w:highlight w:val="none"/>
        </w:rPr>
        <w:t>；</w:t>
      </w:r>
      <w:r>
        <w:rPr>
          <w:rFonts w:hint="eastAsia" w:ascii="方正仿宋_GB2312" w:hAnsi="方正仿宋_GB2312" w:eastAsia="方正仿宋_GB2312" w:cs="方正仿宋_GB2312"/>
          <w:color w:val="auto"/>
          <w:spacing w:val="17"/>
          <w:sz w:val="24"/>
          <w:szCs w:val="24"/>
          <w:highlight w:val="none"/>
        </w:rPr>
        <w:t>承建（</w:t>
      </w:r>
      <w:r>
        <w:rPr>
          <w:rFonts w:hint="eastAsia" w:ascii="方正仿宋_GB2312" w:hAnsi="方正仿宋_GB2312" w:eastAsia="方正仿宋_GB2312" w:cs="方正仿宋_GB2312"/>
          <w:color w:val="auto"/>
          <w:spacing w:val="16"/>
          <w:sz w:val="24"/>
          <w:szCs w:val="24"/>
          <w:highlight w:val="none"/>
        </w:rPr>
        <w:t>承接）</w:t>
      </w:r>
      <w:r>
        <w:rPr>
          <w:rFonts w:hint="eastAsia" w:ascii="方正仿宋_GB2312" w:hAnsi="方正仿宋_GB2312" w:eastAsia="方正仿宋_GB2312" w:cs="方正仿宋_GB2312"/>
          <w:color w:val="auto"/>
          <w:spacing w:val="-50"/>
          <w:sz w:val="24"/>
          <w:szCs w:val="24"/>
          <w:highlight w:val="none"/>
        </w:rPr>
        <w:t xml:space="preserve"> </w:t>
      </w:r>
      <w:r>
        <w:rPr>
          <w:rFonts w:hint="eastAsia" w:ascii="方正仿宋_GB2312" w:hAnsi="方正仿宋_GB2312" w:eastAsia="方正仿宋_GB2312" w:cs="方正仿宋_GB2312"/>
          <w:color w:val="auto"/>
          <w:spacing w:val="16"/>
          <w:sz w:val="24"/>
          <w:szCs w:val="24"/>
          <w:highlight w:val="none"/>
        </w:rPr>
        <w:t>企业为</w:t>
      </w:r>
      <w:r>
        <w:rPr>
          <w:rFonts w:hint="eastAsia" w:ascii="方正仿宋_GB2312" w:hAnsi="方正仿宋_GB2312" w:eastAsia="方正仿宋_GB2312" w:cs="方正仿宋_GB2312"/>
          <w:color w:val="auto"/>
          <w:spacing w:val="16"/>
          <w:sz w:val="24"/>
          <w:szCs w:val="24"/>
          <w:highlight w:val="none"/>
          <w:u w:val="single" w:color="auto"/>
        </w:rPr>
        <w:t>（企业名称</w:t>
      </w:r>
      <w:r>
        <w:rPr>
          <w:rFonts w:hint="eastAsia" w:ascii="方正仿宋_GB2312" w:hAnsi="方正仿宋_GB2312" w:eastAsia="方正仿宋_GB2312" w:cs="方正仿宋_GB2312"/>
          <w:color w:val="auto"/>
          <w:spacing w:val="3"/>
          <w:sz w:val="24"/>
          <w:szCs w:val="24"/>
          <w:highlight w:val="none"/>
          <w:u w:val="single" w:color="auto"/>
        </w:rPr>
        <w:t>）</w:t>
      </w:r>
      <w:r>
        <w:rPr>
          <w:rFonts w:hint="eastAsia" w:ascii="方正仿宋_GB2312" w:hAnsi="方正仿宋_GB2312" w:eastAsia="方正仿宋_GB2312" w:cs="方正仿宋_GB2312"/>
          <w:color w:val="auto"/>
          <w:spacing w:val="3"/>
          <w:sz w:val="24"/>
          <w:szCs w:val="24"/>
          <w:highlight w:val="none"/>
        </w:rPr>
        <w:t>，</w:t>
      </w:r>
      <w:r>
        <w:rPr>
          <w:rFonts w:hint="eastAsia" w:ascii="方正仿宋_GB2312" w:hAnsi="方正仿宋_GB2312" w:eastAsia="方正仿宋_GB2312" w:cs="方正仿宋_GB2312"/>
          <w:color w:val="auto"/>
          <w:spacing w:val="16"/>
          <w:sz w:val="24"/>
          <w:szCs w:val="24"/>
          <w:highlight w:val="none"/>
        </w:rPr>
        <w:t>从</w:t>
      </w:r>
      <w:r>
        <w:rPr>
          <w:rFonts w:hint="eastAsia" w:ascii="方正仿宋_GB2312" w:hAnsi="方正仿宋_GB2312" w:eastAsia="方正仿宋_GB2312" w:cs="方正仿宋_GB2312"/>
          <w:color w:val="auto"/>
          <w:spacing w:val="11"/>
          <w:sz w:val="24"/>
          <w:szCs w:val="24"/>
          <w:highlight w:val="none"/>
        </w:rPr>
        <w:t>业人员</w:t>
      </w:r>
      <w:r>
        <w:rPr>
          <w:rFonts w:hint="eastAsia" w:ascii="方正仿宋_GB2312" w:hAnsi="方正仿宋_GB2312" w:eastAsia="方正仿宋_GB2312" w:cs="方正仿宋_GB2312"/>
          <w:color w:val="auto"/>
          <w:spacing w:val="-88"/>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u w:val="single" w:color="auto"/>
        </w:rPr>
        <w:t xml:space="preserve">  </w:t>
      </w:r>
      <w:r>
        <w:rPr>
          <w:rFonts w:hint="eastAsia" w:ascii="方正仿宋_GB2312" w:hAnsi="方正仿宋_GB2312" w:eastAsia="方正仿宋_GB2312" w:cs="方正仿宋_GB2312"/>
          <w:color w:val="auto"/>
          <w:spacing w:val="-81"/>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人</w:t>
      </w:r>
      <w:r>
        <w:rPr>
          <w:rFonts w:hint="eastAsia" w:ascii="方正仿宋_GB2312" w:hAnsi="方正仿宋_GB2312" w:eastAsia="方正仿宋_GB2312" w:cs="方正仿宋_GB2312"/>
          <w:color w:val="auto"/>
          <w:spacing w:val="-60"/>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60"/>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营业收入为</w:t>
      </w:r>
      <w:r>
        <w:rPr>
          <w:rFonts w:hint="eastAsia" w:ascii="方正仿宋_GB2312" w:hAnsi="方正仿宋_GB2312" w:eastAsia="方正仿宋_GB2312" w:cs="方正仿宋_GB2312"/>
          <w:color w:val="auto"/>
          <w:spacing w:val="-88"/>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u w:val="single" w:color="auto"/>
        </w:rPr>
        <w:t xml:space="preserve">  </w:t>
      </w:r>
      <w:r>
        <w:rPr>
          <w:rFonts w:hint="eastAsia" w:ascii="方正仿宋_GB2312" w:hAnsi="方正仿宋_GB2312" w:eastAsia="方正仿宋_GB2312" w:cs="方正仿宋_GB2312"/>
          <w:color w:val="auto"/>
          <w:spacing w:val="-83"/>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万元</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58"/>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资产总额为</w:t>
      </w:r>
      <w:r>
        <w:rPr>
          <w:rFonts w:hint="eastAsia" w:ascii="方正仿宋_GB2312" w:hAnsi="方正仿宋_GB2312" w:eastAsia="方正仿宋_GB2312" w:cs="方正仿宋_GB2312"/>
          <w:color w:val="auto"/>
          <w:spacing w:val="-86"/>
          <w:sz w:val="24"/>
          <w:szCs w:val="24"/>
          <w:highlight w:val="none"/>
        </w:rPr>
        <w:t xml:space="preserve"> </w:t>
      </w:r>
      <w:r>
        <w:rPr>
          <w:rFonts w:hint="eastAsia" w:ascii="方正仿宋_GB2312" w:hAnsi="方正仿宋_GB2312" w:eastAsia="方正仿宋_GB2312" w:cs="方正仿宋_GB2312"/>
          <w:color w:val="auto"/>
          <w:spacing w:val="16"/>
          <w:sz w:val="24"/>
          <w:szCs w:val="24"/>
          <w:highlight w:val="none"/>
          <w:u w:val="single" w:color="auto"/>
        </w:rPr>
        <w:t xml:space="preserve">  </w:t>
      </w:r>
      <w:r>
        <w:rPr>
          <w:rFonts w:hint="eastAsia" w:ascii="方正仿宋_GB2312" w:hAnsi="方正仿宋_GB2312" w:eastAsia="方正仿宋_GB2312" w:cs="方正仿宋_GB2312"/>
          <w:color w:val="auto"/>
          <w:spacing w:val="-83"/>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万元</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，属于（中型企业</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、小型企业</w:t>
      </w:r>
      <w:r>
        <w:rPr>
          <w:rFonts w:hint="eastAsia" w:ascii="方正仿宋_GB2312" w:hAnsi="方正仿宋_GB2312" w:eastAsia="方正仿宋_GB2312" w:cs="方正仿宋_GB2312"/>
          <w:color w:val="auto"/>
          <w:spacing w:val="-59"/>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、微型企业</w:t>
      </w:r>
      <w:r>
        <w:rPr>
          <w:rFonts w:hint="eastAsia" w:ascii="方正仿宋_GB2312" w:hAnsi="方正仿宋_GB2312" w:eastAsia="方正仿宋_GB2312" w:cs="方正仿宋_GB2312"/>
          <w:color w:val="auto"/>
          <w:spacing w:val="21"/>
          <w:sz w:val="24"/>
          <w:szCs w:val="24"/>
          <w:highlight w:val="none"/>
        </w:rPr>
        <w:t>）；</w:t>
      </w:r>
    </w:p>
    <w:p w14:paraId="1CAB4062">
      <w:pPr>
        <w:keepNext w:val="0"/>
        <w:keepLines w:val="0"/>
        <w:pageBreakBefore w:val="0"/>
        <w:wordWrap/>
        <w:overflowPunct/>
        <w:topLinePunct w:val="0"/>
        <w:bidi w:val="0"/>
        <w:spacing w:before="65" w:line="400" w:lineRule="exact"/>
        <w:ind w:right="61"/>
        <w:jc w:val="lef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0"/>
          <w:sz w:val="24"/>
          <w:szCs w:val="24"/>
          <w:highlight w:val="none"/>
        </w:rPr>
        <w:t xml:space="preserve">2. </w:t>
      </w:r>
      <w:r>
        <w:rPr>
          <w:rFonts w:hint="eastAsia" w:ascii="方正仿宋_GB2312" w:hAnsi="方正仿宋_GB2312" w:eastAsia="方正仿宋_GB2312" w:cs="方正仿宋_GB2312"/>
          <w:color w:val="auto"/>
          <w:spacing w:val="20"/>
          <w:sz w:val="24"/>
          <w:szCs w:val="24"/>
          <w:highlight w:val="none"/>
          <w:u w:val="single" w:color="auto"/>
        </w:rPr>
        <w:t>（标的名称</w:t>
      </w:r>
      <w:r>
        <w:rPr>
          <w:rFonts w:hint="eastAsia" w:ascii="方正仿宋_GB2312" w:hAnsi="方正仿宋_GB2312" w:eastAsia="方正仿宋_GB2312" w:cs="方正仿宋_GB2312"/>
          <w:color w:val="auto"/>
          <w:spacing w:val="9"/>
          <w:sz w:val="24"/>
          <w:szCs w:val="24"/>
          <w:highlight w:val="none"/>
          <w:u w:val="single" w:color="auto"/>
        </w:rPr>
        <w:t>）</w:t>
      </w:r>
      <w:r>
        <w:rPr>
          <w:rFonts w:hint="eastAsia" w:ascii="方正仿宋_GB2312" w:hAnsi="方正仿宋_GB2312" w:eastAsia="方正仿宋_GB2312" w:cs="方正仿宋_GB2312"/>
          <w:color w:val="auto"/>
          <w:spacing w:val="9"/>
          <w:sz w:val="24"/>
          <w:szCs w:val="24"/>
          <w:highlight w:val="none"/>
        </w:rPr>
        <w:t>，</w:t>
      </w:r>
      <w:r>
        <w:rPr>
          <w:rFonts w:hint="eastAsia" w:ascii="方正仿宋_GB2312" w:hAnsi="方正仿宋_GB2312" w:eastAsia="方正仿宋_GB2312" w:cs="方正仿宋_GB2312"/>
          <w:color w:val="auto"/>
          <w:spacing w:val="20"/>
          <w:sz w:val="24"/>
          <w:szCs w:val="24"/>
          <w:highlight w:val="none"/>
        </w:rPr>
        <w:t>属于</w:t>
      </w:r>
      <w:r>
        <w:rPr>
          <w:rFonts w:hint="eastAsia" w:ascii="方正仿宋_GB2312" w:hAnsi="方正仿宋_GB2312" w:eastAsia="方正仿宋_GB2312" w:cs="方正仿宋_GB2312"/>
          <w:color w:val="auto"/>
          <w:spacing w:val="20"/>
          <w:sz w:val="24"/>
          <w:szCs w:val="24"/>
          <w:highlight w:val="none"/>
          <w:u w:val="single" w:color="auto"/>
        </w:rPr>
        <w:t>（采购文件中明确的所属行业</w:t>
      </w:r>
      <w:r>
        <w:rPr>
          <w:rFonts w:hint="eastAsia" w:ascii="方正仿宋_GB2312" w:hAnsi="方正仿宋_GB2312" w:eastAsia="方正仿宋_GB2312" w:cs="方正仿宋_GB2312"/>
          <w:color w:val="auto"/>
          <w:spacing w:val="9"/>
          <w:sz w:val="24"/>
          <w:szCs w:val="24"/>
          <w:highlight w:val="none"/>
        </w:rPr>
        <w:t>）；</w:t>
      </w:r>
      <w:r>
        <w:rPr>
          <w:rFonts w:hint="eastAsia" w:ascii="方正仿宋_GB2312" w:hAnsi="方正仿宋_GB2312" w:eastAsia="方正仿宋_GB2312" w:cs="方正仿宋_GB2312"/>
          <w:color w:val="auto"/>
          <w:spacing w:val="20"/>
          <w:sz w:val="24"/>
          <w:szCs w:val="24"/>
          <w:highlight w:val="none"/>
        </w:rPr>
        <w:t>承建（承接）</w:t>
      </w:r>
      <w:r>
        <w:rPr>
          <w:rFonts w:hint="eastAsia" w:ascii="方正仿宋_GB2312" w:hAnsi="方正仿宋_GB2312" w:eastAsia="方正仿宋_GB2312" w:cs="方正仿宋_GB2312"/>
          <w:color w:val="auto"/>
          <w:spacing w:val="19"/>
          <w:sz w:val="24"/>
          <w:szCs w:val="24"/>
          <w:highlight w:val="none"/>
        </w:rPr>
        <w:t>企业为</w:t>
      </w:r>
      <w:r>
        <w:rPr>
          <w:rFonts w:hint="eastAsia" w:ascii="方正仿宋_GB2312" w:hAnsi="方正仿宋_GB2312" w:eastAsia="方正仿宋_GB2312" w:cs="方正仿宋_GB2312"/>
          <w:color w:val="auto"/>
          <w:spacing w:val="19"/>
          <w:sz w:val="24"/>
          <w:szCs w:val="24"/>
          <w:highlight w:val="none"/>
          <w:u w:val="single" w:color="auto"/>
        </w:rPr>
        <w:t>（企业名称</w:t>
      </w:r>
      <w:r>
        <w:rPr>
          <w:rFonts w:hint="eastAsia" w:ascii="方正仿宋_GB2312" w:hAnsi="方正仿宋_GB2312" w:eastAsia="方正仿宋_GB2312" w:cs="方正仿宋_GB2312"/>
          <w:color w:val="auto"/>
          <w:spacing w:val="9"/>
          <w:sz w:val="24"/>
          <w:szCs w:val="24"/>
          <w:highlight w:val="none"/>
          <w:u w:val="single" w:color="auto"/>
        </w:rPr>
        <w:t>）</w:t>
      </w:r>
      <w:r>
        <w:rPr>
          <w:rFonts w:hint="eastAsia" w:ascii="方正仿宋_GB2312" w:hAnsi="方正仿宋_GB2312" w:eastAsia="方正仿宋_GB2312" w:cs="方正仿宋_GB2312"/>
          <w:color w:val="auto"/>
          <w:spacing w:val="9"/>
          <w:sz w:val="24"/>
          <w:szCs w:val="24"/>
          <w:highlight w:val="none"/>
        </w:rPr>
        <w:t>，</w:t>
      </w:r>
      <w:r>
        <w:rPr>
          <w:rFonts w:hint="eastAsia" w:ascii="方正仿宋_GB2312" w:hAnsi="方正仿宋_GB2312" w:eastAsia="方正仿宋_GB2312" w:cs="方正仿宋_GB2312"/>
          <w:color w:val="auto"/>
          <w:spacing w:val="11"/>
          <w:sz w:val="24"/>
          <w:szCs w:val="24"/>
          <w:highlight w:val="none"/>
        </w:rPr>
        <w:t>从业人员</w:t>
      </w:r>
      <w:r>
        <w:rPr>
          <w:rFonts w:hint="eastAsia" w:ascii="方正仿宋_GB2312" w:hAnsi="方正仿宋_GB2312" w:eastAsia="方正仿宋_GB2312" w:cs="方正仿宋_GB2312"/>
          <w:color w:val="auto"/>
          <w:spacing w:val="-85"/>
          <w:sz w:val="24"/>
          <w:szCs w:val="24"/>
          <w:highlight w:val="none"/>
        </w:rPr>
        <w:t xml:space="preserve"> </w:t>
      </w:r>
      <w:r>
        <w:rPr>
          <w:rFonts w:hint="eastAsia" w:ascii="方正仿宋_GB2312" w:hAnsi="方正仿宋_GB2312" w:eastAsia="方正仿宋_GB2312" w:cs="方正仿宋_GB2312"/>
          <w:color w:val="auto"/>
          <w:spacing w:val="16"/>
          <w:sz w:val="24"/>
          <w:szCs w:val="24"/>
          <w:highlight w:val="none"/>
          <w:u w:val="single" w:color="auto"/>
        </w:rPr>
        <w:t xml:space="preserve">  </w:t>
      </w:r>
      <w:r>
        <w:rPr>
          <w:rFonts w:hint="eastAsia" w:ascii="方正仿宋_GB2312" w:hAnsi="方正仿宋_GB2312" w:eastAsia="方正仿宋_GB2312" w:cs="方正仿宋_GB2312"/>
          <w:color w:val="auto"/>
          <w:spacing w:val="-82"/>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人</w:t>
      </w:r>
      <w:r>
        <w:rPr>
          <w:rFonts w:hint="eastAsia" w:ascii="方正仿宋_GB2312" w:hAnsi="方正仿宋_GB2312" w:eastAsia="方正仿宋_GB2312" w:cs="方正仿宋_GB2312"/>
          <w:color w:val="auto"/>
          <w:spacing w:val="-59"/>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60"/>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营业收入为</w:t>
      </w:r>
      <w:r>
        <w:rPr>
          <w:rFonts w:hint="eastAsia" w:ascii="方正仿宋_GB2312" w:hAnsi="方正仿宋_GB2312" w:eastAsia="方正仿宋_GB2312" w:cs="方正仿宋_GB2312"/>
          <w:color w:val="auto"/>
          <w:spacing w:val="-87"/>
          <w:sz w:val="24"/>
          <w:szCs w:val="24"/>
          <w:highlight w:val="none"/>
        </w:rPr>
        <w:t xml:space="preserve"> </w:t>
      </w:r>
      <w:r>
        <w:rPr>
          <w:rFonts w:hint="eastAsia" w:ascii="方正仿宋_GB2312" w:hAnsi="方正仿宋_GB2312" w:eastAsia="方正仿宋_GB2312" w:cs="方正仿宋_GB2312"/>
          <w:color w:val="auto"/>
          <w:spacing w:val="16"/>
          <w:sz w:val="24"/>
          <w:szCs w:val="24"/>
          <w:highlight w:val="none"/>
          <w:u w:val="single" w:color="auto"/>
        </w:rPr>
        <w:t xml:space="preserve">  </w:t>
      </w:r>
      <w:r>
        <w:rPr>
          <w:rFonts w:hint="eastAsia" w:ascii="方正仿宋_GB2312" w:hAnsi="方正仿宋_GB2312" w:eastAsia="方正仿宋_GB2312" w:cs="方正仿宋_GB2312"/>
          <w:color w:val="auto"/>
          <w:spacing w:val="-83"/>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万元</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资产总额为</w:t>
      </w:r>
      <w:r>
        <w:rPr>
          <w:rFonts w:hint="eastAsia" w:ascii="方正仿宋_GB2312" w:hAnsi="方正仿宋_GB2312" w:eastAsia="方正仿宋_GB2312" w:cs="方正仿宋_GB2312"/>
          <w:color w:val="auto"/>
          <w:spacing w:val="-86"/>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u w:val="single" w:color="auto"/>
        </w:rPr>
        <w:t xml:space="preserve">  </w:t>
      </w:r>
      <w:r>
        <w:rPr>
          <w:rFonts w:hint="eastAsia" w:ascii="方正仿宋_GB2312" w:hAnsi="方正仿宋_GB2312" w:eastAsia="方正仿宋_GB2312" w:cs="方正仿宋_GB2312"/>
          <w:color w:val="auto"/>
          <w:spacing w:val="-83"/>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万元</w:t>
      </w:r>
      <w:r>
        <w:rPr>
          <w:rFonts w:hint="eastAsia" w:ascii="方正仿宋_GB2312" w:hAnsi="方正仿宋_GB2312" w:eastAsia="方正仿宋_GB2312" w:cs="方正仿宋_GB2312"/>
          <w:color w:val="auto"/>
          <w:spacing w:val="-58"/>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，属于（中型企业、小型企业</w:t>
      </w:r>
      <w:r>
        <w:rPr>
          <w:rFonts w:hint="eastAsia" w:ascii="方正仿宋_GB2312" w:hAnsi="方正仿宋_GB2312" w:eastAsia="方正仿宋_GB2312" w:cs="方正仿宋_GB2312"/>
          <w:color w:val="auto"/>
          <w:spacing w:val="-59"/>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、微型企业</w:t>
      </w:r>
      <w:r>
        <w:rPr>
          <w:rFonts w:hint="eastAsia" w:ascii="方正仿宋_GB2312" w:hAnsi="方正仿宋_GB2312" w:eastAsia="方正仿宋_GB2312" w:cs="方正仿宋_GB2312"/>
          <w:color w:val="auto"/>
          <w:spacing w:val="26"/>
          <w:sz w:val="24"/>
          <w:szCs w:val="24"/>
          <w:highlight w:val="none"/>
        </w:rPr>
        <w:t>）；</w:t>
      </w:r>
    </w:p>
    <w:p w14:paraId="2E996F73">
      <w:pPr>
        <w:keepNext w:val="0"/>
        <w:keepLines w:val="0"/>
        <w:pageBreakBefore w:val="0"/>
        <w:wordWrap/>
        <w:overflowPunct/>
        <w:topLinePunct w:val="0"/>
        <w:bidi w:val="0"/>
        <w:spacing w:before="65" w:line="400" w:lineRule="exact"/>
        <w:ind w:left="15" w:firstLine="444"/>
        <w:rPr>
          <w:rFonts w:hint="eastAsia" w:ascii="方正仿宋_GB2312" w:hAnsi="方正仿宋_GB2312" w:eastAsia="方正仿宋_GB2312" w:cs="方正仿宋_GB2312"/>
          <w:color w:val="auto"/>
          <w:spacing w:val="18"/>
          <w:sz w:val="24"/>
          <w:szCs w:val="24"/>
          <w:highlight w:val="none"/>
        </w:rPr>
      </w:pPr>
      <w:r>
        <w:rPr>
          <w:rFonts w:hint="eastAsia" w:ascii="方正仿宋_GB2312" w:hAnsi="方正仿宋_GB2312" w:eastAsia="方正仿宋_GB2312" w:cs="方正仿宋_GB2312"/>
          <w:color w:val="auto"/>
          <w:spacing w:val="18"/>
          <w:sz w:val="24"/>
          <w:szCs w:val="24"/>
          <w:highlight w:val="none"/>
        </w:rPr>
        <w:t>……</w:t>
      </w:r>
    </w:p>
    <w:p w14:paraId="45BBD40A">
      <w:pPr>
        <w:keepNext w:val="0"/>
        <w:keepLines w:val="0"/>
        <w:pageBreakBefore w:val="0"/>
        <w:wordWrap/>
        <w:overflowPunct/>
        <w:topLinePunct w:val="0"/>
        <w:bidi w:val="0"/>
        <w:spacing w:before="65" w:line="400" w:lineRule="exact"/>
        <w:ind w:left="15" w:firstLine="444"/>
        <w:rPr>
          <w:rFonts w:hint="eastAsia" w:ascii="方正仿宋_GB2312" w:hAnsi="方正仿宋_GB2312" w:eastAsia="方正仿宋_GB2312" w:cs="方正仿宋_GB2312"/>
          <w:color w:val="auto"/>
          <w:spacing w:val="18"/>
          <w:sz w:val="24"/>
          <w:szCs w:val="24"/>
          <w:highlight w:val="none"/>
        </w:rPr>
      </w:pPr>
      <w:r>
        <w:rPr>
          <w:rFonts w:hint="eastAsia" w:ascii="方正仿宋_GB2312" w:hAnsi="方正仿宋_GB2312" w:eastAsia="方正仿宋_GB2312" w:cs="方正仿宋_GB2312"/>
          <w:color w:val="auto"/>
          <w:spacing w:val="18"/>
          <w:sz w:val="24"/>
          <w:szCs w:val="24"/>
          <w:highlight w:val="none"/>
        </w:rPr>
        <w:t>以上企业，不属于大企业的分支机构 ，不存在控股股东为大企业的情形，也不存在与大企业的负责人为同一人的情形。</w:t>
      </w:r>
    </w:p>
    <w:p w14:paraId="024144E4">
      <w:pPr>
        <w:keepNext w:val="0"/>
        <w:keepLines w:val="0"/>
        <w:pageBreakBefore w:val="0"/>
        <w:wordWrap/>
        <w:overflowPunct/>
        <w:topLinePunct w:val="0"/>
        <w:bidi w:val="0"/>
        <w:spacing w:before="65" w:line="400" w:lineRule="exact"/>
        <w:ind w:left="15" w:firstLine="444"/>
        <w:rPr>
          <w:rFonts w:hint="eastAsia" w:ascii="方正仿宋_GB2312" w:hAnsi="方正仿宋_GB2312" w:eastAsia="方正仿宋_GB2312" w:cs="方正仿宋_GB2312"/>
          <w:color w:val="auto"/>
          <w:spacing w:val="18"/>
          <w:sz w:val="24"/>
          <w:szCs w:val="24"/>
          <w:highlight w:val="none"/>
        </w:rPr>
      </w:pPr>
      <w:r>
        <w:rPr>
          <w:rFonts w:hint="eastAsia" w:ascii="方正仿宋_GB2312" w:hAnsi="方正仿宋_GB2312" w:eastAsia="方正仿宋_GB2312" w:cs="方正仿宋_GB2312"/>
          <w:color w:val="auto"/>
          <w:spacing w:val="18"/>
          <w:sz w:val="24"/>
          <w:szCs w:val="24"/>
          <w:highlight w:val="none"/>
        </w:rPr>
        <w:t>本企业对上述声明内容的真实性负责。如有虚假，将依法承担相应责任。</w:t>
      </w:r>
    </w:p>
    <w:p w14:paraId="672D7A6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CD0754C">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0073B08">
      <w:pPr>
        <w:keepNext w:val="0"/>
        <w:keepLines w:val="0"/>
        <w:pageBreakBefore w:val="0"/>
        <w:wordWrap/>
        <w:overflowPunct/>
        <w:topLinePunct w:val="0"/>
        <w:bidi w:val="0"/>
        <w:spacing w:before="66" w:line="400" w:lineRule="exac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供应商名称（盖公章</w:t>
      </w:r>
      <w:r>
        <w:rPr>
          <w:rFonts w:hint="eastAsia" w:ascii="方正仿宋_GB2312" w:hAnsi="方正仿宋_GB2312" w:eastAsia="方正仿宋_GB2312" w:cs="方正仿宋_GB2312"/>
          <w:color w:val="auto"/>
          <w:spacing w:val="-6"/>
          <w:sz w:val="24"/>
          <w:szCs w:val="24"/>
          <w:highlight w:val="none"/>
        </w:rPr>
        <w:t>）</w:t>
      </w:r>
      <w:r>
        <w:rPr>
          <w:rFonts w:hint="eastAsia" w:ascii="方正仿宋_GB2312" w:hAnsi="方正仿宋_GB2312" w:eastAsia="方正仿宋_GB2312" w:cs="方正仿宋_GB2312"/>
          <w:color w:val="auto"/>
          <w:spacing w:val="-58"/>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pacing w:val="7"/>
          <w:sz w:val="24"/>
          <w:szCs w:val="24"/>
          <w:highlight w:val="none"/>
        </w:rPr>
        <w:t>_</w:t>
      </w:r>
    </w:p>
    <w:p w14:paraId="604A668B">
      <w:pPr>
        <w:keepNext w:val="0"/>
        <w:keepLines w:val="0"/>
        <w:pageBreakBefore w:val="0"/>
        <w:wordWrap/>
        <w:overflowPunct/>
        <w:topLinePunct w:val="0"/>
        <w:bidi w:val="0"/>
        <w:spacing w:before="65" w:line="400" w:lineRule="exac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法定代表人或其授权委托人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签字</w:t>
      </w:r>
      <w:r>
        <w:rPr>
          <w:rFonts w:hint="eastAsia" w:ascii="方正仿宋_GB2312" w:hAnsi="方正仿宋_GB2312" w:eastAsia="方正仿宋_GB2312" w:cs="方正仿宋_GB2312"/>
          <w:color w:val="auto"/>
          <w:spacing w:val="7"/>
          <w:sz w:val="24"/>
          <w:szCs w:val="24"/>
          <w:highlight w:val="none"/>
          <w:lang w:val="en-US" w:eastAsia="zh-Hans"/>
        </w:rPr>
        <w:t>或盖章</w:t>
      </w:r>
      <w:r>
        <w:rPr>
          <w:rFonts w:hint="eastAsia" w:ascii="方正仿宋_GB2312" w:hAnsi="方正仿宋_GB2312" w:eastAsia="方正仿宋_GB2312" w:cs="方正仿宋_GB2312"/>
          <w:color w:val="auto"/>
          <w:spacing w:val="7"/>
          <w:sz w:val="24"/>
          <w:szCs w:val="24"/>
          <w:highlight w:val="none"/>
          <w:lang w:val="en-US"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color="auto"/>
        </w:rPr>
        <w:t xml:space="preserve">     </w:t>
      </w:r>
    </w:p>
    <w:p w14:paraId="71FAD2A8">
      <w:pPr>
        <w:keepNext w:val="0"/>
        <w:keepLines w:val="0"/>
        <w:pageBreakBefore w:val="0"/>
        <w:tabs>
          <w:tab w:val="left" w:pos="4935"/>
        </w:tabs>
        <w:wordWrap/>
        <w:overflowPunct/>
        <w:topLinePunct w:val="0"/>
        <w:bidi w:val="0"/>
        <w:spacing w:before="1" w:line="400" w:lineRule="exact"/>
        <w:ind w:left="3989" w:firstLine="224" w:firstLineChars="100"/>
        <w:rPr>
          <w:rFonts w:hint="eastAsia" w:ascii="方正仿宋_GB2312" w:hAnsi="方正仿宋_GB2312" w:eastAsia="方正仿宋_GB2312" w:cs="方正仿宋_GB2312"/>
          <w:color w:val="auto"/>
          <w:spacing w:val="-8"/>
          <w:sz w:val="24"/>
          <w:szCs w:val="24"/>
          <w:highlight w:val="none"/>
        </w:rPr>
      </w:pPr>
      <w:r>
        <w:rPr>
          <w:rFonts w:hint="eastAsia" w:ascii="方正仿宋_GB2312" w:hAnsi="方正仿宋_GB2312" w:eastAsia="方正仿宋_GB2312" w:cs="方正仿宋_GB2312"/>
          <w:color w:val="auto"/>
          <w:spacing w:val="-8"/>
          <w:sz w:val="24"/>
          <w:szCs w:val="24"/>
          <w:highlight w:val="none"/>
        </w:rPr>
        <w:t>年</w:t>
      </w:r>
      <w:r>
        <w:rPr>
          <w:rFonts w:hint="eastAsia" w:ascii="方正仿宋_GB2312" w:hAnsi="方正仿宋_GB2312" w:eastAsia="方正仿宋_GB2312" w:cs="方正仿宋_GB2312"/>
          <w:color w:val="auto"/>
          <w:spacing w:val="5"/>
          <w:sz w:val="24"/>
          <w:szCs w:val="24"/>
          <w:highlight w:val="none"/>
          <w:u w:val="none" w:color="auto"/>
        </w:rPr>
        <w:t xml:space="preserve">   </w:t>
      </w:r>
      <w:r>
        <w:rPr>
          <w:rFonts w:hint="eastAsia" w:ascii="方正仿宋_GB2312" w:hAnsi="方正仿宋_GB2312" w:eastAsia="方正仿宋_GB2312" w:cs="方正仿宋_GB2312"/>
          <w:color w:val="auto"/>
          <w:spacing w:val="-75"/>
          <w:sz w:val="24"/>
          <w:szCs w:val="24"/>
          <w:highlight w:val="none"/>
          <w:u w:val="none" w:color="auto"/>
        </w:rPr>
        <w:t xml:space="preserve"> </w:t>
      </w:r>
      <w:r>
        <w:rPr>
          <w:rFonts w:hint="eastAsia" w:ascii="方正仿宋_GB2312" w:hAnsi="方正仿宋_GB2312" w:eastAsia="方正仿宋_GB2312" w:cs="方正仿宋_GB2312"/>
          <w:color w:val="auto"/>
          <w:spacing w:val="-8"/>
          <w:sz w:val="24"/>
          <w:szCs w:val="24"/>
          <w:highlight w:val="none"/>
        </w:rPr>
        <w:t>月</w:t>
      </w:r>
      <w:r>
        <w:rPr>
          <w:rFonts w:hint="eastAsia" w:ascii="方正仿宋_GB2312" w:hAnsi="方正仿宋_GB2312" w:eastAsia="方正仿宋_GB2312" w:cs="方正仿宋_GB2312"/>
          <w:color w:val="auto"/>
          <w:spacing w:val="4"/>
          <w:sz w:val="24"/>
          <w:szCs w:val="24"/>
          <w:highlight w:val="none"/>
          <w:u w:val="none" w:color="auto"/>
        </w:rPr>
        <w:t xml:space="preserve">   </w:t>
      </w:r>
      <w:r>
        <w:rPr>
          <w:rFonts w:hint="eastAsia" w:ascii="方正仿宋_GB2312" w:hAnsi="方正仿宋_GB2312" w:eastAsia="方正仿宋_GB2312" w:cs="方正仿宋_GB2312"/>
          <w:color w:val="auto"/>
          <w:spacing w:val="-40"/>
          <w:sz w:val="24"/>
          <w:szCs w:val="24"/>
          <w:highlight w:val="none"/>
        </w:rPr>
        <w:t xml:space="preserve"> </w:t>
      </w:r>
      <w:r>
        <w:rPr>
          <w:rFonts w:hint="eastAsia" w:ascii="方正仿宋_GB2312" w:hAnsi="方正仿宋_GB2312" w:eastAsia="方正仿宋_GB2312" w:cs="方正仿宋_GB2312"/>
          <w:color w:val="auto"/>
          <w:spacing w:val="-8"/>
          <w:sz w:val="24"/>
          <w:szCs w:val="24"/>
          <w:highlight w:val="none"/>
        </w:rPr>
        <w:t>日</w:t>
      </w:r>
    </w:p>
    <w:p w14:paraId="4C4BBDCA">
      <w:pPr>
        <w:rPr>
          <w:rFonts w:hint="eastAsia" w:ascii="方正仿宋_GB2312" w:hAnsi="方正仿宋_GB2312" w:eastAsia="方正仿宋_GB2312" w:cs="方正仿宋_GB2312"/>
          <w:color w:val="auto"/>
          <w:spacing w:val="-8"/>
          <w:sz w:val="24"/>
          <w:szCs w:val="24"/>
          <w:highlight w:val="none"/>
        </w:rPr>
      </w:pPr>
      <w:r>
        <w:rPr>
          <w:rFonts w:hint="eastAsia" w:ascii="方正仿宋_GB2312" w:hAnsi="方正仿宋_GB2312" w:eastAsia="方正仿宋_GB2312" w:cs="方正仿宋_GB2312"/>
          <w:color w:val="auto"/>
          <w:spacing w:val="-8"/>
          <w:sz w:val="24"/>
          <w:szCs w:val="24"/>
          <w:highlight w:val="none"/>
        </w:rPr>
        <w:br w:type="page"/>
      </w:r>
    </w:p>
    <w:p w14:paraId="5062CB22">
      <w:pPr>
        <w:keepNext w:val="0"/>
        <w:keepLines w:val="0"/>
        <w:pageBreakBefore w:val="0"/>
        <w:wordWrap/>
        <w:overflowPunct/>
        <w:topLinePunct w:val="0"/>
        <w:bidi w:val="0"/>
        <w:spacing w:before="136" w:line="400" w:lineRule="exact"/>
        <w:ind w:left="2763"/>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
          <w:sz w:val="24"/>
          <w:szCs w:val="24"/>
          <w:highlight w:val="none"/>
        </w:rPr>
        <w:t>（二）残疾人福利性单位声明函</w:t>
      </w:r>
    </w:p>
    <w:p w14:paraId="0FC9071F">
      <w:pPr>
        <w:keepNext w:val="0"/>
        <w:keepLines w:val="0"/>
        <w:pageBreakBefore w:val="0"/>
        <w:wordWrap/>
        <w:overflowPunct/>
        <w:topLinePunct w:val="0"/>
        <w:bidi w:val="0"/>
        <w:spacing w:before="65" w:line="400" w:lineRule="exact"/>
        <w:ind w:left="6" w:right="8" w:firstLine="445"/>
        <w:jc w:val="both"/>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20"/>
          <w:sz w:val="24"/>
          <w:szCs w:val="24"/>
          <w:highlight w:val="none"/>
        </w:rPr>
        <w:t>本单位郑重声明，根据《财政部民政部中国残疾人联合会关于促进残疾人就业政府采购</w:t>
      </w:r>
      <w:r>
        <w:rPr>
          <w:rFonts w:hint="eastAsia" w:ascii="方正仿宋_GB2312" w:hAnsi="方正仿宋_GB2312" w:eastAsia="方正仿宋_GB2312" w:cs="方正仿宋_GB2312"/>
          <w:color w:val="auto"/>
          <w:spacing w:val="18"/>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政策的通知》</w:t>
      </w:r>
      <w:r>
        <w:rPr>
          <w:rFonts w:hint="eastAsia" w:ascii="方正仿宋_GB2312" w:hAnsi="方正仿宋_GB2312" w:eastAsia="方正仿宋_GB2312" w:cs="方正仿宋_GB2312"/>
          <w:color w:val="auto"/>
          <w:spacing w:val="-65"/>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（财库〔2017〕</w:t>
      </w:r>
      <w:r>
        <w:rPr>
          <w:rFonts w:hint="eastAsia" w:ascii="方正仿宋_GB2312" w:hAnsi="方正仿宋_GB2312" w:eastAsia="方正仿宋_GB2312" w:cs="方正仿宋_GB2312"/>
          <w:color w:val="auto"/>
          <w:spacing w:val="37"/>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141</w:t>
      </w:r>
      <w:r>
        <w:rPr>
          <w:rFonts w:hint="eastAsia" w:ascii="方正仿宋_GB2312" w:hAnsi="方正仿宋_GB2312" w:eastAsia="方正仿宋_GB2312" w:cs="方正仿宋_GB2312"/>
          <w:color w:val="auto"/>
          <w:spacing w:val="-36"/>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号）</w:t>
      </w:r>
      <w:r>
        <w:rPr>
          <w:rFonts w:hint="eastAsia" w:ascii="方正仿宋_GB2312" w:hAnsi="方正仿宋_GB2312" w:eastAsia="方正仿宋_GB2312" w:cs="方正仿宋_GB2312"/>
          <w:color w:val="auto"/>
          <w:spacing w:val="-42"/>
          <w:sz w:val="24"/>
          <w:szCs w:val="24"/>
          <w:highlight w:val="none"/>
        </w:rPr>
        <w:t xml:space="preserve"> </w:t>
      </w:r>
      <w:r>
        <w:rPr>
          <w:rFonts w:hint="eastAsia" w:ascii="方正仿宋_GB2312" w:hAnsi="方正仿宋_GB2312" w:eastAsia="方正仿宋_GB2312" w:cs="方正仿宋_GB2312"/>
          <w:color w:val="auto"/>
          <w:spacing w:val="15"/>
          <w:sz w:val="24"/>
          <w:szCs w:val="24"/>
          <w:highlight w:val="none"/>
        </w:rPr>
        <w:t>的规定，本单位</w:t>
      </w:r>
      <w:r>
        <w:rPr>
          <w:rFonts w:hint="eastAsia" w:ascii="方正仿宋_GB2312" w:hAnsi="方正仿宋_GB2312" w:eastAsia="方正仿宋_GB2312" w:cs="方正仿宋_GB2312"/>
          <w:color w:val="auto"/>
          <w:spacing w:val="14"/>
          <w:sz w:val="24"/>
          <w:szCs w:val="24"/>
          <w:highlight w:val="none"/>
        </w:rPr>
        <w:t>为符合条件的残疾人福利性单位，且</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22"/>
          <w:sz w:val="24"/>
          <w:szCs w:val="24"/>
          <w:highlight w:val="none"/>
        </w:rPr>
        <w:t>本单位参加</w:t>
      </w:r>
      <w:r>
        <w:rPr>
          <w:rFonts w:hint="eastAsia" w:ascii="方正仿宋_GB2312" w:hAnsi="方正仿宋_GB2312" w:eastAsia="方正仿宋_GB2312" w:cs="方正仿宋_GB2312"/>
          <w:color w:val="auto"/>
          <w:spacing w:val="-86"/>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6"/>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22"/>
          <w:sz w:val="24"/>
          <w:szCs w:val="24"/>
          <w:highlight w:val="none"/>
          <w:u w:val="single" w:color="auto"/>
        </w:rPr>
        <w:t xml:space="preserve">  </w:t>
      </w:r>
      <w:r>
        <w:rPr>
          <w:rFonts w:hint="eastAsia" w:ascii="方正仿宋_GB2312" w:hAnsi="方正仿宋_GB2312" w:eastAsia="方正仿宋_GB2312" w:cs="方正仿宋_GB2312"/>
          <w:color w:val="auto"/>
          <w:spacing w:val="22"/>
          <w:sz w:val="24"/>
          <w:szCs w:val="24"/>
          <w:highlight w:val="none"/>
        </w:rPr>
        <w:t>单位的</w:t>
      </w:r>
      <w:r>
        <w:rPr>
          <w:rFonts w:hint="eastAsia" w:ascii="方正仿宋_GB2312" w:hAnsi="方正仿宋_GB2312" w:eastAsia="方正仿宋_GB2312" w:cs="方正仿宋_GB2312"/>
          <w:color w:val="auto"/>
          <w:spacing w:val="-86"/>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97"/>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22"/>
          <w:sz w:val="24"/>
          <w:szCs w:val="24"/>
          <w:highlight w:val="none"/>
          <w:u w:val="single" w:color="auto"/>
        </w:rPr>
        <w:t xml:space="preserve">  </w:t>
      </w:r>
      <w:r>
        <w:rPr>
          <w:rFonts w:hint="eastAsia" w:ascii="方正仿宋_GB2312" w:hAnsi="方正仿宋_GB2312" w:eastAsia="方正仿宋_GB2312" w:cs="方正仿宋_GB2312"/>
          <w:color w:val="auto"/>
          <w:spacing w:val="22"/>
          <w:sz w:val="24"/>
          <w:szCs w:val="24"/>
          <w:highlight w:val="none"/>
        </w:rPr>
        <w:t>项目采购活动提供本单位制造</w:t>
      </w:r>
      <w:r>
        <w:rPr>
          <w:rFonts w:hint="eastAsia" w:ascii="方正仿宋_GB2312" w:hAnsi="方正仿宋_GB2312" w:eastAsia="方正仿宋_GB2312" w:cs="方正仿宋_GB2312"/>
          <w:color w:val="auto"/>
          <w:spacing w:val="21"/>
          <w:sz w:val="24"/>
          <w:szCs w:val="24"/>
          <w:highlight w:val="none"/>
        </w:rPr>
        <w:t>的货物（由本单位承担工程/</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20"/>
          <w:sz w:val="24"/>
          <w:szCs w:val="24"/>
          <w:highlight w:val="none"/>
        </w:rPr>
        <w:t>提供服务</w:t>
      </w:r>
      <w:r>
        <w:rPr>
          <w:rFonts w:hint="eastAsia" w:ascii="方正仿宋_GB2312" w:hAnsi="方正仿宋_GB2312" w:eastAsia="方正仿宋_GB2312" w:cs="方正仿宋_GB2312"/>
          <w:color w:val="auto"/>
          <w:spacing w:val="6"/>
          <w:sz w:val="24"/>
          <w:szCs w:val="24"/>
          <w:highlight w:val="none"/>
        </w:rPr>
        <w:t>）</w:t>
      </w:r>
      <w:r>
        <w:rPr>
          <w:rFonts w:hint="eastAsia" w:ascii="方正仿宋_GB2312" w:hAnsi="方正仿宋_GB2312" w:eastAsia="方正仿宋_GB2312" w:cs="方正仿宋_GB2312"/>
          <w:color w:val="auto"/>
          <w:spacing w:val="-49"/>
          <w:sz w:val="24"/>
          <w:szCs w:val="24"/>
          <w:highlight w:val="none"/>
        </w:rPr>
        <w:t xml:space="preserve"> </w:t>
      </w:r>
      <w:r>
        <w:rPr>
          <w:rFonts w:hint="eastAsia" w:ascii="方正仿宋_GB2312" w:hAnsi="方正仿宋_GB2312" w:eastAsia="方正仿宋_GB2312" w:cs="方正仿宋_GB2312"/>
          <w:color w:val="auto"/>
          <w:spacing w:val="6"/>
          <w:sz w:val="24"/>
          <w:szCs w:val="24"/>
          <w:highlight w:val="none"/>
        </w:rPr>
        <w:t>，</w:t>
      </w:r>
      <w:r>
        <w:rPr>
          <w:rFonts w:hint="eastAsia" w:ascii="方正仿宋_GB2312" w:hAnsi="方正仿宋_GB2312" w:eastAsia="方正仿宋_GB2312" w:cs="方正仿宋_GB2312"/>
          <w:color w:val="auto"/>
          <w:spacing w:val="20"/>
          <w:sz w:val="24"/>
          <w:szCs w:val="24"/>
          <w:highlight w:val="none"/>
        </w:rPr>
        <w:t>或者提供其他残疾人福利性单位制造的货物（不包括使用非残疾人福利性单位</w:t>
      </w:r>
    </w:p>
    <w:p w14:paraId="66BF5189">
      <w:pPr>
        <w:keepNext w:val="0"/>
        <w:keepLines w:val="0"/>
        <w:pageBreakBefore w:val="0"/>
        <w:wordWrap/>
        <w:overflowPunct/>
        <w:topLinePunct w:val="0"/>
        <w:bidi w:val="0"/>
        <w:spacing w:line="400" w:lineRule="exact"/>
        <w:ind w:left="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8"/>
          <w:sz w:val="24"/>
          <w:szCs w:val="24"/>
          <w:highlight w:val="none"/>
        </w:rPr>
        <w:t>注册商标的货物）。</w:t>
      </w:r>
    </w:p>
    <w:p w14:paraId="41D1B9A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9C1DD99">
      <w:pPr>
        <w:keepNext w:val="0"/>
        <w:keepLines w:val="0"/>
        <w:pageBreakBefore w:val="0"/>
        <w:wordWrap/>
        <w:overflowPunct/>
        <w:topLinePunct w:val="0"/>
        <w:bidi w:val="0"/>
        <w:spacing w:before="66" w:line="400" w:lineRule="exact"/>
        <w:ind w:left="45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9"/>
          <w:sz w:val="24"/>
          <w:szCs w:val="24"/>
          <w:highlight w:val="none"/>
        </w:rPr>
        <w:t>本单位对上述声明的真实性负责</w:t>
      </w:r>
      <w:r>
        <w:rPr>
          <w:rFonts w:hint="eastAsia" w:ascii="方正仿宋_GB2312" w:hAnsi="方正仿宋_GB2312" w:eastAsia="方正仿宋_GB2312" w:cs="方正仿宋_GB2312"/>
          <w:color w:val="auto"/>
          <w:spacing w:val="-56"/>
          <w:sz w:val="24"/>
          <w:szCs w:val="24"/>
          <w:highlight w:val="none"/>
        </w:rPr>
        <w:t xml:space="preserve"> </w:t>
      </w:r>
      <w:r>
        <w:rPr>
          <w:rFonts w:hint="eastAsia" w:ascii="方正仿宋_GB2312" w:hAnsi="方正仿宋_GB2312" w:eastAsia="方正仿宋_GB2312" w:cs="方正仿宋_GB2312"/>
          <w:color w:val="auto"/>
          <w:spacing w:val="19"/>
          <w:sz w:val="24"/>
          <w:szCs w:val="24"/>
          <w:highlight w:val="none"/>
        </w:rPr>
        <w:t>。如有虚假，将依法承担相应责任。</w:t>
      </w:r>
    </w:p>
    <w:p w14:paraId="023A1B2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2B0FA0D">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2E59E2C">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5543F29">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8CB4F49">
      <w:pPr>
        <w:keepNext w:val="0"/>
        <w:keepLines w:val="0"/>
        <w:pageBreakBefore w:val="0"/>
        <w:wordWrap/>
        <w:overflowPunct/>
        <w:topLinePunct w:val="0"/>
        <w:bidi w:val="0"/>
        <w:spacing w:before="65" w:line="400" w:lineRule="exact"/>
        <w:ind w:left="2611"/>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9"/>
          <w:sz w:val="24"/>
          <w:szCs w:val="24"/>
          <w:highlight w:val="none"/>
        </w:rPr>
        <w:t>供应商名称（盖公章）：</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pacing w:val="-87"/>
          <w:sz w:val="24"/>
          <w:szCs w:val="24"/>
          <w:highlight w:val="none"/>
        </w:rPr>
        <w:t xml:space="preserve"> </w:t>
      </w:r>
    </w:p>
    <w:p w14:paraId="123C0AA8">
      <w:pPr>
        <w:keepNext w:val="0"/>
        <w:keepLines w:val="0"/>
        <w:pageBreakBefore w:val="0"/>
        <w:wordWrap/>
        <w:overflowPunct/>
        <w:topLinePunct w:val="0"/>
        <w:bidi w:val="0"/>
        <w:spacing w:before="35" w:line="400" w:lineRule="exact"/>
        <w:ind w:left="2612"/>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9"/>
          <w:sz w:val="24"/>
          <w:szCs w:val="24"/>
          <w:highlight w:val="none"/>
        </w:rPr>
        <w:t>法定代表人或其授权委托人</w:t>
      </w:r>
      <w:r>
        <w:rPr>
          <w:rFonts w:hint="eastAsia" w:ascii="方正仿宋_GB2312" w:hAnsi="方正仿宋_GB2312" w:eastAsia="方正仿宋_GB2312" w:cs="方正仿宋_GB2312"/>
          <w:color w:val="auto"/>
          <w:spacing w:val="19"/>
          <w:sz w:val="24"/>
          <w:szCs w:val="24"/>
          <w:highlight w:val="none"/>
          <w:lang w:eastAsia="zh-CN"/>
        </w:rPr>
        <w:t>（</w:t>
      </w:r>
      <w:r>
        <w:rPr>
          <w:rFonts w:hint="eastAsia" w:ascii="方正仿宋_GB2312" w:hAnsi="方正仿宋_GB2312" w:eastAsia="方正仿宋_GB2312" w:cs="方正仿宋_GB2312"/>
          <w:color w:val="auto"/>
          <w:spacing w:val="19"/>
          <w:sz w:val="24"/>
          <w:szCs w:val="24"/>
          <w:highlight w:val="none"/>
        </w:rPr>
        <w:t>签字</w:t>
      </w:r>
      <w:r>
        <w:rPr>
          <w:rFonts w:hint="eastAsia" w:ascii="方正仿宋_GB2312" w:hAnsi="方正仿宋_GB2312" w:eastAsia="方正仿宋_GB2312" w:cs="方正仿宋_GB2312"/>
          <w:color w:val="auto"/>
          <w:spacing w:val="19"/>
          <w:sz w:val="24"/>
          <w:szCs w:val="24"/>
          <w:highlight w:val="none"/>
          <w:lang w:eastAsia="zh-CN"/>
        </w:rPr>
        <w:t>）</w:t>
      </w:r>
      <w:r>
        <w:rPr>
          <w:rFonts w:hint="eastAsia" w:ascii="方正仿宋_GB2312" w:hAnsi="方正仿宋_GB2312" w:eastAsia="方正仿宋_GB2312" w:cs="方正仿宋_GB2312"/>
          <w:color w:val="auto"/>
          <w:spacing w:val="19"/>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color="auto"/>
        </w:rPr>
        <w:t xml:space="preserve">  </w:t>
      </w:r>
      <w:r>
        <w:rPr>
          <w:rFonts w:hint="eastAsia" w:ascii="方正仿宋_GB2312" w:hAnsi="方正仿宋_GB2312" w:eastAsia="方正仿宋_GB2312" w:cs="方正仿宋_GB2312"/>
          <w:color w:val="auto"/>
          <w:spacing w:val="7"/>
          <w:sz w:val="24"/>
          <w:szCs w:val="24"/>
          <w:highlight w:val="none"/>
          <w:u w:val="single" w:color="auto"/>
          <w:lang w:val="en-US" w:eastAsia="zh-CN"/>
        </w:rPr>
        <w:t xml:space="preserve">            </w:t>
      </w:r>
      <w:r>
        <w:rPr>
          <w:rFonts w:hint="eastAsia" w:ascii="方正仿宋_GB2312" w:hAnsi="方正仿宋_GB2312" w:eastAsia="方正仿宋_GB2312" w:cs="方正仿宋_GB2312"/>
          <w:color w:val="auto"/>
          <w:spacing w:val="7"/>
          <w:sz w:val="24"/>
          <w:szCs w:val="24"/>
          <w:highlight w:val="none"/>
          <w:u w:val="single" w:color="auto"/>
        </w:rPr>
        <w:t xml:space="preserve">    </w:t>
      </w:r>
    </w:p>
    <w:p w14:paraId="7A4B97C8">
      <w:pPr>
        <w:keepNext w:val="0"/>
        <w:keepLines w:val="0"/>
        <w:pageBreakBefore w:val="0"/>
        <w:tabs>
          <w:tab w:val="left" w:pos="4665"/>
        </w:tabs>
        <w:wordWrap/>
        <w:overflowPunct/>
        <w:topLinePunct w:val="0"/>
        <w:bidi w:val="0"/>
        <w:spacing w:before="1" w:line="400" w:lineRule="exact"/>
        <w:ind w:left="3720" w:firstLine="232" w:firstLineChars="40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91"/>
          <w:sz w:val="24"/>
          <w:szCs w:val="24"/>
          <w:highlight w:val="none"/>
        </w:rPr>
        <w:t xml:space="preserve"> </w:t>
      </w:r>
      <w:r>
        <w:rPr>
          <w:rFonts w:hint="eastAsia" w:ascii="方正仿宋_GB2312" w:hAnsi="方正仿宋_GB2312" w:eastAsia="方正仿宋_GB2312" w:cs="方正仿宋_GB2312"/>
          <w:color w:val="auto"/>
          <w:spacing w:val="19"/>
          <w:sz w:val="24"/>
          <w:szCs w:val="24"/>
          <w:highlight w:val="none"/>
        </w:rPr>
        <w:t>年</w:t>
      </w:r>
      <w:r>
        <w:rPr>
          <w:rFonts w:hint="eastAsia" w:ascii="方正仿宋_GB2312" w:hAnsi="方正仿宋_GB2312" w:eastAsia="方正仿宋_GB2312" w:cs="方正仿宋_GB2312"/>
          <w:color w:val="auto"/>
          <w:spacing w:val="-98"/>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none" w:color="auto"/>
          <w:lang w:val="en-US" w:eastAsia="zh-CN"/>
        </w:rPr>
        <w:t xml:space="preserve">  </w:t>
      </w:r>
      <w:r>
        <w:rPr>
          <w:rFonts w:hint="eastAsia" w:ascii="方正仿宋_GB2312" w:hAnsi="方正仿宋_GB2312" w:eastAsia="方正仿宋_GB2312" w:cs="方正仿宋_GB2312"/>
          <w:color w:val="auto"/>
          <w:spacing w:val="-84"/>
          <w:sz w:val="24"/>
          <w:szCs w:val="24"/>
          <w:highlight w:val="none"/>
          <w:u w:val="none" w:color="auto"/>
        </w:rPr>
        <w:t xml:space="preserve"> </w:t>
      </w:r>
      <w:r>
        <w:rPr>
          <w:rFonts w:hint="eastAsia" w:ascii="方正仿宋_GB2312" w:hAnsi="方正仿宋_GB2312" w:eastAsia="方正仿宋_GB2312" w:cs="方正仿宋_GB2312"/>
          <w:color w:val="auto"/>
          <w:spacing w:val="19"/>
          <w:sz w:val="24"/>
          <w:szCs w:val="24"/>
          <w:highlight w:val="none"/>
        </w:rPr>
        <w:t>月</w:t>
      </w:r>
      <w:r>
        <w:rPr>
          <w:rFonts w:hint="eastAsia" w:ascii="方正仿宋_GB2312" w:hAnsi="方正仿宋_GB2312" w:eastAsia="方正仿宋_GB2312" w:cs="方正仿宋_GB2312"/>
          <w:color w:val="auto"/>
          <w:spacing w:val="-99"/>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none" w:color="auto"/>
        </w:rPr>
        <w:t xml:space="preserve">  </w:t>
      </w:r>
      <w:r>
        <w:rPr>
          <w:rFonts w:hint="eastAsia" w:ascii="方正仿宋_GB2312" w:hAnsi="方正仿宋_GB2312" w:eastAsia="方正仿宋_GB2312" w:cs="方正仿宋_GB2312"/>
          <w:color w:val="auto"/>
          <w:spacing w:val="-55"/>
          <w:sz w:val="24"/>
          <w:szCs w:val="24"/>
          <w:highlight w:val="none"/>
        </w:rPr>
        <w:t xml:space="preserve"> </w:t>
      </w:r>
      <w:r>
        <w:rPr>
          <w:rFonts w:hint="eastAsia" w:ascii="方正仿宋_GB2312" w:hAnsi="方正仿宋_GB2312" w:eastAsia="方正仿宋_GB2312" w:cs="方正仿宋_GB2312"/>
          <w:color w:val="auto"/>
          <w:spacing w:val="19"/>
          <w:sz w:val="24"/>
          <w:szCs w:val="24"/>
          <w:highlight w:val="none"/>
        </w:rPr>
        <w:t>日</w:t>
      </w:r>
    </w:p>
    <w:p w14:paraId="35775D69">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EA2A457">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2488B00">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D612136">
      <w:pPr>
        <w:keepNext w:val="0"/>
        <w:keepLines w:val="0"/>
        <w:pageBreakBefore w:val="0"/>
        <w:wordWrap/>
        <w:overflowPunct/>
        <w:topLinePunct w:val="0"/>
        <w:bidi w:val="0"/>
        <w:spacing w:before="58" w:line="400" w:lineRule="exact"/>
        <w:ind w:left="6" w:firstLine="362"/>
        <w:jc w:val="both"/>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
          <w:sz w:val="24"/>
          <w:szCs w:val="24"/>
          <w:highlight w:val="none"/>
          <w14:textOutline w14:w="3268" w14:cap="sq" w14:cmpd="sng">
            <w14:solidFill>
              <w14:srgbClr w14:val="000000"/>
            </w14:solidFill>
            <w14:prstDash w14:val="solid"/>
            <w14:bevel/>
          </w14:textOutline>
        </w:rPr>
        <w:t>说明</w:t>
      </w:r>
      <w:r>
        <w:rPr>
          <w:rFonts w:hint="eastAsia" w:ascii="方正仿宋_GB2312" w:hAnsi="方正仿宋_GB2312" w:eastAsia="方正仿宋_GB2312" w:cs="方正仿宋_GB2312"/>
          <w:color w:val="auto"/>
          <w:spacing w:val="-1"/>
          <w:sz w:val="24"/>
          <w:szCs w:val="24"/>
          <w:highlight w:val="none"/>
        </w:rPr>
        <w:t>：填写本声明函时应详细阅读《财政部</w:t>
      </w:r>
      <w:r>
        <w:rPr>
          <w:rFonts w:hint="eastAsia" w:ascii="方正仿宋_GB2312" w:hAnsi="方正仿宋_GB2312" w:eastAsia="方正仿宋_GB2312" w:cs="方正仿宋_GB2312"/>
          <w:color w:val="auto"/>
          <w:spacing w:val="34"/>
          <w:sz w:val="24"/>
          <w:szCs w:val="24"/>
          <w:highlight w:val="none"/>
        </w:rPr>
        <w:t xml:space="preserve"> </w:t>
      </w:r>
      <w:r>
        <w:rPr>
          <w:rFonts w:hint="eastAsia" w:ascii="方正仿宋_GB2312" w:hAnsi="方正仿宋_GB2312" w:eastAsia="方正仿宋_GB2312" w:cs="方正仿宋_GB2312"/>
          <w:color w:val="auto"/>
          <w:spacing w:val="-1"/>
          <w:sz w:val="24"/>
          <w:szCs w:val="24"/>
          <w:highlight w:val="none"/>
        </w:rPr>
        <w:t>民政部</w:t>
      </w:r>
      <w:r>
        <w:rPr>
          <w:rFonts w:hint="eastAsia" w:ascii="方正仿宋_GB2312" w:hAnsi="方正仿宋_GB2312" w:eastAsia="方正仿宋_GB2312" w:cs="方正仿宋_GB2312"/>
          <w:color w:val="auto"/>
          <w:spacing w:val="28"/>
          <w:sz w:val="24"/>
          <w:szCs w:val="24"/>
          <w:highlight w:val="none"/>
        </w:rPr>
        <w:t xml:space="preserve"> </w:t>
      </w:r>
      <w:r>
        <w:rPr>
          <w:rFonts w:hint="eastAsia" w:ascii="方正仿宋_GB2312" w:hAnsi="方正仿宋_GB2312" w:eastAsia="方正仿宋_GB2312" w:cs="方正仿宋_GB2312"/>
          <w:color w:val="auto"/>
          <w:spacing w:val="-1"/>
          <w:sz w:val="24"/>
          <w:szCs w:val="24"/>
          <w:highlight w:val="none"/>
        </w:rPr>
        <w:t>中国残疾人联合会关于促进残疾人就业政府采购政策的</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1"/>
          <w:sz w:val="24"/>
          <w:szCs w:val="24"/>
          <w:highlight w:val="none"/>
        </w:rPr>
        <w:t>通知》（财库〔2017〕 141</w:t>
      </w:r>
      <w:r>
        <w:rPr>
          <w:rFonts w:hint="eastAsia" w:ascii="方正仿宋_GB2312" w:hAnsi="方正仿宋_GB2312" w:eastAsia="方正仿宋_GB2312" w:cs="方正仿宋_GB2312"/>
          <w:color w:val="auto"/>
          <w:spacing w:val="-33"/>
          <w:sz w:val="24"/>
          <w:szCs w:val="24"/>
          <w:highlight w:val="none"/>
        </w:rPr>
        <w:t xml:space="preserve"> </w:t>
      </w:r>
      <w:r>
        <w:rPr>
          <w:rFonts w:hint="eastAsia" w:ascii="方正仿宋_GB2312" w:hAnsi="方正仿宋_GB2312" w:eastAsia="方正仿宋_GB2312" w:cs="方正仿宋_GB2312"/>
          <w:color w:val="auto"/>
          <w:spacing w:val="-1"/>
          <w:sz w:val="24"/>
          <w:szCs w:val="24"/>
          <w:highlight w:val="none"/>
        </w:rPr>
        <w:t>号</w:t>
      </w:r>
      <w:r>
        <w:rPr>
          <w:rFonts w:hint="eastAsia" w:ascii="方正仿宋_GB2312" w:hAnsi="方正仿宋_GB2312" w:eastAsia="方正仿宋_GB2312" w:cs="方正仿宋_GB2312"/>
          <w:color w:val="auto"/>
          <w:spacing w:val="6"/>
          <w:sz w:val="24"/>
          <w:szCs w:val="24"/>
          <w:highlight w:val="none"/>
        </w:rPr>
        <w:t>），</w:t>
      </w:r>
      <w:r>
        <w:rPr>
          <w:rFonts w:hint="eastAsia" w:ascii="方正仿宋_GB2312" w:hAnsi="方正仿宋_GB2312" w:eastAsia="方正仿宋_GB2312" w:cs="方正仿宋_GB2312"/>
          <w:color w:val="auto"/>
          <w:spacing w:val="-1"/>
          <w:sz w:val="24"/>
          <w:szCs w:val="24"/>
          <w:highlight w:val="none"/>
        </w:rPr>
        <w:t>供应商不满足此要求则无须提供，一旦提供将视为满足其要求，如有虚假，将</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1"/>
          <w:sz w:val="24"/>
          <w:szCs w:val="24"/>
          <w:highlight w:val="none"/>
        </w:rPr>
        <w:t>依法承担相应责任。</w:t>
      </w:r>
    </w:p>
    <w:p w14:paraId="04B98958">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sectPr>
          <w:footerReference r:id="rId23" w:type="default"/>
          <w:pgSz w:w="11905" w:h="16838"/>
          <w:pgMar w:top="1440" w:right="1786" w:bottom="1440" w:left="1786" w:header="850" w:footer="850" w:gutter="0"/>
          <w:pgNumType w:fmt="decimal"/>
          <w:cols w:space="0" w:num="1"/>
          <w:rtlGutter w:val="0"/>
          <w:docGrid w:linePitch="0" w:charSpace="0"/>
        </w:sectPr>
      </w:pPr>
    </w:p>
    <w:p w14:paraId="6834E0D9">
      <w:pPr>
        <w:keepNext w:val="0"/>
        <w:keepLines w:val="0"/>
        <w:pageBreakBefore w:val="0"/>
        <w:wordWrap/>
        <w:overflowPunct/>
        <w:topLinePunct w:val="0"/>
        <w:bidi w:val="0"/>
        <w:spacing w:before="49" w:line="400" w:lineRule="exact"/>
        <w:ind w:left="369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3"/>
          <w:sz w:val="24"/>
          <w:szCs w:val="24"/>
          <w:highlight w:val="none"/>
        </w:rPr>
        <w:t>（三）监狱企业声明函</w:t>
      </w:r>
    </w:p>
    <w:p w14:paraId="3042FCF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BAA104F">
      <w:pPr>
        <w:keepNext w:val="0"/>
        <w:keepLines w:val="0"/>
        <w:pageBreakBefore w:val="0"/>
        <w:wordWrap/>
        <w:overflowPunct/>
        <w:topLinePunct w:val="0"/>
        <w:bidi w:val="0"/>
        <w:spacing w:before="65" w:line="400" w:lineRule="exact"/>
        <w:ind w:left="26" w:firstLine="432"/>
        <w:jc w:val="both"/>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1"/>
          <w:sz w:val="24"/>
          <w:szCs w:val="24"/>
          <w:highlight w:val="none"/>
        </w:rPr>
        <w:t>本单位郑重声明</w:t>
      </w:r>
      <w:r>
        <w:rPr>
          <w:rFonts w:hint="eastAsia" w:ascii="方正仿宋_GB2312" w:hAnsi="方正仿宋_GB2312" w:eastAsia="方正仿宋_GB2312" w:cs="方正仿宋_GB2312"/>
          <w:color w:val="auto"/>
          <w:spacing w:val="-59"/>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，根据《关于政府采购支持监狱企业发展有关问题的通知》（财</w:t>
      </w:r>
      <w:r>
        <w:rPr>
          <w:rFonts w:hint="eastAsia" w:ascii="方正仿宋_GB2312" w:hAnsi="方正仿宋_GB2312" w:eastAsia="方正仿宋_GB2312" w:cs="方正仿宋_GB2312"/>
          <w:color w:val="auto"/>
          <w:spacing w:val="10"/>
          <w:sz w:val="24"/>
          <w:szCs w:val="24"/>
          <w:highlight w:val="none"/>
        </w:rPr>
        <w:t>库〔2014〕 68</w:t>
      </w:r>
      <w:r>
        <w:rPr>
          <w:rFonts w:hint="eastAsia" w:ascii="方正仿宋_GB2312" w:hAnsi="方正仿宋_GB2312" w:eastAsia="方正仿宋_GB2312" w:cs="方正仿宋_GB2312"/>
          <w:color w:val="auto"/>
          <w:spacing w:val="-27"/>
          <w:sz w:val="24"/>
          <w:szCs w:val="24"/>
          <w:highlight w:val="none"/>
        </w:rPr>
        <w:t xml:space="preserve"> </w:t>
      </w:r>
      <w:r>
        <w:rPr>
          <w:rFonts w:hint="eastAsia" w:ascii="方正仿宋_GB2312" w:hAnsi="方正仿宋_GB2312" w:eastAsia="方正仿宋_GB2312" w:cs="方正仿宋_GB2312"/>
          <w:color w:val="auto"/>
          <w:spacing w:val="10"/>
          <w:sz w:val="24"/>
          <w:szCs w:val="24"/>
          <w:highlight w:val="none"/>
        </w:rPr>
        <w:t>号）</w:t>
      </w:r>
      <w:r>
        <w:rPr>
          <w:rFonts w:hint="eastAsia" w:ascii="方正仿宋_GB2312" w:hAnsi="方正仿宋_GB2312" w:eastAsia="方正仿宋_GB2312" w:cs="方正仿宋_GB2312"/>
          <w:color w:val="auto"/>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rPr>
        <w:t>的规定</w:t>
      </w:r>
      <w:r>
        <w:rPr>
          <w:rFonts w:hint="eastAsia" w:ascii="方正仿宋_GB2312" w:hAnsi="方正仿宋_GB2312" w:eastAsia="方正仿宋_GB2312" w:cs="方正仿宋_GB2312"/>
          <w:color w:val="auto"/>
          <w:spacing w:val="-50"/>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rPr>
        <w:t>，本单位为符合条件的监狱单位</w:t>
      </w:r>
      <w:r>
        <w:rPr>
          <w:rFonts w:hint="eastAsia" w:ascii="方正仿宋_GB2312" w:hAnsi="方正仿宋_GB2312" w:eastAsia="方正仿宋_GB2312" w:cs="方正仿宋_GB2312"/>
          <w:color w:val="auto"/>
          <w:spacing w:val="-57"/>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rPr>
        <w:t>，且本单位参加</w:t>
      </w:r>
      <w:r>
        <w:rPr>
          <w:rFonts w:hint="eastAsia" w:ascii="方正仿宋_GB2312" w:hAnsi="方正仿宋_GB2312" w:eastAsia="方正仿宋_GB2312" w:cs="方正仿宋_GB2312"/>
          <w:color w:val="auto"/>
          <w:spacing w:val="-85"/>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6"/>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u w:val="single" w:color="auto"/>
        </w:rPr>
        <w:t xml:space="preserve">  </w:t>
      </w:r>
      <w:r>
        <w:rPr>
          <w:rFonts w:hint="eastAsia" w:ascii="方正仿宋_GB2312" w:hAnsi="方正仿宋_GB2312" w:eastAsia="方正仿宋_GB2312" w:cs="方正仿宋_GB2312"/>
          <w:color w:val="auto"/>
          <w:spacing w:val="17"/>
          <w:sz w:val="24"/>
          <w:szCs w:val="24"/>
          <w:highlight w:val="none"/>
        </w:rPr>
        <w:t>单位的</w:t>
      </w:r>
      <w:r>
        <w:rPr>
          <w:rFonts w:hint="eastAsia" w:ascii="方正仿宋_GB2312" w:hAnsi="方正仿宋_GB2312" w:eastAsia="方正仿宋_GB2312" w:cs="方正仿宋_GB2312"/>
          <w:color w:val="auto"/>
          <w:spacing w:val="-88"/>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6"/>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5"/>
          <w:sz w:val="24"/>
          <w:szCs w:val="24"/>
          <w:highlight w:val="none"/>
          <w:u w:val="single" w:color="auto"/>
        </w:rPr>
        <w:t xml:space="preserve"> </w:t>
      </w:r>
      <w:r>
        <w:rPr>
          <w:rFonts w:hint="eastAsia" w:ascii="方正仿宋_GB2312" w:hAnsi="方正仿宋_GB2312" w:eastAsia="方正仿宋_GB2312" w:cs="方正仿宋_GB2312"/>
          <w:color w:val="auto"/>
          <w:spacing w:val="-94"/>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u w:val="single" w:color="auto"/>
        </w:rPr>
        <w:t xml:space="preserve">  </w:t>
      </w:r>
      <w:r>
        <w:rPr>
          <w:rFonts w:hint="eastAsia" w:ascii="方正仿宋_GB2312" w:hAnsi="方正仿宋_GB2312" w:eastAsia="方正仿宋_GB2312" w:cs="方正仿宋_GB2312"/>
          <w:color w:val="auto"/>
          <w:spacing w:val="17"/>
          <w:sz w:val="24"/>
          <w:szCs w:val="24"/>
          <w:highlight w:val="none"/>
        </w:rPr>
        <w:t>项目采购活动提供本单位</w:t>
      </w:r>
      <w:r>
        <w:rPr>
          <w:rFonts w:hint="eastAsia" w:ascii="方正仿宋_GB2312" w:hAnsi="方正仿宋_GB2312" w:eastAsia="方正仿宋_GB2312" w:cs="方正仿宋_GB2312"/>
          <w:color w:val="auto"/>
          <w:spacing w:val="19"/>
          <w:sz w:val="24"/>
          <w:szCs w:val="24"/>
          <w:highlight w:val="none"/>
        </w:rPr>
        <w:t>制造的货物（由本单位承担工程/提供服务）。</w:t>
      </w:r>
    </w:p>
    <w:p w14:paraId="0C562009">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4504F4F">
      <w:pPr>
        <w:keepNext w:val="0"/>
        <w:keepLines w:val="0"/>
        <w:pageBreakBefore w:val="0"/>
        <w:wordWrap/>
        <w:overflowPunct/>
        <w:topLinePunct w:val="0"/>
        <w:bidi w:val="0"/>
        <w:spacing w:before="65" w:line="400" w:lineRule="exact"/>
        <w:ind w:left="214"/>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7"/>
          <w:sz w:val="24"/>
          <w:szCs w:val="24"/>
          <w:highlight w:val="none"/>
        </w:rPr>
        <w:t>本单位对上述声明的真实性负责</w:t>
      </w:r>
      <w:r>
        <w:rPr>
          <w:rFonts w:hint="eastAsia" w:ascii="方正仿宋_GB2312" w:hAnsi="方正仿宋_GB2312" w:eastAsia="方正仿宋_GB2312" w:cs="方正仿宋_GB2312"/>
          <w:color w:val="auto"/>
          <w:spacing w:val="-42"/>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rPr>
        <w:t>。如有虚假</w:t>
      </w:r>
      <w:r>
        <w:rPr>
          <w:rFonts w:hint="eastAsia" w:ascii="方正仿宋_GB2312" w:hAnsi="方正仿宋_GB2312" w:eastAsia="方正仿宋_GB2312" w:cs="方正仿宋_GB2312"/>
          <w:color w:val="auto"/>
          <w:spacing w:val="-59"/>
          <w:sz w:val="24"/>
          <w:szCs w:val="24"/>
          <w:highlight w:val="none"/>
        </w:rPr>
        <w:t xml:space="preserve"> </w:t>
      </w:r>
      <w:r>
        <w:rPr>
          <w:rFonts w:hint="eastAsia" w:ascii="方正仿宋_GB2312" w:hAnsi="方正仿宋_GB2312" w:eastAsia="方正仿宋_GB2312" w:cs="方正仿宋_GB2312"/>
          <w:color w:val="auto"/>
          <w:spacing w:val="17"/>
          <w:sz w:val="24"/>
          <w:szCs w:val="24"/>
          <w:highlight w:val="none"/>
        </w:rPr>
        <w:t>，将依法承担相应责任。</w:t>
      </w:r>
    </w:p>
    <w:p w14:paraId="775B88F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76A3422E">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12F39B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55325F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85BA951">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4E3B1646">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F666698">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8756C3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08703D1D">
      <w:pPr>
        <w:keepNext w:val="0"/>
        <w:keepLines w:val="0"/>
        <w:pageBreakBefore w:val="0"/>
        <w:wordWrap/>
        <w:overflowPunct/>
        <w:topLinePunct w:val="0"/>
        <w:bidi w:val="0"/>
        <w:spacing w:before="65" w:line="400" w:lineRule="exact"/>
        <w:ind w:left="2617"/>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11"/>
          <w:sz w:val="24"/>
          <w:szCs w:val="24"/>
          <w:highlight w:val="none"/>
        </w:rPr>
        <w:t>投标人</w:t>
      </w:r>
      <w:r>
        <w:rPr>
          <w:rFonts w:hint="eastAsia" w:ascii="方正仿宋_GB2312" w:hAnsi="方正仿宋_GB2312" w:eastAsia="方正仿宋_GB2312" w:cs="方正仿宋_GB2312"/>
          <w:color w:val="auto"/>
          <w:spacing w:val="-4"/>
          <w:sz w:val="24"/>
          <w:szCs w:val="24"/>
          <w:highlight w:val="none"/>
        </w:rPr>
        <w:t>：（</w:t>
      </w:r>
      <w:r>
        <w:rPr>
          <w:rFonts w:hint="eastAsia" w:ascii="方正仿宋_GB2312" w:hAnsi="方正仿宋_GB2312" w:eastAsia="方正仿宋_GB2312" w:cs="方正仿宋_GB2312"/>
          <w:color w:val="auto"/>
          <w:spacing w:val="11"/>
          <w:sz w:val="24"/>
          <w:szCs w:val="24"/>
          <w:highlight w:val="none"/>
        </w:rPr>
        <w:t>盖章）</w:t>
      </w:r>
      <w:r>
        <w:rPr>
          <w:rFonts w:hint="eastAsia" w:ascii="方正仿宋_GB2312" w:hAnsi="方正仿宋_GB2312" w:eastAsia="方正仿宋_GB2312" w:cs="方正仿宋_GB2312"/>
          <w:color w:val="auto"/>
          <w:spacing w:val="1"/>
          <w:sz w:val="24"/>
          <w:szCs w:val="24"/>
          <w:highlight w:val="none"/>
          <w:u w:val="single" w:color="auto"/>
        </w:rPr>
        <w:t xml:space="preserve">                             </w:t>
      </w:r>
      <w:r>
        <w:rPr>
          <w:rFonts w:hint="eastAsia" w:ascii="方正仿宋_GB2312" w:hAnsi="方正仿宋_GB2312" w:eastAsia="方正仿宋_GB2312" w:cs="方正仿宋_GB2312"/>
          <w:color w:val="auto"/>
          <w:spacing w:val="-88"/>
          <w:sz w:val="24"/>
          <w:szCs w:val="24"/>
          <w:highlight w:val="none"/>
        </w:rPr>
        <w:t xml:space="preserve"> </w:t>
      </w:r>
      <w:r>
        <w:rPr>
          <w:rFonts w:hint="eastAsia" w:ascii="方正仿宋_GB2312" w:hAnsi="方正仿宋_GB2312" w:eastAsia="方正仿宋_GB2312" w:cs="方正仿宋_GB2312"/>
          <w:color w:val="auto"/>
          <w:spacing w:val="11"/>
          <w:sz w:val="24"/>
          <w:szCs w:val="24"/>
          <w:highlight w:val="none"/>
        </w:rPr>
        <w:t>_</w:t>
      </w:r>
    </w:p>
    <w:p w14:paraId="36217D78">
      <w:pPr>
        <w:keepNext w:val="0"/>
        <w:keepLines w:val="0"/>
        <w:pageBreakBefore w:val="0"/>
        <w:wordWrap/>
        <w:overflowPunct/>
        <w:topLinePunct w:val="0"/>
        <w:bidi w:val="0"/>
        <w:spacing w:line="400" w:lineRule="exact"/>
        <w:ind w:left="2625"/>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pacing w:val="7"/>
          <w:sz w:val="24"/>
          <w:szCs w:val="24"/>
          <w:highlight w:val="none"/>
        </w:rPr>
        <w:t>法定代表人或其授权委托人</w:t>
      </w:r>
      <w:r>
        <w:rPr>
          <w:rFonts w:hint="eastAsia" w:ascii="方正仿宋_GB2312" w:hAnsi="方正仿宋_GB2312" w:eastAsia="方正仿宋_GB2312" w:cs="方正仿宋_GB2312"/>
          <w:color w:val="auto"/>
          <w:spacing w:val="7"/>
          <w:sz w:val="24"/>
          <w:szCs w:val="24"/>
          <w:highlight w:val="none"/>
          <w:lang w:eastAsia="zh-CN"/>
        </w:rPr>
        <w:t>（</w:t>
      </w:r>
      <w:r>
        <w:rPr>
          <w:rFonts w:hint="eastAsia" w:ascii="方正仿宋_GB2312" w:hAnsi="方正仿宋_GB2312" w:eastAsia="方正仿宋_GB2312" w:cs="方正仿宋_GB2312"/>
          <w:color w:val="auto"/>
          <w:spacing w:val="7"/>
          <w:sz w:val="24"/>
          <w:szCs w:val="24"/>
          <w:highlight w:val="none"/>
        </w:rPr>
        <w:t>签字</w:t>
      </w:r>
      <w:r>
        <w:rPr>
          <w:rFonts w:hint="eastAsia" w:ascii="方正仿宋_GB2312" w:hAnsi="方正仿宋_GB2312" w:eastAsia="方正仿宋_GB2312" w:cs="方正仿宋_GB2312"/>
          <w:color w:val="auto"/>
          <w:spacing w:val="7"/>
          <w:sz w:val="24"/>
          <w:szCs w:val="24"/>
          <w:highlight w:val="none"/>
          <w:lang w:val="en-US" w:eastAsia="zh-Hans"/>
        </w:rPr>
        <w:t>或盖章</w:t>
      </w:r>
      <w:r>
        <w:rPr>
          <w:rFonts w:hint="eastAsia" w:ascii="方正仿宋_GB2312" w:hAnsi="方正仿宋_GB2312" w:eastAsia="方正仿宋_GB2312" w:cs="方正仿宋_GB2312"/>
          <w:color w:val="auto"/>
          <w:spacing w:val="7"/>
          <w:sz w:val="24"/>
          <w:szCs w:val="24"/>
          <w:highlight w:val="none"/>
          <w:lang w:val="en-US" w:eastAsia="zh-CN"/>
        </w:rPr>
        <w:t>）</w:t>
      </w:r>
      <w:r>
        <w:rPr>
          <w:rFonts w:hint="eastAsia" w:ascii="方正仿宋_GB2312" w:hAnsi="方正仿宋_GB2312" w:eastAsia="方正仿宋_GB2312" w:cs="方正仿宋_GB2312"/>
          <w:color w:val="auto"/>
          <w:spacing w:val="7"/>
          <w:sz w:val="24"/>
          <w:szCs w:val="24"/>
          <w:highlight w:val="none"/>
        </w:rPr>
        <w:t>：</w:t>
      </w:r>
      <w:r>
        <w:rPr>
          <w:rFonts w:hint="eastAsia" w:ascii="方正仿宋_GB2312" w:hAnsi="方正仿宋_GB2312" w:eastAsia="方正仿宋_GB2312" w:cs="方正仿宋_GB2312"/>
          <w:color w:val="auto"/>
          <w:spacing w:val="7"/>
          <w:sz w:val="24"/>
          <w:szCs w:val="24"/>
          <w:highlight w:val="none"/>
          <w:u w:val="single" w:color="auto"/>
        </w:rPr>
        <w:t xml:space="preserve">       </w:t>
      </w:r>
      <w:r>
        <w:rPr>
          <w:rFonts w:hint="eastAsia" w:ascii="方正仿宋_GB2312" w:hAnsi="方正仿宋_GB2312" w:eastAsia="方正仿宋_GB2312" w:cs="方正仿宋_GB2312"/>
          <w:color w:val="auto"/>
          <w:spacing w:val="7"/>
          <w:sz w:val="24"/>
          <w:szCs w:val="24"/>
          <w:highlight w:val="none"/>
        </w:rPr>
        <w:t>_</w:t>
      </w:r>
    </w:p>
    <w:p w14:paraId="5AC8846D">
      <w:pPr>
        <w:keepNext w:val="0"/>
        <w:keepLines w:val="0"/>
        <w:pageBreakBefore w:val="0"/>
        <w:tabs>
          <w:tab w:val="left" w:pos="4495"/>
        </w:tabs>
        <w:wordWrap/>
        <w:overflowPunct/>
        <w:topLinePunct w:val="0"/>
        <w:bidi w:val="0"/>
        <w:spacing w:before="222" w:line="400" w:lineRule="exact"/>
        <w:ind w:left="3550"/>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u w:val="single" w:color="auto"/>
        </w:rPr>
        <w:tab/>
      </w:r>
      <w:r>
        <w:rPr>
          <w:rFonts w:hint="eastAsia" w:ascii="方正仿宋_GB2312" w:hAnsi="方正仿宋_GB2312" w:eastAsia="方正仿宋_GB2312" w:cs="方正仿宋_GB2312"/>
          <w:color w:val="auto"/>
          <w:spacing w:val="-82"/>
          <w:sz w:val="24"/>
          <w:szCs w:val="24"/>
          <w:highlight w:val="none"/>
        </w:rPr>
        <w:t xml:space="preserve"> </w:t>
      </w:r>
      <w:r>
        <w:rPr>
          <w:rFonts w:hint="eastAsia" w:ascii="方正仿宋_GB2312" w:hAnsi="方正仿宋_GB2312" w:eastAsia="方正仿宋_GB2312" w:cs="方正仿宋_GB2312"/>
          <w:color w:val="auto"/>
          <w:spacing w:val="-8"/>
          <w:sz w:val="24"/>
          <w:szCs w:val="24"/>
          <w:highlight w:val="none"/>
        </w:rPr>
        <w:t>年</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75"/>
          <w:sz w:val="24"/>
          <w:szCs w:val="24"/>
          <w:highlight w:val="none"/>
        </w:rPr>
        <w:t xml:space="preserve"> </w:t>
      </w:r>
      <w:r>
        <w:rPr>
          <w:rFonts w:hint="eastAsia" w:ascii="方正仿宋_GB2312" w:hAnsi="方正仿宋_GB2312" w:eastAsia="方正仿宋_GB2312" w:cs="方正仿宋_GB2312"/>
          <w:color w:val="auto"/>
          <w:spacing w:val="-8"/>
          <w:sz w:val="24"/>
          <w:szCs w:val="24"/>
          <w:highlight w:val="none"/>
        </w:rPr>
        <w:t>月</w:t>
      </w:r>
      <w:r>
        <w:rPr>
          <w:rFonts w:hint="eastAsia" w:ascii="方正仿宋_GB2312" w:hAnsi="方正仿宋_GB2312" w:eastAsia="方正仿宋_GB2312" w:cs="方正仿宋_GB2312"/>
          <w:color w:val="auto"/>
          <w:spacing w:val="-98"/>
          <w:sz w:val="24"/>
          <w:szCs w:val="24"/>
          <w:highlight w:val="none"/>
        </w:rPr>
        <w:t xml:space="preserve"> </w:t>
      </w:r>
      <w:r>
        <w:rPr>
          <w:rFonts w:hint="eastAsia" w:ascii="方正仿宋_GB2312" w:hAnsi="方正仿宋_GB2312" w:eastAsia="方正仿宋_GB2312" w:cs="方正仿宋_GB2312"/>
          <w:color w:val="auto"/>
          <w:spacing w:val="4"/>
          <w:sz w:val="24"/>
          <w:szCs w:val="24"/>
          <w:highlight w:val="none"/>
          <w:u w:val="single" w:color="auto"/>
        </w:rPr>
        <w:t xml:space="preserve">   </w:t>
      </w:r>
      <w:r>
        <w:rPr>
          <w:rFonts w:hint="eastAsia" w:ascii="方正仿宋_GB2312" w:hAnsi="方正仿宋_GB2312" w:eastAsia="方正仿宋_GB2312" w:cs="方正仿宋_GB2312"/>
          <w:color w:val="auto"/>
          <w:spacing w:val="-39"/>
          <w:sz w:val="24"/>
          <w:szCs w:val="24"/>
          <w:highlight w:val="none"/>
        </w:rPr>
        <w:t xml:space="preserve"> </w:t>
      </w:r>
      <w:r>
        <w:rPr>
          <w:rFonts w:hint="eastAsia" w:ascii="方正仿宋_GB2312" w:hAnsi="方正仿宋_GB2312" w:eastAsia="方正仿宋_GB2312" w:cs="方正仿宋_GB2312"/>
          <w:color w:val="auto"/>
          <w:spacing w:val="-8"/>
          <w:sz w:val="24"/>
          <w:szCs w:val="24"/>
          <w:highlight w:val="none"/>
        </w:rPr>
        <w:t>日</w:t>
      </w:r>
    </w:p>
    <w:p w14:paraId="3ABE828E">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38FF8E34">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50618387">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24DA150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FE1900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13593A3F">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sz w:val="24"/>
          <w:szCs w:val="24"/>
          <w:highlight w:val="none"/>
        </w:rPr>
      </w:pPr>
    </w:p>
    <w:p w14:paraId="6B2EAD2C">
      <w:pPr>
        <w:keepNext w:val="0"/>
        <w:keepLines w:val="0"/>
        <w:pageBreakBefore w:val="0"/>
        <w:wordWrap/>
        <w:overflowPunct/>
        <w:topLinePunct w:val="0"/>
        <w:bidi w:val="0"/>
        <w:spacing w:line="240" w:lineRule="auto"/>
        <w:ind w:right="0"/>
        <w:jc w:val="right"/>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b/>
          <w:bCs/>
          <w:color w:val="auto"/>
          <w:sz w:val="24"/>
          <w:szCs w:val="24"/>
          <w:highlight w:val="none"/>
        </w:rPr>
        <w:t>说明</w:t>
      </w:r>
      <w:r>
        <w:rPr>
          <w:rFonts w:hint="eastAsia" w:ascii="方正仿宋_GB2312" w:hAnsi="方正仿宋_GB2312" w:eastAsia="方正仿宋_GB2312" w:cs="方正仿宋_GB2312"/>
          <w:color w:val="auto"/>
          <w:sz w:val="24"/>
          <w:szCs w:val="24"/>
          <w:highlight w:val="none"/>
        </w:rPr>
        <w:t>：填写本声明函时应详细阅读《关于政府采购支持监狱企业发展有关问题的通知》（财</w:t>
      </w:r>
    </w:p>
    <w:p w14:paraId="059749E4">
      <w:pPr>
        <w:keepNext w:val="0"/>
        <w:keepLines w:val="0"/>
        <w:pageBreakBefore w:val="0"/>
        <w:wordWrap/>
        <w:overflowPunct/>
        <w:topLinePunct w:val="0"/>
        <w:bidi w:val="0"/>
        <w:spacing w:line="240" w:lineRule="auto"/>
        <w:ind w:right="0"/>
        <w:jc w:val="both"/>
        <w:rPr>
          <w:rFonts w:hint="eastAsia" w:ascii="方正仿宋_GB2312" w:hAnsi="方正仿宋_GB2312" w:eastAsia="方正仿宋_GB2312" w:cs="方正仿宋_GB2312"/>
          <w:color w:val="auto"/>
          <w:sz w:val="24"/>
          <w:szCs w:val="24"/>
          <w:highlight w:val="none"/>
        </w:rPr>
      </w:pPr>
      <w:r>
        <w:rPr>
          <w:rFonts w:hint="eastAsia" w:ascii="方正仿宋_GB2312" w:hAnsi="方正仿宋_GB2312" w:eastAsia="方正仿宋_GB2312" w:cs="方正仿宋_GB2312"/>
          <w:color w:val="auto"/>
          <w:sz w:val="24"/>
          <w:szCs w:val="24"/>
          <w:highlight w:val="none"/>
        </w:rPr>
        <w:t>库〔2014〕 68</w:t>
      </w:r>
      <w:r>
        <w:rPr>
          <w:rFonts w:hint="eastAsia" w:ascii="方正仿宋_GB2312" w:hAnsi="方正仿宋_GB2312" w:eastAsia="方正仿宋_GB2312" w:cs="方正仿宋_GB2312"/>
          <w:color w:val="auto"/>
          <w:spacing w:val="-26"/>
          <w:sz w:val="24"/>
          <w:szCs w:val="24"/>
          <w:highlight w:val="none"/>
        </w:rPr>
        <w:t xml:space="preserve"> </w:t>
      </w:r>
      <w:r>
        <w:rPr>
          <w:rFonts w:hint="eastAsia" w:ascii="方正仿宋_GB2312" w:hAnsi="方正仿宋_GB2312" w:eastAsia="方正仿宋_GB2312" w:cs="方正仿宋_GB2312"/>
          <w:color w:val="auto"/>
          <w:sz w:val="24"/>
          <w:szCs w:val="24"/>
          <w:highlight w:val="none"/>
        </w:rPr>
        <w:t>号</w:t>
      </w:r>
      <w:r>
        <w:rPr>
          <w:rFonts w:hint="eastAsia" w:ascii="方正仿宋_GB2312" w:hAnsi="方正仿宋_GB2312" w:eastAsia="方正仿宋_GB2312" w:cs="方正仿宋_GB2312"/>
          <w:color w:val="auto"/>
          <w:spacing w:val="10"/>
          <w:sz w:val="24"/>
          <w:szCs w:val="24"/>
          <w:highlight w:val="none"/>
        </w:rPr>
        <w:t>），</w:t>
      </w:r>
      <w:r>
        <w:rPr>
          <w:rFonts w:hint="eastAsia" w:ascii="方正仿宋_GB2312" w:hAnsi="方正仿宋_GB2312" w:eastAsia="方正仿宋_GB2312" w:cs="方正仿宋_GB2312"/>
          <w:color w:val="auto"/>
          <w:sz w:val="24"/>
          <w:szCs w:val="24"/>
          <w:highlight w:val="none"/>
        </w:rPr>
        <w:t>投标人不满足此要求则无须提供，一旦提供将视为满足其</w:t>
      </w:r>
      <w:r>
        <w:rPr>
          <w:rFonts w:hint="eastAsia" w:ascii="方正仿宋_GB2312" w:hAnsi="方正仿宋_GB2312" w:eastAsia="方正仿宋_GB2312" w:cs="方正仿宋_GB2312"/>
          <w:color w:val="auto"/>
          <w:spacing w:val="-1"/>
          <w:sz w:val="24"/>
          <w:szCs w:val="24"/>
          <w:highlight w:val="none"/>
        </w:rPr>
        <w:t>要求，如有虚假，将依法承担相应责任。</w:t>
      </w:r>
    </w:p>
    <w:p w14:paraId="60BC1A79">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47992A45">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5D548B52">
      <w:pPr>
        <w:pStyle w:val="2"/>
        <w:keepNext w:val="0"/>
        <w:keepLines w:val="0"/>
        <w:pageBreakBefore w:val="0"/>
        <w:wordWrap/>
        <w:overflowPunct/>
        <w:topLinePunct w:val="0"/>
        <w:bidi w:val="0"/>
        <w:spacing w:line="400" w:lineRule="exact"/>
        <w:rPr>
          <w:rFonts w:hint="eastAsia" w:ascii="方正仿宋_GB2312" w:hAnsi="方正仿宋_GB2312" w:eastAsia="方正仿宋_GB2312" w:cs="方正仿宋_GB2312"/>
          <w:color w:val="auto"/>
          <w:highlight w:val="none"/>
        </w:rPr>
      </w:pPr>
    </w:p>
    <w:p w14:paraId="1F6AF21D">
      <w:pPr>
        <w:keepNext w:val="0"/>
        <w:keepLines w:val="0"/>
        <w:pageBreakBefore w:val="0"/>
        <w:wordWrap/>
        <w:overflowPunct/>
        <w:topLinePunct w:val="0"/>
        <w:bidi w:val="0"/>
        <w:spacing w:line="400" w:lineRule="exact"/>
        <w:rPr>
          <w:rFonts w:hint="eastAsia" w:ascii="方正仿宋_GB2312" w:hAnsi="方正仿宋_GB2312" w:eastAsia="方正仿宋_GB2312" w:cs="方正仿宋_GB2312"/>
          <w:snapToGrid w:val="0"/>
          <w:color w:val="auto"/>
          <w:kern w:val="0"/>
          <w:sz w:val="21"/>
          <w:szCs w:val="21"/>
          <w:highlight w:val="none"/>
          <w:lang w:val="en-US" w:eastAsia="en-US" w:bidi="ar-SA"/>
        </w:rPr>
      </w:pPr>
    </w:p>
    <w:sectPr>
      <w:footerReference r:id="rId24" w:type="default"/>
      <w:pgSz w:w="11906" w:h="16839"/>
      <w:pgMar w:top="1440" w:right="1080" w:bottom="1440" w:left="1080" w:header="0" w:footer="105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FBA0291-E2E2-4D66-8326-4207BB184F61}"/>
  </w:font>
  <w:font w:name="黑体">
    <w:panose1 w:val="02010609060101010101"/>
    <w:charset w:val="86"/>
    <w:family w:val="auto"/>
    <w:pitch w:val="default"/>
    <w:sig w:usb0="800002BF" w:usb1="38CF7CFA" w:usb2="00000016" w:usb3="00000000" w:csb0="00040001" w:csb1="00000000"/>
    <w:embedRegular r:id="rId2" w:fontKey="{13EC5A16-0E07-4BE0-812B-4E1A26D160A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embedRegular r:id="rId3" w:fontKey="{B3144E18-4129-4F14-90CC-7F7EC44FFA64}"/>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4" w:fontKey="{9AD38C63-6418-4DBB-9811-6B5836CFF445}"/>
  </w:font>
  <w:font w:name="方正仿宋_GB2312">
    <w:panose1 w:val="02000000000000000000"/>
    <w:charset w:val="86"/>
    <w:family w:val="auto"/>
    <w:pitch w:val="default"/>
    <w:sig w:usb0="A00002BF" w:usb1="184F6CFA" w:usb2="00000012" w:usb3="00000000" w:csb0="00040001" w:csb1="00000000"/>
    <w:embedRegular r:id="rId5" w:fontKey="{F010253A-4AE5-474F-9B02-AA6A7EA153EA}"/>
  </w:font>
  <w:font w:name="微软雅黑">
    <w:panose1 w:val="020B0503020204020204"/>
    <w:charset w:val="86"/>
    <w:family w:val="auto"/>
    <w:pitch w:val="default"/>
    <w:sig w:usb0="80000287" w:usb1="2ACF3C50" w:usb2="00000016" w:usb3="00000000" w:csb0="0004001F" w:csb1="00000000"/>
    <w:embedRegular r:id="rId6" w:fontKey="{37399A12-2E21-451A-BDA9-F7EE6BA6E25E}"/>
  </w:font>
  <w:font w:name="方正书宋_GBK">
    <w:altName w:val="微软雅黑"/>
    <w:panose1 w:val="02000000000000000000"/>
    <w:charset w:val="86"/>
    <w:family w:val="auto"/>
    <w:pitch w:val="default"/>
    <w:sig w:usb0="00000000" w:usb1="00000000" w:usb2="00000000" w:usb3="00000000" w:csb0="00040000" w:csb1="00000000"/>
    <w:embedRegular r:id="rId7" w:fontKey="{1AA5250E-ABE3-4593-90CD-C3BB6C413380}"/>
  </w:font>
  <w:font w:name="方正小标宋_GBK">
    <w:panose1 w:val="02000000000000000000"/>
    <w:charset w:val="86"/>
    <w:family w:val="auto"/>
    <w:pitch w:val="default"/>
    <w:sig w:usb0="A00002BF" w:usb1="38CF7CFA" w:usb2="00082016" w:usb3="00000000" w:csb0="00040001" w:csb1="00000000"/>
    <w:embedRegular r:id="rId8" w:fontKey="{F9559BFC-4408-4912-9280-17D02186977A}"/>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A22E4">
    <w:pPr>
      <w:pStyle w:val="13"/>
      <w:tabs>
        <w:tab w:val="center" w:pos="4873"/>
        <w:tab w:val="clear" w:pos="4153"/>
      </w:tabs>
    </w:pP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45C0E">
    <w:pPr>
      <w:pStyle w:val="13"/>
      <w:tabs>
        <w:tab w:val="center" w:pos="4873"/>
        <w:tab w:val="clear" w:pos="4153"/>
      </w:tabs>
    </w:pPr>
    <w:r>
      <w:rPr>
        <w:rFonts w:hint="eastAsia" w:eastAsia="宋体"/>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08625">
    <w:pPr>
      <w:spacing w:line="176" w:lineRule="auto"/>
      <w:ind w:left="4190"/>
      <w:rPr>
        <w:rFonts w:ascii="Times New Roman" w:hAnsi="Times New Roman" w:eastAsia="Times New Roman" w:cs="Times New Roman"/>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331A0D">
    <w:pPr>
      <w:spacing w:line="176" w:lineRule="auto"/>
      <w:rPr>
        <w:rFonts w:ascii="Times New Roman" w:hAnsi="Times New Roman" w:eastAsia="Times New Roman" w:cs="Times New Roman"/>
        <w:spacing w:val="-4"/>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44BFB">
    <w:pPr>
      <w:pStyle w:val="2"/>
      <w:spacing w:line="187" w:lineRule="auto"/>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7E378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F7E378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E22AD">
    <w:pPr>
      <w:pStyle w:val="2"/>
      <w:spacing w:line="189" w:lineRule="auto"/>
      <w:ind w:left="4124"/>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4B11B">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54B11B">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F26AD">
    <w:pPr>
      <w:pStyle w:val="2"/>
      <w:spacing w:line="187" w:lineRule="auto"/>
      <w:ind w:left="4119"/>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5EA0C">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D55EA0C">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D38AC">
    <w:pPr>
      <w:pStyle w:val="2"/>
      <w:spacing w:line="187" w:lineRule="auto"/>
      <w:ind w:left="4124"/>
      <w:rPr>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535515">
                          <w:pPr>
                            <w:pStyle w:val="1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1535515">
                    <w:pPr>
                      <w:pStyle w:val="1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F3907">
    <w:pPr>
      <w:pStyle w:val="2"/>
      <w:spacing w:line="189" w:lineRule="auto"/>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F1695">
                          <w:pPr>
                            <w:pStyle w:val="1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3FF1695">
                    <w:pPr>
                      <w:pStyle w:val="1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32911">
    <w:pPr>
      <w:spacing w:line="176" w:lineRule="auto"/>
      <w:ind w:left="4190"/>
      <w:rPr>
        <w:rFonts w:ascii="Times New Roman" w:hAnsi="Times New Roman" w:eastAsia="Times New Roman" w:cs="Times New Roman"/>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C29CF">
    <w:pPr>
      <w:spacing w:line="176" w:lineRule="auto"/>
      <w:rPr>
        <w:rFonts w:ascii="Times New Roman" w:hAnsi="Times New Roman" w:eastAsia="Times New Roman" w:cs="Times New Roman"/>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99E89">
    <w:pPr>
      <w:spacing w:line="176" w:lineRule="auto"/>
      <w:rPr>
        <w:rFonts w:ascii="Times New Roman" w:hAnsi="Times New Roman" w:eastAsia="Times New Roman" w:cs="Times New Roman"/>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526AA">
    <w:pPr>
      <w:spacing w:after="168" w:line="43" w:lineRule="exact"/>
    </w:pPr>
  </w:p>
  <w:p w14:paraId="0E218937">
    <w:pPr>
      <w:spacing w:line="176" w:lineRule="auto"/>
      <w:rPr>
        <w:rFonts w:ascii="Times New Roman" w:hAnsi="Times New Roman" w:eastAsia="Times New Roman" w:cs="Times New Roman"/>
        <w:sz w:val="18"/>
        <w:szCs w:val="18"/>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7C5C9">
    <w:pPr>
      <w:spacing w:after="168" w:line="43" w:lineRule="exact"/>
    </w:pPr>
  </w:p>
  <w:p w14:paraId="08E88252">
    <w:pPr>
      <w:spacing w:line="176" w:lineRule="auto"/>
      <w:rPr>
        <w:rFonts w:ascii="Times New Roman" w:hAnsi="Times New Roman" w:eastAsia="Times New Roman" w:cs="Times New Roman"/>
        <w:sz w:val="18"/>
        <w:szCs w:val="18"/>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3D17E">
    <w:pPr>
      <w:spacing w:line="176" w:lineRule="auto"/>
      <w:rPr>
        <w:rFonts w:ascii="Times New Roman" w:hAnsi="Times New Roman" w:eastAsia="Times New Roman" w:cs="Times New Roman"/>
        <w:sz w:val="18"/>
        <w:szCs w:val="18"/>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67E43">
    <w:pPr>
      <w:spacing w:after="168" w:line="43" w:lineRule="exact"/>
    </w:pPr>
  </w:p>
  <w:p w14:paraId="2A13F2C0">
    <w:pPr>
      <w:spacing w:line="176" w:lineRule="auto"/>
      <w:rPr>
        <w:rFonts w:ascii="Times New Roman" w:hAnsi="Times New Roman" w:eastAsia="Times New Roman" w:cs="Times New Roman"/>
        <w:sz w:val="18"/>
        <w:szCs w:val="18"/>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AFB15">
    <w:pPr>
      <w:spacing w:after="168" w:line="43" w:lineRule="exact"/>
    </w:pPr>
  </w:p>
  <w:p w14:paraId="195B8577">
    <w:pPr>
      <w:spacing w:line="176" w:lineRule="auto"/>
      <w:rPr>
        <w:rFonts w:ascii="Times New Roman" w:hAnsi="Times New Roman" w:eastAsia="Times New Roman" w:cs="Times New Roman"/>
        <w:sz w:val="18"/>
        <w:szCs w:val="18"/>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D6F05">
    <w:pPr>
      <w:spacing w:after="170" w:line="43" w:lineRule="exact"/>
    </w:pPr>
  </w:p>
  <w:p w14:paraId="0606AC10">
    <w:pPr>
      <w:spacing w:line="173" w:lineRule="auto"/>
      <w:rPr>
        <w:rFonts w:ascii="Times New Roman" w:hAnsi="Times New Roman" w:eastAsia="Times New Roman" w:cs="Times New Roman"/>
        <w:sz w:val="18"/>
        <w:szCs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CC121">
    <w:pPr>
      <w:spacing w:line="176" w:lineRule="auto"/>
      <w:ind w:left="4235"/>
      <w:rPr>
        <w:rFonts w:ascii="Times New Roman" w:hAnsi="Times New Roman" w:eastAsia="Times New Roman" w:cs="Times New Roman"/>
        <w:sz w:val="18"/>
        <w:szCs w:val="18"/>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DEBF7">
    <w:pPr>
      <w:spacing w:line="176" w:lineRule="auto"/>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D699C2"/>
    <w:multiLevelType w:val="singleLevel"/>
    <w:tmpl w:val="9FD699C2"/>
    <w:lvl w:ilvl="0" w:tentative="0">
      <w:start w:val="2"/>
      <w:numFmt w:val="chineseCounting"/>
      <w:suff w:val="nothing"/>
      <w:lvlText w:val="%1、"/>
      <w:lvlJc w:val="left"/>
      <w:rPr>
        <w:rFonts w:hint="eastAsia"/>
      </w:rPr>
    </w:lvl>
  </w:abstractNum>
  <w:abstractNum w:abstractNumId="1">
    <w:nsid w:val="B13AB118"/>
    <w:multiLevelType w:val="singleLevel"/>
    <w:tmpl w:val="B13AB118"/>
    <w:lvl w:ilvl="0" w:tentative="0">
      <w:start w:val="5"/>
      <w:numFmt w:val="chineseCounting"/>
      <w:suff w:val="space"/>
      <w:lvlText w:val="第%1章"/>
      <w:lvlJc w:val="left"/>
      <w:rPr>
        <w:rFonts w:hint="eastAsia"/>
      </w:rPr>
    </w:lvl>
  </w:abstractNum>
  <w:abstractNum w:abstractNumId="2">
    <w:nsid w:val="EDD76D41"/>
    <w:multiLevelType w:val="singleLevel"/>
    <w:tmpl w:val="EDD76D41"/>
    <w:lvl w:ilvl="0" w:tentative="0">
      <w:start w:val="13"/>
      <w:numFmt w:val="chineseCounting"/>
      <w:suff w:val="nothing"/>
      <w:lvlText w:val="%1、"/>
      <w:lvlJc w:val="left"/>
      <w:rPr>
        <w:rFonts w:hint="eastAsia"/>
      </w:rPr>
    </w:lvl>
  </w:abstractNum>
  <w:abstractNum w:abstractNumId="3">
    <w:nsid w:val="FFCE2A95"/>
    <w:multiLevelType w:val="singleLevel"/>
    <w:tmpl w:val="FFCE2A95"/>
    <w:lvl w:ilvl="0" w:tentative="0">
      <w:start w:val="9"/>
      <w:numFmt w:val="chineseCounting"/>
      <w:suff w:val="nothing"/>
      <w:lvlText w:val="%1、"/>
      <w:lvlJc w:val="left"/>
      <w:rPr>
        <w:rFonts w:hint="eastAsia"/>
      </w:rPr>
    </w:lvl>
  </w:abstractNum>
  <w:abstractNum w:abstractNumId="4">
    <w:nsid w:val="662E5DE0"/>
    <w:multiLevelType w:val="singleLevel"/>
    <w:tmpl w:val="662E5DE0"/>
    <w:lvl w:ilvl="0" w:tentative="0">
      <w:start w:val="1"/>
      <w:numFmt w:val="decimal"/>
      <w:suff w:val="nothing"/>
      <w:lvlText w:val="%1、"/>
      <w:lvlJc w:val="left"/>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readOnly" w:formatting="1"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WJhOWEwY2U2MmZmMDcyMGIzM2FmYzc0MmE2ODA5Y2IifQ=="/>
  </w:docVars>
  <w:rsids>
    <w:rsidRoot w:val="00172A27"/>
    <w:rsid w:val="00471F0E"/>
    <w:rsid w:val="00700E04"/>
    <w:rsid w:val="00771B68"/>
    <w:rsid w:val="009E5347"/>
    <w:rsid w:val="00F10618"/>
    <w:rsid w:val="013D1CD1"/>
    <w:rsid w:val="018C1F1F"/>
    <w:rsid w:val="01985326"/>
    <w:rsid w:val="01EC0A3C"/>
    <w:rsid w:val="021B132C"/>
    <w:rsid w:val="02581525"/>
    <w:rsid w:val="04241DDC"/>
    <w:rsid w:val="045C354F"/>
    <w:rsid w:val="04E946B7"/>
    <w:rsid w:val="0572365D"/>
    <w:rsid w:val="05AF0E39"/>
    <w:rsid w:val="06042115"/>
    <w:rsid w:val="063C2A18"/>
    <w:rsid w:val="063C39DD"/>
    <w:rsid w:val="06604E4C"/>
    <w:rsid w:val="07464EFC"/>
    <w:rsid w:val="07B3359C"/>
    <w:rsid w:val="07B91445"/>
    <w:rsid w:val="08470AEB"/>
    <w:rsid w:val="08486C64"/>
    <w:rsid w:val="08823AF5"/>
    <w:rsid w:val="090441B5"/>
    <w:rsid w:val="094025CF"/>
    <w:rsid w:val="094E76D9"/>
    <w:rsid w:val="096A04BC"/>
    <w:rsid w:val="0A4078C6"/>
    <w:rsid w:val="0AA51080"/>
    <w:rsid w:val="0AC25040"/>
    <w:rsid w:val="0AD025A1"/>
    <w:rsid w:val="0AF124EB"/>
    <w:rsid w:val="0B0D22EA"/>
    <w:rsid w:val="0B73117E"/>
    <w:rsid w:val="0B845139"/>
    <w:rsid w:val="0C656AA2"/>
    <w:rsid w:val="0CEA5470"/>
    <w:rsid w:val="0D1B4D2F"/>
    <w:rsid w:val="0D4B400B"/>
    <w:rsid w:val="0D570263"/>
    <w:rsid w:val="0E034839"/>
    <w:rsid w:val="0E4A266A"/>
    <w:rsid w:val="11951E4E"/>
    <w:rsid w:val="11C12C43"/>
    <w:rsid w:val="11E4054C"/>
    <w:rsid w:val="12462F6C"/>
    <w:rsid w:val="124C7D65"/>
    <w:rsid w:val="126137FE"/>
    <w:rsid w:val="130F3E82"/>
    <w:rsid w:val="134B11C2"/>
    <w:rsid w:val="139466E7"/>
    <w:rsid w:val="13E744B7"/>
    <w:rsid w:val="13E75FB2"/>
    <w:rsid w:val="143D057B"/>
    <w:rsid w:val="14CE2940"/>
    <w:rsid w:val="14F31730"/>
    <w:rsid w:val="16663629"/>
    <w:rsid w:val="166813BA"/>
    <w:rsid w:val="16A63E2C"/>
    <w:rsid w:val="17056E8A"/>
    <w:rsid w:val="18276861"/>
    <w:rsid w:val="184B14B9"/>
    <w:rsid w:val="193C34F7"/>
    <w:rsid w:val="194A1770"/>
    <w:rsid w:val="1B0B16D2"/>
    <w:rsid w:val="1B1A6E08"/>
    <w:rsid w:val="1B1E102C"/>
    <w:rsid w:val="1B240CC8"/>
    <w:rsid w:val="1B544CE3"/>
    <w:rsid w:val="1B7C2BA7"/>
    <w:rsid w:val="1B8847D2"/>
    <w:rsid w:val="1D172561"/>
    <w:rsid w:val="1D2E3157"/>
    <w:rsid w:val="1D341918"/>
    <w:rsid w:val="1D816F16"/>
    <w:rsid w:val="1D862C8F"/>
    <w:rsid w:val="1E6F77EB"/>
    <w:rsid w:val="1EB51D82"/>
    <w:rsid w:val="1F84555D"/>
    <w:rsid w:val="1FE87F35"/>
    <w:rsid w:val="201C373B"/>
    <w:rsid w:val="208C116B"/>
    <w:rsid w:val="209054C4"/>
    <w:rsid w:val="217557F8"/>
    <w:rsid w:val="21B93937"/>
    <w:rsid w:val="21D95D87"/>
    <w:rsid w:val="21E85FCA"/>
    <w:rsid w:val="21EB0D61"/>
    <w:rsid w:val="220628F4"/>
    <w:rsid w:val="22603DB2"/>
    <w:rsid w:val="22AF4D3A"/>
    <w:rsid w:val="23052BAC"/>
    <w:rsid w:val="233D1CF6"/>
    <w:rsid w:val="23650372"/>
    <w:rsid w:val="241430A6"/>
    <w:rsid w:val="24D41DB5"/>
    <w:rsid w:val="24E20CE6"/>
    <w:rsid w:val="24ED56A6"/>
    <w:rsid w:val="252032DE"/>
    <w:rsid w:val="25A563F3"/>
    <w:rsid w:val="25A62424"/>
    <w:rsid w:val="25FC0296"/>
    <w:rsid w:val="26143832"/>
    <w:rsid w:val="26235823"/>
    <w:rsid w:val="26FE664D"/>
    <w:rsid w:val="2788267D"/>
    <w:rsid w:val="27BF69C5"/>
    <w:rsid w:val="27D01C0B"/>
    <w:rsid w:val="27F76F67"/>
    <w:rsid w:val="282560F4"/>
    <w:rsid w:val="282D76DD"/>
    <w:rsid w:val="2865672B"/>
    <w:rsid w:val="287F71A2"/>
    <w:rsid w:val="28B26CFC"/>
    <w:rsid w:val="28C332ED"/>
    <w:rsid w:val="2A0171A8"/>
    <w:rsid w:val="2A4023DD"/>
    <w:rsid w:val="2A7E3970"/>
    <w:rsid w:val="2ABB0720"/>
    <w:rsid w:val="2AFC0859"/>
    <w:rsid w:val="2B1D7721"/>
    <w:rsid w:val="2B2636BF"/>
    <w:rsid w:val="2BCC070B"/>
    <w:rsid w:val="2BE97CA2"/>
    <w:rsid w:val="2C323F1B"/>
    <w:rsid w:val="2C7212B2"/>
    <w:rsid w:val="2C7C5C8D"/>
    <w:rsid w:val="2CF77A09"/>
    <w:rsid w:val="2CF950D6"/>
    <w:rsid w:val="2D0F6E05"/>
    <w:rsid w:val="2D59787B"/>
    <w:rsid w:val="2DB7189C"/>
    <w:rsid w:val="2E676846"/>
    <w:rsid w:val="2F1F4474"/>
    <w:rsid w:val="2F3E7229"/>
    <w:rsid w:val="2FE3015E"/>
    <w:rsid w:val="305E56A9"/>
    <w:rsid w:val="30BE2F3E"/>
    <w:rsid w:val="30D97315"/>
    <w:rsid w:val="30E30DF8"/>
    <w:rsid w:val="31640E31"/>
    <w:rsid w:val="31897CC1"/>
    <w:rsid w:val="31EF579A"/>
    <w:rsid w:val="325E7BE3"/>
    <w:rsid w:val="326C1CFE"/>
    <w:rsid w:val="3282377B"/>
    <w:rsid w:val="32953ED5"/>
    <w:rsid w:val="32AE31AE"/>
    <w:rsid w:val="33093FF2"/>
    <w:rsid w:val="33EC6C5A"/>
    <w:rsid w:val="35493093"/>
    <w:rsid w:val="35847960"/>
    <w:rsid w:val="35BE0F0A"/>
    <w:rsid w:val="363D22C9"/>
    <w:rsid w:val="36483084"/>
    <w:rsid w:val="366D1CCC"/>
    <w:rsid w:val="369708EE"/>
    <w:rsid w:val="36F347AA"/>
    <w:rsid w:val="36FE72C1"/>
    <w:rsid w:val="37D40D77"/>
    <w:rsid w:val="38131038"/>
    <w:rsid w:val="38312021"/>
    <w:rsid w:val="38FE5445"/>
    <w:rsid w:val="39243934"/>
    <w:rsid w:val="39331DC9"/>
    <w:rsid w:val="3A077920"/>
    <w:rsid w:val="3A6D4267"/>
    <w:rsid w:val="3B0E664A"/>
    <w:rsid w:val="3BAC7C11"/>
    <w:rsid w:val="3BB07701"/>
    <w:rsid w:val="3BF34BD3"/>
    <w:rsid w:val="3C460065"/>
    <w:rsid w:val="3CFB4E28"/>
    <w:rsid w:val="3D3138AE"/>
    <w:rsid w:val="3D614993"/>
    <w:rsid w:val="3D8175A7"/>
    <w:rsid w:val="3D9120CF"/>
    <w:rsid w:val="3DA31D8B"/>
    <w:rsid w:val="3DF064DB"/>
    <w:rsid w:val="3E706AA3"/>
    <w:rsid w:val="3E8F1850"/>
    <w:rsid w:val="3EB65A4F"/>
    <w:rsid w:val="3FDB2873"/>
    <w:rsid w:val="3FEF612A"/>
    <w:rsid w:val="3FF20B8C"/>
    <w:rsid w:val="404D1368"/>
    <w:rsid w:val="42DA35A3"/>
    <w:rsid w:val="42E650B4"/>
    <w:rsid w:val="43087A30"/>
    <w:rsid w:val="44307210"/>
    <w:rsid w:val="45660E30"/>
    <w:rsid w:val="46067025"/>
    <w:rsid w:val="46E75FA1"/>
    <w:rsid w:val="470957EB"/>
    <w:rsid w:val="47413903"/>
    <w:rsid w:val="47BA535A"/>
    <w:rsid w:val="47C136A7"/>
    <w:rsid w:val="48036E0A"/>
    <w:rsid w:val="480A63EB"/>
    <w:rsid w:val="48AC541A"/>
    <w:rsid w:val="49B061AB"/>
    <w:rsid w:val="49EA0282"/>
    <w:rsid w:val="4A900D4C"/>
    <w:rsid w:val="4AA93C99"/>
    <w:rsid w:val="4AF15924"/>
    <w:rsid w:val="4B0E1A1D"/>
    <w:rsid w:val="4B9843E2"/>
    <w:rsid w:val="4BF01953"/>
    <w:rsid w:val="4CE74F4D"/>
    <w:rsid w:val="4D6A65CE"/>
    <w:rsid w:val="4D8372A0"/>
    <w:rsid w:val="4D8409ED"/>
    <w:rsid w:val="4DF800D0"/>
    <w:rsid w:val="4E3A43C4"/>
    <w:rsid w:val="4E3F6810"/>
    <w:rsid w:val="4E435700"/>
    <w:rsid w:val="4E9974A6"/>
    <w:rsid w:val="4EF6400F"/>
    <w:rsid w:val="4F887B91"/>
    <w:rsid w:val="4F8A0DCC"/>
    <w:rsid w:val="4FD517AA"/>
    <w:rsid w:val="4FE319FB"/>
    <w:rsid w:val="500D6683"/>
    <w:rsid w:val="50AC7D95"/>
    <w:rsid w:val="50C35534"/>
    <w:rsid w:val="50FD26A1"/>
    <w:rsid w:val="5167665C"/>
    <w:rsid w:val="51AB5DE4"/>
    <w:rsid w:val="51EE22AD"/>
    <w:rsid w:val="522F1477"/>
    <w:rsid w:val="54A31759"/>
    <w:rsid w:val="54F40B54"/>
    <w:rsid w:val="550B5550"/>
    <w:rsid w:val="5589462D"/>
    <w:rsid w:val="563D6471"/>
    <w:rsid w:val="563E72C0"/>
    <w:rsid w:val="566273F2"/>
    <w:rsid w:val="566F457A"/>
    <w:rsid w:val="567A0BDF"/>
    <w:rsid w:val="56960069"/>
    <w:rsid w:val="56BA1969"/>
    <w:rsid w:val="5753390A"/>
    <w:rsid w:val="57912A20"/>
    <w:rsid w:val="58FE349F"/>
    <w:rsid w:val="59103328"/>
    <w:rsid w:val="592C038E"/>
    <w:rsid w:val="593121C7"/>
    <w:rsid w:val="59323A50"/>
    <w:rsid w:val="595440D5"/>
    <w:rsid w:val="59A0095D"/>
    <w:rsid w:val="59E79DE9"/>
    <w:rsid w:val="5B307ABF"/>
    <w:rsid w:val="5C407D90"/>
    <w:rsid w:val="5C4748FF"/>
    <w:rsid w:val="5C866AF4"/>
    <w:rsid w:val="5E2C0A11"/>
    <w:rsid w:val="5E8F19D6"/>
    <w:rsid w:val="5F6B3E59"/>
    <w:rsid w:val="5F9E3D35"/>
    <w:rsid w:val="60400176"/>
    <w:rsid w:val="605129B1"/>
    <w:rsid w:val="60906C54"/>
    <w:rsid w:val="60C43183"/>
    <w:rsid w:val="60EF5D26"/>
    <w:rsid w:val="612E684E"/>
    <w:rsid w:val="61637887"/>
    <w:rsid w:val="61A94068"/>
    <w:rsid w:val="6231554B"/>
    <w:rsid w:val="62CF5665"/>
    <w:rsid w:val="63234407"/>
    <w:rsid w:val="6343752F"/>
    <w:rsid w:val="64D70056"/>
    <w:rsid w:val="64FE29DC"/>
    <w:rsid w:val="65743D97"/>
    <w:rsid w:val="66464D7E"/>
    <w:rsid w:val="667C6C7F"/>
    <w:rsid w:val="66900AB1"/>
    <w:rsid w:val="669453A6"/>
    <w:rsid w:val="673B33C9"/>
    <w:rsid w:val="6778727A"/>
    <w:rsid w:val="67BC1058"/>
    <w:rsid w:val="68270756"/>
    <w:rsid w:val="68964A1B"/>
    <w:rsid w:val="68C727D4"/>
    <w:rsid w:val="68D9517D"/>
    <w:rsid w:val="690D1A4B"/>
    <w:rsid w:val="6A4F08C6"/>
    <w:rsid w:val="6A8A7C42"/>
    <w:rsid w:val="6B361F26"/>
    <w:rsid w:val="6B9E74D9"/>
    <w:rsid w:val="6BCC55E2"/>
    <w:rsid w:val="6C975BF0"/>
    <w:rsid w:val="6CB93DB8"/>
    <w:rsid w:val="6CD2570F"/>
    <w:rsid w:val="6CE36AAC"/>
    <w:rsid w:val="6CF2368D"/>
    <w:rsid w:val="6D012400"/>
    <w:rsid w:val="6D5548BD"/>
    <w:rsid w:val="6DDFE04A"/>
    <w:rsid w:val="6E7F2DDF"/>
    <w:rsid w:val="6EB1286D"/>
    <w:rsid w:val="6F173018"/>
    <w:rsid w:val="6F61015E"/>
    <w:rsid w:val="6F6A5F99"/>
    <w:rsid w:val="70413F71"/>
    <w:rsid w:val="705648FA"/>
    <w:rsid w:val="71211228"/>
    <w:rsid w:val="714C39A4"/>
    <w:rsid w:val="71BB4D6E"/>
    <w:rsid w:val="71D23226"/>
    <w:rsid w:val="71FF1DD8"/>
    <w:rsid w:val="72D676C4"/>
    <w:rsid w:val="72F6064E"/>
    <w:rsid w:val="731F2D71"/>
    <w:rsid w:val="7366631C"/>
    <w:rsid w:val="73BC5F13"/>
    <w:rsid w:val="73C82A3F"/>
    <w:rsid w:val="746D05CC"/>
    <w:rsid w:val="74BE19BC"/>
    <w:rsid w:val="74EC2851"/>
    <w:rsid w:val="75033411"/>
    <w:rsid w:val="755E374E"/>
    <w:rsid w:val="75806FA3"/>
    <w:rsid w:val="75936D7D"/>
    <w:rsid w:val="75E56373"/>
    <w:rsid w:val="76067942"/>
    <w:rsid w:val="7649318F"/>
    <w:rsid w:val="76EE465E"/>
    <w:rsid w:val="77774532"/>
    <w:rsid w:val="77A110CE"/>
    <w:rsid w:val="77B9721E"/>
    <w:rsid w:val="77E85551"/>
    <w:rsid w:val="78593C2B"/>
    <w:rsid w:val="78DA2A6E"/>
    <w:rsid w:val="78EA52F9"/>
    <w:rsid w:val="7904460D"/>
    <w:rsid w:val="79484FF8"/>
    <w:rsid w:val="79517126"/>
    <w:rsid w:val="79B17BFB"/>
    <w:rsid w:val="79F75809"/>
    <w:rsid w:val="7A8A7ACB"/>
    <w:rsid w:val="7B36348C"/>
    <w:rsid w:val="7B415E34"/>
    <w:rsid w:val="7B4F2071"/>
    <w:rsid w:val="7B5F1FCE"/>
    <w:rsid w:val="7B7A0BB6"/>
    <w:rsid w:val="7BF31EBD"/>
    <w:rsid w:val="7C016BE2"/>
    <w:rsid w:val="7C5207FC"/>
    <w:rsid w:val="7C9C234A"/>
    <w:rsid w:val="7CF95587"/>
    <w:rsid w:val="7CFFB76D"/>
    <w:rsid w:val="7D6A7126"/>
    <w:rsid w:val="7D9B762C"/>
    <w:rsid w:val="7E0A4C70"/>
    <w:rsid w:val="7EDE320A"/>
    <w:rsid w:val="7EE8052D"/>
    <w:rsid w:val="7F075E04"/>
    <w:rsid w:val="7F684872"/>
    <w:rsid w:val="7FD66D51"/>
    <w:rsid w:val="AF99DF3F"/>
    <w:rsid w:val="BB3B23AB"/>
    <w:rsid w:val="BF5EABF2"/>
    <w:rsid w:val="ED7DFC6B"/>
    <w:rsid w:val="EF3DD1FF"/>
    <w:rsid w:val="FFFD21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5">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autoRedefine/>
    <w:qFormat/>
    <w:uiPriority w:val="0"/>
    <w:pPr>
      <w:keepNext/>
      <w:outlineLvl w:val="2"/>
    </w:pPr>
    <w:rPr>
      <w:rFonts w:ascii="楷体_GB2312" w:hAnsi="宋体" w:eastAsia="楷体_GB2312"/>
      <w:b/>
      <w:bCs/>
      <w:sz w:val="32"/>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semiHidden/>
    <w:qFormat/>
    <w:uiPriority w:val="0"/>
    <w:rPr>
      <w:rFonts w:ascii="Arial" w:hAnsi="Arial" w:eastAsia="Arial" w:cs="Arial"/>
      <w:sz w:val="21"/>
      <w:szCs w:val="21"/>
      <w:lang w:val="en-US" w:eastAsia="en-US" w:bidi="ar-SA"/>
    </w:rPr>
  </w:style>
  <w:style w:type="paragraph" w:styleId="3">
    <w:name w:val="Body Text First Indent 2"/>
    <w:basedOn w:val="4"/>
    <w:autoRedefine/>
    <w:qFormat/>
    <w:uiPriority w:val="0"/>
    <w:pPr>
      <w:widowControl w:val="0"/>
      <w:spacing w:before="0" w:beforeAutospacing="0" w:after="120" w:afterAutospacing="0"/>
      <w:ind w:left="200" w:leftChars="200" w:firstLine="200" w:firstLineChars="200"/>
      <w:jc w:val="both"/>
    </w:pPr>
    <w:rPr>
      <w:rFonts w:ascii="Times New Roman" w:hAnsi="Times New Roman" w:cs="Times New Roman"/>
      <w:kern w:val="2"/>
      <w:sz w:val="21"/>
      <w:lang w:bidi="ar-SA"/>
    </w:rPr>
  </w:style>
  <w:style w:type="paragraph" w:styleId="4">
    <w:name w:val="Body Text Indent"/>
    <w:basedOn w:val="1"/>
    <w:autoRedefine/>
    <w:qFormat/>
    <w:uiPriority w:val="0"/>
    <w:pPr>
      <w:spacing w:after="120"/>
      <w:ind w:left="420" w:leftChars="200"/>
    </w:pPr>
  </w:style>
  <w:style w:type="paragraph" w:styleId="7">
    <w:name w:val="Normal Indent"/>
    <w:basedOn w:val="1"/>
    <w:next w:val="1"/>
    <w:autoRedefine/>
    <w:qFormat/>
    <w:uiPriority w:val="0"/>
    <w:pPr>
      <w:ind w:firstLine="420" w:firstLineChars="200"/>
    </w:pPr>
    <w:rPr>
      <w:rFonts w:eastAsia="宋体"/>
    </w:rPr>
  </w:style>
  <w:style w:type="paragraph" w:styleId="8">
    <w:name w:val="caption"/>
    <w:basedOn w:val="1"/>
    <w:next w:val="1"/>
    <w:autoRedefine/>
    <w:unhideWhenUsed/>
    <w:qFormat/>
    <w:uiPriority w:val="0"/>
    <w:rPr>
      <w:rFonts w:ascii="Arial" w:hAnsi="Arial" w:eastAsia="黑体"/>
      <w:sz w:val="20"/>
    </w:rPr>
  </w:style>
  <w:style w:type="paragraph" w:styleId="9">
    <w:name w:val="toa heading"/>
    <w:basedOn w:val="1"/>
    <w:next w:val="1"/>
    <w:autoRedefine/>
    <w:unhideWhenUsed/>
    <w:qFormat/>
    <w:uiPriority w:val="99"/>
    <w:pPr>
      <w:spacing w:before="120"/>
    </w:pPr>
    <w:rPr>
      <w:rFonts w:ascii="Cambria" w:hAnsi="Cambria" w:cs="Times New Roman"/>
      <w:sz w:val="24"/>
      <w:szCs w:val="24"/>
    </w:rPr>
  </w:style>
  <w:style w:type="paragraph" w:styleId="10">
    <w:name w:val="Body Text 3"/>
    <w:basedOn w:val="1"/>
    <w:next w:val="1"/>
    <w:qFormat/>
    <w:uiPriority w:val="0"/>
    <w:pPr>
      <w:widowControl w:val="0"/>
      <w:suppressAutoHyphens/>
      <w:spacing w:after="120"/>
      <w:jc w:val="both"/>
    </w:pPr>
    <w:rPr>
      <w:rFonts w:ascii="Calibri" w:hAnsi="Calibri" w:eastAsia="宋体" w:cs="Times New Roman"/>
      <w:kern w:val="2"/>
      <w:sz w:val="16"/>
      <w:szCs w:val="16"/>
      <w:lang w:val="en-US" w:eastAsia="zh-CN" w:bidi="ar-SA"/>
    </w:rPr>
  </w:style>
  <w:style w:type="paragraph" w:styleId="11">
    <w:name w:val="toc 3"/>
    <w:basedOn w:val="1"/>
    <w:next w:val="1"/>
    <w:unhideWhenUsed/>
    <w:qFormat/>
    <w:uiPriority w:val="39"/>
    <w:pPr>
      <w:spacing w:line="380" w:lineRule="exact"/>
      <w:ind w:left="400" w:leftChars="400"/>
      <w:jc w:val="distribute"/>
    </w:pPr>
  </w:style>
  <w:style w:type="paragraph" w:styleId="12">
    <w:name w:val="Plain Text"/>
    <w:basedOn w:val="1"/>
    <w:qFormat/>
    <w:uiPriority w:val="0"/>
    <w:rPr>
      <w:rFonts w:ascii="宋体" w:hAnsi="Courier New" w:cs="Courier New"/>
      <w:szCs w:val="21"/>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envelope return"/>
    <w:basedOn w:val="1"/>
    <w:autoRedefine/>
    <w:qFormat/>
    <w:uiPriority w:val="0"/>
    <w:pPr>
      <w:snapToGrid w:val="0"/>
    </w:pPr>
    <w:rPr>
      <w:rFonts w:ascii="Arial" w:hAnsi="Arial" w:cs="Arial"/>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toc 1"/>
    <w:basedOn w:val="1"/>
    <w:next w:val="1"/>
    <w:unhideWhenUsed/>
    <w:qFormat/>
    <w:uiPriority w:val="39"/>
    <w:rPr>
      <w:rFonts w:eastAsia="黑体"/>
      <w:sz w:val="28"/>
    </w:rPr>
  </w:style>
  <w:style w:type="paragraph" w:styleId="17">
    <w:name w:val="List"/>
    <w:basedOn w:val="1"/>
    <w:autoRedefine/>
    <w:qFormat/>
    <w:uiPriority w:val="0"/>
    <w:pPr>
      <w:ind w:left="200" w:hanging="200" w:hangingChars="200"/>
    </w:pPr>
    <w:rPr>
      <w:rFonts w:ascii="Calibri" w:hAnsi="Calibri"/>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Body Text First Indent"/>
    <w:basedOn w:val="2"/>
    <w:next w:val="1"/>
    <w:qFormat/>
    <w:uiPriority w:val="0"/>
    <w:pPr>
      <w:widowControl w:val="0"/>
      <w:autoSpaceDE w:val="0"/>
      <w:autoSpaceDN w:val="0"/>
      <w:adjustRightInd w:val="0"/>
      <w:spacing w:before="40" w:after="120" w:line="320" w:lineRule="atLeast"/>
      <w:ind w:firstLine="420" w:firstLineChars="100"/>
      <w:jc w:val="both"/>
      <w:textAlignment w:val="baseline"/>
    </w:pPr>
    <w:rPr>
      <w:rFonts w:ascii="Arial" w:hAnsi="Arial" w:eastAsia="宋体" w:cs="仿宋"/>
      <w:kern w:val="2"/>
      <w:sz w:val="28"/>
      <w:szCs w:val="28"/>
      <w:lang w:val="en-US" w:eastAsia="zh-CN" w:bidi="ar-SA"/>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styleId="24">
    <w:name w:val="page number"/>
    <w:basedOn w:val="22"/>
    <w:autoRedefine/>
    <w:qFormat/>
    <w:uiPriority w:val="0"/>
  </w:style>
  <w:style w:type="character" w:styleId="25">
    <w:name w:val="HTML Sample"/>
    <w:basedOn w:val="22"/>
    <w:autoRedefine/>
    <w:qFormat/>
    <w:uiPriority w:val="0"/>
    <w:rPr>
      <w:rFonts w:ascii="Courier New" w:hAnsi="Courier New"/>
    </w:rPr>
  </w:style>
  <w:style w:type="paragraph" w:customStyle="1" w:styleId="26">
    <w:name w:val="列出段落1"/>
    <w:basedOn w:val="1"/>
    <w:next w:val="1"/>
    <w:autoRedefine/>
    <w:qFormat/>
    <w:uiPriority w:val="34"/>
    <w:pPr>
      <w:ind w:firstLine="420" w:firstLineChars="200"/>
    </w:pPr>
  </w:style>
  <w:style w:type="table" w:customStyle="1" w:styleId="27">
    <w:name w:val="Table Normal"/>
    <w:autoRedefine/>
    <w:unhideWhenUsed/>
    <w:qFormat/>
    <w:uiPriority w:val="0"/>
    <w:tblPr>
      <w:tblCellMar>
        <w:top w:w="0" w:type="dxa"/>
        <w:left w:w="0" w:type="dxa"/>
        <w:bottom w:w="0" w:type="dxa"/>
        <w:right w:w="0" w:type="dxa"/>
      </w:tblCellMar>
    </w:tblPr>
  </w:style>
  <w:style w:type="paragraph" w:customStyle="1" w:styleId="28">
    <w:name w:val="Table Text"/>
    <w:basedOn w:val="1"/>
    <w:autoRedefine/>
    <w:semiHidden/>
    <w:qFormat/>
    <w:uiPriority w:val="0"/>
    <w:rPr>
      <w:rFonts w:ascii="仿宋" w:hAnsi="仿宋" w:eastAsia="仿宋" w:cs="仿宋"/>
      <w:sz w:val="24"/>
      <w:szCs w:val="24"/>
      <w:lang w:val="en-US" w:eastAsia="en-US" w:bidi="ar-SA"/>
    </w:rPr>
  </w:style>
  <w:style w:type="paragraph" w:customStyle="1" w:styleId="29">
    <w:name w:val="List Paragraph"/>
    <w:basedOn w:val="1"/>
    <w:autoRedefine/>
    <w:qFormat/>
    <w:uiPriority w:val="34"/>
    <w:pPr>
      <w:ind w:firstLine="420" w:firstLineChars="200"/>
    </w:pPr>
    <w:rPr>
      <w:rFonts w:ascii="Calibri" w:hAnsi="Calibri"/>
      <w:szCs w:val="22"/>
    </w:rPr>
  </w:style>
  <w:style w:type="paragraph" w:customStyle="1" w:styleId="30">
    <w:name w:val="_Style 1"/>
    <w:basedOn w:val="1"/>
    <w:autoRedefine/>
    <w:qFormat/>
    <w:uiPriority w:val="0"/>
    <w:pPr>
      <w:ind w:firstLine="420" w:firstLineChars="200"/>
    </w:pPr>
    <w:rPr>
      <w:rFonts w:ascii="Calibri" w:hAnsi="Calibri"/>
      <w:szCs w:val="22"/>
    </w:rPr>
  </w:style>
  <w:style w:type="paragraph" w:customStyle="1" w:styleId="31">
    <w:name w:val="null3"/>
    <w:qFormat/>
    <w:uiPriority w:val="0"/>
    <w:rPr>
      <w:rFonts w:hint="eastAsia" w:ascii="Calibri" w:hAnsi="Calibri" w:eastAsia="宋体" w:cs="Times New Roman"/>
      <w:lang w:val="en-US" w:eastAsia="zh-Hans"/>
    </w:rPr>
  </w:style>
  <w:style w:type="paragraph" w:customStyle="1" w:styleId="32">
    <w:name w:val="Table Paragraph"/>
    <w:basedOn w:val="1"/>
    <w:qFormat/>
    <w:uiPriority w:val="1"/>
    <w:rPr>
      <w:rFonts w:ascii="宋体" w:hAnsi="宋体" w:eastAsia="宋体" w:cs="宋体"/>
    </w:rPr>
  </w:style>
  <w:style w:type="paragraph" w:customStyle="1" w:styleId="33">
    <w:name w:val="正文文本缩进_2"/>
    <w:basedOn w:val="34"/>
    <w:qFormat/>
    <w:uiPriority w:val="0"/>
    <w:pPr>
      <w:spacing w:line="500" w:lineRule="exact"/>
      <w:ind w:left="1588" w:leftChars="832" w:firstLine="433" w:firstLineChars="196"/>
    </w:pPr>
    <w:rPr>
      <w:kern w:val="0"/>
      <w:sz w:val="24"/>
    </w:rPr>
  </w:style>
  <w:style w:type="paragraph" w:customStyle="1" w:styleId="34">
    <w:name w:val="正文_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正文_0_0_0"/>
    <w:qFormat/>
    <w:uiPriority w:val="0"/>
    <w:pPr>
      <w:widowControl w:val="0"/>
      <w:jc w:val="both"/>
    </w:pPr>
    <w:rPr>
      <w:rFonts w:ascii="Times New Roman" w:hAnsi="Times New Roman" w:eastAsia="宋体" w:cs="Times New Roman"/>
      <w:kern w:val="2"/>
      <w:sz w:val="28"/>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6" Type="http://schemas.openxmlformats.org/officeDocument/2006/relationships/fontTable" Target="fontTable.xml"/><Relationship Id="rId45" Type="http://schemas.openxmlformats.org/officeDocument/2006/relationships/customXml" Target="../customXml/item2.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17.png"/><Relationship Id="rId41" Type="http://schemas.openxmlformats.org/officeDocument/2006/relationships/image" Target="media/image16.png"/><Relationship Id="rId40" Type="http://schemas.openxmlformats.org/officeDocument/2006/relationships/image" Target="media/image15.png"/><Relationship Id="rId4" Type="http://schemas.openxmlformats.org/officeDocument/2006/relationships/endnotes" Target="endnotes.xml"/><Relationship Id="rId39" Type="http://schemas.openxmlformats.org/officeDocument/2006/relationships/image" Target="media/image14.png"/><Relationship Id="rId38" Type="http://schemas.openxmlformats.org/officeDocument/2006/relationships/image" Target="media/image13.png"/><Relationship Id="rId37" Type="http://schemas.openxmlformats.org/officeDocument/2006/relationships/image" Target="media/image12.png"/><Relationship Id="rId36" Type="http://schemas.openxmlformats.org/officeDocument/2006/relationships/image" Target="media/image11.png"/><Relationship Id="rId35" Type="http://schemas.openxmlformats.org/officeDocument/2006/relationships/image" Target="media/image10.png"/><Relationship Id="rId34" Type="http://schemas.openxmlformats.org/officeDocument/2006/relationships/image" Target="media/image9.png"/><Relationship Id="rId33" Type="http://schemas.openxmlformats.org/officeDocument/2006/relationships/image" Target="media/image8.png"/><Relationship Id="rId32" Type="http://schemas.openxmlformats.org/officeDocument/2006/relationships/image" Target="media/image7.png"/><Relationship Id="rId31" Type="http://schemas.openxmlformats.org/officeDocument/2006/relationships/image" Target="media/image6.png"/><Relationship Id="rId30" Type="http://schemas.openxmlformats.org/officeDocument/2006/relationships/image" Target="media/image5.png"/><Relationship Id="rId3" Type="http://schemas.openxmlformats.org/officeDocument/2006/relationships/footnotes" Target="footnotes.xml"/><Relationship Id="rId29"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8"/>
  </customShpExts>
</s:customData>
</file>

<file path=customXml/item2.xml><?xml version="1.0" encoding="utf-8"?>
<contractReview xmlns="http://schemas.wps.cn/vas-ai-hub/contract-review">
  <reviewItems>
    <reviewItem>
      <errorID>a9795b89-5def-4de8-9beb-fe7569d51f23</errorID>
      <errorWord>项目</errorWord>
      <group>L1_Punc</group>
      <groupName>标点问题</groupName>
      <ability>L2_Punc_CN</ability>
      <abilityName>标点符号问题</abilityName>
      <candidateList>
        <item>“项目</item>
      </candidateList>
      <explain/>
      <paraID>49D5C806</paraID>
      <start>40</start>
      <end>43</end>
      <status>modified</status>
      <modifiedWord>“项目</modifiedWord>
      <trackRevisions>false</trackRevisions>
    </reviewItem>
    <reviewItem>
      <errorID>c47bffa8-7f36-43a1-b987-fffa56ac816b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49D5C806</paraID>
      <start>50</start>
      <end>51</end>
      <status>ignored</status>
      <modifiedWord/>
      <trackRevisions>false</trackRevisions>
    </reviewItem>
    <reviewItem>
      <errorID>b6c15cfe-e00c-429e-8f27-bec0175bc804</errorID>
      <errorWord>，</errorWord>
      <group>L1_Punc</group>
      <groupName>标点问题</groupName>
      <ability>L2_Punc_CN</ability>
      <abilityName>标点符号问题</abilityName>
      <candidateList>
        <item>），</item>
      </candidateList>
      <explain/>
      <paraID>4162D499</paraID>
      <start>42</start>
      <end>44</end>
      <status>modified</status>
      <modifiedWord>），</modifiedWord>
      <trackRevisions>false</trackRevisions>
    </reviewItem>
    <reviewItem>
      <errorID>cec4f060-bd59-4f51-9b1c-6cbc716674f4</errorID>
      <errorWord>、</errorWord>
      <group>L1_Word</group>
      <groupName>字词问题</groupName>
      <ability>L2_Typo</ability>
      <abilityName>字词错误</abilityName>
      <candidateList>
        <item>和</item>
      </candidateList>
      <explain/>
      <paraID>7A407EC6</paraID>
      <start>54</start>
      <end>55</end>
      <status>modified</status>
      <modifiedWord>和</modifiedWord>
      <trackRevisions>false</trackRevisions>
    </reviewItem>
    <reviewItem>
      <errorID>60be7420-8db1-4400-b47c-b2d906d40d16</errorID>
      <errorWord>；</errorWord>
      <group>L1_Punc</group>
      <groupName>标点问题</groupName>
      <ability>L2_Punc_CN</ability>
      <abilityName>标点符号问题</abilityName>
      <candidateList>
        <item/>
      </candidateList>
      <explain/>
      <paraID>701EA993</paraID>
      <start>5</start>
      <end>6</end>
      <status>unmodified</status>
      <modifiedWord/>
      <trackRevisions>false</trackRevisions>
    </reviewItem>
    <reviewItem>
      <errorID>a68f204d-c57b-4c09-8408-3a3349af1393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79BD2ECB</paraID>
      <start>4</start>
      <end>5</end>
      <status>unmodified</status>
      <modifiedWord/>
      <trackRevisions>false</trackRevisions>
    </reviewItem>
    <reviewItem>
      <errorID>fcf87ab8-94c1-47f9-b9fc-78cb97af593f</errorID>
      <errorWord>×</errorWord>
      <group>L1_Word</group>
      <groupName>字词问题</groupName>
      <ability>L2_Typo</ability>
      <abilityName>字词错误</abilityName>
      <candidateList>
        <item> ×</item>
      </candidateList>
      <explain/>
      <paraID>305C18AD</paraID>
      <start>74</start>
      <end>76</end>
      <status>modified</status>
      <modifiedWord> ×</modifiedWord>
      <trackRevisions>false</trackRevisions>
    </reviewItem>
    <reviewItem>
      <errorID>8bed3910-acd1-4ac8-a88e-409f6e5c8699</errorID>
      <errorWord>×65</errorWord>
      <group>L1_Grammar</group>
      <groupName>语法问题</groupName>
      <ability>L2_Grammar</ability>
      <abilityName>语法错误</abilityName>
      <candidateList>
        <item> × 65</item>
      </candidateList>
      <explain/>
      <paraID>1F2B3566</paraID>
      <start>43</start>
      <end>48</end>
      <status>modified</status>
      <modifiedWord> × 65</modifiedWord>
      <trackRevisions>false</trackRevisions>
    </reviewItem>
    <reviewItem>
      <errorID>62b32fce-89e6-41d7-8b03-99449eb277c1</errorID>
      <errorWord>的</errorWord>
      <group>L1_Grammar</group>
      <groupName>语法问题</groupName>
      <ability>L2_Grammar</ability>
      <abilityName>语法错误</abilityName>
      <candidateList>
        <item>使用的</item>
      </candidateList>
      <explain/>
      <paraID>2F5C8672</paraID>
      <start>25</start>
      <end>28</end>
      <status>modified</status>
      <modifiedWord>使用的</modifiedWord>
      <trackRevisions>false</trackRevisions>
    </reviewItem>
    <reviewItem>
      <errorID>3113252a-afeb-4a60-be7d-6fc2f3ecf790</errorID>
      <errorWord>同为一把</errorWord>
      <group>L1_Word</group>
      <groupName>字词问题</groupName>
      <ability>L2_Typo</ability>
      <abilityName>字词错误</abilityName>
      <candidateList>
        <item>为同一把</item>
      </candidateList>
      <explain/>
      <paraID>2F5C8672</paraID>
      <start>38</start>
      <end>42</end>
      <status>modified</status>
      <modifiedWord>为同一把</modifiedWord>
      <trackRevisions>false</trackRevisions>
    </reviewItem>
    <reviewItem>
      <errorID>2011802a-4278-478b-9979-99709a6aa797</errorID>
      <errorWord>投标人</errorWord>
      <group>L1_Word</group>
      <groupName>字词问题</groupName>
      <ability>L2_Typo</ability>
      <abilityName>字词错误</abilityName>
      <candidateList>
        <item>的投标人</item>
      </candidateList>
      <explain/>
      <paraID>3D30C2E7</paraID>
      <start>11</start>
      <end>14</end>
      <status>unmodified</status>
      <modifiedWord/>
      <trackRevisions>false</trackRevisions>
    </reviewItem>
    <reviewItem>
      <errorID>5599e35a-9b24-41ed-96f5-9e3f0a7f4b4a</errorID>
      <errorWord>和</errorWord>
      <group>L1_Grammar</group>
      <groupName>语法问题</groupName>
      <ability>L2_Grammar</ability>
      <abilityName>语法错误</abilityName>
      <candidateList>
        <item>，具备</item>
      </candidateList>
      <explain/>
      <paraID>3D30C2E7</paraID>
      <start>52</start>
      <end>55</end>
      <status>modified</status>
      <modifiedWord>，具备</modifiedWord>
      <trackRevisions>false</trackRevisions>
    </reviewItem>
    <reviewItem>
      <errorID>f18430e7-85a8-48af-b749-cb8c94b6a206</errorID>
      <errorWord>持续可靠和</errorWord>
      <group>L1_Grammar</group>
      <groupName>语法问题</groupName>
      <ability>L2_Grammar</ability>
      <abilityName>语法错误</abilityName>
      <candidateList>
        <item>、持续、可靠且</item>
      </candidateList>
      <explain/>
      <paraID>3D30C2E7</paraID>
      <start>101</start>
      <end>108</end>
      <status>modified</status>
      <modifiedWord>、持续、可靠且</modifiedWord>
      <trackRevisions>false</trackRevisions>
    </reviewItem>
    <reviewItem>
      <errorID>95f20d48-d58a-475a-8e29-fec5516a3a8c</errorID>
      <errorWord>合法</errorWord>
      <group>L1_Grammar</group>
      <groupName>语法问题</groupName>
      <ability>L2_Grammar</ability>
      <abilityName>语法错误</abilityName>
      <candidateList>
        <item>具有合法</item>
      </candidateList>
      <explain/>
      <paraID>2F30488B</paraID>
      <start>22</start>
      <end>26</end>
      <status>modified</status>
      <modifiedWord>具有合法</modifiedWord>
      <trackRevisions>false</trackRevisions>
    </reviewItem>
    <reviewItem>
      <errorID>65661fb3-c159-4067-b845-55f615051185</errorID>
      <errorWord>持续可靠和</errorWord>
      <group>L1_Grammar</group>
      <groupName>语法问题</groupName>
      <ability>L2_Grammar</ability>
      <abilityName>语法错误</abilityName>
      <candidateList>
        <item>、持续、可靠且</item>
      </candidateList>
      <explain/>
      <paraID>2F30488B</paraID>
      <start>114</start>
      <end>121</end>
      <status>modified</status>
      <modifiedWord>、持续、可靠且</modifiedWord>
      <trackRevisions>false</trackRevisions>
    </reviewItem>
    <reviewItem>
      <errorID>d658e5a5-79f3-454a-aa1d-561c83bcdd27</errorID>
      <errorWord>第二章 投标须知</errorWord>
      <group>L1_Other</group>
      <groupName>其他问题</groupName>
      <ability>L2_Consistency</ability>
      <abilityName>一致性检查</abilityName>
      <candidateList>
        <item>第二章  投标人须知</item>
      </candidateList>
      <explain>术语一致性错误，招标文件目录及前文均表述为第二章 投标人须知，此处章节名称不一致</explain>
      <paraID>3329A523</paraID>
      <start>0</start>
      <end>10</end>
      <status>modified</status>
      <modifiedWord>第二章  投标人须知</modifiedWord>
      <trackRevisions>false</trackRevisions>
    </reviewItem>
    <reviewItem>
      <errorID>744e6382-3a23-4aa4-b755-f89c6c398371</errorID>
      <errorWord>报价出现</errorWord>
      <group>L1_Grammar</group>
      <groupName>语法问题</groupName>
      <ability>L2_Grammar</ability>
      <abilityName>语法错误</abilityName>
      <candidateList>
        <item>报价</item>
      </candidateList>
      <explain/>
      <paraID>33EB7F33</paraID>
      <start>31</start>
      <end>33</end>
      <status>modified</status>
      <modifiedWord>报价</modifiedWord>
      <trackRevisions>false</trackRevisions>
    </reviewItem>
    <reviewItem>
      <errorID>fb48c7e3-6a69-4e9b-8906-aa31a7e9e0fb</errorID>
      <errorWord>使得</errorWord>
      <group>L1_Word</group>
      <groupName>字词问题</groupName>
      <ability>L2_Typo</ability>
      <abilityName>字词错误</abilityName>
      <candidateList>
        <item>导致</item>
      </candidateList>
      <explain/>
      <paraID>33EB7F33</paraID>
      <start>37</start>
      <end>39</end>
      <status>modified</status>
      <modifiedWord>导致</modifiedWord>
      <trackRevisions>false</trackRevisions>
    </reviewItem>
    <reviewItem>
      <errorID>d6c7bee4-68ba-4647-b4d7-3d8a49313048</errorID>
      <errorWord>者</errorWord>
      <group>L1_Word</group>
      <groupName>字词问题</groupName>
      <ability>L2_Typo</ability>
      <abilityName>字词错误</abilityName>
      <candidateList>
        <item>的</item>
      </candidateList>
      <explain/>
      <paraID>33EB7F33</paraID>
      <start>47</start>
      <end>48</end>
      <status>modified</status>
      <modifiedWord>的</modifiedWord>
      <trackRevisions>false</trackRevisions>
    </reviewItem>
    <reviewItem>
      <errorID>eb165fb9-82da-46fe-9b5b-6e22c555295d</errorID>
      <errorWord>，</errorWord>
      <group>L1_Punc</group>
      <groupName>标点问题</groupName>
      <ability>L2_Punc_CN</ability>
      <abilityName>标点符号问题</abilityName>
      <candidateList>
        <item>。</item>
      </candidateList>
      <explain/>
      <paraID>33EB7F33</paraID>
      <start>68</start>
      <end>69</end>
      <status>unmodified</status>
      <modifiedWord/>
      <trackRevisions>false</trackRevisions>
    </reviewItem>
    <reviewItem>
      <errorID>0bfa1b43-757b-4ce2-b8f9-f52e457d8714</errorID>
      <errorWord>澄清</errorWord>
      <group>L1_Word</group>
      <groupName>字词问题</groupName>
      <ability>L2_Typo</ability>
      <abilityName>字词错误</abilityName>
      <candidateList>
        <item>的澄清</item>
      </candidateList>
      <explain/>
      <paraID>33EB7F33</paraID>
      <start>81</start>
      <end>84</end>
      <status>modified</status>
      <modifiedWord>的澄清</modifiedWord>
      <trackRevisions>false</trackRevisions>
    </reviewItem>
    <reviewItem>
      <errorID>695c7278-a7d6-4900-ab5b-8963a5d01a26</errorID>
      <errorWord>将</errorWord>
      <group>L1_Punc</group>
      <groupName>标点问题</groupName>
      <ability>L2_Punc_CN</ability>
      <abilityName>标点符号问题</abilityName>
      <candidateList>
        <item>，将</item>
      </candidateList>
      <explain/>
      <paraID>33EB7F33</paraID>
      <start>87</start>
      <end>89</end>
      <status>modified</status>
      <modifiedWord>，将</modifiedWord>
      <trackRevisions>false</trackRevisions>
    </reviewItem>
    <reviewItem>
      <errorID>b878d39b-0ee6-46a9-a240-5301231c03a7</errorID>
      <errorWord>；</errorWord>
      <group>L1_Punc</group>
      <groupName>标点问题</groupName>
      <ability>L2_Punc_CN</ability>
      <abilityName>标点符号问题</abilityName>
      <candidateList>
        <item>。</item>
      </candidateList>
      <explain/>
      <paraID>33EB7F33</paraID>
      <start>95</start>
      <end>96</end>
      <status>unmodified</status>
      <modifiedWord/>
      <trackRevisions>false</trackRevisions>
    </reviewItem>
    <reviewItem>
      <errorID>0d76023c-6926-43fa-9ac3-100d787c657d</errorID>
      <errorWord>范围</errorWord>
      <group>L1_Word</group>
      <groupName>字词问题</groupName>
      <ability>L2_Typo</ability>
      <abilityName>字词错误</abilityName>
      <candidateList>
        <item>的范围</item>
      </candidateList>
      <explain/>
      <paraID>33EB7F33</paraID>
      <start>106</start>
      <end>109</end>
      <status>modified</status>
      <modifiedWord>的范围</modifiedWord>
      <trackRevisions>false</trackRevisions>
    </reviewItem>
    <reviewItem>
      <errorID>a99d19a8-d893-40f5-95c7-c3dcd4b2f24b</errorID>
      <errorWord>以</errorWord>
      <group>L1_Punc</group>
      <groupName>标点问题</groupName>
      <ability>L2_Punc_CN</ability>
      <abilityName>标点符号问题</abilityName>
      <candidateList>
        <item>，以</item>
      </candidateList>
      <explain/>
      <paraID>33EB7F33</paraID>
      <start>112</start>
      <end>114</end>
      <status>modified</status>
      <modifiedWord>，以</modifiedWord>
      <trackRevisions>false</trackRevisions>
    </reviewItem>
    <reviewItem>
      <errorID>76931f48-1284-4194-b874-42cb199b5b94</errorID>
      <errorWord>委托书在旁边</errorWord>
      <group>L1_Word</group>
      <groupName>字词问题</groupName>
      <ability>L2_Typo</ability>
      <abilityName>字词错误</abilityName>
      <candidateList>
        <item>委托代理人</item>
      </candidateList>
      <explain/>
      <paraID> FD0CB60</paraID>
      <start>51</start>
      <end>56</end>
      <status>modified</status>
      <modifiedWord>委托代理人</modifiedWord>
      <trackRevisions>false</trackRevisions>
    </reviewItem>
    <reviewItem>
      <errorID>619d327c-b089-4bc7-9ef4-0eafd9f72116</errorID>
      <errorWord>“评标办法”</errorWord>
      <group>L1_Punc</group>
      <groupName>标点问题</groupName>
      <ability>L2_Punc_CN</ability>
      <abilityName>标点符号问题</abilityName>
      <candidateList>
        <item>《评标办法》</item>
      </candidateList>
      <explain/>
      <paraID>5D7D3DCE</paraID>
      <start>12</start>
      <end>18</end>
      <status>unmodified</status>
      <modifiedWord/>
      <trackRevisions>false</trackRevisions>
    </reviewItem>
    <reviewItem>
      <errorID>22824d63-4100-4860-8510-a1678578b222</errorID>
      <errorWord>是</errorWord>
      <group>L1_Word</group>
      <groupName>字词问题</groupName>
      <ability>L2_Typo</ability>
      <abilityName>字词错误</abilityName>
      <candidateList>
        <item>为</item>
      </candidateList>
      <explain/>
      <paraID>564E95E7</paraID>
      <start>14</start>
      <end>15</end>
      <status>unmodified</status>
      <modifiedWord/>
      <trackRevisions>false</trackRevisions>
    </reviewItem>
    <reviewItem>
      <errorID>c0dd3aee-ed0f-460b-8fe5-81e28cd1d34d</errorID>
      <errorWord>价格的</errorWord>
      <group>L1_Word</group>
      <groupName>字词问题</groupName>
      <ability>L2_Typo</ability>
      <abilityName>字词错误</abilityName>
      <candidateList>
        <item>价格</item>
      </candidateList>
      <explain/>
      <paraID>564E95E7</paraID>
      <start>18</start>
      <end>21</end>
      <status>unmodified</status>
      <modifiedWord/>
      <trackRevisions>false</trackRevisions>
    </reviewItem>
    <reviewItem>
      <errorID>030442e5-2c30-437e-a719-f7668307cd67</errorID>
      <errorWord>要求的</errorWord>
      <group>L1_Word</group>
      <groupName>字词问题</groupName>
      <ability>L2_Typo</ability>
      <abilityName>字词错误</abilityName>
      <candidateList>
        <item>要求</item>
      </candidateList>
      <explain/>
      <paraID>564E95E7</paraID>
      <start>30</start>
      <end>33</end>
      <status>unmodified</status>
      <modifiedWord/>
      <trackRevisions>false</trackRevisions>
    </reviewItem>
    <reviewItem>
      <errorID>9aabeda1-1d26-4703-a13f-f9fb0caca827</errorID>
      <errorWord>两个</errorWord>
      <group>L1_Word</group>
      <groupName>字词问题</groupName>
      <ability>L2_Typo</ability>
      <abilityName>字词错误</abilityName>
      <candidateList>
        <item>了两个</item>
      </candidateList>
      <explain/>
      <paraID>564E95E7</paraID>
      <start>42</start>
      <end>44</end>
      <status>unmodified</status>
      <modifiedWord/>
      <trackRevisions>false</trackRevisions>
    </reviewItem>
    <reviewItem>
      <errorID>5b1ec8b9-e37d-4167-a21d-ae9dadaacb55</errorID>
      <errorWord>有效的</errorWord>
      <group>L1_Word</group>
      <groupName>字词问题</groupName>
      <ability>L2_Typo</ability>
      <abilityName>字词错误</abilityName>
      <candidateList>
        <item>有效</item>
      </candidateList>
      <explain/>
      <paraID>564E95E7</paraID>
      <start>60</start>
      <end>63</end>
      <status>unmodified</status>
      <modifiedWord/>
      <trackRevisions>false</trackRevisions>
    </reviewItem>
    <reviewItem>
      <errorID>a5b793b8-e6c0-44f0-bd4c-26df147939f2</errorID>
      <errorWord>  </errorWord>
      <group>L1_Punc</group>
      <groupName>标点问题</groupName>
      <ability>L2_Punc_CN</ability>
      <abilityName>标点符号问题</abilityName>
      <candidateList>
        <item/>
      </candidateList>
      <explain>此处空格冗余，建议删除。</explain>
      <paraID>48CC8F62</paraID>
      <start>5</start>
      <end>7</end>
      <status>unmodified</status>
      <modifiedWord/>
      <trackRevisions>false</trackRevisions>
    </reviewItem>
    <reviewItem>
      <errorID>b43f1d09-e5da-41f5-8972-e4beac4f867d</errorID>
      <errorWord>转支</errorWord>
      <group>L1_Word</group>
      <groupName>字词问题</groupName>
      <ability>L2_Typo</ability>
      <abilityName>字词错误</abilityName>
      <candidateList>
        <item>转账</item>
      </candidateList>
      <explain/>
      <paraID>53B492A3</paraID>
      <start>15</start>
      <end>17</end>
      <status>unmodified</status>
      <modifiedWord/>
      <trackRevisions>false</trackRevisions>
    </reviewItem>
    <reviewItem>
      <errorID>46fdf4b7-97de-44b2-a7e8-686f31690c7a</errorID>
      <errorWord>一次性支付给</errorWord>
      <group>L1_Word</group>
      <groupName>字词问题</groupName>
      <ability>L2_Typo</ability>
      <abilityName>字词错误</abilityName>
      <candidateList>
        <item>一次性支付</item>
      </candidateList>
      <explain/>
      <paraID>53B492A3</paraID>
      <start>36</start>
      <end>42</end>
      <status>unmodified</status>
      <modifiedWord/>
      <trackRevisions>false</trackRevisions>
    </reviewItem>
    <reviewItem>
      <errorID>1bdbd205-2d29-48f3-b964-968ff7408613</errorID>
      <errorWord> </errorWord>
      <group>L1_Punc</group>
      <groupName>标点问题</groupName>
      <ability>L2_Punc_CN</ability>
      <abilityName>标点符号问题</abilityName>
      <candidateList>
        <item/>
      </candidateList>
      <explain>此处空格冗余，建议删除。</explain>
      <paraID> BA6A33B</paraID>
      <start>42</start>
      <end>43</end>
      <status>unmodified</status>
      <modifiedWord/>
      <trackRevisions>false</trackRevisions>
    </reviewItem>
    <reviewItem>
      <errorID>8cd0f482-ff06-4fee-b121-4640ee7275c6</errorID>
      <errorWord> </errorWord>
      <group>L1_Punc</group>
      <groupName>标点问题</groupName>
      <ability>L2_Punc_CN</ability>
      <abilityName>标点符号问题</abilityName>
      <candidateList>
        <item/>
      </candidateList>
      <explain>此处空格冗余，建议删除。</explain>
      <paraID>378A0DD3</paraID>
      <start>42</start>
      <end>43</end>
      <status>unmodified</status>
      <modifiedWord/>
      <trackRevisions>false</trackRevisions>
    </reviewItem>
    <reviewItem>
      <errorID>83bdd707-79a1-4cc9-861f-c5b404105eda</errorID>
      <errorWord>；</errorWord>
      <group>L1_Punc</group>
      <groupName>标点问题</groupName>
      <ability>L2_Punc_CN</ability>
      <abilityName>标点符号问题</abilityName>
      <candidateList>
        <item>。</item>
      </candidateList>
      <explain/>
      <paraID>4F5E8E56</paraID>
      <start>17</start>
      <end>18</end>
      <status>unmodified</status>
      <modifiedWord/>
      <trackRevisions>false</trackRevisions>
    </reviewItem>
    <reviewItem>
      <errorID>a7353db2-c711-46de-b2d4-871af0d8b810</errorID>
      <errorWord>；</errorWord>
      <group>L1_Punc</group>
      <groupName>标点问题</groupName>
      <ability>L2_Punc_CN</ability>
      <abilityName>标点符号问题</abilityName>
      <candidateList>
        <item/>
      </candidateList>
      <explain/>
      <paraID>62362B65</paraID>
      <start>13</start>
      <end>14</end>
      <status>unmodified</status>
      <modifiedWord/>
      <trackRevisions>false</trackRevisions>
    </reviewItem>
    <reviewItem>
      <errorID>d02beb11-b73f-487b-96d0-6c9b21400ad5</errorID>
      <errorWord>。</errorWord>
      <group>L1_Punc</group>
      <groupName>标点问题</groupName>
      <ability>L2_Punc_CN</ability>
      <abilityName>标点符号问题</abilityName>
      <candidateList>
        <item>）。</item>
      </candidateList>
      <explain/>
      <paraID>62362B65</paraID>
      <start>45</start>
      <end>46</end>
      <status>unmodified</status>
      <modifiedWord/>
      <trackRevisions>false</trackRevisions>
    </reviewItem>
    <reviewItem>
      <errorID>d7112af3-b9bc-460c-9395-5dd57892d3eb</errorID>
      <errorWord>；</errorWord>
      <group>L1_Punc</group>
      <groupName>标点问题</groupName>
      <ability>L2_Punc_CN</ability>
      <abilityName>标点符号问题</abilityName>
      <candidateList>
        <item>。</item>
      </candidateList>
      <explain/>
      <paraID>6D7131E7</paraID>
      <start>155</start>
      <end>156</end>
      <status>unmodified</status>
      <modifiedWord/>
      <trackRevisions>false</trackRevisions>
    </reviewItem>
    <reviewItem>
      <errorID>43065abc-de79-4989-a632-0f513ceb50e2</errorID>
      <errorWord>签署的</errorWord>
      <group>L1_Word</group>
      <groupName>字词问题</groupName>
      <ability>L2_Typo</ability>
      <abilityName>字词错误</abilityName>
      <candidateList>
        <item>签署</item>
      </candidateList>
      <explain/>
      <paraID>39468612</paraID>
      <start>27</start>
      <end>29</end>
      <status>modified</status>
      <modifiedWord>签署</modifiedWord>
      <trackRevisions>false</trackRevisions>
    </reviewItem>
    <reviewItem>
      <errorID>665d746c-bdd7-49e8-80ae-5540d69dba4f</errorID>
      <errorWord>，而</errorWord>
      <group>L1_Word</group>
      <groupName>字词问题</groupName>
      <ability>L2_Typo</ability>
      <abilityName>字词错误</abilityName>
      <candidateList>
        <item>，</item>
      </candidateList>
      <explain/>
      <paraID>39468612</paraID>
      <start>41</start>
      <end>42</end>
      <status>modified</status>
      <modifiedWord>，</modifiedWord>
      <trackRevisions>false</trackRevisions>
    </reviewItem>
    <reviewItem>
      <errorID>f87e857d-d62a-413f-8f9e-7d29665e9325</errorID>
      <errorWord>公章的</errorWord>
      <group>L1_Word</group>
      <groupName>字词问题</groupName>
      <ability>L2_Typo</ability>
      <abilityName>字词错误</abilityName>
      <candidateList>
        <item>公章</item>
      </candidateList>
      <explain/>
      <paraID>39468612</paraID>
      <start>45</start>
      <end>47</end>
      <status>modified</status>
      <modifiedWord>公章</modifiedWord>
      <trackRevisions>false</trackRevisions>
    </reviewItem>
    <reviewItem>
      <errorID>e8d807e1-bf44-4c32-93f5-4df0ac69148a</errorID>
      <errorWord>的；</errorWord>
      <group>L1_Word</group>
      <groupName>字词问题</groupName>
      <ability>L2_Typo</ability>
      <abilityName>字词错误</abilityName>
      <candidateList>
        <item>。</item>
      </candidateList>
      <explain/>
      <paraID>39468612</paraID>
      <start>65</start>
      <end>66</end>
      <status>modified</status>
      <modifiedWord>。</modifiedWord>
      <trackRevisions>false</trackRevisions>
    </reviewItem>
    <reviewItem>
      <errorID>58652f5b-449d-452c-bd8b-9bf550fa68b9</errorID>
      <errorWord>其价格得分计10分</errorWord>
      <group>L1_Other</group>
      <groupName>其他问题</groupName>
      <ability>L2_Consistency</ability>
      <abilityName>一致性检查</abilityName>
      <candidateList>
        <item>其价格得分计15分</item>
      </candidateList>
      <explain>数字一致性错误，前文明确报价部分总分值为15分，且明确有效最低报价为评标基准价价格得分计15分，此处分值不一致</explain>
      <paraID> 8CB36B0</paraID>
      <start>34</start>
      <end>43</end>
      <status>modified</status>
      <modifiedWord>其价格得分计15分</modifiedWord>
      <trackRevisions>false</trackRevisions>
    </reviewItem>
    <reviewItem>
      <errorID>52fccb2d-4be7-4daa-b134-16bcc009071e</errorID>
      <errorWord>具备</errorWord>
      <group>L1_Word</group>
      <groupName>字词问题</groupName>
      <ability>L2_Typo</ability>
      <abilityName>字词错误</abilityName>
      <candidateList>
        <item> 具备</item>
      </candidateList>
      <explain/>
      <paraID>563418C6</paraID>
      <start>2</start>
      <end>5</end>
      <status>modified</status>
      <modifiedWord> 具备</modifiedWord>
      <trackRevisions>false</trackRevisions>
    </reviewItem>
    <reviewItem>
      <errorID>e3caccd3-f5ee-47ab-83b5-29bd7f944b2d</errorID>
      <errorWord>纠纷</errorWord>
      <group>L1_Word</group>
      <groupName>字词问题</groupName>
      <ability>L2_Typo</ability>
      <abilityName>字词错误</abilityName>
      <candidateList>
        <item> 纠纷</item>
      </candidateList>
      <explain/>
      <paraID>700B8677</paraID>
      <start>2</start>
      <end>5</end>
      <status>modified</status>
      <modifiedWord> 纠纷</modifiedWord>
      <trackRevisions>false</trackRevisions>
    </reviewItem>
    <reviewItem>
      <errorID>ad656210-7b85-49fd-bfcb-6d5142cbc5dc</errorID>
      <errorWord>，</errorWord>
      <group>L1_Punc</group>
      <groupName>标点问题</groupName>
      <ability>L2_Punc_CN</ability>
      <abilityName>标点符号问题</abilityName>
      <candidateList>
        <item>、</item>
      </candidateList>
      <explain/>
      <paraID>3FA807E5</paraID>
      <start>13</start>
      <end>14</end>
      <status>unmodified</status>
      <modifiedWord/>
      <trackRevisions>false</trackRevisions>
    </reviewItem>
    <reviewItem>
      <errorID>b04c7504-624c-46ff-89b8-5fc2295c1cdd</errorID>
      <errorWord>，</errorWord>
      <group>L1_Punc</group>
      <groupName>标点问题</groupName>
      <ability>L2_Punc_CN</ability>
      <abilityName>标点符号问题</abilityName>
      <candidateList>
        <item>。</item>
      </candidateList>
      <explain/>
      <paraID>3FA807E5</paraID>
      <start>82</start>
      <end>83</end>
      <status>unmodified</status>
      <modifiedWord/>
      <trackRevisions>false</trackRevisions>
    </reviewItem>
    <reviewItem>
      <errorID>7c6fc663-c304-4f76-84d2-ed1854ca6625</errorID>
      <errorWord>投标人</errorWord>
      <group>L1_Word</group>
      <groupName>字词问题</groupName>
      <ability>L2_Typo</ability>
      <abilityName>字词错误</abilityName>
      <candidateList>
        <item> 投标人</item>
      </candidateList>
      <explain/>
      <paraID>7017457A</paraID>
      <start>2</start>
      <end>6</end>
      <status>modified</status>
      <modifiedWord> 投标人</modifiedWord>
      <trackRevisions>false</trackRevisions>
    </reviewItem>
    <reviewItem>
      <errorID>c4b11d5f-5c22-4f28-a862-47ab061a879e</errorID>
      <errorWord>保证</errorWord>
      <group>L1_Punc</group>
      <groupName>标点问题</groupName>
      <ability>L2_Punc_CN</ability>
      <abilityName>标点符号问题</abilityName>
      <candidateList>
        <item>，保证</item>
      </candidateList>
      <explain/>
      <paraID>7017457A</paraID>
      <start>32</start>
      <end>34</end>
      <status>unmodified</status>
      <modifiedWord/>
      <trackRevisions>false</trackRevisions>
    </reviewItem>
    <reviewItem>
      <errorID>1383de19-4cb2-494b-9e46-36de0f349379</errorID>
      <errorWord>投标人</errorWord>
      <group>L1_Word</group>
      <groupName>字词问题</groupName>
      <ability>L2_Typo</ability>
      <abilityName>字词错误</abilityName>
      <candidateList>
        <item> 投标人</item>
      </candidateList>
      <explain/>
      <paraID>593F27C2</paraID>
      <start>2</start>
      <end>6</end>
      <status>modified</status>
      <modifiedWord> 投标人</modifiedWord>
      <trackRevisions>false</trackRevisions>
    </reviewItem>
    <reviewItem>
      <errorID>fd5a5b60-bfeb-42e3-a849-5753c12d5645</errorID>
      <errorWord>GB31654</errorWord>
      <group>L1_Word</group>
      <groupName>字词问题</groupName>
      <ability>L2_Typo</ability>
      <abilityName>字词错误</abilityName>
      <candidateList>
        <item>GB 31654</item>
      </candidateList>
      <explain/>
      <paraID>27680DA1</paraID>
      <start>123</start>
      <end>131</end>
      <status>modified</status>
      <modifiedWord>GB 31654</modifiedWord>
      <trackRevisions>false</trackRevisions>
    </reviewItem>
    <reviewItem>
      <errorID>c6629830-6d36-4d3b-9911-982fc8acb190</errorID>
      <errorWord>餐饮</errorWord>
      <group>L1_Word</group>
      <groupName>字词问题</groupName>
      <ability>L2_Typo</ability>
      <abilityName>字词错误</abilityName>
      <candidateList>
        <item> 餐饮</item>
      </candidateList>
      <explain/>
      <paraID>27680DA1</paraID>
      <start>145</start>
      <end>148</end>
      <status>modified</status>
      <modifiedWord> 餐饮</modifiedWord>
      <trackRevisions>false</trackRevisions>
    </reviewItem>
    <reviewItem>
      <errorID>1008c4b8-295b-47a4-a811-407c116a9f87</errorID>
      <errorWord> .</errorWord>
      <group>L1_Punc</group>
      <groupName>标点问题</groupName>
      <ability>L2_Punc_CN</ability>
      <abilityName>标点符号问题</abilityName>
      <candidateList>
        <item>. </item>
      </candidateList>
      <explain/>
      <paraID>5A283916</paraID>
      <start>1</start>
      <end>3</end>
      <status>unmodified</status>
      <modifiedWord/>
      <trackRevisions>false</trackRevisions>
    </reviewItem>
    <reviewItem>
      <errorID>998725f1-3b06-4cca-8531-f385ab24b41d</errorID>
      <errorWord> .</errorWord>
      <group>L1_Punc</group>
      <groupName>标点问题</groupName>
      <ability>L2_Punc_CN</ability>
      <abilityName>标点符号问题</abilityName>
      <candidateList>
        <item>. </item>
      </candidateList>
      <explain/>
      <paraID>3624980D</paraID>
      <start>1</start>
      <end>3</end>
      <status>unmodified</status>
      <modifiedWord/>
      <trackRevisions>false</trackRevisions>
    </reviewItem>
    <reviewItem>
      <errorID>bad15487-1b7e-4885-a1fa-cecae114bd05</errorID>
      <errorWord> </errorWord>
      <group>L1_Punc</group>
      <groupName>标点问题</groupName>
      <ability>L2_Punc_CN</ability>
      <abilityName>标点符号问题</abilityName>
      <candidateList>
        <item/>
      </candidateList>
      <explain>此处空格冗余，建议删除。</explain>
      <paraID>19AEBA41</paraID>
      <start>116</start>
      <end>117</end>
      <status>unmodified</status>
      <modifiedWord/>
      <trackRevisions>false</trackRevisions>
    </reviewItem>
    <reviewItem>
      <errorID>9443925d-d63d-4148-ba92-8d26a8ad243d</errorID>
      <errorWord> </errorWord>
      <group>L1_Punc</group>
      <groupName>标点问题</groupName>
      <ability>L2_Punc_CN</ability>
      <abilityName>标点符号问题</abilityName>
      <candidateList>
        <item/>
      </candidateList>
      <explain>此处空格冗余，建议删除。</explain>
      <paraID>19AEBA41</paraID>
      <start>140</start>
      <end>141</end>
      <status>unmodified</status>
      <modifiedWord/>
      <trackRevisions>false</trackRevisions>
    </reviewItem>
    <reviewItem>
      <errorID>ecd65972-e78a-4eba-a36e-43eb60bea312</errorID>
      <errorWord> </errorWord>
      <group>L1_Punc</group>
      <groupName>标点问题</groupName>
      <ability>L2_Punc_CN</ability>
      <abilityName>标点符号问题</abilityName>
      <candidateList>
        <item/>
      </candidateList>
      <explain>此处空格冗余，建议删除。</explain>
      <paraID>19AEBA41</paraID>
      <start>142</start>
      <end>143</end>
      <status>unmodified</status>
      <modifiedWord/>
      <trackRevisions>false</trackRevisions>
    </reviewItem>
    <reviewItem>
      <errorID>19a3faa5-d294-414a-9a94-8ca2eb28dd7a</errorID>
      <errorWord> </errorWord>
      <group>L1_Punc</group>
      <groupName>标点问题</groupName>
      <ability>L2_Punc_CN</ability>
      <abilityName>标点符号问题</abilityName>
      <candidateList>
        <item/>
      </candidateList>
      <explain>此处空格冗余，建议删除。</explain>
      <paraID>515C66DE</paraID>
      <start>1</start>
      <end>2</end>
      <status>unmodified</status>
      <modifiedWord/>
      <trackRevisions>false</trackRevisions>
    </reviewItem>
    <reviewItem>
      <errorID>cbd68731-2f59-4485-ab05-70a94548d7d4</errorID>
      <errorWord> </errorWord>
      <group>L1_Punc</group>
      <groupName>标点问题</groupName>
      <ability>L2_Punc_CN</ability>
      <abilityName>标点符号问题</abilityName>
      <candidateList>
        <item/>
      </candidateList>
      <explain>此处空格冗余，建议删除。</explain>
      <paraID>515C66DE</paraID>
      <start>48</start>
      <end>49</end>
      <status>unmodified</status>
      <modifiedWord/>
      <trackRevisions>false</trackRevisions>
    </reviewItem>
    <reviewItem>
      <errorID>78b58632-2bf9-4634-9111-2334148d62fb</errorID>
      <errorWord> </errorWord>
      <group>L1_Punc</group>
      <groupName>标点问题</groupName>
      <ability>L2_Punc_CN</ability>
      <abilityName>标点符号问题</abilityName>
      <candidateList>
        <item/>
      </candidateList>
      <explain>此处空格冗余，建议删除。</explain>
      <paraID> BC4D4AE</paraID>
      <start>1</start>
      <end>2</end>
      <status>unmodified</status>
      <modifiedWord/>
      <trackRevisions>false</trackRevisions>
    </reviewItem>
    <reviewItem>
      <errorID>15f27037-6c68-4d31-89ee-5981945fc17f</errorID>
      <errorWord> </errorWord>
      <group>L1_Punc</group>
      <groupName>标点问题</groupName>
      <ability>L2_Punc_CN</ability>
      <abilityName>标点符号问题</abilityName>
      <candidateList>
        <item/>
      </candidateList>
      <explain>此处空格冗余，建议删除。</explain>
      <paraID>4392922D</paraID>
      <start>1</start>
      <end>2</end>
      <status>unmodified</status>
      <modifiedWord/>
      <trackRevisions>false</trackRevisions>
    </reviewItem>
    <reviewItem>
      <errorID>0ba58d68-0f4b-494e-8370-f35e8d2e7a75</errorID>
      <errorWord> </errorWord>
      <group>L1_Punc</group>
      <groupName>标点问题</groupName>
      <ability>L2_Punc_CN</ability>
      <abilityName>标点符号问题</abilityName>
      <candidateList>
        <item/>
      </candidateList>
      <explain>此处空格冗余，建议删除。</explain>
      <paraID>4392922D</paraID>
      <start>8</start>
      <end>9</end>
      <status>unmodified</status>
      <modifiedWord/>
      <trackRevisions>false</trackRevisions>
    </reviewItem>
    <reviewItem>
      <errorID>4915ff9a-9ee8-4931-a13e-810257ccb68d</errorID>
      <errorWord> </errorWord>
      <group>L1_Punc</group>
      <groupName>标点问题</groupName>
      <ability>L2_Punc_CN</ability>
      <abilityName>标点符号问题</abilityName>
      <candidateList>
        <item/>
      </candidateList>
      <explain>此处空格冗余，建议删除。</explain>
      <paraID>4392922D</paraID>
      <start>10</start>
      <end>11</end>
      <status>unmodified</status>
      <modifiedWord/>
      <trackRevisions>false</trackRevisions>
    </reviewItem>
    <reviewItem>
      <errorID>c5e1b2c3-b228-4a10-8f42-4ea9f039761f</errorID>
      <errorWord> </errorWord>
      <group>L1_Punc</group>
      <groupName>标点问题</groupName>
      <ability>L2_Punc_CN</ability>
      <abilityName>标点符号问题</abilityName>
      <candidateList>
        <item/>
      </candidateList>
      <explain>此处空格冗余，建议删除。</explain>
      <paraID>4392922D</paraID>
      <start>40</start>
      <end>41</end>
      <status>unmodified</status>
      <modifiedWord/>
      <trackRevisions>false</trackRevisions>
    </reviewItem>
    <reviewItem>
      <errorID>763713cc-7795-4825-8233-224b258082e1</errorID>
      <errorWord> </errorWord>
      <group>L1_Punc</group>
      <groupName>标点问题</groupName>
      <ability>L2_Punc_CN</ability>
      <abilityName>标点符号问题</abilityName>
      <candidateList>
        <item/>
      </candidateList>
      <explain>此处空格冗余，建议删除。</explain>
      <paraID>738BBF5D</paraID>
      <start>1</start>
      <end>2</end>
      <status>unmodified</status>
      <modifiedWord/>
      <trackRevisions>false</trackRevisions>
    </reviewItem>
    <reviewItem>
      <errorID>1189db14-80fb-44e9-9da7-b94a0e60fca7</errorID>
      <errorWord>人员配备 </errorWord>
      <group>L1_Word</group>
      <groupName>字词问题</groupName>
      <ability>L2_Typo</ability>
      <abilityName>字词错误</abilityName>
      <candidateList>
        <item> 人员配备</item>
      </candidateList>
      <explain/>
      <paraID>738BBF5D</paraID>
      <start>3</start>
      <end>8</end>
      <status>modified</status>
      <modifiedWord> 人员配备</modifiedWord>
      <trackRevisions>false</trackRevisions>
    </reviewItem>
    <reviewItem>
      <errorID>455f133b-cb79-4872-a454-bf1fa06db29b</errorID>
      <errorWord> </errorWord>
      <group>L1_Punc</group>
      <groupName>标点问题</groupName>
      <ability>L2_Punc_CN</ability>
      <abilityName>标点符号问题</abilityName>
      <candidateList>
        <item/>
      </candidateList>
      <explain>此处空格冗余，建议删除。</explain>
      <paraID>738BBF5D</paraID>
      <start>47</start>
      <end>48</end>
      <status>unmodified</status>
      <modifiedWord/>
      <trackRevisions>false</trackRevisions>
    </reviewItem>
    <reviewItem>
      <errorID>4bf5beb6-fd95-4713-ae1b-6ee3b5ca400a</errorID>
      <errorWord> </errorWord>
      <group>L1_Punc</group>
      <groupName>标点问题</groupName>
      <ability>L2_Punc_CN</ability>
      <abilityName>标点符号问题</abilityName>
      <candidateList>
        <item/>
      </candidateList>
      <explain>此处空格冗余，建议删除。</explain>
      <paraID>738BBF5D</paraID>
      <start>50</start>
      <end>51</end>
      <status>unmodified</status>
      <modifiedWord/>
      <trackRevisions>false</trackRevisions>
    </reviewItem>
    <reviewItem>
      <errorID>9e4a2431-160f-4ad3-a8c1-246dd6950f20</errorID>
      <errorWord> </errorWord>
      <group>L1_Punc</group>
      <groupName>标点问题</groupName>
      <ability>L2_Punc_CN</ability>
      <abilityName>标点符号问题</abilityName>
      <candidateList>
        <item/>
      </candidateList>
      <explain>此处空格冗余，建议删除。</explain>
      <paraID>738BBF5D</paraID>
      <start>68</start>
      <end>69</end>
      <status>unmodified</status>
      <modifiedWord/>
      <trackRevisions>false</trackRevisions>
    </reviewItem>
    <reviewItem>
      <errorID>b23571a1-2a68-4c29-b9e0-0d6c4164dcaa</errorID>
      <errorWord> </errorWord>
      <group>L1_Punc</group>
      <groupName>标点问题</groupName>
      <ability>L2_Punc_CN</ability>
      <abilityName>标点符号问题</abilityName>
      <candidateList>
        <item/>
      </candidateList>
      <explain>此处空格冗余，建议删除。</explain>
      <paraID>738BBF5D</paraID>
      <start>106</start>
      <end>107</end>
      <status>unmodified</status>
      <modifiedWord/>
      <trackRevisions>false</trackRevisions>
    </reviewItem>
    <reviewItem>
      <errorID>f32e13a1-1d4a-4b47-8c23-e2738667b415</errorID>
      <errorWord> </errorWord>
      <group>L1_Punc</group>
      <groupName>标点问题</groupName>
      <ability>L2_Punc_CN</ability>
      <abilityName>标点符号问题</abilityName>
      <candidateList>
        <item/>
      </candidateList>
      <explain>此处空格冗余，建议删除。</explain>
      <paraID>738BBF5D</paraID>
      <start>122</start>
      <end>123</end>
      <status>unmodified</status>
      <modifiedWord/>
      <trackRevisions>false</trackRevisions>
    </reviewItem>
    <reviewItem>
      <errorID>1710eec9-4ab1-459d-b604-ba92a16ffa26</errorID>
      <errorWord> </errorWord>
      <group>L1_Punc</group>
      <groupName>标点问题</groupName>
      <ability>L2_Punc_CN</ability>
      <abilityName>标点符号问题</abilityName>
      <candidateList>
        <item/>
      </candidateList>
      <explain>此处空格冗余，建议删除。</explain>
      <paraID>26D561E3</paraID>
      <start>94</start>
      <end>95</end>
      <status>unmodified</status>
      <modifiedWord/>
      <trackRevisions>false</trackRevisions>
    </reviewItem>
    <reviewItem>
      <errorID>0cd4e64d-38bb-4e5e-9457-50c7cd2d5fc5</errorID>
      <errorWord> </errorWord>
      <group>L1_Punc</group>
      <groupName>标点问题</groupName>
      <ability>L2_Punc_CN</ability>
      <abilityName>标点符号问题</abilityName>
      <candidateList>
        <item/>
      </candidateList>
      <explain>此处空格冗余，建议删除。</explain>
      <paraID>1A0005BB</paraID>
      <start>68</start>
      <end>69</end>
      <status>unmodified</status>
      <modifiedWord/>
      <trackRevisions>false</trackRevisions>
    </reviewItem>
    <reviewItem>
      <errorID>9f0aabc1-8b4c-4a49-92e6-fe1ffccf6002</errorID>
      <errorWord> </errorWord>
      <group>L1_Punc</group>
      <groupName>标点问题</groupName>
      <ability>L2_Punc_CN</ability>
      <abilityName>标点符号问题</abilityName>
      <candidateList>
        <item/>
      </candidateList>
      <explain>此处空格冗余，建议删除。</explain>
      <paraID>437D5EF7</paraID>
      <start>28</start>
      <end>29</end>
      <status>unmodified</status>
      <modifiedWord/>
      <trackRevisions>false</trackRevisions>
    </reviewItem>
    <reviewItem>
      <errorID>e15def1a-4320-41d7-96f3-e51962768a67</errorID>
      <errorWord> </errorWord>
      <group>L1_Punc</group>
      <groupName>标点问题</groupName>
      <ability>L2_Punc_CN</ability>
      <abilityName>标点符号问题</abilityName>
      <candidateList>
        <item/>
      </candidateList>
      <explain>此处空格冗余，建议删除。</explain>
      <paraID>437D5EF7</paraID>
      <start>34</start>
      <end>35</end>
      <status>unmodified</status>
      <modifiedWord/>
      <trackRevisions>false</trackRevisions>
    </reviewItem>
    <reviewItem>
      <errorID>ac9eec4c-1d67-4267-b224-58ca78497a8f</errorID>
      <errorWord>  </errorWord>
      <group>L1_Punc</group>
      <groupName>标点问题</groupName>
      <ability>L2_Punc_CN</ability>
      <abilityName>标点符号问题</abilityName>
      <candidateList>
        <item/>
      </candidateList>
      <explain>此处空格冗余，建议删除。</explain>
      <paraID>437D5EF7</paraID>
      <start>88</start>
      <end>90</end>
      <status>unmodified</status>
      <modifiedWord/>
      <trackRevisions>false</trackRevisions>
    </reviewItem>
    <reviewItem>
      <errorID>5f890671-1f5a-4221-ae62-61f457672d9a</errorID>
      <errorWord> </errorWord>
      <group>L1_Punc</group>
      <groupName>标点问题</groupName>
      <ability>L2_Punc_CN</ability>
      <abilityName>标点符号问题</abilityName>
      <candidateList>
        <item/>
      </candidateList>
      <explain>此处空格冗余，建议删除。</explain>
      <paraID>1110138A</paraID>
      <start>26</start>
      <end>27</end>
      <status>unmodified</status>
      <modifiedWord/>
      <trackRevisions>false</trackRevisions>
    </reviewItem>
    <reviewItem>
      <errorID>e581840d-31a3-4bb7-8b9f-12f709196ab2</errorID>
      <errorWord> </errorWord>
      <group>L1_Punc</group>
      <groupName>标点问题</groupName>
      <ability>L2_Punc_CN</ability>
      <abilityName>标点符号问题</abilityName>
      <candidateList>
        <item/>
      </candidateList>
      <explain>此处空格冗余，建议删除。</explain>
      <paraID>1110138A</paraID>
      <start>28</start>
      <end>29</end>
      <status>unmodified</status>
      <modifiedWord/>
      <trackRevisions>false</trackRevisions>
    </reviewItem>
    <reviewItem>
      <errorID>2a4f430b-3487-49fd-8e88-92d146d081b5</errorID>
      <errorWord> </errorWord>
      <group>L1_Punc</group>
      <groupName>标点问题</groupName>
      <ability>L2_Punc_CN</ability>
      <abilityName>标点符号问题</abilityName>
      <candidateList>
        <item/>
      </candidateList>
      <explain>此处空格冗余，建议删除。</explain>
      <paraID>1110138A</paraID>
      <start>30</start>
      <end>31</end>
      <status>unmodified</status>
      <modifiedWord/>
      <trackRevisions>false</trackRevisions>
    </reviewItem>
    <reviewItem>
      <errorID>3d843686-1103-466a-afb3-8227e9dd8caa</errorID>
      <errorWord> </errorWord>
      <group>L1_Punc</group>
      <groupName>标点问题</groupName>
      <ability>L2_Punc_CN</ability>
      <abilityName>标点符号问题</abilityName>
      <candidateList>
        <item/>
      </candidateList>
      <explain>此处空格冗余，建议删除。</explain>
      <paraID>1110138A</paraID>
      <start>32</start>
      <end>33</end>
      <status>unmodified</status>
      <modifiedWord/>
      <trackRevisions>false</trackRevisions>
    </reviewItem>
    <reviewItem>
      <errorID>c7256dfd-f127-40bd-864c-43261824bba7</errorID>
      <errorWord> </errorWord>
      <group>L1_Punc</group>
      <groupName>标点问题</groupName>
      <ability>L2_Punc_CN</ability>
      <abilityName>标点符号问题</abilityName>
      <candidateList>
        <item/>
      </candidateList>
      <explain>此处空格冗余，建议删除。</explain>
      <paraID>1110138A</paraID>
      <start>34</start>
      <end>35</end>
      <status>unmodified</status>
      <modifiedWord/>
      <trackRevisions>false</trackRevisions>
    </reviewItem>
    <reviewItem>
      <errorID>721bc7b4-7ec9-421f-8cd4-e17794d25a68</errorID>
      <errorWord> </errorWord>
      <group>L1_Punc</group>
      <groupName>标点问题</groupName>
      <ability>L2_Punc_CN</ability>
      <abilityName>标点符号问题</abilityName>
      <candidateList>
        <item/>
      </candidateList>
      <explain>此处空格冗余，建议删除。</explain>
      <paraID>4AEC5709</paraID>
      <start>2</start>
      <end>3</end>
      <status>unmodified</status>
      <modifiedWord/>
      <trackRevisions>false</trackRevisions>
    </reviewItem>
    <reviewItem>
      <errorID>54a2096d-319d-42ed-b9dd-9b6a020734b9</errorID>
      <errorWord>“ </errorWord>
      <group>L1_Punc</group>
      <groupName>标点问题</groupName>
      <ability>L2_Punc_CN</ability>
      <abilityName>标点符号问题</abilityName>
      <candidateList>
        <item> “</item>
      </candidateList>
      <explain/>
      <paraID>4AEC5709</paraID>
      <start>4</start>
      <end>6</end>
      <status>unmodified</status>
      <modifiedWord/>
      <trackRevisions>false</trackRevisions>
    </reviewItem>
    <reviewItem>
      <errorID>9b456cfe-271f-4f37-b1f5-9b5887cf0b00</errorID>
      <errorWord> </errorWord>
      <group>L1_Punc</group>
      <groupName>标点问题</groupName>
      <ability>L2_Punc_CN</ability>
      <abilityName>标点符号问题</abilityName>
      <candidateList>
        <item/>
      </candidateList>
      <explain>此处空格冗余，建议删除。</explain>
      <paraID>4AEC5709</paraID>
      <start>8</start>
      <end>9</end>
      <status>unmodified</status>
      <modifiedWord/>
      <trackRevisions>false</trackRevisions>
    </reviewItem>
    <reviewItem>
      <errorID>ee2ad8c1-5961-48f7-b195-74aac559c51f</errorID>
      <errorWord> </errorWord>
      <group>L1_Punc</group>
      <groupName>标点问题</groupName>
      <ability>L2_Punc_CN</ability>
      <abilityName>标点符号问题</abilityName>
      <candidateList>
        <item/>
      </candidateList>
      <explain>此处空格冗余，建议删除。</explain>
      <paraID>4AEC5709</paraID>
      <start>12</start>
      <end>13</end>
      <status>unmodified</status>
      <modifiedWord/>
      <trackRevisions>false</trackRevisions>
    </reviewItem>
    <reviewItem>
      <errorID>c3146edf-083a-4477-9ccc-17057e6e3cf1</errorID>
      <errorWord> </errorWord>
      <group>L1_Punc</group>
      <groupName>标点问题</groupName>
      <ability>L2_Punc_CN</ability>
      <abilityName>标点符号问题</abilityName>
      <candidateList>
        <item/>
      </candidateList>
      <explain>此处空格冗余，建议删除。</explain>
      <paraID>4AEC5709</paraID>
      <start>14</start>
      <end>15</end>
      <status>unmodified</status>
      <modifiedWord/>
      <trackRevisions>false</trackRevisions>
    </reviewItem>
    <reviewItem>
      <errorID>5a24ba8e-5866-4a06-8c4c-70d1a8d0312a</errorID>
      <errorWord>，并</errorWord>
      <group>L1_Word</group>
      <groupName>字词问题</groupName>
      <ability>L2_Typo</ability>
      <abilityName>字词错误</abilityName>
      <candidateList>
        <item>，</item>
      </candidateList>
      <explain/>
      <paraID>4AEC5709</paraID>
      <start>30</start>
      <end>31</end>
      <status>modified</status>
      <modifiedWord>，</modifiedWord>
      <trackRevisions>false</trackRevisions>
    </reviewItem>
    <reviewItem>
      <errorID>52feeb4c-646c-488e-8a2d-afba389716ba</errorID>
      <errorWord> </errorWord>
      <group>L1_Punc</group>
      <groupName>标点问题</groupName>
      <ability>L2_Punc_CN</ability>
      <abilityName>标点符号问题</abilityName>
      <candidateList>
        <item/>
      </candidateList>
      <explain>此处空格冗余，建议删除。</explain>
      <paraID>4AEC5709</paraID>
      <start>43</start>
      <end>44</end>
      <status>unmodified</status>
      <modifiedWord/>
      <trackRevisions>false</trackRevisions>
    </reviewItem>
    <reviewItem>
      <errorID>11bd65b0-dc1f-4099-b488-e9ebee3f76f5</errorID>
      <errorWord> </errorWord>
      <group>L1_Punc</group>
      <groupName>标点问题</groupName>
      <ability>L2_Punc_CN</ability>
      <abilityName>标点符号问题</abilityName>
      <candidateList>
        <item/>
      </candidateList>
      <explain>此处空格冗余，建议删除。</explain>
      <paraID>4AEC5709</paraID>
      <start>46</start>
      <end>47</end>
      <status>unmodified</status>
      <modifiedWord/>
      <trackRevisions>false</trackRevisions>
    </reviewItem>
    <reviewItem>
      <errorID>6b2b6fb6-651f-46f1-92d1-0ee41165757f</errorID>
      <errorWord>，并</errorWord>
      <group>L1_Word</group>
      <groupName>字词问题</groupName>
      <ability>L2_Typo</ability>
      <abilityName>字词错误</abilityName>
      <candidateList>
        <item>，</item>
      </candidateList>
      <explain/>
      <paraID>4AEC5709</paraID>
      <start>52</start>
      <end>53</end>
      <status>modified</status>
      <modifiedWord>，</modifiedWord>
      <trackRevisions>false</trackRevisions>
    </reviewItem>
    <reviewItem>
      <errorID>b6bce3ad-e05d-4c55-95ea-6f68c859550a</errorID>
      <errorWord> .</errorWord>
      <group>L1_Punc</group>
      <groupName>标点问题</groupName>
      <ability>L2_Punc_CN</ability>
      <abilityName>标点符号问题</abilityName>
      <candidateList>
        <item>. </item>
      </candidateList>
      <explain/>
      <paraID>6957D12F</paraID>
      <start>2</start>
      <end>4</end>
      <status>unmodified</status>
      <modifiedWord/>
      <trackRevisions>false</trackRevisions>
    </reviewItem>
    <reviewItem>
      <errorID>80380214-4eaf-4188-b4b5-21f7b9eb3b63</errorID>
      <errorWord> </errorWord>
      <group>L1_Punc</group>
      <groupName>标点问题</groupName>
      <ability>L2_Punc_CN</ability>
      <abilityName>标点符号问题</abilityName>
      <candidateList>
        <item/>
      </candidateList>
      <explain>此处空格冗余，建议删除。</explain>
      <paraID>6957D12F</paraID>
      <start>8</start>
      <end>9</end>
      <status>unmodified</status>
      <modifiedWord/>
      <trackRevisions>false</trackRevisions>
    </reviewItem>
    <reviewItem>
      <errorID>cb8926b4-2b13-47b7-a3d6-ec2f64a27a94</errorID>
      <errorWord>、</errorWord>
      <group>L1_Punc</group>
      <groupName>标点问题</groupName>
      <ability>L2_Punc_CN</ability>
      <abilityName>标点符号问题</abilityName>
      <candidateList>
        <item/>
      </candidateList>
      <explain/>
      <paraID>6957D12F</paraID>
      <start>22</start>
      <end>23</end>
      <status>unmodified</status>
      <modifiedWord/>
      <trackRevisions>false</trackRevisions>
    </reviewItem>
    <reviewItem>
      <errorID>b31682c7-d0a2-467d-b4f0-07110f17962a</errorID>
      <errorWord> .</errorWord>
      <group>L1_Punc</group>
      <groupName>标点问题</groupName>
      <ability>L2_Punc_CN</ability>
      <abilityName>标点符号问题</abilityName>
      <candidateList>
        <item>. </item>
      </candidateList>
      <explain/>
      <paraID>74914464</paraID>
      <start>1</start>
      <end>3</end>
      <status>unmodified</status>
      <modifiedWord/>
      <trackRevisions>false</trackRevisions>
    </reviewItem>
    <reviewItem>
      <errorID>609711ef-c8df-4484-b4ba-408324a58842</errorID>
      <errorWord> </errorWord>
      <group>L1_Punc</group>
      <groupName>标点问题</groupName>
      <ability>L2_Punc_CN</ability>
      <abilityName>标点符号问题</abilityName>
      <candidateList>
        <item/>
      </candidateList>
      <explain>此处空格冗余，建议删除。</explain>
      <paraID>74914464</paraID>
      <start>7</start>
      <end>8</end>
      <status>unmodified</status>
      <modifiedWord/>
      <trackRevisions>false</trackRevisions>
    </reviewItem>
    <reviewItem>
      <errorID>e3f84e9d-790d-4313-a61c-19d05ccd3a40</errorID>
      <errorWord>。</errorWord>
      <group>L1_Grammar</group>
      <groupName>语法问题</groupName>
      <ability>L2_Grammar</ability>
      <abilityName>语法错误</abilityName>
      <candidateList>
        <item>资质。</item>
      </candidateList>
      <explain/>
      <paraID>74914464</paraID>
      <start>24</start>
      <end>27</end>
      <status>modified</status>
      <modifiedWord>资质。</modifiedWord>
      <trackRevisions>false</trackRevisions>
    </reviewItem>
    <reviewItem>
      <errorID>d1c4a383-5a04-4df0-b72b-46e9a5c6cdcd</errorID>
      <errorWord>GB31654</errorWord>
      <group>L1_Word</group>
      <groupName>字词问题</groupName>
      <ability>L2_Typo</ability>
      <abilityName>字词错误</abilityName>
      <candidateList>
        <item>GB 31654</item>
      </candidateList>
      <explain/>
      <paraID>16207264</paraID>
      <start>48</start>
      <end>56</end>
      <status>modified</status>
      <modifiedWord>GB 31654</modifiedWord>
      <trackRevisions>false</trackRevisions>
    </reviewItem>
    <reviewItem>
      <errorID>bcc347da-a2b1-44d6-b82b-1ee704d01677</errorID>
      <errorWord>餐饮</errorWord>
      <group>L1_Word</group>
      <groupName>字词问题</groupName>
      <ability>L2_Typo</ability>
      <abilityName>字词错误</abilityName>
      <candidateList>
        <item> 餐饮</item>
      </candidateList>
      <explain/>
      <paraID>16207264</paraID>
      <start>69</start>
      <end>72</end>
      <status>modified</status>
      <modifiedWord> 餐饮</modifiedWord>
      <trackRevisions>false</trackRevisions>
    </reviewItem>
    <reviewItem>
      <errorID>fce76459-5704-4bb4-a1dc-849be00ac7a0</errorID>
      <errorWord>要求</errorWord>
      <group>L1_Word</group>
      <groupName>字词问题</groupName>
      <ability>L2_Typo</ability>
      <abilityName>字词错误</abilityName>
      <candidateList>
        <item>规定</item>
      </candidateList>
      <explain/>
      <paraID>16207264</paraID>
      <start>96</start>
      <end>98</end>
      <status>modified</status>
      <modifiedWord>规定</modifiedWord>
      <trackRevisions>false</trackRevisions>
    </reviewItem>
    <reviewItem>
      <errorID>6a9c94f9-1ab3-416e-a76d-76c8ef3daacb</errorID>
      <errorWord>每 月  </errorWord>
      <group>L1_Grammar</group>
      <groupName>语法问题</groupName>
      <ability>L2_Grammar</ability>
      <abilityName>语法错误</abilityName>
      <candidateList>
        <item>每月</item>
      </candidateList>
      <explain/>
      <paraID>122DE741</paraID>
      <start>61</start>
      <end>63</end>
      <status>modified</status>
      <modifiedWord>每月</modifiedWord>
      <trackRevisions>false</trackRevisions>
    </reviewItem>
    <reviewItem>
      <errorID>c9430c73-7efb-4cd1-ba50-fbff144ddd3f</errorID>
      <errorWord>  </errorWord>
      <group>L1_Punc</group>
      <groupName>标点问题</groupName>
      <ability>L2_Punc_CN</ability>
      <abilityName>标点符号问题</abilityName>
      <candidateList>
        <item/>
      </candidateList>
      <explain>此处空格冗余，建议删除。</explain>
      <paraID>122DE741</paraID>
      <start>73</start>
      <end>75</end>
      <status>unmodified</status>
      <modifiedWord/>
      <trackRevisions>false</trackRevisions>
    </reviewItem>
    <reviewItem>
      <errorID>1e25f2e6-3002-4f4f-9d6d-bf80e0d1c5cf</errorID>
      <errorWord>  </errorWord>
      <group>L1_Punc</group>
      <groupName>标点问题</groupName>
      <ability>L2_Punc_CN</ability>
      <abilityName>标点符号问题</abilityName>
      <candidateList>
        <item/>
      </candidateList>
      <explain>此处空格冗余，建议删除。</explain>
      <paraID>122DE741</paraID>
      <start>77</start>
      <end>79</end>
      <status>unmodified</status>
      <modifiedWord/>
      <trackRevisions>false</trackRevisions>
    </reviewItem>
    <reviewItem>
      <errorID>93fb6689-edb5-4a43-b0f3-e493bb78f5f2</errorID>
      <errorWord>，</errorWord>
      <group>L1_Punc</group>
      <groupName>标点问题</groupName>
      <ability>L2_Punc_CN</ability>
      <abilityName>标点符号问题</abilityName>
      <candidateList>
        <item>。</item>
      </candidateList>
      <explain/>
      <paraID>53EDEF6A</paraID>
      <start>73</start>
      <end>74</end>
      <status>unmodified</status>
      <modifiedWord/>
      <trackRevisions>false</trackRevisions>
    </reviewItem>
    <reviewItem>
      <errorID>dd7c49ae-8d76-406e-835b-02e3e6bfaaaa</errorID>
      <errorWord> .</errorWord>
      <group>L1_Punc</group>
      <groupName>标点问题</groupName>
      <ability>L2_Punc_CN</ability>
      <abilityName>标点符号问题</abilityName>
      <candidateList>
        <item>. </item>
      </candidateList>
      <explain/>
      <paraID> 6F5882D</paraID>
      <start>2</start>
      <end>4</end>
      <status>unmodified</status>
      <modifiedWord/>
      <trackRevisions>false</trackRevisions>
    </reviewItem>
    <reviewItem>
      <errorID>0dba1f42-6829-476c-a96d-53cb60865f2b</errorID>
      <errorWord> </errorWord>
      <group>L1_Punc</group>
      <groupName>标点问题</groupName>
      <ability>L2_Punc_CN</ability>
      <abilityName>标点符号问题</abilityName>
      <candidateList>
        <item/>
      </candidateList>
      <explain>此处空格冗余，建议删除。</explain>
      <paraID> 6F5882D</paraID>
      <start>8</start>
      <end>9</end>
      <status>unmodified</status>
      <modifiedWord/>
      <trackRevisions>false</trackRevisions>
    </reviewItem>
    <reviewItem>
      <errorID>91ea5ca9-ead1-4660-b9ea-6fc71e3faf2e</errorID>
      <errorWord> </errorWord>
      <group>L1_Punc</group>
      <groupName>标点问题</groupName>
      <ability>L2_Punc_CN</ability>
      <abilityName>标点符号问题</abilityName>
      <candidateList>
        <item/>
      </candidateList>
      <explain>此处空格冗余，建议删除。</explain>
      <paraID> 6F5882D</paraID>
      <start>10</start>
      <end>11</end>
      <status>unmodified</status>
      <modifiedWord/>
      <trackRevisions>false</trackRevisions>
    </reviewItem>
    <reviewItem>
      <errorID>61bc0e94-31f0-4802-933f-63bc395c98f9</errorID>
      <errorWord> .</errorWord>
      <group>L1_Punc</group>
      <groupName>标点问题</groupName>
      <ability>L2_Punc_CN</ability>
      <abilityName>标点符号问题</abilityName>
      <candidateList>
        <item>. </item>
      </candidateList>
      <explain/>
      <paraID> D087B61</paraID>
      <start>2</start>
      <end>4</end>
      <status>unmodified</status>
      <modifiedWord/>
      <trackRevisions>false</trackRevisions>
    </reviewItem>
    <reviewItem>
      <errorID>71a05631-1e20-4cac-82c6-a5d56df0e519</errorID>
      <errorWord> </errorWord>
      <group>L1_Punc</group>
      <groupName>标点问题</groupName>
      <ability>L2_Punc_CN</ability>
      <abilityName>标点符号问题</abilityName>
      <candidateList>
        <item/>
      </candidateList>
      <explain>此处空格冗余，建议删除。</explain>
      <paraID> D087B61</paraID>
      <start>8</start>
      <end>9</end>
      <status>unmodified</status>
      <modifiedWord/>
      <trackRevisions>false</trackRevisions>
    </reviewItem>
    <reviewItem>
      <errorID>0c73d2f7-68ab-4c0d-972d-71163616622f</errorID>
      <errorWord> </errorWord>
      <group>L1_Punc</group>
      <groupName>标点问题</groupName>
      <ability>L2_Punc_CN</ability>
      <abilityName>标点符号问题</abilityName>
      <candidateList>
        <item/>
      </candidateList>
      <explain>此处空格冗余，建议删除。</explain>
      <paraID> D087B61</paraID>
      <start>10</start>
      <end>11</end>
      <status>unmodified</status>
      <modifiedWord/>
      <trackRevisions>false</trackRevisions>
    </reviewItem>
    <reviewItem>
      <errorID>654facdb-70f3-4ccc-81e6-23962bd75b9d</errorID>
      <errorWord> </errorWord>
      <group>L1_Punc</group>
      <groupName>标点问题</groupName>
      <ability>L2_Punc_CN</ability>
      <abilityName>标点符号问题</abilityName>
      <candidateList>
        <item/>
      </candidateList>
      <explain>此处空格冗余，建议删除。</explain>
      <paraID>41E4AF66</paraID>
      <start>2</start>
      <end>3</end>
      <status>unmodified</status>
      <modifiedWord/>
      <trackRevisions>false</trackRevisions>
    </reviewItem>
    <reviewItem>
      <errorID>bfe09393-11b9-4e5c-9eb2-7b2d985bb264</errorID>
      <errorWord>消防安全 </errorWord>
      <group>L1_Word</group>
      <groupName>字词问题</groupName>
      <ability>L2_Typo</ability>
      <abilityName>字词错误</abilityName>
      <candidateList>
        <item> 消防安全</item>
      </candidateList>
      <explain/>
      <paraID>41E4AF66</paraID>
      <start>4</start>
      <end>9</end>
      <status>modified</status>
      <modifiedWord> 消防安全</modifiedWord>
      <trackRevisions>false</trackRevisions>
    </reviewItem>
    <reviewItem>
      <errorID>ca4b7be7-24db-4e9c-a1ab-2113c2cdc737</errorID>
      <errorWord> </errorWord>
      <group>L1_Punc</group>
      <groupName>标点问题</groupName>
      <ability>L2_Punc_CN</ability>
      <abilityName>标点符号问题</abilityName>
      <candidateList>
        <item/>
      </candidateList>
      <explain>此处空格冗余，建议删除。</explain>
      <paraID>41E4AF66</paraID>
      <start>10</start>
      <end>11</end>
      <status>unmodified</status>
      <modifiedWord/>
      <trackRevisions>false</trackRevisions>
    </reviewItem>
    <reviewItem>
      <errorID>8ef6f51e-573e-4fb0-9757-fa4f572fa36e</errorID>
      <errorWord> .</errorWord>
      <group>L1_Punc</group>
      <groupName>标点问题</groupName>
      <ability>L2_Punc_CN</ability>
      <abilityName>标点符号问题</abilityName>
      <candidateList>
        <item>. </item>
      </candidateList>
      <explain/>
      <paraID>3C471662</paraID>
      <start>2</start>
      <end>4</end>
      <status>unmodified</status>
      <modifiedWord/>
      <trackRevisions>false</trackRevisions>
    </reviewItem>
    <reviewItem>
      <errorID>dbdacdb8-0f57-4f53-9fa9-323663daf8b9</errorID>
      <errorWord> </errorWord>
      <group>L1_Punc</group>
      <groupName>标点问题</groupName>
      <ability>L2_Punc_CN</ability>
      <abilityName>标点符号问题</abilityName>
      <candidateList>
        <item/>
      </candidateList>
      <explain>此处空格冗余，建议删除。</explain>
      <paraID>3C471662</paraID>
      <start>8</start>
      <end>9</end>
      <status>unmodified</status>
      <modifiedWord/>
      <trackRevisions>false</trackRevisions>
    </reviewItem>
    <reviewItem>
      <errorID>5d3e5cc0-5bd8-42b6-b458-dec8056ae2f4</errorID>
      <errorWord> .</errorWord>
      <group>L1_Punc</group>
      <groupName>标点问题</groupName>
      <ability>L2_Punc_CN</ability>
      <abilityName>标点符号问题</abilityName>
      <candidateList>
        <item>. </item>
      </candidateList>
      <explain/>
      <paraID>4BD3CA39</paraID>
      <start>2</start>
      <end>4</end>
      <status>unmodified</status>
      <modifiedWord/>
      <trackRevisions>false</trackRevisions>
    </reviewItem>
    <reviewItem>
      <errorID>bae7e94e-3971-48b6-8464-8ed3615f161e</errorID>
      <errorWord> </errorWord>
      <group>L1_Punc</group>
      <groupName>标点问题</groupName>
      <ability>L2_Punc_CN</ability>
      <abilityName>标点符号问题</abilityName>
      <candidateList>
        <item/>
      </candidateList>
      <explain>此处空格冗余，建议删除。</explain>
      <paraID>4BD3CA39</paraID>
      <start>8</start>
      <end>9</end>
      <status>unmodified</status>
      <modifiedWord/>
      <trackRevisions>false</trackRevisions>
    </reviewItem>
    <reviewItem>
      <errorID>791e1963-b2ff-4809-8b45-3b0e6d86ecb1</errorID>
      <errorWord> </errorWord>
      <group>L1_Punc</group>
      <groupName>标点问题</groupName>
      <ability>L2_Punc_CN</ability>
      <abilityName>标点符号问题</abilityName>
      <candidateList>
        <item/>
      </candidateList>
      <explain>此处空格冗余，建议删除。</explain>
      <paraID>4BD3CA39</paraID>
      <start>10</start>
      <end>11</end>
      <status>unmodified</status>
      <modifiedWord/>
      <trackRevisions>false</trackRevisions>
    </reviewItem>
    <reviewItem>
      <errorID>90eae0ae-2871-44e6-a432-18e667fe6e8b</errorID>
      <errorWord> </errorWord>
      <group>L1_Punc</group>
      <groupName>标点问题</groupName>
      <ability>L2_Punc_CN</ability>
      <abilityName>标点符号问题</abilityName>
      <candidateList>
        <item/>
      </candidateList>
      <explain>此处空格冗余，建议删除。</explain>
      <paraID>21B85BE5</paraID>
      <start>2</start>
      <end>3</end>
      <status>unmodified</status>
      <modifiedWord/>
      <trackRevisions>false</trackRevisions>
    </reviewItem>
    <reviewItem>
      <errorID>dc83fd24-53b8-4be6-8d4d-5e9c6cb4291b</errorID>
      <errorWord> </errorWord>
      <group>L1_Punc</group>
      <groupName>标点问题</groupName>
      <ability>L2_Punc_CN</ability>
      <abilityName>标点符号问题</abilityName>
      <candidateList>
        <item/>
      </candidateList>
      <explain>此处空格冗余，建议删除。</explain>
      <paraID>21B85BE5</paraID>
      <start>20</start>
      <end>21</end>
      <status>unmodified</status>
      <modifiedWord/>
      <trackRevisions>false</trackRevisions>
    </reviewItem>
    <reviewItem>
      <errorID>a278c624-5111-4303-94cb-7232ceabdc4e</errorID>
      <errorWord> </errorWord>
      <group>L1_Punc</group>
      <groupName>标点问题</groupName>
      <ability>L2_Punc_CN</ability>
      <abilityName>标点符号问题</abilityName>
      <candidateList>
        <item/>
      </candidateList>
      <explain>此处空格冗余，建议删除。</explain>
      <paraID>51DE2FEB</paraID>
      <start>2</start>
      <end>3</end>
      <status>unmodified</status>
      <modifiedWord/>
      <trackRevisions>false</trackRevisions>
    </reviewItem>
    <reviewItem>
      <errorID>e160cbc2-89f4-4b83-b591-a5a82e3132b2</errorID>
      <errorWord> </errorWord>
      <group>L1_Punc</group>
      <groupName>标点问题</groupName>
      <ability>L2_Punc_CN</ability>
      <abilityName>标点符号问题</abilityName>
      <candidateList>
        <item/>
      </candidateList>
      <explain>此处空格冗余，建议删除。</explain>
      <paraID> 3BDEE1E</paraID>
      <start>1</start>
      <end>2</end>
      <status>unmodified</status>
      <modifiedWord/>
      <trackRevisions>false</trackRevisions>
    </reviewItem>
    <reviewItem>
      <errorID>1575580f-9348-4698-8df1-17e45d01e723</errorID>
      <errorWord> </errorWord>
      <group>L1_Punc</group>
      <groupName>标点问题</groupName>
      <ability>L2_Punc_CN</ability>
      <abilityName>标点符号问题</abilityName>
      <candidateList>
        <item/>
      </candidateList>
      <explain>此处空格冗余，建议删除。</explain>
      <paraID> 3BDEE1E</paraID>
      <start>13</start>
      <end>14</end>
      <status>unmodified</status>
      <modifiedWord/>
      <trackRevisions>false</trackRevisions>
    </reviewItem>
    <reviewItem>
      <errorID>d1cc6241-6578-4963-b779-382a099e6211</errorID>
      <errorWord> </errorWord>
      <group>L1_Punc</group>
      <groupName>标点问题</groupName>
      <ability>L2_Punc_CN</ability>
      <abilityName>标点符号问题</abilityName>
      <candidateList>
        <item/>
      </candidateList>
      <explain>此处空格冗余，建议删除。</explain>
      <paraID> 3BDEE1E</paraID>
      <start>16</start>
      <end>17</end>
      <status>unmodified</status>
      <modifiedWord/>
      <trackRevisions>false</trackRevisions>
    </reviewItem>
    <reviewItem>
      <errorID>b2a257e1-604d-441d-9385-a517a20b48fd</errorID>
      <errorWord> </errorWord>
      <group>L1_Punc</group>
      <groupName>标点问题</groupName>
      <ability>L2_Punc_CN</ability>
      <abilityName>标点符号问题</abilityName>
      <candidateList>
        <item/>
      </candidateList>
      <explain>此处空格冗余，建议删除。</explain>
      <paraID>5D0A8B18</paraID>
      <start>1</start>
      <end>2</end>
      <status>unmodified</status>
      <modifiedWord/>
      <trackRevisions>false</trackRevisions>
    </reviewItem>
    <reviewItem>
      <errorID>86ea1009-4ac8-4d08-b007-1fe93bf95786</errorID>
      <errorWord> </errorWord>
      <group>L1_Punc</group>
      <groupName>标点问题</groupName>
      <ability>L2_Punc_CN</ability>
      <abilityName>标点符号问题</abilityName>
      <candidateList>
        <item/>
      </candidateList>
      <explain>此处空格冗余，建议删除。</explain>
      <paraID>5D0A8B18</paraID>
      <start>4</start>
      <end>5</end>
      <status>unmodified</status>
      <modifiedWord/>
      <trackRevisions>false</trackRevisions>
    </reviewItem>
    <reviewItem>
      <errorID>feed10c4-be5b-4f66-8816-e12ee8cf8970</errorID>
      <errorWord> </errorWord>
      <group>L1_Punc</group>
      <groupName>标点问题</groupName>
      <ability>L2_Punc_CN</ability>
      <abilityName>标点符号问题</abilityName>
      <candidateList>
        <item/>
      </candidateList>
      <explain>此处空格冗余，建议删除。</explain>
      <paraID>5D0A8B18</paraID>
      <start>43</start>
      <end>44</end>
      <status>unmodified</status>
      <modifiedWord/>
      <trackRevisions>false</trackRevisions>
    </reviewItem>
    <reviewItem>
      <errorID>109a0896-9a1b-465f-b6d8-86a959ec78b8</errorID>
      <errorWord> </errorWord>
      <group>L1_Punc</group>
      <groupName>标点问题</groupName>
      <ability>L2_Punc_CN</ability>
      <abilityName>标点符号问题</abilityName>
      <candidateList>
        <item/>
      </candidateList>
      <explain>此处空格冗余，建议删除。</explain>
      <paraID>5D0A8B18</paraID>
      <start>47</start>
      <end>48</end>
      <status>unmodified</status>
      <modifiedWord/>
      <trackRevisions>false</trackRevisions>
    </reviewItem>
    <reviewItem>
      <errorID>cc69f249-5092-4c2f-9f62-b1d9c6514eef</errorID>
      <errorWord> </errorWord>
      <group>L1_Punc</group>
      <groupName>标点问题</groupName>
      <ability>L2_Punc_CN</ability>
      <abilityName>标点符号问题</abilityName>
      <candidateList>
        <item/>
      </candidateList>
      <explain>此处空格冗余，建议删除。</explain>
      <paraID>244A0EC6</paraID>
      <start>1</start>
      <end>2</end>
      <status>unmodified</status>
      <modifiedWord/>
      <trackRevisions>false</trackRevisions>
    </reviewItem>
    <reviewItem>
      <errorID>925fef32-ee92-4dd5-8823-c0fc14f09c70</errorID>
      <errorWord> </errorWord>
      <group>L1_Punc</group>
      <groupName>标点问题</groupName>
      <ability>L2_Punc_CN</ability>
      <abilityName>标点符号问题</abilityName>
      <candidateList>
        <item/>
      </candidateList>
      <explain>此处空格冗余，建议删除。</explain>
      <paraID>244A0EC6</paraID>
      <start>4</start>
      <end>5</end>
      <status>unmodified</status>
      <modifiedWord/>
      <trackRevisions>false</trackRevisions>
    </reviewItem>
    <reviewItem>
      <errorID>72709c5d-0ae2-48db-88e9-e80982f606b5</errorID>
      <errorWord> </errorWord>
      <group>L1_Punc</group>
      <groupName>标点问题</groupName>
      <ability>L2_Punc_CN</ability>
      <abilityName>标点符号问题</abilityName>
      <candidateList>
        <item/>
      </candidateList>
      <explain>此处空格冗余，建议删除。</explain>
      <paraID>6E704830</paraID>
      <start>1</start>
      <end>2</end>
      <status>unmodified</status>
      <modifiedWord/>
      <trackRevisions>false</trackRevisions>
    </reviewItem>
    <reviewItem>
      <errorID>cd18163b-af45-4758-ac8e-e97d7d172613</errorID>
      <errorWord> </errorWord>
      <group>L1_Punc</group>
      <groupName>标点问题</groupName>
      <ability>L2_Punc_CN</ability>
      <abilityName>标点符号问题</abilityName>
      <candidateList>
        <item/>
      </candidateList>
      <explain>此处空格冗余，建议删除。</explain>
      <paraID>6E704830</paraID>
      <start>28</start>
      <end>29</end>
      <status>unmodified</status>
      <modifiedWord/>
      <trackRevisions>false</trackRevisions>
    </reviewItem>
    <reviewItem>
      <errorID>59979d34-d88b-497d-ad6f-fad3bd9c4a82</errorID>
      <errorWord> </errorWord>
      <group>L1_Punc</group>
      <groupName>标点问题</groupName>
      <ability>L2_Punc_CN</ability>
      <abilityName>标点符号问题</abilityName>
      <candidateList>
        <item/>
      </candidateList>
      <explain>此处空格冗余，建议删除。</explain>
      <paraID>4AA1147A</paraID>
      <start>1</start>
      <end>2</end>
      <status>unmodified</status>
      <modifiedWord/>
      <trackRevisions>false</trackRevisions>
    </reviewItem>
    <reviewItem>
      <errorID>d3292905-9165-4be8-aad6-8f2dedf6240b</errorID>
      <errorWord> </errorWord>
      <group>L1_Punc</group>
      <groupName>标点问题</groupName>
      <ability>L2_Punc_CN</ability>
      <abilityName>标点符号问题</abilityName>
      <candidateList>
        <item/>
      </candidateList>
      <explain>此处空格冗余，建议删除。</explain>
      <paraID>4AA1147A</paraID>
      <start>4</start>
      <end>5</end>
      <status>unmodified</status>
      <modifiedWord/>
      <trackRevisions>false</trackRevisions>
    </reviewItem>
    <reviewItem>
      <errorID>9e2d79c7-554d-4dfd-b42d-b0e7556697fb</errorID>
      <errorWord> </errorWord>
      <group>L1_Punc</group>
      <groupName>标点问题</groupName>
      <ability>L2_Punc_CN</ability>
      <abilityName>标点符号问题</abilityName>
      <candidateList>
        <item/>
      </candidateList>
      <explain>此处空格冗余，建议删除。</explain>
      <paraID>6155914F</paraID>
      <start>1</start>
      <end>2</end>
      <status>unmodified</status>
      <modifiedWord/>
      <trackRevisions>false</trackRevisions>
    </reviewItem>
    <reviewItem>
      <errorID>eef752b5-7fb2-4bbb-a31d-5b8912ba53fb</errorID>
      <errorWord> </errorWord>
      <group>L1_Punc</group>
      <groupName>标点问题</groupName>
      <ability>L2_Punc_CN</ability>
      <abilityName>标点符号问题</abilityName>
      <candidateList>
        <item/>
      </candidateList>
      <explain>此处空格冗余，建议删除。</explain>
      <paraID>62577D1F</paraID>
      <start>1</start>
      <end>2</end>
      <status>unmodified</status>
      <modifiedWord/>
      <trackRevisions>false</trackRevisions>
    </reviewItem>
    <reviewItem>
      <errorID>9a8b9352-f7fe-4931-b1ae-5917b30b2cbe</errorID>
      <errorWord> </errorWord>
      <group>L1_Punc</group>
      <groupName>标点问题</groupName>
      <ability>L2_Punc_CN</ability>
      <abilityName>标点符号问题</abilityName>
      <candidateList>
        <item/>
      </candidateList>
      <explain>此处空格冗余，建议删除。</explain>
      <paraID>62577D1F</paraID>
      <start>4</start>
      <end>5</end>
      <status>unmodified</status>
      <modifiedWord/>
      <trackRevisions>false</trackRevisions>
    </reviewItem>
    <reviewItem>
      <errorID>6c81fd9e-8eb5-48f7-9577-38b7d66d4ebe</errorID>
      <errorWord> </errorWord>
      <group>L1_Punc</group>
      <groupName>标点问题</groupName>
      <ability>L2_Punc_CN</ability>
      <abilityName>标点符号问题</abilityName>
      <candidateList>
        <item/>
      </candidateList>
      <explain>此处空格冗余，建议删除。</explain>
      <paraID>3D9C8447</paraID>
      <start>1</start>
      <end>2</end>
      <status>unmodified</status>
      <modifiedWord/>
      <trackRevisions>false</trackRevisions>
    </reviewItem>
    <reviewItem>
      <errorID>5dc73ee7-718b-493c-af5c-571fe2095b66</errorID>
      <errorWord> </errorWord>
      <group>L1_Punc</group>
      <groupName>标点问题</groupName>
      <ability>L2_Punc_CN</ability>
      <abilityName>标点符号问题</abilityName>
      <candidateList>
        <item/>
      </candidateList>
      <explain>此处空格冗余，建议删除。</explain>
      <paraID>3D9C8447</paraID>
      <start>4</start>
      <end>5</end>
      <status>unmodified</status>
      <modifiedWord/>
      <trackRevisions>false</trackRevisions>
    </reviewItem>
    <reviewItem>
      <errorID>7a26bd8e-8cb6-40a9-bdb0-a9b098a56c2a</errorID>
      <errorWord> </errorWord>
      <group>L1_Punc</group>
      <groupName>标点问题</groupName>
      <ability>L2_Punc_CN</ability>
      <abilityName>标点符号问题</abilityName>
      <candidateList>
        <item/>
      </candidateList>
      <explain>此处空格冗余，建议删除。</explain>
      <paraID> 4572D23</paraID>
      <start>1</start>
      <end>2</end>
      <status>unmodified</status>
      <modifiedWord/>
      <trackRevisions>false</trackRevisions>
    </reviewItem>
    <reviewItem>
      <errorID>037278d8-4e58-4d29-8a18-f2d31ae782f6</errorID>
      <errorWord> </errorWord>
      <group>L1_Punc</group>
      <groupName>标点问题</groupName>
      <ability>L2_Punc_CN</ability>
      <abilityName>标点符号问题</abilityName>
      <candidateList>
        <item/>
      </candidateList>
      <explain>此处空格冗余，建议删除。</explain>
      <paraID> 4572D23</paraID>
      <start>4</start>
      <end>5</end>
      <status>unmodified</status>
      <modifiedWord/>
      <trackRevisions>false</trackRevisions>
    </reviewItem>
    <reviewItem>
      <errorID>c47f88d0-5fe1-4029-9360-789d965648a7</errorID>
      <errorWord> </errorWord>
      <group>L1_Punc</group>
      <groupName>标点问题</groupName>
      <ability>L2_Punc_CN</ability>
      <abilityName>标点符号问题</abilityName>
      <candidateList>
        <item/>
      </candidateList>
      <explain>此处空格冗余，建议删除。</explain>
      <paraID>5BB0365E</paraID>
      <start>1</start>
      <end>2</end>
      <status>unmodified</status>
      <modifiedWord/>
      <trackRevisions>false</trackRevisions>
    </reviewItem>
    <reviewItem>
      <errorID>28cbf035-247d-400a-919b-c4896acb7f4a</errorID>
      <errorWord> </errorWord>
      <group>L1_Punc</group>
      <groupName>标点问题</groupName>
      <ability>L2_Punc_CN</ability>
      <abilityName>标点符号问题</abilityName>
      <candidateList>
        <item/>
      </candidateList>
      <explain>此处空格冗余，建议删除。</explain>
      <paraID>5BB0365E</paraID>
      <start>4</start>
      <end>5</end>
      <status>unmodified</status>
      <modifiedWord/>
      <trackRevisions>false</trackRevisions>
    </reviewItem>
    <reviewItem>
      <errorID>cbee131c-36fa-490f-ac20-b0783b2a6b94</errorID>
      <errorWord> </errorWord>
      <group>L1_Punc</group>
      <groupName>标点问题</groupName>
      <ability>L2_Punc_CN</ability>
      <abilityName>标点符号问题</abilityName>
      <candidateList>
        <item/>
      </candidateList>
      <explain>此处空格冗余，建议删除。</explain>
      <paraID>5BB0365E</paraID>
      <start>30</start>
      <end>31</end>
      <status>unmodified</status>
      <modifiedWord/>
      <trackRevisions>false</trackRevisions>
    </reviewItem>
    <reviewItem>
      <errorID>d19a5202-47b4-4a6c-ba5e-b6c74610435b</errorID>
      <errorWord>或者</errorWord>
      <group>L1_Punc</group>
      <groupName>标点问题</groupName>
      <ability>L2_Punc_CN</ability>
      <abilityName>标点符号问题</abilityName>
      <candidateList>
        <item>，或者</item>
      </candidateList>
      <explain/>
      <paraID>5BB0365E</paraID>
      <start>68</start>
      <end>70</end>
      <status>unmodified</status>
      <modifiedWord/>
      <trackRevisions>false</trackRevisions>
    </reviewItem>
    <reviewItem>
      <errorID>9de8835d-70bc-49ba-b8f6-30426929971f</errorID>
      <errorWord>  </errorWord>
      <group>L1_Punc</group>
      <groupName>标点问题</groupName>
      <ability>L2_Punc_CN</ability>
      <abilityName>标点符号问题</abilityName>
      <candidateList>
        <item/>
      </candidateList>
      <explain>此处空格冗余，建议删除。</explain>
      <paraID>5BB0365E</paraID>
      <start>93</start>
      <end>95</end>
      <status>unmodified</status>
      <modifiedWord/>
      <trackRevisions>false</trackRevisions>
    </reviewItem>
    <reviewItem>
      <errorID>d96aa5ff-1983-475c-a950-1d98e882e755</errorID>
      <errorWord>  </errorWord>
      <group>L1_Punc</group>
      <groupName>标点问题</groupName>
      <ability>L2_Punc_CN</ability>
      <abilityName>标点符号问题</abilityName>
      <candidateList>
        <item/>
      </candidateList>
      <explain>此处空格冗余，建议删除。</explain>
      <paraID>5BB0365E</paraID>
      <start>96</start>
      <end>98</end>
      <status>unmodified</status>
      <modifiedWord/>
      <trackRevisions>false</trackRevisions>
    </reviewItem>
    <reviewItem>
      <errorID>bb22f1c2-7596-46ae-95f1-d1cbdfc5e81b</errorID>
      <errorWord> </errorWord>
      <group>L1_Punc</group>
      <groupName>标点问题</groupName>
      <ability>L2_Punc_CN</ability>
      <abilityName>标点符号问题</abilityName>
      <candidateList>
        <item/>
      </candidateList>
      <explain>此处空格冗余，建议删除。</explain>
      <paraID>35CC4155</paraID>
      <start>1</start>
      <end>2</end>
      <status>unmodified</status>
      <modifiedWord/>
      <trackRevisions>false</trackRevisions>
    </reviewItem>
    <reviewItem>
      <errorID>26fd0282-afe4-4de0-bd1d-3491de79ca2c</errorID>
      <errorWord> </errorWord>
      <group>L1_Punc</group>
      <groupName>标点问题</groupName>
      <ability>L2_Punc_CN</ability>
      <abilityName>标点符号问题</abilityName>
      <candidateList>
        <item/>
      </candidateList>
      <explain>此处空格冗余，建议删除。</explain>
      <paraID>35CC4155</paraID>
      <start>4</start>
      <end>5</end>
      <status>unmodified</status>
      <modifiedWord/>
      <trackRevisions>false</trackRevisions>
    </reviewItem>
    <reviewItem>
      <errorID>5db64254-d55b-45f6-a6a8-9cc71b860798</errorID>
      <errorWord> </errorWord>
      <group>L1_Punc</group>
      <groupName>标点问题</groupName>
      <ability>L2_Punc_CN</ability>
      <abilityName>标点符号问题</abilityName>
      <candidateList>
        <item/>
      </candidateList>
      <explain>此处空格冗余，建议删除。</explain>
      <paraID>1392C5F5</paraID>
      <start>1</start>
      <end>2</end>
      <status>unmodified</status>
      <modifiedWord/>
      <trackRevisions>false</trackRevisions>
    </reviewItem>
    <reviewItem>
      <errorID>cd98cf31-d750-4440-a7c1-c68c18977042</errorID>
      <errorWord> </errorWord>
      <group>L1_Punc</group>
      <groupName>标点问题</groupName>
      <ability>L2_Punc_CN</ability>
      <abilityName>标点符号问题</abilityName>
      <candidateList>
        <item/>
      </candidateList>
      <explain>此处空格冗余，建议删除。</explain>
      <paraID>1392C5F5</paraID>
      <start>4</start>
      <end>5</end>
      <status>unmodified</status>
      <modifiedWord/>
      <trackRevisions>false</trackRevisions>
    </reviewItem>
    <reviewItem>
      <errorID>fbda710b-8c42-4738-ad40-4de0593de712</errorID>
      <errorWord> </errorWord>
      <group>L1_Punc</group>
      <groupName>标点问题</groupName>
      <ability>L2_Punc_CN</ability>
      <abilityName>标点符号问题</abilityName>
      <candidateList>
        <item/>
      </candidateList>
      <explain>此处空格冗余，建议删除。</explain>
      <paraID>4ED4287A</paraID>
      <start>1</start>
      <end>2</end>
      <status>unmodified</status>
      <modifiedWord/>
      <trackRevisions>false</trackRevisions>
    </reviewItem>
    <reviewItem>
      <errorID>47b512e9-21b6-4f27-ac1e-b4e5ac5fe173</errorID>
      <errorWord> </errorWord>
      <group>L1_Punc</group>
      <groupName>标点问题</groupName>
      <ability>L2_Punc_CN</ability>
      <abilityName>标点符号问题</abilityName>
      <candidateList>
        <item/>
      </candidateList>
      <explain>此处空格冗余，建议删除。</explain>
      <paraID>4ED4287A</paraID>
      <start>4</start>
      <end>5</end>
      <status>unmodified</status>
      <modifiedWord/>
      <trackRevisions>false</trackRevisions>
    </reviewItem>
    <reviewItem>
      <errorID>ff34da24-88f3-4a67-a4ad-9671c7e5e76d</errorID>
      <errorWord>或</errorWord>
      <group>L1_Punc</group>
      <groupName>标点问题</groupName>
      <ability>L2_Punc_CN</ability>
      <abilityName>标点符号问题</abilityName>
      <candidateList>
        <item>，或</item>
      </candidateList>
      <explain/>
      <paraID>4ED4287A</paraID>
      <start>32</start>
      <end>33</end>
      <status>unmodified</status>
      <modifiedWord/>
      <trackRevisions>false</trackRevisions>
    </reviewItem>
    <reviewItem>
      <errorID>fe03aef5-8a2b-441c-a774-2307cf063ff8</errorID>
      <errorWord> </errorWord>
      <group>L1_Punc</group>
      <groupName>标点问题</groupName>
      <ability>L2_Punc_CN</ability>
      <abilityName>标点符号问题</abilityName>
      <candidateList>
        <item/>
      </candidateList>
      <explain>此处空格冗余，建议删除。</explain>
      <paraID>4DE3D931</paraID>
      <start>1</start>
      <end>2</end>
      <status>unmodified</status>
      <modifiedWord/>
      <trackRevisions>false</trackRevisions>
    </reviewItem>
    <reviewItem>
      <errorID>21307a48-06bd-4fb1-b558-e82033d51288</errorID>
      <errorWord> </errorWord>
      <group>L1_Punc</group>
      <groupName>标点问题</groupName>
      <ability>L2_Punc_CN</ability>
      <abilityName>标点符号问题</abilityName>
      <candidateList>
        <item/>
      </candidateList>
      <explain>此处空格冗余，建议删除。</explain>
      <paraID>4DE3D931</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d3e6c9-e642-49b0-a89c-4736e9d17a3f}">
  <ds:schemaRefs/>
</ds:datastoreItem>
</file>

<file path=docProps/app.xml><?xml version="1.0" encoding="utf-8"?>
<Properties xmlns="http://schemas.openxmlformats.org/officeDocument/2006/extended-properties" xmlns:vt="http://schemas.openxmlformats.org/officeDocument/2006/docPropsVTypes">
  <Pages>76</Pages>
  <Words>1608</Words>
  <Characters>1856</Characters>
  <TotalTime>5</TotalTime>
  <ScaleCrop>false</ScaleCrop>
  <LinksUpToDate>false</LinksUpToDate>
  <CharactersWithSpaces>1935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2024-04-23T09:39:00Z</dcterms:created>
  <dc:creator>Administrator</dc:creator>
  <cp:lastModifiedBy>Administrator</cp:lastModifiedBy>
  <cp:lastPrinted>2026-09-30T01:27:00Z</cp:lastPrinted>
  <dcterms:modified xsi:type="dcterms:W3CDTF">2026-09-30T11:00:47Z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2024-04-22T17:39:26Z</vt:filetime>
  </property>
  <property fmtid="{D5CDD505-2E9C-101B-9397-08002B2CF9AE}" pid="4" name="UsrData">
    <vt:lpwstr>6626303b6ed6f9001f5f3b46wl</vt:lpwstr>
  </property>
  <property fmtid="{D5CDD505-2E9C-101B-9397-08002B2CF9AE}" pid="5" name="KSOProductBuildVer">
    <vt:lpwstr>2052-12.1.0.28505</vt:lpwstr>
  </property>
  <property fmtid="{D5CDD505-2E9C-101B-9397-08002B2CF9AE}" pid="6" name="ICV">
    <vt:lpwstr>E2CAA9EA07404C7880243592D0624E04_13</vt:lpwstr>
  </property>
  <property fmtid="{D5CDD505-2E9C-101B-9397-08002B2CF9AE}" pid="7" name="KSOTemplateDocerSaveRecord">
    <vt:lpwstr>eyJoZGlkIjoiMWJjNDc0MTcwYTdiZGQ5MmVhNmMxNDEzMTI3ZDY4MTYiLCJ1c2VySWQiOiI1Mzk5NTgxMjEifQ==</vt:lpwstr>
  </property>
</Properties>
</file>