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F91E6">
      <w:pPr>
        <w:pStyle w:val="6"/>
        <w:spacing w:line="257" w:lineRule="auto"/>
        <w:jc w:val="left"/>
        <w:rPr>
          <w:color w:val="auto"/>
          <w:highlight w:val="none"/>
        </w:rPr>
      </w:pPr>
    </w:p>
    <w:p w14:paraId="1DCDCADC">
      <w:pPr>
        <w:pStyle w:val="6"/>
        <w:spacing w:line="257" w:lineRule="auto"/>
        <w:jc w:val="left"/>
        <w:rPr>
          <w:color w:val="auto"/>
          <w:highlight w:val="none"/>
        </w:rPr>
      </w:pPr>
    </w:p>
    <w:p w14:paraId="0A0775E7">
      <w:pPr>
        <w:pStyle w:val="6"/>
        <w:spacing w:line="257" w:lineRule="auto"/>
        <w:jc w:val="left"/>
        <w:rPr>
          <w:color w:val="auto"/>
          <w:highlight w:val="none"/>
        </w:rPr>
      </w:pPr>
    </w:p>
    <w:p w14:paraId="09565233">
      <w:pPr>
        <w:pStyle w:val="6"/>
        <w:spacing w:line="257" w:lineRule="auto"/>
        <w:jc w:val="left"/>
        <w:rPr>
          <w:color w:val="auto"/>
          <w:highlight w:val="none"/>
        </w:rPr>
      </w:pPr>
    </w:p>
    <w:p w14:paraId="47CCC1E7">
      <w:pPr>
        <w:spacing w:before="192" w:line="365" w:lineRule="auto"/>
        <w:ind w:left="19" w:firstLine="30"/>
        <w:jc w:val="center"/>
        <w:rPr>
          <w:rFonts w:hint="eastAsia" w:ascii="仿宋" w:hAnsi="仿宋" w:eastAsia="仿宋" w:cs="仿宋"/>
          <w:color w:val="auto"/>
          <w:sz w:val="59"/>
          <w:szCs w:val="59"/>
          <w:highlight w:val="none"/>
          <w:lang w:eastAsia="zh-CN"/>
        </w:rPr>
      </w:pPr>
      <w:r>
        <w:rPr>
          <w:rFonts w:hint="eastAsia" w:ascii="仿宋" w:hAnsi="仿宋" w:eastAsia="仿宋" w:cs="仿宋"/>
          <w:b/>
          <w:bCs/>
          <w:color w:val="auto"/>
          <w:spacing w:val="-2"/>
          <w:sz w:val="59"/>
          <w:szCs w:val="59"/>
          <w:highlight w:val="none"/>
          <w:lang w:eastAsia="zh-CN"/>
        </w:rPr>
        <w:t>一批无人机巢及配套设施项目（二次）</w:t>
      </w:r>
    </w:p>
    <w:p w14:paraId="2497C2DF">
      <w:pPr>
        <w:pStyle w:val="6"/>
        <w:spacing w:line="251" w:lineRule="auto"/>
        <w:jc w:val="left"/>
        <w:rPr>
          <w:color w:val="auto"/>
          <w:highlight w:val="none"/>
        </w:rPr>
      </w:pPr>
    </w:p>
    <w:p w14:paraId="3678A430">
      <w:pPr>
        <w:pStyle w:val="6"/>
        <w:spacing w:line="251" w:lineRule="auto"/>
        <w:jc w:val="left"/>
        <w:rPr>
          <w:color w:val="auto"/>
          <w:highlight w:val="none"/>
        </w:rPr>
      </w:pPr>
    </w:p>
    <w:p w14:paraId="4822B268">
      <w:pPr>
        <w:pStyle w:val="6"/>
        <w:spacing w:line="251" w:lineRule="auto"/>
        <w:jc w:val="left"/>
        <w:rPr>
          <w:color w:val="auto"/>
          <w:highlight w:val="none"/>
        </w:rPr>
      </w:pPr>
    </w:p>
    <w:p w14:paraId="05EFD275">
      <w:pPr>
        <w:pStyle w:val="6"/>
        <w:spacing w:line="251" w:lineRule="auto"/>
        <w:jc w:val="left"/>
        <w:rPr>
          <w:color w:val="auto"/>
          <w:highlight w:val="none"/>
        </w:rPr>
      </w:pPr>
    </w:p>
    <w:p w14:paraId="36CB44F5">
      <w:pPr>
        <w:pStyle w:val="6"/>
        <w:spacing w:line="252" w:lineRule="auto"/>
        <w:jc w:val="left"/>
        <w:rPr>
          <w:color w:val="auto"/>
          <w:highlight w:val="none"/>
        </w:rPr>
      </w:pPr>
    </w:p>
    <w:p w14:paraId="36461520">
      <w:pPr>
        <w:pStyle w:val="6"/>
        <w:spacing w:line="252" w:lineRule="auto"/>
        <w:jc w:val="left"/>
        <w:rPr>
          <w:color w:val="auto"/>
          <w:highlight w:val="none"/>
        </w:rPr>
      </w:pPr>
    </w:p>
    <w:p w14:paraId="62B90CF9">
      <w:pPr>
        <w:pStyle w:val="6"/>
        <w:spacing w:line="252" w:lineRule="auto"/>
        <w:jc w:val="left"/>
        <w:rPr>
          <w:color w:val="auto"/>
          <w:highlight w:val="none"/>
        </w:rPr>
      </w:pPr>
    </w:p>
    <w:p w14:paraId="39B9A883">
      <w:pPr>
        <w:pStyle w:val="6"/>
        <w:spacing w:line="252" w:lineRule="auto"/>
        <w:jc w:val="left"/>
        <w:rPr>
          <w:color w:val="auto"/>
          <w:highlight w:val="none"/>
        </w:rPr>
      </w:pPr>
    </w:p>
    <w:p w14:paraId="5915A9AD">
      <w:pPr>
        <w:spacing w:before="309" w:line="222" w:lineRule="auto"/>
        <w:ind w:left="1176"/>
        <w:jc w:val="left"/>
        <w:rPr>
          <w:rFonts w:ascii="仿宋" w:hAnsi="仿宋" w:eastAsia="仿宋" w:cs="仿宋"/>
          <w:color w:val="auto"/>
          <w:sz w:val="95"/>
          <w:szCs w:val="95"/>
          <w:highlight w:val="none"/>
        </w:rPr>
      </w:pPr>
      <w:r>
        <w:rPr>
          <w:rFonts w:ascii="仿宋" w:hAnsi="仿宋" w:eastAsia="仿宋" w:cs="仿宋"/>
          <w:b/>
          <w:bCs/>
          <w:color w:val="auto"/>
          <w:spacing w:val="-10"/>
          <w:sz w:val="95"/>
          <w:szCs w:val="95"/>
          <w:highlight w:val="none"/>
        </w:rPr>
        <w:t>竞争性谈判文件</w:t>
      </w:r>
    </w:p>
    <w:p w14:paraId="3F2F6204">
      <w:pPr>
        <w:pStyle w:val="6"/>
        <w:jc w:val="left"/>
        <w:rPr>
          <w:color w:val="auto"/>
          <w:highlight w:val="none"/>
        </w:rPr>
      </w:pPr>
    </w:p>
    <w:p w14:paraId="18FC4753">
      <w:pPr>
        <w:pStyle w:val="6"/>
        <w:jc w:val="left"/>
        <w:rPr>
          <w:color w:val="auto"/>
          <w:highlight w:val="none"/>
        </w:rPr>
      </w:pPr>
    </w:p>
    <w:p w14:paraId="351FE4AA">
      <w:pPr>
        <w:pStyle w:val="6"/>
        <w:jc w:val="left"/>
        <w:rPr>
          <w:color w:val="auto"/>
          <w:highlight w:val="none"/>
        </w:rPr>
      </w:pPr>
    </w:p>
    <w:p w14:paraId="1CB8BC6A">
      <w:pPr>
        <w:pStyle w:val="6"/>
        <w:jc w:val="left"/>
        <w:rPr>
          <w:color w:val="auto"/>
          <w:highlight w:val="none"/>
        </w:rPr>
      </w:pPr>
    </w:p>
    <w:p w14:paraId="19293644">
      <w:pPr>
        <w:pStyle w:val="6"/>
        <w:jc w:val="left"/>
        <w:rPr>
          <w:color w:val="auto"/>
          <w:highlight w:val="none"/>
        </w:rPr>
      </w:pPr>
    </w:p>
    <w:p w14:paraId="10A9EAB8">
      <w:pPr>
        <w:pStyle w:val="6"/>
        <w:jc w:val="left"/>
        <w:rPr>
          <w:color w:val="auto"/>
          <w:highlight w:val="none"/>
        </w:rPr>
      </w:pPr>
    </w:p>
    <w:p w14:paraId="7A116F2B">
      <w:pPr>
        <w:pStyle w:val="6"/>
        <w:jc w:val="left"/>
        <w:rPr>
          <w:color w:val="auto"/>
          <w:highlight w:val="none"/>
        </w:rPr>
      </w:pPr>
    </w:p>
    <w:p w14:paraId="5DD61355">
      <w:pPr>
        <w:pStyle w:val="6"/>
        <w:jc w:val="left"/>
        <w:rPr>
          <w:color w:val="auto"/>
          <w:highlight w:val="none"/>
        </w:rPr>
      </w:pPr>
    </w:p>
    <w:p w14:paraId="4AEF2E9D">
      <w:pPr>
        <w:pStyle w:val="6"/>
        <w:jc w:val="left"/>
        <w:rPr>
          <w:color w:val="auto"/>
          <w:highlight w:val="none"/>
        </w:rPr>
      </w:pPr>
    </w:p>
    <w:p w14:paraId="59017DA9">
      <w:pPr>
        <w:pStyle w:val="6"/>
        <w:jc w:val="left"/>
        <w:rPr>
          <w:color w:val="auto"/>
          <w:highlight w:val="none"/>
        </w:rPr>
      </w:pPr>
    </w:p>
    <w:p w14:paraId="739E6734">
      <w:pPr>
        <w:pStyle w:val="6"/>
        <w:jc w:val="left"/>
        <w:rPr>
          <w:color w:val="auto"/>
          <w:highlight w:val="none"/>
        </w:rPr>
      </w:pPr>
    </w:p>
    <w:p w14:paraId="4F85F4C6">
      <w:pPr>
        <w:pStyle w:val="6"/>
        <w:spacing w:line="241" w:lineRule="auto"/>
        <w:jc w:val="left"/>
        <w:rPr>
          <w:color w:val="auto"/>
          <w:highlight w:val="none"/>
        </w:rPr>
      </w:pPr>
    </w:p>
    <w:p w14:paraId="4C79E284">
      <w:pPr>
        <w:pStyle w:val="6"/>
        <w:spacing w:line="241" w:lineRule="auto"/>
        <w:jc w:val="left"/>
        <w:rPr>
          <w:color w:val="auto"/>
          <w:highlight w:val="none"/>
        </w:rPr>
      </w:pPr>
    </w:p>
    <w:p w14:paraId="5CCB19F3">
      <w:pPr>
        <w:pStyle w:val="6"/>
        <w:spacing w:line="241" w:lineRule="auto"/>
        <w:jc w:val="left"/>
        <w:rPr>
          <w:color w:val="auto"/>
          <w:highlight w:val="none"/>
        </w:rPr>
      </w:pPr>
    </w:p>
    <w:p w14:paraId="4AB5FBC9">
      <w:pPr>
        <w:pStyle w:val="6"/>
        <w:spacing w:line="241" w:lineRule="auto"/>
        <w:jc w:val="left"/>
        <w:rPr>
          <w:color w:val="auto"/>
          <w:highlight w:val="none"/>
        </w:rPr>
      </w:pPr>
    </w:p>
    <w:p w14:paraId="142B3251">
      <w:pPr>
        <w:spacing w:before="101" w:line="227" w:lineRule="auto"/>
        <w:jc w:val="left"/>
        <w:rPr>
          <w:rFonts w:hint="eastAsia" w:ascii="仿宋" w:hAnsi="仿宋" w:eastAsia="仿宋" w:cs="仿宋"/>
          <w:color w:val="auto"/>
          <w:sz w:val="31"/>
          <w:szCs w:val="31"/>
          <w:highlight w:val="none"/>
          <w:lang w:eastAsia="zh-CN"/>
        </w:rPr>
      </w:pPr>
      <w:r>
        <w:rPr>
          <w:rFonts w:hint="eastAsia" w:ascii="仿宋" w:hAnsi="仿宋" w:eastAsia="仿宋" w:cs="仿宋"/>
          <w:b/>
          <w:bCs/>
          <w:color w:val="auto"/>
          <w:spacing w:val="6"/>
          <w:sz w:val="31"/>
          <w:szCs w:val="31"/>
          <w:highlight w:val="none"/>
          <w:lang w:val="en-US" w:eastAsia="zh-CN"/>
        </w:rPr>
        <w:t>采购</w:t>
      </w:r>
      <w:r>
        <w:rPr>
          <w:rFonts w:ascii="仿宋" w:hAnsi="仿宋" w:eastAsia="仿宋" w:cs="仿宋"/>
          <w:b/>
          <w:bCs/>
          <w:color w:val="auto"/>
          <w:spacing w:val="6"/>
          <w:sz w:val="31"/>
          <w:szCs w:val="31"/>
          <w:highlight w:val="none"/>
        </w:rPr>
        <w:t>人：</w:t>
      </w:r>
      <w:r>
        <w:rPr>
          <w:rFonts w:hint="eastAsia" w:ascii="仿宋" w:hAnsi="仿宋" w:eastAsia="仿宋" w:cs="仿宋"/>
          <w:b/>
          <w:bCs/>
          <w:color w:val="auto"/>
          <w:spacing w:val="6"/>
          <w:sz w:val="31"/>
          <w:szCs w:val="31"/>
          <w:highlight w:val="none"/>
          <w:lang w:eastAsia="zh-CN"/>
        </w:rPr>
        <w:t>阿克苏市公安局</w:t>
      </w:r>
    </w:p>
    <w:p w14:paraId="16B1FC53">
      <w:pPr>
        <w:spacing w:before="239" w:line="228" w:lineRule="auto"/>
        <w:jc w:val="left"/>
        <w:rPr>
          <w:rFonts w:ascii="仿宋" w:hAnsi="仿宋" w:eastAsia="仿宋" w:cs="仿宋"/>
          <w:color w:val="auto"/>
          <w:sz w:val="31"/>
          <w:szCs w:val="31"/>
          <w:highlight w:val="none"/>
        </w:rPr>
      </w:pPr>
      <w:r>
        <w:rPr>
          <w:rFonts w:ascii="仿宋" w:hAnsi="仿宋" w:eastAsia="仿宋" w:cs="仿宋"/>
          <w:b/>
          <w:bCs/>
          <w:color w:val="auto"/>
          <w:spacing w:val="6"/>
          <w:sz w:val="31"/>
          <w:szCs w:val="31"/>
          <w:highlight w:val="none"/>
        </w:rPr>
        <w:t>采购代理机构：新疆卓普项目管理有限公司</w:t>
      </w:r>
    </w:p>
    <w:p w14:paraId="7852690E">
      <w:pPr>
        <w:spacing w:before="239" w:line="229" w:lineRule="auto"/>
        <w:ind w:left="2"/>
        <w:jc w:val="left"/>
        <w:rPr>
          <w:rFonts w:hint="eastAsia" w:ascii="仿宋" w:hAnsi="仿宋" w:eastAsia="仿宋" w:cs="仿宋"/>
          <w:color w:val="auto"/>
          <w:sz w:val="31"/>
          <w:szCs w:val="31"/>
          <w:highlight w:val="none"/>
          <w:lang w:val="en-US" w:eastAsia="zh-CN"/>
        </w:rPr>
      </w:pPr>
      <w:r>
        <w:rPr>
          <w:rFonts w:ascii="仿宋" w:hAnsi="仿宋" w:eastAsia="仿宋" w:cs="仿宋"/>
          <w:b/>
          <w:bCs/>
          <w:color w:val="auto"/>
          <w:spacing w:val="3"/>
          <w:sz w:val="31"/>
          <w:szCs w:val="31"/>
          <w:highlight w:val="none"/>
        </w:rPr>
        <w:t>项目编号：2026-A-46（二次）</w:t>
      </w:r>
    </w:p>
    <w:p w14:paraId="11DD660C">
      <w:pPr>
        <w:spacing w:before="239" w:line="228" w:lineRule="auto"/>
        <w:ind w:left="68"/>
        <w:jc w:val="left"/>
        <w:rPr>
          <w:rFonts w:ascii="仿宋" w:hAnsi="仿宋" w:eastAsia="仿宋" w:cs="仿宋"/>
          <w:color w:val="auto"/>
          <w:sz w:val="31"/>
          <w:szCs w:val="31"/>
          <w:highlight w:val="none"/>
        </w:rPr>
      </w:pPr>
      <w:r>
        <w:rPr>
          <w:rFonts w:ascii="仿宋" w:hAnsi="仿宋" w:eastAsia="仿宋" w:cs="仿宋"/>
          <w:b/>
          <w:bCs/>
          <w:color w:val="auto"/>
          <w:spacing w:val="-1"/>
          <w:sz w:val="31"/>
          <w:szCs w:val="31"/>
          <w:highlight w:val="none"/>
        </w:rPr>
        <w:t>日期：二〇二六年</w:t>
      </w:r>
      <w:r>
        <w:rPr>
          <w:rFonts w:hint="eastAsia" w:ascii="仿宋" w:hAnsi="仿宋" w:eastAsia="仿宋" w:cs="仿宋"/>
          <w:b/>
          <w:bCs/>
          <w:color w:val="auto"/>
          <w:spacing w:val="-1"/>
          <w:sz w:val="31"/>
          <w:szCs w:val="31"/>
          <w:highlight w:val="none"/>
          <w:lang w:val="en-US" w:eastAsia="zh-CN"/>
        </w:rPr>
        <w:t>十</w:t>
      </w:r>
      <w:r>
        <w:rPr>
          <w:rFonts w:ascii="仿宋" w:hAnsi="仿宋" w:eastAsia="仿宋" w:cs="仿宋"/>
          <w:b/>
          <w:bCs/>
          <w:color w:val="auto"/>
          <w:spacing w:val="-1"/>
          <w:sz w:val="31"/>
          <w:szCs w:val="31"/>
          <w:highlight w:val="none"/>
        </w:rPr>
        <w:t>月</w:t>
      </w:r>
    </w:p>
    <w:p w14:paraId="637257DC">
      <w:pPr>
        <w:pStyle w:val="6"/>
        <w:spacing w:line="321" w:lineRule="auto"/>
        <w:jc w:val="left"/>
        <w:rPr>
          <w:color w:val="auto"/>
          <w:highlight w:val="none"/>
        </w:rPr>
        <w:sectPr>
          <w:pgSz w:w="11905" w:h="16839"/>
          <w:pgMar w:top="1134" w:right="1739" w:bottom="1396" w:left="1785" w:header="0" w:footer="1234" w:gutter="0"/>
          <w:pgBorders>
            <w:top w:val="none" w:sz="0" w:space="0"/>
            <w:left w:val="none" w:sz="0" w:space="0"/>
            <w:bottom w:val="none" w:sz="0" w:space="0"/>
            <w:right w:val="none" w:sz="0" w:space="0"/>
          </w:pgBorders>
          <w:cols w:space="720" w:num="1"/>
        </w:sectPr>
      </w:pPr>
    </w:p>
    <w:p w14:paraId="4EC7AB22">
      <w:pPr>
        <w:pStyle w:val="6"/>
        <w:spacing w:line="321" w:lineRule="auto"/>
        <w:jc w:val="left"/>
        <w:rPr>
          <w:color w:val="auto"/>
          <w:highlight w:val="none"/>
        </w:rPr>
      </w:pPr>
    </w:p>
    <w:p w14:paraId="1BA0F754">
      <w:pPr>
        <w:spacing w:before="114" w:line="226" w:lineRule="auto"/>
        <w:ind w:left="3114"/>
        <w:jc w:val="left"/>
        <w:rPr>
          <w:rFonts w:ascii="仿宋" w:hAnsi="仿宋" w:eastAsia="仿宋" w:cs="仿宋"/>
          <w:color w:val="auto"/>
          <w:sz w:val="35"/>
          <w:szCs w:val="35"/>
          <w:highlight w:val="none"/>
        </w:rPr>
      </w:pPr>
      <w:r>
        <w:rPr>
          <w:rFonts w:ascii="仿宋" w:hAnsi="仿宋" w:eastAsia="仿宋" w:cs="仿宋"/>
          <w:b/>
          <w:bCs/>
          <w:color w:val="auto"/>
          <w:spacing w:val="2"/>
          <w:sz w:val="35"/>
          <w:szCs w:val="35"/>
          <w:highlight w:val="none"/>
        </w:rPr>
        <w:t>竞争性谈判文件</w:t>
      </w:r>
    </w:p>
    <w:p w14:paraId="27048776">
      <w:pPr>
        <w:pStyle w:val="6"/>
        <w:spacing w:line="250" w:lineRule="auto"/>
        <w:jc w:val="left"/>
        <w:rPr>
          <w:color w:val="auto"/>
          <w:highlight w:val="none"/>
        </w:rPr>
      </w:pPr>
    </w:p>
    <w:p w14:paraId="66EA514C">
      <w:pPr>
        <w:pStyle w:val="6"/>
        <w:spacing w:line="250" w:lineRule="auto"/>
        <w:jc w:val="left"/>
        <w:rPr>
          <w:color w:val="auto"/>
          <w:highlight w:val="none"/>
        </w:rPr>
      </w:pPr>
    </w:p>
    <w:p w14:paraId="6CC92954">
      <w:pPr>
        <w:pStyle w:val="6"/>
        <w:spacing w:line="251" w:lineRule="auto"/>
        <w:jc w:val="left"/>
        <w:rPr>
          <w:color w:val="auto"/>
          <w:highlight w:val="none"/>
        </w:rPr>
      </w:pPr>
    </w:p>
    <w:p w14:paraId="0D0113D8">
      <w:pPr>
        <w:pStyle w:val="6"/>
        <w:spacing w:line="251" w:lineRule="auto"/>
        <w:jc w:val="left"/>
        <w:rPr>
          <w:color w:val="auto"/>
          <w:highlight w:val="none"/>
        </w:rPr>
      </w:pPr>
    </w:p>
    <w:p w14:paraId="0D881391">
      <w:pPr>
        <w:pStyle w:val="6"/>
        <w:spacing w:line="251" w:lineRule="auto"/>
        <w:jc w:val="left"/>
        <w:rPr>
          <w:color w:val="auto"/>
          <w:highlight w:val="none"/>
        </w:rPr>
      </w:pPr>
    </w:p>
    <w:p w14:paraId="04F70994">
      <w:pPr>
        <w:spacing w:before="91" w:line="359" w:lineRule="auto"/>
        <w:ind w:left="2023" w:hanging="1397"/>
        <w:jc w:val="left"/>
        <w:rPr>
          <w:rFonts w:hint="eastAsia" w:ascii="仿宋" w:hAnsi="仿宋" w:eastAsia="仿宋" w:cs="仿宋"/>
          <w:color w:val="auto"/>
          <w:sz w:val="28"/>
          <w:szCs w:val="28"/>
          <w:highlight w:val="none"/>
          <w:lang w:eastAsia="zh-CN"/>
        </w:rPr>
      </w:pPr>
      <w:r>
        <w:rPr>
          <w:rFonts w:ascii="仿宋" w:hAnsi="仿宋" w:eastAsia="仿宋" w:cs="仿宋"/>
          <w:color w:val="auto"/>
          <w:spacing w:val="-4"/>
          <w:sz w:val="28"/>
          <w:szCs w:val="28"/>
          <w:highlight w:val="none"/>
        </w:rPr>
        <w:t>项目名称：一批无人机巢及配套设施项目（二次）</w:t>
      </w:r>
    </w:p>
    <w:p w14:paraId="5D72780C">
      <w:pPr>
        <w:spacing w:line="222" w:lineRule="auto"/>
        <w:ind w:left="624"/>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val="en-US" w:eastAsia="zh-CN"/>
        </w:rPr>
        <w:t>采 购</w:t>
      </w:r>
      <w:r>
        <w:rPr>
          <w:rFonts w:ascii="仿宋" w:hAnsi="仿宋" w:eastAsia="仿宋" w:cs="仿宋"/>
          <w:color w:val="auto"/>
          <w:spacing w:val="-2"/>
          <w:sz w:val="28"/>
          <w:szCs w:val="28"/>
          <w:highlight w:val="none"/>
        </w:rPr>
        <w:t xml:space="preserve"> 人（公章</w:t>
      </w:r>
      <w:r>
        <w:rPr>
          <w:rFonts w:ascii="仿宋" w:hAnsi="仿宋" w:eastAsia="仿宋" w:cs="仿宋"/>
          <w:color w:val="auto"/>
          <w:spacing w:val="16"/>
          <w:sz w:val="28"/>
          <w:szCs w:val="28"/>
          <w:highlight w:val="none"/>
        </w:rPr>
        <w:t>）：</w:t>
      </w:r>
      <w:r>
        <w:rPr>
          <w:rFonts w:hint="eastAsia" w:ascii="仿宋" w:hAnsi="仿宋" w:eastAsia="仿宋" w:cs="仿宋"/>
          <w:color w:val="auto"/>
          <w:spacing w:val="-2"/>
          <w:sz w:val="28"/>
          <w:szCs w:val="28"/>
          <w:highlight w:val="none"/>
          <w:lang w:eastAsia="zh-CN"/>
        </w:rPr>
        <w:t>阿克苏市公安局</w:t>
      </w:r>
    </w:p>
    <w:p w14:paraId="35677802">
      <w:pPr>
        <w:spacing w:before="207" w:line="223" w:lineRule="auto"/>
        <w:ind w:left="634"/>
        <w:jc w:val="left"/>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法定代表人（签章</w:t>
      </w:r>
      <w:r>
        <w:rPr>
          <w:rFonts w:ascii="仿宋" w:hAnsi="仿宋" w:eastAsia="仿宋" w:cs="仿宋"/>
          <w:color w:val="auto"/>
          <w:spacing w:val="1"/>
          <w:sz w:val="28"/>
          <w:szCs w:val="28"/>
          <w:highlight w:val="none"/>
        </w:rPr>
        <w:t>）：</w:t>
      </w:r>
    </w:p>
    <w:p w14:paraId="04E4DAC1">
      <w:pPr>
        <w:spacing w:before="204" w:line="223" w:lineRule="auto"/>
        <w:ind w:left="622"/>
        <w:jc w:val="left"/>
        <w:rPr>
          <w:rFonts w:hint="eastAsia" w:ascii="仿宋" w:hAnsi="仿宋" w:eastAsia="仿宋" w:cs="仿宋"/>
          <w:color w:val="auto"/>
          <w:sz w:val="28"/>
          <w:szCs w:val="28"/>
          <w:highlight w:val="none"/>
          <w:lang w:eastAsia="zh-CN"/>
        </w:rPr>
      </w:pPr>
      <w:r>
        <w:rPr>
          <w:rFonts w:ascii="仿宋" w:hAnsi="仿宋" w:eastAsia="仿宋" w:cs="仿宋"/>
          <w:color w:val="auto"/>
          <w:spacing w:val="-9"/>
          <w:sz w:val="28"/>
          <w:szCs w:val="28"/>
          <w:highlight w:val="none"/>
        </w:rPr>
        <w:t>联</w:t>
      </w:r>
      <w:r>
        <w:rPr>
          <w:rFonts w:ascii="仿宋" w:hAnsi="仿宋" w:eastAsia="仿宋" w:cs="仿宋"/>
          <w:color w:val="auto"/>
          <w:spacing w:val="28"/>
          <w:sz w:val="28"/>
          <w:szCs w:val="28"/>
          <w:highlight w:val="none"/>
        </w:rPr>
        <w:t xml:space="preserve"> </w:t>
      </w:r>
      <w:r>
        <w:rPr>
          <w:rFonts w:ascii="仿宋" w:hAnsi="仿宋" w:eastAsia="仿宋" w:cs="仿宋"/>
          <w:color w:val="auto"/>
          <w:spacing w:val="-9"/>
          <w:sz w:val="28"/>
          <w:szCs w:val="28"/>
          <w:highlight w:val="none"/>
        </w:rPr>
        <w:t>系</w:t>
      </w:r>
      <w:r>
        <w:rPr>
          <w:rFonts w:ascii="仿宋" w:hAnsi="仿宋" w:eastAsia="仿宋" w:cs="仿宋"/>
          <w:color w:val="auto"/>
          <w:spacing w:val="22"/>
          <w:sz w:val="28"/>
          <w:szCs w:val="28"/>
          <w:highlight w:val="none"/>
        </w:rPr>
        <w:t xml:space="preserve"> </w:t>
      </w:r>
      <w:r>
        <w:rPr>
          <w:rFonts w:ascii="仿宋" w:hAnsi="仿宋" w:eastAsia="仿宋" w:cs="仿宋"/>
          <w:color w:val="auto"/>
          <w:spacing w:val="-9"/>
          <w:sz w:val="28"/>
          <w:szCs w:val="28"/>
          <w:highlight w:val="none"/>
        </w:rPr>
        <w:t>人：</w:t>
      </w:r>
      <w:r>
        <w:rPr>
          <w:rFonts w:hint="eastAsia" w:ascii="仿宋" w:hAnsi="仿宋" w:eastAsia="仿宋" w:cs="仿宋"/>
          <w:color w:val="auto"/>
          <w:spacing w:val="-9"/>
          <w:sz w:val="28"/>
          <w:szCs w:val="28"/>
          <w:highlight w:val="none"/>
          <w:lang w:eastAsia="zh-CN"/>
        </w:rPr>
        <w:t>吴锐</w:t>
      </w:r>
    </w:p>
    <w:p w14:paraId="512AF30E">
      <w:pPr>
        <w:spacing w:before="208" w:line="224" w:lineRule="auto"/>
        <w:ind w:left="622"/>
        <w:jc w:val="left"/>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联系电话：</w:t>
      </w:r>
      <w:r>
        <w:rPr>
          <w:rFonts w:hint="eastAsia" w:ascii="仿宋" w:hAnsi="仿宋" w:eastAsia="仿宋" w:cs="仿宋"/>
          <w:color w:val="auto"/>
          <w:spacing w:val="-1"/>
          <w:sz w:val="28"/>
          <w:szCs w:val="28"/>
          <w:highlight w:val="none"/>
          <w:lang w:eastAsia="zh-CN"/>
        </w:rPr>
        <w:t>19999777762</w:t>
      </w:r>
    </w:p>
    <w:p w14:paraId="33573FBB">
      <w:pPr>
        <w:pStyle w:val="6"/>
        <w:spacing w:line="244" w:lineRule="auto"/>
        <w:jc w:val="left"/>
        <w:rPr>
          <w:color w:val="auto"/>
          <w:highlight w:val="none"/>
        </w:rPr>
      </w:pPr>
    </w:p>
    <w:p w14:paraId="0A93D561">
      <w:pPr>
        <w:pStyle w:val="6"/>
        <w:spacing w:line="244" w:lineRule="auto"/>
        <w:jc w:val="left"/>
        <w:rPr>
          <w:color w:val="auto"/>
          <w:highlight w:val="none"/>
        </w:rPr>
      </w:pPr>
    </w:p>
    <w:p w14:paraId="6DFCF33B">
      <w:pPr>
        <w:pStyle w:val="6"/>
        <w:spacing w:line="244" w:lineRule="auto"/>
        <w:jc w:val="left"/>
        <w:rPr>
          <w:color w:val="auto"/>
          <w:highlight w:val="none"/>
        </w:rPr>
      </w:pPr>
    </w:p>
    <w:p w14:paraId="73D09B23">
      <w:pPr>
        <w:pStyle w:val="6"/>
        <w:spacing w:line="244" w:lineRule="auto"/>
        <w:jc w:val="left"/>
        <w:rPr>
          <w:color w:val="auto"/>
          <w:highlight w:val="none"/>
        </w:rPr>
      </w:pPr>
    </w:p>
    <w:p w14:paraId="6B3C8811">
      <w:pPr>
        <w:pStyle w:val="6"/>
        <w:spacing w:line="245" w:lineRule="auto"/>
        <w:jc w:val="left"/>
        <w:rPr>
          <w:color w:val="auto"/>
          <w:highlight w:val="none"/>
        </w:rPr>
      </w:pPr>
    </w:p>
    <w:p w14:paraId="4FDFABDF">
      <w:pPr>
        <w:pStyle w:val="6"/>
        <w:spacing w:line="245" w:lineRule="auto"/>
        <w:jc w:val="left"/>
        <w:rPr>
          <w:color w:val="auto"/>
          <w:highlight w:val="none"/>
        </w:rPr>
      </w:pPr>
    </w:p>
    <w:p w14:paraId="47BD5E86">
      <w:pPr>
        <w:pStyle w:val="6"/>
        <w:spacing w:line="245" w:lineRule="auto"/>
        <w:jc w:val="left"/>
        <w:rPr>
          <w:color w:val="auto"/>
          <w:highlight w:val="none"/>
        </w:rPr>
      </w:pPr>
    </w:p>
    <w:p w14:paraId="15D55A1B">
      <w:pPr>
        <w:pStyle w:val="6"/>
        <w:spacing w:line="245" w:lineRule="auto"/>
        <w:jc w:val="left"/>
        <w:rPr>
          <w:color w:val="auto"/>
          <w:highlight w:val="none"/>
        </w:rPr>
      </w:pPr>
    </w:p>
    <w:p w14:paraId="04C0379D">
      <w:pPr>
        <w:keepNext w:val="0"/>
        <w:keepLines w:val="0"/>
        <w:pageBreakBefore w:val="0"/>
        <w:widowControl/>
        <w:tabs>
          <w:tab w:val="left" w:pos="6930"/>
        </w:tabs>
        <w:kinsoku w:val="0"/>
        <w:wordWrap/>
        <w:overflowPunct/>
        <w:topLinePunct w:val="0"/>
        <w:autoSpaceDE w:val="0"/>
        <w:autoSpaceDN w:val="0"/>
        <w:bidi w:val="0"/>
        <w:adjustRightInd w:val="0"/>
        <w:snapToGrid w:val="0"/>
        <w:spacing w:before="92" w:line="360" w:lineRule="auto"/>
        <w:ind w:left="633" w:right="30" w:rightChars="0" w:hanging="9"/>
        <w:jc w:val="left"/>
        <w:textAlignment w:val="baseline"/>
        <w:rPr>
          <w:rFonts w:hint="eastAsia" w:ascii="仿宋" w:hAnsi="仿宋" w:eastAsia="仿宋" w:cs="仿宋"/>
          <w:color w:val="auto"/>
          <w:spacing w:val="12"/>
          <w:sz w:val="28"/>
          <w:szCs w:val="28"/>
          <w:highlight w:val="none"/>
          <w:lang w:val="en-US" w:eastAsia="zh-CN"/>
        </w:rPr>
      </w:pPr>
      <w:r>
        <w:rPr>
          <w:rFonts w:ascii="仿宋" w:hAnsi="仿宋" w:eastAsia="仿宋" w:cs="仿宋"/>
          <w:color w:val="auto"/>
          <w:spacing w:val="-2"/>
          <w:sz w:val="28"/>
          <w:szCs w:val="28"/>
          <w:highlight w:val="none"/>
        </w:rPr>
        <w:t>采购代理机构（公章）：新疆卓普项目管理有限公司</w:t>
      </w:r>
    </w:p>
    <w:p w14:paraId="1C4342EA">
      <w:pPr>
        <w:keepNext w:val="0"/>
        <w:keepLines w:val="0"/>
        <w:pageBreakBefore w:val="0"/>
        <w:widowControl/>
        <w:kinsoku w:val="0"/>
        <w:wordWrap/>
        <w:overflowPunct/>
        <w:topLinePunct w:val="0"/>
        <w:autoSpaceDE w:val="0"/>
        <w:autoSpaceDN w:val="0"/>
        <w:bidi w:val="0"/>
        <w:adjustRightInd w:val="0"/>
        <w:snapToGrid w:val="0"/>
        <w:spacing w:before="92" w:line="360" w:lineRule="auto"/>
        <w:ind w:left="633" w:right="1600" w:hanging="9"/>
        <w:jc w:val="left"/>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法定代表人（签章</w:t>
      </w:r>
      <w:r>
        <w:rPr>
          <w:rFonts w:ascii="仿宋" w:hAnsi="仿宋" w:eastAsia="仿宋" w:cs="仿宋"/>
          <w:color w:val="auto"/>
          <w:spacing w:val="1"/>
          <w:sz w:val="28"/>
          <w:szCs w:val="28"/>
          <w:highlight w:val="none"/>
        </w:rPr>
        <w:t>）：</w:t>
      </w:r>
    </w:p>
    <w:p w14:paraId="706D71CD">
      <w:pPr>
        <w:keepNext w:val="0"/>
        <w:keepLines w:val="0"/>
        <w:pageBreakBefore w:val="0"/>
        <w:widowControl/>
        <w:kinsoku w:val="0"/>
        <w:wordWrap/>
        <w:overflowPunct/>
        <w:topLinePunct w:val="0"/>
        <w:autoSpaceDE w:val="0"/>
        <w:autoSpaceDN w:val="0"/>
        <w:bidi w:val="0"/>
        <w:adjustRightInd w:val="0"/>
        <w:snapToGrid w:val="0"/>
        <w:spacing w:line="360" w:lineRule="auto"/>
        <w:ind w:left="622"/>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1"/>
          <w:sz w:val="28"/>
          <w:szCs w:val="28"/>
          <w:highlight w:val="none"/>
        </w:rPr>
        <w:t>联</w:t>
      </w:r>
      <w:r>
        <w:rPr>
          <w:rFonts w:ascii="仿宋" w:hAnsi="仿宋" w:eastAsia="仿宋" w:cs="仿宋"/>
          <w:color w:val="auto"/>
          <w:spacing w:val="30"/>
          <w:sz w:val="28"/>
          <w:szCs w:val="28"/>
          <w:highlight w:val="none"/>
        </w:rPr>
        <w:t xml:space="preserve"> </w:t>
      </w:r>
      <w:r>
        <w:rPr>
          <w:rFonts w:ascii="仿宋" w:hAnsi="仿宋" w:eastAsia="仿宋" w:cs="仿宋"/>
          <w:color w:val="auto"/>
          <w:spacing w:val="-11"/>
          <w:sz w:val="28"/>
          <w:szCs w:val="28"/>
          <w:highlight w:val="none"/>
        </w:rPr>
        <w:t>系</w:t>
      </w:r>
      <w:r>
        <w:rPr>
          <w:rFonts w:ascii="仿宋" w:hAnsi="仿宋" w:eastAsia="仿宋" w:cs="仿宋"/>
          <w:color w:val="auto"/>
          <w:spacing w:val="22"/>
          <w:sz w:val="28"/>
          <w:szCs w:val="28"/>
          <w:highlight w:val="none"/>
        </w:rPr>
        <w:t xml:space="preserve"> </w:t>
      </w:r>
      <w:r>
        <w:rPr>
          <w:rFonts w:ascii="仿宋" w:hAnsi="仿宋" w:eastAsia="仿宋" w:cs="仿宋"/>
          <w:color w:val="auto"/>
          <w:spacing w:val="-11"/>
          <w:sz w:val="28"/>
          <w:szCs w:val="28"/>
          <w:highlight w:val="none"/>
        </w:rPr>
        <w:t>人：</w:t>
      </w:r>
      <w:r>
        <w:rPr>
          <w:rFonts w:hint="eastAsia" w:ascii="仿宋" w:hAnsi="仿宋" w:eastAsia="仿宋" w:cs="仿宋"/>
          <w:color w:val="auto"/>
          <w:spacing w:val="-11"/>
          <w:sz w:val="28"/>
          <w:szCs w:val="28"/>
          <w:highlight w:val="none"/>
          <w:lang w:eastAsia="zh-CN"/>
        </w:rPr>
        <w:t>董青琴</w:t>
      </w:r>
    </w:p>
    <w:p w14:paraId="300009B8">
      <w:pPr>
        <w:keepNext w:val="0"/>
        <w:keepLines w:val="0"/>
        <w:pageBreakBefore w:val="0"/>
        <w:widowControl/>
        <w:kinsoku w:val="0"/>
        <w:wordWrap/>
        <w:overflowPunct/>
        <w:topLinePunct w:val="0"/>
        <w:autoSpaceDE w:val="0"/>
        <w:autoSpaceDN w:val="0"/>
        <w:bidi w:val="0"/>
        <w:adjustRightInd w:val="0"/>
        <w:snapToGrid w:val="0"/>
        <w:spacing w:before="204" w:line="360" w:lineRule="auto"/>
        <w:ind w:left="656"/>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5"/>
          <w:sz w:val="28"/>
          <w:szCs w:val="28"/>
          <w:highlight w:val="none"/>
        </w:rPr>
        <w:t>电</w:t>
      </w:r>
      <w:r>
        <w:rPr>
          <w:rFonts w:ascii="仿宋" w:hAnsi="仿宋" w:eastAsia="仿宋" w:cs="仿宋"/>
          <w:color w:val="auto"/>
          <w:spacing w:val="5"/>
          <w:sz w:val="28"/>
          <w:szCs w:val="28"/>
          <w:highlight w:val="none"/>
        </w:rPr>
        <w:t xml:space="preserve">    </w:t>
      </w:r>
      <w:r>
        <w:rPr>
          <w:rFonts w:ascii="仿宋" w:hAnsi="仿宋" w:eastAsia="仿宋" w:cs="仿宋"/>
          <w:color w:val="auto"/>
          <w:spacing w:val="-5"/>
          <w:sz w:val="28"/>
          <w:szCs w:val="28"/>
          <w:highlight w:val="none"/>
        </w:rPr>
        <w:t>话：</w:t>
      </w:r>
      <w:r>
        <w:rPr>
          <w:rFonts w:hint="eastAsia" w:ascii="仿宋" w:hAnsi="仿宋" w:eastAsia="仿宋" w:cs="仿宋"/>
          <w:color w:val="auto"/>
          <w:spacing w:val="-5"/>
          <w:sz w:val="28"/>
          <w:szCs w:val="28"/>
          <w:highlight w:val="none"/>
          <w:lang w:eastAsia="zh-CN"/>
        </w:rPr>
        <w:t>15699353525</w:t>
      </w:r>
    </w:p>
    <w:p w14:paraId="2AC4C0FF">
      <w:pPr>
        <w:keepNext w:val="0"/>
        <w:keepLines w:val="0"/>
        <w:pageBreakBefore w:val="0"/>
        <w:widowControl/>
        <w:tabs>
          <w:tab w:val="left" w:pos="6930"/>
        </w:tabs>
        <w:kinsoku w:val="0"/>
        <w:wordWrap/>
        <w:overflowPunct/>
        <w:topLinePunct w:val="0"/>
        <w:autoSpaceDE w:val="0"/>
        <w:autoSpaceDN w:val="0"/>
        <w:bidi w:val="0"/>
        <w:adjustRightInd w:val="0"/>
        <w:snapToGrid w:val="0"/>
        <w:spacing w:before="92" w:line="360" w:lineRule="auto"/>
        <w:ind w:left="633" w:right="30" w:rightChars="0" w:hanging="9"/>
        <w:jc w:val="left"/>
        <w:textAlignment w:val="baseline"/>
        <w:rPr>
          <w:rFonts w:hint="eastAsia" w:ascii="仿宋" w:hAnsi="仿宋" w:eastAsia="仿宋" w:cs="仿宋"/>
          <w:color w:val="auto"/>
          <w:spacing w:val="-2"/>
          <w:sz w:val="28"/>
          <w:szCs w:val="28"/>
          <w:highlight w:val="none"/>
          <w:lang w:val="en-US" w:eastAsia="zh-CN"/>
        </w:rPr>
      </w:pPr>
      <w:r>
        <w:rPr>
          <w:rFonts w:ascii="仿宋" w:hAnsi="仿宋" w:eastAsia="仿宋" w:cs="仿宋"/>
          <w:color w:val="auto"/>
          <w:spacing w:val="-2"/>
          <w:sz w:val="28"/>
          <w:szCs w:val="28"/>
          <w:highlight w:val="none"/>
        </w:rPr>
        <w:t>联系地址：新疆阿克苏地区阿克苏市东大街18号友好家属院5号楼</w:t>
      </w:r>
    </w:p>
    <w:p w14:paraId="4181ACFC">
      <w:pPr>
        <w:pStyle w:val="6"/>
        <w:spacing w:line="284" w:lineRule="auto"/>
        <w:jc w:val="left"/>
        <w:rPr>
          <w:color w:val="auto"/>
          <w:highlight w:val="none"/>
        </w:rPr>
      </w:pPr>
    </w:p>
    <w:p w14:paraId="69F9974E">
      <w:pPr>
        <w:pStyle w:val="6"/>
        <w:spacing w:line="284" w:lineRule="auto"/>
        <w:jc w:val="left"/>
        <w:rPr>
          <w:color w:val="auto"/>
          <w:highlight w:val="none"/>
        </w:rPr>
      </w:pPr>
    </w:p>
    <w:p w14:paraId="5FCF9FA0">
      <w:pPr>
        <w:pStyle w:val="6"/>
        <w:spacing w:line="285" w:lineRule="auto"/>
        <w:jc w:val="left"/>
        <w:rPr>
          <w:color w:val="auto"/>
          <w:highlight w:val="none"/>
        </w:rPr>
      </w:pPr>
    </w:p>
    <w:p w14:paraId="142BC947">
      <w:pPr>
        <w:spacing w:before="98" w:line="222" w:lineRule="auto"/>
        <w:ind w:left="3604"/>
        <w:jc w:val="left"/>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二〇二六年</w:t>
      </w:r>
      <w:r>
        <w:rPr>
          <w:rFonts w:hint="eastAsia" w:ascii="仿宋" w:hAnsi="仿宋" w:eastAsia="仿宋" w:cs="仿宋"/>
          <w:color w:val="auto"/>
          <w:spacing w:val="-5"/>
          <w:sz w:val="30"/>
          <w:szCs w:val="30"/>
          <w:highlight w:val="none"/>
          <w:lang w:val="en-US" w:eastAsia="zh-CN"/>
        </w:rPr>
        <w:t>十</w:t>
      </w:r>
      <w:r>
        <w:rPr>
          <w:rFonts w:ascii="仿宋" w:hAnsi="仿宋" w:eastAsia="仿宋" w:cs="仿宋"/>
          <w:color w:val="auto"/>
          <w:spacing w:val="-5"/>
          <w:sz w:val="30"/>
          <w:szCs w:val="30"/>
          <w:highlight w:val="none"/>
        </w:rPr>
        <w:t>月</w:t>
      </w:r>
    </w:p>
    <w:p w14:paraId="0C8C558A">
      <w:pPr>
        <w:spacing w:before="80" w:line="224" w:lineRule="auto"/>
        <w:ind w:left="3940"/>
        <w:jc w:val="left"/>
        <w:rPr>
          <w:rFonts w:ascii="仿宋" w:hAnsi="仿宋" w:eastAsia="仿宋" w:cs="仿宋"/>
          <w:color w:val="auto"/>
          <w:sz w:val="40"/>
          <w:szCs w:val="40"/>
          <w:highlight w:val="none"/>
        </w:rPr>
      </w:pPr>
      <w:r>
        <w:rPr>
          <w:rFonts w:ascii="仿宋" w:hAnsi="仿宋" w:eastAsia="仿宋" w:cs="仿宋"/>
          <w:color w:val="auto"/>
          <w:sz w:val="40"/>
          <w:szCs w:val="40"/>
          <w:highlight w:val="none"/>
        </w:rPr>
        <w:br w:type="page"/>
      </w:r>
    </w:p>
    <w:sdt>
      <w:sdtPr>
        <w:rPr>
          <w:rFonts w:hint="eastAsia" w:ascii="仿宋" w:hAnsi="仿宋" w:eastAsia="仿宋" w:cs="仿宋"/>
          <w:b/>
          <w:bCs/>
          <w:snapToGrid w:val="0"/>
          <w:color w:val="auto"/>
          <w:kern w:val="0"/>
          <w:sz w:val="36"/>
          <w:szCs w:val="36"/>
          <w:highlight w:val="none"/>
          <w:lang w:val="en-US" w:eastAsia="en-US" w:bidi="ar-SA"/>
        </w:rPr>
        <w:id w:val="147476969"/>
        <w15:color w:val="DBDBDB"/>
        <w:docPartObj>
          <w:docPartGallery w:val="Table of Contents"/>
          <w:docPartUnique/>
        </w:docPartObj>
      </w:sdtPr>
      <w:sdtEndPr>
        <w:rPr>
          <w:rFonts w:hint="eastAsia" w:ascii="仿宋" w:hAnsi="仿宋" w:eastAsia="仿宋" w:cs="仿宋"/>
          <w:b/>
          <w:bCs/>
          <w:snapToGrid w:val="0"/>
          <w:color w:val="auto"/>
          <w:kern w:val="0"/>
          <w:sz w:val="32"/>
          <w:szCs w:val="32"/>
          <w:highlight w:val="none"/>
          <w:lang w:val="en-US" w:eastAsia="en-US" w:bidi="ar-SA"/>
        </w:rPr>
      </w:sdtEndPr>
      <w:sdtContent>
        <w:p w14:paraId="16D1E8DB">
          <w:pPr>
            <w:spacing w:before="0" w:beforeLines="0" w:after="0" w:afterLines="0" w:line="240" w:lineRule="auto"/>
            <w:ind w:left="0" w:leftChars="0" w:right="0" w:rightChars="0" w:firstLine="0" w:firstLineChars="0"/>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36"/>
              <w:szCs w:val="36"/>
              <w:highlight w:val="none"/>
            </w:rPr>
            <w:t>目</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rPr>
            <w:t>录</w:t>
          </w:r>
        </w:p>
        <w:p w14:paraId="7A883C80">
          <w:pPr>
            <w:pStyle w:val="11"/>
            <w:tabs>
              <w:tab w:val="right" w:leader="dot" w:pos="8381"/>
            </w:tabs>
            <w:spacing w:line="480" w:lineRule="auto"/>
            <w:rPr>
              <w:color w:val="auto"/>
              <w:sz w:val="32"/>
              <w:szCs w:val="32"/>
              <w:highlight w:val="none"/>
            </w:rPr>
          </w:pPr>
          <w:r>
            <w:rPr>
              <w:color w:val="auto"/>
              <w:sz w:val="32"/>
              <w:szCs w:val="32"/>
              <w:highlight w:val="none"/>
            </w:rPr>
            <w:fldChar w:fldCharType="begin"/>
          </w:r>
          <w:r>
            <w:rPr>
              <w:color w:val="auto"/>
              <w:sz w:val="32"/>
              <w:szCs w:val="32"/>
              <w:highlight w:val="none"/>
            </w:rPr>
            <w:instrText xml:space="preserve">TOC \o "1-1" \h \u </w:instrText>
          </w:r>
          <w:r>
            <w:rPr>
              <w:color w:val="auto"/>
              <w:sz w:val="32"/>
              <w:szCs w:val="32"/>
              <w:highlight w:val="none"/>
            </w:rPr>
            <w:fldChar w:fldCharType="separate"/>
          </w:r>
          <w:r>
            <w:rPr>
              <w:color w:val="auto"/>
              <w:sz w:val="32"/>
              <w:szCs w:val="32"/>
              <w:highlight w:val="none"/>
            </w:rPr>
            <w:fldChar w:fldCharType="begin"/>
          </w:r>
          <w:r>
            <w:rPr>
              <w:color w:val="auto"/>
              <w:sz w:val="32"/>
              <w:szCs w:val="32"/>
              <w:highlight w:val="none"/>
            </w:rPr>
            <w:instrText xml:space="preserve"> HYPERLINK \l _Toc13990 </w:instrText>
          </w:r>
          <w:r>
            <w:rPr>
              <w:color w:val="auto"/>
              <w:sz w:val="32"/>
              <w:szCs w:val="32"/>
              <w:highlight w:val="none"/>
            </w:rPr>
            <w:fldChar w:fldCharType="separate"/>
          </w:r>
          <w:r>
            <w:rPr>
              <w:rFonts w:ascii="仿宋" w:hAnsi="仿宋" w:eastAsia="仿宋" w:cs="仿宋"/>
              <w:bCs/>
              <w:color w:val="auto"/>
              <w:spacing w:val="-15"/>
              <w:sz w:val="32"/>
              <w:szCs w:val="32"/>
              <w:highlight w:val="none"/>
            </w:rPr>
            <w:t>第一章</w:t>
          </w:r>
          <w:r>
            <w:rPr>
              <w:rFonts w:ascii="仿宋" w:hAnsi="仿宋" w:eastAsia="仿宋" w:cs="仿宋"/>
              <w:color w:val="auto"/>
              <w:spacing w:val="59"/>
              <w:sz w:val="32"/>
              <w:szCs w:val="32"/>
              <w:highlight w:val="none"/>
            </w:rPr>
            <w:t xml:space="preserve"> </w:t>
          </w:r>
          <w:r>
            <w:rPr>
              <w:rFonts w:ascii="仿宋" w:hAnsi="仿宋" w:eastAsia="仿宋" w:cs="仿宋"/>
              <w:bCs/>
              <w:color w:val="auto"/>
              <w:spacing w:val="-15"/>
              <w:sz w:val="32"/>
              <w:szCs w:val="32"/>
              <w:highlight w:val="none"/>
            </w:rPr>
            <w:t>竞争性谈判公告</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_Toc13990 \h </w:instrText>
          </w:r>
          <w:r>
            <w:rPr>
              <w:color w:val="auto"/>
              <w:sz w:val="32"/>
              <w:szCs w:val="32"/>
              <w:highlight w:val="none"/>
            </w:rPr>
            <w:fldChar w:fldCharType="separate"/>
          </w:r>
          <w:r>
            <w:rPr>
              <w:color w:val="auto"/>
              <w:sz w:val="32"/>
              <w:szCs w:val="32"/>
              <w:highlight w:val="none"/>
            </w:rPr>
            <w:t>3</w:t>
          </w:r>
          <w:r>
            <w:rPr>
              <w:color w:val="auto"/>
              <w:sz w:val="32"/>
              <w:szCs w:val="32"/>
              <w:highlight w:val="none"/>
            </w:rPr>
            <w:fldChar w:fldCharType="end"/>
          </w:r>
          <w:r>
            <w:rPr>
              <w:color w:val="auto"/>
              <w:sz w:val="32"/>
              <w:szCs w:val="32"/>
              <w:highlight w:val="none"/>
            </w:rPr>
            <w:fldChar w:fldCharType="end"/>
          </w:r>
        </w:p>
        <w:p w14:paraId="2A49EF2A">
          <w:pPr>
            <w:pStyle w:val="11"/>
            <w:tabs>
              <w:tab w:val="right" w:leader="dot" w:pos="8381"/>
            </w:tabs>
            <w:spacing w:line="480" w:lineRule="auto"/>
            <w:rPr>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_Toc15249 </w:instrText>
          </w:r>
          <w:r>
            <w:rPr>
              <w:color w:val="auto"/>
              <w:sz w:val="32"/>
              <w:szCs w:val="32"/>
              <w:highlight w:val="none"/>
            </w:rPr>
            <w:fldChar w:fldCharType="separate"/>
          </w:r>
          <w:r>
            <w:rPr>
              <w:rFonts w:hint="eastAsia" w:ascii="仿宋" w:hAnsi="仿宋" w:eastAsia="仿宋" w:cs="仿宋"/>
              <w:bCs w:val="0"/>
              <w:color w:val="auto"/>
              <w:sz w:val="32"/>
              <w:szCs w:val="32"/>
              <w:highlight w:val="none"/>
            </w:rPr>
            <w:t>第二章  供应商须知</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_Toc15249 \h </w:instrText>
          </w:r>
          <w:r>
            <w:rPr>
              <w:color w:val="auto"/>
              <w:sz w:val="32"/>
              <w:szCs w:val="32"/>
              <w:highlight w:val="none"/>
            </w:rPr>
            <w:fldChar w:fldCharType="separate"/>
          </w:r>
          <w:r>
            <w:rPr>
              <w:color w:val="auto"/>
              <w:sz w:val="32"/>
              <w:szCs w:val="32"/>
              <w:highlight w:val="none"/>
            </w:rPr>
            <w:t>7</w:t>
          </w:r>
          <w:r>
            <w:rPr>
              <w:color w:val="auto"/>
              <w:sz w:val="32"/>
              <w:szCs w:val="32"/>
              <w:highlight w:val="none"/>
            </w:rPr>
            <w:fldChar w:fldCharType="end"/>
          </w:r>
          <w:r>
            <w:rPr>
              <w:color w:val="auto"/>
              <w:sz w:val="32"/>
              <w:szCs w:val="32"/>
              <w:highlight w:val="none"/>
            </w:rPr>
            <w:fldChar w:fldCharType="end"/>
          </w:r>
        </w:p>
        <w:p w14:paraId="7AE5E3F0">
          <w:pPr>
            <w:pStyle w:val="11"/>
            <w:tabs>
              <w:tab w:val="right" w:leader="dot" w:pos="8381"/>
            </w:tabs>
            <w:spacing w:line="480" w:lineRule="auto"/>
            <w:rPr>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_Toc24583 </w:instrText>
          </w:r>
          <w:r>
            <w:rPr>
              <w:color w:val="auto"/>
              <w:sz w:val="32"/>
              <w:szCs w:val="32"/>
              <w:highlight w:val="none"/>
            </w:rPr>
            <w:fldChar w:fldCharType="separate"/>
          </w:r>
          <w:r>
            <w:rPr>
              <w:rFonts w:ascii="仿宋" w:hAnsi="仿宋" w:eastAsia="仿宋" w:cs="仿宋"/>
              <w:bCs/>
              <w:color w:val="auto"/>
              <w:spacing w:val="-19"/>
              <w:sz w:val="32"/>
              <w:szCs w:val="32"/>
              <w:highlight w:val="none"/>
            </w:rPr>
            <w:t>第三章</w:t>
          </w:r>
          <w:r>
            <w:rPr>
              <w:rFonts w:ascii="仿宋" w:hAnsi="仿宋" w:eastAsia="仿宋" w:cs="仿宋"/>
              <w:color w:val="auto"/>
              <w:spacing w:val="51"/>
              <w:sz w:val="32"/>
              <w:szCs w:val="32"/>
              <w:highlight w:val="none"/>
            </w:rPr>
            <w:t xml:space="preserve"> </w:t>
          </w:r>
          <w:r>
            <w:rPr>
              <w:rFonts w:ascii="仿宋" w:hAnsi="仿宋" w:eastAsia="仿宋" w:cs="仿宋"/>
              <w:bCs/>
              <w:color w:val="auto"/>
              <w:spacing w:val="-19"/>
              <w:sz w:val="32"/>
              <w:szCs w:val="32"/>
              <w:highlight w:val="none"/>
            </w:rPr>
            <w:t>合同条款</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_Toc24583 \h </w:instrText>
          </w:r>
          <w:r>
            <w:rPr>
              <w:color w:val="auto"/>
              <w:sz w:val="32"/>
              <w:szCs w:val="32"/>
              <w:highlight w:val="none"/>
            </w:rPr>
            <w:fldChar w:fldCharType="separate"/>
          </w:r>
          <w:r>
            <w:rPr>
              <w:color w:val="auto"/>
              <w:sz w:val="32"/>
              <w:szCs w:val="32"/>
              <w:highlight w:val="none"/>
            </w:rPr>
            <w:t>25</w:t>
          </w:r>
          <w:r>
            <w:rPr>
              <w:color w:val="auto"/>
              <w:sz w:val="32"/>
              <w:szCs w:val="32"/>
              <w:highlight w:val="none"/>
            </w:rPr>
            <w:fldChar w:fldCharType="end"/>
          </w:r>
          <w:r>
            <w:rPr>
              <w:color w:val="auto"/>
              <w:sz w:val="32"/>
              <w:szCs w:val="32"/>
              <w:highlight w:val="none"/>
            </w:rPr>
            <w:fldChar w:fldCharType="end"/>
          </w:r>
        </w:p>
        <w:p w14:paraId="1FC288AC">
          <w:pPr>
            <w:pStyle w:val="11"/>
            <w:tabs>
              <w:tab w:val="right" w:leader="dot" w:pos="8381"/>
            </w:tabs>
            <w:spacing w:line="480" w:lineRule="auto"/>
            <w:rPr>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_Toc20906 </w:instrText>
          </w:r>
          <w:r>
            <w:rPr>
              <w:color w:val="auto"/>
              <w:sz w:val="32"/>
              <w:szCs w:val="32"/>
              <w:highlight w:val="none"/>
            </w:rPr>
            <w:fldChar w:fldCharType="separate"/>
          </w:r>
          <w:r>
            <w:rPr>
              <w:rFonts w:ascii="仿宋" w:hAnsi="仿宋" w:eastAsia="仿宋" w:cs="仿宋"/>
              <w:bCs/>
              <w:color w:val="auto"/>
              <w:spacing w:val="3"/>
              <w:sz w:val="32"/>
              <w:szCs w:val="32"/>
              <w:highlight w:val="none"/>
            </w:rPr>
            <w:t>第四章</w:t>
          </w:r>
          <w:r>
            <w:rPr>
              <w:rFonts w:ascii="仿宋" w:hAnsi="仿宋" w:eastAsia="仿宋" w:cs="仿宋"/>
              <w:color w:val="auto"/>
              <w:spacing w:val="3"/>
              <w:sz w:val="32"/>
              <w:szCs w:val="32"/>
              <w:highlight w:val="none"/>
            </w:rPr>
            <w:t xml:space="preserve"> </w:t>
          </w:r>
          <w:r>
            <w:rPr>
              <w:rFonts w:ascii="仿宋" w:hAnsi="仿宋" w:eastAsia="仿宋" w:cs="仿宋"/>
              <w:bCs/>
              <w:color w:val="auto"/>
              <w:spacing w:val="3"/>
              <w:sz w:val="32"/>
              <w:szCs w:val="32"/>
              <w:highlight w:val="none"/>
            </w:rPr>
            <w:t>采购清单及技术参数</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_Toc20906 \h </w:instrText>
          </w:r>
          <w:r>
            <w:rPr>
              <w:color w:val="auto"/>
              <w:sz w:val="32"/>
              <w:szCs w:val="32"/>
              <w:highlight w:val="none"/>
            </w:rPr>
            <w:fldChar w:fldCharType="separate"/>
          </w:r>
          <w:r>
            <w:rPr>
              <w:color w:val="auto"/>
              <w:sz w:val="32"/>
              <w:szCs w:val="32"/>
              <w:highlight w:val="none"/>
            </w:rPr>
            <w:t>44</w:t>
          </w:r>
          <w:r>
            <w:rPr>
              <w:color w:val="auto"/>
              <w:sz w:val="32"/>
              <w:szCs w:val="32"/>
              <w:highlight w:val="none"/>
            </w:rPr>
            <w:fldChar w:fldCharType="end"/>
          </w:r>
          <w:r>
            <w:rPr>
              <w:color w:val="auto"/>
              <w:sz w:val="32"/>
              <w:szCs w:val="32"/>
              <w:highlight w:val="none"/>
            </w:rPr>
            <w:fldChar w:fldCharType="end"/>
          </w:r>
        </w:p>
        <w:p w14:paraId="08BA77CD">
          <w:pPr>
            <w:pStyle w:val="11"/>
            <w:tabs>
              <w:tab w:val="right" w:leader="dot" w:pos="8381"/>
            </w:tabs>
            <w:spacing w:line="480" w:lineRule="auto"/>
            <w:rPr>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_Toc9200 </w:instrText>
          </w:r>
          <w:r>
            <w:rPr>
              <w:color w:val="auto"/>
              <w:sz w:val="32"/>
              <w:szCs w:val="32"/>
              <w:highlight w:val="none"/>
            </w:rPr>
            <w:fldChar w:fldCharType="separate"/>
          </w:r>
          <w:r>
            <w:rPr>
              <w:rFonts w:ascii="仿宋" w:hAnsi="仿宋" w:eastAsia="仿宋" w:cs="仿宋"/>
              <w:bCs/>
              <w:color w:val="auto"/>
              <w:spacing w:val="-16"/>
              <w:sz w:val="32"/>
              <w:szCs w:val="32"/>
              <w:highlight w:val="none"/>
            </w:rPr>
            <w:t>第五章</w:t>
          </w:r>
          <w:r>
            <w:rPr>
              <w:rFonts w:ascii="仿宋" w:hAnsi="仿宋" w:eastAsia="仿宋" w:cs="仿宋"/>
              <w:color w:val="auto"/>
              <w:spacing w:val="55"/>
              <w:sz w:val="32"/>
              <w:szCs w:val="32"/>
              <w:highlight w:val="none"/>
            </w:rPr>
            <w:t xml:space="preserve"> </w:t>
          </w:r>
          <w:r>
            <w:rPr>
              <w:rFonts w:ascii="仿宋" w:hAnsi="仿宋" w:eastAsia="仿宋" w:cs="仿宋"/>
              <w:bCs/>
              <w:color w:val="auto"/>
              <w:spacing w:val="-16"/>
              <w:sz w:val="32"/>
              <w:szCs w:val="32"/>
              <w:highlight w:val="none"/>
            </w:rPr>
            <w:t>响应文件格式</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_Toc9200 \h </w:instrText>
          </w:r>
          <w:r>
            <w:rPr>
              <w:color w:val="auto"/>
              <w:sz w:val="32"/>
              <w:szCs w:val="32"/>
              <w:highlight w:val="none"/>
            </w:rPr>
            <w:fldChar w:fldCharType="separate"/>
          </w:r>
          <w:r>
            <w:rPr>
              <w:color w:val="auto"/>
              <w:sz w:val="32"/>
              <w:szCs w:val="32"/>
              <w:highlight w:val="none"/>
            </w:rPr>
            <w:t>52</w:t>
          </w:r>
          <w:r>
            <w:rPr>
              <w:color w:val="auto"/>
              <w:sz w:val="32"/>
              <w:szCs w:val="32"/>
              <w:highlight w:val="none"/>
            </w:rPr>
            <w:fldChar w:fldCharType="end"/>
          </w:r>
          <w:r>
            <w:rPr>
              <w:color w:val="auto"/>
              <w:sz w:val="32"/>
              <w:szCs w:val="32"/>
              <w:highlight w:val="none"/>
            </w:rPr>
            <w:fldChar w:fldCharType="end"/>
          </w:r>
        </w:p>
        <w:p w14:paraId="26153CA3">
          <w:pPr>
            <w:spacing w:line="480" w:lineRule="auto"/>
            <w:rPr>
              <w:color w:val="auto"/>
              <w:sz w:val="32"/>
              <w:szCs w:val="32"/>
              <w:highlight w:val="none"/>
            </w:rPr>
          </w:pPr>
          <w:r>
            <w:rPr>
              <w:color w:val="auto"/>
              <w:sz w:val="32"/>
              <w:szCs w:val="32"/>
              <w:highlight w:val="none"/>
            </w:rPr>
            <w:fldChar w:fldCharType="end"/>
          </w:r>
        </w:p>
      </w:sdtContent>
    </w:sdt>
    <w:p w14:paraId="37543D0E">
      <w:pPr>
        <w:spacing w:line="480" w:lineRule="auto"/>
        <w:rPr>
          <w:color w:val="auto"/>
          <w:sz w:val="32"/>
          <w:szCs w:val="32"/>
          <w:highlight w:val="none"/>
        </w:rPr>
      </w:pPr>
    </w:p>
    <w:p w14:paraId="28626ABA">
      <w:pPr>
        <w:pStyle w:val="6"/>
        <w:spacing w:line="480" w:lineRule="auto"/>
        <w:jc w:val="left"/>
        <w:rPr>
          <w:rFonts w:hint="eastAsia" w:eastAsia="宋体"/>
          <w:color w:val="auto"/>
          <w:sz w:val="32"/>
          <w:szCs w:val="32"/>
          <w:highlight w:val="none"/>
          <w:lang w:eastAsia="zh-CN"/>
        </w:rPr>
      </w:pPr>
      <w:r>
        <w:rPr>
          <w:rFonts w:hint="eastAsia" w:eastAsia="宋体"/>
          <w:color w:val="auto"/>
          <w:sz w:val="32"/>
          <w:szCs w:val="32"/>
          <w:highlight w:val="none"/>
          <w:lang w:eastAsia="zh-CN"/>
        </w:rPr>
        <w:br w:type="page"/>
      </w:r>
    </w:p>
    <w:p w14:paraId="4B42FB82">
      <w:pPr>
        <w:numPr>
          <w:ilvl w:val="0"/>
          <w:numId w:val="1"/>
        </w:numPr>
        <w:spacing w:before="169" w:line="221" w:lineRule="auto"/>
        <w:ind w:left="2223"/>
        <w:jc w:val="left"/>
        <w:outlineLvl w:val="0"/>
        <w:rPr>
          <w:rFonts w:ascii="仿宋" w:hAnsi="仿宋" w:eastAsia="仿宋" w:cs="仿宋"/>
          <w:b/>
          <w:bCs/>
          <w:color w:val="auto"/>
          <w:spacing w:val="-15"/>
          <w:sz w:val="52"/>
          <w:szCs w:val="52"/>
          <w:highlight w:val="none"/>
        </w:rPr>
      </w:pPr>
      <w:bookmarkStart w:id="0" w:name="_Toc13990"/>
      <w:r>
        <w:rPr>
          <w:rFonts w:ascii="仿宋" w:hAnsi="仿宋" w:eastAsia="仿宋" w:cs="仿宋"/>
          <w:b/>
          <w:bCs/>
          <w:color w:val="auto"/>
          <w:spacing w:val="-15"/>
          <w:sz w:val="52"/>
          <w:szCs w:val="52"/>
          <w:highlight w:val="none"/>
        </w:rPr>
        <w:t>竞争性谈判公告</w:t>
      </w:r>
      <w:bookmarkEnd w:id="0"/>
    </w:p>
    <w:p w14:paraId="4436EA9C">
      <w:pPr>
        <w:numPr>
          <w:ilvl w:val="0"/>
          <w:numId w:val="0"/>
        </w:numPr>
        <w:spacing w:before="169" w:line="221" w:lineRule="auto"/>
        <w:jc w:val="center"/>
        <w:outlineLvl w:val="0"/>
        <w:rPr>
          <w:rFonts w:hint="eastAsia" w:ascii="仿宋" w:hAnsi="仿宋" w:eastAsia="仿宋" w:cs="仿宋"/>
          <w:b/>
          <w:bCs/>
          <w:color w:val="auto"/>
          <w:spacing w:val="-15"/>
          <w:sz w:val="36"/>
          <w:szCs w:val="36"/>
          <w:highlight w:val="none"/>
          <w:lang w:eastAsia="zh-CN"/>
        </w:rPr>
      </w:pPr>
      <w:r>
        <w:rPr>
          <w:rFonts w:hint="eastAsia" w:ascii="仿宋" w:hAnsi="仿宋" w:eastAsia="仿宋" w:cs="仿宋"/>
          <w:b/>
          <w:bCs/>
          <w:color w:val="auto"/>
          <w:spacing w:val="-15"/>
          <w:sz w:val="36"/>
          <w:szCs w:val="36"/>
          <w:highlight w:val="none"/>
          <w:lang w:eastAsia="zh-CN"/>
        </w:rPr>
        <w:t>一批无人机巢及配套设施项目（二次）</w:t>
      </w:r>
    </w:p>
    <w:p w14:paraId="797D2DF0">
      <w:pPr>
        <w:numPr>
          <w:ilvl w:val="0"/>
          <w:numId w:val="0"/>
        </w:numPr>
        <w:spacing w:before="169" w:line="221" w:lineRule="auto"/>
        <w:jc w:val="center"/>
        <w:outlineLvl w:val="0"/>
        <w:rPr>
          <w:rFonts w:ascii="仿宋" w:hAnsi="仿宋" w:eastAsia="仿宋" w:cs="仿宋"/>
          <w:b/>
          <w:bCs/>
          <w:color w:val="auto"/>
          <w:spacing w:val="-15"/>
          <w:sz w:val="36"/>
          <w:szCs w:val="36"/>
          <w:highlight w:val="none"/>
        </w:rPr>
      </w:pPr>
      <w:r>
        <w:rPr>
          <w:rFonts w:hint="eastAsia" w:ascii="仿宋" w:hAnsi="仿宋" w:eastAsia="仿宋" w:cs="仿宋"/>
          <w:b/>
          <w:bCs/>
          <w:color w:val="auto"/>
          <w:spacing w:val="-15"/>
          <w:sz w:val="36"/>
          <w:szCs w:val="36"/>
          <w:highlight w:val="none"/>
          <w:lang w:val="en-US" w:eastAsia="zh-CN"/>
        </w:rPr>
        <w:t>竞</w:t>
      </w:r>
      <w:r>
        <w:rPr>
          <w:rFonts w:hint="eastAsia" w:ascii="仿宋" w:hAnsi="仿宋" w:eastAsia="仿宋" w:cs="仿宋"/>
          <w:b/>
          <w:bCs/>
          <w:color w:val="auto"/>
          <w:spacing w:val="-15"/>
          <w:sz w:val="36"/>
          <w:szCs w:val="36"/>
          <w:highlight w:val="none"/>
        </w:rPr>
        <w:t>争性谈判公告</w:t>
      </w:r>
    </w:p>
    <w:tbl>
      <w:tblPr>
        <w:tblStyle w:val="20"/>
        <w:tblpPr w:leftFromText="180" w:rightFromText="180" w:vertAnchor="text" w:horzAnchor="page" w:tblpX="1120" w:tblpY="196"/>
        <w:tblOverlap w:val="never"/>
        <w:tblW w:w="9811"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811"/>
      </w:tblGrid>
      <w:tr w14:paraId="4194073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545" w:hRule="atLeast"/>
        </w:trPr>
        <w:tc>
          <w:tcPr>
            <w:tcW w:w="9811" w:type="dxa"/>
            <w:vAlign w:val="top"/>
          </w:tcPr>
          <w:p w14:paraId="380695A3">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0" w:firstLineChars="0"/>
              <w:jc w:val="left"/>
              <w:textAlignment w:val="baseline"/>
              <w:rPr>
                <w:rFonts w:ascii="仿宋" w:hAnsi="仿宋" w:eastAsia="仿宋" w:cs="仿宋"/>
                <w:color w:val="auto"/>
                <w:spacing w:val="-1"/>
                <w:sz w:val="28"/>
                <w:szCs w:val="28"/>
                <w:highlight w:val="none"/>
              </w:rPr>
            </w:pPr>
            <w:r>
              <w:rPr>
                <w:rFonts w:ascii="仿宋" w:hAnsi="仿宋" w:eastAsia="仿宋" w:cs="仿宋"/>
                <w:color w:val="auto"/>
                <w:spacing w:val="-1"/>
                <w:sz w:val="28"/>
                <w:szCs w:val="28"/>
                <w:highlight w:val="none"/>
              </w:rPr>
              <w:t>项目概况</w:t>
            </w:r>
          </w:p>
          <w:p w14:paraId="4132C2FC">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0" w:firstLineChars="0"/>
              <w:jc w:val="left"/>
              <w:textAlignment w:val="baseline"/>
              <w:rPr>
                <w:color w:val="auto"/>
                <w:highlight w:val="none"/>
              </w:rPr>
            </w:pPr>
            <w:r>
              <w:rPr>
                <w:rFonts w:hint="eastAsia" w:ascii="仿宋" w:hAnsi="仿宋" w:eastAsia="仿宋" w:cs="仿宋"/>
                <w:color w:val="auto"/>
                <w:spacing w:val="-1"/>
                <w:sz w:val="28"/>
                <w:szCs w:val="28"/>
                <w:highlight w:val="none"/>
                <w:lang w:eastAsia="zh-CN"/>
              </w:rPr>
              <w:t>一批无人机巢及配套设施项目（二次）的潜在供应商应在政采云平台线上获取采购文件，并于2026年10月29日11:00（北京时间）前递交响应文件。</w:t>
            </w:r>
          </w:p>
        </w:tc>
      </w:tr>
    </w:tbl>
    <w:p w14:paraId="2CA6EDD2">
      <w:pPr>
        <w:keepNext w:val="0"/>
        <w:keepLines w:val="0"/>
        <w:pageBreakBefore w:val="0"/>
        <w:widowControl/>
        <w:kinsoku w:val="0"/>
        <w:overflowPunct/>
        <w:topLinePunct w:val="0"/>
        <w:autoSpaceDE w:val="0"/>
        <w:autoSpaceDN w:val="0"/>
        <w:bidi w:val="0"/>
        <w:adjustRightInd w:val="0"/>
        <w:snapToGrid w:val="0"/>
        <w:spacing w:before="171" w:line="500" w:lineRule="exact"/>
        <w:ind w:left="0" w:leftChars="0" w:firstLine="0" w:firstLineChars="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一、项目基本情况</w:t>
      </w:r>
    </w:p>
    <w:p w14:paraId="098C6922">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56" w:firstLineChars="200"/>
        <w:jc w:val="left"/>
        <w:textAlignment w:val="baseline"/>
        <w:rPr>
          <w:rFonts w:hint="eastAsia" w:ascii="仿宋" w:hAnsi="仿宋" w:eastAsia="仿宋" w:cs="仿宋"/>
          <w:color w:val="auto"/>
          <w:sz w:val="28"/>
          <w:szCs w:val="28"/>
          <w:highlight w:val="none"/>
          <w:lang w:val="en-US" w:eastAsia="zh-CN"/>
        </w:rPr>
      </w:pPr>
      <w:r>
        <w:rPr>
          <w:rFonts w:ascii="仿宋" w:hAnsi="仿宋" w:eastAsia="仿宋" w:cs="仿宋"/>
          <w:color w:val="auto"/>
          <w:spacing w:val="-1"/>
          <w:sz w:val="28"/>
          <w:szCs w:val="28"/>
          <w:highlight w:val="none"/>
        </w:rPr>
        <w:t>项目编号：2026-A-46（二次）</w:t>
      </w:r>
    </w:p>
    <w:p w14:paraId="6DFFAF02">
      <w:pPr>
        <w:keepNext w:val="0"/>
        <w:keepLines w:val="0"/>
        <w:pageBreakBefore w:val="0"/>
        <w:widowControl/>
        <w:kinsoku w:val="0"/>
        <w:wordWrap/>
        <w:overflowPunct/>
        <w:topLinePunct w:val="0"/>
        <w:autoSpaceDE w:val="0"/>
        <w:autoSpaceDN w:val="0"/>
        <w:bidi w:val="0"/>
        <w:adjustRightInd w:val="0"/>
        <w:snapToGrid w:val="0"/>
        <w:spacing w:before="284" w:line="500" w:lineRule="exact"/>
        <w:ind w:left="0" w:leftChars="0" w:right="89" w:firstLine="57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3"/>
          <w:sz w:val="28"/>
          <w:szCs w:val="28"/>
          <w:highlight w:val="none"/>
        </w:rPr>
        <w:t>项目名称：一批无人机巢及配套设施项目（二次）</w:t>
      </w:r>
    </w:p>
    <w:p w14:paraId="34339900">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采购方式：竞争性谈判</w:t>
      </w:r>
    </w:p>
    <w:p w14:paraId="705267DC">
      <w:pPr>
        <w:keepNext w:val="0"/>
        <w:keepLines w:val="0"/>
        <w:pageBreakBefore w:val="0"/>
        <w:widowControl/>
        <w:kinsoku w:val="0"/>
        <w:wordWrap/>
        <w:overflowPunct/>
        <w:topLinePunct w:val="0"/>
        <w:autoSpaceDE w:val="0"/>
        <w:autoSpaceDN w:val="0"/>
        <w:bidi w:val="0"/>
        <w:adjustRightInd w:val="0"/>
        <w:snapToGrid w:val="0"/>
        <w:spacing w:before="290" w:line="500" w:lineRule="exact"/>
        <w:ind w:left="0" w:leftChars="0" w:firstLine="552" w:firstLineChars="200"/>
        <w:jc w:val="left"/>
        <w:textAlignment w:val="baseline"/>
        <w:rPr>
          <w:rFonts w:hint="default" w:ascii="仿宋" w:hAnsi="仿宋" w:eastAsia="仿宋" w:cs="仿宋"/>
          <w:color w:val="auto"/>
          <w:sz w:val="28"/>
          <w:szCs w:val="28"/>
          <w:highlight w:val="none"/>
          <w:lang w:val="en-US"/>
        </w:rPr>
      </w:pPr>
      <w:r>
        <w:rPr>
          <w:rFonts w:ascii="仿宋" w:hAnsi="仿宋" w:eastAsia="仿宋" w:cs="仿宋"/>
          <w:color w:val="auto"/>
          <w:spacing w:val="-2"/>
          <w:sz w:val="28"/>
          <w:szCs w:val="28"/>
          <w:highlight w:val="none"/>
        </w:rPr>
        <w:t>预算金额（元）：1335072.00</w:t>
      </w:r>
    </w:p>
    <w:p w14:paraId="72BF992C">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firstLine="548"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最高限价（元）：1335072.00</w:t>
      </w:r>
    </w:p>
    <w:p w14:paraId="07807C97">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46" w:firstLineChars="200"/>
        <w:jc w:val="left"/>
        <w:textAlignment w:val="baseline"/>
        <w:rPr>
          <w:rFonts w:ascii="仿宋" w:hAnsi="仿宋" w:eastAsia="仿宋" w:cs="仿宋"/>
          <w:b/>
          <w:bCs/>
          <w:color w:val="auto"/>
          <w:sz w:val="28"/>
          <w:szCs w:val="28"/>
          <w:highlight w:val="none"/>
        </w:rPr>
      </w:pPr>
      <w:r>
        <w:rPr>
          <w:rFonts w:ascii="仿宋" w:hAnsi="仿宋" w:eastAsia="仿宋" w:cs="仿宋"/>
          <w:b/>
          <w:bCs/>
          <w:color w:val="auto"/>
          <w:spacing w:val="-4"/>
          <w:sz w:val="28"/>
          <w:szCs w:val="28"/>
          <w:highlight w:val="none"/>
        </w:rPr>
        <w:t>采购需求：</w:t>
      </w:r>
    </w:p>
    <w:p w14:paraId="14178B64">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right="89" w:firstLine="556"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标项名称:一批无人机巢及配套设施项目（二次）</w:t>
      </w:r>
    </w:p>
    <w:p w14:paraId="0919D249">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7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数量:1</w:t>
      </w:r>
    </w:p>
    <w:p w14:paraId="24E8CC89">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预算金额（元）: 1335072.00</w:t>
      </w:r>
    </w:p>
    <w:p w14:paraId="36AE50DA">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5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2"/>
          <w:sz w:val="28"/>
          <w:szCs w:val="28"/>
          <w:highlight w:val="none"/>
        </w:rPr>
        <w:t>单位：</w:t>
      </w:r>
      <w:r>
        <w:rPr>
          <w:rFonts w:hint="eastAsia" w:ascii="仿宋" w:hAnsi="仿宋" w:eastAsia="仿宋" w:cs="仿宋"/>
          <w:color w:val="auto"/>
          <w:spacing w:val="-2"/>
          <w:sz w:val="28"/>
          <w:szCs w:val="28"/>
          <w:highlight w:val="none"/>
          <w:lang w:val="en-US" w:eastAsia="zh-CN"/>
        </w:rPr>
        <w:t>批</w:t>
      </w:r>
    </w:p>
    <w:p w14:paraId="366911B6">
      <w:pPr>
        <w:keepNext w:val="0"/>
        <w:keepLines w:val="0"/>
        <w:pageBreakBefore w:val="0"/>
        <w:widowControl/>
        <w:kinsoku w:val="0"/>
        <w:wordWrap/>
        <w:overflowPunct/>
        <w:topLinePunct w:val="0"/>
        <w:autoSpaceDE w:val="0"/>
        <w:autoSpaceDN w:val="0"/>
        <w:bidi w:val="0"/>
        <w:adjustRightInd w:val="0"/>
        <w:snapToGrid w:val="0"/>
        <w:spacing w:before="213" w:line="500" w:lineRule="exact"/>
        <w:ind w:left="0" w:leftChars="0" w:firstLine="544"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简要规格描述：采购无人机及配套设施（具体详见采购清单）</w:t>
      </w:r>
    </w:p>
    <w:p w14:paraId="123C1472">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firstLine="564"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合同履约期限：标项 1，合同签订后10个日历日。</w:t>
      </w:r>
    </w:p>
    <w:p w14:paraId="57753ED4">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本项目不接受联合体参加。</w:t>
      </w:r>
    </w:p>
    <w:p w14:paraId="36E1CC65">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22"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10"/>
          <w:sz w:val="28"/>
          <w:szCs w:val="28"/>
          <w:highlight w:val="none"/>
        </w:rPr>
        <w:t>二、</w:t>
      </w:r>
      <w:r>
        <w:rPr>
          <w:rFonts w:ascii="仿宋" w:hAnsi="仿宋" w:eastAsia="仿宋" w:cs="仿宋"/>
          <w:color w:val="auto"/>
          <w:spacing w:val="-81"/>
          <w:sz w:val="28"/>
          <w:szCs w:val="28"/>
          <w:highlight w:val="none"/>
        </w:rPr>
        <w:t xml:space="preserve"> </w:t>
      </w:r>
      <w:r>
        <w:rPr>
          <w:rFonts w:ascii="仿宋" w:hAnsi="仿宋" w:eastAsia="仿宋" w:cs="仿宋"/>
          <w:b/>
          <w:bCs/>
          <w:color w:val="auto"/>
          <w:spacing w:val="-10"/>
          <w:sz w:val="28"/>
          <w:szCs w:val="28"/>
          <w:highlight w:val="none"/>
        </w:rPr>
        <w:t>申请人的资格要求：</w:t>
      </w:r>
    </w:p>
    <w:p w14:paraId="1351BC84">
      <w:pPr>
        <w:keepNext w:val="0"/>
        <w:keepLines w:val="0"/>
        <w:pageBreakBefore w:val="0"/>
        <w:widowControl/>
        <w:kinsoku w:val="0"/>
        <w:wordWrap/>
        <w:overflowPunct/>
        <w:topLinePunct w:val="0"/>
        <w:autoSpaceDE w:val="0"/>
        <w:autoSpaceDN w:val="0"/>
        <w:bidi w:val="0"/>
        <w:adjustRightInd w:val="0"/>
        <w:snapToGrid w:val="0"/>
        <w:spacing w:before="289" w:line="500" w:lineRule="exact"/>
        <w:ind w:left="0" w:leftChars="0" w:firstLine="556"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1.满足《中华人民共和国政府采购法》第二十二</w:t>
      </w:r>
      <w:r>
        <w:rPr>
          <w:rFonts w:ascii="仿宋" w:hAnsi="仿宋" w:eastAsia="仿宋" w:cs="仿宋"/>
          <w:color w:val="auto"/>
          <w:spacing w:val="-2"/>
          <w:sz w:val="28"/>
          <w:szCs w:val="28"/>
          <w:highlight w:val="none"/>
        </w:rPr>
        <w:t>条规定；</w:t>
      </w:r>
      <w:r>
        <w:rPr>
          <w:rFonts w:ascii="仿宋" w:hAnsi="仿宋" w:eastAsia="仿宋" w:cs="仿宋"/>
          <w:i w:val="0"/>
          <w:iCs w:val="0"/>
          <w:caps w:val="0"/>
          <w:color w:val="000000"/>
          <w:spacing w:val="0"/>
          <w:sz w:val="27"/>
          <w:szCs w:val="27"/>
          <w:highlight w:val="none"/>
        </w:rPr>
        <w:t>本项目不专门面向中小企业采购，</w:t>
      </w:r>
      <w:r>
        <w:rPr>
          <w:rFonts w:hint="eastAsia" w:ascii="仿宋" w:hAnsi="仿宋" w:eastAsia="仿宋" w:cs="仿宋"/>
          <w:i w:val="0"/>
          <w:iCs w:val="0"/>
          <w:caps w:val="0"/>
          <w:color w:val="000000"/>
          <w:spacing w:val="0"/>
          <w:sz w:val="27"/>
          <w:szCs w:val="27"/>
          <w:highlight w:val="none"/>
          <w:lang w:val="zh-CN" w:eastAsia="zh-CN"/>
        </w:rPr>
        <w:t>对于小微企业、</w:t>
      </w:r>
      <w:r>
        <w:rPr>
          <w:rFonts w:hint="eastAsia" w:ascii="仿宋" w:hAnsi="仿宋" w:eastAsia="仿宋" w:cs="仿宋"/>
          <w:i w:val="0"/>
          <w:iCs w:val="0"/>
          <w:caps w:val="0"/>
          <w:color w:val="000000"/>
          <w:spacing w:val="0"/>
          <w:sz w:val="27"/>
          <w:szCs w:val="27"/>
          <w:highlight w:val="none"/>
          <w:lang w:val="en-US" w:eastAsia="zh-CN"/>
        </w:rPr>
        <w:t>监狱</w:t>
      </w:r>
      <w:r>
        <w:rPr>
          <w:rFonts w:hint="eastAsia" w:ascii="仿宋" w:hAnsi="仿宋" w:eastAsia="仿宋" w:cs="仿宋"/>
          <w:i w:val="0"/>
          <w:iCs w:val="0"/>
          <w:caps w:val="0"/>
          <w:color w:val="000000"/>
          <w:spacing w:val="0"/>
          <w:sz w:val="27"/>
          <w:szCs w:val="27"/>
          <w:highlight w:val="none"/>
          <w:lang w:val="zh-CN" w:eastAsia="zh-CN"/>
        </w:rPr>
        <w:t>企业、残疾人福利性单位等参与本项目的在项目评审时对符合的</w:t>
      </w:r>
      <w:r>
        <w:rPr>
          <w:rFonts w:hint="eastAsia" w:ascii="仿宋" w:hAnsi="仿宋" w:eastAsia="仿宋" w:cs="仿宋"/>
          <w:i w:val="0"/>
          <w:iCs w:val="0"/>
          <w:caps w:val="0"/>
          <w:color w:val="000000"/>
          <w:spacing w:val="0"/>
          <w:sz w:val="27"/>
          <w:szCs w:val="27"/>
          <w:highlight w:val="none"/>
          <w:lang w:val="en-US" w:eastAsia="zh-CN"/>
        </w:rPr>
        <w:t>中</w:t>
      </w:r>
      <w:r>
        <w:rPr>
          <w:rFonts w:hint="eastAsia" w:ascii="仿宋" w:hAnsi="仿宋" w:eastAsia="仿宋" w:cs="仿宋"/>
          <w:i w:val="0"/>
          <w:iCs w:val="0"/>
          <w:caps w:val="0"/>
          <w:color w:val="000000"/>
          <w:spacing w:val="0"/>
          <w:sz w:val="27"/>
          <w:szCs w:val="27"/>
          <w:highlight w:val="none"/>
          <w:lang w:val="zh-CN" w:eastAsia="zh-CN"/>
        </w:rPr>
        <w:t>小微企业、监狱企业、残疾人福利性单位报价给予10%的扣除（不叠加），用扣除后的价格参与评审。</w:t>
      </w:r>
    </w:p>
    <w:p w14:paraId="2118ECDD">
      <w:pPr>
        <w:keepNext w:val="0"/>
        <w:keepLines w:val="0"/>
        <w:pageBreakBefore w:val="0"/>
        <w:widowControl/>
        <w:kinsoku w:val="0"/>
        <w:wordWrap/>
        <w:overflowPunct/>
        <w:topLinePunct w:val="0"/>
        <w:autoSpaceDE w:val="0"/>
        <w:autoSpaceDN w:val="0"/>
        <w:bidi w:val="0"/>
        <w:adjustRightInd w:val="0"/>
        <w:snapToGrid w:val="0"/>
        <w:spacing w:before="3" w:line="500" w:lineRule="exact"/>
        <w:ind w:left="0" w:leftChars="0" w:right="101" w:firstLine="572"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3"/>
          <w:sz w:val="28"/>
          <w:szCs w:val="28"/>
          <w:highlight w:val="none"/>
        </w:rPr>
        <w:t>2.本项目的特定资格要求：无</w:t>
      </w:r>
    </w:p>
    <w:p w14:paraId="222BBD59">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38"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6"/>
          <w:sz w:val="28"/>
          <w:szCs w:val="28"/>
          <w:highlight w:val="none"/>
        </w:rPr>
        <w:t>三、获取采购文件</w:t>
      </w:r>
    </w:p>
    <w:p w14:paraId="5371B8B3">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right="37" w:firstLine="512" w:firstLineChars="200"/>
        <w:jc w:val="left"/>
        <w:textAlignment w:val="baseline"/>
        <w:rPr>
          <w:rFonts w:hint="default" w:ascii="仿宋" w:hAnsi="仿宋" w:eastAsia="仿宋" w:cs="仿宋"/>
          <w:color w:val="auto"/>
          <w:sz w:val="28"/>
          <w:szCs w:val="28"/>
          <w:highlight w:val="none"/>
          <w:lang w:val="en-US" w:eastAsia="zh-CN"/>
        </w:rPr>
      </w:pPr>
      <w:r>
        <w:rPr>
          <w:rFonts w:ascii="仿宋" w:hAnsi="仿宋" w:eastAsia="仿宋" w:cs="仿宋"/>
          <w:color w:val="auto"/>
          <w:spacing w:val="-12"/>
          <w:sz w:val="28"/>
          <w:szCs w:val="28"/>
          <w:highlight w:val="none"/>
        </w:rPr>
        <w:t>时间：</w:t>
      </w:r>
      <w:r>
        <w:rPr>
          <w:rFonts w:hint="eastAsia" w:ascii="仿宋" w:hAnsi="仿宋" w:eastAsia="仿宋" w:cs="仿宋"/>
          <w:color w:val="auto"/>
          <w:spacing w:val="-12"/>
          <w:sz w:val="28"/>
          <w:szCs w:val="28"/>
          <w:highlight w:val="none"/>
          <w:lang w:val="en-US" w:eastAsia="zh-CN"/>
        </w:rPr>
        <w:t>详见招标公告</w:t>
      </w:r>
    </w:p>
    <w:p w14:paraId="26E388C4">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地点：政采云平台线上</w:t>
      </w:r>
    </w:p>
    <w:p w14:paraId="35C42BB3">
      <w:pPr>
        <w:keepNext w:val="0"/>
        <w:keepLines w:val="0"/>
        <w:pageBreakBefore w:val="0"/>
        <w:widowControl/>
        <w:kinsoku w:val="0"/>
        <w:wordWrap/>
        <w:overflowPunct/>
        <w:topLinePunct w:val="0"/>
        <w:autoSpaceDE w:val="0"/>
        <w:autoSpaceDN w:val="0"/>
        <w:bidi w:val="0"/>
        <w:adjustRightInd w:val="0"/>
        <w:snapToGrid w:val="0"/>
        <w:spacing w:before="289" w:line="500" w:lineRule="exact"/>
        <w:ind w:left="0" w:leftChars="0" w:right="2" w:firstLine="560"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z w:val="28"/>
          <w:szCs w:val="28"/>
          <w:highlight w:val="none"/>
        </w:rPr>
        <w:t>方式：</w:t>
      </w:r>
      <w:r>
        <w:rPr>
          <w:rFonts w:ascii="仿宋" w:hAnsi="仿宋" w:eastAsia="仿宋" w:cs="仿宋"/>
          <w:i w:val="0"/>
          <w:iCs w:val="0"/>
          <w:caps w:val="0"/>
          <w:color w:val="auto"/>
          <w:spacing w:val="0"/>
          <w:sz w:val="27"/>
          <w:szCs w:val="27"/>
          <w:highlight w:val="none"/>
        </w:rPr>
        <w:t>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r>
        <w:rPr>
          <w:rFonts w:hint="eastAsia" w:ascii="仿宋" w:hAnsi="仿宋" w:eastAsia="仿宋" w:cs="仿宋"/>
          <w:i w:val="0"/>
          <w:iCs w:val="0"/>
          <w:caps w:val="0"/>
          <w:color w:val="auto"/>
          <w:spacing w:val="0"/>
          <w:sz w:val="27"/>
          <w:szCs w:val="27"/>
          <w:highlight w:val="none"/>
        </w:rPr>
        <w:t> </w:t>
      </w:r>
    </w:p>
    <w:p w14:paraId="6EED4399">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3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7"/>
          <w:sz w:val="28"/>
          <w:szCs w:val="28"/>
          <w:highlight w:val="none"/>
        </w:rPr>
        <w:t>售价（元</w:t>
      </w:r>
      <w:r>
        <w:rPr>
          <w:rFonts w:ascii="仿宋" w:hAnsi="仿宋" w:eastAsia="仿宋" w:cs="仿宋"/>
          <w:color w:val="auto"/>
          <w:spacing w:val="6"/>
          <w:sz w:val="28"/>
          <w:szCs w:val="28"/>
          <w:highlight w:val="none"/>
        </w:rPr>
        <w:t>）：</w:t>
      </w:r>
      <w:r>
        <w:rPr>
          <w:rFonts w:ascii="仿宋" w:hAnsi="仿宋" w:eastAsia="仿宋" w:cs="仿宋"/>
          <w:color w:val="auto"/>
          <w:spacing w:val="-7"/>
          <w:sz w:val="28"/>
          <w:szCs w:val="28"/>
          <w:highlight w:val="none"/>
        </w:rPr>
        <w:t>0</w:t>
      </w:r>
    </w:p>
    <w:p w14:paraId="35495D7A">
      <w:pPr>
        <w:keepNext w:val="0"/>
        <w:keepLines w:val="0"/>
        <w:pageBreakBefore w:val="0"/>
        <w:widowControl/>
        <w:kinsoku w:val="0"/>
        <w:wordWrap/>
        <w:overflowPunct/>
        <w:topLinePunct w:val="0"/>
        <w:autoSpaceDE w:val="0"/>
        <w:autoSpaceDN w:val="0"/>
        <w:bidi w:val="0"/>
        <w:adjustRightInd w:val="0"/>
        <w:snapToGrid w:val="0"/>
        <w:spacing w:before="288" w:line="500" w:lineRule="exact"/>
        <w:ind w:left="0" w:leftChars="0" w:firstLine="526"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9"/>
          <w:sz w:val="28"/>
          <w:szCs w:val="28"/>
          <w:highlight w:val="none"/>
        </w:rPr>
        <w:t>四、响应文件提交</w:t>
      </w:r>
    </w:p>
    <w:p w14:paraId="04414FC6">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28"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8"/>
          <w:sz w:val="28"/>
          <w:szCs w:val="28"/>
          <w:highlight w:val="none"/>
        </w:rPr>
        <w:t>截止时间：2026年10月29日11:00（北京时间）</w:t>
      </w:r>
    </w:p>
    <w:p w14:paraId="4DE6AE10">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地点：</w:t>
      </w:r>
      <w:r>
        <w:rPr>
          <w:rFonts w:ascii="仿宋" w:hAnsi="仿宋" w:eastAsia="仿宋" w:cs="仿宋"/>
          <w:i w:val="0"/>
          <w:iCs w:val="0"/>
          <w:caps w:val="0"/>
          <w:color w:val="auto"/>
          <w:spacing w:val="0"/>
          <w:sz w:val="27"/>
          <w:szCs w:val="27"/>
          <w:highlight w:val="none"/>
        </w:rPr>
        <w:t>请登录政采云投标客户端投标</w:t>
      </w:r>
      <w:r>
        <w:rPr>
          <w:rFonts w:hint="eastAsia" w:ascii="仿宋" w:hAnsi="仿宋" w:eastAsia="仿宋" w:cs="仿宋"/>
          <w:i w:val="0"/>
          <w:iCs w:val="0"/>
          <w:caps w:val="0"/>
          <w:color w:val="auto"/>
          <w:spacing w:val="0"/>
          <w:sz w:val="27"/>
          <w:szCs w:val="27"/>
          <w:highlight w:val="none"/>
        </w:rPr>
        <w:t> </w:t>
      </w:r>
    </w:p>
    <w:p w14:paraId="58D6E7C2">
      <w:pPr>
        <w:keepNext w:val="0"/>
        <w:keepLines w:val="0"/>
        <w:pageBreakBefore w:val="0"/>
        <w:widowControl/>
        <w:kinsoku w:val="0"/>
        <w:wordWrap/>
        <w:overflowPunct/>
        <w:topLinePunct w:val="0"/>
        <w:autoSpaceDE w:val="0"/>
        <w:autoSpaceDN w:val="0"/>
        <w:bidi w:val="0"/>
        <w:adjustRightInd w:val="0"/>
        <w:snapToGrid w:val="0"/>
        <w:spacing w:before="288" w:line="500" w:lineRule="exact"/>
        <w:ind w:left="0" w:leftChars="0" w:firstLine="542"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五、响应文件开启</w:t>
      </w:r>
    </w:p>
    <w:p w14:paraId="2088E62F">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28"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8"/>
          <w:sz w:val="28"/>
          <w:szCs w:val="28"/>
          <w:highlight w:val="none"/>
        </w:rPr>
        <w:t>开启时间：2026年10月29日11:00（北京时间）</w:t>
      </w:r>
    </w:p>
    <w:p w14:paraId="14960F1B">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right="1" w:firstLine="548"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地点：供应商登录政采云平台</w:t>
      </w:r>
      <w:r>
        <w:rPr>
          <w:rFonts w:ascii="仿宋" w:hAnsi="仿宋" w:eastAsia="仿宋" w:cs="仿宋"/>
          <w:color w:val="auto"/>
          <w:spacing w:val="-51"/>
          <w:sz w:val="28"/>
          <w:szCs w:val="28"/>
          <w:highlight w:val="none"/>
        </w:rPr>
        <w:t xml:space="preserve"> </w:t>
      </w:r>
      <w:r>
        <w:rPr>
          <w:color w:val="auto"/>
          <w:highlight w:val="none"/>
        </w:rPr>
        <w:fldChar w:fldCharType="begin"/>
      </w:r>
      <w:r>
        <w:rPr>
          <w:color w:val="auto"/>
          <w:highlight w:val="none"/>
        </w:rPr>
        <w:instrText xml:space="preserve"> HYPERLINK "https://www.zcygov.cn/" </w:instrText>
      </w:r>
      <w:r>
        <w:rPr>
          <w:color w:val="auto"/>
          <w:highlight w:val="none"/>
        </w:rPr>
        <w:fldChar w:fldCharType="separate"/>
      </w:r>
      <w:r>
        <w:rPr>
          <w:rFonts w:ascii="仿宋" w:hAnsi="仿宋" w:eastAsia="仿宋" w:cs="仿宋"/>
          <w:color w:val="auto"/>
          <w:spacing w:val="-3"/>
          <w:sz w:val="28"/>
          <w:szCs w:val="28"/>
          <w:highlight w:val="none"/>
        </w:rPr>
        <w:t>https://www.zcygov.cn/</w:t>
      </w:r>
      <w:r>
        <w:rPr>
          <w:rFonts w:ascii="仿宋" w:hAnsi="仿宋" w:eastAsia="仿宋" w:cs="仿宋"/>
          <w:color w:val="auto"/>
          <w:spacing w:val="-3"/>
          <w:sz w:val="28"/>
          <w:szCs w:val="28"/>
          <w:highlight w:val="none"/>
        </w:rPr>
        <w:fldChar w:fldCharType="end"/>
      </w:r>
      <w:r>
        <w:rPr>
          <w:rFonts w:ascii="仿宋" w:hAnsi="仿宋" w:eastAsia="仿宋" w:cs="仿宋"/>
          <w:color w:val="auto"/>
          <w:spacing w:val="-3"/>
          <w:sz w:val="28"/>
          <w:szCs w:val="28"/>
          <w:highlight w:val="none"/>
        </w:rPr>
        <w:t>，进入“项目采购-</w:t>
      </w:r>
      <w:r>
        <w:rPr>
          <w:rFonts w:ascii="仿宋" w:hAnsi="仿宋" w:eastAsia="仿宋" w:cs="仿宋"/>
          <w:color w:val="auto"/>
          <w:spacing w:val="-2"/>
          <w:sz w:val="28"/>
          <w:szCs w:val="28"/>
          <w:highlight w:val="none"/>
        </w:rPr>
        <w:t>开标评标-右边选择对应项目点击“进入项目</w:t>
      </w:r>
      <w:r>
        <w:rPr>
          <w:rFonts w:ascii="仿宋" w:hAnsi="仿宋" w:eastAsia="仿宋" w:cs="仿宋"/>
          <w:color w:val="auto"/>
          <w:spacing w:val="-103"/>
          <w:sz w:val="28"/>
          <w:szCs w:val="28"/>
          <w:highlight w:val="none"/>
        </w:rPr>
        <w:t xml:space="preserve"> </w:t>
      </w:r>
      <w:r>
        <w:rPr>
          <w:rFonts w:ascii="仿宋" w:hAnsi="仿宋" w:eastAsia="仿宋" w:cs="仿宋"/>
          <w:color w:val="auto"/>
          <w:spacing w:val="-2"/>
          <w:sz w:val="28"/>
          <w:szCs w:val="28"/>
          <w:highlight w:val="none"/>
        </w:rPr>
        <w:t>”进入开标大厅。</w:t>
      </w:r>
    </w:p>
    <w:p w14:paraId="560457B0">
      <w:pPr>
        <w:keepNext w:val="0"/>
        <w:keepLines w:val="0"/>
        <w:pageBreakBefore w:val="0"/>
        <w:widowControl/>
        <w:kinsoku w:val="0"/>
        <w:wordWrap/>
        <w:overflowPunct/>
        <w:topLinePunct w:val="0"/>
        <w:autoSpaceDE w:val="0"/>
        <w:autoSpaceDN w:val="0"/>
        <w:bidi w:val="0"/>
        <w:adjustRightInd w:val="0"/>
        <w:snapToGrid w:val="0"/>
        <w:spacing w:before="1" w:line="500" w:lineRule="exact"/>
        <w:ind w:left="0" w:leftChars="0" w:firstLine="538"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6"/>
          <w:sz w:val="28"/>
          <w:szCs w:val="28"/>
          <w:highlight w:val="none"/>
        </w:rPr>
        <w:t>六、公告期限</w:t>
      </w:r>
    </w:p>
    <w:p w14:paraId="46691400">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自本公告发布之日起3</w:t>
      </w:r>
      <w:r>
        <w:rPr>
          <w:rFonts w:ascii="仿宋" w:hAnsi="仿宋" w:eastAsia="仿宋" w:cs="仿宋"/>
          <w:color w:val="auto"/>
          <w:spacing w:val="-43"/>
          <w:sz w:val="28"/>
          <w:szCs w:val="28"/>
          <w:highlight w:val="none"/>
        </w:rPr>
        <w:t xml:space="preserve"> </w:t>
      </w:r>
      <w:r>
        <w:rPr>
          <w:rFonts w:ascii="仿宋" w:hAnsi="仿宋" w:eastAsia="仿宋" w:cs="仿宋"/>
          <w:color w:val="auto"/>
          <w:spacing w:val="-2"/>
          <w:sz w:val="28"/>
          <w:szCs w:val="28"/>
          <w:highlight w:val="none"/>
        </w:rPr>
        <w:t>个工作日。</w:t>
      </w:r>
    </w:p>
    <w:p w14:paraId="7201AAFA">
      <w:pPr>
        <w:keepNext w:val="0"/>
        <w:keepLines w:val="0"/>
        <w:pageBreakBefore w:val="0"/>
        <w:widowControl/>
        <w:kinsoku w:val="0"/>
        <w:wordWrap/>
        <w:overflowPunct/>
        <w:topLinePunct w:val="0"/>
        <w:autoSpaceDE w:val="0"/>
        <w:autoSpaceDN w:val="0"/>
        <w:bidi w:val="0"/>
        <w:adjustRightInd w:val="0"/>
        <w:snapToGrid w:val="0"/>
        <w:spacing w:before="290" w:line="500" w:lineRule="exact"/>
        <w:ind w:left="0" w:leftChars="0" w:firstLine="542" w:firstLineChars="200"/>
        <w:jc w:val="left"/>
        <w:textAlignment w:val="baseline"/>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七、其他补充事宜</w:t>
      </w:r>
    </w:p>
    <w:p w14:paraId="22CB8917">
      <w:pPr>
        <w:keepNext w:val="0"/>
        <w:keepLines w:val="0"/>
        <w:pageBreakBefore w:val="0"/>
        <w:widowControl/>
        <w:kinsoku w:val="0"/>
        <w:wordWrap/>
        <w:overflowPunct/>
        <w:topLinePunct w:val="0"/>
        <w:autoSpaceDE w:val="0"/>
        <w:autoSpaceDN w:val="0"/>
        <w:bidi w:val="0"/>
        <w:adjustRightInd w:val="0"/>
        <w:snapToGrid w:val="0"/>
        <w:spacing w:before="286" w:line="500" w:lineRule="exact"/>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1、本项目实行网上响应，采用电子响应文件。</w:t>
      </w:r>
    </w:p>
    <w:p w14:paraId="04F82114">
      <w:pPr>
        <w:keepNext w:val="0"/>
        <w:keepLines w:val="0"/>
        <w:pageBreakBefore w:val="0"/>
        <w:widowControl/>
        <w:kinsoku w:val="0"/>
        <w:wordWrap/>
        <w:overflowPunct/>
        <w:topLinePunct w:val="0"/>
        <w:autoSpaceDE w:val="0"/>
        <w:autoSpaceDN w:val="0"/>
        <w:bidi w:val="0"/>
        <w:adjustRightInd w:val="0"/>
        <w:snapToGrid w:val="0"/>
        <w:spacing w:before="287" w:line="500" w:lineRule="exact"/>
        <w:jc w:val="left"/>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2、各供应商应在开标前确保成为正式注册入库供应商，并完成CA数字证书(符合国密标准)申领。因未注册入库、未办理CA数字证书等原因造成无法递交响应文件或响应失败等后果由供应商自行承担。如需咨询，请联系新疆-安信CA服务热线0991-7810912；翔晟CA服务热线025-66085508；新疆CA服务热线4000921999。</w:t>
      </w:r>
    </w:p>
    <w:p w14:paraId="741227EE">
      <w:pPr>
        <w:keepNext w:val="0"/>
        <w:keepLines w:val="0"/>
        <w:pageBreakBefore w:val="0"/>
        <w:widowControl/>
        <w:kinsoku w:val="0"/>
        <w:wordWrap/>
        <w:overflowPunct/>
        <w:topLinePunct w:val="0"/>
        <w:autoSpaceDE w:val="0"/>
        <w:autoSpaceDN w:val="0"/>
        <w:bidi w:val="0"/>
        <w:adjustRightInd w:val="0"/>
        <w:snapToGrid w:val="0"/>
        <w:spacing w:before="1" w:line="500" w:lineRule="exact"/>
        <w:ind w:right="1"/>
        <w:jc w:val="left"/>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3、供应商将政采云电子交易客户端下载、安装完成后，可通过账号密码或CA 登录客户端进行响应文件的制作。在使用政采云投标客户端时，建议使用WIN7及以上操作系统。</w:t>
      </w:r>
    </w:p>
    <w:p w14:paraId="6BC5FAC4">
      <w:pPr>
        <w:keepNext w:val="0"/>
        <w:keepLines w:val="0"/>
        <w:pageBreakBefore w:val="0"/>
        <w:widowControl/>
        <w:kinsoku w:val="0"/>
        <w:wordWrap/>
        <w:overflowPunct/>
        <w:topLinePunct w:val="0"/>
        <w:autoSpaceDE w:val="0"/>
        <w:autoSpaceDN w:val="0"/>
        <w:bidi w:val="0"/>
        <w:adjustRightInd w:val="0"/>
        <w:snapToGrid w:val="0"/>
        <w:spacing w:before="1" w:line="500" w:lineRule="exact"/>
        <w:jc w:val="left"/>
        <w:textAlignment w:val="baseline"/>
        <w:rPr>
          <w:rFonts w:ascii="仿宋" w:hAnsi="仿宋" w:eastAsia="仿宋" w:cs="仿宋"/>
          <w:color w:val="auto"/>
          <w:spacing w:val="-3"/>
          <w:sz w:val="28"/>
          <w:szCs w:val="28"/>
          <w:highlight w:val="none"/>
        </w:rPr>
      </w:pPr>
      <w:r>
        <w:rPr>
          <w:rFonts w:ascii="仿宋" w:hAnsi="仿宋" w:eastAsia="仿宋" w:cs="仿宋"/>
          <w:color w:val="auto"/>
          <w:spacing w:val="-3"/>
          <w:sz w:val="28"/>
          <w:szCs w:val="28"/>
          <w:highlight w:val="none"/>
        </w:rPr>
        <w:t>4、其他事项：</w:t>
      </w:r>
      <w:r>
        <w:rPr>
          <w:rFonts w:hint="eastAsia" w:ascii="仿宋" w:hAnsi="仿宋" w:eastAsia="仿宋" w:cs="仿宋"/>
          <w:color w:val="auto"/>
          <w:spacing w:val="-3"/>
          <w:sz w:val="28"/>
          <w:szCs w:val="28"/>
          <w:highlight w:val="none"/>
        </w:rPr>
        <w:t xml:space="preserve">本公告同时在新疆政府采购网和阿克苏地区行政公署网发布 </w:t>
      </w:r>
    </w:p>
    <w:p w14:paraId="3E09D1DE">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特别提示：</w:t>
      </w:r>
    </w:p>
    <w:p w14:paraId="75432044">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        1、采购限额标准以上，200万元以下的货物和服务采购项目、400万元以下的工程采购项目，适宜由中小企业提供的，采购人应当专门面向中小企业采购。</w:t>
      </w:r>
    </w:p>
    <w:p w14:paraId="16757413">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        2、超过200万元的货物和服务采购项目，预留该部分采购项目预算总额的30%以上专门面向中小企业采购，其中预留给小微企业的比例不低于60%。</w:t>
      </w:r>
    </w:p>
    <w:p w14:paraId="3B59A5D4">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        3、超过400万元的工程采购项目中适宜由中小企业提供的，预留该部分采购项目预算总额的40%以上专门面向中小企业采购，其中预留给小微企业的比例不低于60%。</w:t>
      </w:r>
    </w:p>
    <w:p w14:paraId="2783A20D">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83B4ACC">
      <w:pPr>
        <w:pStyle w:val="13"/>
        <w:keepNext w:val="0"/>
        <w:keepLines w:val="0"/>
        <w:pageBreakBefore w:val="0"/>
        <w:widowControl/>
        <w:suppressLineNumbers w:val="0"/>
        <w:kinsoku w:val="0"/>
        <w:wordWrap w:val="0"/>
        <w:overflowPunct/>
        <w:topLinePunct w:val="0"/>
        <w:autoSpaceDE w:val="0"/>
        <w:autoSpaceDN w:val="0"/>
        <w:bidi w:val="0"/>
        <w:adjustRightInd w:val="0"/>
        <w:snapToGrid w:val="0"/>
        <w:spacing w:before="75" w:beforeAutospacing="0" w:after="75" w:afterAutospacing="0" w:line="500" w:lineRule="exact"/>
        <w:ind w:left="0" w:right="0" w:firstLine="0"/>
        <w:textAlignment w:val="baseline"/>
        <w:rPr>
          <w:rFonts w:hint="eastAsia" w:ascii="仿宋" w:hAnsi="仿宋" w:eastAsia="仿宋" w:cs="仿宋"/>
          <w:b/>
          <w:bCs/>
          <w:i w:val="0"/>
          <w:iCs w:val="0"/>
          <w:caps w:val="0"/>
          <w:snapToGrid w:val="0"/>
          <w:color w:val="auto"/>
          <w:spacing w:val="0"/>
          <w:kern w:val="0"/>
          <w:sz w:val="24"/>
          <w:szCs w:val="24"/>
          <w:highlight w:val="none"/>
          <w:lang w:val="en-US" w:eastAsia="en-US" w:bidi="ar-SA"/>
        </w:rPr>
      </w:pPr>
      <w:r>
        <w:rPr>
          <w:rFonts w:hint="eastAsia" w:ascii="仿宋" w:hAnsi="仿宋" w:eastAsia="仿宋" w:cs="仿宋"/>
          <w:b/>
          <w:bCs/>
          <w:i w:val="0"/>
          <w:iCs w:val="0"/>
          <w:caps w:val="0"/>
          <w:snapToGrid w:val="0"/>
          <w:color w:val="auto"/>
          <w:spacing w:val="0"/>
          <w:kern w:val="0"/>
          <w:sz w:val="24"/>
          <w:szCs w:val="24"/>
          <w:highlight w:val="none"/>
          <w:lang w:val="en-US" w:eastAsia="en-US" w:bidi="ar-SA"/>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57B7180">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八、对本次</w:t>
      </w:r>
      <w:r>
        <w:rPr>
          <w:rFonts w:hint="eastAsia" w:ascii="仿宋" w:hAnsi="仿宋" w:eastAsia="仿宋" w:cs="仿宋"/>
          <w:color w:val="auto"/>
          <w:spacing w:val="-1"/>
          <w:sz w:val="28"/>
          <w:szCs w:val="28"/>
          <w:highlight w:val="none"/>
          <w:lang w:val="en-US" w:eastAsia="zh-CN"/>
        </w:rPr>
        <w:t>招标</w:t>
      </w:r>
      <w:r>
        <w:rPr>
          <w:rFonts w:ascii="仿宋" w:hAnsi="仿宋" w:eastAsia="仿宋" w:cs="仿宋"/>
          <w:color w:val="auto"/>
          <w:spacing w:val="-1"/>
          <w:sz w:val="28"/>
          <w:szCs w:val="28"/>
          <w:highlight w:val="none"/>
        </w:rPr>
        <w:t>提出询问，请按以下方式联系</w:t>
      </w:r>
    </w:p>
    <w:p w14:paraId="78E26227">
      <w:pPr>
        <w:keepNext w:val="0"/>
        <w:keepLines w:val="0"/>
        <w:pageBreakBefore w:val="0"/>
        <w:widowControl/>
        <w:kinsoku w:val="0"/>
        <w:wordWrap/>
        <w:overflowPunct/>
        <w:topLinePunct w:val="0"/>
        <w:autoSpaceDE w:val="0"/>
        <w:autoSpaceDN w:val="0"/>
        <w:bidi w:val="0"/>
        <w:adjustRightInd w:val="0"/>
        <w:snapToGrid w:val="0"/>
        <w:spacing w:before="289" w:line="500" w:lineRule="exact"/>
        <w:ind w:left="0" w:leftChars="0" w:firstLine="540"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1.采购人信息</w:t>
      </w:r>
    </w:p>
    <w:p w14:paraId="1D26ECAE">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56"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名    称：</w:t>
      </w:r>
      <w:r>
        <w:rPr>
          <w:rFonts w:hint="eastAsia" w:ascii="仿宋" w:hAnsi="仿宋" w:eastAsia="仿宋" w:cs="仿宋"/>
          <w:color w:val="auto"/>
          <w:spacing w:val="-1"/>
          <w:sz w:val="28"/>
          <w:szCs w:val="28"/>
          <w:highlight w:val="none"/>
          <w:lang w:eastAsia="zh-CN"/>
        </w:rPr>
        <w:t>阿克苏市公安局</w:t>
      </w:r>
    </w:p>
    <w:p w14:paraId="14CB2794">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firstLine="548"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3"/>
          <w:sz w:val="28"/>
          <w:szCs w:val="28"/>
          <w:highlight w:val="none"/>
        </w:rPr>
        <w:t>地    址：</w:t>
      </w:r>
      <w:r>
        <w:rPr>
          <w:rFonts w:hint="eastAsia" w:ascii="仿宋" w:hAnsi="仿宋" w:eastAsia="仿宋" w:cs="仿宋"/>
          <w:color w:val="auto"/>
          <w:spacing w:val="-3"/>
          <w:sz w:val="28"/>
          <w:szCs w:val="28"/>
          <w:highlight w:val="none"/>
          <w:lang w:eastAsia="zh-CN"/>
        </w:rPr>
        <w:t>阿克苏市迎宾大道16号</w:t>
      </w:r>
    </w:p>
    <w:p w14:paraId="5465DA75">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56"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联系方式：</w:t>
      </w:r>
      <w:r>
        <w:rPr>
          <w:rFonts w:hint="eastAsia" w:ascii="仿宋" w:hAnsi="仿宋" w:eastAsia="仿宋" w:cs="仿宋"/>
          <w:color w:val="auto"/>
          <w:spacing w:val="-1"/>
          <w:sz w:val="28"/>
          <w:szCs w:val="28"/>
          <w:highlight w:val="none"/>
          <w:lang w:eastAsia="zh-CN"/>
        </w:rPr>
        <w:t>19999777762</w:t>
      </w:r>
    </w:p>
    <w:p w14:paraId="59058D04">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2.采购代理机构信息</w:t>
      </w:r>
    </w:p>
    <w:p w14:paraId="70B1A0B4">
      <w:pPr>
        <w:keepNext w:val="0"/>
        <w:keepLines w:val="0"/>
        <w:pageBreakBefore w:val="0"/>
        <w:widowControl/>
        <w:kinsoku w:val="0"/>
        <w:wordWrap/>
        <w:overflowPunct/>
        <w:topLinePunct w:val="0"/>
        <w:autoSpaceDE w:val="0"/>
        <w:autoSpaceDN w:val="0"/>
        <w:bidi w:val="0"/>
        <w:adjustRightInd w:val="0"/>
        <w:snapToGrid w:val="0"/>
        <w:spacing w:before="286" w:line="500" w:lineRule="exact"/>
        <w:ind w:left="0" w:leftChars="0" w:firstLine="556"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名    称：</w:t>
      </w:r>
      <w:r>
        <w:rPr>
          <w:rFonts w:hint="eastAsia" w:ascii="仿宋" w:hAnsi="仿宋" w:eastAsia="仿宋" w:cs="仿宋"/>
          <w:color w:val="auto"/>
          <w:spacing w:val="-1"/>
          <w:sz w:val="28"/>
          <w:szCs w:val="28"/>
          <w:highlight w:val="none"/>
          <w:lang w:val="en-US" w:eastAsia="zh-CN"/>
        </w:rPr>
        <w:t>新疆卓普项目管理有限公司</w:t>
      </w:r>
    </w:p>
    <w:p w14:paraId="7A96AEA3">
      <w:pPr>
        <w:keepNext w:val="0"/>
        <w:keepLines w:val="0"/>
        <w:pageBreakBefore w:val="0"/>
        <w:widowControl/>
        <w:kinsoku w:val="0"/>
        <w:wordWrap/>
        <w:overflowPunct/>
        <w:topLinePunct w:val="0"/>
        <w:autoSpaceDE w:val="0"/>
        <w:autoSpaceDN w:val="0"/>
        <w:bidi w:val="0"/>
        <w:adjustRightInd w:val="0"/>
        <w:snapToGrid w:val="0"/>
        <w:spacing w:before="287" w:line="500" w:lineRule="exact"/>
        <w:ind w:left="0" w:leftChars="0" w:firstLine="564"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地    址：新疆阿克苏地区阿克苏市东大街18号友好家属院5号楼</w:t>
      </w:r>
    </w:p>
    <w:p w14:paraId="7F436A83">
      <w:pPr>
        <w:keepNext w:val="0"/>
        <w:keepLines w:val="0"/>
        <w:pageBreakBefore w:val="0"/>
        <w:widowControl/>
        <w:kinsoku w:val="0"/>
        <w:wordWrap/>
        <w:overflowPunct/>
        <w:topLinePunct w:val="0"/>
        <w:autoSpaceDE w:val="0"/>
        <w:autoSpaceDN w:val="0"/>
        <w:bidi w:val="0"/>
        <w:adjustRightInd w:val="0"/>
        <w:snapToGrid w:val="0"/>
        <w:spacing w:before="288" w:line="500" w:lineRule="exact"/>
        <w:ind w:left="0" w:leftChars="0" w:firstLine="556"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1"/>
          <w:sz w:val="28"/>
          <w:szCs w:val="28"/>
          <w:highlight w:val="none"/>
        </w:rPr>
        <w:t>联系方式：</w:t>
      </w:r>
      <w:r>
        <w:rPr>
          <w:rFonts w:hint="eastAsia" w:ascii="仿宋" w:hAnsi="仿宋" w:eastAsia="仿宋" w:cs="仿宋"/>
          <w:color w:val="auto"/>
          <w:spacing w:val="-1"/>
          <w:sz w:val="28"/>
          <w:szCs w:val="28"/>
          <w:highlight w:val="none"/>
          <w:lang w:eastAsia="zh-CN"/>
        </w:rPr>
        <w:t>15699353525</w:t>
      </w:r>
    </w:p>
    <w:p w14:paraId="3F91AC99">
      <w:pPr>
        <w:keepNext w:val="0"/>
        <w:keepLines w:val="0"/>
        <w:pageBreakBefore w:val="0"/>
        <w:widowControl/>
        <w:kinsoku w:val="0"/>
        <w:wordWrap/>
        <w:overflowPunct/>
        <w:topLinePunct w:val="0"/>
        <w:autoSpaceDE w:val="0"/>
        <w:autoSpaceDN w:val="0"/>
        <w:bidi w:val="0"/>
        <w:adjustRightInd w:val="0"/>
        <w:snapToGrid w:val="0"/>
        <w:spacing w:before="284" w:line="500" w:lineRule="exact"/>
        <w:ind w:left="0" w:leftChars="0" w:firstLine="552" w:firstLineChars="200"/>
        <w:jc w:val="left"/>
        <w:textAlignment w:val="baseline"/>
        <w:rPr>
          <w:rFonts w:ascii="仿宋" w:hAnsi="仿宋" w:eastAsia="仿宋" w:cs="仿宋"/>
          <w:color w:val="auto"/>
          <w:sz w:val="28"/>
          <w:szCs w:val="28"/>
          <w:highlight w:val="none"/>
        </w:rPr>
      </w:pPr>
      <w:r>
        <w:rPr>
          <w:rFonts w:ascii="仿宋" w:hAnsi="仿宋" w:eastAsia="仿宋" w:cs="仿宋"/>
          <w:color w:val="auto"/>
          <w:spacing w:val="-2"/>
          <w:sz w:val="28"/>
          <w:szCs w:val="28"/>
          <w:highlight w:val="none"/>
        </w:rPr>
        <w:t>3.项目联系方式</w:t>
      </w:r>
    </w:p>
    <w:p w14:paraId="5D6B28D4">
      <w:pPr>
        <w:keepNext w:val="0"/>
        <w:keepLines w:val="0"/>
        <w:pageBreakBefore w:val="0"/>
        <w:widowControl/>
        <w:kinsoku w:val="0"/>
        <w:wordWrap/>
        <w:overflowPunct/>
        <w:topLinePunct w:val="0"/>
        <w:autoSpaceDE w:val="0"/>
        <w:autoSpaceDN w:val="0"/>
        <w:bidi w:val="0"/>
        <w:adjustRightInd w:val="0"/>
        <w:snapToGrid w:val="0"/>
        <w:spacing w:before="285" w:line="500" w:lineRule="exact"/>
        <w:ind w:left="0" w:leftChars="0" w:firstLine="548" w:firstLineChars="200"/>
        <w:jc w:val="left"/>
        <w:textAlignment w:val="baseline"/>
        <w:outlineLvl w:val="0"/>
        <w:rPr>
          <w:rFonts w:hint="eastAsia" w:ascii="仿宋" w:hAnsi="仿宋" w:eastAsia="仿宋" w:cs="仿宋"/>
          <w:color w:val="auto"/>
          <w:sz w:val="28"/>
          <w:szCs w:val="28"/>
          <w:highlight w:val="none"/>
          <w:lang w:eastAsia="zh-CN"/>
        </w:rPr>
      </w:pPr>
      <w:bookmarkStart w:id="1" w:name="_Toc31587"/>
      <w:bookmarkStart w:id="2" w:name="_Toc9507"/>
      <w:r>
        <w:rPr>
          <w:rFonts w:ascii="仿宋" w:hAnsi="仿宋" w:eastAsia="仿宋" w:cs="仿宋"/>
          <w:color w:val="auto"/>
          <w:spacing w:val="-3"/>
          <w:sz w:val="28"/>
          <w:szCs w:val="28"/>
          <w:highlight w:val="none"/>
        </w:rPr>
        <w:t>项目联系人：</w:t>
      </w:r>
      <w:bookmarkEnd w:id="1"/>
      <w:bookmarkEnd w:id="2"/>
      <w:r>
        <w:rPr>
          <w:rFonts w:hint="eastAsia" w:ascii="仿宋" w:hAnsi="仿宋" w:eastAsia="仿宋" w:cs="仿宋"/>
          <w:color w:val="auto"/>
          <w:spacing w:val="-3"/>
          <w:sz w:val="28"/>
          <w:szCs w:val="28"/>
          <w:highlight w:val="none"/>
          <w:lang w:eastAsia="zh-CN"/>
        </w:rPr>
        <w:t>董青琴</w:t>
      </w:r>
    </w:p>
    <w:p w14:paraId="2E4023DE">
      <w:pPr>
        <w:keepNext w:val="0"/>
        <w:keepLines w:val="0"/>
        <w:pageBreakBefore w:val="0"/>
        <w:widowControl/>
        <w:kinsoku w:val="0"/>
        <w:wordWrap/>
        <w:overflowPunct/>
        <w:topLinePunct w:val="0"/>
        <w:autoSpaceDE w:val="0"/>
        <w:autoSpaceDN w:val="0"/>
        <w:bidi w:val="0"/>
        <w:adjustRightInd w:val="0"/>
        <w:snapToGrid w:val="0"/>
        <w:spacing w:before="284" w:line="500" w:lineRule="exact"/>
        <w:ind w:left="0" w:leftChars="0" w:firstLine="540" w:firstLineChars="200"/>
        <w:jc w:val="left"/>
        <w:textAlignment w:val="baseline"/>
        <w:rPr>
          <w:rFonts w:hint="eastAsia" w:ascii="仿宋" w:hAnsi="仿宋" w:eastAsia="仿宋" w:cs="仿宋"/>
          <w:color w:val="auto"/>
          <w:sz w:val="28"/>
          <w:szCs w:val="28"/>
          <w:highlight w:val="none"/>
          <w:lang w:eastAsia="zh-CN"/>
        </w:rPr>
      </w:pPr>
      <w:r>
        <w:rPr>
          <w:rFonts w:ascii="仿宋" w:hAnsi="仿宋" w:eastAsia="仿宋" w:cs="仿宋"/>
          <w:color w:val="auto"/>
          <w:spacing w:val="-5"/>
          <w:sz w:val="28"/>
          <w:szCs w:val="28"/>
          <w:highlight w:val="none"/>
        </w:rPr>
        <w:t>电</w:t>
      </w:r>
      <w:r>
        <w:rPr>
          <w:rFonts w:ascii="仿宋" w:hAnsi="仿宋" w:eastAsia="仿宋" w:cs="仿宋"/>
          <w:color w:val="auto"/>
          <w:spacing w:val="3"/>
          <w:sz w:val="28"/>
          <w:szCs w:val="28"/>
          <w:highlight w:val="none"/>
        </w:rPr>
        <w:t xml:space="preserve">      </w:t>
      </w:r>
      <w:r>
        <w:rPr>
          <w:rFonts w:ascii="仿宋" w:hAnsi="仿宋" w:eastAsia="仿宋" w:cs="仿宋"/>
          <w:color w:val="auto"/>
          <w:spacing w:val="-5"/>
          <w:sz w:val="28"/>
          <w:szCs w:val="28"/>
          <w:highlight w:val="none"/>
        </w:rPr>
        <w:t>话：</w:t>
      </w:r>
      <w:r>
        <w:rPr>
          <w:rFonts w:hint="eastAsia" w:ascii="仿宋" w:hAnsi="仿宋" w:eastAsia="仿宋" w:cs="仿宋"/>
          <w:color w:val="auto"/>
          <w:spacing w:val="-5"/>
          <w:sz w:val="28"/>
          <w:szCs w:val="28"/>
          <w:highlight w:val="none"/>
          <w:lang w:eastAsia="zh-CN"/>
        </w:rPr>
        <w:t>15699353525</w:t>
      </w:r>
    </w:p>
    <w:p w14:paraId="0DE39454">
      <w:pPr>
        <w:pStyle w:val="6"/>
        <w:spacing w:line="416" w:lineRule="auto"/>
        <w:jc w:val="left"/>
        <w:rPr>
          <w:rFonts w:hint="eastAsia" w:eastAsia="宋体"/>
          <w:color w:val="auto"/>
          <w:highlight w:val="none"/>
          <w:lang w:eastAsia="zh-CN"/>
        </w:rPr>
      </w:pPr>
      <w:r>
        <w:rPr>
          <w:rFonts w:hint="eastAsia" w:eastAsia="宋体"/>
          <w:color w:val="auto"/>
          <w:highlight w:val="none"/>
          <w:lang w:eastAsia="zh-CN"/>
        </w:rPr>
        <w:br w:type="page"/>
      </w:r>
    </w:p>
    <w:p w14:paraId="6980BB98">
      <w:pPr>
        <w:pStyle w:val="2"/>
        <w:bidi w:val="0"/>
        <w:spacing w:line="360" w:lineRule="auto"/>
        <w:jc w:val="center"/>
        <w:rPr>
          <w:color w:val="auto"/>
          <w:highlight w:val="none"/>
        </w:rPr>
      </w:pPr>
      <w:bookmarkStart w:id="3" w:name="_Toc15249"/>
      <w:r>
        <w:rPr>
          <w:rFonts w:hint="eastAsia" w:ascii="Times New Roman" w:hAnsi="Times New Roman" w:eastAsia="仿宋" w:cs="仿宋"/>
          <w:b/>
          <w:bCs w:val="0"/>
          <w:color w:val="auto"/>
          <w:sz w:val="32"/>
          <w:highlight w:val="none"/>
        </w:rPr>
        <w:t>第二章  供应商须知</w:t>
      </w:r>
      <w:bookmarkEnd w:id="3"/>
    </w:p>
    <w:p w14:paraId="45FCD6CD">
      <w:pPr>
        <w:spacing w:before="101" w:line="360" w:lineRule="auto"/>
        <w:ind w:left="3280"/>
        <w:jc w:val="left"/>
        <w:rPr>
          <w:rFonts w:ascii="仿宋" w:hAnsi="仿宋" w:eastAsia="仿宋" w:cs="仿宋"/>
          <w:color w:val="auto"/>
          <w:sz w:val="31"/>
          <w:szCs w:val="31"/>
          <w:highlight w:val="none"/>
        </w:rPr>
      </w:pPr>
      <w:r>
        <w:rPr>
          <w:rFonts w:ascii="Times New Roman" w:hAnsi="Times New Roman" w:eastAsia="仿宋" w:cs="仿宋"/>
          <w:b/>
          <w:bCs/>
          <w:color w:val="auto"/>
          <w:spacing w:val="4"/>
          <w:sz w:val="24"/>
          <w:szCs w:val="31"/>
          <w:highlight w:val="none"/>
        </w:rPr>
        <w:t>一、供应商须知前附表</w:t>
      </w:r>
    </w:p>
    <w:tbl>
      <w:tblPr>
        <w:tblStyle w:val="20"/>
        <w:tblW w:w="99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18"/>
        <w:gridCol w:w="1297"/>
        <w:gridCol w:w="8180"/>
      </w:tblGrid>
      <w:tr w14:paraId="15A5E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top w:val="single" w:color="000000" w:sz="2" w:space="0"/>
              <w:left w:val="single" w:color="000000" w:sz="2" w:space="0"/>
            </w:tcBorders>
            <w:vAlign w:val="center"/>
          </w:tcPr>
          <w:p w14:paraId="7157DCCC">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position w:val="1"/>
                <w:sz w:val="21"/>
                <w:szCs w:val="24"/>
                <w:highlight w:val="none"/>
                <w:lang w:val="en-US" w:eastAsia="en-US" w:bidi="ar-SA"/>
              </w:rPr>
              <w:t>1</w:t>
            </w:r>
          </w:p>
        </w:tc>
        <w:tc>
          <w:tcPr>
            <w:tcW w:w="1297" w:type="dxa"/>
            <w:tcBorders>
              <w:top w:val="single" w:color="000000" w:sz="2" w:space="0"/>
            </w:tcBorders>
            <w:vAlign w:val="center"/>
          </w:tcPr>
          <w:p w14:paraId="2B1A2F1F">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采购人</w:t>
            </w:r>
          </w:p>
        </w:tc>
        <w:tc>
          <w:tcPr>
            <w:tcW w:w="8180" w:type="dxa"/>
            <w:tcBorders>
              <w:top w:val="single" w:color="000000" w:sz="2" w:space="0"/>
              <w:right w:val="single" w:color="000000" w:sz="2" w:space="0"/>
            </w:tcBorders>
            <w:vAlign w:val="center"/>
          </w:tcPr>
          <w:p w14:paraId="0B99217F">
            <w:pPr>
              <w:kinsoku w:val="0"/>
              <w:autoSpaceDE w:val="0"/>
              <w:autoSpaceDN w:val="0"/>
              <w:adjustRightInd w:val="0"/>
              <w:snapToGrid w:val="0"/>
              <w:spacing w:before="138"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ascii="Times New Roman" w:hAnsi="Times New Roman" w:eastAsia="仿宋" w:cs="仿宋"/>
                <w:snapToGrid w:val="0"/>
                <w:color w:val="auto"/>
                <w:spacing w:val="-1"/>
                <w:kern w:val="0"/>
                <w:sz w:val="21"/>
                <w:szCs w:val="24"/>
                <w:highlight w:val="none"/>
                <w:lang w:val="en-US" w:eastAsia="en-US" w:bidi="ar-SA"/>
              </w:rPr>
              <w:t>名称：</w:t>
            </w:r>
            <w:r>
              <w:rPr>
                <w:rFonts w:hint="eastAsia" w:ascii="Times New Roman" w:hAnsi="Times New Roman" w:eastAsia="仿宋" w:cs="仿宋"/>
                <w:snapToGrid w:val="0"/>
                <w:color w:val="auto"/>
                <w:spacing w:val="-1"/>
                <w:kern w:val="0"/>
                <w:sz w:val="21"/>
                <w:szCs w:val="24"/>
                <w:highlight w:val="none"/>
                <w:lang w:val="en-US" w:eastAsia="zh-CN" w:bidi="ar-SA"/>
              </w:rPr>
              <w:t>阿克苏市公安局</w:t>
            </w:r>
          </w:p>
          <w:p w14:paraId="4B96A866">
            <w:pPr>
              <w:kinsoku w:val="0"/>
              <w:autoSpaceDE w:val="0"/>
              <w:autoSpaceDN w:val="0"/>
              <w:adjustRightInd w:val="0"/>
              <w:snapToGrid w:val="0"/>
              <w:spacing w:before="181"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ascii="Times New Roman" w:hAnsi="Times New Roman" w:eastAsia="仿宋" w:cs="仿宋"/>
                <w:snapToGrid w:val="0"/>
                <w:color w:val="auto"/>
                <w:spacing w:val="-3"/>
                <w:kern w:val="0"/>
                <w:sz w:val="21"/>
                <w:szCs w:val="24"/>
                <w:highlight w:val="none"/>
                <w:lang w:val="en-US" w:eastAsia="en-US" w:bidi="ar-SA"/>
              </w:rPr>
              <w:t>地址：</w:t>
            </w:r>
            <w:r>
              <w:rPr>
                <w:rFonts w:hint="eastAsia" w:ascii="Times New Roman" w:hAnsi="Times New Roman" w:eastAsia="仿宋" w:cs="仿宋"/>
                <w:snapToGrid w:val="0"/>
                <w:color w:val="auto"/>
                <w:spacing w:val="-3"/>
                <w:kern w:val="0"/>
                <w:sz w:val="21"/>
                <w:szCs w:val="24"/>
                <w:highlight w:val="none"/>
                <w:lang w:val="en-US" w:eastAsia="zh-CN" w:bidi="ar-SA"/>
              </w:rPr>
              <w:t>阿克苏市迎宾大道16号</w:t>
            </w:r>
          </w:p>
          <w:p w14:paraId="2340F81F">
            <w:pPr>
              <w:kinsoku w:val="0"/>
              <w:autoSpaceDE w:val="0"/>
              <w:autoSpaceDN w:val="0"/>
              <w:adjustRightInd w:val="0"/>
              <w:snapToGrid w:val="0"/>
              <w:spacing w:before="179"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ascii="Times New Roman" w:hAnsi="Times New Roman" w:eastAsia="仿宋" w:cs="仿宋"/>
                <w:snapToGrid w:val="0"/>
                <w:color w:val="auto"/>
                <w:spacing w:val="-9"/>
                <w:kern w:val="0"/>
                <w:sz w:val="21"/>
                <w:szCs w:val="24"/>
                <w:highlight w:val="none"/>
                <w:lang w:val="en-US" w:eastAsia="en-US" w:bidi="ar-SA"/>
              </w:rPr>
              <w:t>联系人：</w:t>
            </w:r>
            <w:r>
              <w:rPr>
                <w:rFonts w:hint="eastAsia" w:ascii="Times New Roman" w:hAnsi="Times New Roman" w:eastAsia="仿宋" w:cs="仿宋"/>
                <w:snapToGrid w:val="0"/>
                <w:color w:val="auto"/>
                <w:spacing w:val="-9"/>
                <w:kern w:val="0"/>
                <w:sz w:val="21"/>
                <w:szCs w:val="24"/>
                <w:highlight w:val="none"/>
                <w:lang w:val="en-US" w:eastAsia="zh-CN" w:bidi="ar-SA"/>
              </w:rPr>
              <w:t>吴锐</w:t>
            </w:r>
          </w:p>
          <w:p w14:paraId="0D32AF13">
            <w:pPr>
              <w:kinsoku w:val="0"/>
              <w:autoSpaceDE w:val="0"/>
              <w:autoSpaceDN w:val="0"/>
              <w:adjustRightInd w:val="0"/>
              <w:snapToGrid w:val="0"/>
              <w:spacing w:before="179"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ascii="Times New Roman" w:hAnsi="Times New Roman" w:eastAsia="仿宋" w:cs="仿宋"/>
                <w:snapToGrid w:val="0"/>
                <w:color w:val="auto"/>
                <w:spacing w:val="-5"/>
                <w:kern w:val="0"/>
                <w:sz w:val="21"/>
                <w:szCs w:val="24"/>
                <w:highlight w:val="none"/>
                <w:lang w:val="en-US" w:eastAsia="en-US" w:bidi="ar-SA"/>
              </w:rPr>
              <w:t>电话：</w:t>
            </w:r>
            <w:r>
              <w:rPr>
                <w:rFonts w:hint="eastAsia" w:ascii="Times New Roman" w:hAnsi="Times New Roman" w:eastAsia="仿宋" w:cs="仿宋"/>
                <w:snapToGrid w:val="0"/>
                <w:color w:val="auto"/>
                <w:spacing w:val="-5"/>
                <w:kern w:val="0"/>
                <w:sz w:val="21"/>
                <w:szCs w:val="24"/>
                <w:highlight w:val="none"/>
                <w:lang w:val="en-US" w:eastAsia="zh-CN" w:bidi="ar-SA"/>
              </w:rPr>
              <w:t>19999777762</w:t>
            </w:r>
          </w:p>
        </w:tc>
      </w:tr>
      <w:tr w14:paraId="10B08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7C0A2D26">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position w:val="1"/>
                <w:sz w:val="21"/>
                <w:szCs w:val="24"/>
                <w:highlight w:val="none"/>
                <w:lang w:val="en-US" w:eastAsia="en-US" w:bidi="ar-SA"/>
              </w:rPr>
              <w:t>2</w:t>
            </w:r>
          </w:p>
        </w:tc>
        <w:tc>
          <w:tcPr>
            <w:tcW w:w="1297" w:type="dxa"/>
            <w:vAlign w:val="center"/>
          </w:tcPr>
          <w:p w14:paraId="7BDCF7A3">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采购代理机构</w:t>
            </w:r>
          </w:p>
        </w:tc>
        <w:tc>
          <w:tcPr>
            <w:tcW w:w="8180" w:type="dxa"/>
            <w:tcBorders>
              <w:right w:val="single" w:color="000000" w:sz="2" w:space="0"/>
            </w:tcBorders>
            <w:vAlign w:val="center"/>
          </w:tcPr>
          <w:p w14:paraId="35612174">
            <w:pPr>
              <w:kinsoku w:val="0"/>
              <w:autoSpaceDE w:val="0"/>
              <w:autoSpaceDN w:val="0"/>
              <w:adjustRightInd w:val="0"/>
              <w:snapToGrid w:val="0"/>
              <w:spacing w:before="181" w:line="240" w:lineRule="auto"/>
              <w:ind w:left="0" w:firstLine="0"/>
              <w:jc w:val="left"/>
              <w:textAlignment w:val="baseline"/>
              <w:rPr>
                <w:rFonts w:hint="eastAsia" w:ascii="仿宋" w:hAnsi="仿宋" w:eastAsia="仿宋" w:cs="仿宋"/>
                <w:snapToGrid w:val="0"/>
                <w:color w:val="auto"/>
                <w:spacing w:val="-3"/>
                <w:kern w:val="0"/>
                <w:sz w:val="24"/>
                <w:szCs w:val="24"/>
                <w:highlight w:val="none"/>
                <w:lang w:val="en-US" w:eastAsia="en-US" w:bidi="ar-SA"/>
              </w:rPr>
            </w:pPr>
            <w:r>
              <w:rPr>
                <w:rFonts w:hint="eastAsia" w:ascii="Times New Roman" w:hAnsi="Times New Roman" w:eastAsia="仿宋" w:cs="仿宋"/>
                <w:snapToGrid w:val="0"/>
                <w:color w:val="auto"/>
                <w:spacing w:val="-3"/>
                <w:kern w:val="0"/>
                <w:sz w:val="21"/>
                <w:szCs w:val="24"/>
                <w:highlight w:val="none"/>
                <w:lang w:val="en-US" w:eastAsia="en-US" w:bidi="ar-SA"/>
              </w:rPr>
              <w:t>名称：</w:t>
            </w:r>
            <w:r>
              <w:rPr>
                <w:rFonts w:hint="eastAsia" w:ascii="Times New Roman" w:hAnsi="Times New Roman" w:eastAsia="仿宋" w:cs="仿宋"/>
                <w:snapToGrid w:val="0"/>
                <w:color w:val="auto"/>
                <w:spacing w:val="-3"/>
                <w:kern w:val="0"/>
                <w:sz w:val="21"/>
                <w:szCs w:val="24"/>
                <w:highlight w:val="none"/>
                <w:lang w:val="en-US" w:eastAsia="zh-CN" w:bidi="ar-SA"/>
              </w:rPr>
              <w:t>新疆卓普项目管理有限公司</w:t>
            </w:r>
          </w:p>
          <w:p w14:paraId="500CA2DA">
            <w:pPr>
              <w:kinsoku w:val="0"/>
              <w:autoSpaceDE w:val="0"/>
              <w:autoSpaceDN w:val="0"/>
              <w:adjustRightInd w:val="0"/>
              <w:snapToGrid w:val="0"/>
              <w:spacing w:before="181" w:line="240" w:lineRule="auto"/>
              <w:ind w:left="0" w:firstLine="0"/>
              <w:jc w:val="left"/>
              <w:textAlignment w:val="baseline"/>
              <w:rPr>
                <w:rFonts w:hint="eastAsia" w:ascii="仿宋" w:hAnsi="仿宋" w:eastAsia="仿宋" w:cs="仿宋"/>
                <w:snapToGrid w:val="0"/>
                <w:color w:val="auto"/>
                <w:spacing w:val="-3"/>
                <w:kern w:val="0"/>
                <w:sz w:val="24"/>
                <w:szCs w:val="24"/>
                <w:highlight w:val="none"/>
                <w:lang w:val="en-US" w:eastAsia="zh-CN" w:bidi="ar-SA"/>
              </w:rPr>
            </w:pPr>
            <w:r>
              <w:rPr>
                <w:rFonts w:hint="eastAsia" w:ascii="Times New Roman" w:hAnsi="Times New Roman" w:eastAsia="仿宋" w:cs="仿宋"/>
                <w:snapToGrid w:val="0"/>
                <w:color w:val="auto"/>
                <w:spacing w:val="-3"/>
                <w:kern w:val="0"/>
                <w:sz w:val="21"/>
                <w:szCs w:val="24"/>
                <w:highlight w:val="none"/>
                <w:lang w:val="en-US" w:eastAsia="en-US" w:bidi="ar-SA"/>
              </w:rPr>
              <w:t>地址：新疆阿克苏地区阿克苏市东大街18号友好家属院5号楼</w:t>
            </w:r>
          </w:p>
          <w:p w14:paraId="66A24728">
            <w:pPr>
              <w:kinsoku w:val="0"/>
              <w:autoSpaceDE w:val="0"/>
              <w:autoSpaceDN w:val="0"/>
              <w:adjustRightInd w:val="0"/>
              <w:snapToGrid w:val="0"/>
              <w:spacing w:before="181" w:line="240" w:lineRule="auto"/>
              <w:ind w:left="0" w:firstLine="0"/>
              <w:jc w:val="left"/>
              <w:textAlignment w:val="baseline"/>
              <w:rPr>
                <w:rFonts w:hint="eastAsia" w:ascii="仿宋" w:hAnsi="仿宋" w:eastAsia="仿宋" w:cs="仿宋"/>
                <w:snapToGrid w:val="0"/>
                <w:color w:val="auto"/>
                <w:spacing w:val="-3"/>
                <w:kern w:val="0"/>
                <w:sz w:val="24"/>
                <w:szCs w:val="24"/>
                <w:highlight w:val="none"/>
                <w:lang w:val="en-US" w:eastAsia="zh-CN" w:bidi="ar-SA"/>
              </w:rPr>
            </w:pPr>
            <w:r>
              <w:rPr>
                <w:rFonts w:hint="eastAsia" w:ascii="Times New Roman" w:hAnsi="Times New Roman" w:eastAsia="仿宋" w:cs="仿宋"/>
                <w:snapToGrid w:val="0"/>
                <w:color w:val="auto"/>
                <w:spacing w:val="-3"/>
                <w:kern w:val="0"/>
                <w:sz w:val="21"/>
                <w:szCs w:val="24"/>
                <w:highlight w:val="none"/>
                <w:lang w:val="en-US" w:eastAsia="en-US" w:bidi="ar-SA"/>
              </w:rPr>
              <w:t>联系人：</w:t>
            </w:r>
            <w:r>
              <w:rPr>
                <w:rFonts w:hint="eastAsia" w:ascii="Times New Roman" w:hAnsi="Times New Roman" w:eastAsia="仿宋" w:cs="仿宋"/>
                <w:snapToGrid w:val="0"/>
                <w:color w:val="auto"/>
                <w:spacing w:val="-3"/>
                <w:kern w:val="0"/>
                <w:sz w:val="21"/>
                <w:szCs w:val="24"/>
                <w:highlight w:val="none"/>
                <w:lang w:val="en-US" w:eastAsia="zh-CN" w:bidi="ar-SA"/>
              </w:rPr>
              <w:t>董青琴</w:t>
            </w:r>
          </w:p>
          <w:p w14:paraId="796222FF">
            <w:pPr>
              <w:kinsoku w:val="0"/>
              <w:autoSpaceDE w:val="0"/>
              <w:autoSpaceDN w:val="0"/>
              <w:adjustRightInd w:val="0"/>
              <w:snapToGrid w:val="0"/>
              <w:spacing w:before="181"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Times New Roman" w:hAnsi="Times New Roman" w:eastAsia="仿宋" w:cs="仿宋"/>
                <w:snapToGrid w:val="0"/>
                <w:color w:val="auto"/>
                <w:spacing w:val="-3"/>
                <w:kern w:val="0"/>
                <w:sz w:val="21"/>
                <w:szCs w:val="24"/>
                <w:highlight w:val="none"/>
                <w:lang w:val="en-US" w:eastAsia="en-US" w:bidi="ar-SA"/>
              </w:rPr>
              <w:t>电话：</w:t>
            </w:r>
            <w:r>
              <w:rPr>
                <w:rFonts w:hint="eastAsia" w:ascii="Times New Roman" w:hAnsi="Times New Roman" w:eastAsia="仿宋" w:cs="仿宋"/>
                <w:snapToGrid w:val="0"/>
                <w:color w:val="auto"/>
                <w:spacing w:val="-3"/>
                <w:kern w:val="0"/>
                <w:sz w:val="21"/>
                <w:szCs w:val="24"/>
                <w:highlight w:val="none"/>
                <w:lang w:val="en-US" w:eastAsia="zh-CN" w:bidi="ar-SA"/>
              </w:rPr>
              <w:t>15699353525</w:t>
            </w:r>
          </w:p>
        </w:tc>
      </w:tr>
      <w:tr w14:paraId="7BC9A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76A17F17">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3</w:t>
            </w:r>
          </w:p>
        </w:tc>
        <w:tc>
          <w:tcPr>
            <w:tcW w:w="1297" w:type="dxa"/>
            <w:vAlign w:val="center"/>
          </w:tcPr>
          <w:p w14:paraId="57A6F593">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采购项目名称</w:t>
            </w:r>
          </w:p>
        </w:tc>
        <w:tc>
          <w:tcPr>
            <w:tcW w:w="8180" w:type="dxa"/>
            <w:tcBorders>
              <w:right w:val="single" w:color="000000" w:sz="2" w:space="0"/>
            </w:tcBorders>
            <w:vAlign w:val="center"/>
          </w:tcPr>
          <w:p w14:paraId="4338F671">
            <w:pPr>
              <w:kinsoku w:val="0"/>
              <w:autoSpaceDE w:val="0"/>
              <w:autoSpaceDN w:val="0"/>
              <w:adjustRightInd w:val="0"/>
              <w:snapToGrid w:val="0"/>
              <w:spacing w:before="111" w:line="240" w:lineRule="auto"/>
              <w:ind w:left="0" w:right="24"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Times New Roman" w:hAnsi="Times New Roman" w:eastAsia="仿宋" w:cs="仿宋"/>
                <w:snapToGrid w:val="0"/>
                <w:color w:val="auto"/>
                <w:spacing w:val="-5"/>
                <w:kern w:val="0"/>
                <w:sz w:val="21"/>
                <w:szCs w:val="24"/>
                <w:highlight w:val="none"/>
                <w:lang w:val="en-US" w:eastAsia="zh-CN" w:bidi="ar-SA"/>
              </w:rPr>
              <w:t>一批无人机巢及配套设施项目（二次）</w:t>
            </w:r>
          </w:p>
        </w:tc>
      </w:tr>
      <w:tr w14:paraId="66001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076DD2FE">
            <w:pPr>
              <w:kinsoku w:val="0"/>
              <w:autoSpaceDE w:val="0"/>
              <w:autoSpaceDN w:val="0"/>
              <w:adjustRightInd w:val="0"/>
              <w:snapToGrid w:val="0"/>
              <w:spacing w:before="121"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position w:val="1"/>
                <w:sz w:val="21"/>
                <w:szCs w:val="24"/>
                <w:highlight w:val="none"/>
                <w:lang w:val="en-US" w:eastAsia="en-US" w:bidi="ar-SA"/>
              </w:rPr>
              <w:t>4</w:t>
            </w:r>
          </w:p>
        </w:tc>
        <w:tc>
          <w:tcPr>
            <w:tcW w:w="1297" w:type="dxa"/>
            <w:vAlign w:val="center"/>
          </w:tcPr>
          <w:p w14:paraId="430BB319">
            <w:pPr>
              <w:kinsoku w:val="0"/>
              <w:autoSpaceDE w:val="0"/>
              <w:autoSpaceDN w:val="0"/>
              <w:adjustRightInd w:val="0"/>
              <w:snapToGrid w:val="0"/>
              <w:spacing w:before="121"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采购文件编号</w:t>
            </w:r>
          </w:p>
        </w:tc>
        <w:tc>
          <w:tcPr>
            <w:tcW w:w="8180" w:type="dxa"/>
            <w:tcBorders>
              <w:right w:val="single" w:color="000000" w:sz="2" w:space="0"/>
            </w:tcBorders>
            <w:vAlign w:val="center"/>
          </w:tcPr>
          <w:p w14:paraId="796CEACA">
            <w:pPr>
              <w:kinsoku w:val="0"/>
              <w:autoSpaceDE w:val="0"/>
              <w:autoSpaceDN w:val="0"/>
              <w:adjustRightInd w:val="0"/>
              <w:snapToGrid w:val="0"/>
              <w:spacing w:before="120"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Times New Roman" w:hAnsi="Times New Roman" w:eastAsia="仿宋" w:cs="仿宋"/>
                <w:snapToGrid w:val="0"/>
                <w:color w:val="auto"/>
                <w:spacing w:val="-1"/>
                <w:kern w:val="0"/>
                <w:sz w:val="21"/>
                <w:szCs w:val="24"/>
                <w:highlight w:val="none"/>
                <w:lang w:val="en-US" w:eastAsia="zh-CN" w:bidi="ar-SA"/>
              </w:rPr>
              <w:t>2026-A-46（二次）</w:t>
            </w:r>
          </w:p>
        </w:tc>
      </w:tr>
      <w:tr w14:paraId="274D3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61B72B1A">
            <w:pPr>
              <w:kinsoku w:val="0"/>
              <w:autoSpaceDE w:val="0"/>
              <w:autoSpaceDN w:val="0"/>
              <w:adjustRightInd w:val="0"/>
              <w:snapToGrid w:val="0"/>
              <w:spacing w:before="14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5</w:t>
            </w:r>
          </w:p>
        </w:tc>
        <w:tc>
          <w:tcPr>
            <w:tcW w:w="1297" w:type="dxa"/>
            <w:vAlign w:val="center"/>
          </w:tcPr>
          <w:p w14:paraId="1E24BD1D">
            <w:pPr>
              <w:kinsoku w:val="0"/>
              <w:autoSpaceDE w:val="0"/>
              <w:autoSpaceDN w:val="0"/>
              <w:adjustRightInd w:val="0"/>
              <w:snapToGrid w:val="0"/>
              <w:spacing w:before="147"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8"/>
                <w:kern w:val="0"/>
                <w:sz w:val="21"/>
                <w:szCs w:val="24"/>
                <w:highlight w:val="none"/>
                <w:lang w:val="en-US" w:eastAsia="en-US" w:bidi="ar-SA"/>
              </w:rPr>
              <w:t>资金来源</w:t>
            </w:r>
          </w:p>
        </w:tc>
        <w:tc>
          <w:tcPr>
            <w:tcW w:w="8180" w:type="dxa"/>
            <w:tcBorders>
              <w:right w:val="single" w:color="000000" w:sz="2" w:space="0"/>
            </w:tcBorders>
            <w:vAlign w:val="center"/>
          </w:tcPr>
          <w:p w14:paraId="33029D6F">
            <w:pPr>
              <w:kinsoku w:val="0"/>
              <w:autoSpaceDE w:val="0"/>
              <w:autoSpaceDN w:val="0"/>
              <w:adjustRightInd w:val="0"/>
              <w:snapToGrid w:val="0"/>
              <w:spacing w:before="148" w:line="240" w:lineRule="auto"/>
              <w:ind w:left="0" w:firstLine="0"/>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Times New Roman" w:hAnsi="Times New Roman" w:eastAsia="仿宋" w:cs="仿宋"/>
                <w:snapToGrid w:val="0"/>
                <w:color w:val="auto"/>
                <w:spacing w:val="-5"/>
                <w:kern w:val="0"/>
                <w:sz w:val="21"/>
                <w:szCs w:val="24"/>
                <w:highlight w:val="none"/>
                <w:lang w:val="en-US" w:eastAsia="zh-CN" w:bidi="ar-SA"/>
              </w:rPr>
              <w:t>业务装备经费</w:t>
            </w:r>
          </w:p>
        </w:tc>
      </w:tr>
      <w:tr w14:paraId="0186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230C22B5">
            <w:pPr>
              <w:kinsoku w:val="0"/>
              <w:autoSpaceDE w:val="0"/>
              <w:autoSpaceDN w:val="0"/>
              <w:adjustRightInd w:val="0"/>
              <w:snapToGrid w:val="0"/>
              <w:spacing w:before="120"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6</w:t>
            </w:r>
          </w:p>
        </w:tc>
        <w:tc>
          <w:tcPr>
            <w:tcW w:w="1297" w:type="dxa"/>
            <w:vAlign w:val="center"/>
          </w:tcPr>
          <w:p w14:paraId="6F3451E6">
            <w:pPr>
              <w:kinsoku w:val="0"/>
              <w:autoSpaceDE w:val="0"/>
              <w:autoSpaceDN w:val="0"/>
              <w:adjustRightInd w:val="0"/>
              <w:snapToGrid w:val="0"/>
              <w:spacing w:before="121"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最高限价</w:t>
            </w:r>
          </w:p>
        </w:tc>
        <w:tc>
          <w:tcPr>
            <w:tcW w:w="8180" w:type="dxa"/>
            <w:tcBorders>
              <w:right w:val="single" w:color="000000" w:sz="2" w:space="0"/>
            </w:tcBorders>
            <w:vAlign w:val="center"/>
          </w:tcPr>
          <w:p w14:paraId="692CEB22">
            <w:pPr>
              <w:kinsoku w:val="0"/>
              <w:autoSpaceDE w:val="0"/>
              <w:autoSpaceDN w:val="0"/>
              <w:adjustRightInd w:val="0"/>
              <w:snapToGrid w:val="0"/>
              <w:spacing w:before="78" w:line="240" w:lineRule="auto"/>
              <w:ind w:left="0" w:leftChars="0" w:firstLine="0" w:firstLineChars="0"/>
              <w:jc w:val="left"/>
              <w:textAlignment w:val="baseline"/>
              <w:rPr>
                <w:rFonts w:ascii="仿宋" w:hAnsi="仿宋" w:eastAsia="仿宋" w:cs="仿宋"/>
                <w:snapToGrid w:val="0"/>
                <w:color w:val="auto"/>
                <w:spacing w:val="-4"/>
                <w:kern w:val="0"/>
                <w:sz w:val="24"/>
                <w:szCs w:val="24"/>
                <w:highlight w:val="none"/>
                <w:lang w:val="en-US" w:eastAsia="en-US" w:bidi="ar-SA"/>
              </w:rPr>
            </w:pPr>
            <w:r>
              <w:rPr>
                <w:rFonts w:hint="eastAsia" w:ascii="Times New Roman" w:hAnsi="Times New Roman" w:eastAsia="仿宋" w:cs="仿宋"/>
                <w:snapToGrid w:val="0"/>
                <w:color w:val="auto"/>
                <w:spacing w:val="-4"/>
                <w:kern w:val="0"/>
                <w:sz w:val="21"/>
                <w:szCs w:val="24"/>
                <w:highlight w:val="none"/>
                <w:lang w:val="en-US" w:eastAsia="zh-CN" w:bidi="ar-SA"/>
              </w:rPr>
              <w:t>1335072.00元</w:t>
            </w:r>
          </w:p>
          <w:p w14:paraId="2C9FDD00">
            <w:pPr>
              <w:kinsoku w:val="0"/>
              <w:autoSpaceDE w:val="0"/>
              <w:autoSpaceDN w:val="0"/>
              <w:adjustRightInd w:val="0"/>
              <w:snapToGrid w:val="0"/>
              <w:spacing w:before="78" w:line="240" w:lineRule="auto"/>
              <w:ind w:left="0" w:leftChars="0" w:firstLine="0" w:firstLineChars="0"/>
              <w:jc w:val="left"/>
              <w:textAlignment w:val="baseline"/>
              <w:rPr>
                <w:rFonts w:ascii="仿宋" w:hAnsi="仿宋" w:eastAsia="仿宋" w:cs="仿宋"/>
                <w:snapToGrid w:val="0"/>
                <w:color w:val="auto"/>
                <w:spacing w:val="-4"/>
                <w:kern w:val="0"/>
                <w:sz w:val="24"/>
                <w:szCs w:val="24"/>
                <w:highlight w:val="none"/>
                <w:lang w:val="en-US" w:eastAsia="en-US" w:bidi="ar-SA"/>
              </w:rPr>
            </w:pPr>
            <w:r>
              <w:rPr>
                <w:rFonts w:hint="eastAsia" w:ascii="Times New Roman" w:hAnsi="Times New Roman" w:eastAsia="仿宋" w:cs="仿宋"/>
                <w:snapToGrid w:val="0"/>
                <w:color w:val="auto"/>
                <w:spacing w:val="-4"/>
                <w:kern w:val="0"/>
                <w:sz w:val="21"/>
                <w:szCs w:val="24"/>
                <w:highlight w:val="none"/>
                <w:lang w:val="en-US" w:eastAsia="zh-CN" w:bidi="ar-SA"/>
              </w:rPr>
              <w:t>注：供应商总报价不得超过最高限价</w:t>
            </w:r>
          </w:p>
        </w:tc>
      </w:tr>
      <w:tr w14:paraId="6B6DD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4543EEFB">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7</w:t>
            </w:r>
          </w:p>
        </w:tc>
        <w:tc>
          <w:tcPr>
            <w:tcW w:w="1297" w:type="dxa"/>
            <w:vAlign w:val="center"/>
          </w:tcPr>
          <w:p w14:paraId="6916DFB8">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hint="eastAsia" w:ascii="Times New Roman" w:hAnsi="Times New Roman" w:eastAsia="仿宋" w:cs="仿宋"/>
                <w:snapToGrid w:val="0"/>
                <w:color w:val="auto"/>
                <w:spacing w:val="-4"/>
                <w:kern w:val="0"/>
                <w:sz w:val="21"/>
                <w:szCs w:val="24"/>
                <w:highlight w:val="none"/>
                <w:lang w:val="en-US" w:eastAsia="zh-CN" w:bidi="ar-SA"/>
              </w:rPr>
              <w:t>采购</w:t>
            </w:r>
            <w:r>
              <w:rPr>
                <w:rFonts w:ascii="Times New Roman" w:hAnsi="Times New Roman" w:eastAsia="仿宋" w:cs="仿宋"/>
                <w:snapToGrid w:val="0"/>
                <w:color w:val="auto"/>
                <w:spacing w:val="-4"/>
                <w:kern w:val="0"/>
                <w:sz w:val="21"/>
                <w:szCs w:val="24"/>
                <w:highlight w:val="none"/>
                <w:lang w:val="en-US" w:eastAsia="en-US" w:bidi="ar-SA"/>
              </w:rPr>
              <w:t>内容</w:t>
            </w:r>
          </w:p>
        </w:tc>
        <w:tc>
          <w:tcPr>
            <w:tcW w:w="8180" w:type="dxa"/>
            <w:tcBorders>
              <w:right w:val="single" w:color="000000" w:sz="2" w:space="0"/>
            </w:tcBorders>
            <w:vAlign w:val="center"/>
          </w:tcPr>
          <w:p w14:paraId="1855DFA8">
            <w:pPr>
              <w:kinsoku w:val="0"/>
              <w:autoSpaceDE w:val="0"/>
              <w:autoSpaceDN w:val="0"/>
              <w:adjustRightInd w:val="0"/>
              <w:snapToGrid w:val="0"/>
              <w:spacing w:before="78" w:line="240" w:lineRule="auto"/>
              <w:ind w:left="0" w:leftChars="0" w:firstLine="0" w:firstLineChars="0"/>
              <w:jc w:val="left"/>
              <w:textAlignment w:val="baseline"/>
              <w:rPr>
                <w:rFonts w:ascii="仿宋" w:hAnsi="仿宋" w:eastAsia="仿宋" w:cs="仿宋"/>
                <w:snapToGrid w:val="0"/>
                <w:color w:val="auto"/>
                <w:spacing w:val="-4"/>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无人机及配套设施（具体详见采购清单）。</w:t>
            </w:r>
          </w:p>
        </w:tc>
      </w:tr>
      <w:tr w14:paraId="43A76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5E879A86">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8</w:t>
            </w:r>
          </w:p>
        </w:tc>
        <w:tc>
          <w:tcPr>
            <w:tcW w:w="1297" w:type="dxa"/>
            <w:vAlign w:val="center"/>
          </w:tcPr>
          <w:p w14:paraId="3B5D153D">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评审方法</w:t>
            </w:r>
          </w:p>
        </w:tc>
        <w:tc>
          <w:tcPr>
            <w:tcW w:w="8180" w:type="dxa"/>
            <w:tcBorders>
              <w:right w:val="single" w:color="000000" w:sz="2" w:space="0"/>
            </w:tcBorders>
            <w:vAlign w:val="center"/>
          </w:tcPr>
          <w:p w14:paraId="4B8C1DC0">
            <w:pPr>
              <w:kinsoku w:val="0"/>
              <w:autoSpaceDE w:val="0"/>
              <w:autoSpaceDN w:val="0"/>
              <w:adjustRightInd w:val="0"/>
              <w:snapToGrid w:val="0"/>
              <w:spacing w:before="113"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采用最低价成交法，对满足谈判文件全部实质性要求的，按照响应报价由低到高的顺序确定成交供应商。</w:t>
            </w:r>
          </w:p>
        </w:tc>
      </w:tr>
      <w:tr w14:paraId="2319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1459B243">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9</w:t>
            </w:r>
          </w:p>
        </w:tc>
        <w:tc>
          <w:tcPr>
            <w:tcW w:w="1297" w:type="dxa"/>
            <w:vAlign w:val="center"/>
          </w:tcPr>
          <w:p w14:paraId="1A9EF353">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报价</w:t>
            </w:r>
          </w:p>
        </w:tc>
        <w:tc>
          <w:tcPr>
            <w:tcW w:w="8180" w:type="dxa"/>
            <w:tcBorders>
              <w:right w:val="single" w:color="000000" w:sz="2" w:space="0"/>
            </w:tcBorders>
            <w:vAlign w:val="center"/>
          </w:tcPr>
          <w:p w14:paraId="33791229">
            <w:pPr>
              <w:kinsoku w:val="0"/>
              <w:autoSpaceDE w:val="0"/>
              <w:autoSpaceDN w:val="0"/>
              <w:adjustRightInd w:val="0"/>
              <w:snapToGrid w:val="0"/>
              <w:spacing w:before="113"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不得超过谈判文件中规定的最高限价。本项目采取两轮报价，第一轮公开报价（响应文件中的报价），第二轮通过政府采购云平台在线提交最后报价。</w:t>
            </w:r>
          </w:p>
        </w:tc>
      </w:tr>
      <w:tr w14:paraId="7A74A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19DB35B4">
            <w:pPr>
              <w:kinsoku w:val="0"/>
              <w:autoSpaceDE w:val="0"/>
              <w:autoSpaceDN w:val="0"/>
              <w:adjustRightInd w:val="0"/>
              <w:snapToGrid w:val="0"/>
              <w:spacing w:before="14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10</w:t>
            </w:r>
          </w:p>
        </w:tc>
        <w:tc>
          <w:tcPr>
            <w:tcW w:w="1297" w:type="dxa"/>
            <w:vAlign w:val="center"/>
          </w:tcPr>
          <w:p w14:paraId="469EDC9D">
            <w:pPr>
              <w:kinsoku w:val="0"/>
              <w:autoSpaceDE w:val="0"/>
              <w:autoSpaceDN w:val="0"/>
              <w:adjustRightInd w:val="0"/>
              <w:snapToGrid w:val="0"/>
              <w:spacing w:before="148" w:line="240" w:lineRule="auto"/>
              <w:ind w:left="0" w:firstLine="0"/>
              <w:jc w:val="center"/>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Times New Roman" w:hAnsi="Times New Roman" w:eastAsia="仿宋" w:cs="仿宋"/>
                <w:snapToGrid w:val="0"/>
                <w:color w:val="auto"/>
                <w:kern w:val="0"/>
                <w:sz w:val="21"/>
                <w:szCs w:val="24"/>
                <w:highlight w:val="none"/>
                <w:lang w:val="en-US" w:eastAsia="zh-CN" w:bidi="ar-SA"/>
              </w:rPr>
              <w:t>供货期</w:t>
            </w:r>
          </w:p>
        </w:tc>
        <w:tc>
          <w:tcPr>
            <w:tcW w:w="8180" w:type="dxa"/>
            <w:tcBorders>
              <w:right w:val="single" w:color="000000" w:sz="2" w:space="0"/>
            </w:tcBorders>
            <w:vAlign w:val="center"/>
          </w:tcPr>
          <w:p w14:paraId="4C78AFC4">
            <w:pPr>
              <w:kinsoku w:val="0"/>
              <w:autoSpaceDE w:val="0"/>
              <w:autoSpaceDN w:val="0"/>
              <w:adjustRightInd w:val="0"/>
              <w:snapToGrid w:val="0"/>
              <w:spacing w:before="148"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hint="eastAsia" w:ascii="Times New Roman" w:hAnsi="Times New Roman" w:eastAsia="仿宋" w:cs="仿宋"/>
                <w:snapToGrid w:val="0"/>
                <w:color w:val="auto"/>
                <w:spacing w:val="-5"/>
                <w:kern w:val="0"/>
                <w:sz w:val="21"/>
                <w:szCs w:val="24"/>
                <w:highlight w:val="none"/>
                <w:lang w:val="en-US" w:eastAsia="zh-CN" w:bidi="ar-SA"/>
              </w:rPr>
              <w:t>合同签订后10个日历日。</w:t>
            </w:r>
          </w:p>
        </w:tc>
      </w:tr>
      <w:tr w14:paraId="41DD3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03FA5164">
            <w:pPr>
              <w:kinsoku w:val="0"/>
              <w:autoSpaceDE w:val="0"/>
              <w:autoSpaceDN w:val="0"/>
              <w:adjustRightInd w:val="0"/>
              <w:snapToGrid w:val="0"/>
              <w:spacing w:before="209"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position w:val="1"/>
                <w:sz w:val="21"/>
                <w:szCs w:val="24"/>
                <w:highlight w:val="none"/>
                <w:lang w:val="en-US" w:eastAsia="en-US" w:bidi="ar-SA"/>
              </w:rPr>
              <w:t>11</w:t>
            </w:r>
          </w:p>
        </w:tc>
        <w:tc>
          <w:tcPr>
            <w:tcW w:w="1297" w:type="dxa"/>
            <w:vAlign w:val="center"/>
          </w:tcPr>
          <w:p w14:paraId="2AE0170E">
            <w:pPr>
              <w:kinsoku w:val="0"/>
              <w:autoSpaceDE w:val="0"/>
              <w:autoSpaceDN w:val="0"/>
              <w:adjustRightInd w:val="0"/>
              <w:snapToGrid w:val="0"/>
              <w:spacing w:before="210"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联合体参加</w:t>
            </w:r>
          </w:p>
        </w:tc>
        <w:tc>
          <w:tcPr>
            <w:tcW w:w="8180" w:type="dxa"/>
            <w:tcBorders>
              <w:right w:val="single" w:color="000000" w:sz="2" w:space="0"/>
            </w:tcBorders>
            <w:vAlign w:val="center"/>
          </w:tcPr>
          <w:p w14:paraId="4B08C23C">
            <w:pPr>
              <w:kinsoku w:val="0"/>
              <w:autoSpaceDE w:val="0"/>
              <w:autoSpaceDN w:val="0"/>
              <w:adjustRightInd w:val="0"/>
              <w:snapToGrid w:val="0"/>
              <w:spacing w:before="21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不允许联合体参加。</w:t>
            </w:r>
          </w:p>
        </w:tc>
      </w:tr>
      <w:tr w14:paraId="4C633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3BF7CA0E">
            <w:pPr>
              <w:kinsoku w:val="0"/>
              <w:autoSpaceDE w:val="0"/>
              <w:autoSpaceDN w:val="0"/>
              <w:adjustRightInd w:val="0"/>
              <w:snapToGrid w:val="0"/>
              <w:spacing w:before="116"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position w:val="1"/>
                <w:sz w:val="21"/>
                <w:szCs w:val="24"/>
                <w:highlight w:val="none"/>
                <w:lang w:val="en-US" w:eastAsia="en-US" w:bidi="ar-SA"/>
              </w:rPr>
              <w:t>12</w:t>
            </w:r>
          </w:p>
        </w:tc>
        <w:tc>
          <w:tcPr>
            <w:tcW w:w="1297" w:type="dxa"/>
            <w:vAlign w:val="center"/>
          </w:tcPr>
          <w:p w14:paraId="0456B797">
            <w:pPr>
              <w:kinsoku w:val="0"/>
              <w:autoSpaceDE w:val="0"/>
              <w:autoSpaceDN w:val="0"/>
              <w:adjustRightInd w:val="0"/>
              <w:snapToGrid w:val="0"/>
              <w:spacing w:before="117"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供应商提出问题的</w:t>
            </w:r>
            <w:r>
              <w:rPr>
                <w:rFonts w:ascii="Times New Roman" w:hAnsi="Times New Roman" w:eastAsia="仿宋" w:cs="仿宋"/>
                <w:snapToGrid w:val="0"/>
                <w:color w:val="auto"/>
                <w:spacing w:val="-4"/>
                <w:kern w:val="0"/>
                <w:sz w:val="21"/>
                <w:szCs w:val="24"/>
                <w:highlight w:val="none"/>
                <w:lang w:val="en-US" w:eastAsia="en-US" w:bidi="ar-SA"/>
              </w:rPr>
              <w:t>截止时间</w:t>
            </w:r>
          </w:p>
        </w:tc>
        <w:tc>
          <w:tcPr>
            <w:tcW w:w="8180" w:type="dxa"/>
            <w:tcBorders>
              <w:right w:val="single" w:color="000000" w:sz="2" w:space="0"/>
            </w:tcBorders>
            <w:vAlign w:val="center"/>
          </w:tcPr>
          <w:p w14:paraId="16B5F440">
            <w:pPr>
              <w:kinsoku w:val="0"/>
              <w:autoSpaceDE w:val="0"/>
              <w:autoSpaceDN w:val="0"/>
              <w:adjustRightInd w:val="0"/>
              <w:snapToGrid w:val="0"/>
              <w:spacing w:before="117"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若有疑问，请于谈判文件规定的谈判截止时间3个工作日前将问题以书面形式提交采购代理机构</w:t>
            </w:r>
          </w:p>
        </w:tc>
      </w:tr>
      <w:tr w14:paraId="654C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vAlign w:val="center"/>
          </w:tcPr>
          <w:p w14:paraId="7C8B1548">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13</w:t>
            </w:r>
          </w:p>
        </w:tc>
        <w:tc>
          <w:tcPr>
            <w:tcW w:w="1297" w:type="dxa"/>
            <w:vAlign w:val="center"/>
          </w:tcPr>
          <w:p w14:paraId="6C2E5B09">
            <w:pPr>
              <w:kinsoku w:val="0"/>
              <w:autoSpaceDE w:val="0"/>
              <w:autoSpaceDN w:val="0"/>
              <w:adjustRightInd w:val="0"/>
              <w:snapToGrid w:val="0"/>
              <w:spacing w:before="78" w:line="240" w:lineRule="auto"/>
              <w:ind w:left="0" w:leftChars="0" w:right="39"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采购人</w:t>
            </w:r>
            <w:r>
              <w:rPr>
                <w:rFonts w:hint="eastAsia" w:ascii="Times New Roman" w:hAnsi="Times New Roman" w:eastAsia="仿宋" w:cs="仿宋"/>
                <w:snapToGrid w:val="0"/>
                <w:color w:val="auto"/>
                <w:spacing w:val="-3"/>
                <w:kern w:val="0"/>
                <w:sz w:val="21"/>
                <w:szCs w:val="24"/>
                <w:highlight w:val="none"/>
                <w:lang w:val="en-US" w:eastAsia="zh-CN" w:bidi="ar-SA"/>
              </w:rPr>
              <w:t>说明</w:t>
            </w:r>
            <w:r>
              <w:rPr>
                <w:rFonts w:ascii="Times New Roman" w:hAnsi="Times New Roman" w:eastAsia="仿宋" w:cs="仿宋"/>
                <w:snapToGrid w:val="0"/>
                <w:color w:val="auto"/>
                <w:spacing w:val="-3"/>
                <w:kern w:val="0"/>
                <w:sz w:val="21"/>
                <w:szCs w:val="24"/>
                <w:highlight w:val="none"/>
                <w:lang w:val="en-US" w:eastAsia="en-US" w:bidi="ar-SA"/>
              </w:rPr>
              <w:t>澄清的</w:t>
            </w:r>
            <w:r>
              <w:rPr>
                <w:rFonts w:ascii="Times New Roman" w:hAnsi="Times New Roman" w:eastAsia="仿宋" w:cs="仿宋"/>
                <w:snapToGrid w:val="0"/>
                <w:color w:val="auto"/>
                <w:spacing w:val="-17"/>
                <w:kern w:val="0"/>
                <w:sz w:val="21"/>
                <w:szCs w:val="24"/>
                <w:highlight w:val="none"/>
                <w:lang w:val="en-US" w:eastAsia="en-US" w:bidi="ar-SA"/>
              </w:rPr>
              <w:t>时间</w:t>
            </w:r>
          </w:p>
        </w:tc>
        <w:tc>
          <w:tcPr>
            <w:tcW w:w="8180" w:type="dxa"/>
            <w:tcBorders>
              <w:right w:val="single" w:color="000000" w:sz="2" w:space="0"/>
            </w:tcBorders>
            <w:vAlign w:val="center"/>
          </w:tcPr>
          <w:p w14:paraId="001778FB">
            <w:pPr>
              <w:kinsoku w:val="0"/>
              <w:autoSpaceDE w:val="0"/>
              <w:autoSpaceDN w:val="0"/>
              <w:adjustRightInd w:val="0"/>
              <w:snapToGrid w:val="0"/>
              <w:spacing w:before="108"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2"/>
                <w:kern w:val="0"/>
                <w:sz w:val="21"/>
                <w:szCs w:val="24"/>
                <w:highlight w:val="none"/>
                <w:lang w:val="en-US" w:eastAsia="en-US" w:bidi="ar-SA"/>
              </w:rPr>
              <w:t>提交首次响应文件截止之日3个工作日前（不足3个工作日的，顺延提交首次响应文件截止之日）。谈判文件的澄清或修改将在原公告发布媒体发布澄清或变更公告，并以书面形式通知所有获取谈判文件的供应商；供应商应关注网站并及时查看，未及时查看由此导致的一切后果由供应商自负。</w:t>
            </w:r>
          </w:p>
        </w:tc>
      </w:tr>
      <w:tr w14:paraId="6546D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1CFBED5B">
            <w:pPr>
              <w:kinsoku w:val="0"/>
              <w:autoSpaceDE w:val="0"/>
              <w:autoSpaceDN w:val="0"/>
              <w:adjustRightInd w:val="0"/>
              <w:snapToGrid w:val="0"/>
              <w:spacing w:before="141"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position w:val="1"/>
                <w:sz w:val="21"/>
                <w:szCs w:val="24"/>
                <w:highlight w:val="none"/>
                <w:lang w:val="en-US" w:eastAsia="en-US" w:bidi="ar-SA"/>
              </w:rPr>
              <w:t>14</w:t>
            </w:r>
          </w:p>
        </w:tc>
        <w:tc>
          <w:tcPr>
            <w:tcW w:w="1297" w:type="dxa"/>
            <w:shd w:val="clear" w:color="auto" w:fill="auto"/>
            <w:vAlign w:val="center"/>
          </w:tcPr>
          <w:p w14:paraId="4EA102F0">
            <w:pPr>
              <w:kinsoku w:val="0"/>
              <w:autoSpaceDE w:val="0"/>
              <w:autoSpaceDN w:val="0"/>
              <w:adjustRightInd w:val="0"/>
              <w:snapToGrid w:val="0"/>
              <w:spacing w:before="14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0"/>
                <w:kern w:val="0"/>
                <w:sz w:val="21"/>
                <w:szCs w:val="24"/>
                <w:highlight w:val="none"/>
                <w:lang w:val="en-US" w:eastAsia="en-US" w:bidi="ar-SA"/>
              </w:rPr>
              <w:t>分包</w:t>
            </w:r>
          </w:p>
        </w:tc>
        <w:tc>
          <w:tcPr>
            <w:tcW w:w="8180" w:type="dxa"/>
            <w:tcBorders>
              <w:right w:val="single" w:color="000000" w:sz="2" w:space="0"/>
            </w:tcBorders>
            <w:shd w:val="clear" w:color="auto" w:fill="auto"/>
            <w:vAlign w:val="center"/>
          </w:tcPr>
          <w:p w14:paraId="271CE101">
            <w:pPr>
              <w:kinsoku w:val="0"/>
              <w:autoSpaceDE w:val="0"/>
              <w:autoSpaceDN w:val="0"/>
              <w:adjustRightInd w:val="0"/>
              <w:snapToGrid w:val="0"/>
              <w:spacing w:before="140"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本项目不允许分包和转包</w:t>
            </w:r>
          </w:p>
        </w:tc>
      </w:tr>
      <w:tr w14:paraId="41FF1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418E47E6">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15</w:t>
            </w:r>
          </w:p>
        </w:tc>
        <w:tc>
          <w:tcPr>
            <w:tcW w:w="1297" w:type="dxa"/>
            <w:shd w:val="clear" w:color="auto" w:fill="auto"/>
            <w:vAlign w:val="center"/>
          </w:tcPr>
          <w:p w14:paraId="68591531">
            <w:pPr>
              <w:kinsoku w:val="0"/>
              <w:autoSpaceDE w:val="0"/>
              <w:autoSpaceDN w:val="0"/>
              <w:adjustRightInd w:val="0"/>
              <w:snapToGrid w:val="0"/>
              <w:spacing w:before="111" w:line="240" w:lineRule="auto"/>
              <w:ind w:left="0" w:leftChars="0" w:right="39" w:rightChars="0"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构成谈判文件的其</w:t>
            </w:r>
            <w:r>
              <w:rPr>
                <w:rFonts w:ascii="Times New Roman" w:hAnsi="Times New Roman" w:eastAsia="仿宋" w:cs="仿宋"/>
                <w:snapToGrid w:val="0"/>
                <w:color w:val="auto"/>
                <w:spacing w:val="-6"/>
                <w:kern w:val="0"/>
                <w:sz w:val="21"/>
                <w:szCs w:val="24"/>
                <w:highlight w:val="none"/>
                <w:lang w:val="en-US" w:eastAsia="en-US" w:bidi="ar-SA"/>
              </w:rPr>
              <w:t>他文件</w:t>
            </w:r>
          </w:p>
        </w:tc>
        <w:tc>
          <w:tcPr>
            <w:tcW w:w="8180" w:type="dxa"/>
            <w:tcBorders>
              <w:right w:val="single" w:color="000000" w:sz="2" w:space="0"/>
            </w:tcBorders>
            <w:shd w:val="clear" w:color="auto" w:fill="auto"/>
            <w:vAlign w:val="center"/>
          </w:tcPr>
          <w:p w14:paraId="674A47D3">
            <w:pPr>
              <w:kinsoku w:val="0"/>
              <w:autoSpaceDE w:val="0"/>
              <w:autoSpaceDN w:val="0"/>
              <w:adjustRightInd w:val="0"/>
              <w:snapToGrid w:val="0"/>
              <w:spacing w:before="111" w:line="240" w:lineRule="auto"/>
              <w:ind w:left="0" w:leftChars="0" w:right="24" w:rightChars="0" w:firstLine="0" w:firstLineChars="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2"/>
                <w:kern w:val="0"/>
                <w:sz w:val="21"/>
                <w:szCs w:val="24"/>
                <w:highlight w:val="none"/>
                <w:lang w:val="en-US" w:eastAsia="en-US" w:bidi="ar-SA"/>
              </w:rPr>
              <w:t>谈判文件的澄清、修改书及有关补充通知为谈判文件</w:t>
            </w:r>
            <w:r>
              <w:rPr>
                <w:rFonts w:ascii="Times New Roman" w:hAnsi="Times New Roman" w:eastAsia="仿宋" w:cs="仿宋"/>
                <w:b/>
                <w:bCs/>
                <w:snapToGrid w:val="0"/>
                <w:color w:val="auto"/>
                <w:spacing w:val="1"/>
                <w:kern w:val="0"/>
                <w:sz w:val="21"/>
                <w:szCs w:val="24"/>
                <w:highlight w:val="none"/>
                <w:lang w:val="en-US" w:eastAsia="en-US" w:bidi="ar-SA"/>
              </w:rPr>
              <w:t>的有效组成</w:t>
            </w:r>
            <w:r>
              <w:rPr>
                <w:rFonts w:ascii="Times New Roman" w:hAnsi="Times New Roman" w:eastAsia="仿宋" w:cs="仿宋"/>
                <w:b/>
                <w:bCs/>
                <w:snapToGrid w:val="0"/>
                <w:color w:val="auto"/>
                <w:spacing w:val="-9"/>
                <w:kern w:val="0"/>
                <w:sz w:val="21"/>
                <w:szCs w:val="24"/>
                <w:highlight w:val="none"/>
                <w:lang w:val="en-US" w:eastAsia="en-US" w:bidi="ar-SA"/>
              </w:rPr>
              <w:t>部分。</w:t>
            </w:r>
          </w:p>
        </w:tc>
      </w:tr>
      <w:tr w14:paraId="4B5B7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7534474B">
            <w:pPr>
              <w:kinsoku w:val="0"/>
              <w:autoSpaceDE w:val="0"/>
              <w:autoSpaceDN w:val="0"/>
              <w:adjustRightInd w:val="0"/>
              <w:snapToGrid w:val="0"/>
              <w:spacing w:before="111"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16</w:t>
            </w:r>
          </w:p>
        </w:tc>
        <w:tc>
          <w:tcPr>
            <w:tcW w:w="1297" w:type="dxa"/>
            <w:shd w:val="clear" w:color="auto" w:fill="auto"/>
            <w:vAlign w:val="center"/>
          </w:tcPr>
          <w:p w14:paraId="27D924E8">
            <w:pPr>
              <w:kinsoku w:val="0"/>
              <w:autoSpaceDE w:val="0"/>
              <w:autoSpaceDN w:val="0"/>
              <w:adjustRightInd w:val="0"/>
              <w:snapToGrid w:val="0"/>
              <w:spacing w:before="112" w:line="240" w:lineRule="auto"/>
              <w:ind w:left="0" w:leftChars="0"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响应文件递交截止时间</w:t>
            </w:r>
          </w:p>
        </w:tc>
        <w:tc>
          <w:tcPr>
            <w:tcW w:w="8180" w:type="dxa"/>
            <w:tcBorders>
              <w:right w:val="single" w:color="000000" w:sz="2" w:space="0"/>
            </w:tcBorders>
            <w:shd w:val="clear" w:color="auto" w:fill="auto"/>
            <w:vAlign w:val="center"/>
          </w:tcPr>
          <w:p w14:paraId="7A3BE1CF">
            <w:pPr>
              <w:kinsoku w:val="0"/>
              <w:autoSpaceDE w:val="0"/>
              <w:autoSpaceDN w:val="0"/>
              <w:adjustRightInd w:val="0"/>
              <w:snapToGrid w:val="0"/>
              <w:spacing w:before="112"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10"/>
                <w:kern w:val="0"/>
                <w:sz w:val="21"/>
                <w:szCs w:val="24"/>
                <w:highlight w:val="none"/>
                <w:lang w:val="en-US" w:eastAsia="en-US" w:bidi="ar-SA"/>
              </w:rPr>
              <w:t>2026年10月29日11:00（北京时间）</w:t>
            </w:r>
          </w:p>
        </w:tc>
      </w:tr>
      <w:tr w14:paraId="12F61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3A1A835B">
            <w:pPr>
              <w:kinsoku w:val="0"/>
              <w:autoSpaceDE w:val="0"/>
              <w:autoSpaceDN w:val="0"/>
              <w:adjustRightInd w:val="0"/>
              <w:snapToGrid w:val="0"/>
              <w:spacing w:before="122"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17</w:t>
            </w:r>
          </w:p>
        </w:tc>
        <w:tc>
          <w:tcPr>
            <w:tcW w:w="1297" w:type="dxa"/>
            <w:shd w:val="clear" w:color="auto" w:fill="auto"/>
            <w:vAlign w:val="center"/>
          </w:tcPr>
          <w:p w14:paraId="77C6835E">
            <w:pPr>
              <w:kinsoku w:val="0"/>
              <w:autoSpaceDE w:val="0"/>
              <w:autoSpaceDN w:val="0"/>
              <w:adjustRightInd w:val="0"/>
              <w:snapToGrid w:val="0"/>
              <w:spacing w:before="123" w:line="240" w:lineRule="auto"/>
              <w:ind w:left="0" w:leftChars="0"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谈判有效期</w:t>
            </w:r>
          </w:p>
        </w:tc>
        <w:tc>
          <w:tcPr>
            <w:tcW w:w="8180" w:type="dxa"/>
            <w:tcBorders>
              <w:right w:val="single" w:color="000000" w:sz="2" w:space="0"/>
            </w:tcBorders>
            <w:shd w:val="clear" w:color="auto" w:fill="auto"/>
            <w:vAlign w:val="center"/>
          </w:tcPr>
          <w:p w14:paraId="12D450C2">
            <w:pPr>
              <w:kinsoku w:val="0"/>
              <w:autoSpaceDE w:val="0"/>
              <w:autoSpaceDN w:val="0"/>
              <w:adjustRightInd w:val="0"/>
              <w:snapToGrid w:val="0"/>
              <w:spacing w:before="123"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谈判截止之日起60日历天</w:t>
            </w:r>
          </w:p>
        </w:tc>
      </w:tr>
      <w:tr w14:paraId="55B8B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2F7109A3">
            <w:pPr>
              <w:kinsoku w:val="0"/>
              <w:autoSpaceDE w:val="0"/>
              <w:autoSpaceDN w:val="0"/>
              <w:adjustRightInd w:val="0"/>
              <w:snapToGrid w:val="0"/>
              <w:spacing w:before="149"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18</w:t>
            </w:r>
          </w:p>
        </w:tc>
        <w:tc>
          <w:tcPr>
            <w:tcW w:w="1297" w:type="dxa"/>
            <w:shd w:val="clear" w:color="auto" w:fill="auto"/>
            <w:vAlign w:val="center"/>
          </w:tcPr>
          <w:p w14:paraId="31ECFE61">
            <w:pPr>
              <w:kinsoku w:val="0"/>
              <w:autoSpaceDE w:val="0"/>
              <w:autoSpaceDN w:val="0"/>
              <w:adjustRightInd w:val="0"/>
              <w:snapToGrid w:val="0"/>
              <w:spacing w:before="149" w:line="240" w:lineRule="auto"/>
              <w:ind w:left="0" w:leftChars="0"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保证金</w:t>
            </w:r>
          </w:p>
        </w:tc>
        <w:tc>
          <w:tcPr>
            <w:tcW w:w="8180" w:type="dxa"/>
            <w:tcBorders>
              <w:right w:val="single" w:color="000000" w:sz="2" w:space="0"/>
            </w:tcBorders>
            <w:shd w:val="clear" w:color="auto" w:fill="auto"/>
            <w:vAlign w:val="center"/>
          </w:tcPr>
          <w:p w14:paraId="40A2298E">
            <w:pPr>
              <w:kinsoku w:val="0"/>
              <w:autoSpaceDE w:val="0"/>
              <w:autoSpaceDN w:val="0"/>
              <w:adjustRightInd w:val="0"/>
              <w:snapToGrid w:val="0"/>
              <w:spacing w:before="149"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谈判保证金：本项目不做要求</w:t>
            </w:r>
          </w:p>
        </w:tc>
      </w:tr>
      <w:tr w14:paraId="049A5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2548D3A9">
            <w:pPr>
              <w:kinsoku w:val="0"/>
              <w:autoSpaceDE w:val="0"/>
              <w:autoSpaceDN w:val="0"/>
              <w:adjustRightInd w:val="0"/>
              <w:snapToGrid w:val="0"/>
              <w:spacing w:before="133"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4"/>
                <w:kern w:val="0"/>
                <w:sz w:val="21"/>
                <w:szCs w:val="24"/>
                <w:highlight w:val="none"/>
                <w:lang w:val="en-US" w:eastAsia="en-US" w:bidi="ar-SA"/>
              </w:rPr>
              <w:t>19</w:t>
            </w:r>
          </w:p>
        </w:tc>
        <w:tc>
          <w:tcPr>
            <w:tcW w:w="1297" w:type="dxa"/>
            <w:shd w:val="clear" w:color="auto" w:fill="auto"/>
            <w:vAlign w:val="center"/>
          </w:tcPr>
          <w:p w14:paraId="33F09023">
            <w:pPr>
              <w:kinsoku w:val="0"/>
              <w:autoSpaceDE w:val="0"/>
              <w:autoSpaceDN w:val="0"/>
              <w:adjustRightInd w:val="0"/>
              <w:snapToGrid w:val="0"/>
              <w:spacing w:before="133" w:line="240" w:lineRule="auto"/>
              <w:ind w:left="0" w:leftChars="0"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备选方案</w:t>
            </w:r>
          </w:p>
        </w:tc>
        <w:tc>
          <w:tcPr>
            <w:tcW w:w="8180" w:type="dxa"/>
            <w:tcBorders>
              <w:right w:val="single" w:color="000000" w:sz="2" w:space="0"/>
            </w:tcBorders>
            <w:shd w:val="clear" w:color="auto" w:fill="auto"/>
            <w:vAlign w:val="center"/>
          </w:tcPr>
          <w:p w14:paraId="29D58F7B">
            <w:pPr>
              <w:kinsoku w:val="0"/>
              <w:autoSpaceDE w:val="0"/>
              <w:autoSpaceDN w:val="0"/>
              <w:adjustRightInd w:val="0"/>
              <w:snapToGrid w:val="0"/>
              <w:spacing w:before="133"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不接受备选方案</w:t>
            </w:r>
          </w:p>
        </w:tc>
      </w:tr>
      <w:tr w14:paraId="3CB3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2AA1D422">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20</w:t>
            </w:r>
          </w:p>
        </w:tc>
        <w:tc>
          <w:tcPr>
            <w:tcW w:w="1297" w:type="dxa"/>
            <w:shd w:val="clear" w:color="auto" w:fill="auto"/>
            <w:vAlign w:val="center"/>
          </w:tcPr>
          <w:p w14:paraId="22AC5F0C">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谈判小组的组建</w:t>
            </w:r>
          </w:p>
        </w:tc>
        <w:tc>
          <w:tcPr>
            <w:tcW w:w="8180" w:type="dxa"/>
            <w:tcBorders>
              <w:right w:val="single" w:color="000000" w:sz="2" w:space="0"/>
            </w:tcBorders>
            <w:shd w:val="clear" w:color="auto" w:fill="auto"/>
            <w:vAlign w:val="center"/>
          </w:tcPr>
          <w:p w14:paraId="787E65C0">
            <w:pPr>
              <w:kinsoku w:val="0"/>
              <w:autoSpaceDE w:val="0"/>
              <w:autoSpaceDN w:val="0"/>
              <w:adjustRightInd w:val="0"/>
              <w:snapToGrid w:val="0"/>
              <w:spacing w:before="111"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谈判小组由3人构成，其中采购人代表0人，评审专家3人；</w:t>
            </w:r>
          </w:p>
          <w:p w14:paraId="0391878F">
            <w:pPr>
              <w:kinsoku w:val="0"/>
              <w:autoSpaceDE w:val="0"/>
              <w:autoSpaceDN w:val="0"/>
              <w:adjustRightInd w:val="0"/>
              <w:snapToGrid w:val="0"/>
              <w:spacing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评审专家确定方式：从政府采购评审专家库随机抽取</w:t>
            </w:r>
          </w:p>
          <w:p w14:paraId="33F70ACA">
            <w:pPr>
              <w:kinsoku w:val="0"/>
              <w:autoSpaceDE w:val="0"/>
              <w:autoSpaceDN w:val="0"/>
              <w:adjustRightInd w:val="0"/>
              <w:snapToGrid w:val="0"/>
              <w:spacing w:before="178"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谈判小组推荐成交候选人的人数：3人</w:t>
            </w:r>
          </w:p>
          <w:p w14:paraId="17163C54">
            <w:pPr>
              <w:kinsoku w:val="0"/>
              <w:autoSpaceDE w:val="0"/>
              <w:autoSpaceDN w:val="0"/>
              <w:adjustRightInd w:val="0"/>
              <w:snapToGrid w:val="0"/>
              <w:spacing w:before="180"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是否授权谈判小组确定成交供应商：否</w:t>
            </w:r>
          </w:p>
        </w:tc>
      </w:tr>
      <w:tr w14:paraId="6830D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19A93DF6">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position w:val="1"/>
                <w:sz w:val="21"/>
                <w:szCs w:val="24"/>
                <w:highlight w:val="none"/>
                <w:lang w:val="en-US" w:eastAsia="en-US" w:bidi="ar-SA"/>
              </w:rPr>
              <w:t>21</w:t>
            </w:r>
          </w:p>
        </w:tc>
        <w:tc>
          <w:tcPr>
            <w:tcW w:w="1297" w:type="dxa"/>
            <w:shd w:val="clear" w:color="auto" w:fill="auto"/>
            <w:vAlign w:val="center"/>
          </w:tcPr>
          <w:p w14:paraId="065CC8EE">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供应商资格条件</w:t>
            </w:r>
          </w:p>
        </w:tc>
        <w:tc>
          <w:tcPr>
            <w:tcW w:w="8180" w:type="dxa"/>
            <w:tcBorders>
              <w:right w:val="single" w:color="000000" w:sz="2" w:space="0"/>
            </w:tcBorders>
            <w:shd w:val="clear" w:color="auto" w:fill="auto"/>
            <w:vAlign w:val="center"/>
          </w:tcPr>
          <w:p w14:paraId="1F64E92D">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1.满足《中华人民共和国政府采购法》第二十二条规定；</w:t>
            </w:r>
          </w:p>
          <w:p w14:paraId="78275171">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（1）具有独立承担民事责任的能力；</w:t>
            </w:r>
          </w:p>
          <w:p w14:paraId="1C0865CD">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（2）具有良好的商业信誉和健全的财务会计制度；</w:t>
            </w:r>
          </w:p>
          <w:p w14:paraId="0E4EE847">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（3）具有履行合同所必需的设备和专业技术能力；</w:t>
            </w:r>
          </w:p>
          <w:p w14:paraId="4FC15D8E">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（4）有依法缴纳税收和社会保障资金的良好记录；</w:t>
            </w:r>
          </w:p>
          <w:p w14:paraId="56E1F691">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（5）参加政府采购活动前三年内，在经营活动中没有重大违法记录；</w:t>
            </w:r>
          </w:p>
          <w:p w14:paraId="27F7137C">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（6）法律、行政法规规定的其他条件。</w:t>
            </w:r>
          </w:p>
          <w:p w14:paraId="26CE13F6">
            <w:pPr>
              <w:kinsoku w:val="0"/>
              <w:autoSpaceDE w:val="0"/>
              <w:autoSpaceDN w:val="0"/>
              <w:adjustRightInd w:val="0"/>
              <w:snapToGrid w:val="0"/>
              <w:spacing w:before="113"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2.本项目的特定资格要求：无</w:t>
            </w:r>
          </w:p>
        </w:tc>
      </w:tr>
      <w:tr w14:paraId="7BA18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153A542A">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position w:val="1"/>
                <w:sz w:val="21"/>
                <w:szCs w:val="24"/>
                <w:highlight w:val="none"/>
                <w:lang w:val="en-US" w:eastAsia="en-US" w:bidi="ar-SA"/>
              </w:rPr>
              <w:t>22</w:t>
            </w:r>
          </w:p>
        </w:tc>
        <w:tc>
          <w:tcPr>
            <w:tcW w:w="1297" w:type="dxa"/>
            <w:shd w:val="clear" w:color="auto" w:fill="auto"/>
            <w:vAlign w:val="center"/>
          </w:tcPr>
          <w:p w14:paraId="26B08CA1">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响应文件的要求</w:t>
            </w:r>
          </w:p>
        </w:tc>
        <w:tc>
          <w:tcPr>
            <w:tcW w:w="8180" w:type="dxa"/>
            <w:tcBorders>
              <w:right w:val="single" w:color="000000" w:sz="2" w:space="0"/>
            </w:tcBorders>
            <w:shd w:val="clear" w:color="auto" w:fill="auto"/>
            <w:vAlign w:val="center"/>
          </w:tcPr>
          <w:p w14:paraId="656550B2">
            <w:pPr>
              <w:kinsoku w:val="0"/>
              <w:autoSpaceDE w:val="0"/>
              <w:autoSpaceDN w:val="0"/>
              <w:adjustRightInd w:val="0"/>
              <w:snapToGrid w:val="0"/>
              <w:spacing w:before="112"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1、本项目实行电子招投标，供应商须登录政府采购云平台申请获取采购文件，并需要使用CA锁，在新疆政府采购网--下载专区下载--供应商客户端制作响应文件，并生成JMBS格式加密文件，在响应文件递交截止前上传至政府采购云平台。若供应商参与本次采购活动，自行承担与响应有关的一切费用。</w:t>
            </w:r>
          </w:p>
          <w:p w14:paraId="77BB28A2">
            <w:pPr>
              <w:kinsoku w:val="0"/>
              <w:autoSpaceDE w:val="0"/>
              <w:autoSpaceDN w:val="0"/>
              <w:adjustRightInd w:val="0"/>
              <w:snapToGrid w:val="0"/>
              <w:spacing w:before="5"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2、各供应商应在开标前确保是新疆维吾尔自治区政府采购网正式注册入库的供应商，并完成CA数字证书申领。因未注册入库、未办理CA数字证书等原因造成无法递交响应文件或响应失败等后果的由供应商自行承担。</w:t>
            </w:r>
          </w:p>
          <w:p w14:paraId="3E9A12D8">
            <w:pPr>
              <w:kinsoku w:val="0"/>
              <w:autoSpaceDE w:val="0"/>
              <w:autoSpaceDN w:val="0"/>
              <w:adjustRightInd w:val="0"/>
              <w:snapToGrid w:val="0"/>
              <w:spacing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3、供应商可前往新疆政府采购网</w:t>
            </w:r>
          </w:p>
          <w:p w14:paraId="1BDDFD43">
            <w:pPr>
              <w:kinsoku w:val="0"/>
              <w:autoSpaceDE w:val="0"/>
              <w:autoSpaceDN w:val="0"/>
              <w:adjustRightInd w:val="0"/>
              <w:snapToGrid w:val="0"/>
              <w:spacing w:before="129" w:line="240" w:lineRule="auto"/>
              <w:ind w:left="0" w:right="46"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w:t>
            </w:r>
            <w:r>
              <w:rPr>
                <w:rFonts w:ascii="Times New Roman" w:hAnsi="Times New Roman" w:eastAsia="仿宋" w:cs="仿宋"/>
                <w:snapToGrid w:val="0"/>
                <w:color w:val="auto"/>
                <w:kern w:val="0"/>
                <w:sz w:val="21"/>
                <w:szCs w:val="28"/>
                <w:highlight w:val="none"/>
                <w:lang w:val="en-US" w:eastAsia="en-US" w:bidi="ar-SA"/>
              </w:rPr>
              <w:fldChar w:fldCharType="begin"/>
            </w:r>
            <w:r>
              <w:rPr>
                <w:rFonts w:ascii="Times New Roman" w:hAnsi="Times New Roman" w:eastAsia="仿宋" w:cs="仿宋"/>
                <w:snapToGrid w:val="0"/>
                <w:color w:val="auto"/>
                <w:kern w:val="0"/>
                <w:sz w:val="21"/>
                <w:szCs w:val="28"/>
                <w:highlight w:val="none"/>
                <w:lang w:val="en-US" w:eastAsia="en-US" w:bidi="ar-SA"/>
              </w:rPr>
              <w:instrText xml:space="preserve"> HYPERLINK "http://www.ccgp-xinjiang.gov.cn/" </w:instrText>
            </w:r>
            <w:r>
              <w:rPr>
                <w:rFonts w:ascii="Times New Roman" w:hAnsi="Times New Roman" w:eastAsia="仿宋" w:cs="仿宋"/>
                <w:snapToGrid w:val="0"/>
                <w:color w:val="auto"/>
                <w:kern w:val="0"/>
                <w:sz w:val="21"/>
                <w:szCs w:val="28"/>
                <w:highlight w:val="none"/>
                <w:lang w:val="en-US" w:eastAsia="en-US" w:bidi="ar-SA"/>
              </w:rPr>
              <w:fldChar w:fldCharType="separate"/>
            </w:r>
            <w:r>
              <w:rPr>
                <w:rFonts w:ascii="Times New Roman" w:hAnsi="Times New Roman" w:eastAsia="仿宋" w:cs="仿宋"/>
                <w:snapToGrid w:val="0"/>
                <w:color w:val="auto"/>
                <w:spacing w:val="-3"/>
                <w:kern w:val="0"/>
                <w:sz w:val="21"/>
                <w:szCs w:val="24"/>
                <w:highlight w:val="none"/>
                <w:lang w:val="en-US" w:eastAsia="en-US" w:bidi="ar-SA"/>
              </w:rPr>
              <w:t>http://www.ccgp-xinjiang.gov.cn/</w:t>
            </w:r>
            <w:r>
              <w:rPr>
                <w:rFonts w:ascii="Times New Roman" w:hAnsi="Times New Roman" w:eastAsia="仿宋" w:cs="仿宋"/>
                <w:snapToGrid w:val="0"/>
                <w:color w:val="auto"/>
                <w:spacing w:val="-3"/>
                <w:kern w:val="0"/>
                <w:sz w:val="21"/>
                <w:szCs w:val="24"/>
                <w:highlight w:val="none"/>
                <w:lang w:val="en-US" w:eastAsia="en-US" w:bidi="ar-SA"/>
              </w:rPr>
              <w:fldChar w:fldCharType="end"/>
            </w:r>
            <w:r>
              <w:rPr>
                <w:rFonts w:ascii="Times New Roman" w:hAnsi="Times New Roman" w:eastAsia="仿宋" w:cs="仿宋"/>
                <w:snapToGrid w:val="0"/>
                <w:color w:val="auto"/>
                <w:spacing w:val="-3"/>
                <w:kern w:val="0"/>
                <w:sz w:val="21"/>
                <w:szCs w:val="24"/>
                <w:highlight w:val="none"/>
                <w:lang w:val="en-US" w:eastAsia="en-US" w:bidi="ar-SA"/>
              </w:rPr>
              <w:t>）下载专区，下载政府采购</w:t>
            </w:r>
            <w:r>
              <w:rPr>
                <w:rFonts w:ascii="Times New Roman" w:hAnsi="Times New Roman" w:eastAsia="仿宋" w:cs="仿宋"/>
                <w:snapToGrid w:val="0"/>
                <w:color w:val="auto"/>
                <w:spacing w:val="1"/>
                <w:kern w:val="0"/>
                <w:sz w:val="21"/>
                <w:szCs w:val="24"/>
                <w:highlight w:val="none"/>
                <w:lang w:val="en-US" w:eastAsia="en-US" w:bidi="ar-SA"/>
              </w:rPr>
              <w:t>云平台电子投标客户端，安装完成后，可通过账</w:t>
            </w:r>
            <w:r>
              <w:rPr>
                <w:rFonts w:ascii="Times New Roman" w:hAnsi="Times New Roman" w:eastAsia="仿宋" w:cs="仿宋"/>
                <w:snapToGrid w:val="0"/>
                <w:color w:val="auto"/>
                <w:kern w:val="0"/>
                <w:sz w:val="21"/>
                <w:szCs w:val="24"/>
                <w:highlight w:val="none"/>
                <w:lang w:val="en-US" w:eastAsia="en-US" w:bidi="ar-SA"/>
              </w:rPr>
              <w:t>号密码或CA登录</w:t>
            </w:r>
            <w:r>
              <w:rPr>
                <w:rFonts w:ascii="Times New Roman" w:hAnsi="Times New Roman" w:eastAsia="仿宋" w:cs="仿宋"/>
                <w:snapToGrid w:val="0"/>
                <w:color w:val="auto"/>
                <w:spacing w:val="-4"/>
                <w:kern w:val="0"/>
                <w:sz w:val="21"/>
                <w:szCs w:val="24"/>
                <w:highlight w:val="none"/>
                <w:lang w:val="en-US" w:eastAsia="en-US" w:bidi="ar-SA"/>
              </w:rPr>
              <w:t>客户端进行响应文件制作。在使用政府采购云平台电子投标客户端</w:t>
            </w:r>
            <w:r>
              <w:rPr>
                <w:rFonts w:ascii="Times New Roman" w:hAnsi="Times New Roman" w:eastAsia="仿宋" w:cs="仿宋"/>
                <w:snapToGrid w:val="0"/>
                <w:color w:val="auto"/>
                <w:kern w:val="0"/>
                <w:sz w:val="21"/>
                <w:szCs w:val="24"/>
                <w:highlight w:val="none"/>
                <w:lang w:val="en-US" w:eastAsia="en-US" w:bidi="ar-SA"/>
              </w:rPr>
              <w:t>时，建议使用WIN7及以上操作系统。如有问题可拨打政府采购云</w:t>
            </w:r>
            <w:r>
              <w:rPr>
                <w:rFonts w:ascii="Times New Roman" w:hAnsi="Times New Roman" w:eastAsia="仿宋" w:cs="仿宋"/>
                <w:snapToGrid w:val="0"/>
                <w:color w:val="auto"/>
                <w:spacing w:val="1"/>
                <w:kern w:val="0"/>
                <w:sz w:val="21"/>
                <w:szCs w:val="24"/>
                <w:highlight w:val="none"/>
                <w:lang w:val="en-US" w:eastAsia="en-US" w:bidi="ar-SA"/>
              </w:rPr>
              <w:t>平台客户服务热线95763进行咨询。</w:t>
            </w:r>
          </w:p>
          <w:p w14:paraId="6BD7A533">
            <w:pPr>
              <w:kinsoku w:val="0"/>
              <w:autoSpaceDE w:val="0"/>
              <w:autoSpaceDN w:val="0"/>
              <w:adjustRightInd w:val="0"/>
              <w:snapToGrid w:val="0"/>
              <w:spacing w:before="2"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4、供应商在开标时须携带制作加密电子响应</w:t>
            </w:r>
            <w:r>
              <w:rPr>
                <w:rFonts w:ascii="Times New Roman" w:hAnsi="Times New Roman" w:eastAsia="仿宋" w:cs="仿宋"/>
                <w:snapToGrid w:val="0"/>
                <w:color w:val="auto"/>
                <w:spacing w:val="-2"/>
                <w:kern w:val="0"/>
                <w:sz w:val="21"/>
                <w:szCs w:val="24"/>
                <w:highlight w:val="none"/>
                <w:lang w:val="en-US" w:eastAsia="en-US" w:bidi="ar-SA"/>
              </w:rPr>
              <w:t>文件所使用的CA锁，</w:t>
            </w:r>
            <w:r>
              <w:rPr>
                <w:rFonts w:ascii="Times New Roman" w:hAnsi="Times New Roman" w:eastAsia="仿宋" w:cs="仿宋"/>
                <w:snapToGrid w:val="0"/>
                <w:color w:val="auto"/>
                <w:spacing w:val="-1"/>
                <w:kern w:val="0"/>
                <w:sz w:val="21"/>
                <w:szCs w:val="24"/>
                <w:highlight w:val="none"/>
                <w:lang w:val="en-US" w:eastAsia="en-US" w:bidi="ar-SA"/>
              </w:rPr>
              <w:t>电脑须提前配置好浏览器（建议使用360浏览器或谷歌浏览器</w:t>
            </w:r>
            <w:r>
              <w:rPr>
                <w:rFonts w:ascii="Times New Roman" w:hAnsi="Times New Roman" w:eastAsia="仿宋" w:cs="仿宋"/>
                <w:snapToGrid w:val="0"/>
                <w:color w:val="auto"/>
                <w:spacing w:val="-23"/>
                <w:kern w:val="0"/>
                <w:sz w:val="21"/>
                <w:szCs w:val="24"/>
                <w:highlight w:val="none"/>
                <w:lang w:val="en-US" w:eastAsia="en-US" w:bidi="ar-SA"/>
              </w:rPr>
              <w:t>），</w:t>
            </w:r>
            <w:r>
              <w:rPr>
                <w:rFonts w:ascii="Times New Roman" w:hAnsi="Times New Roman" w:eastAsia="仿宋" w:cs="仿宋"/>
                <w:snapToGrid w:val="0"/>
                <w:color w:val="auto"/>
                <w:spacing w:val="-5"/>
                <w:kern w:val="0"/>
                <w:sz w:val="21"/>
                <w:szCs w:val="24"/>
                <w:highlight w:val="none"/>
                <w:lang w:val="en-US" w:eastAsia="en-US" w:bidi="ar-SA"/>
              </w:rPr>
              <w:t>以便开标时在线解密。</w:t>
            </w:r>
          </w:p>
          <w:p w14:paraId="5B354A94">
            <w:pPr>
              <w:kinsoku w:val="0"/>
              <w:autoSpaceDE w:val="0"/>
              <w:autoSpaceDN w:val="0"/>
              <w:adjustRightInd w:val="0"/>
              <w:snapToGrid w:val="0"/>
              <w:spacing w:before="1"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5、供应商应当在响应文件递交截止时间前，将生成的“JMBS格式电子加密响应文件”上传递交至“政府采购云平台”，响应文件递交截止时间以后上传递交的响应文件将被“政府采购云平台”拒收。</w:t>
            </w:r>
          </w:p>
          <w:p w14:paraId="7B7D9019">
            <w:pPr>
              <w:kinsoku w:val="0"/>
              <w:autoSpaceDE w:val="0"/>
              <w:autoSpaceDN w:val="0"/>
              <w:adjustRightInd w:val="0"/>
              <w:snapToGrid w:val="0"/>
              <w:spacing w:before="178" w:line="240" w:lineRule="auto"/>
              <w:ind w:left="0" w:leftChars="0" w:right="24" w:rightChars="0" w:firstLine="0" w:firstLineChars="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本项目实行全流程电子化不见面开标，供应商无需递交纸质响应文件，评审所需材料均以电子响应文件为准。</w:t>
            </w:r>
          </w:p>
        </w:tc>
      </w:tr>
      <w:tr w14:paraId="12690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29CC1518">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23</w:t>
            </w:r>
          </w:p>
        </w:tc>
        <w:tc>
          <w:tcPr>
            <w:tcW w:w="1297" w:type="dxa"/>
            <w:shd w:val="clear" w:color="auto" w:fill="auto"/>
            <w:vAlign w:val="center"/>
          </w:tcPr>
          <w:p w14:paraId="1A1EEF65">
            <w:pPr>
              <w:kinsoku w:val="0"/>
              <w:autoSpaceDE w:val="0"/>
              <w:autoSpaceDN w:val="0"/>
              <w:adjustRightInd w:val="0"/>
              <w:snapToGrid w:val="0"/>
              <w:spacing w:before="110"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递交响应</w:t>
            </w:r>
            <w:r>
              <w:rPr>
                <w:rFonts w:ascii="Times New Roman" w:hAnsi="Times New Roman" w:eastAsia="仿宋" w:cs="仿宋"/>
                <w:snapToGrid w:val="0"/>
                <w:color w:val="auto"/>
                <w:spacing w:val="-4"/>
                <w:kern w:val="0"/>
                <w:sz w:val="21"/>
                <w:szCs w:val="24"/>
                <w:highlight w:val="none"/>
                <w:lang w:val="en-US" w:eastAsia="en-US" w:bidi="ar-SA"/>
              </w:rPr>
              <w:t>文件地点</w:t>
            </w:r>
          </w:p>
        </w:tc>
        <w:tc>
          <w:tcPr>
            <w:tcW w:w="8180" w:type="dxa"/>
            <w:tcBorders>
              <w:right w:val="single" w:color="000000" w:sz="2" w:space="0"/>
            </w:tcBorders>
            <w:shd w:val="clear" w:color="auto" w:fill="auto"/>
            <w:vAlign w:val="center"/>
          </w:tcPr>
          <w:p w14:paraId="6B646DB9">
            <w:pPr>
              <w:kinsoku w:val="0"/>
              <w:autoSpaceDE w:val="0"/>
              <w:autoSpaceDN w:val="0"/>
              <w:adjustRightInd w:val="0"/>
              <w:snapToGrid w:val="0"/>
              <w:spacing w:before="111" w:line="240" w:lineRule="auto"/>
              <w:ind w:left="0" w:leftChars="0" w:right="24" w:rightChars="0" w:firstLine="0" w:firstLineChars="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政府采购云平台</w:t>
            </w:r>
            <w:r>
              <w:rPr>
                <w:rFonts w:ascii="Times New Roman" w:hAnsi="Times New Roman" w:eastAsia="仿宋" w:cs="仿宋"/>
                <w:snapToGrid w:val="0"/>
                <w:color w:val="auto"/>
                <w:kern w:val="0"/>
                <w:sz w:val="21"/>
                <w:szCs w:val="28"/>
                <w:highlight w:val="none"/>
                <w:lang w:val="en-US" w:eastAsia="en-US" w:bidi="ar-SA"/>
              </w:rPr>
              <w:fldChar w:fldCharType="begin"/>
            </w:r>
            <w:r>
              <w:rPr>
                <w:rFonts w:ascii="Times New Roman" w:hAnsi="Times New Roman" w:eastAsia="仿宋" w:cs="仿宋"/>
                <w:snapToGrid w:val="0"/>
                <w:color w:val="auto"/>
                <w:kern w:val="0"/>
                <w:sz w:val="21"/>
                <w:szCs w:val="28"/>
                <w:highlight w:val="none"/>
                <w:lang w:val="en-US" w:eastAsia="en-US" w:bidi="ar-SA"/>
              </w:rPr>
              <w:instrText xml:space="preserve"> HYPERLINK "http://www.zcygov.cn/" </w:instrText>
            </w:r>
            <w:r>
              <w:rPr>
                <w:rFonts w:ascii="Times New Roman" w:hAnsi="Times New Roman" w:eastAsia="仿宋" w:cs="仿宋"/>
                <w:snapToGrid w:val="0"/>
                <w:color w:val="auto"/>
                <w:kern w:val="0"/>
                <w:sz w:val="21"/>
                <w:szCs w:val="28"/>
                <w:highlight w:val="none"/>
                <w:lang w:val="en-US" w:eastAsia="en-US" w:bidi="ar-SA"/>
              </w:rPr>
              <w:fldChar w:fldCharType="separate"/>
            </w:r>
            <w:r>
              <w:rPr>
                <w:rFonts w:ascii="Times New Roman" w:hAnsi="Times New Roman" w:eastAsia="仿宋" w:cs="仿宋"/>
                <w:snapToGrid w:val="0"/>
                <w:color w:val="auto"/>
                <w:spacing w:val="-2"/>
                <w:kern w:val="0"/>
                <w:sz w:val="21"/>
                <w:szCs w:val="24"/>
                <w:highlight w:val="none"/>
                <w:lang w:val="en-US" w:eastAsia="en-US" w:bidi="ar-SA"/>
              </w:rPr>
              <w:t>http://www.zcygov.cn/</w:t>
            </w:r>
            <w:r>
              <w:rPr>
                <w:rFonts w:ascii="Times New Roman" w:hAnsi="Times New Roman" w:eastAsia="仿宋" w:cs="仿宋"/>
                <w:snapToGrid w:val="0"/>
                <w:color w:val="auto"/>
                <w:spacing w:val="-2"/>
                <w:kern w:val="0"/>
                <w:sz w:val="21"/>
                <w:szCs w:val="24"/>
                <w:highlight w:val="none"/>
                <w:lang w:val="en-US" w:eastAsia="en-US" w:bidi="ar-SA"/>
              </w:rPr>
              <w:fldChar w:fldCharType="end"/>
            </w:r>
            <w:r>
              <w:rPr>
                <w:rFonts w:ascii="Times New Roman" w:hAnsi="Times New Roman" w:eastAsia="仿宋" w:cs="仿宋"/>
                <w:snapToGrid w:val="0"/>
                <w:color w:val="auto"/>
                <w:spacing w:val="-2"/>
                <w:kern w:val="0"/>
                <w:sz w:val="21"/>
                <w:szCs w:val="24"/>
                <w:highlight w:val="none"/>
                <w:lang w:val="en-US" w:eastAsia="en-US" w:bidi="ar-SA"/>
              </w:rPr>
              <w:t>（政采云网上不见面开评</w:t>
            </w:r>
            <w:r>
              <w:rPr>
                <w:rFonts w:ascii="Times New Roman" w:hAnsi="Times New Roman" w:eastAsia="仿宋" w:cs="仿宋"/>
                <w:snapToGrid w:val="0"/>
                <w:color w:val="auto"/>
                <w:spacing w:val="-4"/>
                <w:kern w:val="0"/>
                <w:sz w:val="21"/>
                <w:szCs w:val="24"/>
                <w:highlight w:val="none"/>
                <w:lang w:val="en-US" w:eastAsia="en-US" w:bidi="ar-SA"/>
              </w:rPr>
              <w:t>标系统）</w:t>
            </w:r>
          </w:p>
        </w:tc>
      </w:tr>
      <w:tr w14:paraId="1D2A3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4C5B48FF">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position w:val="1"/>
                <w:sz w:val="21"/>
                <w:szCs w:val="24"/>
                <w:highlight w:val="none"/>
                <w:lang w:val="en-US" w:eastAsia="en-US" w:bidi="ar-SA"/>
              </w:rPr>
              <w:t>24</w:t>
            </w:r>
          </w:p>
        </w:tc>
        <w:tc>
          <w:tcPr>
            <w:tcW w:w="1297" w:type="dxa"/>
            <w:shd w:val="clear" w:color="auto" w:fill="auto"/>
            <w:vAlign w:val="center"/>
          </w:tcPr>
          <w:p w14:paraId="285CF23F">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谈判时间和地点</w:t>
            </w:r>
          </w:p>
        </w:tc>
        <w:tc>
          <w:tcPr>
            <w:tcW w:w="8180" w:type="dxa"/>
            <w:tcBorders>
              <w:right w:val="single" w:color="000000" w:sz="2" w:space="0"/>
            </w:tcBorders>
            <w:shd w:val="clear" w:color="auto" w:fill="auto"/>
            <w:vAlign w:val="center"/>
          </w:tcPr>
          <w:p w14:paraId="17254D9E">
            <w:pPr>
              <w:kinsoku w:val="0"/>
              <w:autoSpaceDE w:val="0"/>
              <w:autoSpaceDN w:val="0"/>
              <w:adjustRightInd w:val="0"/>
              <w:snapToGrid w:val="0"/>
              <w:spacing w:before="113" w:line="240" w:lineRule="auto"/>
              <w:ind w:left="0" w:firstLine="0"/>
              <w:jc w:val="left"/>
              <w:textAlignment w:val="baseline"/>
              <w:rPr>
                <w:rFonts w:ascii="仿宋" w:hAnsi="仿宋" w:eastAsia="仿宋" w:cs="仿宋"/>
                <w:b/>
                <w:bCs/>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7"/>
                <w:kern w:val="0"/>
                <w:sz w:val="21"/>
                <w:szCs w:val="24"/>
                <w:highlight w:val="none"/>
                <w:lang w:val="en-US" w:eastAsia="en-US" w:bidi="ar-SA"/>
              </w:rPr>
              <w:t>谈判时间：2026年10月29日11:00（北京时间）</w:t>
            </w:r>
          </w:p>
          <w:p w14:paraId="284B1BD5">
            <w:pPr>
              <w:kinsoku w:val="0"/>
              <w:autoSpaceDE w:val="0"/>
              <w:autoSpaceDN w:val="0"/>
              <w:adjustRightInd w:val="0"/>
              <w:snapToGrid w:val="0"/>
              <w:spacing w:before="178" w:line="240" w:lineRule="auto"/>
              <w:ind w:left="0" w:right="24" w:firstLine="0"/>
              <w:jc w:val="left"/>
              <w:textAlignment w:val="baseline"/>
              <w:rPr>
                <w:rFonts w:ascii="仿宋" w:hAnsi="仿宋" w:eastAsia="仿宋" w:cs="仿宋"/>
                <w:b/>
                <w:bCs/>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2"/>
                <w:kern w:val="0"/>
                <w:sz w:val="21"/>
                <w:szCs w:val="24"/>
                <w:highlight w:val="none"/>
                <w:lang w:val="en-US" w:eastAsia="en-US" w:bidi="ar-SA"/>
              </w:rPr>
              <w:t>谈判地点：政府采购云平台</w:t>
            </w:r>
            <w:r>
              <w:rPr>
                <w:rFonts w:ascii="Times New Roman" w:hAnsi="Times New Roman" w:eastAsia="仿宋" w:cs="仿宋"/>
                <w:b/>
                <w:bCs/>
                <w:snapToGrid w:val="0"/>
                <w:color w:val="auto"/>
                <w:kern w:val="0"/>
                <w:sz w:val="21"/>
                <w:szCs w:val="28"/>
                <w:highlight w:val="none"/>
                <w:lang w:val="en-US" w:eastAsia="en-US" w:bidi="ar-SA"/>
              </w:rPr>
              <w:fldChar w:fldCharType="begin"/>
            </w:r>
            <w:r>
              <w:rPr>
                <w:rFonts w:ascii="Times New Roman" w:hAnsi="Times New Roman" w:eastAsia="仿宋" w:cs="仿宋"/>
                <w:b/>
                <w:bCs/>
                <w:snapToGrid w:val="0"/>
                <w:color w:val="auto"/>
                <w:kern w:val="0"/>
                <w:sz w:val="21"/>
                <w:szCs w:val="28"/>
                <w:highlight w:val="none"/>
                <w:lang w:val="en-US" w:eastAsia="en-US" w:bidi="ar-SA"/>
              </w:rPr>
              <w:instrText xml:space="preserve"> HYPERLINK "http://www.zcygov.cn/" </w:instrText>
            </w:r>
            <w:r>
              <w:rPr>
                <w:rFonts w:ascii="Times New Roman" w:hAnsi="Times New Roman" w:eastAsia="仿宋" w:cs="仿宋"/>
                <w:b/>
                <w:bCs/>
                <w:snapToGrid w:val="0"/>
                <w:color w:val="auto"/>
                <w:kern w:val="0"/>
                <w:sz w:val="21"/>
                <w:szCs w:val="28"/>
                <w:highlight w:val="none"/>
                <w:lang w:val="en-US" w:eastAsia="en-US" w:bidi="ar-SA"/>
              </w:rPr>
              <w:fldChar w:fldCharType="separate"/>
            </w:r>
            <w:r>
              <w:rPr>
                <w:rFonts w:ascii="Times New Roman" w:hAnsi="Times New Roman" w:eastAsia="仿宋" w:cs="仿宋"/>
                <w:b/>
                <w:bCs/>
                <w:snapToGrid w:val="0"/>
                <w:color w:val="auto"/>
                <w:spacing w:val="-2"/>
                <w:kern w:val="0"/>
                <w:sz w:val="21"/>
                <w:szCs w:val="24"/>
                <w:highlight w:val="none"/>
                <w:lang w:val="en-US" w:eastAsia="en-US" w:bidi="ar-SA"/>
              </w:rPr>
              <w:t>http://www.zcygov.cn/</w:t>
            </w:r>
            <w:r>
              <w:rPr>
                <w:rFonts w:ascii="Times New Roman" w:hAnsi="Times New Roman" w:eastAsia="仿宋" w:cs="仿宋"/>
                <w:b/>
                <w:bCs/>
                <w:snapToGrid w:val="0"/>
                <w:color w:val="auto"/>
                <w:spacing w:val="-2"/>
                <w:kern w:val="0"/>
                <w:sz w:val="21"/>
                <w:szCs w:val="24"/>
                <w:highlight w:val="none"/>
                <w:lang w:val="en-US" w:eastAsia="en-US" w:bidi="ar-SA"/>
              </w:rPr>
              <w:fldChar w:fldCharType="end"/>
            </w:r>
            <w:r>
              <w:rPr>
                <w:rFonts w:ascii="Times New Roman" w:hAnsi="Times New Roman" w:eastAsia="仿宋" w:cs="仿宋"/>
                <w:b/>
                <w:bCs/>
                <w:snapToGrid w:val="0"/>
                <w:color w:val="auto"/>
                <w:spacing w:val="-2"/>
                <w:kern w:val="0"/>
                <w:sz w:val="21"/>
                <w:szCs w:val="24"/>
                <w:highlight w:val="none"/>
                <w:lang w:val="en-US" w:eastAsia="en-US" w:bidi="ar-SA"/>
              </w:rPr>
              <w:t>（政采云网上</w:t>
            </w:r>
            <w:r>
              <w:rPr>
                <w:rFonts w:ascii="Times New Roman" w:hAnsi="Times New Roman" w:eastAsia="仿宋" w:cs="仿宋"/>
                <w:b/>
                <w:bCs/>
                <w:snapToGrid w:val="0"/>
                <w:color w:val="auto"/>
                <w:spacing w:val="-3"/>
                <w:kern w:val="0"/>
                <w:sz w:val="21"/>
                <w:szCs w:val="24"/>
                <w:highlight w:val="none"/>
                <w:lang w:val="en-US" w:eastAsia="en-US" w:bidi="ar-SA"/>
              </w:rPr>
              <w:t>不见面开评标系统）</w:t>
            </w:r>
          </w:p>
          <w:p w14:paraId="64D3B2C5">
            <w:pPr>
              <w:kinsoku w:val="0"/>
              <w:autoSpaceDE w:val="0"/>
              <w:autoSpaceDN w:val="0"/>
              <w:adjustRightInd w:val="0"/>
              <w:snapToGrid w:val="0"/>
              <w:spacing w:before="1" w:line="240" w:lineRule="auto"/>
              <w:ind w:left="0" w:leftChars="0" w:right="24" w:righ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备注：供应商需要使用</w:t>
            </w:r>
            <w:r>
              <w:rPr>
                <w:rFonts w:ascii="Times New Roman" w:hAnsi="Times New Roman" w:eastAsia="仿宋" w:cs="仿宋"/>
                <w:snapToGrid w:val="0"/>
                <w:color w:val="auto"/>
                <w:kern w:val="0"/>
                <w:sz w:val="21"/>
                <w:szCs w:val="24"/>
                <w:highlight w:val="none"/>
                <w:lang w:val="en-US" w:eastAsia="en-US" w:bidi="ar-SA"/>
              </w:rPr>
              <w:t>CA</w:t>
            </w:r>
            <w:r>
              <w:rPr>
                <w:rFonts w:ascii="Times New Roman" w:hAnsi="Times New Roman" w:eastAsia="仿宋" w:cs="仿宋"/>
                <w:snapToGrid w:val="0"/>
                <w:color w:val="auto"/>
                <w:spacing w:val="1"/>
                <w:kern w:val="0"/>
                <w:sz w:val="21"/>
                <w:szCs w:val="24"/>
                <w:highlight w:val="none"/>
                <w:lang w:val="en-US" w:eastAsia="en-US" w:bidi="ar-SA"/>
              </w:rPr>
              <w:t>锁，登录政府采购云平台电子投标客户</w:t>
            </w:r>
            <w:r>
              <w:rPr>
                <w:rFonts w:ascii="Times New Roman" w:hAnsi="Times New Roman" w:eastAsia="仿宋" w:cs="仿宋"/>
                <w:snapToGrid w:val="0"/>
                <w:color w:val="auto"/>
                <w:kern w:val="0"/>
                <w:sz w:val="21"/>
                <w:szCs w:val="24"/>
                <w:highlight w:val="none"/>
                <w:lang w:val="en-US" w:eastAsia="en-US" w:bidi="ar-SA"/>
              </w:rPr>
              <w:t>端制作响应文件，将生成的“JMBS格式电子加密响应文件”上传</w:t>
            </w:r>
            <w:r>
              <w:rPr>
                <w:rFonts w:ascii="Times New Roman" w:hAnsi="Times New Roman" w:eastAsia="仿宋" w:cs="仿宋"/>
                <w:snapToGrid w:val="0"/>
                <w:color w:val="auto"/>
                <w:spacing w:val="5"/>
                <w:kern w:val="0"/>
                <w:sz w:val="21"/>
                <w:szCs w:val="24"/>
                <w:highlight w:val="none"/>
                <w:lang w:val="en-US" w:eastAsia="en-US" w:bidi="ar-SA"/>
              </w:rPr>
              <w:t>递交至“政府采购云平台”</w:t>
            </w:r>
          </w:p>
        </w:tc>
      </w:tr>
      <w:tr w14:paraId="32E5F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467519E1">
            <w:pPr>
              <w:kinsoku w:val="0"/>
              <w:autoSpaceDE w:val="0"/>
              <w:autoSpaceDN w:val="0"/>
              <w:adjustRightInd w:val="0"/>
              <w:snapToGrid w:val="0"/>
              <w:spacing w:before="207"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25</w:t>
            </w:r>
          </w:p>
        </w:tc>
        <w:tc>
          <w:tcPr>
            <w:tcW w:w="1297" w:type="dxa"/>
            <w:shd w:val="clear" w:color="auto" w:fill="auto"/>
            <w:vAlign w:val="center"/>
          </w:tcPr>
          <w:p w14:paraId="4D671A8B">
            <w:pPr>
              <w:kinsoku w:val="0"/>
              <w:autoSpaceDE w:val="0"/>
              <w:autoSpaceDN w:val="0"/>
              <w:adjustRightInd w:val="0"/>
              <w:snapToGrid w:val="0"/>
              <w:spacing w:before="207"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付款方式</w:t>
            </w:r>
          </w:p>
        </w:tc>
        <w:tc>
          <w:tcPr>
            <w:tcW w:w="8180" w:type="dxa"/>
            <w:tcBorders>
              <w:right w:val="single" w:color="000000" w:sz="2" w:space="0"/>
            </w:tcBorders>
            <w:shd w:val="clear" w:color="auto" w:fill="auto"/>
            <w:vAlign w:val="center"/>
          </w:tcPr>
          <w:p w14:paraId="2898560B">
            <w:pPr>
              <w:kinsoku w:val="0"/>
              <w:autoSpaceDE w:val="0"/>
              <w:autoSpaceDN w:val="0"/>
              <w:adjustRightInd w:val="0"/>
              <w:snapToGrid w:val="0"/>
              <w:spacing w:before="207" w:line="240" w:lineRule="auto"/>
              <w:ind w:left="0" w:leftChars="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具体以签订合同为准。</w:t>
            </w:r>
          </w:p>
        </w:tc>
      </w:tr>
      <w:tr w14:paraId="40BC4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41DA8764">
            <w:pPr>
              <w:kinsoku w:val="0"/>
              <w:autoSpaceDE w:val="0"/>
              <w:autoSpaceDN w:val="0"/>
              <w:adjustRightInd w:val="0"/>
              <w:snapToGrid w:val="0"/>
              <w:spacing w:before="79"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26</w:t>
            </w:r>
          </w:p>
        </w:tc>
        <w:tc>
          <w:tcPr>
            <w:tcW w:w="1297" w:type="dxa"/>
            <w:shd w:val="clear" w:color="auto" w:fill="auto"/>
            <w:vAlign w:val="center"/>
          </w:tcPr>
          <w:p w14:paraId="61982ECA">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政府采购其他政策</w:t>
            </w:r>
          </w:p>
        </w:tc>
        <w:tc>
          <w:tcPr>
            <w:tcW w:w="8180" w:type="dxa"/>
            <w:tcBorders>
              <w:right w:val="single" w:color="000000" w:sz="2" w:space="0"/>
            </w:tcBorders>
            <w:shd w:val="clear" w:color="auto" w:fill="auto"/>
            <w:vAlign w:val="center"/>
          </w:tcPr>
          <w:p w14:paraId="1FFF482E">
            <w:pPr>
              <w:kinsoku w:val="0"/>
              <w:autoSpaceDE w:val="0"/>
              <w:autoSpaceDN w:val="0"/>
              <w:adjustRightInd w:val="0"/>
              <w:snapToGrid w:val="0"/>
              <w:spacing w:before="114"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1、政府采购强制采购：（1）标记*符号的节能产品；（2）其他采购《节能产品政府采购清单》内的产品。</w:t>
            </w:r>
            <w:r>
              <w:rPr>
                <w:rFonts w:ascii="Times New Roman" w:hAnsi="Times New Roman" w:eastAsia="仿宋" w:cs="仿宋"/>
                <w:snapToGrid w:val="0"/>
                <w:color w:val="auto"/>
                <w:kern w:val="0"/>
                <w:sz w:val="21"/>
                <w:szCs w:val="24"/>
                <w:highlight w:val="none"/>
                <w:lang w:val="en-US" w:eastAsia="en-US" w:bidi="ar-SA"/>
              </w:rPr>
              <w:br w:type="textWrapping"/>
            </w:r>
            <w:r>
              <w:rPr>
                <w:rFonts w:ascii="Times New Roman" w:hAnsi="Times New Roman" w:eastAsia="仿宋" w:cs="仿宋"/>
                <w:snapToGrid w:val="0"/>
                <w:color w:val="auto"/>
                <w:kern w:val="0"/>
                <w:sz w:val="21"/>
                <w:szCs w:val="24"/>
                <w:highlight w:val="none"/>
                <w:lang w:val="en-US" w:eastAsia="en-US" w:bidi="ar-SA"/>
              </w:rPr>
              <w:t>2、政府采购优先采购：(1)非标记*符号的节能产品；(2)环境标志产品；</w:t>
            </w:r>
            <w:r>
              <w:rPr>
                <w:rFonts w:ascii="Times New Roman" w:hAnsi="Times New Roman" w:eastAsia="仿宋" w:cs="仿宋"/>
                <w:snapToGrid w:val="0"/>
                <w:color w:val="auto"/>
                <w:kern w:val="0"/>
                <w:sz w:val="21"/>
                <w:szCs w:val="24"/>
                <w:highlight w:val="none"/>
                <w:lang w:val="en-US" w:eastAsia="en-US" w:bidi="ar-SA"/>
              </w:rPr>
              <w:br w:type="textWrapping"/>
            </w:r>
            <w:r>
              <w:rPr>
                <w:rFonts w:ascii="Times New Roman" w:hAnsi="Times New Roman" w:eastAsia="仿宋" w:cs="仿宋"/>
                <w:snapToGrid w:val="0"/>
                <w:color w:val="auto"/>
                <w:kern w:val="0"/>
                <w:sz w:val="21"/>
                <w:szCs w:val="24"/>
                <w:highlight w:val="none"/>
                <w:lang w:val="en-US" w:eastAsia="en-US" w:bidi="ar-SA"/>
              </w:rPr>
              <w:t>3、采购产品为《节能产品政府采购清单》内非标记*符号的节能产品及《环境标志产品政府采购清单》内的产品：</w:t>
            </w:r>
            <w:r>
              <w:rPr>
                <w:rFonts w:ascii="Times New Roman" w:hAnsi="Times New Roman" w:eastAsia="仿宋" w:cs="仿宋"/>
                <w:snapToGrid w:val="0"/>
                <w:color w:val="auto"/>
                <w:kern w:val="0"/>
                <w:sz w:val="21"/>
                <w:szCs w:val="24"/>
                <w:highlight w:val="none"/>
                <w:lang w:val="en-US" w:eastAsia="en-US" w:bidi="ar-SA"/>
              </w:rPr>
              <w:br w:type="textWrapping"/>
            </w:r>
            <w:r>
              <w:rPr>
                <w:rFonts w:ascii="Times New Roman" w:hAnsi="Times New Roman" w:eastAsia="仿宋" w:cs="仿宋"/>
                <w:snapToGrid w:val="0"/>
                <w:color w:val="auto"/>
                <w:kern w:val="0"/>
                <w:sz w:val="21"/>
                <w:szCs w:val="24"/>
                <w:highlight w:val="none"/>
                <w:lang w:val="en-US" w:eastAsia="en-US" w:bidi="ar-SA"/>
              </w:rPr>
              <w:t>响应文件中对所投产品为节能、环境标志产品清单中的产品，在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r w14:paraId="762D8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1DDE8AC1">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27</w:t>
            </w:r>
          </w:p>
        </w:tc>
        <w:tc>
          <w:tcPr>
            <w:tcW w:w="1297" w:type="dxa"/>
            <w:shd w:val="clear" w:color="auto" w:fill="auto"/>
            <w:vAlign w:val="center"/>
          </w:tcPr>
          <w:p w14:paraId="2DAC0D19">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支持中小企业发展</w:t>
            </w:r>
          </w:p>
        </w:tc>
        <w:tc>
          <w:tcPr>
            <w:tcW w:w="8180" w:type="dxa"/>
            <w:tcBorders>
              <w:right w:val="single" w:color="000000" w:sz="2" w:space="0"/>
            </w:tcBorders>
            <w:shd w:val="clear" w:color="auto" w:fill="auto"/>
            <w:vAlign w:val="center"/>
          </w:tcPr>
          <w:p w14:paraId="09902C6A">
            <w:pPr>
              <w:kinsoku w:val="0"/>
              <w:autoSpaceDE w:val="0"/>
              <w:autoSpaceDN w:val="0"/>
              <w:adjustRightInd w:val="0"/>
              <w:snapToGrid w:val="0"/>
              <w:spacing w:before="109"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1、采购限额标准以上，200万元以下的货物和服务采购项目、400</w:t>
            </w:r>
            <w:r>
              <w:rPr>
                <w:rFonts w:ascii="Times New Roman" w:hAnsi="Times New Roman" w:eastAsia="仿宋" w:cs="仿宋"/>
                <w:snapToGrid w:val="0"/>
                <w:color w:val="auto"/>
                <w:spacing w:val="-4"/>
                <w:kern w:val="0"/>
                <w:sz w:val="21"/>
                <w:szCs w:val="24"/>
                <w:highlight w:val="none"/>
                <w:lang w:val="en-US" w:eastAsia="en-US" w:bidi="ar-SA"/>
              </w:rPr>
              <w:t>万元以下的工程采购项目，适宜由中小企业提供的，采购人应</w:t>
            </w:r>
            <w:r>
              <w:rPr>
                <w:rFonts w:ascii="Times New Roman" w:hAnsi="Times New Roman" w:eastAsia="仿宋" w:cs="仿宋"/>
                <w:snapToGrid w:val="0"/>
                <w:color w:val="auto"/>
                <w:spacing w:val="-5"/>
                <w:kern w:val="0"/>
                <w:sz w:val="21"/>
                <w:szCs w:val="24"/>
                <w:highlight w:val="none"/>
                <w:lang w:val="en-US" w:eastAsia="en-US" w:bidi="ar-SA"/>
              </w:rPr>
              <w:t>当专</w:t>
            </w:r>
            <w:r>
              <w:rPr>
                <w:rFonts w:ascii="Times New Roman" w:hAnsi="Times New Roman" w:eastAsia="仿宋" w:cs="仿宋"/>
                <w:snapToGrid w:val="0"/>
                <w:color w:val="auto"/>
                <w:spacing w:val="-2"/>
                <w:kern w:val="0"/>
                <w:sz w:val="21"/>
                <w:szCs w:val="24"/>
                <w:highlight w:val="none"/>
                <w:lang w:val="en-US" w:eastAsia="en-US" w:bidi="ar-SA"/>
              </w:rPr>
              <w:t>门面向中小企业采购。</w:t>
            </w:r>
          </w:p>
          <w:p w14:paraId="73C92EFC">
            <w:pPr>
              <w:kinsoku w:val="0"/>
              <w:autoSpaceDE w:val="0"/>
              <w:autoSpaceDN w:val="0"/>
              <w:adjustRightInd w:val="0"/>
              <w:snapToGrid w:val="0"/>
              <w:spacing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2、超过200万元的货物和服务采购项目</w:t>
            </w:r>
            <w:r>
              <w:rPr>
                <w:rFonts w:ascii="Times New Roman" w:hAnsi="Times New Roman" w:eastAsia="仿宋" w:cs="仿宋"/>
                <w:snapToGrid w:val="0"/>
                <w:color w:val="auto"/>
                <w:spacing w:val="1"/>
                <w:kern w:val="0"/>
                <w:sz w:val="21"/>
                <w:szCs w:val="24"/>
                <w:highlight w:val="none"/>
                <w:lang w:val="en-US" w:eastAsia="en-US" w:bidi="ar-SA"/>
              </w:rPr>
              <w:t>，预留该部分采购项目预</w:t>
            </w:r>
            <w:r>
              <w:rPr>
                <w:rFonts w:ascii="Times New Roman" w:hAnsi="Times New Roman" w:eastAsia="仿宋" w:cs="仿宋"/>
                <w:snapToGrid w:val="0"/>
                <w:color w:val="auto"/>
                <w:kern w:val="0"/>
                <w:sz w:val="21"/>
                <w:szCs w:val="24"/>
                <w:highlight w:val="none"/>
                <w:lang w:val="en-US" w:eastAsia="en-US" w:bidi="ar-SA"/>
              </w:rPr>
              <w:t>算总额的30%以上专门面向中小企业采购，其中预留给小微企业的</w:t>
            </w:r>
            <w:r>
              <w:rPr>
                <w:rFonts w:ascii="Times New Roman" w:hAnsi="Times New Roman" w:eastAsia="仿宋" w:cs="仿宋"/>
                <w:snapToGrid w:val="0"/>
                <w:color w:val="auto"/>
                <w:spacing w:val="-3"/>
                <w:kern w:val="0"/>
                <w:sz w:val="21"/>
                <w:szCs w:val="24"/>
                <w:highlight w:val="none"/>
                <w:lang w:val="en-US" w:eastAsia="en-US" w:bidi="ar-SA"/>
              </w:rPr>
              <w:t>比例不低于60%。</w:t>
            </w:r>
          </w:p>
          <w:p w14:paraId="0CF81208">
            <w:pPr>
              <w:kinsoku w:val="0"/>
              <w:autoSpaceDE w:val="0"/>
              <w:autoSpaceDN w:val="0"/>
              <w:adjustRightInd w:val="0"/>
              <w:snapToGrid w:val="0"/>
              <w:spacing w:before="3"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3、超过400万元的工程采购项目中适宜由中小企业提供的，预留</w:t>
            </w:r>
            <w:r>
              <w:rPr>
                <w:rFonts w:ascii="Times New Roman" w:hAnsi="Times New Roman" w:eastAsia="仿宋" w:cs="仿宋"/>
                <w:snapToGrid w:val="0"/>
                <w:color w:val="auto"/>
                <w:kern w:val="0"/>
                <w:sz w:val="21"/>
                <w:szCs w:val="24"/>
                <w:highlight w:val="none"/>
                <w:lang w:val="en-US" w:eastAsia="en-US" w:bidi="ar-SA"/>
              </w:rPr>
              <w:t>该部分采购项目预算总额的40%以上专门面向中小企业采购，其中</w:t>
            </w:r>
            <w:r>
              <w:rPr>
                <w:rFonts w:ascii="Times New Roman" w:hAnsi="Times New Roman" w:eastAsia="仿宋" w:cs="仿宋"/>
                <w:snapToGrid w:val="0"/>
                <w:color w:val="auto"/>
                <w:spacing w:val="2"/>
                <w:kern w:val="0"/>
                <w:sz w:val="21"/>
                <w:szCs w:val="24"/>
                <w:highlight w:val="none"/>
                <w:lang w:val="en-US" w:eastAsia="en-US" w:bidi="ar-SA"/>
              </w:rPr>
              <w:t>预留给小微企业的比例不低于60%。</w:t>
            </w:r>
          </w:p>
          <w:p w14:paraId="1FAA8BC1">
            <w:pPr>
              <w:kinsoku w:val="0"/>
              <w:autoSpaceDE w:val="0"/>
              <w:autoSpaceDN w:val="0"/>
              <w:adjustRightInd w:val="0"/>
              <w:snapToGrid w:val="0"/>
              <w:spacing w:before="9"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4、对于未预留份额专门面向中小企业的采购项目，以及预留份额</w:t>
            </w:r>
            <w:r>
              <w:rPr>
                <w:rFonts w:ascii="Times New Roman" w:hAnsi="Times New Roman" w:eastAsia="仿宋" w:cs="仿宋"/>
                <w:snapToGrid w:val="0"/>
                <w:color w:val="auto"/>
                <w:spacing w:val="-4"/>
                <w:kern w:val="0"/>
                <w:sz w:val="21"/>
                <w:szCs w:val="24"/>
                <w:highlight w:val="none"/>
                <w:lang w:val="en-US" w:eastAsia="en-US" w:bidi="ar-SA"/>
              </w:rPr>
              <w:t>项目中的非预留部分采购包，采购人、采购代理机构应当对符合规</w:t>
            </w:r>
            <w:r>
              <w:rPr>
                <w:rFonts w:ascii="Times New Roman" w:hAnsi="Times New Roman" w:eastAsia="仿宋" w:cs="仿宋"/>
                <w:snapToGrid w:val="0"/>
                <w:color w:val="auto"/>
                <w:spacing w:val="-1"/>
                <w:kern w:val="0"/>
                <w:sz w:val="21"/>
                <w:szCs w:val="24"/>
                <w:highlight w:val="none"/>
                <w:lang w:val="en-US" w:eastAsia="en-US" w:bidi="ar-SA"/>
              </w:rPr>
              <w:t>定的小微企业报价给予10%~20%（工程项目为3%~5%）</w:t>
            </w:r>
            <w:r>
              <w:rPr>
                <w:rFonts w:ascii="Times New Roman" w:hAnsi="Times New Roman" w:eastAsia="仿宋" w:cs="仿宋"/>
                <w:snapToGrid w:val="0"/>
                <w:color w:val="auto"/>
                <w:spacing w:val="-2"/>
                <w:kern w:val="0"/>
                <w:sz w:val="21"/>
                <w:szCs w:val="24"/>
                <w:highlight w:val="none"/>
                <w:lang w:val="en-US" w:eastAsia="en-US" w:bidi="ar-SA"/>
              </w:rPr>
              <w:t>的扣除，用</w:t>
            </w:r>
            <w:r>
              <w:rPr>
                <w:rFonts w:ascii="Times New Roman" w:hAnsi="Times New Roman" w:eastAsia="仿宋" w:cs="仿宋"/>
                <w:snapToGrid w:val="0"/>
                <w:color w:val="auto"/>
                <w:spacing w:val="4"/>
                <w:kern w:val="0"/>
                <w:sz w:val="21"/>
                <w:szCs w:val="24"/>
                <w:highlight w:val="none"/>
                <w:lang w:val="en-US" w:eastAsia="en-US" w:bidi="ar-SA"/>
              </w:rPr>
              <w:t>扣除后的价格参加评审。适用招标投标法的政府采购工程建设项</w:t>
            </w:r>
            <w:r>
              <w:rPr>
                <w:rFonts w:ascii="Times New Roman" w:hAnsi="Times New Roman" w:eastAsia="仿宋" w:cs="仿宋"/>
                <w:snapToGrid w:val="0"/>
                <w:color w:val="auto"/>
                <w:spacing w:val="-4"/>
                <w:kern w:val="0"/>
                <w:sz w:val="21"/>
                <w:szCs w:val="24"/>
                <w:highlight w:val="none"/>
                <w:lang w:val="en-US" w:eastAsia="en-US" w:bidi="ar-SA"/>
              </w:rPr>
              <w:t>目，采用综合评估法但未采用低价优先法计算价格分的，评标时应</w:t>
            </w:r>
            <w:r>
              <w:rPr>
                <w:rFonts w:ascii="Times New Roman" w:hAnsi="Times New Roman" w:eastAsia="仿宋" w:cs="仿宋"/>
                <w:snapToGrid w:val="0"/>
                <w:color w:val="auto"/>
                <w:spacing w:val="5"/>
                <w:kern w:val="0"/>
                <w:sz w:val="21"/>
                <w:szCs w:val="24"/>
                <w:highlight w:val="none"/>
                <w:lang w:val="en-US" w:eastAsia="en-US" w:bidi="ar-SA"/>
              </w:rPr>
              <w:t>当在采用原报价进行评分的基础上增加其价格得分的3%~5%作为</w:t>
            </w:r>
            <w:r>
              <w:rPr>
                <w:rFonts w:ascii="Times New Roman" w:hAnsi="Times New Roman" w:eastAsia="仿宋" w:cs="仿宋"/>
                <w:snapToGrid w:val="0"/>
                <w:color w:val="auto"/>
                <w:spacing w:val="-4"/>
                <w:kern w:val="0"/>
                <w:sz w:val="21"/>
                <w:szCs w:val="24"/>
                <w:highlight w:val="none"/>
                <w:lang w:val="en-US" w:eastAsia="en-US" w:bidi="ar-SA"/>
              </w:rPr>
              <w:t>其价格分。</w:t>
            </w:r>
          </w:p>
          <w:p w14:paraId="5461B60B">
            <w:pPr>
              <w:kinsoku w:val="0"/>
              <w:autoSpaceDE w:val="0"/>
              <w:autoSpaceDN w:val="0"/>
              <w:adjustRightInd w:val="0"/>
              <w:snapToGrid w:val="0"/>
              <w:spacing w:before="10"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5、接受大中型企业与小微企业组成联合体或者允许大中型企业向</w:t>
            </w:r>
            <w:r>
              <w:rPr>
                <w:rFonts w:ascii="Times New Roman" w:hAnsi="Times New Roman" w:eastAsia="仿宋" w:cs="仿宋"/>
                <w:snapToGrid w:val="0"/>
                <w:color w:val="auto"/>
                <w:spacing w:val="-4"/>
                <w:kern w:val="0"/>
                <w:sz w:val="21"/>
                <w:szCs w:val="24"/>
                <w:highlight w:val="none"/>
                <w:lang w:val="en-US" w:eastAsia="en-US" w:bidi="ar-SA"/>
              </w:rPr>
              <w:t>一家或者多家小微企业分包的采购项目，对于联合协议或者分包意</w:t>
            </w:r>
            <w:r>
              <w:rPr>
                <w:rFonts w:ascii="Times New Roman" w:hAnsi="Times New Roman" w:eastAsia="仿宋" w:cs="仿宋"/>
                <w:snapToGrid w:val="0"/>
                <w:color w:val="auto"/>
                <w:kern w:val="0"/>
                <w:sz w:val="21"/>
                <w:szCs w:val="24"/>
                <w:highlight w:val="none"/>
                <w:lang w:val="en-US" w:eastAsia="en-US" w:bidi="ar-SA"/>
              </w:rPr>
              <w:t>向协议约定小微企业的合同份额占到合同总金额30%以上的，采购人、采购代理机构应当对联合体或者大中型企业的报价给予4%~6%</w:t>
            </w:r>
            <w:r>
              <w:rPr>
                <w:rFonts w:ascii="Times New Roman" w:hAnsi="Times New Roman" w:eastAsia="仿宋" w:cs="仿宋"/>
                <w:snapToGrid w:val="0"/>
                <w:color w:val="auto"/>
                <w:spacing w:val="-3"/>
                <w:kern w:val="0"/>
                <w:sz w:val="21"/>
                <w:szCs w:val="24"/>
                <w:highlight w:val="none"/>
                <w:lang w:val="en-US" w:eastAsia="en-US" w:bidi="ar-SA"/>
              </w:rPr>
              <w:t>（工程项目为1%~2%）的扣除，用扣除后的价格参加评审。适用招</w:t>
            </w:r>
            <w:r>
              <w:rPr>
                <w:rFonts w:ascii="Times New Roman" w:hAnsi="Times New Roman" w:eastAsia="仿宋" w:cs="仿宋"/>
                <w:snapToGrid w:val="0"/>
                <w:color w:val="auto"/>
                <w:spacing w:val="-4"/>
                <w:kern w:val="0"/>
                <w:sz w:val="21"/>
                <w:szCs w:val="24"/>
                <w:highlight w:val="none"/>
                <w:lang w:val="en-US" w:eastAsia="en-US" w:bidi="ar-SA"/>
              </w:rPr>
              <w:t>标投标法的政府采购工程建设项目，采用综合评估法但未采用低价优先法计算价格分的，评标时应当在采用原报价进行评分的基础上</w:t>
            </w:r>
            <w:r>
              <w:rPr>
                <w:rFonts w:ascii="Times New Roman" w:hAnsi="Times New Roman" w:eastAsia="仿宋" w:cs="仿宋"/>
                <w:snapToGrid w:val="0"/>
                <w:color w:val="auto"/>
                <w:spacing w:val="-3"/>
                <w:kern w:val="0"/>
                <w:sz w:val="21"/>
                <w:szCs w:val="24"/>
                <w:highlight w:val="none"/>
                <w:lang w:val="en-US" w:eastAsia="en-US" w:bidi="ar-SA"/>
              </w:rPr>
              <w:t>增加其价格得分的1%~2%作为其价格分。</w:t>
            </w:r>
          </w:p>
          <w:p w14:paraId="0C285AD5">
            <w:pPr>
              <w:kinsoku w:val="0"/>
              <w:autoSpaceDE w:val="0"/>
              <w:autoSpaceDN w:val="0"/>
              <w:adjustRightInd w:val="0"/>
              <w:snapToGrid w:val="0"/>
              <w:spacing w:before="1"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6、根据财库〔2022〕19号“关于进一步加大政</w:t>
            </w:r>
            <w:r>
              <w:rPr>
                <w:rFonts w:ascii="Times New Roman" w:hAnsi="Times New Roman" w:eastAsia="仿宋" w:cs="仿宋"/>
                <w:snapToGrid w:val="0"/>
                <w:color w:val="auto"/>
                <w:spacing w:val="-3"/>
                <w:kern w:val="0"/>
                <w:sz w:val="21"/>
                <w:szCs w:val="24"/>
                <w:highlight w:val="none"/>
                <w:lang w:val="en-US" w:eastAsia="en-US" w:bidi="ar-SA"/>
              </w:rPr>
              <w:t>府采购支持中小企</w:t>
            </w:r>
            <w:r>
              <w:rPr>
                <w:rFonts w:ascii="Times New Roman" w:hAnsi="Times New Roman" w:eastAsia="仿宋" w:cs="仿宋"/>
                <w:snapToGrid w:val="0"/>
                <w:color w:val="auto"/>
                <w:spacing w:val="10"/>
                <w:kern w:val="0"/>
                <w:sz w:val="21"/>
                <w:szCs w:val="24"/>
                <w:highlight w:val="none"/>
                <w:lang w:val="en-US" w:eastAsia="en-US" w:bidi="ar-SA"/>
              </w:rPr>
              <w:t>业力度的通知”</w:t>
            </w:r>
          </w:p>
          <w:p w14:paraId="76EB79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jc w:val="left"/>
              <w:textAlignment w:val="baseline"/>
              <w:rPr>
                <w:rFonts w:hint="eastAsia" w:ascii="仿宋" w:hAnsi="仿宋" w:eastAsia="仿宋" w:cs="仿宋"/>
                <w:b/>
                <w:bCs/>
                <w:snapToGrid w:val="0"/>
                <w:color w:val="auto"/>
                <w:spacing w:val="5"/>
                <w:kern w:val="0"/>
                <w:sz w:val="28"/>
                <w:szCs w:val="28"/>
                <w:highlight w:val="none"/>
                <w:lang w:val="en-US" w:eastAsia="zh-CN" w:bidi="ar-SA"/>
              </w:rPr>
            </w:pPr>
            <w:r>
              <w:rPr>
                <w:rFonts w:ascii="Times New Roman" w:hAnsi="Times New Roman" w:eastAsia="仿宋" w:cs="仿宋"/>
                <w:b/>
                <w:bCs/>
                <w:snapToGrid w:val="0"/>
                <w:color w:val="auto"/>
                <w:spacing w:val="5"/>
                <w:kern w:val="0"/>
                <w:sz w:val="21"/>
                <w:szCs w:val="28"/>
                <w:highlight w:val="none"/>
                <w:lang w:val="en-US" w:eastAsia="en-US" w:bidi="ar-SA"/>
              </w:rPr>
              <w:t>注：本项目的类型为货物类，</w:t>
            </w:r>
          </w:p>
          <w:p w14:paraId="395302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jc w:val="left"/>
              <w:textAlignment w:val="baseline"/>
              <w:rPr>
                <w:rFonts w:hint="default" w:ascii="仿宋" w:hAnsi="仿宋" w:eastAsia="仿宋" w:cs="仿宋"/>
                <w:b/>
                <w:bCs/>
                <w:snapToGrid w:val="0"/>
                <w:color w:val="auto"/>
                <w:spacing w:val="5"/>
                <w:kern w:val="0"/>
                <w:sz w:val="28"/>
                <w:szCs w:val="28"/>
                <w:highlight w:val="none"/>
                <w:lang w:val="en-US" w:eastAsia="zh-CN" w:bidi="ar-SA"/>
              </w:rPr>
            </w:pPr>
            <w:r>
              <w:rPr>
                <w:rFonts w:hint="default" w:ascii="Times New Roman" w:hAnsi="Times New Roman" w:eastAsia="仿宋" w:cs="仿宋"/>
                <w:b/>
                <w:bCs/>
                <w:snapToGrid w:val="0"/>
                <w:color w:val="auto"/>
                <w:spacing w:val="5"/>
                <w:kern w:val="0"/>
                <w:sz w:val="21"/>
                <w:szCs w:val="28"/>
                <w:highlight w:val="none"/>
                <w:lang w:val="en-US" w:eastAsia="zh-CN" w:bidi="ar-SA"/>
              </w:rPr>
              <w:t>本项目所属行业为：工业</w:t>
            </w:r>
          </w:p>
          <w:p w14:paraId="37926FC7">
            <w:pPr>
              <w:keepNext w:val="0"/>
              <w:keepLines w:val="0"/>
              <w:pageBreakBefore w:val="0"/>
              <w:widowControl/>
              <w:kinsoku w:val="0"/>
              <w:wordWrap/>
              <w:overflowPunct/>
              <w:topLinePunct w:val="0"/>
              <w:autoSpaceDE w:val="0"/>
              <w:autoSpaceDN w:val="0"/>
              <w:bidi w:val="0"/>
              <w:adjustRightInd w:val="0"/>
              <w:snapToGrid w:val="0"/>
              <w:spacing w:before="40" w:line="240" w:lineRule="auto"/>
              <w:ind w:left="0" w:leftChars="0" w:firstLine="0"/>
              <w:jc w:val="left"/>
              <w:textAlignment w:val="baseline"/>
              <w:rPr>
                <w:rFonts w:ascii="仿宋" w:hAnsi="仿宋" w:eastAsia="仿宋" w:cs="仿宋"/>
                <w:b/>
                <w:bCs/>
                <w:snapToGrid w:val="0"/>
                <w:color w:val="auto"/>
                <w:spacing w:val="7"/>
                <w:kern w:val="0"/>
                <w:sz w:val="20"/>
                <w:szCs w:val="20"/>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政府采购支持中小企业融资：有融资需求的，可查询相关业务。</w:t>
            </w:r>
            <w:r>
              <w:rPr>
                <w:rFonts w:ascii="Times New Roman" w:hAnsi="Times New Roman" w:eastAsia="仿宋" w:cs="仿宋"/>
                <w:snapToGrid w:val="0"/>
                <w:color w:val="auto"/>
                <w:spacing w:val="-1"/>
                <w:kern w:val="0"/>
                <w:sz w:val="21"/>
                <w:szCs w:val="24"/>
                <w:highlight w:val="none"/>
                <w:lang w:val="en-US" w:eastAsia="en-US" w:bidi="ar-SA"/>
              </w:rPr>
              <w:t>政府采购信用担保：有担保需求的，可查询相关业务。</w:t>
            </w:r>
          </w:p>
        </w:tc>
      </w:tr>
      <w:tr w14:paraId="194F0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3FC44387">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28</w:t>
            </w:r>
          </w:p>
        </w:tc>
        <w:tc>
          <w:tcPr>
            <w:tcW w:w="1297" w:type="dxa"/>
            <w:shd w:val="clear" w:color="auto" w:fill="auto"/>
            <w:vAlign w:val="center"/>
          </w:tcPr>
          <w:p w14:paraId="0ED8E229">
            <w:pPr>
              <w:kinsoku w:val="0"/>
              <w:autoSpaceDE w:val="0"/>
              <w:autoSpaceDN w:val="0"/>
              <w:adjustRightInd w:val="0"/>
              <w:snapToGrid w:val="0"/>
              <w:spacing w:before="78" w:line="240" w:lineRule="auto"/>
              <w:ind w:left="0" w:right="39" w:rightChars="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供应商不得存在下列情形之一</w:t>
            </w:r>
          </w:p>
        </w:tc>
        <w:tc>
          <w:tcPr>
            <w:tcW w:w="8180" w:type="dxa"/>
            <w:tcBorders>
              <w:right w:val="single" w:color="000000" w:sz="2" w:space="0"/>
            </w:tcBorders>
            <w:shd w:val="clear" w:color="auto" w:fill="auto"/>
            <w:vAlign w:val="center"/>
          </w:tcPr>
          <w:p w14:paraId="329F1CD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（1）与采购人存在利害关系且可能影响采购公正性；</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（2）与本项目的其他供应商为同一个单位负责人；</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（3）与本项目的其他供应商存在控股、管理关系；</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（4）被依法暂停或者取消参加政府采购活动的资格；</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（5）被责令停产停业、暂扣或者吊销许可证、暂扣或者吊销执照；</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（6）进入清算程序，或被宣告破产，或其他丧失履约能力的情形；</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（7）被工商行政管理机关在全国企业信用信息公示系统中列入严重违法失信企业名单；（此项开标现场查询）</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（8）被最高人民法院在“信用中国”网站</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（www.creditchina.gov.cn）或各级信用信息共享平台中列入失信被执行人名单；（此项开标现场查询）</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（9）被中国政府采购网列入严重违法失信行为记录名单（尚在处罚期内的）；（此项开标现场查询）</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（10）在近三年内供应商或其法定代表人有行贿犯罪行为的；</w:t>
            </w:r>
            <w:r>
              <w:rPr>
                <w:rFonts w:ascii="Times New Roman" w:hAnsi="Times New Roman" w:eastAsia="仿宋" w:cs="仿宋"/>
                <w:snapToGrid w:val="0"/>
                <w:color w:val="auto"/>
                <w:spacing w:val="-1"/>
                <w:kern w:val="0"/>
                <w:sz w:val="21"/>
                <w:szCs w:val="24"/>
                <w:highlight w:val="none"/>
                <w:lang w:val="en-US" w:eastAsia="en-US" w:bidi="ar-SA"/>
              </w:rPr>
              <w:br w:type="textWrapping"/>
            </w:r>
            <w:r>
              <w:rPr>
                <w:rFonts w:ascii="Times New Roman" w:hAnsi="Times New Roman" w:eastAsia="仿宋" w:cs="仿宋"/>
                <w:snapToGrid w:val="0"/>
                <w:color w:val="auto"/>
                <w:spacing w:val="-1"/>
                <w:kern w:val="0"/>
                <w:sz w:val="21"/>
                <w:szCs w:val="24"/>
                <w:highlight w:val="none"/>
                <w:lang w:val="en-US" w:eastAsia="en-US" w:bidi="ar-SA"/>
              </w:rPr>
              <w:t>（11）法律法规或供应商须知前附表规定的其他情形。</w:t>
            </w:r>
          </w:p>
        </w:tc>
      </w:tr>
      <w:tr w14:paraId="19CE9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4CE431AD">
            <w:pPr>
              <w:kinsoku w:val="0"/>
              <w:autoSpaceDE w:val="0"/>
              <w:autoSpaceDN w:val="0"/>
              <w:adjustRightInd w:val="0"/>
              <w:snapToGrid w:val="0"/>
              <w:spacing w:before="77"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6"/>
                <w:kern w:val="0"/>
                <w:sz w:val="21"/>
                <w:szCs w:val="24"/>
                <w:highlight w:val="none"/>
                <w:lang w:val="en-US" w:eastAsia="en-US" w:bidi="ar-SA"/>
              </w:rPr>
              <w:t>29</w:t>
            </w:r>
          </w:p>
        </w:tc>
        <w:tc>
          <w:tcPr>
            <w:tcW w:w="1297" w:type="dxa"/>
            <w:shd w:val="clear" w:color="auto" w:fill="auto"/>
            <w:vAlign w:val="center"/>
          </w:tcPr>
          <w:p w14:paraId="5C9E25AF">
            <w:pPr>
              <w:kinsoku w:val="0"/>
              <w:autoSpaceDE w:val="0"/>
              <w:autoSpaceDN w:val="0"/>
              <w:adjustRightInd w:val="0"/>
              <w:snapToGrid w:val="0"/>
              <w:spacing w:before="78" w:line="240" w:lineRule="auto"/>
              <w:ind w:left="0" w:right="39" w:rightChars="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低于成本价不正当</w:t>
            </w:r>
            <w:r>
              <w:rPr>
                <w:rFonts w:ascii="Times New Roman" w:hAnsi="Times New Roman" w:eastAsia="仿宋" w:cs="仿宋"/>
                <w:snapToGrid w:val="0"/>
                <w:color w:val="auto"/>
                <w:spacing w:val="-4"/>
                <w:kern w:val="0"/>
                <w:sz w:val="21"/>
                <w:szCs w:val="24"/>
                <w:highlight w:val="none"/>
                <w:lang w:val="en-US" w:eastAsia="en-US" w:bidi="ar-SA"/>
              </w:rPr>
              <w:t>竞争预防措施</w:t>
            </w:r>
          </w:p>
        </w:tc>
        <w:tc>
          <w:tcPr>
            <w:tcW w:w="8180" w:type="dxa"/>
            <w:tcBorders>
              <w:right w:val="single" w:color="000000" w:sz="2" w:space="0"/>
            </w:tcBorders>
            <w:shd w:val="clear" w:color="auto" w:fill="auto"/>
            <w:vAlign w:val="center"/>
          </w:tcPr>
          <w:p w14:paraId="02F67A64">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9"/>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本项目采取两轮报价，异常低价审查以供应商最终轮（最后一轮）通过政府采购云平台在线提交的最后报价为判断基准。</w:t>
            </w:r>
          </w:p>
          <w:p w14:paraId="6EA51A1F">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9"/>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根据“</w:t>
            </w:r>
            <w:r>
              <w:rPr>
                <w:rFonts w:ascii="Times New Roman" w:hAnsi="Times New Roman" w:eastAsia="仿宋" w:cs="仿宋"/>
                <w:snapToGrid w:val="0"/>
                <w:color w:val="auto"/>
                <w:spacing w:val="1"/>
                <w:kern w:val="0"/>
                <w:sz w:val="21"/>
                <w:szCs w:val="24"/>
                <w:highlight w:val="none"/>
                <w:lang w:val="en-US" w:eastAsia="zh-CN" w:bidi="ar-SA"/>
              </w:rPr>
              <w:t>财库〔</w:t>
            </w:r>
            <w:r>
              <w:rPr>
                <w:rFonts w:hint="eastAsia" w:ascii="Times New Roman" w:hAnsi="Times New Roman" w:eastAsia="仿宋" w:cs="仿宋"/>
                <w:snapToGrid w:val="0"/>
                <w:color w:val="auto"/>
                <w:spacing w:val="1"/>
                <w:kern w:val="0"/>
                <w:sz w:val="21"/>
                <w:szCs w:val="24"/>
                <w:highlight w:val="none"/>
                <w:lang w:val="en-US" w:eastAsia="zh-CN" w:bidi="ar-SA"/>
              </w:rPr>
              <w:t>2026</w:t>
            </w:r>
            <w:r>
              <w:rPr>
                <w:rFonts w:ascii="Times New Roman" w:hAnsi="Times New Roman" w:eastAsia="仿宋" w:cs="仿宋"/>
                <w:snapToGrid w:val="0"/>
                <w:color w:val="auto"/>
                <w:spacing w:val="1"/>
                <w:kern w:val="0"/>
                <w:sz w:val="21"/>
                <w:szCs w:val="24"/>
                <w:highlight w:val="none"/>
                <w:lang w:val="en-US" w:eastAsia="zh-CN" w:bidi="ar-SA"/>
              </w:rPr>
              <w:t>〕</w:t>
            </w:r>
            <w:r>
              <w:rPr>
                <w:rFonts w:hint="eastAsia" w:ascii="Times New Roman" w:hAnsi="Times New Roman" w:eastAsia="仿宋" w:cs="仿宋"/>
                <w:snapToGrid w:val="0"/>
                <w:color w:val="auto"/>
                <w:spacing w:val="1"/>
                <w:kern w:val="0"/>
                <w:sz w:val="21"/>
                <w:szCs w:val="24"/>
                <w:highlight w:val="none"/>
                <w:lang w:val="en-US" w:eastAsia="zh-CN" w:bidi="ar-SA"/>
              </w:rPr>
              <w:t>2</w:t>
            </w:r>
            <w:r>
              <w:rPr>
                <w:rFonts w:ascii="Times New Roman" w:hAnsi="Times New Roman" w:eastAsia="仿宋" w:cs="仿宋"/>
                <w:snapToGrid w:val="0"/>
                <w:color w:val="auto"/>
                <w:spacing w:val="1"/>
                <w:kern w:val="0"/>
                <w:sz w:val="21"/>
                <w:szCs w:val="24"/>
                <w:highlight w:val="none"/>
                <w:lang w:val="en-US" w:eastAsia="zh-CN" w:bidi="ar-SA"/>
              </w:rPr>
              <w:t>号</w:t>
            </w:r>
            <w:r>
              <w:rPr>
                <w:rFonts w:ascii="Times New Roman" w:hAnsi="Times New Roman" w:eastAsia="仿宋" w:cs="仿宋"/>
                <w:snapToGrid w:val="0"/>
                <w:color w:val="auto"/>
                <w:spacing w:val="1"/>
                <w:kern w:val="0"/>
                <w:sz w:val="21"/>
                <w:szCs w:val="24"/>
                <w:highlight w:val="none"/>
                <w:lang w:val="en-US" w:eastAsia="en-US" w:bidi="ar-SA"/>
              </w:rPr>
              <w:t>《</w:t>
            </w:r>
            <w:r>
              <w:rPr>
                <w:rFonts w:ascii="Times New Roman" w:hAnsi="Times New Roman" w:eastAsia="仿宋" w:cs="仿宋"/>
                <w:snapToGrid w:val="0"/>
                <w:color w:val="auto"/>
                <w:spacing w:val="1"/>
                <w:kern w:val="0"/>
                <w:sz w:val="21"/>
                <w:szCs w:val="24"/>
                <w:highlight w:val="none"/>
                <w:lang w:val="en-US" w:eastAsia="zh-CN" w:bidi="ar-SA"/>
              </w:rPr>
              <w:t>财政部关于推动解决政府采购</w:t>
            </w:r>
            <w:r>
              <w:rPr>
                <w:rFonts w:hint="eastAsia" w:ascii="Times New Roman" w:hAnsi="Times New Roman" w:eastAsia="仿宋" w:cs="仿宋"/>
                <w:snapToGrid w:val="0"/>
                <w:color w:val="auto"/>
                <w:spacing w:val="1"/>
                <w:kern w:val="0"/>
                <w:sz w:val="21"/>
                <w:szCs w:val="24"/>
                <w:highlight w:val="none"/>
                <w:lang w:val="en-US" w:eastAsia="zh-CN" w:bidi="ar-SA"/>
              </w:rPr>
              <w:t>异常低价问题的通知》</w:t>
            </w:r>
            <w:r>
              <w:rPr>
                <w:rFonts w:ascii="Times New Roman" w:hAnsi="Times New Roman" w:eastAsia="仿宋" w:cs="仿宋"/>
                <w:snapToGrid w:val="0"/>
                <w:color w:val="auto"/>
                <w:spacing w:val="1"/>
                <w:kern w:val="0"/>
                <w:sz w:val="21"/>
                <w:szCs w:val="24"/>
                <w:highlight w:val="none"/>
                <w:lang w:val="en-US" w:eastAsia="en-US" w:bidi="ar-SA"/>
              </w:rPr>
              <w:t>”</w:t>
            </w:r>
            <w:r>
              <w:rPr>
                <w:rFonts w:ascii="Times New Roman" w:hAnsi="Times New Roman" w:eastAsia="仿宋" w:cs="仿宋"/>
                <w:snapToGrid w:val="0"/>
                <w:color w:val="auto"/>
                <w:spacing w:val="-9"/>
                <w:kern w:val="0"/>
                <w:sz w:val="21"/>
                <w:szCs w:val="24"/>
                <w:highlight w:val="none"/>
                <w:lang w:val="en-US" w:eastAsia="en-US" w:bidi="ar-SA"/>
              </w:rPr>
              <w:t>第</w:t>
            </w:r>
            <w:r>
              <w:rPr>
                <w:rFonts w:hint="eastAsia" w:ascii="Times New Roman" w:hAnsi="Times New Roman" w:eastAsia="仿宋" w:cs="仿宋"/>
                <w:snapToGrid w:val="0"/>
                <w:color w:val="auto"/>
                <w:spacing w:val="-9"/>
                <w:kern w:val="0"/>
                <w:sz w:val="21"/>
                <w:szCs w:val="24"/>
                <w:highlight w:val="none"/>
                <w:lang w:val="en-US" w:eastAsia="zh-CN" w:bidi="ar-SA"/>
              </w:rPr>
              <w:t>二</w:t>
            </w:r>
            <w:r>
              <w:rPr>
                <w:rFonts w:ascii="Times New Roman" w:hAnsi="Times New Roman" w:eastAsia="仿宋" w:cs="仿宋"/>
                <w:snapToGrid w:val="0"/>
                <w:color w:val="auto"/>
                <w:spacing w:val="-9"/>
                <w:kern w:val="0"/>
                <w:sz w:val="21"/>
                <w:szCs w:val="24"/>
                <w:highlight w:val="none"/>
                <w:lang w:val="en-US" w:eastAsia="en-US" w:bidi="ar-SA"/>
              </w:rPr>
              <w:t>条之规定：</w:t>
            </w:r>
          </w:p>
          <w:p w14:paraId="33F40FB7">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zh-CN" w:bidi="ar-SA"/>
              </w:rPr>
              <w:t>（一）采购人应当在采购文件中明确，政府采购评审中出现下列情形之一的，评审委员会应当启动异常低价投标（响应）审查程序：</w:t>
            </w:r>
          </w:p>
          <w:p w14:paraId="28C7EA2A">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hint="eastAsia" w:ascii="Times New Roman" w:hAnsi="Times New Roman" w:eastAsia="仿宋" w:cs="仿宋"/>
                <w:snapToGrid w:val="0"/>
                <w:color w:val="auto"/>
                <w:spacing w:val="-3"/>
                <w:kern w:val="0"/>
                <w:sz w:val="21"/>
                <w:szCs w:val="24"/>
                <w:highlight w:val="none"/>
                <w:lang w:val="en-US" w:eastAsia="zh-CN" w:bidi="ar-SA"/>
              </w:rPr>
              <w:t>1.投标（响应）报价低于全部通过符合性审查供应商投标（响应）报价平均值50%的，即投标（响应）报价&lt;全部通过符合性审查供应商投标（响应）报价平均值×50%；</w:t>
            </w:r>
          </w:p>
          <w:p w14:paraId="487225C9">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hint="eastAsia" w:ascii="Times New Roman" w:hAnsi="Times New Roman" w:eastAsia="仿宋" w:cs="仿宋"/>
                <w:snapToGrid w:val="0"/>
                <w:color w:val="auto"/>
                <w:spacing w:val="-3"/>
                <w:kern w:val="0"/>
                <w:sz w:val="21"/>
                <w:szCs w:val="24"/>
                <w:highlight w:val="none"/>
                <w:lang w:val="en-US" w:eastAsia="zh-CN" w:bidi="ar-SA"/>
              </w:rPr>
              <w:t>2.投标（响应）报价低于通过符合性审查的次低报价供应商投标（响应）报价50%的，即投标（响应）报价&lt;通过符合性审查的次低报价供应商投标（响应）报价×50%；</w:t>
            </w:r>
          </w:p>
          <w:p w14:paraId="4A70D6A0">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hint="eastAsia" w:ascii="Times New Roman" w:hAnsi="Times New Roman" w:eastAsia="仿宋" w:cs="仿宋"/>
                <w:snapToGrid w:val="0"/>
                <w:color w:val="auto"/>
                <w:spacing w:val="-3"/>
                <w:kern w:val="0"/>
                <w:sz w:val="21"/>
                <w:szCs w:val="24"/>
                <w:highlight w:val="none"/>
                <w:lang w:val="en-US" w:eastAsia="zh-CN" w:bidi="ar-SA"/>
              </w:rPr>
              <w:t>3.投标（响应）报价低于采购项目最高限价45%的，即投标（响应）报价&lt;采购项目最高限价×45%；</w:t>
            </w:r>
          </w:p>
          <w:p w14:paraId="5D449B18">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hint="eastAsia" w:ascii="Times New Roman" w:hAnsi="Times New Roman" w:eastAsia="仿宋" w:cs="仿宋"/>
                <w:snapToGrid w:val="0"/>
                <w:color w:val="auto"/>
                <w:spacing w:val="-3"/>
                <w:kern w:val="0"/>
                <w:sz w:val="21"/>
                <w:szCs w:val="24"/>
                <w:highlight w:val="none"/>
                <w:lang w:val="en-US" w:eastAsia="zh-CN" w:bidi="ar-SA"/>
              </w:rPr>
              <w:t>4.</w:t>
            </w:r>
            <w:r>
              <w:rPr>
                <w:rFonts w:ascii="Times New Roman" w:hAnsi="Times New Roman" w:eastAsia="仿宋" w:cs="仿宋"/>
                <w:snapToGrid w:val="0"/>
                <w:color w:val="auto"/>
                <w:spacing w:val="-3"/>
                <w:kern w:val="0"/>
                <w:sz w:val="21"/>
                <w:szCs w:val="24"/>
                <w:highlight w:val="none"/>
                <w:lang w:val="en-US" w:eastAsia="zh-CN" w:bidi="ar-SA"/>
              </w:rPr>
              <w:t>评审委员会基于专业判断，认为供应商报价过低，有可能影响产品质量或者不能诚信履约的其他情形。</w:t>
            </w:r>
          </w:p>
          <w:p w14:paraId="42839194">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zh-CN" w:bidi="ar-SA"/>
              </w:rPr>
            </w:pPr>
            <w:r>
              <w:rPr>
                <w:rFonts w:ascii="Times New Roman" w:hAnsi="Times New Roman" w:eastAsia="仿宋" w:cs="仿宋"/>
                <w:snapToGrid w:val="0"/>
                <w:color w:val="auto"/>
                <w:spacing w:val="-3"/>
                <w:kern w:val="0"/>
                <w:sz w:val="21"/>
                <w:szCs w:val="24"/>
                <w:highlight w:val="none"/>
                <w:lang w:val="en-US" w:eastAsia="zh-CN" w:bidi="ar-SA"/>
              </w:rPr>
              <w:t>采购人可以结合具体项目实际情况，提高上述第</w:t>
            </w:r>
            <w:r>
              <w:rPr>
                <w:rFonts w:hint="eastAsia" w:ascii="Times New Roman" w:hAnsi="Times New Roman" w:eastAsia="仿宋" w:cs="仿宋"/>
                <w:snapToGrid w:val="0"/>
                <w:color w:val="auto"/>
                <w:spacing w:val="-3"/>
                <w:kern w:val="0"/>
                <w:sz w:val="21"/>
                <w:szCs w:val="24"/>
                <w:highlight w:val="none"/>
                <w:lang w:val="en-US" w:eastAsia="zh-CN" w:bidi="ar-SA"/>
              </w:rPr>
              <w:t>1</w:t>
            </w:r>
            <w:r>
              <w:rPr>
                <w:rFonts w:ascii="Times New Roman" w:hAnsi="Times New Roman" w:eastAsia="仿宋" w:cs="仿宋"/>
                <w:snapToGrid w:val="0"/>
                <w:color w:val="auto"/>
                <w:spacing w:val="-3"/>
                <w:kern w:val="0"/>
                <w:sz w:val="21"/>
                <w:szCs w:val="24"/>
                <w:highlight w:val="none"/>
                <w:lang w:val="en-US" w:eastAsia="zh-CN" w:bidi="ar-SA"/>
              </w:rPr>
              <w:t>项至第</w:t>
            </w:r>
            <w:r>
              <w:rPr>
                <w:rFonts w:hint="eastAsia" w:ascii="Times New Roman" w:hAnsi="Times New Roman" w:eastAsia="仿宋" w:cs="仿宋"/>
                <w:snapToGrid w:val="0"/>
                <w:color w:val="auto"/>
                <w:spacing w:val="-3"/>
                <w:kern w:val="0"/>
                <w:sz w:val="21"/>
                <w:szCs w:val="24"/>
                <w:highlight w:val="none"/>
                <w:lang w:val="en-US" w:eastAsia="zh-CN" w:bidi="ar-SA"/>
              </w:rPr>
              <w:t>3</w:t>
            </w:r>
            <w:r>
              <w:rPr>
                <w:rFonts w:ascii="Times New Roman" w:hAnsi="Times New Roman" w:eastAsia="仿宋" w:cs="仿宋"/>
                <w:snapToGrid w:val="0"/>
                <w:color w:val="auto"/>
                <w:spacing w:val="-3"/>
                <w:kern w:val="0"/>
                <w:sz w:val="21"/>
                <w:szCs w:val="24"/>
                <w:highlight w:val="none"/>
                <w:lang w:val="en-US" w:eastAsia="zh-CN" w:bidi="ar-SA"/>
              </w:rPr>
              <w:t>项中启动异常低价投标（响应）审查的数值标准，但是最高不得超过</w:t>
            </w:r>
            <w:r>
              <w:rPr>
                <w:rFonts w:hint="eastAsia" w:ascii="Times New Roman" w:hAnsi="Times New Roman" w:eastAsia="仿宋" w:cs="仿宋"/>
                <w:snapToGrid w:val="0"/>
                <w:color w:val="auto"/>
                <w:spacing w:val="-3"/>
                <w:kern w:val="0"/>
                <w:sz w:val="21"/>
                <w:szCs w:val="24"/>
                <w:highlight w:val="none"/>
                <w:lang w:val="en-US" w:eastAsia="zh-CN" w:bidi="ar-SA"/>
              </w:rPr>
              <w:t>65%</w:t>
            </w:r>
            <w:r>
              <w:rPr>
                <w:rFonts w:ascii="Times New Roman" w:hAnsi="Times New Roman" w:eastAsia="仿宋" w:cs="仿宋"/>
                <w:snapToGrid w:val="0"/>
                <w:color w:val="auto"/>
                <w:spacing w:val="-3"/>
                <w:kern w:val="0"/>
                <w:sz w:val="21"/>
                <w:szCs w:val="24"/>
                <w:highlight w:val="none"/>
                <w:lang w:val="en-US" w:eastAsia="zh-CN" w:bidi="ar-SA"/>
              </w:rPr>
              <w:t>。</w:t>
            </w:r>
          </w:p>
          <w:p w14:paraId="6AB65E7E">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zh-CN" w:bidi="ar-SA"/>
              </w:rPr>
              <w:t>相关法律法规对供应商报价有规定的，从其规定。</w:t>
            </w:r>
          </w:p>
          <w:p w14:paraId="1B4700C3">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spacing w:val="-3"/>
                <w:kern w:val="0"/>
                <w:sz w:val="24"/>
                <w:szCs w:val="24"/>
                <w:highlight w:val="none"/>
                <w:lang w:val="en-US" w:eastAsia="zh-CN" w:bidi="ar-SA"/>
              </w:rPr>
            </w:pPr>
            <w:r>
              <w:rPr>
                <w:rFonts w:ascii="Times New Roman" w:hAnsi="Times New Roman" w:eastAsia="仿宋" w:cs="仿宋"/>
                <w:snapToGrid w:val="0"/>
                <w:color w:val="auto"/>
                <w:spacing w:val="-3"/>
                <w:kern w:val="0"/>
                <w:sz w:val="21"/>
                <w:szCs w:val="24"/>
                <w:highlight w:val="none"/>
                <w:lang w:val="en-US" w:eastAsia="zh-CN" w:bidi="ar-SA"/>
              </w:rPr>
              <w:t>（二）评审委员会启动异常低价投标（响应）审查后，属于前述第</w:t>
            </w:r>
            <w:r>
              <w:rPr>
                <w:rFonts w:hint="eastAsia" w:ascii="Times New Roman" w:hAnsi="Times New Roman" w:eastAsia="仿宋" w:cs="仿宋"/>
                <w:snapToGrid w:val="0"/>
                <w:color w:val="auto"/>
                <w:spacing w:val="-3"/>
                <w:kern w:val="0"/>
                <w:sz w:val="21"/>
                <w:szCs w:val="24"/>
                <w:highlight w:val="none"/>
                <w:lang w:val="en-US" w:eastAsia="zh-CN" w:bidi="ar-SA"/>
              </w:rPr>
              <w:t>1</w:t>
            </w:r>
            <w:r>
              <w:rPr>
                <w:rFonts w:ascii="Times New Roman" w:hAnsi="Times New Roman" w:eastAsia="仿宋" w:cs="仿宋"/>
                <w:snapToGrid w:val="0"/>
                <w:color w:val="auto"/>
                <w:spacing w:val="-3"/>
                <w:kern w:val="0"/>
                <w:sz w:val="21"/>
                <w:szCs w:val="24"/>
                <w:highlight w:val="none"/>
                <w:lang w:val="en-US" w:eastAsia="zh-CN" w:bidi="ar-SA"/>
              </w:rPr>
              <w:t>项至第</w:t>
            </w:r>
            <w:r>
              <w:rPr>
                <w:rFonts w:hint="eastAsia" w:ascii="Times New Roman" w:hAnsi="Times New Roman" w:eastAsia="仿宋" w:cs="仿宋"/>
                <w:snapToGrid w:val="0"/>
                <w:color w:val="auto"/>
                <w:spacing w:val="-3"/>
                <w:kern w:val="0"/>
                <w:sz w:val="21"/>
                <w:szCs w:val="24"/>
                <w:highlight w:val="none"/>
                <w:lang w:val="en-US" w:eastAsia="zh-CN" w:bidi="ar-SA"/>
              </w:rPr>
              <w:t>4</w:t>
            </w:r>
            <w:r>
              <w:rPr>
                <w:rFonts w:ascii="Times New Roman" w:hAnsi="Times New Roman" w:eastAsia="仿宋" w:cs="仿宋"/>
                <w:snapToGrid w:val="0"/>
                <w:color w:val="auto"/>
                <w:spacing w:val="-3"/>
                <w:kern w:val="0"/>
                <w:sz w:val="21"/>
                <w:szCs w:val="24"/>
                <w:highlight w:val="none"/>
                <w:lang w:val="en-US" w:eastAsia="zh-CN" w:bidi="ar-SA"/>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hAnsi="Times New Roman" w:eastAsia="仿宋" w:cs="仿宋"/>
                <w:snapToGrid w:val="0"/>
                <w:color w:val="auto"/>
                <w:spacing w:val="-3"/>
                <w:kern w:val="0"/>
                <w:sz w:val="21"/>
                <w:szCs w:val="24"/>
                <w:highlight w:val="none"/>
                <w:lang w:val="en-US" w:eastAsia="zh-CN" w:bidi="ar-SA"/>
              </w:rPr>
              <w:t>30</w:t>
            </w:r>
            <w:r>
              <w:rPr>
                <w:rFonts w:ascii="Times New Roman" w:hAnsi="Times New Roman" w:eastAsia="仿宋" w:cs="仿宋"/>
                <w:snapToGrid w:val="0"/>
                <w:color w:val="auto"/>
                <w:spacing w:val="-3"/>
                <w:kern w:val="0"/>
                <w:sz w:val="21"/>
                <w:szCs w:val="24"/>
                <w:highlight w:val="none"/>
                <w:lang w:val="en-US" w:eastAsia="zh-CN" w:bidi="ar-SA"/>
              </w:rPr>
              <w:t>分钟。其中，属于第</w:t>
            </w:r>
            <w:r>
              <w:rPr>
                <w:rFonts w:hint="eastAsia" w:ascii="Times New Roman" w:hAnsi="Times New Roman" w:eastAsia="仿宋" w:cs="仿宋"/>
                <w:snapToGrid w:val="0"/>
                <w:color w:val="auto"/>
                <w:spacing w:val="-3"/>
                <w:kern w:val="0"/>
                <w:sz w:val="21"/>
                <w:szCs w:val="24"/>
                <w:highlight w:val="none"/>
                <w:lang w:val="en-US" w:eastAsia="zh-CN" w:bidi="ar-SA"/>
              </w:rPr>
              <w:t>3</w:t>
            </w:r>
            <w:r>
              <w:rPr>
                <w:rFonts w:ascii="Times New Roman" w:hAnsi="Times New Roman" w:eastAsia="仿宋" w:cs="仿宋"/>
                <w:snapToGrid w:val="0"/>
                <w:color w:val="auto"/>
                <w:spacing w:val="-3"/>
                <w:kern w:val="0"/>
                <w:sz w:val="21"/>
                <w:szCs w:val="24"/>
                <w:highlight w:val="none"/>
                <w:lang w:val="en-US" w:eastAsia="zh-CN" w:bidi="ar-SA"/>
              </w:rPr>
              <w:t>项情形，供应商已随投标（响应）文件一并提交相关书面说明及必要的证明材料的，在评审现场可不再重复提交。</w:t>
            </w:r>
          </w:p>
          <w:p w14:paraId="26BD43A7">
            <w:pPr>
              <w:kinsoku w:val="0"/>
              <w:autoSpaceDE w:val="0"/>
              <w:autoSpaceDN w:val="0"/>
              <w:adjustRightInd w:val="0"/>
              <w:snapToGrid w:val="0"/>
              <w:spacing w:before="1" w:line="240" w:lineRule="auto"/>
              <w:ind w:left="0" w:right="463" w:firstLine="0"/>
              <w:jc w:val="left"/>
              <w:textAlignment w:val="baseline"/>
              <w:rPr>
                <w:rFonts w:ascii="仿宋" w:hAnsi="仿宋" w:eastAsia="仿宋" w:cs="仿宋"/>
                <w:snapToGrid w:val="0"/>
                <w:color w:val="auto"/>
                <w:kern w:val="0"/>
                <w:sz w:val="28"/>
                <w:szCs w:val="28"/>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9644546">
            <w:pPr>
              <w:kinsoku w:val="0"/>
              <w:autoSpaceDE w:val="0"/>
              <w:autoSpaceDN w:val="0"/>
              <w:adjustRightInd w:val="0"/>
              <w:snapToGrid w:val="0"/>
              <w:spacing w:before="2" w:line="240" w:lineRule="auto"/>
              <w:ind w:left="0" w:leftChars="0" w:right="24" w:rightChars="0" w:firstLine="0" w:firstLineChars="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b/>
                <w:bCs/>
                <w:snapToGrid w:val="0"/>
                <w:color w:val="auto"/>
                <w:spacing w:val="2"/>
                <w:kern w:val="0"/>
                <w:sz w:val="21"/>
                <w:szCs w:val="24"/>
                <w:highlight w:val="none"/>
                <w:lang w:val="en-US" w:eastAsia="en-US" w:bidi="ar-SA"/>
              </w:rPr>
              <w:t>供应商应当在提交响应文件截止前提前准备好上述审查资料以备评审委员会审查，提供书面说明的有效时间为30分钟，逾期提供或者未提供的，评审委员会将其响应文件作为无效处理。</w:t>
            </w:r>
          </w:p>
        </w:tc>
      </w:tr>
      <w:tr w14:paraId="137B9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tcBorders>
            <w:shd w:val="clear" w:color="auto" w:fill="auto"/>
            <w:vAlign w:val="center"/>
          </w:tcPr>
          <w:p w14:paraId="07F51A13">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7"/>
                <w:kern w:val="0"/>
                <w:sz w:val="21"/>
                <w:szCs w:val="24"/>
                <w:highlight w:val="none"/>
                <w:lang w:val="en-US" w:eastAsia="en-US" w:bidi="ar-SA"/>
              </w:rPr>
              <w:t>30</w:t>
            </w:r>
          </w:p>
        </w:tc>
        <w:tc>
          <w:tcPr>
            <w:tcW w:w="1297" w:type="dxa"/>
            <w:shd w:val="clear" w:color="auto" w:fill="auto"/>
            <w:vAlign w:val="center"/>
          </w:tcPr>
          <w:p w14:paraId="040B6298">
            <w:pPr>
              <w:kinsoku w:val="0"/>
              <w:autoSpaceDE w:val="0"/>
              <w:autoSpaceDN w:val="0"/>
              <w:adjustRightInd w:val="0"/>
              <w:snapToGrid w:val="0"/>
              <w:spacing w:before="78" w:line="240" w:lineRule="auto"/>
              <w:ind w:left="0" w:right="39" w:rightChars="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竞争性谈判文件的</w:t>
            </w:r>
            <w:r>
              <w:rPr>
                <w:rFonts w:ascii="Times New Roman" w:hAnsi="Times New Roman" w:eastAsia="仿宋" w:cs="仿宋"/>
                <w:snapToGrid w:val="0"/>
                <w:color w:val="auto"/>
                <w:spacing w:val="-4"/>
                <w:kern w:val="0"/>
                <w:sz w:val="21"/>
                <w:szCs w:val="24"/>
                <w:highlight w:val="none"/>
                <w:lang w:val="en-US" w:eastAsia="en-US" w:bidi="ar-SA"/>
              </w:rPr>
              <w:t>澄清和质疑</w:t>
            </w:r>
          </w:p>
        </w:tc>
        <w:tc>
          <w:tcPr>
            <w:tcW w:w="8180" w:type="dxa"/>
            <w:tcBorders>
              <w:right w:val="single" w:color="000000" w:sz="2" w:space="0"/>
            </w:tcBorders>
            <w:shd w:val="clear" w:color="auto" w:fill="auto"/>
            <w:vAlign w:val="center"/>
          </w:tcPr>
          <w:p w14:paraId="1717DE6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1、综合说明</w:t>
            </w:r>
          </w:p>
          <w:p w14:paraId="20C27651">
            <w:pPr>
              <w:keepNext w:val="0"/>
              <w:keepLines w:val="0"/>
              <w:pageBreakBefore w:val="0"/>
              <w:widowControl/>
              <w:kinsoku w:val="0"/>
              <w:wordWrap/>
              <w:overflowPunct/>
              <w:topLinePunct w:val="0"/>
              <w:autoSpaceDE w:val="0"/>
              <w:autoSpaceDN w:val="0"/>
              <w:bidi w:val="0"/>
              <w:adjustRightInd w:val="0"/>
              <w:snapToGrid w:val="0"/>
              <w:spacing w:line="240" w:lineRule="auto"/>
              <w:ind w:left="0" w:right="24" w:firstLine="0"/>
              <w:jc w:val="left"/>
              <w:textAlignment w:val="baseline"/>
              <w:rPr>
                <w:rFonts w:ascii="仿宋" w:hAnsi="仿宋" w:eastAsia="仿宋" w:cs="仿宋"/>
                <w:snapToGrid w:val="0"/>
                <w:color w:val="auto"/>
                <w:spacing w:val="-12"/>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供应商对政府采购活动事项有疑问的，可以向被质疑人提出询问，被质疑人应当及时予以答复，但答复的内容不得涉及商业秘密。</w:t>
            </w:r>
          </w:p>
          <w:p w14:paraId="1F55F0D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供应商询问和质疑实行实名制。供应商询问和质疑应当有事实根据，不得进行虚假、恶意询问或质疑，干扰政府采购正常的工作秩序。供应商提起质疑应当符合下列条件：必须是参与被质疑项目的供应商；必须在规定的质疑有效期内提起质疑；政府采购监督管理部门规定的其他条件。质疑人提出质疑时，应当提交书面质疑书，质疑书应当包括下列主要内容：被质疑人的名称、地址、电话；采购项目名称、项目编号；具体事项、请求和主张；提起质疑的供应商</w:t>
            </w:r>
          </w:p>
          <w:p w14:paraId="51CB9FD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名称、地址及联系方式；质疑日期。质疑书的递交应当</w:t>
            </w:r>
            <w:r>
              <w:rPr>
                <w:rFonts w:ascii="Times New Roman" w:hAnsi="Times New Roman" w:eastAsia="仿宋" w:cs="仿宋"/>
                <w:snapToGrid w:val="0"/>
                <w:color w:val="auto"/>
                <w:spacing w:val="-5"/>
                <w:kern w:val="0"/>
                <w:sz w:val="21"/>
                <w:szCs w:val="24"/>
                <w:highlight w:val="none"/>
                <w:lang w:val="en-US" w:eastAsia="en-US" w:bidi="ar-SA"/>
              </w:rPr>
              <w:t>采取书面</w:t>
            </w:r>
            <w:r>
              <w:rPr>
                <w:rFonts w:ascii="Times New Roman" w:hAnsi="Times New Roman" w:eastAsia="仿宋" w:cs="仿宋"/>
                <w:snapToGrid w:val="0"/>
                <w:color w:val="auto"/>
                <w:spacing w:val="-4"/>
                <w:kern w:val="0"/>
                <w:sz w:val="21"/>
                <w:szCs w:val="24"/>
                <w:highlight w:val="none"/>
                <w:lang w:val="en-US" w:eastAsia="en-US" w:bidi="ar-SA"/>
              </w:rPr>
              <w:t>递交的形式。</w:t>
            </w:r>
          </w:p>
          <w:p w14:paraId="1400014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2、对竞争性谈判文件的澄清和质疑</w:t>
            </w:r>
          </w:p>
          <w:p w14:paraId="2905C32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hint="eastAsia" w:ascii="仿宋" w:hAnsi="仿宋" w:eastAsia="仿宋" w:cs="仿宋"/>
                <w:snapToGrid w:val="0"/>
                <w:color w:val="auto"/>
                <w:kern w:val="0"/>
                <w:sz w:val="24"/>
                <w:szCs w:val="24"/>
                <w:highlight w:val="none"/>
                <w:lang w:val="en-US" w:eastAsia="zh-CN" w:bidi="ar-SA"/>
              </w:rPr>
            </w:pPr>
            <w:r>
              <w:rPr>
                <w:rFonts w:ascii="Times New Roman" w:hAnsi="Times New Roman" w:eastAsia="仿宋" w:cs="仿宋"/>
                <w:snapToGrid w:val="0"/>
                <w:color w:val="auto"/>
                <w:spacing w:val="-6"/>
                <w:kern w:val="0"/>
                <w:sz w:val="21"/>
                <w:szCs w:val="24"/>
                <w:highlight w:val="none"/>
                <w:lang w:val="en-US" w:eastAsia="en-US" w:bidi="ar-SA"/>
              </w:rPr>
              <w:t>供应商应尽早领取竞争性谈判文件，若对竞争性谈判文件有疑问需要澄清，可于提交首次响应文件截止之日3个工作日前以书面形式向采购人（采购代理机构）递交澄清函。对竞争性谈判文件提出质疑的，供应商应当在知道或者应当知道其权益受到损害之日起7个工作日内，以书面形式向采购人提出质疑，质疑函应说明需要质疑的内容，并提供能够证明质疑内容的相关书面证据。澄清或质疑函应内容真实，证据充分，不得进行恶意质疑。由法定代表人递交澄清或质疑函时，提供法定代表人身份证复印件；由授权供应商递交澄清或质疑函时，还须提供法人授权函和质疑授权函及被授权供应商的身份证复印件。身份证复印件须正反面清晰、有效。</w:t>
            </w:r>
          </w:p>
          <w:p w14:paraId="198CE10F">
            <w:pPr>
              <w:keepNext w:val="0"/>
              <w:keepLines w:val="0"/>
              <w:pageBreakBefore w:val="0"/>
              <w:widowControl/>
              <w:kinsoku w:val="0"/>
              <w:wordWrap/>
              <w:overflowPunct/>
              <w:topLinePunct w:val="0"/>
              <w:autoSpaceDE w:val="0"/>
              <w:autoSpaceDN w:val="0"/>
              <w:bidi w:val="0"/>
              <w:adjustRightInd w:val="0"/>
              <w:snapToGrid w:val="0"/>
              <w:spacing w:line="240" w:lineRule="auto"/>
              <w:ind w:left="0" w:right="24" w:firstLine="0"/>
              <w:jc w:val="left"/>
              <w:textAlignment w:val="baseline"/>
              <w:rPr>
                <w:rFonts w:ascii="仿宋" w:hAnsi="仿宋" w:eastAsia="仿宋" w:cs="仿宋"/>
                <w:snapToGrid w:val="0"/>
                <w:color w:val="auto"/>
                <w:spacing w:val="-2"/>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根据《财政部关于做好政府采购信息公开工作的通知》（财库〔2015〕135号）及《政府采购质疑和投诉办法》（财政部令第94号）的有关规定，澄清或者修改的内容可能影响响应文件编制的，采购人或者采购代理机构发布澄清公告并以书面形式通知潜在供应商的时间，应当在提交首次响应文件截止之日3个工作日前，不足3个工作日的，应当顺延提交首次响应文件截止之日；对供应商依法提出的质疑，采购人应当在收到质疑函后7个工作日内作出答复或不予答复，答复内容不得涉及商业秘密。作出答复的将以书面形式通知提出澄清或质疑的供应商和其他有关供应商，或在新疆政府采购网、阿克苏地区行政公署网上予以公布。递交质疑的供应商和其他有关供应商在被告知、收到上述公告、通知或答疑书后，应立即向采购人回函确认。未确认情况应当视为对质疑答复的知晓，也将视为对质疑答复内容接受的默认。对于未在响应文件中对修改内容做实质性响应的，对其产生的不利因素由未确认者自行承担。同时采购人可以酌情延长响应文件递交截止时间。</w:t>
            </w:r>
          </w:p>
          <w:p w14:paraId="5D663BA0">
            <w:pPr>
              <w:keepNext w:val="0"/>
              <w:keepLines w:val="0"/>
              <w:pageBreakBefore w:val="0"/>
              <w:widowControl/>
              <w:kinsoku w:val="0"/>
              <w:wordWrap/>
              <w:overflowPunct/>
              <w:topLinePunct w:val="0"/>
              <w:autoSpaceDE w:val="0"/>
              <w:autoSpaceDN w:val="0"/>
              <w:bidi w:val="0"/>
              <w:adjustRightInd w:val="0"/>
              <w:snapToGrid w:val="0"/>
              <w:spacing w:line="240" w:lineRule="auto"/>
              <w:ind w:left="0" w:right="24" w:firstLine="0" w:firstLineChars="0"/>
              <w:jc w:val="left"/>
              <w:textAlignment w:val="baseline"/>
              <w:rPr>
                <w:rFonts w:ascii="仿宋" w:hAnsi="仿宋" w:eastAsia="仿宋" w:cs="仿宋"/>
                <w:snapToGrid w:val="0"/>
                <w:color w:val="auto"/>
                <w:spacing w:val="-2"/>
                <w:kern w:val="0"/>
                <w:sz w:val="24"/>
                <w:szCs w:val="24"/>
                <w:highlight w:val="none"/>
                <w:lang w:val="en-US" w:eastAsia="en-US" w:bidi="ar-SA"/>
              </w:rPr>
            </w:pPr>
            <w:r>
              <w:rPr>
                <w:rFonts w:hint="eastAsia" w:ascii="Times New Roman" w:hAnsi="Times New Roman" w:eastAsia="仿宋" w:cs="仿宋"/>
                <w:snapToGrid w:val="0"/>
                <w:color w:val="auto"/>
                <w:spacing w:val="-2"/>
                <w:kern w:val="0"/>
                <w:sz w:val="21"/>
                <w:szCs w:val="24"/>
                <w:highlight w:val="none"/>
                <w:lang w:val="en-US" w:eastAsia="en-US" w:bidi="ar-SA"/>
              </w:rPr>
              <w:t>本项目</w:t>
            </w:r>
            <w:r>
              <w:rPr>
                <w:rFonts w:hint="eastAsia" w:ascii="Times New Roman" w:hAnsi="Times New Roman" w:eastAsia="仿宋" w:cs="仿宋"/>
                <w:snapToGrid w:val="0"/>
                <w:color w:val="auto"/>
                <w:spacing w:val="-2"/>
                <w:kern w:val="0"/>
                <w:sz w:val="21"/>
                <w:szCs w:val="24"/>
                <w:highlight w:val="none"/>
                <w:lang w:val="en-US" w:eastAsia="zh-CN" w:bidi="ar-SA"/>
              </w:rPr>
              <w:t>对同一采购程序</w:t>
            </w:r>
            <w:r>
              <w:rPr>
                <w:rFonts w:hint="eastAsia" w:ascii="Times New Roman" w:hAnsi="Times New Roman" w:eastAsia="仿宋" w:cs="仿宋"/>
                <w:snapToGrid w:val="0"/>
                <w:color w:val="auto"/>
                <w:spacing w:val="-2"/>
                <w:kern w:val="0"/>
                <w:sz w:val="21"/>
                <w:szCs w:val="24"/>
                <w:highlight w:val="none"/>
                <w:lang w:val="en-US" w:eastAsia="en-US" w:bidi="ar-SA"/>
              </w:rPr>
              <w:t>仅接受供应商一次性提出质疑，同一供应商就同一事项或同一问题不得多次、重复提出质疑，采购人及采购代理机构对重复提出的质疑将不予受理</w:t>
            </w:r>
          </w:p>
          <w:p w14:paraId="41873DC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3、对采购过程和成交结果的质疑</w:t>
            </w:r>
          </w:p>
          <w:p w14:paraId="76B1B38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供应商认为采购过程和成交结果使自己的权益受到损害的，可以于新疆政府采购网、阿克苏地区行政公署网发布成交结果之日起7个工作日内，由质疑方的法定代表人或授权供应商以书面形式向采购人（采购代理机构）递交质疑函。质疑函除应说明需要质疑的内容外，还应提供能够证明质疑内容的相关书面证据。质疑函应内容真实，证据充分，不得进行恶意质疑。由法定代表人递交质疑函时，提供法定代表人身份证复印件；由授权供应商递交质疑函时，还须提供法人授权函和质疑授权函及被授权供应商的身份证复印件。</w:t>
            </w:r>
          </w:p>
          <w:p w14:paraId="36721F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采购人应在受理供应商的书面质疑后，根据质疑函的具体内容及时向递交质疑函的供应商作出答复或不予答复，答复内容不得涉及商业秘密。作出答复的以书面形式通知递交质疑的供应商和其他有关供应商。递交质疑的供应商和其他有关供应商在被告知、收到上述公告、通知或答疑书后，应立即向采购人回函确认。未确认情况应当视为对质疑答复的知晓，也将视为对质疑答复内容接受的默认。</w:t>
            </w:r>
          </w:p>
          <w:p w14:paraId="042A00F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24"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kern w:val="0"/>
                <w:sz w:val="21"/>
                <w:szCs w:val="24"/>
                <w:highlight w:val="none"/>
                <w:lang w:val="en-US" w:eastAsia="en-US" w:bidi="ar-SA"/>
              </w:rPr>
              <w:t>4、澄清或质疑不予受理的情况，有下列情形之一的，属于无效质疑，被质疑人不予受理，由此产生的影响由供应商自行承担：</w:t>
            </w:r>
          </w:p>
          <w:p w14:paraId="11D8DE5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(一)不是参与该政府采购项目活动供应商的;</w:t>
            </w:r>
          </w:p>
          <w:p w14:paraId="4807B0E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(二)被质疑人为采购人或政府采购代理机构</w:t>
            </w:r>
            <w:r>
              <w:rPr>
                <w:rFonts w:ascii="Times New Roman" w:hAnsi="Times New Roman" w:eastAsia="仿宋" w:cs="仿宋"/>
                <w:snapToGrid w:val="0"/>
                <w:color w:val="auto"/>
                <w:spacing w:val="-3"/>
                <w:kern w:val="0"/>
                <w:sz w:val="21"/>
                <w:szCs w:val="24"/>
                <w:highlight w:val="none"/>
                <w:lang w:val="en-US" w:eastAsia="en-US" w:bidi="ar-SA"/>
              </w:rPr>
              <w:t>之外的；</w:t>
            </w:r>
          </w:p>
          <w:p w14:paraId="0CEF88B0">
            <w:pPr>
              <w:keepNext w:val="0"/>
              <w:keepLines w:val="0"/>
              <w:pageBreakBefore w:val="0"/>
              <w:widowControl/>
              <w:kinsoku w:val="0"/>
              <w:wordWrap/>
              <w:overflowPunct/>
              <w:topLinePunct w:val="0"/>
              <w:autoSpaceDE w:val="0"/>
              <w:autoSpaceDN w:val="0"/>
              <w:bidi w:val="0"/>
              <w:adjustRightInd w:val="0"/>
              <w:snapToGrid w:val="0"/>
              <w:spacing w:line="240" w:lineRule="auto"/>
              <w:ind w:left="0" w:right="24"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(三)所有质疑事项超过质疑有效期的；</w:t>
            </w:r>
          </w:p>
          <w:p w14:paraId="6C12C68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(四)以具有法律效力的文书送达之外方式提出的；</w:t>
            </w:r>
          </w:p>
          <w:p w14:paraId="5EFA42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(五)未按上述规定递交澄清或质疑函的；</w:t>
            </w:r>
          </w:p>
          <w:p w14:paraId="4F95950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3"/>
                <w:kern w:val="0"/>
                <w:sz w:val="21"/>
                <w:szCs w:val="24"/>
                <w:highlight w:val="none"/>
                <w:lang w:val="en-US" w:eastAsia="en-US" w:bidi="ar-SA"/>
              </w:rPr>
              <w:t>(六)其它不符合受理条件的情形。</w:t>
            </w:r>
          </w:p>
          <w:p w14:paraId="0577696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5、其他</w:t>
            </w:r>
          </w:p>
          <w:p w14:paraId="023D622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24" w:firstLine="0"/>
              <w:jc w:val="left"/>
              <w:textAlignment w:val="baseline"/>
              <w:rPr>
                <w:rFonts w:hint="eastAsia" w:ascii="仿宋" w:hAnsi="仿宋" w:eastAsia="仿宋" w:cs="仿宋"/>
                <w:snapToGrid w:val="0"/>
                <w:color w:val="auto"/>
                <w:spacing w:val="-4"/>
                <w:kern w:val="0"/>
                <w:sz w:val="24"/>
                <w:szCs w:val="24"/>
                <w:highlight w:val="none"/>
                <w:lang w:val="en-US" w:eastAsia="zh-CN" w:bidi="ar-SA"/>
              </w:rPr>
            </w:pPr>
            <w:r>
              <w:rPr>
                <w:rFonts w:ascii="Times New Roman" w:hAnsi="Times New Roman" w:eastAsia="仿宋" w:cs="仿宋"/>
                <w:snapToGrid w:val="0"/>
                <w:color w:val="auto"/>
                <w:spacing w:val="-4"/>
                <w:kern w:val="0"/>
                <w:sz w:val="21"/>
                <w:szCs w:val="24"/>
                <w:highlight w:val="none"/>
                <w:lang w:val="en-US" w:eastAsia="en-US" w:bidi="ar-SA"/>
              </w:rPr>
              <w:t>澄清或质疑函纸质版递交地点：新疆阿克苏地区阿克苏市东大街18号友好家属院5号楼</w:t>
            </w:r>
          </w:p>
          <w:p w14:paraId="2E8179F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24" w:firstLine="0"/>
              <w:jc w:val="left"/>
              <w:textAlignment w:val="baseline"/>
              <w:rPr>
                <w:rFonts w:hint="default" w:ascii="仿宋" w:hAnsi="仿宋" w:eastAsia="仿宋" w:cs="仿宋"/>
                <w:snapToGrid w:val="0"/>
                <w:color w:val="auto"/>
                <w:spacing w:val="-4"/>
                <w:kern w:val="0"/>
                <w:sz w:val="24"/>
                <w:szCs w:val="24"/>
                <w:highlight w:val="none"/>
                <w:lang w:val="en-US" w:eastAsia="zh-CN" w:bidi="ar-SA"/>
              </w:rPr>
            </w:pPr>
            <w:r>
              <w:rPr>
                <w:rFonts w:hint="eastAsia" w:ascii="Times New Roman" w:hAnsi="Times New Roman" w:eastAsia="仿宋" w:cs="仿宋"/>
                <w:snapToGrid w:val="0"/>
                <w:color w:val="auto"/>
                <w:spacing w:val="-4"/>
                <w:kern w:val="0"/>
                <w:sz w:val="21"/>
                <w:szCs w:val="24"/>
                <w:highlight w:val="none"/>
                <w:lang w:val="en-US" w:eastAsia="zh-CN" w:bidi="ar-SA"/>
              </w:rPr>
              <w:t>电子版递交邮箱：452605172@qq.com</w:t>
            </w:r>
          </w:p>
          <w:p w14:paraId="3FF7470B">
            <w:pPr>
              <w:keepNext w:val="0"/>
              <w:keepLines w:val="0"/>
              <w:pageBreakBefore w:val="0"/>
              <w:widowControl/>
              <w:kinsoku w:val="0"/>
              <w:wordWrap/>
              <w:overflowPunct/>
              <w:topLinePunct w:val="0"/>
              <w:autoSpaceDE w:val="0"/>
              <w:autoSpaceDN w:val="0"/>
              <w:bidi w:val="0"/>
              <w:adjustRightInd w:val="0"/>
              <w:snapToGrid w:val="0"/>
              <w:spacing w:line="240" w:lineRule="auto"/>
              <w:ind w:left="0" w:right="24" w:firstLine="0"/>
              <w:jc w:val="left"/>
              <w:textAlignment w:val="baseline"/>
              <w:rPr>
                <w:rFonts w:ascii="仿宋" w:hAnsi="仿宋" w:eastAsia="仿宋" w:cs="仿宋"/>
                <w:snapToGrid w:val="0"/>
                <w:color w:val="auto"/>
                <w:spacing w:val="-3"/>
                <w:kern w:val="0"/>
                <w:sz w:val="24"/>
                <w:szCs w:val="24"/>
                <w:highlight w:val="none"/>
                <w:lang w:val="en-US" w:eastAsia="en-US" w:bidi="ar-SA"/>
              </w:rPr>
            </w:pPr>
            <w:r>
              <w:rPr>
                <w:rFonts w:ascii="Times New Roman" w:hAnsi="Times New Roman" w:eastAsia="仿宋" w:cs="仿宋"/>
                <w:snapToGrid w:val="0"/>
                <w:color w:val="auto"/>
                <w:spacing w:val="-1"/>
                <w:kern w:val="0"/>
                <w:sz w:val="21"/>
                <w:szCs w:val="24"/>
                <w:highlight w:val="none"/>
                <w:lang w:val="en-US" w:eastAsia="en-US" w:bidi="ar-SA"/>
              </w:rPr>
              <w:t>联系电话：</w:t>
            </w:r>
            <w:r>
              <w:rPr>
                <w:rFonts w:hint="eastAsia" w:ascii="Times New Roman" w:hAnsi="Times New Roman" w:eastAsia="仿宋" w:cs="仿宋"/>
                <w:snapToGrid w:val="0"/>
                <w:color w:val="auto"/>
                <w:spacing w:val="-1"/>
                <w:kern w:val="0"/>
                <w:sz w:val="21"/>
                <w:szCs w:val="24"/>
                <w:highlight w:val="none"/>
                <w:lang w:val="en-US" w:eastAsia="zh-CN" w:bidi="ar-SA"/>
              </w:rPr>
              <w:t>15699353525</w:t>
            </w:r>
          </w:p>
        </w:tc>
      </w:tr>
      <w:tr w14:paraId="18E7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left w:val="single" w:color="000000" w:sz="2" w:space="0"/>
              <w:bottom w:val="single" w:color="auto" w:sz="4" w:space="0"/>
            </w:tcBorders>
            <w:shd w:val="clear" w:color="auto" w:fill="auto"/>
            <w:vAlign w:val="center"/>
          </w:tcPr>
          <w:p w14:paraId="1F8AD6A0">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7"/>
                <w:kern w:val="0"/>
                <w:sz w:val="21"/>
                <w:szCs w:val="24"/>
                <w:highlight w:val="none"/>
                <w:lang w:val="en-US" w:eastAsia="en-US" w:bidi="ar-SA"/>
              </w:rPr>
              <w:t>31</w:t>
            </w:r>
          </w:p>
        </w:tc>
        <w:tc>
          <w:tcPr>
            <w:tcW w:w="1297" w:type="dxa"/>
            <w:tcBorders>
              <w:bottom w:val="single" w:color="auto" w:sz="4" w:space="0"/>
            </w:tcBorders>
            <w:shd w:val="clear" w:color="auto" w:fill="auto"/>
            <w:vAlign w:val="center"/>
          </w:tcPr>
          <w:p w14:paraId="272AC602">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4"/>
                <w:kern w:val="0"/>
                <w:sz w:val="21"/>
                <w:szCs w:val="24"/>
                <w:highlight w:val="none"/>
                <w:lang w:val="en-US" w:eastAsia="en-US" w:bidi="ar-SA"/>
              </w:rPr>
              <w:t>采购代理服务费</w:t>
            </w:r>
          </w:p>
        </w:tc>
        <w:tc>
          <w:tcPr>
            <w:tcW w:w="8180" w:type="dxa"/>
            <w:tcBorders>
              <w:right w:val="single" w:color="000000" w:sz="2" w:space="0"/>
            </w:tcBorders>
            <w:shd w:val="clear" w:color="auto" w:fill="auto"/>
            <w:vAlign w:val="center"/>
          </w:tcPr>
          <w:p w14:paraId="52F97420">
            <w:pPr>
              <w:kinsoku w:val="0"/>
              <w:autoSpaceDE w:val="0"/>
              <w:autoSpaceDN w:val="0"/>
              <w:adjustRightInd w:val="0"/>
              <w:snapToGrid w:val="0"/>
              <w:spacing w:before="112" w:line="240" w:lineRule="auto"/>
              <w:ind w:left="0" w:firstLine="0"/>
              <w:jc w:val="left"/>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2"/>
                <w:kern w:val="0"/>
                <w:sz w:val="21"/>
                <w:szCs w:val="24"/>
                <w:highlight w:val="none"/>
                <w:lang w:val="en-US" w:eastAsia="en-US" w:bidi="ar-SA"/>
              </w:rPr>
              <w:t>收费标准及金额：代理服务收费标准：本项目服务费按照差额定律累进计费方式计算，标准如下：</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成交金额100万元以下的部分，货物类采购费率1.50%，服务类采购费率1.50%；</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成交金额100万元至500万元的部分，货物类采购费率1.10%，服务类采购费率0.80%；</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成交金额500万元至1000万元的部分，货物类采购费率0.80%，服务类采购费率0.45%；</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成交金额1000万元至5000万元的部分，货物类采购费率0.50%，服务类采购费率0.25%；</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成交金额5000万元至10000万元的部分，货物类采购费率0.25%，服务类采购费率0.10%；</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成交金额10000万元至100000万元的部分，货物类采购费率0.05%，服务类采购费率0.05%；</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成交金额1000000万元以上的部分，货物类采购费率0.01%，服务类采购费率0.01%；</w:t>
            </w:r>
            <w:r>
              <w:rPr>
                <w:rFonts w:ascii="Times New Roman" w:hAnsi="Times New Roman" w:eastAsia="仿宋" w:cs="仿宋"/>
                <w:snapToGrid w:val="0"/>
                <w:color w:val="auto"/>
                <w:spacing w:val="-2"/>
                <w:kern w:val="0"/>
                <w:sz w:val="21"/>
                <w:szCs w:val="24"/>
                <w:highlight w:val="none"/>
                <w:lang w:val="en-US" w:eastAsia="en-US" w:bidi="ar-SA"/>
              </w:rPr>
              <w:br w:type="textWrapping"/>
            </w:r>
            <w:r>
              <w:rPr>
                <w:rFonts w:ascii="Times New Roman" w:hAnsi="Times New Roman" w:eastAsia="仿宋" w:cs="仿宋"/>
                <w:snapToGrid w:val="0"/>
                <w:color w:val="auto"/>
                <w:spacing w:val="-2"/>
                <w:kern w:val="0"/>
                <w:sz w:val="21"/>
                <w:szCs w:val="24"/>
                <w:highlight w:val="none"/>
                <w:lang w:val="en-US" w:eastAsia="en-US" w:bidi="ar-SA"/>
              </w:rPr>
              <w:t>支付方式：采购代理服务费由成交供应商以支票、银行汇款的方式一次性付清。</w:t>
            </w:r>
          </w:p>
        </w:tc>
      </w:tr>
      <w:tr w14:paraId="0764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18" w:type="dxa"/>
            <w:tcBorders>
              <w:top w:val="single" w:color="auto" w:sz="4" w:space="0"/>
              <w:left w:val="single" w:color="auto" w:sz="4" w:space="0"/>
              <w:bottom w:val="single" w:color="auto" w:sz="4" w:space="0"/>
            </w:tcBorders>
            <w:shd w:val="clear" w:color="auto" w:fill="auto"/>
            <w:vAlign w:val="center"/>
          </w:tcPr>
          <w:p w14:paraId="6CBE1486">
            <w:pPr>
              <w:kinsoku w:val="0"/>
              <w:autoSpaceDE w:val="0"/>
              <w:autoSpaceDN w:val="0"/>
              <w:adjustRightInd w:val="0"/>
              <w:snapToGrid w:val="0"/>
              <w:spacing w:before="78" w:line="240" w:lineRule="auto"/>
              <w:ind w:left="0" w:leftChars="0" w:right="-109" w:rightChars="-52" w:firstLine="0" w:firstLineChars="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7"/>
                <w:kern w:val="0"/>
                <w:sz w:val="21"/>
                <w:szCs w:val="24"/>
                <w:highlight w:val="none"/>
                <w:lang w:val="en-US" w:eastAsia="en-US" w:bidi="ar-SA"/>
              </w:rPr>
              <w:t>32</w:t>
            </w:r>
          </w:p>
        </w:tc>
        <w:tc>
          <w:tcPr>
            <w:tcW w:w="1297" w:type="dxa"/>
            <w:tcBorders>
              <w:top w:val="single" w:color="auto" w:sz="4" w:space="0"/>
              <w:bottom w:val="single" w:color="auto" w:sz="4" w:space="0"/>
              <w:right w:val="single" w:color="auto" w:sz="4" w:space="0"/>
            </w:tcBorders>
            <w:shd w:val="clear" w:color="auto" w:fill="auto"/>
            <w:vAlign w:val="center"/>
          </w:tcPr>
          <w:p w14:paraId="4A78E48A">
            <w:pPr>
              <w:kinsoku w:val="0"/>
              <w:autoSpaceDE w:val="0"/>
              <w:autoSpaceDN w:val="0"/>
              <w:adjustRightInd w:val="0"/>
              <w:snapToGrid w:val="0"/>
              <w:spacing w:before="78" w:line="240" w:lineRule="auto"/>
              <w:ind w:left="0" w:firstLine="0"/>
              <w:jc w:val="center"/>
              <w:textAlignment w:val="baseline"/>
              <w:rPr>
                <w:rFonts w:ascii="仿宋" w:hAnsi="仿宋" w:eastAsia="仿宋" w:cs="仿宋"/>
                <w:snapToGrid w:val="0"/>
                <w:color w:val="auto"/>
                <w:kern w:val="0"/>
                <w:sz w:val="24"/>
                <w:szCs w:val="24"/>
                <w:highlight w:val="none"/>
                <w:lang w:val="en-US" w:eastAsia="en-US" w:bidi="ar-SA"/>
              </w:rPr>
            </w:pPr>
            <w:r>
              <w:rPr>
                <w:rFonts w:ascii="Times New Roman" w:hAnsi="Times New Roman" w:eastAsia="仿宋" w:cs="仿宋"/>
                <w:snapToGrid w:val="0"/>
                <w:color w:val="auto"/>
                <w:spacing w:val="-5"/>
                <w:kern w:val="0"/>
                <w:sz w:val="21"/>
                <w:szCs w:val="24"/>
                <w:highlight w:val="none"/>
                <w:lang w:val="en-US" w:eastAsia="en-US" w:bidi="ar-SA"/>
              </w:rPr>
              <w:t>其他要求</w:t>
            </w:r>
          </w:p>
        </w:tc>
        <w:tc>
          <w:tcPr>
            <w:tcW w:w="8180" w:type="dxa"/>
            <w:tcBorders>
              <w:left w:val="single" w:color="auto" w:sz="4" w:space="0"/>
              <w:bottom w:val="single" w:color="000000" w:sz="4" w:space="0"/>
              <w:right w:val="single" w:color="000000" w:sz="2" w:space="0"/>
            </w:tcBorders>
            <w:shd w:val="clear" w:color="auto" w:fill="auto"/>
            <w:vAlign w:val="center"/>
          </w:tcPr>
          <w:p w14:paraId="6DEEACD8">
            <w:pPr>
              <w:kinsoku w:val="0"/>
              <w:autoSpaceDE w:val="0"/>
              <w:autoSpaceDN w:val="0"/>
              <w:adjustRightInd w:val="0"/>
              <w:snapToGrid w:val="0"/>
              <w:spacing w:before="178" w:line="240" w:lineRule="auto"/>
              <w:ind w:left="0" w:leftChars="0" w:right="24" w:rightChars="0" w:firstLine="0" w:firstLineChars="0"/>
              <w:jc w:val="left"/>
              <w:textAlignment w:val="baseline"/>
              <w:rPr>
                <w:rFonts w:hint="eastAsia" w:ascii="仿宋" w:hAnsi="仿宋" w:eastAsia="仿宋" w:cs="仿宋"/>
                <w:b w:val="0"/>
                <w:bCs w:val="0"/>
                <w:snapToGrid w:val="0"/>
                <w:color w:val="auto"/>
                <w:spacing w:val="-12"/>
                <w:kern w:val="0"/>
                <w:sz w:val="24"/>
                <w:szCs w:val="24"/>
                <w:highlight w:val="none"/>
                <w:lang w:val="en-US" w:eastAsia="zh-CN" w:bidi="ar-SA"/>
              </w:rPr>
            </w:pPr>
            <w:r>
              <w:rPr>
                <w:rFonts w:ascii="Times New Roman" w:hAnsi="Times New Roman" w:eastAsia="仿宋" w:cs="仿宋"/>
                <w:snapToGrid w:val="0"/>
                <w:color w:val="auto"/>
                <w:spacing w:val="-4"/>
                <w:kern w:val="0"/>
                <w:sz w:val="21"/>
                <w:szCs w:val="24"/>
                <w:highlight w:val="none"/>
                <w:lang w:val="en-US" w:eastAsia="en-US" w:bidi="ar-SA"/>
              </w:rPr>
              <w:t>本项目不接受进口产品参与谈判。</w:t>
            </w:r>
          </w:p>
          <w:p w14:paraId="14E2D4C2">
            <w:pPr>
              <w:kinsoku w:val="0"/>
              <w:autoSpaceDE w:val="0"/>
              <w:autoSpaceDN w:val="0"/>
              <w:adjustRightInd w:val="0"/>
              <w:snapToGrid w:val="0"/>
              <w:spacing w:before="178" w:line="240" w:lineRule="auto"/>
              <w:ind w:left="0" w:leftChars="0" w:right="24" w:rightChars="0" w:firstLine="0" w:firstLineChars="0"/>
              <w:jc w:val="left"/>
              <w:textAlignment w:val="baseline"/>
              <w:rPr>
                <w:rFonts w:hint="eastAsia" w:ascii="仿宋" w:hAnsi="仿宋" w:eastAsia="仿宋" w:cs="仿宋"/>
                <w:b w:val="0"/>
                <w:bCs w:val="0"/>
                <w:snapToGrid w:val="0"/>
                <w:color w:val="auto"/>
                <w:spacing w:val="-12"/>
                <w:kern w:val="0"/>
                <w:sz w:val="24"/>
                <w:szCs w:val="24"/>
                <w:highlight w:val="none"/>
                <w:lang w:val="en-US" w:eastAsia="zh-CN" w:bidi="ar-SA"/>
              </w:rPr>
            </w:pPr>
            <w:r>
              <w:rPr>
                <w:rFonts w:ascii="Times New Roman" w:hAnsi="Times New Roman" w:eastAsia="仿宋" w:cs="仿宋"/>
                <w:snapToGrid w:val="0"/>
                <w:color w:val="auto"/>
                <w:spacing w:val="-4"/>
                <w:kern w:val="0"/>
                <w:sz w:val="21"/>
                <w:szCs w:val="24"/>
                <w:highlight w:val="none"/>
                <w:lang w:val="en-US" w:eastAsia="en-US" w:bidi="ar-SA"/>
              </w:rPr>
              <w:t>本项目不统一组织现场踏勘，潜在供应商需自行踏勘各安装点位，并在报价中综合考虑勘察选址、安装基建、布线、硬件安装调试、航线规划、使用培训及现场协调等全部费用。</w:t>
            </w:r>
          </w:p>
          <w:p w14:paraId="532D95C1">
            <w:pPr>
              <w:kinsoku w:val="0"/>
              <w:autoSpaceDE w:val="0"/>
              <w:autoSpaceDN w:val="0"/>
              <w:adjustRightInd w:val="0"/>
              <w:snapToGrid w:val="0"/>
              <w:spacing w:before="178" w:line="240" w:lineRule="auto"/>
              <w:ind w:left="0" w:leftChars="0" w:right="24" w:rightChars="0" w:firstLine="0" w:firstLineChars="0"/>
              <w:jc w:val="left"/>
              <w:textAlignment w:val="baseline"/>
              <w:rPr>
                <w:rFonts w:hint="eastAsia" w:ascii="仿宋" w:hAnsi="仿宋" w:eastAsia="仿宋" w:cs="仿宋"/>
                <w:b w:val="0"/>
                <w:bCs w:val="0"/>
                <w:snapToGrid w:val="0"/>
                <w:color w:val="auto"/>
                <w:spacing w:val="-12"/>
                <w:kern w:val="0"/>
                <w:sz w:val="24"/>
                <w:szCs w:val="24"/>
                <w:highlight w:val="none"/>
                <w:lang w:val="en-US" w:eastAsia="zh-CN" w:bidi="ar-SA"/>
              </w:rPr>
            </w:pPr>
            <w:r>
              <w:rPr>
                <w:rFonts w:ascii="Times New Roman" w:hAnsi="Times New Roman" w:eastAsia="仿宋" w:cs="仿宋"/>
                <w:b/>
                <w:bCs/>
                <w:snapToGrid w:val="0"/>
                <w:color w:val="auto"/>
                <w:spacing w:val="-4"/>
                <w:kern w:val="0"/>
                <w:sz w:val="21"/>
                <w:szCs w:val="24"/>
                <w:highlight w:val="none"/>
                <w:lang w:val="en-US" w:eastAsia="en-US" w:bidi="ar-SA"/>
              </w:rPr>
              <w:t>所投无人机及机场设备须完成与新疆维吾尔自治区公安厅无人机平台对接（提供承诺函，格式见第五章（十二）），成交后需进行接入测试，测试通过后才能签订合同。</w:t>
            </w:r>
          </w:p>
        </w:tc>
      </w:tr>
    </w:tbl>
    <w:p w14:paraId="5F587A31">
      <w:pPr>
        <w:spacing w:before="115"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注：1、竞争性谈判文件中若有和前附表不一致时以前附表为准。</w:t>
      </w:r>
    </w:p>
    <w:p w14:paraId="6F1161A3">
      <w:pPr>
        <w:spacing w:before="302" w:line="360" w:lineRule="auto"/>
        <w:ind w:left="532"/>
        <w:jc w:val="left"/>
        <w:rPr>
          <w:rFonts w:ascii="仿宋" w:hAnsi="仿宋" w:eastAsia="仿宋" w:cs="仿宋"/>
          <w:color w:val="auto"/>
          <w:sz w:val="28"/>
          <w:szCs w:val="28"/>
          <w:highlight w:val="none"/>
        </w:rPr>
      </w:pPr>
      <w:r>
        <w:rPr>
          <w:rFonts w:ascii="Times New Roman" w:hAnsi="Times New Roman" w:eastAsia="仿宋" w:cs="仿宋"/>
          <w:color w:val="auto"/>
          <w:spacing w:val="-1"/>
          <w:sz w:val="24"/>
          <w:szCs w:val="24"/>
          <w:highlight w:val="none"/>
        </w:rPr>
        <w:t>2、谈判文件中未给出格式的请格式自拟。</w:t>
      </w:r>
      <w:r>
        <w:rPr>
          <w:rFonts w:ascii="Times New Roman" w:hAnsi="Times New Roman" w:eastAsia="仿宋" w:cs="仿宋"/>
          <w:color w:val="auto"/>
          <w:spacing w:val="-2"/>
          <w:sz w:val="24"/>
          <w:szCs w:val="28"/>
          <w:highlight w:val="none"/>
        </w:rPr>
        <w:br w:type="page"/>
      </w:r>
      <w:r>
        <w:rPr>
          <w:rFonts w:ascii="Times New Roman" w:hAnsi="Times New Roman" w:eastAsia="仿宋" w:cs="仿宋"/>
          <w:b/>
          <w:bCs/>
          <w:color w:val="auto"/>
          <w:spacing w:val="-2"/>
          <w:sz w:val="24"/>
          <w:szCs w:val="36"/>
          <w:highlight w:val="none"/>
        </w:rPr>
        <w:t>供应商须知正文部分</w:t>
      </w:r>
    </w:p>
    <w:p w14:paraId="64A111E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一、总则</w:t>
      </w:r>
    </w:p>
    <w:p w14:paraId="6836DC6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6" w:firstLineChars="179"/>
        <w:jc w:val="left"/>
        <w:textAlignment w:val="baseline"/>
        <w:rPr>
          <w:rFonts w:ascii="仿宋" w:hAnsi="仿宋" w:eastAsia="仿宋" w:cs="仿宋"/>
          <w:b/>
          <w:bCs/>
          <w:color w:val="auto"/>
          <w:sz w:val="24"/>
          <w:szCs w:val="24"/>
          <w:highlight w:val="none"/>
        </w:rPr>
      </w:pPr>
      <w:r>
        <w:rPr>
          <w:rFonts w:ascii="Times New Roman" w:hAnsi="Times New Roman" w:eastAsia="仿宋" w:cs="仿宋"/>
          <w:b/>
          <w:bCs/>
          <w:color w:val="auto"/>
          <w:spacing w:val="-7"/>
          <w:sz w:val="24"/>
          <w:szCs w:val="24"/>
          <w:highlight w:val="none"/>
        </w:rPr>
        <w:t>1.</w:t>
      </w:r>
      <w:r>
        <w:rPr>
          <w:rFonts w:ascii="Times New Roman" w:hAnsi="Times New Roman" w:eastAsia="仿宋" w:cs="仿宋"/>
          <w:b/>
          <w:bCs/>
          <w:color w:val="auto"/>
          <w:spacing w:val="28"/>
          <w:sz w:val="24"/>
          <w:szCs w:val="24"/>
          <w:highlight w:val="none"/>
        </w:rPr>
        <w:t xml:space="preserve"> </w:t>
      </w:r>
      <w:r>
        <w:rPr>
          <w:rFonts w:ascii="Times New Roman" w:hAnsi="Times New Roman" w:eastAsia="仿宋" w:cs="仿宋"/>
          <w:b/>
          <w:bCs/>
          <w:color w:val="auto"/>
          <w:spacing w:val="-7"/>
          <w:sz w:val="24"/>
          <w:szCs w:val="24"/>
          <w:highlight w:val="none"/>
        </w:rPr>
        <w:t>合格的供应商</w:t>
      </w:r>
    </w:p>
    <w:p w14:paraId="2A53723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22"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1.1 符合《中华人民共和国政府采购法》第二十二条规定的条件，具备独立承担民事责任能力，在中华人民共和国境内注册，具有承担本次采购项目货物供应能力的法人或者其他组织。</w:t>
      </w:r>
    </w:p>
    <w:p w14:paraId="7BCBA01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1.2  供应商在本次采购活动中，必须遵循《中华人民共和国政府采购法》《中华人民共和国政府采购法实施条例》《政府采购非招标采购方式管理办法》（财政部令第74号）等相关法律法规的规定。</w:t>
      </w:r>
    </w:p>
    <w:p w14:paraId="1D093D6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3" w:firstLineChars="179"/>
        <w:jc w:val="left"/>
        <w:textAlignment w:val="baseline"/>
        <w:rPr>
          <w:rFonts w:ascii="仿宋" w:hAnsi="仿宋" w:eastAsia="仿宋" w:cs="仿宋"/>
          <w:b/>
          <w:bCs/>
          <w:color w:val="auto"/>
          <w:sz w:val="24"/>
          <w:szCs w:val="24"/>
          <w:highlight w:val="none"/>
        </w:rPr>
      </w:pPr>
      <w:r>
        <w:rPr>
          <w:rFonts w:ascii="Times New Roman" w:hAnsi="Times New Roman" w:eastAsia="仿宋" w:cs="仿宋"/>
          <w:b/>
          <w:bCs/>
          <w:color w:val="auto"/>
          <w:spacing w:val="-8"/>
          <w:sz w:val="24"/>
          <w:szCs w:val="24"/>
          <w:highlight w:val="none"/>
        </w:rPr>
        <w:t>2.</w:t>
      </w:r>
      <w:r>
        <w:rPr>
          <w:rFonts w:ascii="Times New Roman" w:hAnsi="Times New Roman" w:eastAsia="仿宋" w:cs="仿宋"/>
          <w:b/>
          <w:bCs/>
          <w:color w:val="auto"/>
          <w:spacing w:val="20"/>
          <w:sz w:val="24"/>
          <w:szCs w:val="24"/>
          <w:highlight w:val="none"/>
        </w:rPr>
        <w:t xml:space="preserve"> </w:t>
      </w:r>
      <w:r>
        <w:rPr>
          <w:rFonts w:ascii="Times New Roman" w:hAnsi="Times New Roman" w:eastAsia="仿宋" w:cs="仿宋"/>
          <w:b/>
          <w:bCs/>
          <w:color w:val="auto"/>
          <w:spacing w:val="-8"/>
          <w:sz w:val="24"/>
          <w:szCs w:val="24"/>
          <w:highlight w:val="none"/>
        </w:rPr>
        <w:t>定义</w:t>
      </w:r>
    </w:p>
    <w:p w14:paraId="12F287B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2.1“采购代理机构</w:t>
      </w:r>
      <w:r>
        <w:rPr>
          <w:rFonts w:ascii="Times New Roman" w:hAnsi="Times New Roman" w:eastAsia="仿宋" w:cs="仿宋"/>
          <w:color w:val="auto"/>
          <w:spacing w:val="-81"/>
          <w:sz w:val="24"/>
          <w:szCs w:val="24"/>
          <w:highlight w:val="none"/>
        </w:rPr>
        <w:t xml:space="preserve"> </w:t>
      </w:r>
      <w:r>
        <w:rPr>
          <w:rFonts w:ascii="Times New Roman" w:hAnsi="Times New Roman" w:eastAsia="仿宋" w:cs="仿宋"/>
          <w:color w:val="auto"/>
          <w:spacing w:val="-2"/>
          <w:sz w:val="24"/>
          <w:szCs w:val="24"/>
          <w:highlight w:val="none"/>
        </w:rPr>
        <w:t>”系指。</w:t>
      </w:r>
    </w:p>
    <w:p w14:paraId="7809328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2.2“供应商 ”系指向采购代理机构提交响应文件的为本项目提供货物供应、运输、安装、调试及相关服务的法人或者其他组织。</w:t>
      </w:r>
    </w:p>
    <w:p w14:paraId="1312A2D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01"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2.3“货物</w:t>
      </w:r>
      <w:r>
        <w:rPr>
          <w:rFonts w:ascii="Times New Roman" w:hAnsi="Times New Roman" w:eastAsia="仿宋" w:cs="仿宋"/>
          <w:color w:val="auto"/>
          <w:spacing w:val="-86"/>
          <w:sz w:val="24"/>
          <w:szCs w:val="24"/>
          <w:highlight w:val="none"/>
        </w:rPr>
        <w:t xml:space="preserve"> </w:t>
      </w:r>
      <w:r>
        <w:rPr>
          <w:rFonts w:ascii="Times New Roman" w:hAnsi="Times New Roman" w:eastAsia="仿宋" w:cs="仿宋"/>
          <w:color w:val="auto"/>
          <w:spacing w:val="1"/>
          <w:sz w:val="24"/>
          <w:szCs w:val="24"/>
          <w:highlight w:val="none"/>
        </w:rPr>
        <w:t>”系指卖方按合同要求，须向买</w:t>
      </w:r>
      <w:r>
        <w:rPr>
          <w:rFonts w:ascii="Times New Roman" w:hAnsi="Times New Roman" w:eastAsia="仿宋" w:cs="仿宋"/>
          <w:color w:val="auto"/>
          <w:sz w:val="24"/>
          <w:szCs w:val="24"/>
          <w:highlight w:val="none"/>
        </w:rPr>
        <w:t>方提供的设计文件、货物、机械、材料、备</w:t>
      </w:r>
      <w:r>
        <w:rPr>
          <w:rFonts w:ascii="Times New Roman" w:hAnsi="Times New Roman" w:eastAsia="仿宋" w:cs="仿宋"/>
          <w:color w:val="auto"/>
          <w:spacing w:val="-2"/>
          <w:sz w:val="24"/>
          <w:szCs w:val="24"/>
          <w:highlight w:val="none"/>
        </w:rPr>
        <w:t>品、手册及其他技术资料和材料。详见《政府采购品目分类目录》</w:t>
      </w:r>
      <w:r>
        <w:rPr>
          <w:rFonts w:ascii="Times New Roman" w:hAnsi="Times New Roman" w:eastAsia="仿宋" w:cs="仿宋"/>
          <w:color w:val="auto"/>
          <w:spacing w:val="-70"/>
          <w:sz w:val="24"/>
          <w:szCs w:val="24"/>
          <w:highlight w:val="none"/>
        </w:rPr>
        <w:t xml:space="preserve"> </w:t>
      </w:r>
      <w:r>
        <w:rPr>
          <w:rFonts w:ascii="Times New Roman" w:hAnsi="Times New Roman" w:eastAsia="仿宋" w:cs="仿宋"/>
          <w:color w:val="auto"/>
          <w:spacing w:val="-2"/>
          <w:sz w:val="24"/>
          <w:szCs w:val="24"/>
          <w:highlight w:val="none"/>
        </w:rPr>
        <w:t>(财库[</w:t>
      </w:r>
      <w:r>
        <w:rPr>
          <w:rFonts w:ascii="Times New Roman" w:hAnsi="Times New Roman" w:eastAsia="仿宋"/>
          <w:color w:val="auto"/>
          <w:sz w:val="24"/>
          <w:highlight w:val="none"/>
        </w:rPr>
        <w:fldChar w:fldCharType="begin"/>
      </w:r>
      <w:r>
        <w:rPr>
          <w:rFonts w:ascii="Times New Roman" w:hAnsi="Times New Roman" w:eastAsia="仿宋"/>
          <w:color w:val="auto"/>
          <w:sz w:val="24"/>
          <w:highlight w:val="none"/>
        </w:rPr>
        <w:instrText xml:space="preserve"> HYPERLINK \l "bookmark19" </w:instrText>
      </w:r>
      <w:r>
        <w:rPr>
          <w:rFonts w:ascii="Times New Roman" w:hAnsi="Times New Roman" w:eastAsia="仿宋"/>
          <w:color w:val="auto"/>
          <w:sz w:val="24"/>
          <w:highlight w:val="none"/>
        </w:rPr>
        <w:fldChar w:fldCharType="separate"/>
      </w:r>
      <w:r>
        <w:rPr>
          <w:rFonts w:ascii="Times New Roman" w:hAnsi="Times New Roman" w:eastAsia="仿宋" w:cs="仿宋"/>
          <w:color w:val="auto"/>
          <w:spacing w:val="-2"/>
          <w:sz w:val="24"/>
          <w:szCs w:val="24"/>
          <w:highlight w:val="none"/>
        </w:rPr>
        <w:t>2013</w:t>
      </w:r>
      <w:r>
        <w:rPr>
          <w:rFonts w:ascii="Times New Roman" w:hAnsi="Times New Roman" w:eastAsia="仿宋" w:cs="仿宋"/>
          <w:color w:val="auto"/>
          <w:spacing w:val="-2"/>
          <w:sz w:val="24"/>
          <w:szCs w:val="24"/>
          <w:highlight w:val="none"/>
        </w:rPr>
        <w:fldChar w:fldCharType="end"/>
      </w:r>
      <w:r>
        <w:rPr>
          <w:rFonts w:ascii="Times New Roman" w:hAnsi="Times New Roman" w:eastAsia="仿宋" w:cs="仿宋"/>
          <w:color w:val="auto"/>
          <w:spacing w:val="-2"/>
          <w:sz w:val="24"/>
          <w:szCs w:val="24"/>
          <w:highlight w:val="none"/>
        </w:rPr>
        <w:t>]</w:t>
      </w:r>
      <w:r>
        <w:rPr>
          <w:rFonts w:ascii="Times New Roman" w:hAnsi="Times New Roman" w:eastAsia="仿宋" w:cs="仿宋"/>
          <w:color w:val="auto"/>
          <w:spacing w:val="-3"/>
          <w:sz w:val="24"/>
          <w:szCs w:val="24"/>
          <w:highlight w:val="none"/>
        </w:rPr>
        <w:t>189号)。</w:t>
      </w:r>
    </w:p>
    <w:p w14:paraId="5F14719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01"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2.4“服务</w:t>
      </w:r>
      <w:r>
        <w:rPr>
          <w:rFonts w:ascii="Times New Roman" w:hAnsi="Times New Roman" w:eastAsia="仿宋" w:cs="仿宋"/>
          <w:color w:val="auto"/>
          <w:spacing w:val="-86"/>
          <w:sz w:val="24"/>
          <w:szCs w:val="24"/>
          <w:highlight w:val="none"/>
        </w:rPr>
        <w:t xml:space="preserve"> </w:t>
      </w:r>
      <w:r>
        <w:rPr>
          <w:rFonts w:ascii="Times New Roman" w:hAnsi="Times New Roman" w:eastAsia="仿宋" w:cs="仿宋"/>
          <w:color w:val="auto"/>
          <w:spacing w:val="1"/>
          <w:sz w:val="24"/>
          <w:szCs w:val="24"/>
          <w:highlight w:val="none"/>
        </w:rPr>
        <w:t>”系指按合同规定卖方须承担的</w:t>
      </w:r>
      <w:r>
        <w:rPr>
          <w:rFonts w:ascii="Times New Roman" w:hAnsi="Times New Roman" w:eastAsia="仿宋" w:cs="仿宋"/>
          <w:color w:val="auto"/>
          <w:sz w:val="24"/>
          <w:szCs w:val="24"/>
          <w:highlight w:val="none"/>
        </w:rPr>
        <w:t>运输、装卸、安装调试、技术协助、培训和</w:t>
      </w:r>
      <w:r>
        <w:rPr>
          <w:rFonts w:ascii="Times New Roman" w:hAnsi="Times New Roman" w:eastAsia="仿宋" w:cs="仿宋"/>
          <w:color w:val="auto"/>
          <w:spacing w:val="-1"/>
          <w:sz w:val="24"/>
          <w:szCs w:val="24"/>
          <w:highlight w:val="none"/>
        </w:rPr>
        <w:t>交付使用后保修期内应履行的义务及售后服务等其他类似的义务。</w:t>
      </w:r>
    </w:p>
    <w:p w14:paraId="7DE68A1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2.5“ 卖方 ”系指提供合同货物和服务的经济实体。本次谈判指成交供应商。</w:t>
      </w:r>
    </w:p>
    <w:p w14:paraId="55DEEF4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2.6“买方 ”系指购买货物和服务的单位，即为本次谈判的采购人。</w:t>
      </w:r>
    </w:p>
    <w:p w14:paraId="3F4F130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68"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2.7“节能产品</w:t>
      </w:r>
      <w:r>
        <w:rPr>
          <w:rFonts w:ascii="Times New Roman" w:hAnsi="Times New Roman" w:eastAsia="仿宋" w:cs="仿宋"/>
          <w:color w:val="auto"/>
          <w:spacing w:val="-87"/>
          <w:sz w:val="24"/>
          <w:szCs w:val="24"/>
          <w:highlight w:val="none"/>
        </w:rPr>
        <w:t xml:space="preserve"> </w:t>
      </w:r>
      <w:r>
        <w:rPr>
          <w:rFonts w:ascii="Times New Roman" w:hAnsi="Times New Roman" w:eastAsia="仿宋" w:cs="仿宋"/>
          <w:color w:val="auto"/>
          <w:spacing w:val="-2"/>
          <w:sz w:val="24"/>
          <w:szCs w:val="24"/>
          <w:highlight w:val="none"/>
        </w:rPr>
        <w:t>”或者“环保产品</w:t>
      </w:r>
      <w:r>
        <w:rPr>
          <w:rFonts w:ascii="Times New Roman" w:hAnsi="Times New Roman" w:eastAsia="仿宋" w:cs="仿宋"/>
          <w:color w:val="auto"/>
          <w:spacing w:val="-88"/>
          <w:sz w:val="24"/>
          <w:szCs w:val="24"/>
          <w:highlight w:val="none"/>
        </w:rPr>
        <w:t xml:space="preserve"> </w:t>
      </w:r>
      <w:r>
        <w:rPr>
          <w:rFonts w:ascii="Times New Roman" w:hAnsi="Times New Roman" w:eastAsia="仿宋" w:cs="仿宋"/>
          <w:color w:val="auto"/>
          <w:spacing w:val="-2"/>
          <w:sz w:val="24"/>
          <w:szCs w:val="24"/>
          <w:highlight w:val="none"/>
        </w:rPr>
        <w:t>”是指财政部发布最新一期的《节能产品政府采购清</w:t>
      </w:r>
      <w:r>
        <w:rPr>
          <w:rFonts w:ascii="Times New Roman" w:hAnsi="Times New Roman" w:eastAsia="仿宋" w:cs="仿宋"/>
          <w:color w:val="auto"/>
          <w:sz w:val="24"/>
          <w:szCs w:val="24"/>
          <w:highlight w:val="none"/>
        </w:rPr>
        <w:t>单》或者《环境标志产品政府采购清单》的产品，可在中国政府采</w:t>
      </w:r>
      <w:r>
        <w:rPr>
          <w:rFonts w:ascii="Times New Roman" w:hAnsi="Times New Roman" w:eastAsia="仿宋" w:cs="仿宋"/>
          <w:color w:val="auto"/>
          <w:spacing w:val="-1"/>
          <w:sz w:val="24"/>
          <w:szCs w:val="24"/>
          <w:highlight w:val="none"/>
        </w:rPr>
        <w:t>购网(</w:t>
      </w:r>
      <w:r>
        <w:rPr>
          <w:rFonts w:ascii="Times New Roman" w:hAnsi="Times New Roman" w:eastAsia="仿宋"/>
          <w:color w:val="auto"/>
          <w:sz w:val="24"/>
          <w:highlight w:val="none"/>
        </w:rPr>
        <w:fldChar w:fldCharType="begin"/>
      </w:r>
      <w:r>
        <w:rPr>
          <w:rFonts w:ascii="Times New Roman" w:hAnsi="Times New Roman" w:eastAsia="仿宋"/>
          <w:color w:val="auto"/>
          <w:sz w:val="24"/>
          <w:highlight w:val="none"/>
        </w:rPr>
        <w:instrText xml:space="preserve"> HYPERLINK "https://www.ccgp.gov.cn" </w:instrText>
      </w:r>
      <w:r>
        <w:rPr>
          <w:rFonts w:ascii="Times New Roman" w:hAnsi="Times New Roman" w:eastAsia="仿宋"/>
          <w:color w:val="auto"/>
          <w:sz w:val="24"/>
          <w:highlight w:val="none"/>
        </w:rPr>
        <w:fldChar w:fldCharType="separate"/>
      </w:r>
      <w:r>
        <w:rPr>
          <w:rFonts w:ascii="Times New Roman" w:hAnsi="Times New Roman" w:eastAsia="仿宋" w:cs="仿宋"/>
          <w:color w:val="auto"/>
          <w:spacing w:val="-1"/>
          <w:sz w:val="24"/>
          <w:szCs w:val="24"/>
          <w:highlight w:val="none"/>
        </w:rPr>
        <w:t>www.ccgp.gov.cn</w:t>
      </w:r>
      <w:r>
        <w:rPr>
          <w:rFonts w:ascii="Times New Roman" w:hAnsi="Times New Roman" w:eastAsia="仿宋" w:cs="仿宋"/>
          <w:color w:val="auto"/>
          <w:spacing w:val="-1"/>
          <w:sz w:val="24"/>
          <w:szCs w:val="24"/>
          <w:highlight w:val="none"/>
        </w:rPr>
        <w:fldChar w:fldCharType="end"/>
      </w:r>
      <w:r>
        <w:rPr>
          <w:rFonts w:ascii="Times New Roman" w:hAnsi="Times New Roman" w:eastAsia="仿宋" w:cs="仿宋"/>
          <w:color w:val="auto"/>
          <w:spacing w:val="-1"/>
          <w:sz w:val="24"/>
          <w:szCs w:val="24"/>
          <w:highlight w:val="none"/>
        </w:rPr>
        <w:t>)</w:t>
      </w:r>
      <w:r>
        <w:rPr>
          <w:rFonts w:ascii="Times New Roman" w:hAnsi="Times New Roman" w:eastAsia="仿宋" w:cs="仿宋"/>
          <w:color w:val="auto"/>
          <w:spacing w:val="-6"/>
          <w:sz w:val="24"/>
          <w:szCs w:val="24"/>
          <w:highlight w:val="none"/>
        </w:rPr>
        <w:t>查询。</w:t>
      </w:r>
    </w:p>
    <w:p w14:paraId="07D47B2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2.8“进口产品</w:t>
      </w:r>
      <w:r>
        <w:rPr>
          <w:rFonts w:ascii="Times New Roman" w:hAnsi="Times New Roman" w:eastAsia="仿宋" w:cs="仿宋"/>
          <w:color w:val="auto"/>
          <w:spacing w:val="-88"/>
          <w:sz w:val="24"/>
          <w:szCs w:val="24"/>
          <w:highlight w:val="none"/>
        </w:rPr>
        <w:t xml:space="preserve"> </w:t>
      </w:r>
      <w:r>
        <w:rPr>
          <w:rFonts w:ascii="Times New Roman" w:hAnsi="Times New Roman" w:eastAsia="仿宋" w:cs="仿宋"/>
          <w:color w:val="auto"/>
          <w:spacing w:val="-1"/>
          <w:sz w:val="24"/>
          <w:szCs w:val="24"/>
          <w:highlight w:val="none"/>
        </w:rPr>
        <w:t>”是指通过中国海关报关验放进入中国境内且产自关境外</w:t>
      </w:r>
      <w:r>
        <w:rPr>
          <w:rFonts w:ascii="Times New Roman" w:hAnsi="Times New Roman" w:eastAsia="仿宋" w:cs="仿宋"/>
          <w:color w:val="auto"/>
          <w:spacing w:val="-2"/>
          <w:sz w:val="24"/>
          <w:szCs w:val="24"/>
          <w:highlight w:val="none"/>
        </w:rPr>
        <w:t>的产品，详见《关于政府采购进口产品管理有关问题的通知》(财库[</w:t>
      </w:r>
      <w:r>
        <w:rPr>
          <w:rFonts w:ascii="Times New Roman" w:hAnsi="Times New Roman" w:eastAsia="仿宋"/>
          <w:color w:val="auto"/>
          <w:sz w:val="24"/>
          <w:highlight w:val="none"/>
        </w:rPr>
        <w:fldChar w:fldCharType="begin"/>
      </w:r>
      <w:r>
        <w:rPr>
          <w:rFonts w:ascii="Times New Roman" w:hAnsi="Times New Roman" w:eastAsia="仿宋"/>
          <w:color w:val="auto"/>
          <w:sz w:val="24"/>
          <w:highlight w:val="none"/>
        </w:rPr>
        <w:instrText xml:space="preserve"> HYPERLINK \l "bookmark20" </w:instrText>
      </w:r>
      <w:r>
        <w:rPr>
          <w:rFonts w:ascii="Times New Roman" w:hAnsi="Times New Roman" w:eastAsia="仿宋"/>
          <w:color w:val="auto"/>
          <w:sz w:val="24"/>
          <w:highlight w:val="none"/>
        </w:rPr>
        <w:fldChar w:fldCharType="separate"/>
      </w:r>
      <w:r>
        <w:rPr>
          <w:rFonts w:ascii="Times New Roman" w:hAnsi="Times New Roman" w:eastAsia="仿宋" w:cs="仿宋"/>
          <w:color w:val="auto"/>
          <w:spacing w:val="-2"/>
          <w:sz w:val="24"/>
          <w:szCs w:val="24"/>
          <w:highlight w:val="none"/>
        </w:rPr>
        <w:t>2007</w:t>
      </w:r>
      <w:r>
        <w:rPr>
          <w:rFonts w:ascii="Times New Roman" w:hAnsi="Times New Roman" w:eastAsia="仿宋" w:cs="仿宋"/>
          <w:color w:val="auto"/>
          <w:spacing w:val="-2"/>
          <w:sz w:val="24"/>
          <w:szCs w:val="24"/>
          <w:highlight w:val="none"/>
        </w:rPr>
        <w:fldChar w:fldCharType="end"/>
      </w:r>
      <w:r>
        <w:rPr>
          <w:rFonts w:ascii="Times New Roman" w:hAnsi="Times New Roman" w:eastAsia="仿宋" w:cs="仿宋"/>
          <w:color w:val="auto"/>
          <w:spacing w:val="-2"/>
          <w:sz w:val="24"/>
          <w:szCs w:val="24"/>
          <w:highlight w:val="none"/>
        </w:rPr>
        <w:t>]119号)及《关于政</w:t>
      </w:r>
      <w:r>
        <w:rPr>
          <w:rFonts w:ascii="Times New Roman" w:hAnsi="Times New Roman" w:eastAsia="仿宋" w:cs="仿宋"/>
          <w:color w:val="auto"/>
          <w:spacing w:val="-3"/>
          <w:sz w:val="24"/>
          <w:szCs w:val="24"/>
          <w:highlight w:val="none"/>
        </w:rPr>
        <w:t>府采购进口产</w:t>
      </w:r>
      <w:r>
        <w:rPr>
          <w:rFonts w:ascii="Times New Roman" w:hAnsi="Times New Roman" w:eastAsia="仿宋" w:cs="仿宋"/>
          <w:color w:val="auto"/>
          <w:spacing w:val="-2"/>
          <w:sz w:val="24"/>
          <w:szCs w:val="24"/>
          <w:highlight w:val="none"/>
        </w:rPr>
        <w:t>品管理有关问题的通知》（财办库（2008）248号）。</w:t>
      </w:r>
    </w:p>
    <w:p w14:paraId="1E23BEA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65"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2.9 “语言文字 ”谈判文件使用的语言文字为中文。专用术语使用外文的，应附有中文注释。</w:t>
      </w:r>
    </w:p>
    <w:p w14:paraId="190E569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2.10“计量单位</w:t>
      </w:r>
      <w:r>
        <w:rPr>
          <w:rFonts w:ascii="Times New Roman" w:hAnsi="Times New Roman" w:eastAsia="仿宋" w:cs="仿宋"/>
          <w:color w:val="auto"/>
          <w:spacing w:val="-71"/>
          <w:sz w:val="24"/>
          <w:szCs w:val="24"/>
          <w:highlight w:val="none"/>
        </w:rPr>
        <w:t xml:space="preserve"> </w:t>
      </w:r>
      <w:r>
        <w:rPr>
          <w:rFonts w:ascii="Times New Roman" w:hAnsi="Times New Roman" w:eastAsia="仿宋" w:cs="仿宋"/>
          <w:color w:val="auto"/>
          <w:spacing w:val="-2"/>
          <w:sz w:val="24"/>
          <w:szCs w:val="24"/>
          <w:highlight w:val="none"/>
        </w:rPr>
        <w:t>”所有计量均采用中华人民共和国法定计量单位。</w:t>
      </w:r>
    </w:p>
    <w:p w14:paraId="71FB8FE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0" w:firstLineChars="179"/>
        <w:jc w:val="left"/>
        <w:textAlignment w:val="baseline"/>
        <w:rPr>
          <w:rFonts w:ascii="仿宋" w:hAnsi="仿宋" w:eastAsia="仿宋" w:cs="仿宋"/>
          <w:b/>
          <w:bCs/>
          <w:color w:val="auto"/>
          <w:sz w:val="24"/>
          <w:szCs w:val="24"/>
          <w:highlight w:val="none"/>
        </w:rPr>
      </w:pPr>
      <w:r>
        <w:rPr>
          <w:rFonts w:ascii="Times New Roman" w:hAnsi="Times New Roman" w:eastAsia="仿宋" w:cs="仿宋"/>
          <w:b/>
          <w:bCs/>
          <w:color w:val="auto"/>
          <w:spacing w:val="-6"/>
          <w:sz w:val="24"/>
          <w:szCs w:val="24"/>
          <w:highlight w:val="none"/>
        </w:rPr>
        <w:t>3.</w:t>
      </w:r>
      <w:r>
        <w:rPr>
          <w:rFonts w:ascii="Times New Roman" w:hAnsi="Times New Roman" w:eastAsia="仿宋" w:cs="仿宋"/>
          <w:b/>
          <w:bCs/>
          <w:color w:val="auto"/>
          <w:spacing w:val="21"/>
          <w:sz w:val="24"/>
          <w:szCs w:val="24"/>
          <w:highlight w:val="none"/>
        </w:rPr>
        <w:t xml:space="preserve"> </w:t>
      </w:r>
      <w:r>
        <w:rPr>
          <w:rFonts w:ascii="Times New Roman" w:hAnsi="Times New Roman" w:eastAsia="仿宋" w:cs="仿宋"/>
          <w:b/>
          <w:bCs/>
          <w:color w:val="auto"/>
          <w:spacing w:val="-6"/>
          <w:sz w:val="24"/>
          <w:szCs w:val="24"/>
          <w:highlight w:val="none"/>
        </w:rPr>
        <w:t>其他要求</w:t>
      </w:r>
    </w:p>
    <w:p w14:paraId="4FA29FB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3.1 响应费用</w:t>
      </w:r>
    </w:p>
    <w:p w14:paraId="0A66C6C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供应商应自行承担所有与本次谈判有关的费用，而不论谈判的结果如何。</w:t>
      </w:r>
    </w:p>
    <w:p w14:paraId="6D3C1BF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5"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3.2</w:t>
      </w:r>
      <w:r>
        <w:rPr>
          <w:rFonts w:ascii="Times New Roman" w:hAnsi="Times New Roman" w:eastAsia="仿宋" w:cs="仿宋"/>
          <w:color w:val="auto"/>
          <w:spacing w:val="21"/>
          <w:sz w:val="24"/>
          <w:szCs w:val="24"/>
          <w:highlight w:val="none"/>
        </w:rPr>
        <w:t xml:space="preserve"> </w:t>
      </w:r>
      <w:r>
        <w:rPr>
          <w:rFonts w:ascii="Times New Roman" w:hAnsi="Times New Roman" w:eastAsia="仿宋" w:cs="仿宋"/>
          <w:color w:val="auto"/>
          <w:spacing w:val="-4"/>
          <w:sz w:val="24"/>
          <w:szCs w:val="24"/>
          <w:highlight w:val="none"/>
        </w:rPr>
        <w:t>采购进口产品</w:t>
      </w:r>
    </w:p>
    <w:p w14:paraId="5BABD7D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3.2.1 除供应商须知前附表另有规定外，本项目拒绝进口产品参加采购活动。</w:t>
      </w:r>
    </w:p>
    <w:p w14:paraId="7FE2D21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3.3 政府采购政策支持</w:t>
      </w:r>
    </w:p>
    <w:p w14:paraId="2336E0E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65"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3.3.1 产品符合政府采购强制采购政策的，实行强制采购；符合政府采购优先采购政策的，产品享受节能产品、环境标志产品优惠（由供应商在报价文件中选择并填报，评审时进行价格优惠）。财政部门关于政府采购强制采购、优先采购的政策规定可在中国政府采购网（www.ccgp.gov.cn）查询。</w:t>
      </w:r>
    </w:p>
    <w:p w14:paraId="7834B40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65"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3.3.2</w:t>
      </w:r>
      <w:r>
        <w:rPr>
          <w:rFonts w:ascii="Times New Roman" w:hAnsi="Times New Roman" w:eastAsia="仿宋" w:cs="仿宋"/>
          <w:color w:val="auto"/>
          <w:spacing w:val="55"/>
          <w:sz w:val="24"/>
          <w:szCs w:val="24"/>
          <w:highlight w:val="none"/>
        </w:rPr>
        <w:t xml:space="preserve"> </w:t>
      </w:r>
      <w:r>
        <w:rPr>
          <w:rFonts w:ascii="Times New Roman" w:hAnsi="Times New Roman" w:eastAsia="仿宋" w:cs="仿宋"/>
          <w:color w:val="auto"/>
          <w:spacing w:val="-3"/>
          <w:sz w:val="24"/>
          <w:szCs w:val="24"/>
          <w:highlight w:val="none"/>
        </w:rPr>
        <w:t>同一项目中部分产品属于优先采购政策的，评审时只对该部分产品的报价实行价</w:t>
      </w:r>
      <w:r>
        <w:rPr>
          <w:rFonts w:ascii="Times New Roman" w:hAnsi="Times New Roman" w:eastAsia="仿宋" w:cs="仿宋"/>
          <w:color w:val="auto"/>
          <w:spacing w:val="-4"/>
          <w:sz w:val="24"/>
          <w:szCs w:val="24"/>
          <w:highlight w:val="none"/>
        </w:rPr>
        <w:t>格优惠。</w:t>
      </w:r>
    </w:p>
    <w:p w14:paraId="2616FF6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65"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3.3.3 为推进政府采购诚信体系建设，供应商在签署相关承诺，提供相关信息前，应认真阅读财政部门相关政策规定。</w:t>
      </w:r>
    </w:p>
    <w:p w14:paraId="77F9B99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二、谈判文件</w:t>
      </w:r>
    </w:p>
    <w:p w14:paraId="05F3C19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3"/>
          <w:sz w:val="24"/>
          <w:szCs w:val="24"/>
          <w:highlight w:val="none"/>
        </w:rPr>
        <w:t>4.竞争性谈判文件的构成</w:t>
      </w:r>
    </w:p>
    <w:p w14:paraId="580669E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4.1竞争性谈判须知；</w:t>
      </w:r>
    </w:p>
    <w:p w14:paraId="632E445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4.2项目谈判内容；</w:t>
      </w:r>
    </w:p>
    <w:p w14:paraId="76671135">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4.3合同主要条款；</w:t>
      </w:r>
    </w:p>
    <w:p w14:paraId="23DE5AA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4.4附件。</w:t>
      </w:r>
    </w:p>
    <w:p w14:paraId="08573E45">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3"/>
          <w:sz w:val="24"/>
          <w:szCs w:val="24"/>
          <w:highlight w:val="none"/>
        </w:rPr>
        <w:t>5.竞争性谈判文件的澄清与修改</w:t>
      </w:r>
    </w:p>
    <w:p w14:paraId="104FCFF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5.1在谈判截止时间前，采购人或代理公司有对竞争性谈判文件进行澄清和修改的权利，可主动或在解答供应商提出的问题，对竞争性谈判文件进行澄清和修改。</w:t>
      </w:r>
    </w:p>
    <w:p w14:paraId="34D44CE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3" w:firstLine="42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1"/>
          <w:sz w:val="24"/>
          <w:szCs w:val="24"/>
          <w:highlight w:val="none"/>
        </w:rPr>
        <w:t>5.2竞争性谈判文件的澄清或修改将以书面形式通知所有获得同一竞争性谈判文件的供应商，供应商在收到该通知后应立即以书面形式予以确认。澄清或修改通知为竞争性谈判文件的组成部分。同时，竞争性谈判文件的澄清或修改还将在《新疆政府采购网》即时予以发布，请各供应商及时查阅、下载，如未及时查阅、下载造成的流标、废标等情形，由供应商自行承担。</w:t>
      </w:r>
    </w:p>
    <w:p w14:paraId="733344A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三、响应文件的编制</w:t>
      </w:r>
    </w:p>
    <w:p w14:paraId="2374412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7. 响应文件的编写</w:t>
      </w:r>
    </w:p>
    <w:p w14:paraId="39DC753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7.1 供应商应仔细阅读谈判文件, 了解谈判文件的要求，并在充分理解谈判文件提出的技术规范、服务和商务条款的基础上制作响应文件。</w:t>
      </w:r>
    </w:p>
    <w:p w14:paraId="7EE0A3F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8. 响应的语言及计量单位</w:t>
      </w:r>
    </w:p>
    <w:p w14:paraId="7514EA8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47"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8.1 供应商的响应文件以及供应商与采购代理机构就有关采购活动的所有来往函电均应使用中文。如果响应文件或与响应有关的其它文件、信件及来往函电以其它语言书写的，供应商应将其译成中文。</w:t>
      </w:r>
    </w:p>
    <w:p w14:paraId="2FA4337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47"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8.2 响应文件中所使用的计量单位除谈判文件中有特殊规定外，一律使用法定计量单位。</w:t>
      </w:r>
    </w:p>
    <w:p w14:paraId="220E245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5"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9. 响应文件构成</w:t>
      </w:r>
    </w:p>
    <w:p w14:paraId="117E0BE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9.1.1供应商编写的响应文件应包含以下内容:</w:t>
      </w:r>
    </w:p>
    <w:p w14:paraId="57CB5A5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9.1.2 封面（封面必须标明“响应文件 ”字样）</w:t>
      </w:r>
    </w:p>
    <w:p w14:paraId="5699322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目录（包含下列内容但不限于下列内容，相关格式见附件）</w:t>
      </w:r>
    </w:p>
    <w:p w14:paraId="0C34CCA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（1）响应函及响应报价表</w:t>
      </w:r>
    </w:p>
    <w:p w14:paraId="1AE04D7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（2）法定代表人身份证明</w:t>
      </w:r>
    </w:p>
    <w:p w14:paraId="3F9BEB7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（3）法定代表人授权委托书</w:t>
      </w:r>
    </w:p>
    <w:p w14:paraId="477227C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（4）报价一览表</w:t>
      </w:r>
    </w:p>
    <w:p w14:paraId="6F0B0E2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（5）分项报价明细表</w:t>
      </w:r>
    </w:p>
    <w:p w14:paraId="270C62D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（6）技术规格偏离表</w:t>
      </w:r>
    </w:p>
    <w:p w14:paraId="7FA5966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（7）供应商基本情况表</w:t>
      </w:r>
    </w:p>
    <w:p w14:paraId="2BDDD5D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（8）中小企业声明函（货物）</w:t>
      </w:r>
    </w:p>
    <w:p w14:paraId="1775795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（9）其他材料</w:t>
      </w:r>
    </w:p>
    <w:p w14:paraId="0D1C482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（10）承诺书</w:t>
      </w:r>
    </w:p>
    <w:p w14:paraId="3DE321F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（11）供应商资格声明函</w:t>
      </w:r>
    </w:p>
    <w:p w14:paraId="4FA91A6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（12）设备对接适配承诺函</w:t>
      </w:r>
    </w:p>
    <w:p w14:paraId="2CAF564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（13）导航系统及定制化服务承诺函</w:t>
      </w:r>
    </w:p>
    <w:p w14:paraId="2AB59A7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4"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2"/>
          <w:sz w:val="24"/>
          <w:szCs w:val="24"/>
          <w:highlight w:val="none"/>
        </w:rPr>
        <w:t>注：竞争性谈判文件中未提供的表格，供应商可根据实际需要自行拟定表格。</w:t>
      </w:r>
    </w:p>
    <w:p w14:paraId="5D2FE25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9.1.3</w:t>
      </w:r>
      <w:r>
        <w:rPr>
          <w:rFonts w:ascii="Times New Roman" w:hAnsi="Times New Roman" w:eastAsia="仿宋" w:cs="仿宋"/>
          <w:color w:val="auto"/>
          <w:spacing w:val="-17"/>
          <w:sz w:val="24"/>
          <w:szCs w:val="24"/>
          <w:highlight w:val="none"/>
        </w:rPr>
        <w:t xml:space="preserve"> </w:t>
      </w:r>
      <w:r>
        <w:rPr>
          <w:rFonts w:ascii="Times New Roman" w:hAnsi="Times New Roman" w:eastAsia="仿宋" w:cs="仿宋"/>
          <w:color w:val="auto"/>
          <w:spacing w:val="-6"/>
          <w:sz w:val="24"/>
          <w:szCs w:val="24"/>
          <w:highlight w:val="none"/>
        </w:rPr>
        <w:t>电子标书</w:t>
      </w:r>
    </w:p>
    <w:p w14:paraId="00D5CFB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本项目实行电子招投标，供应商需要使用CA锁，在新疆政府采购网--下载专区下载--供应商客户端制作响应文件，并生成JMBS格式加密文件，在响应文件递交截止前上传至政府采购云平台。</w:t>
      </w:r>
    </w:p>
    <w:p w14:paraId="06ACDFE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9.2 第9.1.2条中第(1)(2)(3)(4)(5)(6)(7)项为必备项，供应商在响应文件中必须提供有关材料，如果缺项，将导致响应无效。</w:t>
      </w:r>
    </w:p>
    <w:p w14:paraId="16F3BC0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9.3 供应商在响应过程中违反国家有关法律法规的强制性规定的，其响应文件按未满足谈判文件实质性要求处理。</w:t>
      </w:r>
    </w:p>
    <w:p w14:paraId="51768F8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10.  响应文件格式</w:t>
      </w:r>
    </w:p>
    <w:p w14:paraId="73DAA40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32"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10.1  供应商应按谈判文件提供的格式完整地填写所提供的货物、服务、数量及价格。</w:t>
      </w:r>
    </w:p>
    <w:p w14:paraId="78AB16F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11.  报价</w:t>
      </w:r>
    </w:p>
    <w:p w14:paraId="31FF517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11.1  供应商应按谈判文件所附的《报价一览表》和《报价明细表》中的项目，标明拟</w:t>
      </w:r>
      <w:r>
        <w:rPr>
          <w:rFonts w:ascii="Times New Roman" w:hAnsi="Times New Roman" w:eastAsia="仿宋" w:cs="仿宋"/>
          <w:color w:val="auto"/>
          <w:spacing w:val="-1"/>
          <w:sz w:val="24"/>
          <w:szCs w:val="24"/>
          <w:highlight w:val="none"/>
        </w:rPr>
        <w:t>提供货物和服务的单价和总价。如单价和总价不符，以单价累计为准。</w:t>
      </w:r>
    </w:p>
    <w:p w14:paraId="7D68D56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4"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2"/>
          <w:sz w:val="24"/>
          <w:szCs w:val="24"/>
          <w:highlight w:val="none"/>
        </w:rPr>
        <w:t>11.2 本项目针对每种货物只接受一个报价，不接受备选方案，但不拒绝优惠声明。</w:t>
      </w:r>
    </w:p>
    <w:p w14:paraId="22931CC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11.3  供应商应按谈判文件的要求对有关设计文件、货物及其配套服务的全部内容进行报价。报价应包括：</w:t>
      </w:r>
    </w:p>
    <w:p w14:paraId="43B7A9F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6"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11.3.1  外购、外协、配套件、原材料及功能设计生产制造、检验、油漆、包装、保险、</w:t>
      </w:r>
      <w:r>
        <w:rPr>
          <w:rFonts w:ascii="Times New Roman" w:hAnsi="Times New Roman" w:eastAsia="仿宋" w:cs="仿宋"/>
          <w:color w:val="auto"/>
          <w:spacing w:val="-1"/>
          <w:sz w:val="24"/>
          <w:szCs w:val="24"/>
          <w:highlight w:val="none"/>
        </w:rPr>
        <w:t>利税、管理、运杂、安装调试、人员培训等费用。</w:t>
      </w:r>
    </w:p>
    <w:p w14:paraId="2D2D37F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11.3.2  谈判文件中特别要求的零件、备品备件等费用。</w:t>
      </w:r>
    </w:p>
    <w:p w14:paraId="29F472C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11.3.3  分项报价明细表中特别要求的安装、调试、运输及培训等费用。</w:t>
      </w:r>
    </w:p>
    <w:p w14:paraId="4968027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12.   报价货币</w:t>
      </w:r>
    </w:p>
    <w:p w14:paraId="12770DE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12.1 本次报价货币为人民币。</w:t>
      </w:r>
    </w:p>
    <w:p w14:paraId="0AD8A5E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13.  证明供应商合格和资格的文件</w:t>
      </w:r>
    </w:p>
    <w:p w14:paraId="45CEA295">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0"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13.1 供应商应提交证明其有资格参加谈判和一旦其响应文件被接受则有能力履行合同的文件，并作为其响应文件的一部分。</w:t>
      </w:r>
    </w:p>
    <w:p w14:paraId="4BF7CE1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13.2 供应商应填写并提交谈判文件所要求的资格证明类文件。</w:t>
      </w:r>
    </w:p>
    <w:p w14:paraId="7001445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14.  证明货物的合格性和符合谈判文件规定</w:t>
      </w:r>
      <w:r>
        <w:rPr>
          <w:rFonts w:ascii="Times New Roman" w:hAnsi="Times New Roman" w:eastAsia="仿宋" w:cs="仿宋"/>
          <w:color w:val="auto"/>
          <w:spacing w:val="-2"/>
          <w:sz w:val="24"/>
          <w:szCs w:val="24"/>
          <w:highlight w:val="none"/>
        </w:rPr>
        <w:t>的文件</w:t>
      </w:r>
    </w:p>
    <w:p w14:paraId="7F770DC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0"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14.1 供应商应提交谈判文件要求的货物及其服务的合格性及符合谈判文件规定的证明文件。证明文件可以是手册、图纸和资料等，并作为响应文件的一部分。</w:t>
      </w:r>
    </w:p>
    <w:p w14:paraId="257451D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0"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14.2 供应商应逐条阅读谈判文件要求的技术规格条款要求，指出自</w:t>
      </w:r>
      <w:r>
        <w:rPr>
          <w:rFonts w:ascii="Times New Roman" w:hAnsi="Times New Roman" w:eastAsia="仿宋" w:cs="仿宋"/>
          <w:color w:val="auto"/>
          <w:spacing w:val="-70"/>
          <w:sz w:val="24"/>
          <w:szCs w:val="24"/>
          <w:highlight w:val="none"/>
        </w:rPr>
        <w:t xml:space="preserve"> </w:t>
      </w:r>
      <w:r>
        <w:rPr>
          <w:rFonts w:ascii="Times New Roman" w:hAnsi="Times New Roman" w:eastAsia="仿宋" w:cs="仿宋"/>
          <w:color w:val="auto"/>
          <w:sz w:val="24"/>
          <w:szCs w:val="24"/>
          <w:highlight w:val="none"/>
        </w:rPr>
        <w:t>己提</w:t>
      </w:r>
      <w:r>
        <w:rPr>
          <w:rFonts w:ascii="Times New Roman" w:hAnsi="Times New Roman" w:eastAsia="仿宋" w:cs="仿宋"/>
          <w:color w:val="auto"/>
          <w:spacing w:val="-1"/>
          <w:sz w:val="24"/>
          <w:szCs w:val="24"/>
          <w:highlight w:val="none"/>
        </w:rPr>
        <w:t>供的货物和服</w:t>
      </w:r>
      <w:r>
        <w:rPr>
          <w:rFonts w:ascii="Times New Roman" w:hAnsi="Times New Roman" w:eastAsia="仿宋" w:cs="仿宋"/>
          <w:color w:val="auto"/>
          <w:sz w:val="24"/>
          <w:szCs w:val="24"/>
          <w:highlight w:val="none"/>
        </w:rPr>
        <w:t>务是否对谈判文件做出实质性的响应，否则，将视为供应商不响应谈判文件的全部或相应部</w:t>
      </w:r>
      <w:r>
        <w:rPr>
          <w:rFonts w:ascii="Times New Roman" w:hAnsi="Times New Roman" w:eastAsia="仿宋" w:cs="仿宋"/>
          <w:color w:val="auto"/>
          <w:spacing w:val="-4"/>
          <w:sz w:val="24"/>
          <w:szCs w:val="24"/>
          <w:highlight w:val="none"/>
        </w:rPr>
        <w:t>分的要求。</w:t>
      </w:r>
    </w:p>
    <w:p w14:paraId="5D9227A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15.  响应文件的有效期</w:t>
      </w:r>
    </w:p>
    <w:p w14:paraId="67CE8C3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15.1  响应文件自提交响应文件截止之日起60日历天内有效。</w:t>
      </w:r>
    </w:p>
    <w:p w14:paraId="77A1D7D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15.2  在特殊情况下,在原响应文件有效期届满之前，采购代理机构可与供应商协商延长响应文件的有效期，并经供应商确认。</w:t>
      </w:r>
    </w:p>
    <w:p w14:paraId="2A28B81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3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16.  响应文件的书写要求、签署，未按要求编制，响应文件将不能通过符合性检查，按重大偏离处理。</w:t>
      </w:r>
    </w:p>
    <w:p w14:paraId="6FE5D97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16.1  响应文件中需签名。</w:t>
      </w:r>
    </w:p>
    <w:p w14:paraId="7D1FE9B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16.2  响应文件的书写应清楚工整，修改处应由法定代表人或供应商授权代表签章。</w:t>
      </w:r>
    </w:p>
    <w:p w14:paraId="7F59A87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16.3  响应文件应由法定代表人或其授权代表在凡规定签章处逐一签署（实行电子化响应的，按政采云投标客户端要求使用CA数字证书进行电子签章）。谈判文件的书写要求、标记要求、签署，未按要求编制的，响应文件将不能通过审查，按重大偏离处理。</w:t>
      </w:r>
    </w:p>
    <w:p w14:paraId="138049D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0" w:firstLine="433"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16.4 未实质性响应谈判文件、或者关键字迹潦草、关键内容表达不清、或者未按要求填写编制、或者可能导致非唯一理解的响应文件将被拒绝。</w:t>
      </w:r>
    </w:p>
    <w:p w14:paraId="327F73C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16.5  供应商可根据本项目的具体需要自行编制其它文件纳入响应文件中。</w:t>
      </w:r>
    </w:p>
    <w:p w14:paraId="42A00F1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0"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b/>
          <w:bCs/>
          <w:color w:val="auto"/>
          <w:spacing w:val="-6"/>
          <w:sz w:val="24"/>
          <w:szCs w:val="24"/>
          <w:highlight w:val="none"/>
        </w:rPr>
        <w:t>16.6  为了保证响应文件的合法性、安全性和完整性。授权代表须将“法定代表人授权书 ”附在响应文件中。</w:t>
      </w:r>
    </w:p>
    <w:p w14:paraId="6ACA079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17.  谈判保证金</w:t>
      </w:r>
    </w:p>
    <w:p w14:paraId="1587400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17.1  本项目不做要求</w:t>
      </w:r>
    </w:p>
    <w:p w14:paraId="4AA7C21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四、响应文件的递交</w:t>
      </w:r>
    </w:p>
    <w:p w14:paraId="02811395">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18.  响应文件递交的格式</w:t>
      </w:r>
    </w:p>
    <w:p w14:paraId="04314FE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18.1  供应商应当在响应文件递交截止时间前，将生成的“JMBS格式电子加密响应文件 ”上传递交至“政府采购云平台 ”，响应文件递交截止时间以后上传递交的响应文件将被“政府采购云平台 ”拒收。</w:t>
      </w:r>
    </w:p>
    <w:p w14:paraId="0975D57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18.2  未按本须知要求投递响应文件，造成无法递交响应文件或响应失败等后果的由供应商自行承担。</w:t>
      </w:r>
    </w:p>
    <w:p w14:paraId="6E6C860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19.  响应文件递交的截止日期</w:t>
      </w:r>
    </w:p>
    <w:p w14:paraId="37307B9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19.1  供应商必须在《供应商须知前附表》中规定的时间之前将响应文件送达到规定的地点。</w:t>
      </w:r>
    </w:p>
    <w:p w14:paraId="3C74163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19.2  超过谈判文件规定的响应文件递交截止时间送达的响应文件将不予接受。</w:t>
      </w:r>
    </w:p>
    <w:p w14:paraId="10DDDBA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20.  响应文件的修改和撤销</w:t>
      </w:r>
    </w:p>
    <w:p w14:paraId="4B6A95F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83"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20.1  供应商对其响应文件进行的修改或撤销应符合新疆政府采购网“政采云 ”系统相关要求。</w:t>
      </w:r>
    </w:p>
    <w:p w14:paraId="44AE2B3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20.2  响应文件递交截止时间以后，不允许对响应文件进行修改。</w:t>
      </w:r>
    </w:p>
    <w:p w14:paraId="07DB92D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20.3  供应商不得在响应文件递交截止时间起至响应文件有效期满前撤销响应文件。</w:t>
      </w:r>
    </w:p>
    <w:p w14:paraId="56D0DB1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五、开启响应文件</w:t>
      </w:r>
    </w:p>
    <w:p w14:paraId="2C834A2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0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21.  开启响应文件</w:t>
      </w:r>
    </w:p>
    <w:p w14:paraId="0B32B80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21.1  除非采购代理机构另外书面通知，本项目将按本谈判文件《供应商须知前附表》 中规定的时间和地点开启响应文件。</w:t>
      </w:r>
    </w:p>
    <w:p w14:paraId="694CBBC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21.2  开启响应文件时，采购人、监督部门的工作人员将对开启响应文件过程到场监督。</w:t>
      </w:r>
    </w:p>
    <w:p w14:paraId="677143B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21.3  开启响应文件时，供应商完成在线解密后，由工作人员开始唱标。</w:t>
      </w:r>
    </w:p>
    <w:p w14:paraId="3E9DA7C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21.4  唱标完毕后，如果供应商对所唱内容有异议，应当场立即提出。经现场监标人员确认，认为有必要重新唱标的，由唱标员重新唱标。</w:t>
      </w:r>
    </w:p>
    <w:p w14:paraId="78DE844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21.5  所有唱标均记录在案，并经监标人员的签字，作为各供应商响应文件的组成部分。</w:t>
      </w:r>
    </w:p>
    <w:p w14:paraId="595EBD5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21.6  供应商代表对开启响应文件过程和开启记录有疑义，以及认为采购人、采购代理机构相关工作人员有需要回避的情形的，应当场提出询问或者回避申请。</w:t>
      </w:r>
    </w:p>
    <w:p w14:paraId="1B3CB08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21.7  供应商未参加开启响应文件的，视同认可开启结果。</w:t>
      </w:r>
    </w:p>
    <w:p w14:paraId="4E5BF05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六、评审和确定成交供应商</w:t>
      </w:r>
    </w:p>
    <w:p w14:paraId="5855291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22. 评审原则</w:t>
      </w:r>
    </w:p>
    <w:p w14:paraId="2088491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22.1  本项目的评审遵循公平、公正、科学、择优的原则。</w:t>
      </w:r>
    </w:p>
    <w:p w14:paraId="479CD28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22.2  谈判小组将严格按照《中华人民共和国政府采购法》《中华人民共和国政府采购法实施条例》《政府采购非招标采购方式管理办法》（财政部令第74号）的规定及相关法律法规的规定依法评审，维护政府采购各方当事人的合法权益。法律、法规、规章和省级以上财政部门涉及政府采购政策功能及其他规定，谈判小组应根据谈判文件规定，优先推荐节能、环保产品，优先考虑中小企业。供应商符合规定，获得相应政府采购政策优惠的，应提供相关证明材料。</w:t>
      </w:r>
    </w:p>
    <w:p w14:paraId="429ABDA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22.3  不徇私情，不搞明招暗定。</w:t>
      </w:r>
    </w:p>
    <w:p w14:paraId="249880F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22.4  资格审查合格的供应商，均有同等机会参加竞争。</w:t>
      </w:r>
    </w:p>
    <w:p w14:paraId="32CBE58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22.5  评审人员不得私自泄露评审内容，不得进行旨在影响评审结果公正、公平的任何活动。</w:t>
      </w:r>
    </w:p>
    <w:p w14:paraId="3C56A9B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22.6  对于响应文件中含义不明确、同类问题表述不一致或者有明显文字和计算错误的内容，谈判小组应当以书面形式要求供应商作出必要的澄清、说明或者补正。</w:t>
      </w:r>
    </w:p>
    <w:p w14:paraId="477967B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23.  评审方法</w:t>
      </w:r>
    </w:p>
    <w:p w14:paraId="5B76C71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1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23.1 采用最低价成交法。谈判结束后，谈判小组按照最后报价由低到高的顺序对满足谈判文件全部实质性要求的供应商进行排序，最后报价最低的供应商为排名第一的成交候选人。最后报价相同时，采用随机抽取方式确定排名第一的成交候选人。</w:t>
      </w:r>
    </w:p>
    <w:p w14:paraId="0E21FE8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8"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23.1.1</w:t>
      </w:r>
      <w:r>
        <w:rPr>
          <w:rFonts w:ascii="Times New Roman" w:hAnsi="Times New Roman" w:eastAsia="仿宋" w:cs="仿宋"/>
          <w:color w:val="auto"/>
          <w:spacing w:val="-34"/>
          <w:sz w:val="24"/>
          <w:szCs w:val="24"/>
          <w:highlight w:val="none"/>
        </w:rPr>
        <w:t xml:space="preserve"> </w:t>
      </w:r>
      <w:r>
        <w:rPr>
          <w:rFonts w:ascii="Times New Roman" w:hAnsi="Times New Roman" w:eastAsia="仿宋" w:cs="仿宋"/>
          <w:color w:val="auto"/>
          <w:spacing w:val="-3"/>
          <w:sz w:val="24"/>
          <w:szCs w:val="24"/>
          <w:highlight w:val="none"/>
        </w:rPr>
        <w:t>评审步骤及原则</w:t>
      </w:r>
    </w:p>
    <w:p w14:paraId="1206FA2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11"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1、评审过程</w:t>
      </w:r>
    </w:p>
    <w:p w14:paraId="1E8B8F6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谈判小组对响应文件进行符合性检查的评审。</w:t>
      </w:r>
    </w:p>
    <w:p w14:paraId="60FA46F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10"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谈判小组在谈判过程中，不得改变谈判文件所确定的技术和服务等要求、评审程序、评定成交的标准和合同文本等事项。</w:t>
      </w:r>
    </w:p>
    <w:p w14:paraId="7122843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2、确立成交供应商的原则</w:t>
      </w:r>
    </w:p>
    <w:p w14:paraId="3259509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5" w:leftChars="7" w:right="110" w:firstLine="429" w:firstLineChars="179"/>
        <w:jc w:val="left"/>
        <w:textAlignment w:val="baseline"/>
        <w:rPr>
          <w:rFonts w:ascii="仿宋" w:hAnsi="仿宋" w:eastAsia="仿宋" w:cs="仿宋"/>
          <w:color w:val="auto"/>
          <w:spacing w:val="-3"/>
          <w:sz w:val="24"/>
          <w:szCs w:val="24"/>
          <w:highlight w:val="none"/>
        </w:rPr>
      </w:pPr>
      <w:r>
        <w:rPr>
          <w:rFonts w:ascii="Times New Roman" w:hAnsi="Times New Roman" w:eastAsia="仿宋" w:cs="仿宋"/>
          <w:color w:val="auto"/>
          <w:sz w:val="24"/>
          <w:szCs w:val="24"/>
          <w:highlight w:val="none"/>
        </w:rPr>
        <w:t>谈判小组应当从质量和服务均能满足采购文件实质性响应要求的供应商中，按照最后报价由低到高的顺序提出3名以上成交候选人，并编写评审报告。</w:t>
      </w:r>
      <w:r>
        <w:rPr>
          <w:rFonts w:ascii="仿宋" w:hAnsi="仿宋" w:eastAsia="仿宋" w:cs="仿宋"/>
          <w:color w:val="auto"/>
          <w:spacing w:val="-3"/>
          <w:sz w:val="24"/>
          <w:szCs w:val="24"/>
          <w:highlight w:val="none"/>
        </w:rPr>
        <w:br w:type="page"/>
      </w:r>
    </w:p>
    <w:p w14:paraId="3F308E5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59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23.1.2 评定成交标准：本项目采用最低价成交法，在满足谈判文件全部实质性要求的前提下，按照最后报价由低到高的顺序确定成交供应商。</w:t>
      </w:r>
    </w:p>
    <w:p w14:paraId="682E9B1A">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color w:val="auto"/>
          <w:highlight w:val="none"/>
        </w:rPr>
      </w:pPr>
    </w:p>
    <w:tbl>
      <w:tblPr>
        <w:tblStyle w:val="20"/>
        <w:tblW w:w="9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1"/>
        <w:gridCol w:w="544"/>
        <w:gridCol w:w="8412"/>
      </w:tblGrid>
      <w:tr w14:paraId="7039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81" w:type="dxa"/>
            <w:vMerge w:val="restart"/>
            <w:textDirection w:val="tbRlV"/>
            <w:vAlign w:val="top"/>
          </w:tcPr>
          <w:p w14:paraId="4C95EE1A">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5"/>
                <w:sz w:val="21"/>
                <w:szCs w:val="24"/>
                <w:highlight w:val="none"/>
              </w:rPr>
              <w:t>资</w:t>
            </w:r>
            <w:r>
              <w:rPr>
                <w:rFonts w:ascii="Times New Roman" w:hAnsi="Times New Roman" w:eastAsia="仿宋"/>
                <w:color w:val="auto"/>
                <w:spacing w:val="104"/>
                <w:sz w:val="21"/>
                <w:szCs w:val="24"/>
                <w:highlight w:val="none"/>
              </w:rPr>
              <w:t xml:space="preserve"> </w:t>
            </w:r>
            <w:r>
              <w:rPr>
                <w:rFonts w:ascii="Times New Roman" w:hAnsi="Times New Roman" w:eastAsia="仿宋"/>
                <w:color w:val="auto"/>
                <w:spacing w:val="5"/>
                <w:sz w:val="21"/>
                <w:szCs w:val="24"/>
                <w:highlight w:val="none"/>
              </w:rPr>
              <w:t>格</w:t>
            </w:r>
            <w:r>
              <w:rPr>
                <w:rFonts w:ascii="Times New Roman" w:hAnsi="Times New Roman" w:eastAsia="仿宋"/>
                <w:color w:val="auto"/>
                <w:spacing w:val="102"/>
                <w:sz w:val="21"/>
                <w:szCs w:val="24"/>
                <w:highlight w:val="none"/>
              </w:rPr>
              <w:t xml:space="preserve"> </w:t>
            </w:r>
            <w:r>
              <w:rPr>
                <w:rFonts w:ascii="Times New Roman" w:hAnsi="Times New Roman" w:eastAsia="仿宋"/>
                <w:color w:val="auto"/>
                <w:spacing w:val="5"/>
                <w:sz w:val="21"/>
                <w:szCs w:val="24"/>
                <w:highlight w:val="none"/>
              </w:rPr>
              <w:t>性</w:t>
            </w:r>
            <w:r>
              <w:rPr>
                <w:rFonts w:ascii="Times New Roman" w:hAnsi="Times New Roman" w:eastAsia="仿宋"/>
                <w:color w:val="auto"/>
                <w:spacing w:val="103"/>
                <w:sz w:val="21"/>
                <w:szCs w:val="24"/>
                <w:highlight w:val="none"/>
              </w:rPr>
              <w:t xml:space="preserve"> </w:t>
            </w:r>
            <w:r>
              <w:rPr>
                <w:rFonts w:ascii="Times New Roman" w:hAnsi="Times New Roman" w:eastAsia="仿宋"/>
                <w:color w:val="auto"/>
                <w:spacing w:val="5"/>
                <w:sz w:val="21"/>
                <w:szCs w:val="24"/>
                <w:highlight w:val="none"/>
              </w:rPr>
              <w:t>审</w:t>
            </w:r>
            <w:r>
              <w:rPr>
                <w:rFonts w:ascii="Times New Roman" w:hAnsi="Times New Roman" w:eastAsia="仿宋"/>
                <w:color w:val="auto"/>
                <w:spacing w:val="102"/>
                <w:sz w:val="21"/>
                <w:szCs w:val="24"/>
                <w:highlight w:val="none"/>
              </w:rPr>
              <w:t xml:space="preserve"> </w:t>
            </w:r>
            <w:r>
              <w:rPr>
                <w:rFonts w:ascii="Times New Roman" w:hAnsi="Times New Roman" w:eastAsia="仿宋"/>
                <w:color w:val="auto"/>
                <w:spacing w:val="5"/>
                <w:sz w:val="21"/>
                <w:szCs w:val="24"/>
                <w:highlight w:val="none"/>
              </w:rPr>
              <w:t>查</w:t>
            </w:r>
          </w:p>
        </w:tc>
        <w:tc>
          <w:tcPr>
            <w:tcW w:w="8956" w:type="dxa"/>
            <w:gridSpan w:val="2"/>
            <w:vAlign w:val="top"/>
          </w:tcPr>
          <w:p w14:paraId="6EAE718C">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5"/>
                <w:sz w:val="21"/>
                <w:szCs w:val="24"/>
                <w:highlight w:val="none"/>
              </w:rPr>
              <w:t>评审内容</w:t>
            </w:r>
          </w:p>
        </w:tc>
      </w:tr>
      <w:tr w14:paraId="36780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38B6C4D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25FF869A">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position w:val="1"/>
                <w:sz w:val="21"/>
                <w:szCs w:val="24"/>
                <w:highlight w:val="none"/>
              </w:rPr>
              <w:t>1</w:t>
            </w:r>
          </w:p>
        </w:tc>
        <w:tc>
          <w:tcPr>
            <w:tcW w:w="8412" w:type="dxa"/>
            <w:vAlign w:val="top"/>
          </w:tcPr>
          <w:p w14:paraId="511150F2">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1.供应商为法人的，提供营业执照或法人登记证或批准文件原件扫描件；</w:t>
            </w:r>
          </w:p>
          <w:p w14:paraId="16720027">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2.供应商为其他组织的，提供依法登记证书原件扫描件；</w:t>
            </w:r>
          </w:p>
          <w:p w14:paraId="627EA053">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3.供应商为个体工商户的，提供个体工商户营业执照原件扫描件。</w:t>
            </w:r>
          </w:p>
          <w:p w14:paraId="4DD19BBB">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4、如在响应过程中提供虚假资料，伪造响应文件等行为，将如实上报监管部门，并依法处理；</w:t>
            </w:r>
          </w:p>
        </w:tc>
      </w:tr>
      <w:tr w14:paraId="05670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581" w:type="dxa"/>
            <w:vMerge w:val="continue"/>
            <w:textDirection w:val="tbRlV"/>
            <w:vAlign w:val="top"/>
          </w:tcPr>
          <w:p w14:paraId="13C38E7C">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center"/>
          </w:tcPr>
          <w:p w14:paraId="48C0B0A6">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center"/>
              <w:textAlignment w:val="baseline"/>
              <w:rPr>
                <w:color w:val="auto"/>
                <w:sz w:val="24"/>
                <w:szCs w:val="24"/>
                <w:highlight w:val="none"/>
              </w:rPr>
            </w:pPr>
            <w:r>
              <w:rPr>
                <w:rFonts w:ascii="Times New Roman" w:hAnsi="Times New Roman" w:eastAsia="仿宋"/>
                <w:color w:val="auto"/>
                <w:position w:val="1"/>
                <w:sz w:val="21"/>
                <w:szCs w:val="24"/>
                <w:highlight w:val="none"/>
              </w:rPr>
              <w:t>2</w:t>
            </w:r>
          </w:p>
        </w:tc>
        <w:tc>
          <w:tcPr>
            <w:tcW w:w="8412" w:type="dxa"/>
            <w:vAlign w:val="top"/>
          </w:tcPr>
          <w:p w14:paraId="7ECE15C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lang w:val="en-US" w:eastAsia="zh-CN"/>
              </w:rPr>
              <w:t>法定代表人参与本次采购活动的提供法定代表人身份证明，授权委托人参与本次采购活动的提供法定代表人身份证明和授权委托书；</w:t>
            </w:r>
          </w:p>
        </w:tc>
      </w:tr>
      <w:tr w14:paraId="5FA9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1" w:type="dxa"/>
            <w:vMerge w:val="continue"/>
            <w:textDirection w:val="tbRlV"/>
            <w:vAlign w:val="top"/>
          </w:tcPr>
          <w:p w14:paraId="493989DF">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194F4F9">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3</w:t>
            </w:r>
          </w:p>
        </w:tc>
        <w:tc>
          <w:tcPr>
            <w:tcW w:w="8412" w:type="dxa"/>
            <w:vAlign w:val="top"/>
          </w:tcPr>
          <w:p w14:paraId="03A59179">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提供2025年度财务审计报告，或2025年整年度的财务报表（包含资产负债表、现金流量表、利润表；成立不足一年的，按成立时间起提供财务报表，包含资产负债表、现金流量表、利润表），或近期开户银行出具的有效资信证明，或政府采购诚信承诺函。</w:t>
            </w:r>
          </w:p>
        </w:tc>
      </w:tr>
      <w:tr w14:paraId="49095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4F43B841">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AA82DD5">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position w:val="1"/>
                <w:sz w:val="21"/>
                <w:szCs w:val="24"/>
                <w:highlight w:val="none"/>
              </w:rPr>
              <w:t>4</w:t>
            </w:r>
          </w:p>
        </w:tc>
        <w:tc>
          <w:tcPr>
            <w:tcW w:w="8412" w:type="dxa"/>
            <w:vAlign w:val="top"/>
          </w:tcPr>
          <w:p w14:paraId="48BF4382">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具备履行合同所必需的设备和专业技术能力的证明材料或承诺函；</w:t>
            </w:r>
          </w:p>
        </w:tc>
      </w:tr>
      <w:tr w14:paraId="3FD3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4" w:hRule="atLeast"/>
        </w:trPr>
        <w:tc>
          <w:tcPr>
            <w:tcW w:w="581" w:type="dxa"/>
            <w:vMerge w:val="continue"/>
            <w:textDirection w:val="tbRlV"/>
            <w:vAlign w:val="top"/>
          </w:tcPr>
          <w:p w14:paraId="5C97FF7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2C3E9AFF">
            <w:pPr>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ascii="Arial"/>
                <w:color w:val="auto"/>
                <w:sz w:val="21"/>
                <w:highlight w:val="none"/>
              </w:rPr>
            </w:pPr>
            <w:r>
              <w:rPr>
                <w:highlight w:val="none"/>
              </w:rPr>
              <w:t>5</w:t>
            </w:r>
          </w:p>
        </w:tc>
        <w:tc>
          <w:tcPr>
            <w:tcW w:w="8412" w:type="dxa"/>
            <w:vAlign w:val="top"/>
          </w:tcPr>
          <w:p w14:paraId="328AC28F">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提供2026年度任意时间段的完税证明或提供政府采购诚信承诺函（①某月零申报的，须提供当月加盖税务局公章的无欠税证明或"国家税务总局电子税务局"的申报结果查询截图；②完税证明中"税种"不得为养老保险、医疗保险、失业保险、工伤保险、生育保险；③依法免税的供应商应提供相应文件证明其依法免税，或提供政府采购诚信承诺函）</w:t>
            </w:r>
          </w:p>
        </w:tc>
      </w:tr>
      <w:tr w14:paraId="726FD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581" w:type="dxa"/>
            <w:vMerge w:val="continue"/>
            <w:textDirection w:val="tbRlV"/>
            <w:vAlign w:val="top"/>
          </w:tcPr>
          <w:p w14:paraId="3679D7BB">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2A62EFA1">
            <w:pPr>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ascii="Arial"/>
                <w:color w:val="auto"/>
                <w:sz w:val="21"/>
                <w:highlight w:val="none"/>
              </w:rPr>
            </w:pPr>
            <w:r>
              <w:rPr>
                <w:highlight w:val="none"/>
              </w:rPr>
              <w:t>6</w:t>
            </w:r>
          </w:p>
        </w:tc>
        <w:tc>
          <w:tcPr>
            <w:tcW w:w="8412" w:type="dxa"/>
            <w:vAlign w:val="top"/>
          </w:tcPr>
          <w:p w14:paraId="611136C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2026年度任意时间段盖有社保局公章或税务局公章的社保缴纳证明或提供政府采购诚信承诺函（依法不需要缴纳社会保险的，应提供相应文件（扫描件）证明其依法不需要缴纳社会保险或提供政府采购诚信承诺函；新成立时间不足一个月的提供政府采购诚信承诺函）</w:t>
            </w:r>
          </w:p>
        </w:tc>
      </w:tr>
      <w:tr w14:paraId="1060E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2924739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1B9ADED3">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highlight w:val="none"/>
              </w:rPr>
              <w:t>7</w:t>
            </w:r>
          </w:p>
        </w:tc>
        <w:tc>
          <w:tcPr>
            <w:tcW w:w="8412" w:type="dxa"/>
            <w:vAlign w:val="top"/>
          </w:tcPr>
          <w:p w14:paraId="0FFB1339">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参加政府采购活动前3年内在经营活动中没有重大违法记录的书面声明；</w:t>
            </w:r>
          </w:p>
        </w:tc>
      </w:tr>
      <w:tr w14:paraId="0718C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1" w:type="dxa"/>
            <w:vMerge w:val="continue"/>
            <w:textDirection w:val="tbRlV"/>
            <w:vAlign w:val="top"/>
          </w:tcPr>
          <w:p w14:paraId="13CFC0E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1EA35BA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default"/>
                <w:color w:val="auto"/>
                <w:sz w:val="24"/>
                <w:szCs w:val="24"/>
                <w:highlight w:val="none"/>
                <w:lang w:val="en-US" w:eastAsia="zh-CN"/>
              </w:rPr>
            </w:pPr>
            <w:r>
              <w:rPr>
                <w:highlight w:val="none"/>
              </w:rPr>
              <w:t>8</w:t>
            </w:r>
          </w:p>
        </w:tc>
        <w:tc>
          <w:tcPr>
            <w:tcW w:w="8412" w:type="dxa"/>
            <w:vAlign w:val="top"/>
          </w:tcPr>
          <w:p w14:paraId="78D15278">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rFonts w:hint="eastAsia" w:ascii="Times New Roman" w:hAnsi="Times New Roman" w:eastAsia="仿宋"/>
                <w:color w:val="auto"/>
                <w:spacing w:val="-2"/>
                <w:sz w:val="21"/>
                <w:szCs w:val="24"/>
                <w:highlight w:val="none"/>
              </w:rPr>
            </w:pPr>
            <w:r>
              <w:rPr>
                <w:rFonts w:hint="eastAsia" w:ascii="Times New Roman" w:hAnsi="Times New Roman" w:eastAsia="仿宋"/>
                <w:color w:val="auto"/>
                <w:spacing w:val="-2"/>
                <w:sz w:val="21"/>
                <w:szCs w:val="24"/>
                <w:highlight w:val="none"/>
              </w:rPr>
              <w:t>企业负责人为同一人或者存在直接控股、管理关系的不同供应商，不得参加同一合同项下的政府采购活动。（提供承诺书，格式见本文件第五章（十二）资格证明文件）</w:t>
            </w:r>
          </w:p>
        </w:tc>
      </w:tr>
      <w:tr w14:paraId="6959E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37" w:type="dxa"/>
            <w:gridSpan w:val="3"/>
            <w:vAlign w:val="top"/>
          </w:tcPr>
          <w:p w14:paraId="233B42A8">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
                <w:sz w:val="21"/>
                <w:szCs w:val="24"/>
                <w:highlight w:val="none"/>
              </w:rPr>
              <w:t>注：以上检查内容必须全部符合检查标准，否则为无效标。</w:t>
            </w:r>
          </w:p>
        </w:tc>
      </w:tr>
    </w:tbl>
    <w:p w14:paraId="6CAF20C2">
      <w:pPr>
        <w:pStyle w:val="6"/>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color w:val="auto"/>
          <w:highlight w:val="none"/>
        </w:rPr>
      </w:pPr>
    </w:p>
    <w:p w14:paraId="6463B48B">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color w:val="auto"/>
          <w:highlight w:val="none"/>
        </w:rPr>
      </w:pPr>
      <w:r>
        <w:rPr>
          <w:color w:val="auto"/>
          <w:highlight w:val="none"/>
        </w:rPr>
        <w:br w:type="page"/>
      </w:r>
    </w:p>
    <w:tbl>
      <w:tblPr>
        <w:tblStyle w:val="20"/>
        <w:tblW w:w="9856" w:type="dxa"/>
        <w:tblInd w:w="-4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544"/>
        <w:gridCol w:w="8727"/>
      </w:tblGrid>
      <w:tr w14:paraId="3DC93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85" w:type="dxa"/>
            <w:vMerge w:val="restart"/>
            <w:tcBorders>
              <w:bottom w:val="nil"/>
            </w:tcBorders>
            <w:textDirection w:val="tbRlV"/>
            <w:vAlign w:val="top"/>
          </w:tcPr>
          <w:p w14:paraId="7109C131">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b/>
                <w:bCs/>
                <w:color w:val="auto"/>
                <w:spacing w:val="3"/>
                <w:sz w:val="21"/>
                <w:szCs w:val="24"/>
                <w:highlight w:val="none"/>
              </w:rPr>
              <w:t>符</w:t>
            </w:r>
            <w:r>
              <w:rPr>
                <w:rFonts w:ascii="Times New Roman" w:hAnsi="Times New Roman" w:eastAsia="仿宋"/>
                <w:color w:val="auto"/>
                <w:spacing w:val="102"/>
                <w:sz w:val="21"/>
                <w:szCs w:val="24"/>
                <w:highlight w:val="none"/>
              </w:rPr>
              <w:t xml:space="preserve"> </w:t>
            </w:r>
            <w:r>
              <w:rPr>
                <w:rFonts w:ascii="Times New Roman" w:hAnsi="Times New Roman" w:eastAsia="仿宋"/>
                <w:b/>
                <w:bCs/>
                <w:color w:val="auto"/>
                <w:spacing w:val="3"/>
                <w:sz w:val="21"/>
                <w:szCs w:val="24"/>
                <w:highlight w:val="none"/>
              </w:rPr>
              <w:t>合</w:t>
            </w:r>
            <w:r>
              <w:rPr>
                <w:rFonts w:ascii="Times New Roman" w:hAnsi="Times New Roman" w:eastAsia="仿宋"/>
                <w:color w:val="auto"/>
                <w:spacing w:val="102"/>
                <w:sz w:val="21"/>
                <w:szCs w:val="24"/>
                <w:highlight w:val="none"/>
              </w:rPr>
              <w:t xml:space="preserve"> </w:t>
            </w:r>
            <w:r>
              <w:rPr>
                <w:rFonts w:ascii="Times New Roman" w:hAnsi="Times New Roman" w:eastAsia="仿宋"/>
                <w:b/>
                <w:bCs/>
                <w:color w:val="auto"/>
                <w:spacing w:val="3"/>
                <w:sz w:val="21"/>
                <w:szCs w:val="24"/>
                <w:highlight w:val="none"/>
              </w:rPr>
              <w:t>性</w:t>
            </w:r>
            <w:r>
              <w:rPr>
                <w:rFonts w:ascii="Times New Roman" w:hAnsi="Times New Roman" w:eastAsia="仿宋"/>
                <w:color w:val="auto"/>
                <w:spacing w:val="102"/>
                <w:sz w:val="21"/>
                <w:szCs w:val="24"/>
                <w:highlight w:val="none"/>
              </w:rPr>
              <w:t xml:space="preserve"> </w:t>
            </w:r>
            <w:r>
              <w:rPr>
                <w:rFonts w:ascii="Times New Roman" w:hAnsi="Times New Roman" w:eastAsia="仿宋"/>
                <w:b/>
                <w:bCs/>
                <w:color w:val="auto"/>
                <w:spacing w:val="3"/>
                <w:sz w:val="21"/>
                <w:szCs w:val="24"/>
                <w:highlight w:val="none"/>
              </w:rPr>
              <w:t>审</w:t>
            </w:r>
            <w:r>
              <w:rPr>
                <w:rFonts w:ascii="Times New Roman" w:hAnsi="Times New Roman" w:eastAsia="仿宋"/>
                <w:color w:val="auto"/>
                <w:spacing w:val="102"/>
                <w:sz w:val="21"/>
                <w:szCs w:val="24"/>
                <w:highlight w:val="none"/>
              </w:rPr>
              <w:t xml:space="preserve"> </w:t>
            </w:r>
            <w:r>
              <w:rPr>
                <w:rFonts w:ascii="Times New Roman" w:hAnsi="Times New Roman" w:eastAsia="仿宋"/>
                <w:b/>
                <w:bCs/>
                <w:color w:val="auto"/>
                <w:spacing w:val="3"/>
                <w:sz w:val="21"/>
                <w:szCs w:val="24"/>
                <w:highlight w:val="none"/>
              </w:rPr>
              <w:t>查</w:t>
            </w:r>
          </w:p>
        </w:tc>
        <w:tc>
          <w:tcPr>
            <w:tcW w:w="9271" w:type="dxa"/>
            <w:gridSpan w:val="2"/>
            <w:vAlign w:val="top"/>
          </w:tcPr>
          <w:p w14:paraId="2CBCD8A8">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5"/>
                <w:sz w:val="21"/>
                <w:szCs w:val="24"/>
                <w:highlight w:val="none"/>
              </w:rPr>
              <w:t>评审内容</w:t>
            </w:r>
          </w:p>
        </w:tc>
      </w:tr>
      <w:tr w14:paraId="797AF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486FD89">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268EB467">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position w:val="1"/>
                <w:sz w:val="21"/>
                <w:szCs w:val="24"/>
                <w:highlight w:val="none"/>
              </w:rPr>
              <w:t>1</w:t>
            </w:r>
          </w:p>
        </w:tc>
        <w:tc>
          <w:tcPr>
            <w:tcW w:w="8727" w:type="dxa"/>
            <w:vAlign w:val="top"/>
          </w:tcPr>
          <w:p w14:paraId="433B1735">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
                <w:sz w:val="21"/>
                <w:szCs w:val="24"/>
                <w:highlight w:val="none"/>
              </w:rPr>
              <w:t>供应商满足本谈判文件关于对合格供应商资格要求的规定；</w:t>
            </w:r>
          </w:p>
        </w:tc>
      </w:tr>
      <w:tr w14:paraId="47D6E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6DB28EED">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25F003A">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position w:val="1"/>
                <w:sz w:val="21"/>
                <w:szCs w:val="24"/>
                <w:highlight w:val="none"/>
              </w:rPr>
              <w:t>2</w:t>
            </w:r>
          </w:p>
        </w:tc>
        <w:tc>
          <w:tcPr>
            <w:tcW w:w="8727" w:type="dxa"/>
            <w:vAlign w:val="top"/>
          </w:tcPr>
          <w:p w14:paraId="3A6537C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
                <w:sz w:val="21"/>
                <w:szCs w:val="24"/>
                <w:highlight w:val="none"/>
              </w:rPr>
              <w:t>响应文件组成完整，主要内容按谈判文件规定的内容、格式填写；</w:t>
            </w:r>
          </w:p>
        </w:tc>
      </w:tr>
      <w:tr w14:paraId="6C36E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713BB73E">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4B23E830">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3</w:t>
            </w:r>
          </w:p>
        </w:tc>
        <w:tc>
          <w:tcPr>
            <w:tcW w:w="8727" w:type="dxa"/>
            <w:vAlign w:val="top"/>
          </w:tcPr>
          <w:p w14:paraId="672C3C7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响应文件的有效期满足谈判文件的规定；</w:t>
            </w:r>
          </w:p>
        </w:tc>
      </w:tr>
      <w:tr w14:paraId="58D92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DDADCA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15C7FF9">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position w:val="1"/>
                <w:sz w:val="21"/>
                <w:szCs w:val="24"/>
                <w:highlight w:val="none"/>
              </w:rPr>
              <w:t>4</w:t>
            </w:r>
          </w:p>
        </w:tc>
        <w:tc>
          <w:tcPr>
            <w:tcW w:w="8727" w:type="dxa"/>
            <w:vAlign w:val="top"/>
          </w:tcPr>
          <w:p w14:paraId="5F44E5B9">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响应文件按照规定签章的；</w:t>
            </w:r>
          </w:p>
        </w:tc>
      </w:tr>
      <w:tr w14:paraId="43E9D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4B813387">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27B95E82">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5</w:t>
            </w:r>
          </w:p>
        </w:tc>
        <w:tc>
          <w:tcPr>
            <w:tcW w:w="8727" w:type="dxa"/>
            <w:vAlign w:val="top"/>
          </w:tcPr>
          <w:p w14:paraId="43E7331E">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hint="eastAsia" w:ascii="Times New Roman" w:hAnsi="Times New Roman"/>
                <w:color w:val="auto"/>
                <w:spacing w:val="-2"/>
                <w:sz w:val="21"/>
                <w:szCs w:val="24"/>
                <w:highlight w:val="none"/>
                <w:lang w:val="en-US" w:eastAsia="zh-CN"/>
              </w:rPr>
              <w:t>授权</w:t>
            </w:r>
            <w:r>
              <w:rPr>
                <w:rFonts w:ascii="Times New Roman" w:hAnsi="Times New Roman" w:eastAsia="仿宋"/>
                <w:color w:val="auto"/>
                <w:spacing w:val="-2"/>
                <w:sz w:val="21"/>
                <w:szCs w:val="24"/>
                <w:highlight w:val="none"/>
              </w:rPr>
              <w:t>代表授权书由法定代表人签署；</w:t>
            </w:r>
          </w:p>
        </w:tc>
      </w:tr>
      <w:tr w14:paraId="14DB1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32554D2C">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6E2DE520">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6</w:t>
            </w:r>
          </w:p>
        </w:tc>
        <w:tc>
          <w:tcPr>
            <w:tcW w:w="8727" w:type="dxa"/>
            <w:vAlign w:val="top"/>
          </w:tcPr>
          <w:p w14:paraId="1A43DEC0">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响应文件针对采购清单所列每一项内容只出现一个报价；</w:t>
            </w:r>
          </w:p>
        </w:tc>
      </w:tr>
      <w:tr w14:paraId="1869D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5" w:type="dxa"/>
            <w:vMerge w:val="continue"/>
            <w:tcBorders>
              <w:top w:val="nil"/>
              <w:bottom w:val="nil"/>
            </w:tcBorders>
            <w:textDirection w:val="tbRlV"/>
            <w:vAlign w:val="top"/>
          </w:tcPr>
          <w:p w14:paraId="1933D275">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2FD4C92">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7</w:t>
            </w:r>
          </w:p>
        </w:tc>
        <w:tc>
          <w:tcPr>
            <w:tcW w:w="8727" w:type="dxa"/>
            <w:vAlign w:val="top"/>
          </w:tcPr>
          <w:p w14:paraId="730FF9A4">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报价未超过最高限价；</w:t>
            </w:r>
          </w:p>
        </w:tc>
      </w:tr>
      <w:tr w14:paraId="21A6F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423B9CDD">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40B93A8B">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8</w:t>
            </w:r>
          </w:p>
        </w:tc>
        <w:tc>
          <w:tcPr>
            <w:tcW w:w="8727" w:type="dxa"/>
            <w:vAlign w:val="top"/>
          </w:tcPr>
          <w:p w14:paraId="29D159BE">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符合谈判文件关于对采购内容的要求；</w:t>
            </w:r>
          </w:p>
        </w:tc>
      </w:tr>
      <w:tr w14:paraId="28CFF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77069F10">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6D091ED8">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z w:val="21"/>
                <w:szCs w:val="24"/>
                <w:highlight w:val="none"/>
              </w:rPr>
              <w:t>9</w:t>
            </w:r>
          </w:p>
        </w:tc>
        <w:tc>
          <w:tcPr>
            <w:tcW w:w="8727" w:type="dxa"/>
            <w:vAlign w:val="top"/>
          </w:tcPr>
          <w:p w14:paraId="40ECEA3D">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响应文件载明的履约期限未超过谈判文件规定的期限；</w:t>
            </w:r>
          </w:p>
        </w:tc>
      </w:tr>
      <w:tr w14:paraId="3B806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6124FC7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6FD47D4">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4"/>
                <w:sz w:val="21"/>
                <w:szCs w:val="24"/>
                <w:highlight w:val="none"/>
              </w:rPr>
              <w:t>10</w:t>
            </w:r>
          </w:p>
        </w:tc>
        <w:tc>
          <w:tcPr>
            <w:tcW w:w="8727" w:type="dxa"/>
            <w:vAlign w:val="top"/>
          </w:tcPr>
          <w:p w14:paraId="046D37A0">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响应文件没有采购人不能接受的其他条件；</w:t>
            </w:r>
          </w:p>
        </w:tc>
      </w:tr>
      <w:tr w14:paraId="3F9D7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bottom w:val="nil"/>
            </w:tcBorders>
            <w:textDirection w:val="tbRlV"/>
            <w:vAlign w:val="top"/>
          </w:tcPr>
          <w:p w14:paraId="66AC0987">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49C0A708">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4"/>
                <w:position w:val="1"/>
                <w:sz w:val="21"/>
                <w:szCs w:val="24"/>
                <w:highlight w:val="none"/>
              </w:rPr>
              <w:t>11</w:t>
            </w:r>
          </w:p>
        </w:tc>
        <w:tc>
          <w:tcPr>
            <w:tcW w:w="8727" w:type="dxa"/>
            <w:vAlign w:val="top"/>
          </w:tcPr>
          <w:p w14:paraId="295477C5">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
                <w:sz w:val="21"/>
                <w:szCs w:val="24"/>
                <w:highlight w:val="none"/>
              </w:rPr>
              <w:t>符合谈判文件关于对采购内容技术规格和标准的要求。</w:t>
            </w:r>
          </w:p>
        </w:tc>
      </w:tr>
      <w:tr w14:paraId="579FF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85" w:type="dxa"/>
            <w:vMerge w:val="continue"/>
            <w:tcBorders>
              <w:top w:val="nil"/>
            </w:tcBorders>
            <w:textDirection w:val="tbRlV"/>
            <w:vAlign w:val="top"/>
          </w:tcPr>
          <w:p w14:paraId="217D6EA4">
            <w:pPr>
              <w:keepNext w:val="0"/>
              <w:keepLines w:val="0"/>
              <w:pageBreakBefore w:val="0"/>
              <w:widowControl/>
              <w:kinsoku w:val="0"/>
              <w:wordWrap/>
              <w:overflowPunct/>
              <w:topLinePunct w:val="0"/>
              <w:autoSpaceDE w:val="0"/>
              <w:autoSpaceDN w:val="0"/>
              <w:bidi w:val="0"/>
              <w:adjustRightInd w:val="0"/>
              <w:snapToGrid w:val="0"/>
              <w:spacing w:before="100" w:line="288" w:lineRule="auto"/>
              <w:jc w:val="left"/>
              <w:textAlignment w:val="baseline"/>
              <w:rPr>
                <w:rFonts w:ascii="Arial"/>
                <w:color w:val="auto"/>
                <w:sz w:val="21"/>
                <w:highlight w:val="none"/>
              </w:rPr>
            </w:pPr>
          </w:p>
        </w:tc>
        <w:tc>
          <w:tcPr>
            <w:tcW w:w="544" w:type="dxa"/>
            <w:vAlign w:val="top"/>
          </w:tcPr>
          <w:p w14:paraId="3850D4FB">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4"/>
                <w:position w:val="1"/>
                <w:sz w:val="21"/>
                <w:szCs w:val="24"/>
                <w:highlight w:val="none"/>
              </w:rPr>
              <w:t>12</w:t>
            </w:r>
          </w:p>
        </w:tc>
        <w:tc>
          <w:tcPr>
            <w:tcW w:w="8727" w:type="dxa"/>
            <w:vAlign w:val="top"/>
          </w:tcPr>
          <w:p w14:paraId="6FA251EC">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2"/>
                <w:sz w:val="21"/>
                <w:szCs w:val="24"/>
                <w:highlight w:val="none"/>
              </w:rPr>
              <w:t>符合谈判文件中规定的其他实质性要求。</w:t>
            </w:r>
          </w:p>
        </w:tc>
      </w:tr>
      <w:tr w14:paraId="2094D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856" w:type="dxa"/>
            <w:gridSpan w:val="3"/>
            <w:vAlign w:val="top"/>
          </w:tcPr>
          <w:p w14:paraId="00C64B1C">
            <w:pPr>
              <w:pStyle w:val="21"/>
              <w:keepNext w:val="0"/>
              <w:keepLines w:val="0"/>
              <w:pageBreakBefore w:val="0"/>
              <w:widowControl/>
              <w:kinsoku w:val="0"/>
              <w:wordWrap/>
              <w:overflowPunct/>
              <w:topLinePunct w:val="0"/>
              <w:autoSpaceDE w:val="0"/>
              <w:autoSpaceDN w:val="0"/>
              <w:bidi w:val="0"/>
              <w:adjustRightInd w:val="0"/>
              <w:snapToGrid w:val="0"/>
              <w:spacing w:before="100" w:line="240" w:lineRule="auto"/>
              <w:ind w:left="0" w:firstLine="0"/>
              <w:jc w:val="left"/>
              <w:textAlignment w:val="baseline"/>
              <w:rPr>
                <w:color w:val="auto"/>
                <w:sz w:val="24"/>
                <w:szCs w:val="24"/>
                <w:highlight w:val="none"/>
              </w:rPr>
            </w:pPr>
            <w:r>
              <w:rPr>
                <w:rFonts w:ascii="Times New Roman" w:hAnsi="Times New Roman" w:eastAsia="仿宋"/>
                <w:color w:val="auto"/>
                <w:spacing w:val="-1"/>
                <w:sz w:val="21"/>
                <w:szCs w:val="24"/>
                <w:highlight w:val="none"/>
              </w:rPr>
              <w:t>注：以上检查内容必须全部符合检查标准，否则为无效标。</w:t>
            </w:r>
          </w:p>
        </w:tc>
      </w:tr>
    </w:tbl>
    <w:p w14:paraId="47A7EBC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112" w:firstLine="417"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23.2 谈判小组由采购人代表和评审专家共3人以上单数组成（达到公开招标数额标准的货物或者服务采购项目，由5人以上单数组成），其中评审专家的人数不得少于谈判小组成员总数的2/3。评审专家依法从政府采购评审专家库中随机抽取，采购人代表不得担任谈判小组组长，采购人不得以评审专家身份参加本部门或者本单位采购项目的评审。</w:t>
      </w:r>
    </w:p>
    <w:p w14:paraId="4864C22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112" w:firstLine="428"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23.3谈判小组对供应商递交的响应文件进行资格性和符合性审查，以确定其供应商是否具备参加最后报价的资格。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354A1DC">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112" w:firstLine="428"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23.4参加谈判的供应商应当按照谈判文件的规定进行报价。谈判结束后，谈判小组应当要求所有继续参加谈判的供应商在规定时间内通过政府采购云平台提交最后报价，提交最后报价的供应商不得少于3家；最后报价是供应商响应文件的有效组成部分，供应商提交最后报价后不得更改。谈判小组在谈判评审时不得改变谈判文件所确定的技术和服务要求、评审程序、评定成交的标准和合同范本等事项，按照资格性审查、符合性审查的内容和要求进行评审。</w:t>
      </w:r>
    </w:p>
    <w:p w14:paraId="05A9AAF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10"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23.5在符合采购需求、质量和服务相等的情况下，</w:t>
      </w:r>
      <w:r>
        <w:rPr>
          <w:rFonts w:ascii="Times New Roman" w:hAnsi="Times New Roman" w:eastAsia="仿宋" w:cs="仿宋"/>
          <w:color w:val="auto"/>
          <w:spacing w:val="-2"/>
          <w:sz w:val="24"/>
          <w:szCs w:val="24"/>
          <w:highlight w:val="none"/>
        </w:rPr>
        <w:t>报价是确定成交的关键因素。</w:t>
      </w:r>
    </w:p>
    <w:p w14:paraId="4B220416">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65" w:firstLine="428"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23.6成交供应商确定后，采购代理机构将在政府采购</w:t>
      </w:r>
      <w:r>
        <w:rPr>
          <w:rFonts w:ascii="Times New Roman" w:hAnsi="Times New Roman" w:eastAsia="仿宋" w:cs="仿宋"/>
          <w:color w:val="auto"/>
          <w:sz w:val="24"/>
          <w:szCs w:val="24"/>
          <w:highlight w:val="none"/>
        </w:rPr>
        <w:t>监管部门指定的媒体上发布成交公</w:t>
      </w:r>
      <w:r>
        <w:rPr>
          <w:rFonts w:ascii="Times New Roman" w:hAnsi="Times New Roman" w:eastAsia="仿宋" w:cs="仿宋"/>
          <w:color w:val="auto"/>
          <w:spacing w:val="-2"/>
          <w:sz w:val="24"/>
          <w:szCs w:val="24"/>
          <w:highlight w:val="none"/>
        </w:rPr>
        <w:t>告，同时向成交供应商发出《成交通知书》。《成交通</w:t>
      </w:r>
      <w:r>
        <w:rPr>
          <w:rFonts w:ascii="Times New Roman" w:hAnsi="Times New Roman" w:eastAsia="仿宋" w:cs="仿宋"/>
          <w:color w:val="auto"/>
          <w:spacing w:val="-3"/>
          <w:sz w:val="24"/>
          <w:szCs w:val="24"/>
          <w:highlight w:val="none"/>
        </w:rPr>
        <w:t>知书》是合同的组成部分,对成交供应</w:t>
      </w:r>
      <w:r>
        <w:rPr>
          <w:rFonts w:ascii="Times New Roman" w:hAnsi="Times New Roman" w:eastAsia="仿宋" w:cs="仿宋"/>
          <w:color w:val="auto"/>
          <w:spacing w:val="-2"/>
          <w:sz w:val="24"/>
          <w:szCs w:val="24"/>
          <w:highlight w:val="none"/>
        </w:rPr>
        <w:t>商和采购人具有同等法律效力。</w:t>
      </w:r>
    </w:p>
    <w:p w14:paraId="38DA6FD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00"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7"/>
          <w:sz w:val="24"/>
          <w:szCs w:val="24"/>
          <w:highlight w:val="none"/>
        </w:rPr>
        <w:t>24. 成交供应商的确定</w:t>
      </w:r>
    </w:p>
    <w:p w14:paraId="7DBCDAE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65" w:firstLine="417"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24.1  采购人应当在收到评审报告后5个工作日内，从评审报告提出的成交候选人中，根据质量和服务均能满足采购文件实质性响应要求且最后报价最低的原则确定成交供应商，也可以书面授权谈判小组直接确定成交供应商。成交候选人并列的，由采购人或者采购人委托谈判小组按照谈判文件规定的方式确定成交供应商；谈判文件未规定的，采取随机抽取的方式确定。</w:t>
      </w:r>
    </w:p>
    <w:p w14:paraId="232F456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65" w:firstLine="431"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24.2  采购人逾期未确定成交供应商且不提出异议的，视为确定评审报告提出的最后报价最低的供应商为成交供应商。</w:t>
      </w:r>
    </w:p>
    <w:p w14:paraId="3789EBF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65" w:firstLine="428"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24.3  成交供应商拒绝与采购人签订合同的，采购人可以按照评审报告推荐的成交候选人名单排序，确定下一候选人为成交供应商，也可以重新开展政府采购活动。</w:t>
      </w:r>
    </w:p>
    <w:p w14:paraId="150AA58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14"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25.澄清</w:t>
      </w:r>
    </w:p>
    <w:p w14:paraId="0D5CB9F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8"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25.1谈判小组要求供应商澄清、说明或者更正响应文件应当以书面形式作出。供应商的澄清、说明或者更正应当由法定代表人或其授权代表签字或者加盖印章。由授权代表签字的，应当附法定代表人授权书。供应商为自然人的，应当由本人签字并附身份证明。</w:t>
      </w:r>
    </w:p>
    <w:p w14:paraId="0A288CE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392"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26.  成交通知</w:t>
      </w:r>
    </w:p>
    <w:p w14:paraId="240A5F59">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4"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26.1 在公告成交结果的同时，采购人或者采购代理机构向成交供应商发出成交通知书。</w:t>
      </w:r>
    </w:p>
    <w:p w14:paraId="6EBBBA1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4"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26.2 对于所有供应商的响应文件均不予以退还，但对其承担保密责任。</w:t>
      </w:r>
    </w:p>
    <w:p w14:paraId="31C06283">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1"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27. 拒绝某些或所有响应文件的权力。</w:t>
      </w:r>
    </w:p>
    <w:p w14:paraId="0FD83B2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65" w:firstLine="417" w:firstLineChars="177"/>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27.1 采购人或采购代理机构有权在《成交通知书》发放之前的任何时候拒绝任何有不正当行为或扰乱正常采购工作的供应商，由此对相关供应商造成的损失不负责任。</w:t>
      </w:r>
    </w:p>
    <w:p w14:paraId="1A16B83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ascii="Times New Roman" w:hAnsi="Times New Roman" w:eastAsia="仿宋" w:cs="仿宋"/>
          <w:b/>
          <w:bCs/>
          <w:color w:val="auto"/>
          <w:spacing w:val="-7"/>
          <w:sz w:val="24"/>
          <w:szCs w:val="24"/>
          <w:highlight w:val="none"/>
        </w:rPr>
        <w:t>七、授予合同</w:t>
      </w:r>
    </w:p>
    <w:p w14:paraId="2D93151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27" w:leftChars="0" w:hanging="427"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28.</w:t>
      </w:r>
      <w:r>
        <w:rPr>
          <w:rFonts w:ascii="Times New Roman" w:hAnsi="Times New Roman" w:eastAsia="仿宋" w:cs="仿宋"/>
          <w:color w:val="auto"/>
          <w:spacing w:val="11"/>
          <w:sz w:val="24"/>
          <w:szCs w:val="24"/>
          <w:highlight w:val="none"/>
        </w:rPr>
        <w:t xml:space="preserve">  </w:t>
      </w:r>
      <w:r>
        <w:rPr>
          <w:rFonts w:ascii="Times New Roman" w:hAnsi="Times New Roman" w:eastAsia="仿宋" w:cs="仿宋"/>
          <w:color w:val="auto"/>
          <w:spacing w:val="-5"/>
          <w:sz w:val="24"/>
          <w:szCs w:val="24"/>
          <w:highlight w:val="none"/>
        </w:rPr>
        <w:t>签订合同</w:t>
      </w:r>
    </w:p>
    <w:p w14:paraId="6ACBCAF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50" w:leftChars="0" w:right="65" w:hanging="450"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28.1  成交供应商收到《成交通知书》后，须按有关规定与采购人签订合同。合同的签订一般在《成交通知书》发出后30天内进行，但采购人事先约定的情况除外。</w:t>
      </w:r>
    </w:p>
    <w:p w14:paraId="37D0DCB1">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42" w:leftChars="0" w:right="65" w:hanging="442"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28.2  合同签订后，成交供应商应按合同的规定履行合同，未按规定履约的，采购人有权取消合同，并依法追究其违约责任。</w:t>
      </w:r>
    </w:p>
    <w:p w14:paraId="5955B4E4">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50" w:leftChars="0" w:right="235" w:hanging="450"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28.3  成交合同不得转让或分包。如需对合同的非主体部分进行转让或分包，供应商必须在响应文件中予以说明，并需经采购人同意。否则，采购人有权取消成交供应商的成交资格。</w:t>
      </w:r>
    </w:p>
    <w:p w14:paraId="2421E4D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50" w:leftChars="0" w:right="235" w:hanging="450"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28.4  如成交供应商未按有关规定与采购人签订合同或提交合同履约保证金的，采购人可以选择其他成交候选人为成交供应商，并组织成交供应商和采购人签订合同。</w:t>
      </w:r>
    </w:p>
    <w:p w14:paraId="1F8D593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46" w:leftChars="0" w:hanging="446"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28.5  合同履约保证金的形式为银行保函，另有</w:t>
      </w:r>
      <w:r>
        <w:rPr>
          <w:rFonts w:ascii="Times New Roman" w:hAnsi="Times New Roman" w:eastAsia="仿宋" w:cs="仿宋"/>
          <w:color w:val="auto"/>
          <w:spacing w:val="-1"/>
          <w:sz w:val="24"/>
          <w:szCs w:val="24"/>
          <w:highlight w:val="none"/>
        </w:rPr>
        <w:t>约定的，按照约定条件执行。</w:t>
      </w:r>
    </w:p>
    <w:p w14:paraId="069BB8BB">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27" w:leftChars="0" w:hanging="427"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29.</w:t>
      </w:r>
      <w:r>
        <w:rPr>
          <w:rFonts w:ascii="Times New Roman" w:hAnsi="Times New Roman" w:eastAsia="仿宋" w:cs="仿宋"/>
          <w:color w:val="auto"/>
          <w:spacing w:val="13"/>
          <w:sz w:val="24"/>
          <w:szCs w:val="24"/>
          <w:highlight w:val="none"/>
        </w:rPr>
        <w:t xml:space="preserve">  </w:t>
      </w:r>
      <w:r>
        <w:rPr>
          <w:rFonts w:ascii="Times New Roman" w:hAnsi="Times New Roman" w:eastAsia="仿宋" w:cs="仿宋"/>
          <w:color w:val="auto"/>
          <w:spacing w:val="-5"/>
          <w:sz w:val="24"/>
          <w:szCs w:val="24"/>
          <w:highlight w:val="none"/>
        </w:rPr>
        <w:t>合同的组成</w:t>
      </w:r>
    </w:p>
    <w:p w14:paraId="12AD238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42" w:leftChars="0" w:hanging="442" w:hangingChars="186"/>
        <w:jc w:val="left"/>
        <w:textAlignment w:val="baseline"/>
        <w:outlineLvl w:val="2"/>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29.1  下列文件均为经济合同不可分割的组成部分：</w:t>
      </w:r>
    </w:p>
    <w:p w14:paraId="3310E3A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42" w:leftChars="0" w:hanging="442"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29.1.1  谈判文件及其附件、澄清文件；</w:t>
      </w:r>
    </w:p>
    <w:p w14:paraId="3065567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31" w:leftChars="0" w:hanging="431"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29.1.2  成交供应商的响应文件及其他附件；</w:t>
      </w:r>
    </w:p>
    <w:p w14:paraId="7039AAB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42" w:leftChars="0" w:hanging="442"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29.1.3  经确认的答疑记录；</w:t>
      </w:r>
    </w:p>
    <w:p w14:paraId="1B7D26C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427" w:leftChars="0" w:hanging="427" w:hangingChars="186"/>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29.1.4  成交通知书。</w:t>
      </w:r>
    </w:p>
    <w:p w14:paraId="546B779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11" w:leftChars="0" w:hanging="11" w:hangingChars="5"/>
        <w:jc w:val="left"/>
        <w:textAlignment w:val="baseline"/>
        <w:rPr>
          <w:rFonts w:ascii="仿宋" w:hAnsi="仿宋" w:eastAsia="仿宋" w:cs="仿宋"/>
          <w:b/>
          <w:bCs/>
          <w:color w:val="auto"/>
          <w:spacing w:val="-7"/>
          <w:sz w:val="24"/>
          <w:szCs w:val="24"/>
          <w:highlight w:val="none"/>
        </w:rPr>
      </w:pPr>
      <w:r>
        <w:rPr>
          <w:rFonts w:hint="eastAsia" w:ascii="Times New Roman" w:hAnsi="Times New Roman" w:eastAsia="仿宋" w:cs="仿宋"/>
          <w:b/>
          <w:bCs/>
          <w:color w:val="auto"/>
          <w:spacing w:val="-7"/>
          <w:sz w:val="24"/>
          <w:szCs w:val="24"/>
          <w:highlight w:val="none"/>
          <w:lang w:eastAsia="zh-CN"/>
        </w:rPr>
        <w:t>八</w:t>
      </w:r>
      <w:r>
        <w:rPr>
          <w:rFonts w:ascii="Times New Roman" w:hAnsi="Times New Roman" w:eastAsia="仿宋" w:cs="仿宋"/>
          <w:b/>
          <w:bCs/>
          <w:color w:val="auto"/>
          <w:spacing w:val="-7"/>
          <w:sz w:val="24"/>
          <w:szCs w:val="24"/>
          <w:highlight w:val="none"/>
        </w:rPr>
        <w:t>、其他事项</w:t>
      </w:r>
    </w:p>
    <w:p w14:paraId="02C85E9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00"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8"/>
          <w:sz w:val="24"/>
          <w:szCs w:val="24"/>
          <w:highlight w:val="none"/>
        </w:rPr>
        <w:t>31.  采购代理服务费</w:t>
      </w:r>
    </w:p>
    <w:p w14:paraId="01E107C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235" w:firstLine="422"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31.1 成交供应商应按本谈判文件的规定，在《成交通知书》核发时至核发后3天内，向采购代理机构支付采购代理服务费。</w:t>
      </w:r>
    </w:p>
    <w:p w14:paraId="3662E5DE">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right="235" w:firstLine="415"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31.2 采购代理服务费的计算基数是成交供应商最后报价的总金额，即成交通知书中载明的成交金额。</w:t>
      </w:r>
    </w:p>
    <w:p w14:paraId="0004359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32. 参与本次谈判的供应商必须有专业人员对谈判小组提出的问题进行答疑。</w:t>
      </w:r>
    </w:p>
    <w:p w14:paraId="71DBF70D">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 有下列情形之一的，视为供应商串通响应，其响应无效：</w:t>
      </w:r>
    </w:p>
    <w:p w14:paraId="011B09CA">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33.1  不同供应商的响应文件由同一单位或者个人编制；</w:t>
      </w:r>
    </w:p>
    <w:p w14:paraId="343C7DB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33.2  不同供应商委托同一单位或者个人办理响应事宜；</w:t>
      </w:r>
    </w:p>
    <w:p w14:paraId="6A486CE2">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9"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33.3  不同供应商的响应文件载明的项目管理成员或者联系人员为同一人；</w:t>
      </w:r>
    </w:p>
    <w:p w14:paraId="7468CC27">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33.4  不同供应商的响应文件异常一致或者报价呈规律性差异；</w:t>
      </w:r>
    </w:p>
    <w:p w14:paraId="687498AF">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33.5  不同供应商的响应文件相互混装；</w:t>
      </w:r>
    </w:p>
    <w:p w14:paraId="6E5E0C78">
      <w:pPr>
        <w:keepNext w:val="0"/>
        <w:keepLines w:val="0"/>
        <w:pageBreakBefore w:val="0"/>
        <w:widowControl/>
        <w:kinsoku w:val="0"/>
        <w:wordWrap/>
        <w:overflowPunct/>
        <w:topLinePunct w:val="0"/>
        <w:autoSpaceDE w:val="0"/>
        <w:autoSpaceDN w:val="0"/>
        <w:bidi w:val="0"/>
        <w:adjustRightInd w:val="0"/>
        <w:snapToGrid w:val="0"/>
        <w:spacing w:before="100" w:line="360" w:lineRule="auto"/>
        <w:ind w:left="0" w:leftChars="0" w:firstLine="426" w:firstLineChars="179"/>
        <w:jc w:val="left"/>
        <w:textAlignment w:val="baseline"/>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33.6  不同供应商的谈判保证金从同一单位或者个人的账户转出。</w:t>
      </w:r>
    </w:p>
    <w:p w14:paraId="2796C0E8">
      <w:pPr>
        <w:spacing w:before="249" w:line="360" w:lineRule="auto"/>
        <w:jc w:val="center"/>
        <w:outlineLvl w:val="0"/>
        <w:rPr>
          <w:rFonts w:ascii="仿宋" w:hAnsi="仿宋" w:eastAsia="仿宋" w:cs="仿宋"/>
          <w:color w:val="auto"/>
          <w:sz w:val="52"/>
          <w:szCs w:val="52"/>
          <w:highlight w:val="none"/>
        </w:rPr>
      </w:pPr>
      <w:r>
        <w:rPr>
          <w:rFonts w:ascii="Times New Roman" w:hAnsi="Times New Roman" w:eastAsia="仿宋" w:cs="仿宋"/>
          <w:b/>
          <w:bCs/>
          <w:color w:val="auto"/>
          <w:spacing w:val="-19"/>
          <w:sz w:val="24"/>
          <w:szCs w:val="52"/>
          <w:highlight w:val="none"/>
        </w:rPr>
        <w:br w:type="page"/>
      </w:r>
      <w:bookmarkStart w:id="4" w:name="_Toc24583"/>
      <w:r>
        <w:rPr>
          <w:rFonts w:ascii="Times New Roman" w:hAnsi="Times New Roman" w:eastAsia="仿宋" w:cs="仿宋"/>
          <w:b/>
          <w:bCs/>
          <w:color w:val="auto"/>
          <w:spacing w:val="-19"/>
          <w:sz w:val="24"/>
          <w:szCs w:val="52"/>
          <w:highlight w:val="none"/>
        </w:rPr>
        <w:t>第三章</w:t>
      </w:r>
      <w:r>
        <w:rPr>
          <w:rFonts w:ascii="Times New Roman" w:hAnsi="Times New Roman" w:eastAsia="仿宋" w:cs="仿宋"/>
          <w:color w:val="auto"/>
          <w:spacing w:val="51"/>
          <w:sz w:val="24"/>
          <w:szCs w:val="52"/>
          <w:highlight w:val="none"/>
        </w:rPr>
        <w:t xml:space="preserve"> </w:t>
      </w:r>
      <w:r>
        <w:rPr>
          <w:rFonts w:ascii="Times New Roman" w:hAnsi="Times New Roman" w:eastAsia="仿宋" w:cs="仿宋"/>
          <w:b/>
          <w:bCs/>
          <w:color w:val="auto"/>
          <w:spacing w:val="-19"/>
          <w:sz w:val="24"/>
          <w:szCs w:val="52"/>
          <w:highlight w:val="none"/>
        </w:rPr>
        <w:t>合同条款</w:t>
      </w:r>
      <w:bookmarkEnd w:id="4"/>
    </w:p>
    <w:p w14:paraId="1D640645">
      <w:pPr>
        <w:pStyle w:val="6"/>
        <w:spacing w:line="245" w:lineRule="auto"/>
        <w:jc w:val="left"/>
        <w:rPr>
          <w:color w:val="auto"/>
          <w:highlight w:val="none"/>
        </w:rPr>
      </w:pPr>
    </w:p>
    <w:p w14:paraId="46576B58">
      <w:pPr>
        <w:pStyle w:val="6"/>
        <w:spacing w:line="245" w:lineRule="auto"/>
        <w:jc w:val="left"/>
        <w:rPr>
          <w:color w:val="auto"/>
          <w:highlight w:val="none"/>
        </w:rPr>
      </w:pPr>
    </w:p>
    <w:p w14:paraId="7B358405">
      <w:pPr>
        <w:pStyle w:val="6"/>
        <w:spacing w:line="360" w:lineRule="auto"/>
        <w:ind w:firstLine="247" w:firstLineChars="100"/>
        <w:jc w:val="left"/>
        <w:rPr>
          <w:rFonts w:hint="eastAsia" w:ascii="仿宋" w:hAnsi="仿宋" w:eastAsia="仿宋" w:cs="仿宋"/>
          <w:b/>
          <w:bCs/>
          <w:snapToGrid w:val="0"/>
          <w:color w:val="auto"/>
          <w:spacing w:val="3"/>
          <w:kern w:val="0"/>
          <w:sz w:val="31"/>
          <w:szCs w:val="31"/>
          <w:highlight w:val="none"/>
          <w:lang w:val="en-US" w:eastAsia="zh-CN" w:bidi="ar-SA"/>
        </w:rPr>
      </w:pPr>
      <w:r>
        <w:rPr>
          <w:rFonts w:hint="eastAsia" w:ascii="Times New Roman" w:hAnsi="Times New Roman" w:eastAsia="仿宋" w:cs="仿宋"/>
          <w:b/>
          <w:bCs/>
          <w:snapToGrid w:val="0"/>
          <w:color w:val="auto"/>
          <w:spacing w:val="3"/>
          <w:kern w:val="0"/>
          <w:sz w:val="24"/>
          <w:szCs w:val="31"/>
          <w:highlight w:val="none"/>
          <w:lang w:val="en-US" w:eastAsia="zh-CN" w:bidi="ar-SA"/>
        </w:rPr>
        <w:t>（本合同仅做参考，具体条款以实际签订的合同为准）</w:t>
      </w:r>
    </w:p>
    <w:p w14:paraId="573CDD39">
      <w:pPr>
        <w:pStyle w:val="6"/>
        <w:spacing w:line="245" w:lineRule="auto"/>
        <w:jc w:val="left"/>
        <w:rPr>
          <w:color w:val="auto"/>
          <w:highlight w:val="none"/>
        </w:rPr>
      </w:pPr>
    </w:p>
    <w:p w14:paraId="6A7EB72B">
      <w:pPr>
        <w:pStyle w:val="6"/>
        <w:spacing w:line="245" w:lineRule="auto"/>
        <w:jc w:val="left"/>
        <w:rPr>
          <w:color w:val="auto"/>
          <w:highlight w:val="none"/>
        </w:rPr>
      </w:pPr>
    </w:p>
    <w:p w14:paraId="6F72BECF">
      <w:pPr>
        <w:pStyle w:val="6"/>
        <w:spacing w:line="245" w:lineRule="auto"/>
        <w:jc w:val="left"/>
        <w:rPr>
          <w:color w:val="auto"/>
          <w:highlight w:val="none"/>
        </w:rPr>
      </w:pPr>
    </w:p>
    <w:p w14:paraId="3387E7A4">
      <w:pPr>
        <w:pStyle w:val="6"/>
        <w:spacing w:line="245" w:lineRule="auto"/>
        <w:jc w:val="left"/>
        <w:rPr>
          <w:color w:val="auto"/>
          <w:highlight w:val="none"/>
        </w:rPr>
      </w:pPr>
    </w:p>
    <w:p w14:paraId="2EAF64D7">
      <w:pPr>
        <w:pStyle w:val="6"/>
        <w:spacing w:line="245" w:lineRule="auto"/>
        <w:jc w:val="left"/>
        <w:rPr>
          <w:color w:val="auto"/>
          <w:highlight w:val="none"/>
        </w:rPr>
      </w:pPr>
    </w:p>
    <w:p w14:paraId="6D352DE5">
      <w:pPr>
        <w:pStyle w:val="6"/>
        <w:spacing w:line="246" w:lineRule="auto"/>
        <w:jc w:val="left"/>
        <w:rPr>
          <w:color w:val="auto"/>
          <w:highlight w:val="none"/>
        </w:rPr>
      </w:pPr>
    </w:p>
    <w:p w14:paraId="1316DD8E">
      <w:pPr>
        <w:pStyle w:val="6"/>
        <w:spacing w:line="246" w:lineRule="auto"/>
        <w:jc w:val="left"/>
        <w:rPr>
          <w:color w:val="auto"/>
          <w:highlight w:val="none"/>
        </w:rPr>
      </w:pPr>
    </w:p>
    <w:p w14:paraId="1F295571">
      <w:pPr>
        <w:spacing w:before="153" w:line="360" w:lineRule="auto"/>
        <w:ind w:left="2643"/>
        <w:jc w:val="left"/>
        <w:rPr>
          <w:rFonts w:ascii="仿宋" w:hAnsi="仿宋" w:eastAsia="仿宋" w:cs="仿宋"/>
          <w:color w:val="auto"/>
          <w:sz w:val="47"/>
          <w:szCs w:val="47"/>
          <w:highlight w:val="none"/>
        </w:rPr>
      </w:pPr>
      <w:r>
        <w:rPr>
          <w:rFonts w:ascii="Times New Roman" w:hAnsi="Times New Roman" w:eastAsia="仿宋" w:cs="仿宋"/>
          <w:b/>
          <w:bCs/>
          <w:color w:val="auto"/>
          <w:spacing w:val="-30"/>
          <w:sz w:val="24"/>
          <w:szCs w:val="47"/>
          <w:highlight w:val="none"/>
        </w:rPr>
        <w:t>政府采购货物买卖合同</w:t>
      </w:r>
    </w:p>
    <w:p w14:paraId="6340B000">
      <w:pPr>
        <w:spacing w:before="51" w:line="360" w:lineRule="auto"/>
        <w:ind w:left="3971"/>
        <w:jc w:val="left"/>
        <w:rPr>
          <w:rFonts w:ascii="仿宋" w:hAnsi="仿宋" w:eastAsia="仿宋" w:cs="仿宋"/>
          <w:color w:val="auto"/>
          <w:sz w:val="47"/>
          <w:szCs w:val="47"/>
          <w:highlight w:val="none"/>
        </w:rPr>
      </w:pPr>
      <w:r>
        <w:rPr>
          <w:rFonts w:ascii="Times New Roman" w:hAnsi="Times New Roman" w:eastAsia="仿宋" w:cs="仿宋"/>
          <w:b/>
          <w:bCs/>
          <w:color w:val="auto"/>
          <w:spacing w:val="-26"/>
          <w:sz w:val="24"/>
          <w:szCs w:val="47"/>
          <w:highlight w:val="none"/>
        </w:rPr>
        <w:t>（试行）</w:t>
      </w:r>
    </w:p>
    <w:p w14:paraId="568C4FBC">
      <w:pPr>
        <w:pStyle w:val="6"/>
        <w:spacing w:line="270" w:lineRule="auto"/>
        <w:jc w:val="left"/>
        <w:rPr>
          <w:color w:val="auto"/>
          <w:highlight w:val="none"/>
        </w:rPr>
      </w:pPr>
    </w:p>
    <w:p w14:paraId="6951C6F7">
      <w:pPr>
        <w:pStyle w:val="6"/>
        <w:spacing w:line="270" w:lineRule="auto"/>
        <w:jc w:val="left"/>
        <w:rPr>
          <w:color w:val="auto"/>
          <w:highlight w:val="none"/>
        </w:rPr>
      </w:pPr>
    </w:p>
    <w:p w14:paraId="4E99918F">
      <w:pPr>
        <w:pStyle w:val="6"/>
        <w:spacing w:line="270" w:lineRule="auto"/>
        <w:jc w:val="left"/>
        <w:rPr>
          <w:color w:val="auto"/>
          <w:highlight w:val="none"/>
        </w:rPr>
      </w:pPr>
    </w:p>
    <w:p w14:paraId="4F29B00E">
      <w:pPr>
        <w:pStyle w:val="6"/>
        <w:spacing w:line="271" w:lineRule="auto"/>
        <w:jc w:val="left"/>
        <w:rPr>
          <w:color w:val="auto"/>
          <w:highlight w:val="none"/>
        </w:rPr>
      </w:pPr>
    </w:p>
    <w:p w14:paraId="272FF0ED">
      <w:pPr>
        <w:pStyle w:val="6"/>
        <w:spacing w:line="271" w:lineRule="auto"/>
        <w:jc w:val="left"/>
        <w:rPr>
          <w:color w:val="auto"/>
          <w:highlight w:val="none"/>
        </w:rPr>
      </w:pPr>
    </w:p>
    <w:p w14:paraId="7507A205">
      <w:pPr>
        <w:pStyle w:val="6"/>
        <w:spacing w:line="271" w:lineRule="auto"/>
        <w:jc w:val="left"/>
        <w:rPr>
          <w:color w:val="auto"/>
          <w:highlight w:val="none"/>
        </w:rPr>
      </w:pPr>
    </w:p>
    <w:p w14:paraId="0A184AB0">
      <w:pPr>
        <w:pStyle w:val="6"/>
        <w:spacing w:line="271" w:lineRule="auto"/>
        <w:jc w:val="left"/>
        <w:rPr>
          <w:color w:val="auto"/>
          <w:highlight w:val="none"/>
        </w:rPr>
      </w:pPr>
    </w:p>
    <w:p w14:paraId="625A43D2">
      <w:pPr>
        <w:spacing w:before="101" w:line="360" w:lineRule="auto"/>
        <w:ind w:left="441"/>
        <w:jc w:val="left"/>
        <w:rPr>
          <w:rFonts w:ascii="仿宋" w:hAnsi="仿宋" w:eastAsia="仿宋" w:cs="仿宋"/>
          <w:color w:val="auto"/>
          <w:sz w:val="31"/>
          <w:szCs w:val="31"/>
          <w:highlight w:val="none"/>
        </w:rPr>
      </w:pPr>
      <w:r>
        <w:rPr>
          <w:rFonts w:ascii="Times New Roman" w:hAnsi="Times New Roman" w:eastAsia="仿宋" w:cs="仿宋"/>
          <w:color w:val="auto"/>
          <w:spacing w:val="3"/>
          <w:sz w:val="24"/>
          <w:szCs w:val="31"/>
          <w:highlight w:val="none"/>
        </w:rPr>
        <w:t>项目名称：</w:t>
      </w:r>
    </w:p>
    <w:p w14:paraId="649CF174">
      <w:pPr>
        <w:spacing w:before="244" w:line="360" w:lineRule="auto"/>
        <w:ind w:left="448"/>
        <w:jc w:val="left"/>
        <w:rPr>
          <w:rFonts w:ascii="仿宋" w:hAnsi="仿宋" w:eastAsia="仿宋" w:cs="仿宋"/>
          <w:color w:val="auto"/>
          <w:sz w:val="31"/>
          <w:szCs w:val="31"/>
          <w:highlight w:val="none"/>
        </w:rPr>
      </w:pPr>
      <w:r>
        <w:rPr>
          <w:rFonts w:ascii="Times New Roman" w:hAnsi="Times New Roman" w:eastAsia="仿宋" w:cs="仿宋"/>
          <w:color w:val="auto"/>
          <w:spacing w:val="1"/>
          <w:sz w:val="24"/>
          <w:szCs w:val="31"/>
          <w:highlight w:val="none"/>
        </w:rPr>
        <w:t>合同编号：</w:t>
      </w:r>
    </w:p>
    <w:p w14:paraId="6D353FB9">
      <w:pPr>
        <w:spacing w:before="238" w:line="360" w:lineRule="auto"/>
        <w:ind w:left="482"/>
        <w:jc w:val="left"/>
        <w:rPr>
          <w:rFonts w:ascii="仿宋" w:hAnsi="仿宋" w:eastAsia="仿宋" w:cs="仿宋"/>
          <w:color w:val="auto"/>
          <w:sz w:val="31"/>
          <w:szCs w:val="31"/>
          <w:highlight w:val="none"/>
        </w:rPr>
      </w:pPr>
      <w:r>
        <w:rPr>
          <w:rFonts w:ascii="Times New Roman" w:hAnsi="Times New Roman" w:eastAsia="仿宋" w:cs="仿宋"/>
          <w:color w:val="auto"/>
          <w:spacing w:val="-25"/>
          <w:sz w:val="24"/>
          <w:szCs w:val="31"/>
          <w:highlight w:val="none"/>
        </w:rPr>
        <w:t>甲</w:t>
      </w:r>
      <w:r>
        <w:rPr>
          <w:rFonts w:ascii="Times New Roman" w:hAnsi="Times New Roman" w:eastAsia="仿宋" w:cs="仿宋"/>
          <w:color w:val="auto"/>
          <w:spacing w:val="12"/>
          <w:sz w:val="24"/>
          <w:szCs w:val="31"/>
          <w:highlight w:val="none"/>
        </w:rPr>
        <w:t xml:space="preserve">    </w:t>
      </w:r>
      <w:r>
        <w:rPr>
          <w:rFonts w:ascii="Times New Roman" w:hAnsi="Times New Roman" w:eastAsia="仿宋" w:cs="仿宋"/>
          <w:color w:val="auto"/>
          <w:spacing w:val="-25"/>
          <w:sz w:val="24"/>
          <w:szCs w:val="31"/>
          <w:highlight w:val="none"/>
        </w:rPr>
        <w:t>方：</w:t>
      </w:r>
    </w:p>
    <w:p w14:paraId="4D8614A4">
      <w:pPr>
        <w:spacing w:before="241" w:line="360" w:lineRule="auto"/>
        <w:ind w:left="462"/>
        <w:jc w:val="left"/>
        <w:rPr>
          <w:rFonts w:ascii="仿宋" w:hAnsi="仿宋" w:eastAsia="仿宋" w:cs="仿宋"/>
          <w:color w:val="auto"/>
          <w:sz w:val="31"/>
          <w:szCs w:val="31"/>
          <w:highlight w:val="none"/>
        </w:rPr>
      </w:pPr>
      <w:r>
        <w:rPr>
          <w:rFonts w:ascii="Times New Roman" w:hAnsi="Times New Roman" w:eastAsia="仿宋" w:cs="仿宋"/>
          <w:color w:val="auto"/>
          <w:spacing w:val="-19"/>
          <w:sz w:val="24"/>
          <w:szCs w:val="31"/>
          <w:highlight w:val="none"/>
        </w:rPr>
        <w:t>乙</w:t>
      </w:r>
      <w:r>
        <w:rPr>
          <w:rFonts w:ascii="Times New Roman" w:hAnsi="Times New Roman" w:eastAsia="仿宋" w:cs="仿宋"/>
          <w:color w:val="auto"/>
          <w:spacing w:val="12"/>
          <w:sz w:val="24"/>
          <w:szCs w:val="31"/>
          <w:highlight w:val="none"/>
        </w:rPr>
        <w:t xml:space="preserve">    </w:t>
      </w:r>
      <w:r>
        <w:rPr>
          <w:rFonts w:ascii="Times New Roman" w:hAnsi="Times New Roman" w:eastAsia="仿宋" w:cs="仿宋"/>
          <w:color w:val="auto"/>
          <w:spacing w:val="-19"/>
          <w:sz w:val="24"/>
          <w:szCs w:val="31"/>
          <w:highlight w:val="none"/>
        </w:rPr>
        <w:t>方：</w:t>
      </w:r>
    </w:p>
    <w:p w14:paraId="2F8ECC98">
      <w:pPr>
        <w:spacing w:before="237" w:line="360" w:lineRule="auto"/>
        <w:ind w:left="447"/>
        <w:jc w:val="left"/>
        <w:rPr>
          <w:rFonts w:ascii="仿宋" w:hAnsi="仿宋" w:eastAsia="仿宋" w:cs="仿宋"/>
          <w:color w:val="auto"/>
          <w:sz w:val="31"/>
          <w:szCs w:val="31"/>
          <w:highlight w:val="none"/>
        </w:rPr>
      </w:pPr>
      <w:r>
        <w:rPr>
          <w:rFonts w:ascii="Times New Roman" w:hAnsi="Times New Roman" w:eastAsia="仿宋" w:cs="仿宋"/>
          <w:color w:val="auto"/>
          <w:spacing w:val="2"/>
          <w:sz w:val="24"/>
          <w:szCs w:val="31"/>
          <w:highlight w:val="none"/>
        </w:rPr>
        <w:t>签订时间：</w:t>
      </w:r>
    </w:p>
    <w:p w14:paraId="145837D6">
      <w:pPr>
        <w:pStyle w:val="6"/>
        <w:spacing w:line="247" w:lineRule="auto"/>
        <w:jc w:val="left"/>
        <w:rPr>
          <w:rFonts w:hint="eastAsia" w:eastAsia="宋体"/>
          <w:color w:val="auto"/>
          <w:highlight w:val="none"/>
          <w:lang w:eastAsia="zh-CN"/>
        </w:rPr>
      </w:pPr>
      <w:r>
        <w:rPr>
          <w:rFonts w:hint="eastAsia" w:eastAsia="宋体"/>
          <w:color w:val="auto"/>
          <w:highlight w:val="none"/>
          <w:lang w:eastAsia="zh-CN"/>
        </w:rPr>
        <w:br w:type="page"/>
      </w:r>
    </w:p>
    <w:p w14:paraId="11DCFD1D">
      <w:pPr>
        <w:spacing w:before="140" w:line="360" w:lineRule="auto"/>
        <w:ind w:left="0" w:leftChars="0" w:firstLine="0" w:firstLineChars="0"/>
        <w:jc w:val="center"/>
        <w:outlineLvl w:val="0"/>
        <w:rPr>
          <w:rFonts w:ascii="仿宋" w:hAnsi="仿宋" w:eastAsia="仿宋" w:cs="仿宋"/>
          <w:color w:val="auto"/>
          <w:sz w:val="43"/>
          <w:szCs w:val="43"/>
          <w:highlight w:val="none"/>
        </w:rPr>
      </w:pPr>
      <w:bookmarkStart w:id="5" w:name="bookmark21"/>
      <w:bookmarkEnd w:id="5"/>
      <w:bookmarkStart w:id="6" w:name="_Toc18834"/>
      <w:bookmarkStart w:id="7" w:name="_Toc21264"/>
      <w:r>
        <w:rPr>
          <w:rFonts w:ascii="Times New Roman" w:hAnsi="Times New Roman" w:eastAsia="仿宋" w:cs="仿宋"/>
          <w:color w:val="auto"/>
          <w:spacing w:val="-16"/>
          <w:sz w:val="24"/>
          <w:szCs w:val="43"/>
          <w:highlight w:val="none"/>
        </w:rPr>
        <w:t>使</w:t>
      </w:r>
      <w:r>
        <w:rPr>
          <w:rFonts w:ascii="Times New Roman" w:hAnsi="Times New Roman" w:eastAsia="仿宋" w:cs="仿宋"/>
          <w:color w:val="auto"/>
          <w:spacing w:val="34"/>
          <w:sz w:val="24"/>
          <w:szCs w:val="43"/>
          <w:highlight w:val="none"/>
        </w:rPr>
        <w:t xml:space="preserve"> </w:t>
      </w:r>
      <w:r>
        <w:rPr>
          <w:rFonts w:ascii="Times New Roman" w:hAnsi="Times New Roman" w:eastAsia="仿宋" w:cs="仿宋"/>
          <w:color w:val="auto"/>
          <w:spacing w:val="-16"/>
          <w:sz w:val="24"/>
          <w:szCs w:val="43"/>
          <w:highlight w:val="none"/>
        </w:rPr>
        <w:t>用</w:t>
      </w:r>
      <w:r>
        <w:rPr>
          <w:rFonts w:ascii="Times New Roman" w:hAnsi="Times New Roman" w:eastAsia="仿宋" w:cs="仿宋"/>
          <w:color w:val="auto"/>
          <w:spacing w:val="37"/>
          <w:sz w:val="24"/>
          <w:szCs w:val="43"/>
          <w:highlight w:val="none"/>
        </w:rPr>
        <w:t xml:space="preserve"> </w:t>
      </w:r>
      <w:r>
        <w:rPr>
          <w:rFonts w:ascii="Times New Roman" w:hAnsi="Times New Roman" w:eastAsia="仿宋" w:cs="仿宋"/>
          <w:color w:val="auto"/>
          <w:spacing w:val="-16"/>
          <w:sz w:val="24"/>
          <w:szCs w:val="43"/>
          <w:highlight w:val="none"/>
        </w:rPr>
        <w:t>说</w:t>
      </w:r>
      <w:r>
        <w:rPr>
          <w:rFonts w:ascii="Times New Roman" w:hAnsi="Times New Roman" w:eastAsia="仿宋" w:cs="仿宋"/>
          <w:color w:val="auto"/>
          <w:spacing w:val="62"/>
          <w:sz w:val="24"/>
          <w:szCs w:val="43"/>
          <w:highlight w:val="none"/>
        </w:rPr>
        <w:t xml:space="preserve"> </w:t>
      </w:r>
      <w:r>
        <w:rPr>
          <w:rFonts w:ascii="Times New Roman" w:hAnsi="Times New Roman" w:eastAsia="仿宋" w:cs="仿宋"/>
          <w:color w:val="auto"/>
          <w:spacing w:val="-16"/>
          <w:sz w:val="24"/>
          <w:szCs w:val="43"/>
          <w:highlight w:val="none"/>
        </w:rPr>
        <w:t>明</w:t>
      </w:r>
      <w:bookmarkEnd w:id="6"/>
      <w:bookmarkEnd w:id="7"/>
    </w:p>
    <w:p w14:paraId="0E99F578">
      <w:pPr>
        <w:pStyle w:val="6"/>
        <w:spacing w:line="338" w:lineRule="auto"/>
        <w:jc w:val="left"/>
        <w:rPr>
          <w:color w:val="auto"/>
          <w:highlight w:val="none"/>
        </w:rPr>
      </w:pPr>
    </w:p>
    <w:p w14:paraId="73508ABE">
      <w:pPr>
        <w:pStyle w:val="6"/>
        <w:spacing w:line="339" w:lineRule="auto"/>
        <w:jc w:val="left"/>
        <w:rPr>
          <w:color w:val="auto"/>
          <w:highlight w:val="none"/>
        </w:rPr>
      </w:pPr>
    </w:p>
    <w:p w14:paraId="665CD041">
      <w:pPr>
        <w:spacing w:before="101" w:line="360" w:lineRule="auto"/>
        <w:ind w:left="21" w:leftChars="10" w:right="1" w:firstLine="312" w:firstLineChars="120"/>
        <w:jc w:val="left"/>
        <w:rPr>
          <w:rFonts w:ascii="仿宋" w:hAnsi="仿宋" w:eastAsia="仿宋" w:cs="仿宋"/>
          <w:color w:val="auto"/>
          <w:sz w:val="31"/>
          <w:szCs w:val="31"/>
          <w:highlight w:val="none"/>
        </w:rPr>
      </w:pPr>
      <w:r>
        <w:rPr>
          <w:rFonts w:ascii="Times New Roman" w:hAnsi="Times New Roman" w:eastAsia="仿宋" w:cs="仿宋"/>
          <w:color w:val="auto"/>
          <w:spacing w:val="10"/>
          <w:sz w:val="24"/>
          <w:szCs w:val="31"/>
          <w:highlight w:val="none"/>
        </w:rPr>
        <w:t>1.本合同标准文本适用于购买现成货物的采</w:t>
      </w:r>
      <w:r>
        <w:rPr>
          <w:rFonts w:ascii="Times New Roman" w:hAnsi="Times New Roman" w:eastAsia="仿宋" w:cs="仿宋"/>
          <w:color w:val="auto"/>
          <w:spacing w:val="9"/>
          <w:sz w:val="24"/>
          <w:szCs w:val="31"/>
          <w:highlight w:val="none"/>
        </w:rPr>
        <w:t>购项目，不包括需要</w:t>
      </w:r>
      <w:r>
        <w:rPr>
          <w:rFonts w:ascii="Times New Roman" w:hAnsi="Times New Roman" w:eastAsia="仿宋" w:cs="仿宋"/>
          <w:color w:val="auto"/>
          <w:spacing w:val="8"/>
          <w:sz w:val="24"/>
          <w:szCs w:val="31"/>
          <w:highlight w:val="none"/>
        </w:rPr>
        <w:t>供应商定制开发、创新研发的货物采购项目。</w:t>
      </w:r>
    </w:p>
    <w:p w14:paraId="69029491">
      <w:pPr>
        <w:spacing w:line="360" w:lineRule="auto"/>
        <w:ind w:left="21" w:leftChars="10" w:right="1" w:firstLine="312" w:firstLineChars="120"/>
        <w:jc w:val="left"/>
        <w:rPr>
          <w:rFonts w:ascii="仿宋" w:hAnsi="仿宋" w:eastAsia="仿宋" w:cs="仿宋"/>
          <w:color w:val="auto"/>
          <w:sz w:val="31"/>
          <w:szCs w:val="31"/>
          <w:highlight w:val="none"/>
        </w:rPr>
      </w:pPr>
      <w:r>
        <w:rPr>
          <w:rFonts w:ascii="Times New Roman" w:hAnsi="Times New Roman" w:eastAsia="仿宋" w:cs="仿宋"/>
          <w:color w:val="auto"/>
          <w:spacing w:val="10"/>
          <w:sz w:val="24"/>
          <w:szCs w:val="31"/>
          <w:highlight w:val="none"/>
        </w:rPr>
        <w:t>2.本合同标准文本为政府采购货物买卖合同</w:t>
      </w:r>
      <w:r>
        <w:rPr>
          <w:rFonts w:ascii="Times New Roman" w:hAnsi="Times New Roman" w:eastAsia="仿宋" w:cs="仿宋"/>
          <w:color w:val="auto"/>
          <w:spacing w:val="9"/>
          <w:sz w:val="24"/>
          <w:szCs w:val="31"/>
          <w:highlight w:val="none"/>
        </w:rPr>
        <w:t>编制提供参考，可以</w:t>
      </w:r>
      <w:r>
        <w:rPr>
          <w:rFonts w:ascii="Times New Roman" w:hAnsi="Times New Roman" w:eastAsia="仿宋" w:cs="仿宋"/>
          <w:color w:val="auto"/>
          <w:spacing w:val="8"/>
          <w:sz w:val="24"/>
          <w:szCs w:val="31"/>
          <w:highlight w:val="none"/>
        </w:rPr>
        <w:t>结合采购项目具体情况，对文本作必要的调整修订后使用。</w:t>
      </w:r>
    </w:p>
    <w:p w14:paraId="6568B6AD">
      <w:pPr>
        <w:spacing w:line="360" w:lineRule="auto"/>
        <w:ind w:left="21" w:leftChars="10" w:right="3" w:firstLine="312" w:firstLineChars="120"/>
        <w:jc w:val="left"/>
        <w:rPr>
          <w:rFonts w:ascii="仿宋" w:hAnsi="仿宋" w:eastAsia="仿宋" w:cs="仿宋"/>
          <w:color w:val="auto"/>
          <w:sz w:val="31"/>
          <w:szCs w:val="31"/>
          <w:highlight w:val="none"/>
        </w:rPr>
      </w:pPr>
      <w:r>
        <w:rPr>
          <w:rFonts w:ascii="Times New Roman" w:hAnsi="Times New Roman" w:eastAsia="仿宋" w:cs="仿宋"/>
          <w:color w:val="auto"/>
          <w:spacing w:val="10"/>
          <w:sz w:val="24"/>
          <w:szCs w:val="31"/>
          <w:highlight w:val="none"/>
        </w:rPr>
        <w:t>3.本合同标准文本各条款中，如涉及填写多家供应商、制造商，多种采购标的、分包主要内容等信息的，可根据采购项目具体情况添</w:t>
      </w:r>
      <w:r>
        <w:rPr>
          <w:rFonts w:ascii="Times New Roman" w:hAnsi="Times New Roman" w:eastAsia="仿宋" w:cs="仿宋"/>
          <w:color w:val="auto"/>
          <w:spacing w:val="3"/>
          <w:sz w:val="24"/>
          <w:szCs w:val="31"/>
          <w:highlight w:val="none"/>
        </w:rPr>
        <w:t>加信息项。</w:t>
      </w:r>
    </w:p>
    <w:p w14:paraId="29D08EE0">
      <w:pPr>
        <w:spacing w:before="324" w:line="360" w:lineRule="auto"/>
        <w:ind w:left="0" w:leftChars="0" w:firstLine="0" w:firstLineChars="0"/>
        <w:jc w:val="left"/>
        <w:outlineLvl w:val="1"/>
        <w:rPr>
          <w:rFonts w:ascii="仿宋" w:hAnsi="仿宋" w:eastAsia="仿宋" w:cs="仿宋"/>
          <w:color w:val="auto"/>
          <w:sz w:val="28"/>
          <w:szCs w:val="28"/>
          <w:highlight w:val="none"/>
        </w:rPr>
      </w:pPr>
      <w:r>
        <w:rPr>
          <w:rFonts w:ascii="Times New Roman" w:hAnsi="Times New Roman" w:eastAsia="仿宋" w:cs="仿宋"/>
          <w:b/>
          <w:bCs/>
          <w:color w:val="auto"/>
          <w:spacing w:val="-5"/>
          <w:sz w:val="24"/>
          <w:szCs w:val="28"/>
          <w:highlight w:val="none"/>
        </w:rPr>
        <w:br w:type="page"/>
      </w:r>
      <w:r>
        <w:rPr>
          <w:rFonts w:ascii="Times New Roman" w:hAnsi="Times New Roman" w:eastAsia="仿宋" w:cs="仿宋"/>
          <w:b/>
          <w:bCs/>
          <w:color w:val="auto"/>
          <w:spacing w:val="-5"/>
          <w:sz w:val="24"/>
          <w:szCs w:val="28"/>
          <w:highlight w:val="none"/>
        </w:rPr>
        <w:t>第一节</w:t>
      </w:r>
      <w:r>
        <w:rPr>
          <w:rFonts w:ascii="Times New Roman" w:hAnsi="Times New Roman" w:eastAsia="仿宋" w:cs="仿宋"/>
          <w:color w:val="auto"/>
          <w:spacing w:val="-5"/>
          <w:sz w:val="24"/>
          <w:szCs w:val="28"/>
          <w:highlight w:val="none"/>
        </w:rPr>
        <w:t xml:space="preserve"> </w:t>
      </w:r>
      <w:r>
        <w:rPr>
          <w:rFonts w:ascii="Times New Roman" w:hAnsi="Times New Roman" w:eastAsia="仿宋" w:cs="仿宋"/>
          <w:b/>
          <w:bCs/>
          <w:color w:val="auto"/>
          <w:spacing w:val="-5"/>
          <w:sz w:val="24"/>
          <w:szCs w:val="28"/>
          <w:highlight w:val="none"/>
        </w:rPr>
        <w:t>政府采购合同协议书</w:t>
      </w:r>
    </w:p>
    <w:p w14:paraId="5B48F431">
      <w:pPr>
        <w:pStyle w:val="6"/>
        <w:spacing w:line="322" w:lineRule="auto"/>
        <w:jc w:val="left"/>
        <w:rPr>
          <w:color w:val="auto"/>
          <w:highlight w:val="none"/>
        </w:rPr>
      </w:pPr>
    </w:p>
    <w:p w14:paraId="3F5C75B4">
      <w:pPr>
        <w:pStyle w:val="6"/>
        <w:spacing w:line="323" w:lineRule="auto"/>
        <w:jc w:val="left"/>
        <w:rPr>
          <w:color w:val="auto"/>
          <w:highlight w:val="none"/>
        </w:rPr>
      </w:pPr>
    </w:p>
    <w:p w14:paraId="25793D96">
      <w:pPr>
        <w:spacing w:before="78" w:line="360" w:lineRule="auto"/>
        <w:ind w:left="4634" w:right="99" w:hanging="4588"/>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甲方（全称</w:t>
      </w:r>
      <w:r>
        <w:rPr>
          <w:rFonts w:ascii="Times New Roman" w:hAnsi="Times New Roman" w:eastAsia="仿宋" w:cs="仿宋"/>
          <w:color w:val="auto"/>
          <w:spacing w:val="-9"/>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9"/>
          <w:sz w:val="24"/>
          <w:szCs w:val="24"/>
          <w:highlight w:val="none"/>
        </w:rPr>
        <w:t>（</w:t>
      </w:r>
      <w:r>
        <w:rPr>
          <w:rFonts w:ascii="Times New Roman" w:hAnsi="Times New Roman" w:eastAsia="仿宋" w:cs="仿宋"/>
          <w:color w:val="auto"/>
          <w:sz w:val="24"/>
          <w:szCs w:val="24"/>
          <w:highlight w:val="none"/>
        </w:rPr>
        <w:t>采购人、受采购人委托签订合同的单位或采购</w:t>
      </w:r>
      <w:r>
        <w:rPr>
          <w:rFonts w:ascii="Times New Roman" w:hAnsi="Times New Roman" w:eastAsia="仿宋" w:cs="仿宋"/>
          <w:color w:val="auto"/>
          <w:spacing w:val="-2"/>
          <w:sz w:val="24"/>
          <w:szCs w:val="24"/>
          <w:highlight w:val="none"/>
        </w:rPr>
        <w:t>文件约定的合同甲方）</w:t>
      </w:r>
    </w:p>
    <w:p w14:paraId="6499079B">
      <w:pPr>
        <w:spacing w:before="1" w:line="360" w:lineRule="auto"/>
        <w:ind w:left="3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乙方</w:t>
      </w:r>
      <w:r>
        <w:rPr>
          <w:rFonts w:ascii="Times New Roman" w:hAnsi="Times New Roman" w:eastAsia="仿宋" w:cs="仿宋"/>
          <w:color w:val="auto"/>
          <w:spacing w:val="-31"/>
          <w:sz w:val="24"/>
          <w:szCs w:val="24"/>
          <w:highlight w:val="none"/>
        </w:rPr>
        <w:t xml:space="preserve"> </w:t>
      </w:r>
      <w:r>
        <w:rPr>
          <w:rFonts w:ascii="Times New Roman" w:hAnsi="Times New Roman" w:eastAsia="仿宋" w:cs="仿宋"/>
          <w:color w:val="auto"/>
          <w:spacing w:val="-3"/>
          <w:sz w:val="24"/>
          <w:szCs w:val="24"/>
          <w:highlight w:val="none"/>
        </w:rPr>
        <w:t>1（全称</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pacing w:val="-3"/>
          <w:sz w:val="24"/>
          <w:szCs w:val="24"/>
          <w:highlight w:val="none"/>
        </w:rPr>
        <w:t>供应商）</w:t>
      </w:r>
    </w:p>
    <w:p w14:paraId="0A961ABA">
      <w:pPr>
        <w:spacing w:before="180" w:line="360" w:lineRule="auto"/>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乙方</w:t>
      </w:r>
      <w:r>
        <w:rPr>
          <w:rFonts w:ascii="Times New Roman" w:hAnsi="Times New Roman" w:eastAsia="仿宋" w:cs="仿宋"/>
          <w:color w:val="auto"/>
          <w:spacing w:val="-47"/>
          <w:sz w:val="24"/>
          <w:szCs w:val="24"/>
          <w:highlight w:val="none"/>
        </w:rPr>
        <w:t xml:space="preserve"> </w:t>
      </w:r>
      <w:r>
        <w:rPr>
          <w:rFonts w:ascii="Times New Roman" w:hAnsi="Times New Roman" w:eastAsia="仿宋" w:cs="仿宋"/>
          <w:color w:val="auto"/>
          <w:sz w:val="24"/>
          <w:szCs w:val="24"/>
          <w:highlight w:val="none"/>
        </w:rPr>
        <w:t>2（全称</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z w:val="24"/>
          <w:szCs w:val="24"/>
          <w:highlight w:val="none"/>
        </w:rPr>
        <w:t>联合体成员供应商或其他合同主体</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z w:val="24"/>
          <w:szCs w:val="24"/>
          <w:highlight w:val="none"/>
        </w:rPr>
        <w:t>如有）</w:t>
      </w:r>
    </w:p>
    <w:p w14:paraId="75EEA2F9">
      <w:pPr>
        <w:spacing w:before="178" w:line="360" w:lineRule="auto"/>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乙方</w:t>
      </w:r>
      <w:r>
        <w:rPr>
          <w:rFonts w:ascii="Times New Roman" w:hAnsi="Times New Roman" w:eastAsia="仿宋" w:cs="仿宋"/>
          <w:color w:val="auto"/>
          <w:spacing w:val="-45"/>
          <w:sz w:val="24"/>
          <w:szCs w:val="24"/>
          <w:highlight w:val="none"/>
        </w:rPr>
        <w:t xml:space="preserve"> </w:t>
      </w:r>
      <w:r>
        <w:rPr>
          <w:rFonts w:ascii="Times New Roman" w:hAnsi="Times New Roman" w:eastAsia="仿宋" w:cs="仿宋"/>
          <w:color w:val="auto"/>
          <w:sz w:val="24"/>
          <w:szCs w:val="24"/>
          <w:highlight w:val="none"/>
        </w:rPr>
        <w:t>3（全称</w:t>
      </w:r>
      <w:r>
        <w:rPr>
          <w:rFonts w:ascii="Times New Roman" w:hAnsi="Times New Roman" w:eastAsia="仿宋" w:cs="仿宋"/>
          <w:color w:val="auto"/>
          <w:spacing w:val="-22"/>
          <w:sz w:val="24"/>
          <w:szCs w:val="24"/>
          <w:highlight w:val="none"/>
        </w:rPr>
        <w:t>）</w:t>
      </w:r>
      <w:r>
        <w:rPr>
          <w:rFonts w:ascii="Times New Roman" w:hAnsi="Times New Roman" w:eastAsia="仿宋" w:cs="仿宋"/>
          <w:color w:val="auto"/>
          <w:spacing w:val="5"/>
          <w:sz w:val="24"/>
          <w:szCs w:val="24"/>
          <w:highlight w:val="none"/>
          <w:u w:val="single" w:color="auto"/>
        </w:rPr>
        <w:t xml:space="preserve">                   </w:t>
      </w:r>
      <w:r>
        <w:rPr>
          <w:rFonts w:ascii="Times New Roman" w:hAnsi="Times New Roman" w:eastAsia="仿宋" w:cs="仿宋"/>
          <w:color w:val="auto"/>
          <w:spacing w:val="4"/>
          <w:sz w:val="24"/>
          <w:szCs w:val="24"/>
          <w:highlight w:val="none"/>
          <w:u w:val="single" w:color="auto"/>
        </w:rPr>
        <w:t xml:space="preserve">      </w:t>
      </w:r>
      <w:r>
        <w:rPr>
          <w:rFonts w:ascii="Times New Roman" w:hAnsi="Times New Roman" w:eastAsia="仿宋" w:cs="仿宋"/>
          <w:color w:val="auto"/>
          <w:spacing w:val="-22"/>
          <w:sz w:val="24"/>
          <w:szCs w:val="24"/>
          <w:highlight w:val="none"/>
        </w:rPr>
        <w:t>（</w:t>
      </w:r>
      <w:r>
        <w:rPr>
          <w:rFonts w:ascii="Times New Roman" w:hAnsi="Times New Roman" w:eastAsia="仿宋" w:cs="仿宋"/>
          <w:color w:val="auto"/>
          <w:sz w:val="24"/>
          <w:szCs w:val="24"/>
          <w:highlight w:val="none"/>
        </w:rPr>
        <w:t>联合体成员供应商或其他合同主</w:t>
      </w:r>
      <w:r>
        <w:rPr>
          <w:rFonts w:ascii="Times New Roman" w:hAnsi="Times New Roman" w:eastAsia="仿宋" w:cs="仿宋"/>
          <w:color w:val="auto"/>
          <w:spacing w:val="-1"/>
          <w:sz w:val="24"/>
          <w:szCs w:val="24"/>
          <w:highlight w:val="none"/>
        </w:rPr>
        <w:t>体</w:t>
      </w:r>
      <w:r>
        <w:rPr>
          <w:rFonts w:ascii="Times New Roman" w:hAnsi="Times New Roman" w:eastAsia="仿宋" w:cs="仿宋"/>
          <w:color w:val="auto"/>
          <w:spacing w:val="-22"/>
          <w:sz w:val="24"/>
          <w:szCs w:val="24"/>
          <w:highlight w:val="none"/>
        </w:rPr>
        <w:t>）（</w:t>
      </w:r>
      <w:r>
        <w:rPr>
          <w:rFonts w:ascii="Times New Roman" w:hAnsi="Times New Roman" w:eastAsia="仿宋" w:cs="仿宋"/>
          <w:color w:val="auto"/>
          <w:spacing w:val="-1"/>
          <w:sz w:val="24"/>
          <w:szCs w:val="24"/>
          <w:highlight w:val="none"/>
        </w:rPr>
        <w:t>如有）</w:t>
      </w:r>
    </w:p>
    <w:p w14:paraId="5CA040CE">
      <w:pPr>
        <w:pStyle w:val="6"/>
        <w:spacing w:line="288" w:lineRule="auto"/>
        <w:jc w:val="left"/>
        <w:rPr>
          <w:color w:val="auto"/>
          <w:highlight w:val="none"/>
        </w:rPr>
      </w:pPr>
    </w:p>
    <w:p w14:paraId="49544267">
      <w:pPr>
        <w:pStyle w:val="6"/>
        <w:spacing w:line="288" w:lineRule="auto"/>
        <w:jc w:val="left"/>
        <w:rPr>
          <w:color w:val="auto"/>
          <w:highlight w:val="none"/>
        </w:rPr>
      </w:pPr>
    </w:p>
    <w:p w14:paraId="2DF2E70E">
      <w:pPr>
        <w:spacing w:before="78" w:line="360" w:lineRule="auto"/>
        <w:ind w:left="19" w:firstLine="47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依据《中华人民共和国民法典》、《中华人民共和国政府采购法》等有关的法律法规，以及本采购项目的招标/谈判文件等采购文件、乙方的《响应文件》及《中标（成交）通知书》，甲乙双方同意签订本合同。具体情况及要求如下：</w:t>
      </w:r>
    </w:p>
    <w:p w14:paraId="1F4DDE1B">
      <w:pPr>
        <w:spacing w:before="1" w:line="360" w:lineRule="auto"/>
        <w:ind w:left="504"/>
        <w:jc w:val="left"/>
        <w:rPr>
          <w:rFonts w:ascii="仿宋" w:hAnsi="仿宋" w:eastAsia="仿宋" w:cs="仿宋"/>
          <w:color w:val="auto"/>
          <w:sz w:val="24"/>
          <w:szCs w:val="24"/>
          <w:highlight w:val="none"/>
        </w:rPr>
      </w:pPr>
      <w:r>
        <w:rPr>
          <w:rFonts w:ascii="Times New Roman" w:hAnsi="Times New Roman" w:eastAsia="仿宋" w:cs="仿宋"/>
          <w:b/>
          <w:bCs/>
          <w:color w:val="auto"/>
          <w:spacing w:val="-9"/>
          <w:sz w:val="24"/>
          <w:szCs w:val="24"/>
          <w:highlight w:val="none"/>
        </w:rPr>
        <w:t>1.</w:t>
      </w:r>
      <w:r>
        <w:rPr>
          <w:rFonts w:ascii="Times New Roman" w:hAnsi="Times New Roman" w:eastAsia="仿宋" w:cs="仿宋"/>
          <w:color w:val="auto"/>
          <w:spacing w:val="16"/>
          <w:sz w:val="24"/>
          <w:szCs w:val="24"/>
          <w:highlight w:val="none"/>
        </w:rPr>
        <w:t xml:space="preserve"> </w:t>
      </w:r>
      <w:r>
        <w:rPr>
          <w:rFonts w:ascii="Times New Roman" w:hAnsi="Times New Roman" w:eastAsia="仿宋" w:cs="仿宋"/>
          <w:b/>
          <w:bCs/>
          <w:color w:val="auto"/>
          <w:spacing w:val="-9"/>
          <w:sz w:val="24"/>
          <w:szCs w:val="24"/>
          <w:highlight w:val="none"/>
        </w:rPr>
        <w:t>项目信息</w:t>
      </w:r>
    </w:p>
    <w:p w14:paraId="6CEC510A">
      <w:pPr>
        <w:spacing w:before="177"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（1）采购项目名称：</w:t>
      </w:r>
    </w:p>
    <w:p w14:paraId="1DED4AB9">
      <w:pPr>
        <w:spacing w:before="179" w:line="360" w:lineRule="auto"/>
        <w:ind w:left="1096"/>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采购项目编号：</w:t>
      </w:r>
    </w:p>
    <w:p w14:paraId="35E26FD7">
      <w:pPr>
        <w:spacing w:before="180"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（2）采购计划编号：</w:t>
      </w:r>
    </w:p>
    <w:p w14:paraId="77D1D792">
      <w:pPr>
        <w:spacing w:before="17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（3）项目内容：</w:t>
      </w:r>
    </w:p>
    <w:p w14:paraId="584D7B37">
      <w:pPr>
        <w:spacing w:before="176" w:line="360" w:lineRule="auto"/>
        <w:ind w:left="109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采购标的及数量（台/套/个/架/组等</w:t>
      </w:r>
      <w:r>
        <w:rPr>
          <w:rFonts w:ascii="Times New Roman" w:hAnsi="Times New Roman" w:eastAsia="仿宋" w:cs="仿宋"/>
          <w:color w:val="auto"/>
          <w:sz w:val="24"/>
          <w:szCs w:val="24"/>
          <w:highlight w:val="none"/>
        </w:rPr>
        <w:t>）：</w:t>
      </w:r>
    </w:p>
    <w:p w14:paraId="1FD3DBFE">
      <w:pPr>
        <w:spacing w:before="182" w:line="360" w:lineRule="auto"/>
        <w:ind w:left="1121"/>
        <w:jc w:val="left"/>
        <w:rPr>
          <w:rFonts w:ascii="仿宋" w:hAnsi="仿宋" w:eastAsia="仿宋" w:cs="仿宋"/>
          <w:color w:val="auto"/>
          <w:sz w:val="24"/>
          <w:szCs w:val="24"/>
          <w:highlight w:val="none"/>
        </w:rPr>
      </w:pPr>
      <w:r>
        <w:rPr>
          <w:rFonts w:ascii="Times New Roman" w:hAnsi="Times New Roman" w:eastAsia="仿宋" w:cs="仿宋"/>
          <w:color w:val="auto"/>
          <w:spacing w:val="-8"/>
          <w:sz w:val="24"/>
          <w:szCs w:val="24"/>
          <w:highlight w:val="none"/>
        </w:rPr>
        <w:t>品牌：</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4"/>
          <w:sz w:val="24"/>
          <w:szCs w:val="24"/>
          <w:highlight w:val="none"/>
        </w:rPr>
        <w:t xml:space="preserve">     </w:t>
      </w:r>
      <w:r>
        <w:rPr>
          <w:rFonts w:ascii="Times New Roman" w:hAnsi="Times New Roman" w:eastAsia="仿宋" w:cs="仿宋"/>
          <w:color w:val="auto"/>
          <w:spacing w:val="-8"/>
          <w:sz w:val="24"/>
          <w:szCs w:val="24"/>
          <w:highlight w:val="none"/>
        </w:rPr>
        <w:t>规格型号：</w:t>
      </w:r>
    </w:p>
    <w:p w14:paraId="2AD0E1D4">
      <w:pPr>
        <w:spacing w:before="177" w:line="360" w:lineRule="auto"/>
        <w:ind w:left="109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采购标的的技术要求、商务要求具体见附件。</w:t>
      </w:r>
    </w:p>
    <w:p w14:paraId="5667F313">
      <w:pPr>
        <w:spacing w:before="179" w:line="360" w:lineRule="auto"/>
        <w:ind w:left="108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①涉及信息类产品，请填写该产品关键部件的品牌、型号：</w:t>
      </w:r>
    </w:p>
    <w:p w14:paraId="321696D1">
      <w:pPr>
        <w:spacing w:before="179" w:line="360" w:lineRule="auto"/>
        <w:ind w:left="1093"/>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标的名称：</w:t>
      </w:r>
    </w:p>
    <w:p w14:paraId="4DCF2583">
      <w:pPr>
        <w:spacing w:before="181" w:line="360" w:lineRule="auto"/>
        <w:ind w:left="1101"/>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关键部件：</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47"/>
          <w:sz w:val="24"/>
          <w:szCs w:val="24"/>
          <w:highlight w:val="none"/>
        </w:rPr>
        <w:t xml:space="preserve"> </w:t>
      </w:r>
      <w:r>
        <w:rPr>
          <w:rFonts w:ascii="Times New Roman" w:hAnsi="Times New Roman" w:eastAsia="仿宋" w:cs="仿宋"/>
          <w:color w:val="auto"/>
          <w:spacing w:val="-9"/>
          <w:sz w:val="24"/>
          <w:szCs w:val="24"/>
          <w:highlight w:val="none"/>
        </w:rPr>
        <w:t>品牌：</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28"/>
          <w:sz w:val="24"/>
          <w:szCs w:val="24"/>
          <w:highlight w:val="none"/>
        </w:rPr>
        <w:t xml:space="preserve"> </w:t>
      </w:r>
      <w:r>
        <w:rPr>
          <w:rFonts w:ascii="Times New Roman" w:hAnsi="Times New Roman" w:eastAsia="仿宋" w:cs="仿宋"/>
          <w:color w:val="auto"/>
          <w:spacing w:val="-9"/>
          <w:sz w:val="24"/>
          <w:szCs w:val="24"/>
          <w:highlight w:val="none"/>
        </w:rPr>
        <w:t>型号：</w:t>
      </w:r>
    </w:p>
    <w:p w14:paraId="790EEECC">
      <w:pPr>
        <w:spacing w:before="261" w:line="360" w:lineRule="auto"/>
        <w:ind w:left="1101"/>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关键部件：</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47"/>
          <w:sz w:val="24"/>
          <w:szCs w:val="24"/>
          <w:highlight w:val="none"/>
        </w:rPr>
        <w:t xml:space="preserve"> </w:t>
      </w:r>
      <w:r>
        <w:rPr>
          <w:rFonts w:ascii="Times New Roman" w:hAnsi="Times New Roman" w:eastAsia="仿宋" w:cs="仿宋"/>
          <w:color w:val="auto"/>
          <w:spacing w:val="-9"/>
          <w:sz w:val="24"/>
          <w:szCs w:val="24"/>
          <w:highlight w:val="none"/>
        </w:rPr>
        <w:t>品牌：</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28"/>
          <w:sz w:val="24"/>
          <w:szCs w:val="24"/>
          <w:highlight w:val="none"/>
        </w:rPr>
        <w:t xml:space="preserve"> </w:t>
      </w:r>
      <w:r>
        <w:rPr>
          <w:rFonts w:ascii="Times New Roman" w:hAnsi="Times New Roman" w:eastAsia="仿宋" w:cs="仿宋"/>
          <w:color w:val="auto"/>
          <w:spacing w:val="-9"/>
          <w:sz w:val="24"/>
          <w:szCs w:val="24"/>
          <w:highlight w:val="none"/>
        </w:rPr>
        <w:t>型号：</w:t>
      </w:r>
    </w:p>
    <w:p w14:paraId="0A355243">
      <w:pPr>
        <w:spacing w:before="187" w:line="360" w:lineRule="auto"/>
        <w:ind w:left="1101"/>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关键部件：</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47"/>
          <w:sz w:val="24"/>
          <w:szCs w:val="24"/>
          <w:highlight w:val="none"/>
        </w:rPr>
        <w:t xml:space="preserve"> </w:t>
      </w:r>
      <w:r>
        <w:rPr>
          <w:rFonts w:ascii="Times New Roman" w:hAnsi="Times New Roman" w:eastAsia="仿宋" w:cs="仿宋"/>
          <w:color w:val="auto"/>
          <w:spacing w:val="-9"/>
          <w:sz w:val="24"/>
          <w:szCs w:val="24"/>
          <w:highlight w:val="none"/>
        </w:rPr>
        <w:t>品牌：</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28"/>
          <w:sz w:val="24"/>
          <w:szCs w:val="24"/>
          <w:highlight w:val="none"/>
        </w:rPr>
        <w:t xml:space="preserve"> </w:t>
      </w:r>
      <w:r>
        <w:rPr>
          <w:rFonts w:ascii="Times New Roman" w:hAnsi="Times New Roman" w:eastAsia="仿宋" w:cs="仿宋"/>
          <w:color w:val="auto"/>
          <w:spacing w:val="-9"/>
          <w:sz w:val="24"/>
          <w:szCs w:val="24"/>
          <w:highlight w:val="none"/>
        </w:rPr>
        <w:t>型号：</w:t>
      </w:r>
    </w:p>
    <w:p w14:paraId="305E1D66">
      <w:pPr>
        <w:spacing w:before="105" w:line="360" w:lineRule="auto"/>
        <w:ind w:left="21" w:right="38" w:firstLine="358"/>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（注：关键部件是指财政部会同有关部门发布的政府采购需求标准规定的需要通过国家有</w:t>
      </w:r>
      <w:r>
        <w:rPr>
          <w:rFonts w:ascii="Times New Roman" w:hAnsi="Times New Roman" w:eastAsia="仿宋" w:cs="仿宋"/>
          <w:color w:val="auto"/>
          <w:spacing w:val="-1"/>
          <w:sz w:val="24"/>
          <w:szCs w:val="24"/>
          <w:highlight w:val="none"/>
        </w:rPr>
        <w:t>关部门指定的测评机构开展的安全可靠测评的软硬件，如CPU芯片、操作系统、数据库</w:t>
      </w:r>
      <w:r>
        <w:rPr>
          <w:rFonts w:ascii="Times New Roman" w:hAnsi="Times New Roman" w:eastAsia="仿宋" w:cs="仿宋"/>
          <w:color w:val="auto"/>
          <w:spacing w:val="-2"/>
          <w:sz w:val="24"/>
          <w:szCs w:val="24"/>
          <w:highlight w:val="none"/>
        </w:rPr>
        <w:t>等。）</w:t>
      </w:r>
    </w:p>
    <w:p w14:paraId="2921A950">
      <w:pPr>
        <w:spacing w:before="3" w:line="360" w:lineRule="auto"/>
        <w:ind w:left="108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②涉及车辆采购，请填写是否属于新能源汽车：</w:t>
      </w:r>
    </w:p>
    <w:p w14:paraId="3D2BD137">
      <w:pPr>
        <w:spacing w:before="169" w:line="360" w:lineRule="auto"/>
        <w:ind w:left="1098" w:right="702"/>
        <w:jc w:val="left"/>
        <w:rPr>
          <w:rFonts w:ascii="仿宋" w:hAnsi="仿宋" w:eastAsia="仿宋" w:cs="仿宋"/>
          <w:color w:val="auto"/>
          <w:sz w:val="24"/>
          <w:szCs w:val="24"/>
          <w:highlight w:val="none"/>
        </w:rPr>
      </w:pP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是，《政府采购品目分类目录》底级品目名称：</w:t>
      </w:r>
      <w:r>
        <w:rPr>
          <w:rFonts w:ascii="Times New Roman" w:hAnsi="Times New Roman" w:eastAsia="仿宋" w:cs="仿宋"/>
          <w:color w:val="auto"/>
          <w:spacing w:val="-2"/>
          <w:sz w:val="24"/>
          <w:szCs w:val="24"/>
          <w:highlight w:val="none"/>
          <w:u w:val="single" w:color="auto"/>
        </w:rPr>
        <w:t xml:space="preserve">     </w:t>
      </w:r>
      <w:r>
        <w:rPr>
          <w:rFonts w:ascii="Times New Roman" w:hAnsi="Times New Roman" w:eastAsia="仿宋" w:cs="仿宋"/>
          <w:color w:val="auto"/>
          <w:spacing w:val="-2"/>
          <w:sz w:val="24"/>
          <w:szCs w:val="24"/>
          <w:highlight w:val="none"/>
        </w:rPr>
        <w:t xml:space="preserve"> 数量：</w:t>
      </w:r>
      <w:r>
        <w:rPr>
          <w:rFonts w:ascii="Times New Roman" w:hAnsi="Times New Roman" w:eastAsia="仿宋" w:cs="仿宋"/>
          <w:color w:val="auto"/>
          <w:spacing w:val="-2"/>
          <w:sz w:val="24"/>
          <w:szCs w:val="24"/>
          <w:highlight w:val="none"/>
          <w:u w:val="single" w:color="auto"/>
        </w:rPr>
        <w:t xml:space="preserve">    </w:t>
      </w:r>
      <w:r>
        <w:rPr>
          <w:rFonts w:ascii="Times New Roman" w:hAnsi="Times New Roman" w:eastAsia="仿宋" w:cs="仿宋"/>
          <w:color w:val="auto"/>
          <w:spacing w:val="-2"/>
          <w:sz w:val="24"/>
          <w:szCs w:val="24"/>
          <w:highlight w:val="none"/>
        </w:rPr>
        <w:t xml:space="preserve"> 金</w:t>
      </w:r>
      <w:r>
        <w:rPr>
          <w:rFonts w:ascii="Times New Roman" w:hAnsi="Times New Roman" w:eastAsia="仿宋" w:cs="仿宋"/>
          <w:color w:val="auto"/>
          <w:spacing w:val="-3"/>
          <w:sz w:val="24"/>
          <w:szCs w:val="24"/>
          <w:highlight w:val="none"/>
        </w:rPr>
        <w:t>额：</w:t>
      </w:r>
      <w:r>
        <w:rPr>
          <w:rFonts w:ascii="Times New Roman" w:hAnsi="Times New Roman" w:eastAsia="仿宋" w:cs="仿宋"/>
          <w:color w:val="auto"/>
          <w:sz w:val="24"/>
          <w:szCs w:val="24"/>
          <w:highlight w:val="none"/>
        </w:rPr>
        <w:t xml:space="preserve"> </w:t>
      </w: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p>
    <w:p w14:paraId="474BD238">
      <w:pPr>
        <w:spacing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（4）政府采购组织形式：</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政府集中采购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部门集中采购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分散采购</w:t>
      </w:r>
    </w:p>
    <w:p w14:paraId="4B5E4ED9">
      <w:pPr>
        <w:spacing w:before="66" w:line="360" w:lineRule="auto"/>
        <w:ind w:left="43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（5）政府采购方式：</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公开招标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邀请招标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竞争性谈判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竞争性磋商</w:t>
      </w:r>
    </w:p>
    <w:p w14:paraId="3CFDDA9A">
      <w:pPr>
        <w:spacing w:before="158" w:line="360" w:lineRule="auto"/>
        <w:ind w:left="439" w:right="2759" w:firstLine="2159"/>
        <w:jc w:val="left"/>
        <w:rPr>
          <w:rFonts w:ascii="仿宋" w:hAnsi="仿宋" w:eastAsia="仿宋" w:cs="仿宋"/>
          <w:color w:val="auto"/>
          <w:sz w:val="24"/>
          <w:szCs w:val="24"/>
          <w:highlight w:val="none"/>
        </w:rPr>
      </w:pPr>
      <w:r>
        <w:rPr>
          <w:rFonts w:ascii="Times New Roman" w:hAnsi="Times New Roman" w:eastAsia="仿宋" w:cs="Wingdings"/>
          <w:color w:val="auto"/>
          <w:spacing w:val="-6"/>
          <w:sz w:val="24"/>
          <w:szCs w:val="24"/>
          <w:highlight w:val="none"/>
        </w:rPr>
        <w:t>o</w:t>
      </w:r>
      <w:r>
        <w:rPr>
          <w:rFonts w:ascii="Times New Roman" w:hAnsi="Times New Roman" w:eastAsia="仿宋" w:cs="仿宋"/>
          <w:color w:val="auto"/>
          <w:spacing w:val="-6"/>
          <w:sz w:val="24"/>
          <w:szCs w:val="24"/>
          <w:highlight w:val="none"/>
        </w:rPr>
        <w:t xml:space="preserve">询价 </w:t>
      </w:r>
      <w:r>
        <w:rPr>
          <w:rFonts w:ascii="Times New Roman" w:hAnsi="Times New Roman" w:eastAsia="仿宋" w:cs="Wingdings"/>
          <w:color w:val="auto"/>
          <w:spacing w:val="-6"/>
          <w:sz w:val="24"/>
          <w:szCs w:val="24"/>
          <w:highlight w:val="none"/>
        </w:rPr>
        <w:t>o</w:t>
      </w:r>
      <w:r>
        <w:rPr>
          <w:rFonts w:ascii="Times New Roman" w:hAnsi="Times New Roman" w:eastAsia="仿宋" w:cs="仿宋"/>
          <w:color w:val="auto"/>
          <w:spacing w:val="-6"/>
          <w:sz w:val="24"/>
          <w:szCs w:val="24"/>
          <w:highlight w:val="none"/>
        </w:rPr>
        <w:t>单一来源</w:t>
      </w:r>
      <w:r>
        <w:rPr>
          <w:rFonts w:ascii="Times New Roman" w:hAnsi="Times New Roman" w:eastAsia="仿宋" w:cs="仿宋"/>
          <w:color w:val="auto"/>
          <w:spacing w:val="30"/>
          <w:sz w:val="24"/>
          <w:szCs w:val="24"/>
          <w:highlight w:val="none"/>
        </w:rPr>
        <w:t xml:space="preserve"> </w:t>
      </w:r>
      <w:r>
        <w:rPr>
          <w:rFonts w:ascii="Times New Roman" w:hAnsi="Times New Roman" w:eastAsia="仿宋" w:cs="Wingdings"/>
          <w:color w:val="auto"/>
          <w:spacing w:val="-6"/>
          <w:sz w:val="24"/>
          <w:szCs w:val="24"/>
          <w:highlight w:val="none"/>
        </w:rPr>
        <w:t>o</w:t>
      </w:r>
      <w:r>
        <w:rPr>
          <w:rFonts w:ascii="Times New Roman" w:hAnsi="Times New Roman" w:eastAsia="仿宋" w:cs="仿宋"/>
          <w:color w:val="auto"/>
          <w:spacing w:val="-6"/>
          <w:sz w:val="24"/>
          <w:szCs w:val="24"/>
          <w:highlight w:val="none"/>
        </w:rPr>
        <w:t>框架协议</w:t>
      </w:r>
      <w:r>
        <w:rPr>
          <w:rFonts w:ascii="Times New Roman" w:hAnsi="Times New Roman" w:eastAsia="仿宋" w:cs="仿宋"/>
          <w:color w:val="auto"/>
          <w:spacing w:val="20"/>
          <w:sz w:val="24"/>
          <w:szCs w:val="24"/>
          <w:highlight w:val="none"/>
        </w:rPr>
        <w:t xml:space="preserve"> </w:t>
      </w:r>
      <w:r>
        <w:rPr>
          <w:rFonts w:ascii="Times New Roman" w:hAnsi="Times New Roman" w:eastAsia="仿宋" w:cs="Wingdings"/>
          <w:color w:val="auto"/>
          <w:spacing w:val="-6"/>
          <w:sz w:val="24"/>
          <w:szCs w:val="24"/>
          <w:highlight w:val="none"/>
        </w:rPr>
        <w:t>o</w:t>
      </w:r>
      <w:r>
        <w:rPr>
          <w:rFonts w:ascii="Times New Roman" w:hAnsi="Times New Roman" w:eastAsia="仿宋" w:cs="仿宋"/>
          <w:color w:val="auto"/>
          <w:spacing w:val="-6"/>
          <w:sz w:val="24"/>
          <w:szCs w:val="24"/>
          <w:highlight w:val="none"/>
        </w:rPr>
        <w:t>其他：</w:t>
      </w:r>
      <w:r>
        <w:rPr>
          <w:rFonts w:ascii="Times New Roman" w:hAnsi="Times New Roman" w:eastAsia="仿宋" w:cs="仿宋"/>
          <w:color w:val="auto"/>
          <w:sz w:val="24"/>
          <w:szCs w:val="24"/>
          <w:highlight w:val="none"/>
        </w:rPr>
        <w:t xml:space="preserve"> </w:t>
      </w:r>
      <w:r>
        <w:rPr>
          <w:rFonts w:ascii="Times New Roman" w:hAnsi="Times New Roman" w:eastAsia="仿宋" w:cs="仿宋"/>
          <w:color w:val="auto"/>
          <w:spacing w:val="-2"/>
          <w:sz w:val="24"/>
          <w:szCs w:val="24"/>
          <w:highlight w:val="none"/>
        </w:rPr>
        <w:t>（注：在框架协议采购的第二阶段，可选择使用该合同文本）</w:t>
      </w:r>
    </w:p>
    <w:p w14:paraId="7C8305BF">
      <w:pPr>
        <w:spacing w:before="5" w:line="360" w:lineRule="auto"/>
        <w:ind w:left="37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（6）中标（成交）采购标的制造商是否为中小企业：</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0C71177C">
      <w:pPr>
        <w:spacing w:before="160" w:line="360" w:lineRule="auto"/>
        <w:ind w:left="109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本合同是否为专门面向中小企业的采购合同（中小企</w:t>
      </w:r>
      <w:r>
        <w:rPr>
          <w:rFonts w:ascii="Times New Roman" w:hAnsi="Times New Roman" w:eastAsia="仿宋" w:cs="仿宋"/>
          <w:color w:val="auto"/>
          <w:spacing w:val="-2"/>
          <w:sz w:val="24"/>
          <w:szCs w:val="24"/>
          <w:highlight w:val="none"/>
        </w:rPr>
        <w:t>业预留合同</w:t>
      </w:r>
      <w:r>
        <w:rPr>
          <w:rFonts w:ascii="Times New Roman" w:hAnsi="Times New Roman" w:eastAsia="仿宋" w:cs="仿宋"/>
          <w:color w:val="auto"/>
          <w:sz w:val="24"/>
          <w:szCs w:val="24"/>
          <w:highlight w:val="none"/>
        </w:rPr>
        <w:t>）：</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 xml:space="preserve">是    </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否</w:t>
      </w:r>
      <w:r>
        <w:rPr>
          <w:rFonts w:ascii="Times New Roman" w:hAnsi="Times New Roman" w:eastAsia="仿宋" w:cs="仿宋"/>
          <w:color w:val="auto"/>
          <w:spacing w:val="-1"/>
          <w:sz w:val="24"/>
          <w:szCs w:val="24"/>
          <w:highlight w:val="none"/>
        </w:rPr>
        <w:t>若本项目不专门面向中小企业采购，是否给予小微企业评审优惠：</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0F73BC09">
      <w:pPr>
        <w:spacing w:before="1" w:line="360" w:lineRule="auto"/>
        <w:ind w:left="112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中标（成交）采购标的制造商是否为残疾人福利性单位：</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 xml:space="preserve">是   </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否</w:t>
      </w:r>
    </w:p>
    <w:p w14:paraId="2C243981">
      <w:pPr>
        <w:spacing w:before="162" w:line="360" w:lineRule="auto"/>
        <w:ind w:left="112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中标（成交）采购标的制造商是否为监狱企业：</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 xml:space="preserve">是       </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否</w:t>
      </w:r>
    </w:p>
    <w:p w14:paraId="40A1F6B5">
      <w:pPr>
        <w:spacing w:before="156" w:line="360" w:lineRule="auto"/>
        <w:ind w:left="1096" w:right="5131" w:hanging="59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（7）合同是否分包：</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否</w:t>
      </w:r>
      <w:r>
        <w:rPr>
          <w:rFonts w:ascii="Times New Roman" w:hAnsi="Times New Roman" w:eastAsia="仿宋" w:cs="仿宋"/>
          <w:color w:val="auto"/>
          <w:spacing w:val="-3"/>
          <w:sz w:val="24"/>
          <w:szCs w:val="24"/>
          <w:highlight w:val="none"/>
        </w:rPr>
        <w:t>分包主要内容：</w:t>
      </w:r>
    </w:p>
    <w:p w14:paraId="517B88AC">
      <w:pPr>
        <w:spacing w:before="18" w:line="360" w:lineRule="auto"/>
        <w:ind w:left="109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分包供应商/制造商名称（如供应商和制造商不同，请分别填写</w:t>
      </w:r>
      <w:r>
        <w:rPr>
          <w:rFonts w:ascii="Times New Roman" w:hAnsi="Times New Roman" w:eastAsia="仿宋" w:cs="仿宋"/>
          <w:color w:val="auto"/>
          <w:spacing w:val="4"/>
          <w:sz w:val="24"/>
          <w:szCs w:val="24"/>
          <w:highlight w:val="none"/>
        </w:rPr>
        <w:t>）：</w:t>
      </w:r>
    </w:p>
    <w:p w14:paraId="5515A040">
      <w:pPr>
        <w:pStyle w:val="6"/>
        <w:spacing w:line="282" w:lineRule="auto"/>
        <w:jc w:val="left"/>
        <w:rPr>
          <w:color w:val="auto"/>
          <w:highlight w:val="none"/>
        </w:rPr>
      </w:pPr>
    </w:p>
    <w:p w14:paraId="27A1D9DB">
      <w:pPr>
        <w:pStyle w:val="6"/>
        <w:spacing w:line="283" w:lineRule="auto"/>
        <w:jc w:val="left"/>
        <w:rPr>
          <w:color w:val="auto"/>
          <w:highlight w:val="none"/>
        </w:rPr>
      </w:pPr>
    </w:p>
    <w:p w14:paraId="3D813F0A">
      <w:pPr>
        <w:spacing w:before="78" w:line="360" w:lineRule="auto"/>
        <w:ind w:left="109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分包供应商/制造商类型（如果供应商和制造商不同，只填写制造商类型</w:t>
      </w:r>
      <w:r>
        <w:rPr>
          <w:rFonts w:ascii="Times New Roman" w:hAnsi="Times New Roman" w:eastAsia="仿宋" w:cs="仿宋"/>
          <w:color w:val="auto"/>
          <w:spacing w:val="6"/>
          <w:sz w:val="24"/>
          <w:szCs w:val="24"/>
          <w:highlight w:val="none"/>
        </w:rPr>
        <w:t>）：</w:t>
      </w:r>
    </w:p>
    <w:p w14:paraId="41A13358">
      <w:pPr>
        <w:spacing w:before="169"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 xml:space="preserve">大型企业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中型企业</w:t>
      </w:r>
      <w:r>
        <w:rPr>
          <w:rFonts w:ascii="Times New Roman" w:hAnsi="Times New Roman" w:eastAsia="仿宋" w:cs="仿宋"/>
          <w:color w:val="auto"/>
          <w:spacing w:val="16"/>
          <w:sz w:val="24"/>
          <w:szCs w:val="24"/>
          <w:highlight w:val="none"/>
        </w:rPr>
        <w:t xml:space="preserve">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小微型企业</w:t>
      </w:r>
    </w:p>
    <w:p w14:paraId="44B975DF">
      <w:pPr>
        <w:spacing w:before="156"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 xml:space="preserve">残疾人福利性单位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监狱企业</w:t>
      </w:r>
      <w:r>
        <w:rPr>
          <w:rFonts w:ascii="Times New Roman" w:hAnsi="Times New Roman" w:eastAsia="仿宋" w:cs="仿宋"/>
          <w:color w:val="auto"/>
          <w:spacing w:val="32"/>
          <w:sz w:val="24"/>
          <w:szCs w:val="24"/>
          <w:highlight w:val="none"/>
        </w:rPr>
        <w:t xml:space="preserve">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其他</w:t>
      </w:r>
    </w:p>
    <w:p w14:paraId="50F6A898">
      <w:pPr>
        <w:spacing w:before="16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（8）中标（成交）供应商是否为外商投资企业：</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73EBA5AC">
      <w:pPr>
        <w:spacing w:before="240" w:line="360" w:lineRule="auto"/>
        <w:ind w:left="109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外商投资企业类型：</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全部由外国投资者投资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部分由外国投资者投资</w:t>
      </w:r>
    </w:p>
    <w:p w14:paraId="602A9DFC">
      <w:pPr>
        <w:spacing w:before="94"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（9）是否涉及进口产品：</w:t>
      </w:r>
    </w:p>
    <w:p w14:paraId="592DB5B1">
      <w:pPr>
        <w:spacing w:before="166"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是，《政府采购品目分类目录》底级品目名称：</w:t>
      </w:r>
      <w:r>
        <w:rPr>
          <w:rFonts w:ascii="Times New Roman" w:hAnsi="Times New Roman" w:eastAsia="仿宋" w:cs="仿宋"/>
          <w:color w:val="auto"/>
          <w:spacing w:val="-1"/>
          <w:sz w:val="24"/>
          <w:szCs w:val="24"/>
          <w:highlight w:val="none"/>
          <w:u w:val="single" w:color="auto"/>
        </w:rPr>
        <w:t xml:space="preserve">         </w:t>
      </w:r>
      <w:r>
        <w:rPr>
          <w:rFonts w:ascii="Times New Roman" w:hAnsi="Times New Roman" w:eastAsia="仿宋" w:cs="仿宋"/>
          <w:color w:val="auto"/>
          <w:spacing w:val="-1"/>
          <w:sz w:val="24"/>
          <w:szCs w:val="24"/>
          <w:highlight w:val="none"/>
        </w:rPr>
        <w:t xml:space="preserve"> 金额：</w:t>
      </w:r>
    </w:p>
    <w:p w14:paraId="26BFACF8">
      <w:pPr>
        <w:spacing w:before="169" w:line="360" w:lineRule="auto"/>
        <w:ind w:left="1098" w:right="2976" w:firstLine="863"/>
        <w:jc w:val="left"/>
        <w:rPr>
          <w:rFonts w:ascii="仿宋" w:hAnsi="仿宋" w:eastAsia="仿宋" w:cs="仿宋"/>
          <w:color w:val="auto"/>
          <w:sz w:val="24"/>
          <w:szCs w:val="24"/>
          <w:highlight w:val="none"/>
        </w:rPr>
      </w:pPr>
      <w:r>
        <w:rPr>
          <w:rFonts w:ascii="Times New Roman" w:hAnsi="Times New Roman" w:eastAsia="仿宋" w:cs="仿宋"/>
          <w:color w:val="auto"/>
          <w:spacing w:val="-13"/>
          <w:sz w:val="24"/>
          <w:szCs w:val="24"/>
          <w:highlight w:val="none"/>
        </w:rPr>
        <w:t>国别：</w:t>
      </w:r>
      <w:r>
        <w:rPr>
          <w:rFonts w:ascii="Times New Roman" w:hAnsi="Times New Roman" w:eastAsia="仿宋" w:cs="仿宋"/>
          <w:color w:val="auto"/>
          <w:spacing w:val="1"/>
          <w:sz w:val="24"/>
          <w:szCs w:val="24"/>
          <w:highlight w:val="none"/>
          <w:u w:val="single" w:color="auto"/>
        </w:rPr>
        <w:t xml:space="preserve">        </w:t>
      </w:r>
      <w:r>
        <w:rPr>
          <w:rFonts w:ascii="Times New Roman" w:hAnsi="Times New Roman" w:eastAsia="仿宋" w:cs="仿宋"/>
          <w:color w:val="auto"/>
          <w:spacing w:val="45"/>
          <w:sz w:val="24"/>
          <w:szCs w:val="24"/>
          <w:highlight w:val="none"/>
        </w:rPr>
        <w:t xml:space="preserve"> </w:t>
      </w:r>
      <w:r>
        <w:rPr>
          <w:rFonts w:ascii="Times New Roman" w:hAnsi="Times New Roman" w:eastAsia="仿宋" w:cs="仿宋"/>
          <w:color w:val="auto"/>
          <w:spacing w:val="-13"/>
          <w:sz w:val="24"/>
          <w:szCs w:val="24"/>
          <w:highlight w:val="none"/>
        </w:rPr>
        <w:t>品牌：</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3"/>
          <w:sz w:val="24"/>
          <w:szCs w:val="24"/>
          <w:highlight w:val="none"/>
        </w:rPr>
        <w:t xml:space="preserve"> 规格型号：</w:t>
      </w:r>
      <w:r>
        <w:rPr>
          <w:rFonts w:ascii="Times New Roman" w:hAnsi="Times New Roman" w:eastAsia="仿宋" w:cs="仿宋"/>
          <w:color w:val="auto"/>
          <w:sz w:val="24"/>
          <w:szCs w:val="24"/>
          <w:highlight w:val="none"/>
        </w:rPr>
        <w:t xml:space="preserve"> </w:t>
      </w: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p>
    <w:p w14:paraId="6CF64F1E">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（10）是否涉及节能产品：</w:t>
      </w:r>
    </w:p>
    <w:p w14:paraId="01530190">
      <w:pPr>
        <w:spacing w:before="165"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是，《节能产品政府采购品目清单》的底级品目名称：</w:t>
      </w:r>
    </w:p>
    <w:p w14:paraId="7FC01D25">
      <w:pPr>
        <w:spacing w:before="161" w:line="360" w:lineRule="auto"/>
        <w:ind w:left="1938"/>
        <w:jc w:val="left"/>
        <w:rPr>
          <w:rFonts w:ascii="仿宋" w:hAnsi="仿宋" w:eastAsia="仿宋" w:cs="仿宋"/>
          <w:color w:val="auto"/>
          <w:sz w:val="24"/>
          <w:szCs w:val="24"/>
          <w:highlight w:val="none"/>
        </w:rPr>
      </w:pP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强制采购</w:t>
      </w:r>
      <w:r>
        <w:rPr>
          <w:rFonts w:ascii="Times New Roman" w:hAnsi="Times New Roman" w:eastAsia="仿宋" w:cs="仿宋"/>
          <w:color w:val="auto"/>
          <w:spacing w:val="4"/>
          <w:sz w:val="24"/>
          <w:szCs w:val="24"/>
          <w:highlight w:val="none"/>
        </w:rPr>
        <w:t xml:space="preserve">       </w:t>
      </w: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优先采购</w:t>
      </w:r>
    </w:p>
    <w:p w14:paraId="0E4FE224">
      <w:pPr>
        <w:spacing w:before="158"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p>
    <w:p w14:paraId="16E5235A">
      <w:pPr>
        <w:spacing w:before="167" w:line="360" w:lineRule="auto"/>
        <w:ind w:left="121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是否涉及环境标志产品：</w:t>
      </w:r>
    </w:p>
    <w:p w14:paraId="434D82B5">
      <w:pPr>
        <w:spacing w:before="165"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是，《环境标志产品政府采购品目清单》的底级品目名称：</w:t>
      </w:r>
    </w:p>
    <w:p w14:paraId="03AEF518">
      <w:pPr>
        <w:spacing w:before="161" w:line="360" w:lineRule="auto"/>
        <w:ind w:left="1938"/>
        <w:jc w:val="left"/>
        <w:rPr>
          <w:rFonts w:ascii="仿宋" w:hAnsi="仿宋" w:eastAsia="仿宋" w:cs="仿宋"/>
          <w:color w:val="auto"/>
          <w:sz w:val="24"/>
          <w:szCs w:val="24"/>
          <w:highlight w:val="none"/>
        </w:rPr>
      </w:pP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强制采购</w:t>
      </w:r>
      <w:r>
        <w:rPr>
          <w:rFonts w:ascii="Times New Roman" w:hAnsi="Times New Roman" w:eastAsia="仿宋" w:cs="仿宋"/>
          <w:color w:val="auto"/>
          <w:spacing w:val="4"/>
          <w:sz w:val="24"/>
          <w:szCs w:val="24"/>
          <w:highlight w:val="none"/>
        </w:rPr>
        <w:t xml:space="preserve">       </w:t>
      </w: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优先采购</w:t>
      </w:r>
    </w:p>
    <w:p w14:paraId="3F2CB949">
      <w:pPr>
        <w:spacing w:before="157" w:line="360" w:lineRule="auto"/>
        <w:ind w:left="1098"/>
        <w:jc w:val="left"/>
        <w:rPr>
          <w:rFonts w:ascii="仿宋" w:hAnsi="仿宋" w:eastAsia="仿宋" w:cs="仿宋"/>
          <w:color w:val="auto"/>
          <w:sz w:val="24"/>
          <w:szCs w:val="24"/>
          <w:highlight w:val="none"/>
        </w:rPr>
      </w:pP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p>
    <w:p w14:paraId="420839E8">
      <w:pPr>
        <w:spacing w:before="167" w:line="360" w:lineRule="auto"/>
        <w:ind w:left="121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是否涉及绿色产品：</w:t>
      </w:r>
    </w:p>
    <w:p w14:paraId="7F5CAF95">
      <w:pPr>
        <w:spacing w:before="248" w:line="360" w:lineRule="auto"/>
        <w:ind w:left="1038"/>
        <w:jc w:val="left"/>
        <w:rPr>
          <w:rFonts w:ascii="仿宋" w:hAnsi="仿宋" w:eastAsia="仿宋" w:cs="仿宋"/>
          <w:color w:val="auto"/>
          <w:sz w:val="24"/>
          <w:szCs w:val="24"/>
          <w:highlight w:val="none"/>
        </w:rPr>
      </w:pP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是，绿色产品政府采购相关政策确定的底级品目名称：</w:t>
      </w:r>
    </w:p>
    <w:p w14:paraId="62EF10B8">
      <w:pPr>
        <w:spacing w:before="78" w:line="360" w:lineRule="auto"/>
        <w:ind w:left="1940"/>
        <w:jc w:val="left"/>
        <w:rPr>
          <w:rFonts w:ascii="仿宋" w:hAnsi="仿宋" w:eastAsia="仿宋" w:cs="仿宋"/>
          <w:color w:val="auto"/>
          <w:sz w:val="24"/>
          <w:szCs w:val="24"/>
          <w:highlight w:val="none"/>
        </w:rPr>
      </w:pP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强制采购</w:t>
      </w:r>
      <w:r>
        <w:rPr>
          <w:rFonts w:ascii="Times New Roman" w:hAnsi="Times New Roman" w:eastAsia="仿宋" w:cs="仿宋"/>
          <w:color w:val="auto"/>
          <w:spacing w:val="4"/>
          <w:sz w:val="24"/>
          <w:szCs w:val="24"/>
          <w:highlight w:val="none"/>
        </w:rPr>
        <w:t xml:space="preserve">       </w:t>
      </w:r>
      <w:r>
        <w:rPr>
          <w:rFonts w:ascii="Times New Roman" w:hAnsi="Times New Roman" w:eastAsia="仿宋" w:cs="Wingdings"/>
          <w:color w:val="auto"/>
          <w:spacing w:val="-5"/>
          <w:sz w:val="24"/>
          <w:szCs w:val="24"/>
          <w:highlight w:val="none"/>
        </w:rPr>
        <w:t>o</w:t>
      </w:r>
      <w:r>
        <w:rPr>
          <w:rFonts w:ascii="Times New Roman" w:hAnsi="Times New Roman" w:eastAsia="仿宋" w:cs="仿宋"/>
          <w:color w:val="auto"/>
          <w:spacing w:val="-5"/>
          <w:sz w:val="24"/>
          <w:szCs w:val="24"/>
          <w:highlight w:val="none"/>
        </w:rPr>
        <w:t>优先采购</w:t>
      </w:r>
    </w:p>
    <w:p w14:paraId="500CB648">
      <w:pPr>
        <w:spacing w:before="241" w:line="360" w:lineRule="auto"/>
        <w:ind w:left="1040"/>
        <w:jc w:val="left"/>
        <w:rPr>
          <w:rFonts w:ascii="仿宋" w:hAnsi="仿宋" w:eastAsia="仿宋" w:cs="仿宋"/>
          <w:color w:val="auto"/>
          <w:sz w:val="24"/>
          <w:szCs w:val="24"/>
          <w:highlight w:val="none"/>
        </w:rPr>
      </w:pP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p>
    <w:p w14:paraId="582C954A">
      <w:pPr>
        <w:spacing w:before="91" w:line="360" w:lineRule="auto"/>
        <w:ind w:left="16" w:right="22" w:firstLine="485"/>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（11）涉及商品包装和快递包装的，是否参考《商品包装政府采购需求标准（试行）》、</w:t>
      </w:r>
      <w:r>
        <w:rPr>
          <w:rFonts w:ascii="Times New Roman" w:hAnsi="Times New Roman" w:eastAsia="仿宋" w:cs="仿宋"/>
          <w:color w:val="auto"/>
          <w:spacing w:val="13"/>
          <w:sz w:val="24"/>
          <w:szCs w:val="24"/>
          <w:highlight w:val="none"/>
        </w:rPr>
        <w:t xml:space="preserve"> </w:t>
      </w:r>
      <w:r>
        <w:rPr>
          <w:rFonts w:ascii="Times New Roman" w:hAnsi="Times New Roman" w:eastAsia="仿宋" w:cs="仿宋"/>
          <w:color w:val="auto"/>
          <w:sz w:val="24"/>
          <w:szCs w:val="24"/>
          <w:highlight w:val="none"/>
        </w:rPr>
        <w:t>《快递包装政府采购需求标准（试行）》明确</w:t>
      </w:r>
      <w:r>
        <w:rPr>
          <w:rFonts w:ascii="Times New Roman" w:hAnsi="Times New Roman" w:eastAsia="仿宋" w:cs="仿宋"/>
          <w:color w:val="auto"/>
          <w:spacing w:val="-1"/>
          <w:sz w:val="24"/>
          <w:szCs w:val="24"/>
          <w:highlight w:val="none"/>
        </w:rPr>
        <w:t>产品及相关快递服务的具体包装要求：</w:t>
      </w:r>
    </w:p>
    <w:p w14:paraId="5BCF1EA1">
      <w:pPr>
        <w:spacing w:line="360" w:lineRule="auto"/>
        <w:ind w:left="980"/>
        <w:jc w:val="left"/>
        <w:rPr>
          <w:rFonts w:ascii="仿宋" w:hAnsi="仿宋" w:eastAsia="仿宋" w:cs="仿宋"/>
          <w:color w:val="auto"/>
          <w:sz w:val="24"/>
          <w:szCs w:val="24"/>
          <w:highlight w:val="none"/>
        </w:rPr>
      </w:pPr>
      <w:r>
        <w:rPr>
          <w:rFonts w:ascii="Times New Roman" w:hAnsi="Times New Roman" w:eastAsia="仿宋" w:cs="Wingdings"/>
          <w:color w:val="auto"/>
          <w:spacing w:val="-8"/>
          <w:sz w:val="24"/>
          <w:szCs w:val="24"/>
          <w:highlight w:val="none"/>
        </w:rPr>
        <w:t>o</w:t>
      </w:r>
      <w:r>
        <w:rPr>
          <w:rFonts w:ascii="Times New Roman" w:hAnsi="Times New Roman" w:eastAsia="仿宋" w:cs="仿宋"/>
          <w:color w:val="auto"/>
          <w:spacing w:val="-8"/>
          <w:sz w:val="24"/>
          <w:szCs w:val="24"/>
          <w:highlight w:val="none"/>
        </w:rPr>
        <w:t>是</w:t>
      </w:r>
      <w:r>
        <w:rPr>
          <w:rFonts w:ascii="Times New Roman" w:hAnsi="Times New Roman" w:eastAsia="仿宋" w:cs="仿宋"/>
          <w:color w:val="auto"/>
          <w:spacing w:val="3"/>
          <w:sz w:val="24"/>
          <w:szCs w:val="24"/>
          <w:highlight w:val="none"/>
        </w:rPr>
        <w:t xml:space="preserve">       </w:t>
      </w:r>
      <w:r>
        <w:rPr>
          <w:rFonts w:ascii="Times New Roman" w:hAnsi="Times New Roman" w:eastAsia="仿宋" w:cs="Wingdings"/>
          <w:color w:val="auto"/>
          <w:spacing w:val="-8"/>
          <w:sz w:val="24"/>
          <w:szCs w:val="24"/>
          <w:highlight w:val="none"/>
        </w:rPr>
        <w:t>o</w:t>
      </w:r>
      <w:r>
        <w:rPr>
          <w:rFonts w:ascii="Times New Roman" w:hAnsi="Times New Roman" w:eastAsia="仿宋" w:cs="仿宋"/>
          <w:color w:val="auto"/>
          <w:spacing w:val="-8"/>
          <w:sz w:val="24"/>
          <w:szCs w:val="24"/>
          <w:highlight w:val="none"/>
        </w:rPr>
        <w:t>否</w:t>
      </w:r>
      <w:r>
        <w:rPr>
          <w:rFonts w:ascii="Times New Roman" w:hAnsi="Times New Roman" w:eastAsia="仿宋" w:cs="仿宋"/>
          <w:color w:val="auto"/>
          <w:spacing w:val="3"/>
          <w:sz w:val="24"/>
          <w:szCs w:val="24"/>
          <w:highlight w:val="none"/>
        </w:rPr>
        <w:t xml:space="preserve">      </w:t>
      </w:r>
      <w:r>
        <w:rPr>
          <w:rFonts w:ascii="Times New Roman" w:hAnsi="Times New Roman" w:eastAsia="仿宋" w:cs="Wingdings"/>
          <w:color w:val="auto"/>
          <w:spacing w:val="-8"/>
          <w:sz w:val="24"/>
          <w:szCs w:val="24"/>
          <w:highlight w:val="none"/>
        </w:rPr>
        <w:t>o</w:t>
      </w:r>
      <w:r>
        <w:rPr>
          <w:rFonts w:ascii="Times New Roman" w:hAnsi="Times New Roman" w:eastAsia="仿宋" w:cs="仿宋"/>
          <w:color w:val="auto"/>
          <w:spacing w:val="-8"/>
          <w:sz w:val="24"/>
          <w:szCs w:val="24"/>
          <w:highlight w:val="none"/>
        </w:rPr>
        <w:t>不涉及</w:t>
      </w:r>
    </w:p>
    <w:p w14:paraId="4F55FD9A">
      <w:pPr>
        <w:spacing w:before="167" w:line="360" w:lineRule="auto"/>
        <w:ind w:left="492"/>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2.</w:t>
      </w:r>
      <w:r>
        <w:rPr>
          <w:rFonts w:ascii="Times New Roman" w:hAnsi="Times New Roman" w:eastAsia="仿宋" w:cs="仿宋"/>
          <w:color w:val="auto"/>
          <w:spacing w:val="25"/>
          <w:sz w:val="24"/>
          <w:szCs w:val="24"/>
          <w:highlight w:val="none"/>
        </w:rPr>
        <w:t xml:space="preserve"> </w:t>
      </w:r>
      <w:r>
        <w:rPr>
          <w:rFonts w:ascii="Times New Roman" w:hAnsi="Times New Roman" w:eastAsia="仿宋" w:cs="仿宋"/>
          <w:b/>
          <w:bCs/>
          <w:color w:val="auto"/>
          <w:spacing w:val="-8"/>
          <w:sz w:val="24"/>
          <w:szCs w:val="24"/>
          <w:highlight w:val="none"/>
        </w:rPr>
        <w:t>合同金额</w:t>
      </w:r>
    </w:p>
    <w:p w14:paraId="47270352">
      <w:pPr>
        <w:spacing w:before="176"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（1）合同金额小写：</w:t>
      </w:r>
    </w:p>
    <w:p w14:paraId="76B7C9B1">
      <w:pPr>
        <w:spacing w:before="178" w:line="360" w:lineRule="auto"/>
        <w:ind w:left="2059"/>
        <w:jc w:val="left"/>
        <w:rPr>
          <w:rFonts w:ascii="仿宋" w:hAnsi="仿宋" w:eastAsia="仿宋" w:cs="仿宋"/>
          <w:color w:val="auto"/>
          <w:sz w:val="24"/>
          <w:szCs w:val="24"/>
          <w:highlight w:val="none"/>
        </w:rPr>
      </w:pPr>
      <w:r>
        <w:rPr>
          <w:rFonts w:ascii="Times New Roman" w:hAnsi="Times New Roman" w:eastAsia="仿宋" w:cs="仿宋"/>
          <w:color w:val="auto"/>
          <w:spacing w:val="-7"/>
          <w:sz w:val="24"/>
          <w:szCs w:val="24"/>
          <w:highlight w:val="none"/>
        </w:rPr>
        <w:t>大写：</w:t>
      </w:r>
    </w:p>
    <w:p w14:paraId="3DCE49B9">
      <w:pPr>
        <w:spacing w:before="175" w:line="360" w:lineRule="auto"/>
        <w:ind w:left="10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分包金额（如有）小写：</w:t>
      </w:r>
    </w:p>
    <w:p w14:paraId="03977892">
      <w:pPr>
        <w:spacing w:before="179" w:line="360" w:lineRule="auto"/>
        <w:ind w:left="2539"/>
        <w:jc w:val="left"/>
        <w:rPr>
          <w:rFonts w:ascii="仿宋" w:hAnsi="仿宋" w:eastAsia="仿宋" w:cs="仿宋"/>
          <w:color w:val="auto"/>
          <w:sz w:val="24"/>
          <w:szCs w:val="24"/>
          <w:highlight w:val="none"/>
        </w:rPr>
      </w:pPr>
      <w:r>
        <w:rPr>
          <w:rFonts w:ascii="Times New Roman" w:hAnsi="Times New Roman" w:eastAsia="仿宋" w:cs="仿宋"/>
          <w:color w:val="auto"/>
          <w:spacing w:val="-7"/>
          <w:sz w:val="24"/>
          <w:szCs w:val="24"/>
          <w:highlight w:val="none"/>
        </w:rPr>
        <w:t>大写：</w:t>
      </w:r>
    </w:p>
    <w:p w14:paraId="7CE97073">
      <w:pPr>
        <w:spacing w:before="177"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（注：固定单价合同应填写单价和最高限价）</w:t>
      </w:r>
    </w:p>
    <w:p w14:paraId="7B21A698">
      <w:pPr>
        <w:spacing w:before="178"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（2）合同定价方式（采用组合定价方式的，可以勾选多项</w:t>
      </w:r>
      <w:r>
        <w:rPr>
          <w:rFonts w:ascii="Times New Roman" w:hAnsi="Times New Roman" w:eastAsia="仿宋" w:cs="仿宋"/>
          <w:color w:val="auto"/>
          <w:spacing w:val="2"/>
          <w:sz w:val="24"/>
          <w:szCs w:val="24"/>
          <w:highlight w:val="none"/>
        </w:rPr>
        <w:t>）：</w:t>
      </w:r>
    </w:p>
    <w:p w14:paraId="4F5FAF72">
      <w:pPr>
        <w:spacing w:before="167" w:line="360" w:lineRule="auto"/>
        <w:ind w:left="740"/>
        <w:jc w:val="left"/>
        <w:rPr>
          <w:rFonts w:ascii="仿宋" w:hAnsi="仿宋" w:eastAsia="仿宋" w:cs="仿宋"/>
          <w:color w:val="auto"/>
          <w:sz w:val="24"/>
          <w:szCs w:val="24"/>
          <w:highlight w:val="none"/>
        </w:rPr>
      </w:pP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 xml:space="preserve">固定总价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 xml:space="preserve">固定单价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固定费率</w:t>
      </w:r>
      <w:r>
        <w:rPr>
          <w:rFonts w:ascii="Times New Roman" w:hAnsi="Times New Roman" w:eastAsia="仿宋" w:cs="仿宋"/>
          <w:color w:val="auto"/>
          <w:spacing w:val="24"/>
          <w:sz w:val="24"/>
          <w:szCs w:val="24"/>
          <w:highlight w:val="none"/>
        </w:rPr>
        <w:t xml:space="preserve">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成本补偿</w:t>
      </w:r>
      <w:r>
        <w:rPr>
          <w:rFonts w:ascii="Times New Roman" w:hAnsi="Times New Roman" w:eastAsia="仿宋" w:cs="仿宋"/>
          <w:color w:val="auto"/>
          <w:spacing w:val="20"/>
          <w:sz w:val="24"/>
          <w:szCs w:val="24"/>
          <w:highlight w:val="none"/>
        </w:rPr>
        <w:t xml:space="preserve">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绩效激励</w:t>
      </w:r>
      <w:r>
        <w:rPr>
          <w:rFonts w:ascii="Times New Roman" w:hAnsi="Times New Roman" w:eastAsia="仿宋" w:cs="仿宋"/>
          <w:color w:val="auto"/>
          <w:spacing w:val="20"/>
          <w:sz w:val="24"/>
          <w:szCs w:val="24"/>
          <w:highlight w:val="none"/>
        </w:rPr>
        <w:t xml:space="preserve"> </w:t>
      </w:r>
      <w:r>
        <w:rPr>
          <w:rFonts w:ascii="Times New Roman" w:hAnsi="Times New Roman" w:eastAsia="仿宋" w:cs="Wingdings"/>
          <w:color w:val="auto"/>
          <w:spacing w:val="-3"/>
          <w:sz w:val="24"/>
          <w:szCs w:val="24"/>
          <w:highlight w:val="none"/>
        </w:rPr>
        <w:t>o</w:t>
      </w:r>
      <w:r>
        <w:rPr>
          <w:rFonts w:ascii="Times New Roman" w:hAnsi="Times New Roman" w:eastAsia="仿宋" w:cs="仿宋"/>
          <w:color w:val="auto"/>
          <w:spacing w:val="-3"/>
          <w:sz w:val="24"/>
          <w:szCs w:val="24"/>
          <w:highlight w:val="none"/>
        </w:rPr>
        <w:t>其他</w:t>
      </w:r>
    </w:p>
    <w:p w14:paraId="71860E34">
      <w:pPr>
        <w:spacing w:before="254"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（3）付款方式（按项目实际勾选填写</w:t>
      </w:r>
      <w:r>
        <w:rPr>
          <w:rFonts w:ascii="Times New Roman" w:hAnsi="Times New Roman" w:eastAsia="仿宋" w:cs="仿宋"/>
          <w:color w:val="auto"/>
          <w:spacing w:val="6"/>
          <w:sz w:val="24"/>
          <w:szCs w:val="24"/>
          <w:highlight w:val="none"/>
        </w:rPr>
        <w:t>）：</w:t>
      </w:r>
    </w:p>
    <w:p w14:paraId="2FDA0ADB">
      <w:pPr>
        <w:tabs>
          <w:tab w:val="left" w:pos="136"/>
        </w:tabs>
        <w:spacing w:before="90" w:line="360" w:lineRule="auto"/>
        <w:ind w:right="99" w:firstLine="740"/>
        <w:jc w:val="left"/>
        <w:rPr>
          <w:rFonts w:ascii="仿宋" w:hAnsi="仿宋" w:eastAsia="仿宋" w:cs="仿宋"/>
          <w:color w:val="auto"/>
          <w:sz w:val="24"/>
          <w:szCs w:val="24"/>
          <w:highlight w:val="none"/>
        </w:rPr>
      </w:pPr>
      <w:r>
        <w:rPr>
          <w:rFonts w:ascii="Times New Roman" w:hAnsi="Times New Roman" w:eastAsia="仿宋" w:cs="仿宋"/>
          <w:color w:val="auto"/>
          <w:position w:val="-4"/>
          <w:sz w:val="24"/>
          <w:szCs w:val="24"/>
          <w:highlight w:val="none"/>
        </w:rPr>
        <w:drawing>
          <wp:inline distT="0" distB="0" distL="0" distR="0">
            <wp:extent cx="122555" cy="1682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122986" cy="168859"/>
                    </a:xfrm>
                    <a:prstGeom prst="rect">
                      <a:avLst/>
                    </a:prstGeom>
                  </pic:spPr>
                </pic:pic>
              </a:graphicData>
            </a:graphic>
          </wp:inline>
        </w:drawing>
      </w:r>
      <w:r>
        <w:rPr>
          <w:rFonts w:ascii="Times New Roman" w:hAnsi="Times New Roman" w:eastAsia="仿宋" w:cs="仿宋"/>
          <w:color w:val="auto"/>
          <w:spacing w:val="-1"/>
          <w:sz w:val="24"/>
          <w:szCs w:val="24"/>
          <w:highlight w:val="none"/>
        </w:rPr>
        <w:t>全额付款：</w:t>
      </w:r>
      <w:r>
        <w:rPr>
          <w:rFonts w:ascii="Times New Roman" w:hAnsi="Times New Roman" w:eastAsia="仿宋" w:cs="仿宋"/>
          <w:color w:val="auto"/>
          <w:spacing w:val="-1"/>
          <w:sz w:val="24"/>
          <w:szCs w:val="24"/>
          <w:highlight w:val="none"/>
          <w:u w:val="single" w:color="auto"/>
        </w:rPr>
        <w:t xml:space="preserve">   实施完毕并经最终验收合</w:t>
      </w:r>
      <w:r>
        <w:rPr>
          <w:rFonts w:ascii="Times New Roman" w:hAnsi="Times New Roman" w:eastAsia="仿宋" w:cs="仿宋"/>
          <w:color w:val="auto"/>
          <w:spacing w:val="-2"/>
          <w:sz w:val="24"/>
          <w:szCs w:val="24"/>
          <w:highlight w:val="none"/>
          <w:u w:val="single" w:color="auto"/>
        </w:rPr>
        <w:t>格后，采购单位向乙方支付全部合同价款。</w:t>
      </w: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pacing w:val="-9"/>
          <w:sz w:val="24"/>
          <w:szCs w:val="24"/>
          <w:highlight w:val="none"/>
          <w:u w:val="single" w:color="auto"/>
        </w:rPr>
        <w:t>（该项目不接受任何其它付款方式）</w:t>
      </w:r>
    </w:p>
    <w:p w14:paraId="1E31B4C3">
      <w:pPr>
        <w:spacing w:before="2" w:line="360" w:lineRule="auto"/>
        <w:ind w:left="25" w:firstLine="714"/>
        <w:jc w:val="left"/>
        <w:rPr>
          <w:rFonts w:ascii="仿宋" w:hAnsi="仿宋" w:eastAsia="仿宋" w:cs="仿宋"/>
          <w:color w:val="auto"/>
          <w:sz w:val="24"/>
          <w:szCs w:val="24"/>
          <w:highlight w:val="none"/>
        </w:rPr>
      </w:pP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分期付款</w:t>
      </w:r>
      <w:r>
        <w:rPr>
          <w:rFonts w:ascii="Times New Roman" w:hAnsi="Times New Roman" w:eastAsia="仿宋" w:cs="仿宋"/>
          <w:color w:val="auto"/>
          <w:spacing w:val="-15"/>
          <w:sz w:val="24"/>
          <w:szCs w:val="24"/>
          <w:highlight w:val="none"/>
        </w:rPr>
        <w:t>：</w:t>
      </w:r>
      <w:r>
        <w:rPr>
          <w:rFonts w:ascii="Times New Roman" w:hAnsi="Times New Roman" w:eastAsia="仿宋" w:cs="仿宋"/>
          <w:color w:val="auto"/>
          <w:spacing w:val="2"/>
          <w:sz w:val="24"/>
          <w:szCs w:val="24"/>
          <w:highlight w:val="none"/>
          <w:u w:val="single" w:color="auto"/>
        </w:rPr>
        <w:t xml:space="preserve">  </w:t>
      </w:r>
      <w:r>
        <w:rPr>
          <w:rFonts w:ascii="Times New Roman" w:hAnsi="Times New Roman" w:eastAsia="仿宋" w:cs="仿宋"/>
          <w:color w:val="auto"/>
          <w:spacing w:val="-15"/>
          <w:sz w:val="24"/>
          <w:szCs w:val="24"/>
          <w:highlight w:val="none"/>
          <w:u w:val="single" w:color="auto"/>
        </w:rPr>
        <w:t>（</w:t>
      </w:r>
      <w:r>
        <w:rPr>
          <w:rFonts w:ascii="Times New Roman" w:hAnsi="Times New Roman" w:eastAsia="仿宋" w:cs="仿宋"/>
          <w:color w:val="auto"/>
          <w:spacing w:val="2"/>
          <w:sz w:val="24"/>
          <w:szCs w:val="24"/>
          <w:highlight w:val="none"/>
          <w:u w:val="single" w:color="auto"/>
        </w:rPr>
        <w:t>应明确分期支付合同款项的各期比例和支付条件，各期支付条件应</w:t>
      </w:r>
      <w:r>
        <w:rPr>
          <w:rFonts w:ascii="Times New Roman" w:hAnsi="Times New Roman" w:eastAsia="仿宋" w:cs="仿宋"/>
          <w:color w:val="auto"/>
          <w:spacing w:val="-1"/>
          <w:sz w:val="24"/>
          <w:szCs w:val="24"/>
          <w:highlight w:val="none"/>
          <w:u w:val="single" w:color="auto"/>
        </w:rPr>
        <w:t>与分期履约验收情况挂钩</w:t>
      </w:r>
      <w:r>
        <w:rPr>
          <w:rFonts w:ascii="Times New Roman" w:hAnsi="Times New Roman" w:eastAsia="仿宋" w:cs="仿宋"/>
          <w:color w:val="auto"/>
          <w:spacing w:val="-14"/>
          <w:sz w:val="24"/>
          <w:szCs w:val="24"/>
          <w:highlight w:val="none"/>
          <w:u w:val="single" w:color="auto"/>
        </w:rPr>
        <w:t>）</w:t>
      </w:r>
      <w:r>
        <w:rPr>
          <w:rFonts w:ascii="Times New Roman" w:hAnsi="Times New Roman" w:eastAsia="仿宋" w:cs="仿宋"/>
          <w:color w:val="auto"/>
          <w:spacing w:val="-18"/>
          <w:sz w:val="24"/>
          <w:szCs w:val="24"/>
          <w:highlight w:val="none"/>
          <w:u w:val="single" w:color="auto"/>
        </w:rPr>
        <w:t xml:space="preserve"> </w:t>
      </w:r>
      <w:r>
        <w:rPr>
          <w:rFonts w:ascii="Times New Roman" w:hAnsi="Times New Roman" w:eastAsia="仿宋" w:cs="仿宋"/>
          <w:color w:val="auto"/>
          <w:spacing w:val="-14"/>
          <w:sz w:val="24"/>
          <w:szCs w:val="24"/>
          <w:highlight w:val="none"/>
        </w:rPr>
        <w:t>，</w:t>
      </w:r>
      <w:r>
        <w:rPr>
          <w:rFonts w:ascii="Times New Roman" w:hAnsi="Times New Roman" w:eastAsia="仿宋" w:cs="仿宋"/>
          <w:color w:val="auto"/>
          <w:spacing w:val="-1"/>
          <w:sz w:val="24"/>
          <w:szCs w:val="24"/>
          <w:highlight w:val="none"/>
        </w:rPr>
        <w:t>其中涉及预付款的</w:t>
      </w:r>
      <w:r>
        <w:rPr>
          <w:rFonts w:ascii="Times New Roman" w:hAnsi="Times New Roman" w:eastAsia="仿宋" w:cs="仿宋"/>
          <w:color w:val="auto"/>
          <w:spacing w:val="-14"/>
          <w:sz w:val="24"/>
          <w:szCs w:val="24"/>
          <w:highlight w:val="none"/>
        </w:rPr>
        <w:t>：</w:t>
      </w:r>
      <w:r>
        <w:rPr>
          <w:rFonts w:ascii="Times New Roman" w:hAnsi="Times New Roman" w:eastAsia="仿宋" w:cs="仿宋"/>
          <w:color w:val="auto"/>
          <w:spacing w:val="-19"/>
          <w:sz w:val="24"/>
          <w:szCs w:val="24"/>
          <w:highlight w:val="none"/>
          <w:u w:val="single" w:color="auto"/>
        </w:rPr>
        <w:t xml:space="preserve"> </w:t>
      </w:r>
      <w:r>
        <w:rPr>
          <w:rFonts w:ascii="Times New Roman" w:hAnsi="Times New Roman" w:eastAsia="仿宋" w:cs="仿宋"/>
          <w:color w:val="auto"/>
          <w:spacing w:val="-14"/>
          <w:sz w:val="24"/>
          <w:szCs w:val="24"/>
          <w:highlight w:val="none"/>
          <w:u w:val="single" w:color="auto"/>
        </w:rPr>
        <w:t>（</w:t>
      </w:r>
      <w:r>
        <w:rPr>
          <w:rFonts w:ascii="Times New Roman" w:hAnsi="Times New Roman" w:eastAsia="仿宋" w:cs="仿宋"/>
          <w:color w:val="auto"/>
          <w:spacing w:val="-1"/>
          <w:sz w:val="24"/>
          <w:szCs w:val="24"/>
          <w:highlight w:val="none"/>
          <w:u w:val="single" w:color="auto"/>
        </w:rPr>
        <w:t>应明确预付款的支付比例和支付条件）</w:t>
      </w:r>
    </w:p>
    <w:p w14:paraId="09E1F8AF">
      <w:pPr>
        <w:spacing w:before="7" w:line="360" w:lineRule="auto"/>
        <w:ind w:left="740"/>
        <w:jc w:val="left"/>
        <w:rPr>
          <w:rFonts w:ascii="仿宋" w:hAnsi="仿宋" w:eastAsia="仿宋" w:cs="仿宋"/>
          <w:color w:val="auto"/>
          <w:sz w:val="24"/>
          <w:szCs w:val="24"/>
          <w:highlight w:val="none"/>
        </w:rPr>
      </w:pPr>
      <w:r>
        <w:rPr>
          <w:rFonts w:ascii="Times New Roman" w:hAnsi="Times New Roman" w:eastAsia="仿宋" w:cs="Wingdings"/>
          <w:color w:val="auto"/>
          <w:sz w:val="24"/>
          <w:szCs w:val="24"/>
          <w:highlight w:val="none"/>
        </w:rPr>
        <w:t>o</w:t>
      </w:r>
      <w:r>
        <w:rPr>
          <w:rFonts w:ascii="Times New Roman" w:hAnsi="Times New Roman" w:eastAsia="仿宋" w:cs="仿宋"/>
          <w:color w:val="auto"/>
          <w:sz w:val="24"/>
          <w:szCs w:val="24"/>
          <w:highlight w:val="none"/>
        </w:rPr>
        <w:t>成本补偿</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1"/>
          <w:sz w:val="24"/>
          <w:szCs w:val="24"/>
          <w:highlight w:val="none"/>
          <w:u w:val="single" w:color="auto"/>
        </w:rPr>
        <w:t>（</w:t>
      </w:r>
      <w:r>
        <w:rPr>
          <w:rFonts w:ascii="Times New Roman" w:hAnsi="Times New Roman" w:eastAsia="仿宋" w:cs="仿宋"/>
          <w:color w:val="auto"/>
          <w:sz w:val="24"/>
          <w:szCs w:val="24"/>
          <w:highlight w:val="none"/>
          <w:u w:val="single" w:color="auto"/>
        </w:rPr>
        <w:t>应明确按照成本补偿方式的支付方式和支付条件）</w:t>
      </w:r>
    </w:p>
    <w:p w14:paraId="63922A72">
      <w:pPr>
        <w:spacing w:before="157" w:line="360" w:lineRule="auto"/>
        <w:ind w:left="740"/>
        <w:jc w:val="left"/>
        <w:rPr>
          <w:rFonts w:ascii="仿宋" w:hAnsi="仿宋" w:eastAsia="仿宋" w:cs="仿宋"/>
          <w:color w:val="auto"/>
          <w:sz w:val="24"/>
          <w:szCs w:val="24"/>
          <w:highlight w:val="none"/>
        </w:rPr>
      </w:pPr>
      <w:r>
        <w:rPr>
          <w:rFonts w:ascii="Times New Roman" w:hAnsi="Times New Roman" w:eastAsia="仿宋" w:cs="Wingdings"/>
          <w:color w:val="auto"/>
          <w:sz w:val="24"/>
          <w:szCs w:val="24"/>
          <w:highlight w:val="none"/>
        </w:rPr>
        <w:t>o</w:t>
      </w:r>
      <w:r>
        <w:rPr>
          <w:rFonts w:ascii="Times New Roman" w:hAnsi="Times New Roman" w:eastAsia="仿宋" w:cs="仿宋"/>
          <w:color w:val="auto"/>
          <w:sz w:val="24"/>
          <w:szCs w:val="24"/>
          <w:highlight w:val="none"/>
        </w:rPr>
        <w:t>绩效激励</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1"/>
          <w:sz w:val="24"/>
          <w:szCs w:val="24"/>
          <w:highlight w:val="none"/>
          <w:u w:val="single" w:color="auto"/>
        </w:rPr>
        <w:t>（</w:t>
      </w:r>
      <w:r>
        <w:rPr>
          <w:rFonts w:ascii="Times New Roman" w:hAnsi="Times New Roman" w:eastAsia="仿宋" w:cs="仿宋"/>
          <w:color w:val="auto"/>
          <w:sz w:val="24"/>
          <w:szCs w:val="24"/>
          <w:highlight w:val="none"/>
          <w:u w:val="single" w:color="auto"/>
        </w:rPr>
        <w:t>应明确按照绩效激励方式的支付方式和支付条件）</w:t>
      </w:r>
    </w:p>
    <w:p w14:paraId="77B812EA">
      <w:pPr>
        <w:spacing w:before="168" w:line="360" w:lineRule="auto"/>
        <w:ind w:left="494"/>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3.</w:t>
      </w:r>
      <w:r>
        <w:rPr>
          <w:rFonts w:ascii="Times New Roman" w:hAnsi="Times New Roman" w:eastAsia="仿宋" w:cs="仿宋"/>
          <w:color w:val="auto"/>
          <w:spacing w:val="23"/>
          <w:sz w:val="24"/>
          <w:szCs w:val="24"/>
          <w:highlight w:val="none"/>
        </w:rPr>
        <w:t xml:space="preserve"> </w:t>
      </w:r>
      <w:r>
        <w:rPr>
          <w:rFonts w:ascii="Times New Roman" w:hAnsi="Times New Roman" w:eastAsia="仿宋" w:cs="仿宋"/>
          <w:b/>
          <w:bCs/>
          <w:color w:val="auto"/>
          <w:spacing w:val="-8"/>
          <w:sz w:val="24"/>
          <w:szCs w:val="24"/>
          <w:highlight w:val="none"/>
        </w:rPr>
        <w:t>合同履行</w:t>
      </w:r>
    </w:p>
    <w:p w14:paraId="5DE4BFB8">
      <w:pPr>
        <w:spacing w:before="181"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13"/>
          <w:sz w:val="24"/>
          <w:szCs w:val="24"/>
          <w:highlight w:val="none"/>
        </w:rPr>
        <w:t>（1）起始日期：</w:t>
      </w:r>
      <w:r>
        <w:rPr>
          <w:rFonts w:ascii="Times New Roman" w:hAnsi="Times New Roman" w:eastAsia="仿宋" w:cs="仿宋"/>
          <w:color w:val="auto"/>
          <w:spacing w:val="-13"/>
          <w:sz w:val="24"/>
          <w:szCs w:val="24"/>
          <w:highlight w:val="none"/>
          <w:u w:val="single" w:color="auto"/>
        </w:rPr>
        <w:t xml:space="preserve">    </w:t>
      </w:r>
      <w:r>
        <w:rPr>
          <w:rFonts w:ascii="Times New Roman" w:hAnsi="Times New Roman" w:eastAsia="仿宋" w:cs="仿宋"/>
          <w:color w:val="auto"/>
          <w:spacing w:val="-92"/>
          <w:sz w:val="24"/>
          <w:szCs w:val="24"/>
          <w:highlight w:val="none"/>
        </w:rPr>
        <w:t xml:space="preserve"> </w:t>
      </w:r>
      <w:r>
        <w:rPr>
          <w:rFonts w:ascii="Times New Roman" w:hAnsi="Times New Roman" w:eastAsia="仿宋" w:cs="仿宋"/>
          <w:color w:val="auto"/>
          <w:spacing w:val="-13"/>
          <w:sz w:val="24"/>
          <w:szCs w:val="24"/>
          <w:highlight w:val="none"/>
        </w:rPr>
        <w:t>年</w:t>
      </w:r>
      <w:r>
        <w:rPr>
          <w:rFonts w:ascii="Times New Roman" w:hAnsi="Times New Roman" w:eastAsia="仿宋" w:cs="仿宋"/>
          <w:color w:val="auto"/>
          <w:spacing w:val="59"/>
          <w:sz w:val="24"/>
          <w:szCs w:val="24"/>
          <w:highlight w:val="none"/>
          <w:u w:val="single" w:color="auto"/>
        </w:rPr>
        <w:t xml:space="preserve">  </w:t>
      </w:r>
      <w:r>
        <w:rPr>
          <w:rFonts w:ascii="Times New Roman" w:hAnsi="Times New Roman" w:eastAsia="仿宋" w:cs="仿宋"/>
          <w:color w:val="auto"/>
          <w:spacing w:val="-91"/>
          <w:sz w:val="24"/>
          <w:szCs w:val="24"/>
          <w:highlight w:val="none"/>
        </w:rPr>
        <w:t xml:space="preserve"> </w:t>
      </w:r>
      <w:r>
        <w:rPr>
          <w:rFonts w:ascii="Times New Roman" w:hAnsi="Times New Roman" w:eastAsia="仿宋" w:cs="仿宋"/>
          <w:color w:val="auto"/>
          <w:spacing w:val="-13"/>
          <w:sz w:val="24"/>
          <w:szCs w:val="24"/>
          <w:highlight w:val="none"/>
        </w:rPr>
        <w:t>月</w:t>
      </w:r>
      <w:r>
        <w:rPr>
          <w:rFonts w:ascii="Times New Roman" w:hAnsi="Times New Roman" w:eastAsia="仿宋" w:cs="仿宋"/>
          <w:color w:val="auto"/>
          <w:spacing w:val="59"/>
          <w:sz w:val="24"/>
          <w:szCs w:val="24"/>
          <w:highlight w:val="none"/>
          <w:u w:val="single" w:color="auto"/>
        </w:rPr>
        <w:t xml:space="preserve">  </w:t>
      </w:r>
      <w:r>
        <w:rPr>
          <w:rFonts w:ascii="Times New Roman" w:hAnsi="Times New Roman" w:eastAsia="仿宋" w:cs="仿宋"/>
          <w:color w:val="auto"/>
          <w:spacing w:val="-52"/>
          <w:sz w:val="24"/>
          <w:szCs w:val="24"/>
          <w:highlight w:val="none"/>
        </w:rPr>
        <w:t xml:space="preserve"> </w:t>
      </w:r>
      <w:r>
        <w:rPr>
          <w:rFonts w:ascii="Times New Roman" w:hAnsi="Times New Roman" w:eastAsia="仿宋" w:cs="仿宋"/>
          <w:color w:val="auto"/>
          <w:spacing w:val="-13"/>
          <w:sz w:val="24"/>
          <w:szCs w:val="24"/>
          <w:highlight w:val="none"/>
        </w:rPr>
        <w:t>日，完成</w:t>
      </w:r>
      <w:r>
        <w:rPr>
          <w:rFonts w:ascii="Times New Roman" w:hAnsi="Times New Roman" w:eastAsia="仿宋" w:cs="仿宋"/>
          <w:color w:val="auto"/>
          <w:spacing w:val="-53"/>
          <w:sz w:val="24"/>
          <w:szCs w:val="24"/>
          <w:highlight w:val="none"/>
        </w:rPr>
        <w:t xml:space="preserve"> </w:t>
      </w:r>
      <w:r>
        <w:rPr>
          <w:rFonts w:ascii="Times New Roman" w:hAnsi="Times New Roman" w:eastAsia="仿宋" w:cs="仿宋"/>
          <w:color w:val="auto"/>
          <w:spacing w:val="-13"/>
          <w:sz w:val="24"/>
          <w:szCs w:val="24"/>
          <w:highlight w:val="none"/>
        </w:rPr>
        <w:t>日期：</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99"/>
          <w:sz w:val="24"/>
          <w:szCs w:val="24"/>
          <w:highlight w:val="none"/>
        </w:rPr>
        <w:t xml:space="preserve"> </w:t>
      </w:r>
      <w:r>
        <w:rPr>
          <w:rFonts w:ascii="Times New Roman" w:hAnsi="Times New Roman" w:eastAsia="仿宋" w:cs="仿宋"/>
          <w:color w:val="auto"/>
          <w:spacing w:val="-13"/>
          <w:sz w:val="24"/>
          <w:szCs w:val="24"/>
          <w:highlight w:val="none"/>
        </w:rPr>
        <w:t>年</w:t>
      </w:r>
      <w:r>
        <w:rPr>
          <w:rFonts w:ascii="Times New Roman" w:hAnsi="Times New Roman" w:eastAsia="仿宋" w:cs="仿宋"/>
          <w:color w:val="auto"/>
          <w:spacing w:val="59"/>
          <w:sz w:val="24"/>
          <w:szCs w:val="24"/>
          <w:highlight w:val="none"/>
          <w:u w:val="single" w:color="auto"/>
        </w:rPr>
        <w:t xml:space="preserve">  </w:t>
      </w:r>
      <w:r>
        <w:rPr>
          <w:rFonts w:ascii="Times New Roman" w:hAnsi="Times New Roman" w:eastAsia="仿宋" w:cs="仿宋"/>
          <w:color w:val="auto"/>
          <w:spacing w:val="-91"/>
          <w:sz w:val="24"/>
          <w:szCs w:val="24"/>
          <w:highlight w:val="none"/>
        </w:rPr>
        <w:t xml:space="preserve"> </w:t>
      </w:r>
      <w:r>
        <w:rPr>
          <w:rFonts w:ascii="Times New Roman" w:hAnsi="Times New Roman" w:eastAsia="仿宋" w:cs="仿宋"/>
          <w:color w:val="auto"/>
          <w:spacing w:val="-13"/>
          <w:sz w:val="24"/>
          <w:szCs w:val="24"/>
          <w:highlight w:val="none"/>
        </w:rPr>
        <w:t>月</w:t>
      </w:r>
      <w:r>
        <w:rPr>
          <w:rFonts w:ascii="Times New Roman" w:hAnsi="Times New Roman" w:eastAsia="仿宋" w:cs="仿宋"/>
          <w:color w:val="auto"/>
          <w:spacing w:val="59"/>
          <w:sz w:val="24"/>
          <w:szCs w:val="24"/>
          <w:highlight w:val="none"/>
          <w:u w:val="single" w:color="auto"/>
        </w:rPr>
        <w:t xml:space="preserve">  </w:t>
      </w:r>
      <w:r>
        <w:rPr>
          <w:rFonts w:ascii="Times New Roman" w:hAnsi="Times New Roman" w:eastAsia="仿宋" w:cs="仿宋"/>
          <w:color w:val="auto"/>
          <w:spacing w:val="-51"/>
          <w:sz w:val="24"/>
          <w:szCs w:val="24"/>
          <w:highlight w:val="none"/>
        </w:rPr>
        <w:t xml:space="preserve"> </w:t>
      </w:r>
      <w:r>
        <w:rPr>
          <w:rFonts w:ascii="Times New Roman" w:hAnsi="Times New Roman" w:eastAsia="仿宋" w:cs="仿宋"/>
          <w:color w:val="auto"/>
          <w:spacing w:val="-13"/>
          <w:sz w:val="24"/>
          <w:szCs w:val="24"/>
          <w:highlight w:val="none"/>
        </w:rPr>
        <w:t>日。</w:t>
      </w:r>
    </w:p>
    <w:p w14:paraId="08E1CA52">
      <w:pPr>
        <w:spacing w:before="180"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（2）履约地点：</w:t>
      </w:r>
    </w:p>
    <w:p w14:paraId="61F78A63">
      <w:pPr>
        <w:spacing w:before="165"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（3）履约担保：是否收取履约保证金：</w:t>
      </w:r>
      <w:r>
        <w:rPr>
          <w:rFonts w:ascii="Times New Roman" w:hAnsi="Times New Roman" w:eastAsia="仿宋" w:cs="Wingdings"/>
          <w:color w:val="auto"/>
          <w:sz w:val="24"/>
          <w:szCs w:val="24"/>
          <w:highlight w:val="none"/>
        </w:rPr>
        <w:t>o</w:t>
      </w:r>
      <w:r>
        <w:rPr>
          <w:rFonts w:ascii="Times New Roman" w:hAnsi="Times New Roman" w:eastAsia="仿宋" w:cs="仿宋"/>
          <w:color w:val="auto"/>
          <w:sz w:val="24"/>
          <w:szCs w:val="24"/>
          <w:highlight w:val="none"/>
        </w:rPr>
        <w:t xml:space="preserve">是   </w:t>
      </w:r>
      <w:r>
        <w:rPr>
          <w:rFonts w:ascii="Times New Roman" w:hAnsi="Times New Roman" w:eastAsia="仿宋" w:cs="仿宋"/>
          <w:color w:val="auto"/>
          <w:spacing w:val="-1"/>
          <w:sz w:val="24"/>
          <w:szCs w:val="24"/>
          <w:highlight w:val="none"/>
        </w:rPr>
        <w:t xml:space="preserve"> </w:t>
      </w:r>
      <w:r>
        <w:rPr>
          <w:rFonts w:ascii="Times New Roman" w:hAnsi="Times New Roman" w:eastAsia="仿宋"/>
          <w:color w:val="auto"/>
          <w:position w:val="-4"/>
          <w:sz w:val="24"/>
          <w:szCs w:val="24"/>
          <w:highlight w:val="none"/>
        </w:rPr>
        <w:drawing>
          <wp:inline distT="0" distB="0" distL="0" distR="0">
            <wp:extent cx="122555" cy="1682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122986" cy="168859"/>
                    </a:xfrm>
                    <a:prstGeom prst="rect">
                      <a:avLst/>
                    </a:prstGeom>
                  </pic:spPr>
                </pic:pic>
              </a:graphicData>
            </a:graphic>
          </wp:inline>
        </w:drawing>
      </w:r>
      <w:r>
        <w:rPr>
          <w:rFonts w:ascii="Times New Roman" w:hAnsi="Times New Roman" w:eastAsia="仿宋" w:cs="仿宋"/>
          <w:color w:val="auto"/>
          <w:spacing w:val="-1"/>
          <w:sz w:val="24"/>
          <w:szCs w:val="24"/>
          <w:highlight w:val="none"/>
        </w:rPr>
        <w:t>否</w:t>
      </w:r>
    </w:p>
    <w:p w14:paraId="67245D19">
      <w:pPr>
        <w:spacing w:before="266" w:line="360" w:lineRule="auto"/>
        <w:ind w:left="98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收取履约保证金形式：</w:t>
      </w:r>
    </w:p>
    <w:p w14:paraId="463CA322">
      <w:pPr>
        <w:spacing w:before="188" w:line="360" w:lineRule="auto"/>
        <w:ind w:left="98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收取履约保证金金额：</w:t>
      </w:r>
    </w:p>
    <w:p w14:paraId="7CFA2081">
      <w:pPr>
        <w:spacing w:before="106" w:line="360" w:lineRule="auto"/>
        <w:ind w:left="98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履约担保期限：</w:t>
      </w:r>
    </w:p>
    <w:p w14:paraId="30C888CC">
      <w:pPr>
        <w:spacing w:before="181"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（4）分期履行要求：</w:t>
      </w:r>
    </w:p>
    <w:p w14:paraId="0EA9B6B1">
      <w:pPr>
        <w:spacing w:before="178"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（5）风险处置措施和替代方案：</w:t>
      </w:r>
    </w:p>
    <w:p w14:paraId="66DBC010">
      <w:pPr>
        <w:spacing w:before="176" w:line="360" w:lineRule="auto"/>
        <w:ind w:left="488"/>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4.</w:t>
      </w:r>
      <w:r>
        <w:rPr>
          <w:rFonts w:ascii="Times New Roman" w:hAnsi="Times New Roman" w:eastAsia="仿宋" w:cs="仿宋"/>
          <w:color w:val="auto"/>
          <w:spacing w:val="23"/>
          <w:sz w:val="24"/>
          <w:szCs w:val="24"/>
          <w:highlight w:val="none"/>
        </w:rPr>
        <w:t xml:space="preserve"> </w:t>
      </w:r>
      <w:r>
        <w:rPr>
          <w:rFonts w:ascii="Times New Roman" w:hAnsi="Times New Roman" w:eastAsia="仿宋" w:cs="仿宋"/>
          <w:b/>
          <w:bCs/>
          <w:color w:val="auto"/>
          <w:spacing w:val="-7"/>
          <w:sz w:val="24"/>
          <w:szCs w:val="24"/>
          <w:highlight w:val="none"/>
        </w:rPr>
        <w:t>合同验收</w:t>
      </w:r>
    </w:p>
    <w:p w14:paraId="1EF65166">
      <w:pPr>
        <w:spacing w:before="165"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（1）验收组织方式：</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自行组织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委托第三方组织</w:t>
      </w:r>
    </w:p>
    <w:p w14:paraId="0E7FFAFF">
      <w:pPr>
        <w:spacing w:before="79" w:line="360" w:lineRule="auto"/>
        <w:ind w:left="1093"/>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验收主体：</w:t>
      </w:r>
    </w:p>
    <w:p w14:paraId="63A1B8E3">
      <w:pPr>
        <w:spacing w:before="164"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是否邀请本项目的其他供应商参加验收：</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0967D3D0">
      <w:pPr>
        <w:spacing w:before="161"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是否邀请专家参加验收：</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 xml:space="preserve">是  </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否</w:t>
      </w:r>
    </w:p>
    <w:p w14:paraId="21F9C3AA">
      <w:pPr>
        <w:spacing w:before="158"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是否邀请服务对象参加验收：</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0B28D5E3">
      <w:pPr>
        <w:spacing w:before="161"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是否邀请第三方检测机构参加验收：</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643F315C">
      <w:pPr>
        <w:spacing w:before="161"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是否进行抽查检测：</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是，抽查比例：</w:t>
      </w:r>
      <w:r>
        <w:rPr>
          <w:rFonts w:ascii="Times New Roman" w:hAnsi="Times New Roman" w:eastAsia="仿宋" w:cs="仿宋"/>
          <w:color w:val="auto"/>
          <w:spacing w:val="-1"/>
          <w:sz w:val="24"/>
          <w:szCs w:val="24"/>
          <w:highlight w:val="none"/>
          <w:u w:val="single" w:color="auto"/>
        </w:rPr>
        <w:t xml:space="preserve">        </w:t>
      </w:r>
      <w:r>
        <w:rPr>
          <w:rFonts w:ascii="Times New Roman" w:hAnsi="Times New Roman" w:eastAsia="仿宋" w:cs="仿宋"/>
          <w:color w:val="auto"/>
          <w:spacing w:val="-1"/>
          <w:sz w:val="24"/>
          <w:szCs w:val="24"/>
          <w:highlight w:val="none"/>
        </w:rPr>
        <w:t xml:space="preserve">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2E2359EB">
      <w:pPr>
        <w:spacing w:before="159" w:line="360" w:lineRule="auto"/>
        <w:ind w:left="97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是否存在破坏性检测：</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是</w:t>
      </w:r>
      <w:r>
        <w:rPr>
          <w:rFonts w:ascii="Times New Roman" w:hAnsi="Times New Roman" w:eastAsia="仿宋" w:cs="仿宋"/>
          <w:color w:val="auto"/>
          <w:spacing w:val="-34"/>
          <w:sz w:val="24"/>
          <w:szCs w:val="24"/>
          <w:highlight w:val="none"/>
        </w:rPr>
        <w:t>，</w:t>
      </w:r>
      <w:r>
        <w:rPr>
          <w:rFonts w:ascii="Times New Roman" w:hAnsi="Times New Roman" w:eastAsia="仿宋" w:cs="仿宋"/>
          <w:color w:val="auto"/>
          <w:spacing w:val="-34"/>
          <w:sz w:val="24"/>
          <w:szCs w:val="24"/>
          <w:highlight w:val="none"/>
          <w:u w:val="single" w:color="auto"/>
        </w:rPr>
        <w:t>（</w:t>
      </w:r>
      <w:r>
        <w:rPr>
          <w:rFonts w:ascii="Times New Roman" w:hAnsi="Times New Roman" w:eastAsia="仿宋" w:cs="仿宋"/>
          <w:color w:val="auto"/>
          <w:spacing w:val="2"/>
          <w:sz w:val="24"/>
          <w:szCs w:val="24"/>
          <w:highlight w:val="none"/>
          <w:u w:val="single" w:color="auto"/>
        </w:rPr>
        <w:t>应明确对被破坏</w:t>
      </w:r>
      <w:r>
        <w:rPr>
          <w:rFonts w:ascii="Times New Roman" w:hAnsi="Times New Roman" w:eastAsia="仿宋" w:cs="仿宋"/>
          <w:color w:val="auto"/>
          <w:spacing w:val="1"/>
          <w:sz w:val="24"/>
          <w:szCs w:val="24"/>
          <w:highlight w:val="none"/>
          <w:u w:val="single" w:color="auto"/>
        </w:rPr>
        <w:t>的检测产品的处理方式）</w:t>
      </w:r>
    </w:p>
    <w:p w14:paraId="3C14C0CD">
      <w:pPr>
        <w:spacing w:before="163" w:line="360" w:lineRule="auto"/>
        <w:ind w:left="973" w:right="5885" w:firstLine="2405"/>
        <w:jc w:val="left"/>
        <w:rPr>
          <w:rFonts w:ascii="仿宋" w:hAnsi="仿宋" w:eastAsia="仿宋" w:cs="仿宋"/>
          <w:color w:val="auto"/>
          <w:sz w:val="24"/>
          <w:szCs w:val="24"/>
          <w:highlight w:val="none"/>
        </w:rPr>
      </w:pPr>
      <w:r>
        <w:rPr>
          <w:rFonts w:ascii="Times New Roman" w:hAnsi="Times New Roman" w:eastAsia="仿宋" w:cs="Wingdings"/>
          <w:color w:val="auto"/>
          <w:spacing w:val="-11"/>
          <w:sz w:val="24"/>
          <w:szCs w:val="24"/>
          <w:highlight w:val="none"/>
        </w:rPr>
        <w:t>o</w:t>
      </w:r>
      <w:r>
        <w:rPr>
          <w:rFonts w:ascii="Times New Roman" w:hAnsi="Times New Roman" w:eastAsia="仿宋" w:cs="仿宋"/>
          <w:color w:val="auto"/>
          <w:spacing w:val="-11"/>
          <w:sz w:val="24"/>
          <w:szCs w:val="24"/>
          <w:highlight w:val="none"/>
        </w:rPr>
        <w:t>否</w:t>
      </w:r>
      <w:r>
        <w:rPr>
          <w:rFonts w:ascii="Times New Roman" w:hAnsi="Times New Roman" w:eastAsia="仿宋" w:cs="仿宋"/>
          <w:color w:val="auto"/>
          <w:spacing w:val="-2"/>
          <w:sz w:val="24"/>
          <w:szCs w:val="24"/>
          <w:highlight w:val="none"/>
        </w:rPr>
        <w:t>验收组织的其他事项：</w:t>
      </w:r>
    </w:p>
    <w:p w14:paraId="083B4FC2">
      <w:pPr>
        <w:spacing w:before="17" w:line="360" w:lineRule="auto"/>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（2）履约验收时间</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pacing w:val="-18"/>
          <w:sz w:val="24"/>
          <w:szCs w:val="24"/>
          <w:highlight w:val="none"/>
          <w:u w:val="single" w:color="auto"/>
        </w:rPr>
        <w:t>（</w:t>
      </w:r>
      <w:r>
        <w:rPr>
          <w:rFonts w:ascii="Times New Roman" w:hAnsi="Times New Roman" w:eastAsia="仿宋" w:cs="仿宋"/>
          <w:color w:val="auto"/>
          <w:sz w:val="24"/>
          <w:szCs w:val="24"/>
          <w:highlight w:val="none"/>
          <w:u w:val="single" w:color="auto"/>
        </w:rPr>
        <w:t xml:space="preserve">计划于何时验收/供应商提出验收申请之日起  </w:t>
      </w:r>
      <w:r>
        <w:rPr>
          <w:rFonts w:ascii="Times New Roman" w:hAnsi="Times New Roman" w:eastAsia="仿宋" w:cs="仿宋"/>
          <w:color w:val="auto"/>
          <w:spacing w:val="-1"/>
          <w:sz w:val="24"/>
          <w:szCs w:val="24"/>
          <w:highlight w:val="none"/>
          <w:u w:val="single" w:color="auto"/>
        </w:rPr>
        <w:t xml:space="preserve"> 日内组织验收）</w:t>
      </w:r>
    </w:p>
    <w:p w14:paraId="1E5DACFA">
      <w:pPr>
        <w:spacing w:before="16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（3）履约验收方式：</w:t>
      </w:r>
      <w:r>
        <w:rPr>
          <w:rFonts w:ascii="Times New Roman" w:hAnsi="Times New Roman" w:eastAsia="仿宋" w:cs="Wingdings"/>
          <w:color w:val="auto"/>
          <w:spacing w:val="-2"/>
          <w:sz w:val="24"/>
          <w:szCs w:val="24"/>
          <w:highlight w:val="none"/>
        </w:rPr>
        <w:t>o</w:t>
      </w:r>
      <w:r>
        <w:rPr>
          <w:rFonts w:ascii="Times New Roman" w:hAnsi="Times New Roman" w:eastAsia="仿宋" w:cs="仿宋"/>
          <w:color w:val="auto"/>
          <w:spacing w:val="-2"/>
          <w:sz w:val="24"/>
          <w:szCs w:val="24"/>
          <w:highlight w:val="none"/>
        </w:rPr>
        <w:t>一次性验收</w:t>
      </w:r>
    </w:p>
    <w:p w14:paraId="354FB664">
      <w:pPr>
        <w:spacing w:before="162" w:line="360" w:lineRule="auto"/>
        <w:ind w:left="2778"/>
        <w:jc w:val="left"/>
        <w:rPr>
          <w:rFonts w:ascii="仿宋" w:hAnsi="仿宋" w:eastAsia="仿宋" w:cs="仿宋"/>
          <w:color w:val="auto"/>
          <w:sz w:val="24"/>
          <w:szCs w:val="24"/>
          <w:highlight w:val="none"/>
        </w:rPr>
      </w:pPr>
      <w:r>
        <w:rPr>
          <w:rFonts w:ascii="Times New Roman" w:hAnsi="Times New Roman" w:eastAsia="仿宋" w:cs="Wingdings"/>
          <w:color w:val="auto"/>
          <w:sz w:val="24"/>
          <w:szCs w:val="24"/>
          <w:highlight w:val="none"/>
        </w:rPr>
        <w:t>o</w:t>
      </w:r>
      <w:r>
        <w:rPr>
          <w:rFonts w:ascii="Times New Roman" w:hAnsi="Times New Roman" w:eastAsia="仿宋" w:cs="仿宋"/>
          <w:color w:val="auto"/>
          <w:sz w:val="24"/>
          <w:szCs w:val="24"/>
          <w:highlight w:val="none"/>
        </w:rPr>
        <w:t>分期/分项验收</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1"/>
          <w:sz w:val="24"/>
          <w:szCs w:val="24"/>
          <w:highlight w:val="none"/>
          <w:u w:val="single" w:color="auto"/>
        </w:rPr>
        <w:t>（</w:t>
      </w:r>
      <w:r>
        <w:rPr>
          <w:rFonts w:ascii="Times New Roman" w:hAnsi="Times New Roman" w:eastAsia="仿宋" w:cs="仿宋"/>
          <w:color w:val="auto"/>
          <w:sz w:val="24"/>
          <w:szCs w:val="24"/>
          <w:highlight w:val="none"/>
          <w:u w:val="single" w:color="auto"/>
        </w:rPr>
        <w:t>应明确分期/分项验收的工作安排）</w:t>
      </w:r>
    </w:p>
    <w:p w14:paraId="66A022F6">
      <w:pPr>
        <w:spacing w:before="17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（4）履约验收程序：</w:t>
      </w:r>
    </w:p>
    <w:p w14:paraId="73862A28">
      <w:pPr>
        <w:spacing w:before="178" w:line="360" w:lineRule="auto"/>
        <w:ind w:left="15" w:right="60" w:firstLine="48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（5）履约验收的内容</w:t>
      </w:r>
      <w:r>
        <w:rPr>
          <w:rFonts w:ascii="Times New Roman" w:hAnsi="Times New Roman" w:eastAsia="仿宋" w:cs="仿宋"/>
          <w:color w:val="auto"/>
          <w:spacing w:val="-11"/>
          <w:sz w:val="24"/>
          <w:szCs w:val="24"/>
          <w:highlight w:val="none"/>
        </w:rPr>
        <w:t>：</w:t>
      </w:r>
      <w:r>
        <w:rPr>
          <w:rFonts w:ascii="Times New Roman" w:hAnsi="Times New Roman" w:eastAsia="仿宋" w:cs="仿宋"/>
          <w:color w:val="auto"/>
          <w:spacing w:val="2"/>
          <w:sz w:val="24"/>
          <w:szCs w:val="24"/>
          <w:highlight w:val="none"/>
          <w:u w:val="single" w:color="auto"/>
        </w:rPr>
        <w:t xml:space="preserve"> </w:t>
      </w:r>
      <w:r>
        <w:rPr>
          <w:rFonts w:ascii="Times New Roman" w:hAnsi="Times New Roman" w:eastAsia="仿宋" w:cs="仿宋"/>
          <w:color w:val="auto"/>
          <w:spacing w:val="-11"/>
          <w:sz w:val="24"/>
          <w:szCs w:val="24"/>
          <w:highlight w:val="none"/>
          <w:u w:val="single" w:color="auto"/>
        </w:rPr>
        <w:t>（</w:t>
      </w:r>
      <w:r>
        <w:rPr>
          <w:rFonts w:ascii="Times New Roman" w:hAnsi="Times New Roman" w:eastAsia="仿宋" w:cs="仿宋"/>
          <w:color w:val="auto"/>
          <w:spacing w:val="1"/>
          <w:sz w:val="24"/>
          <w:szCs w:val="24"/>
          <w:highlight w:val="none"/>
          <w:u w:val="single" w:color="auto"/>
        </w:rPr>
        <w:t>应当包括每一项技术和商务要求的履约情况，特别是落实政</w:t>
      </w:r>
      <w:r>
        <w:rPr>
          <w:rFonts w:ascii="Times New Roman" w:hAnsi="Times New Roman" w:eastAsia="仿宋" w:cs="仿宋"/>
          <w:color w:val="auto"/>
          <w:spacing w:val="-1"/>
          <w:sz w:val="24"/>
          <w:szCs w:val="24"/>
          <w:highlight w:val="none"/>
          <w:u w:val="single" w:color="auto"/>
        </w:rPr>
        <w:t>府采购扶持中小企业，支持绿色发展和乡村振兴等政策情况）</w:t>
      </w:r>
    </w:p>
    <w:p w14:paraId="300A8712">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（6）履约验收标准：</w:t>
      </w:r>
    </w:p>
    <w:p w14:paraId="705FF11D">
      <w:pPr>
        <w:spacing w:before="24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（7）是否以采购活动中供应商提供的样品作为参考：</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 xml:space="preserve">是  </w:t>
      </w:r>
      <w:r>
        <w:rPr>
          <w:rFonts w:ascii="Times New Roman" w:hAnsi="Times New Roman" w:eastAsia="仿宋" w:cs="Wingdings"/>
          <w:color w:val="auto"/>
          <w:spacing w:val="-1"/>
          <w:sz w:val="24"/>
          <w:szCs w:val="24"/>
          <w:highlight w:val="none"/>
        </w:rPr>
        <w:t>o</w:t>
      </w:r>
      <w:r>
        <w:rPr>
          <w:rFonts w:ascii="Times New Roman" w:hAnsi="Times New Roman" w:eastAsia="仿宋" w:cs="仿宋"/>
          <w:color w:val="auto"/>
          <w:spacing w:val="-1"/>
          <w:sz w:val="24"/>
          <w:szCs w:val="24"/>
          <w:highlight w:val="none"/>
        </w:rPr>
        <w:t>否</w:t>
      </w:r>
    </w:p>
    <w:p w14:paraId="60453CD1">
      <w:pPr>
        <w:spacing w:before="97"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（8）履约验收其他事项</w:t>
      </w:r>
      <w:r>
        <w:rPr>
          <w:rFonts w:ascii="Times New Roman" w:hAnsi="Times New Roman" w:eastAsia="仿宋" w:cs="仿宋"/>
          <w:color w:val="auto"/>
          <w:spacing w:val="-12"/>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2"/>
          <w:sz w:val="24"/>
          <w:szCs w:val="24"/>
          <w:highlight w:val="none"/>
          <w:u w:val="single" w:color="auto"/>
        </w:rPr>
        <w:t>（</w:t>
      </w:r>
      <w:r>
        <w:rPr>
          <w:rFonts w:ascii="Times New Roman" w:hAnsi="Times New Roman" w:eastAsia="仿宋" w:cs="仿宋"/>
          <w:color w:val="auto"/>
          <w:sz w:val="24"/>
          <w:szCs w:val="24"/>
          <w:highlight w:val="none"/>
          <w:u w:val="single" w:color="auto"/>
        </w:rPr>
        <w:t>产权过户登记等）</w:t>
      </w:r>
    </w:p>
    <w:p w14:paraId="4BA10AEE">
      <w:pPr>
        <w:spacing w:before="181" w:line="360" w:lineRule="auto"/>
        <w:ind w:left="492"/>
        <w:jc w:val="left"/>
        <w:rPr>
          <w:rFonts w:ascii="仿宋" w:hAnsi="仿宋" w:eastAsia="仿宋" w:cs="仿宋"/>
          <w:color w:val="auto"/>
          <w:sz w:val="24"/>
          <w:szCs w:val="24"/>
          <w:highlight w:val="none"/>
        </w:rPr>
      </w:pPr>
      <w:r>
        <w:rPr>
          <w:rFonts w:ascii="Times New Roman" w:hAnsi="Times New Roman" w:eastAsia="仿宋" w:cs="仿宋"/>
          <w:b/>
          <w:bCs/>
          <w:color w:val="auto"/>
          <w:spacing w:val="-3"/>
          <w:sz w:val="24"/>
          <w:szCs w:val="24"/>
          <w:highlight w:val="none"/>
        </w:rPr>
        <w:t>5.</w:t>
      </w:r>
      <w:r>
        <w:rPr>
          <w:rFonts w:ascii="Times New Roman" w:hAnsi="Times New Roman" w:eastAsia="仿宋" w:cs="仿宋"/>
          <w:color w:val="auto"/>
          <w:spacing w:val="-3"/>
          <w:sz w:val="24"/>
          <w:szCs w:val="24"/>
          <w:highlight w:val="none"/>
        </w:rPr>
        <w:t xml:space="preserve"> </w:t>
      </w:r>
      <w:r>
        <w:rPr>
          <w:rFonts w:ascii="Times New Roman" w:hAnsi="Times New Roman" w:eastAsia="仿宋" w:cs="仿宋"/>
          <w:b/>
          <w:bCs/>
          <w:color w:val="auto"/>
          <w:spacing w:val="-3"/>
          <w:sz w:val="24"/>
          <w:szCs w:val="24"/>
          <w:highlight w:val="none"/>
        </w:rPr>
        <w:t>组成合同的文件</w:t>
      </w:r>
    </w:p>
    <w:p w14:paraId="54F5B21C">
      <w:pPr>
        <w:spacing w:before="176" w:line="360" w:lineRule="auto"/>
        <w:ind w:left="14" w:right="63" w:firstLine="480"/>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本协议书与下列文件一起构成合同文件，如下述文件之间有任何抵触、矛盾或歧义，应</w:t>
      </w:r>
      <w:r>
        <w:rPr>
          <w:rFonts w:ascii="Times New Roman" w:hAnsi="Times New Roman" w:eastAsia="仿宋" w:cs="仿宋"/>
          <w:color w:val="auto"/>
          <w:spacing w:val="-2"/>
          <w:sz w:val="24"/>
          <w:szCs w:val="24"/>
          <w:highlight w:val="none"/>
        </w:rPr>
        <w:t>按以下顺序解释：</w:t>
      </w:r>
    </w:p>
    <w:p w14:paraId="1A26D2EB">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（1）政府采购合同协议书及其变更、补充协议</w:t>
      </w:r>
    </w:p>
    <w:p w14:paraId="36423475">
      <w:pPr>
        <w:spacing w:before="178"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（2）政府采购合同专用条款</w:t>
      </w:r>
    </w:p>
    <w:p w14:paraId="3FEF57B4">
      <w:pPr>
        <w:spacing w:before="177"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（3）政府采购合同通用条款</w:t>
      </w:r>
    </w:p>
    <w:p w14:paraId="7B62A42E">
      <w:pPr>
        <w:spacing w:before="17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（4）中标（成交）通知书</w:t>
      </w:r>
    </w:p>
    <w:p w14:paraId="1235A261">
      <w:pPr>
        <w:spacing w:before="180"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（5）响应文件</w:t>
      </w:r>
    </w:p>
    <w:p w14:paraId="10ACB3CF">
      <w:pPr>
        <w:spacing w:before="177"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（6）采购文件</w:t>
      </w:r>
    </w:p>
    <w:p w14:paraId="0DD5FF85">
      <w:pPr>
        <w:spacing w:before="17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（7）有关技术文件，图纸</w:t>
      </w:r>
    </w:p>
    <w:p w14:paraId="7631D0A0">
      <w:pPr>
        <w:spacing w:before="26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（8）国家法律、行政法规和规章制度规定或合同约定的作为合同组成部分的其他文件</w:t>
      </w:r>
    </w:p>
    <w:p w14:paraId="54277C54">
      <w:pPr>
        <w:spacing w:before="105" w:line="360" w:lineRule="auto"/>
        <w:ind w:left="489"/>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6.</w:t>
      </w:r>
      <w:r>
        <w:rPr>
          <w:rFonts w:ascii="Times New Roman" w:hAnsi="Times New Roman" w:eastAsia="仿宋" w:cs="仿宋"/>
          <w:color w:val="auto"/>
          <w:spacing w:val="26"/>
          <w:sz w:val="24"/>
          <w:szCs w:val="24"/>
          <w:highlight w:val="none"/>
        </w:rPr>
        <w:t xml:space="preserve"> </w:t>
      </w:r>
      <w:r>
        <w:rPr>
          <w:rFonts w:ascii="Times New Roman" w:hAnsi="Times New Roman" w:eastAsia="仿宋" w:cs="仿宋"/>
          <w:b/>
          <w:bCs/>
          <w:color w:val="auto"/>
          <w:spacing w:val="-8"/>
          <w:sz w:val="24"/>
          <w:szCs w:val="24"/>
          <w:highlight w:val="none"/>
        </w:rPr>
        <w:t>合同生效</w:t>
      </w:r>
    </w:p>
    <w:p w14:paraId="4B926BE5">
      <w:pPr>
        <w:spacing w:before="178" w:line="360" w:lineRule="auto"/>
        <w:ind w:left="495"/>
        <w:jc w:val="left"/>
        <w:rPr>
          <w:rFonts w:ascii="仿宋" w:hAnsi="仿宋" w:eastAsia="仿宋" w:cs="仿宋"/>
          <w:color w:val="auto"/>
          <w:sz w:val="24"/>
          <w:szCs w:val="24"/>
          <w:highlight w:val="none"/>
        </w:rPr>
      </w:pPr>
      <w:r>
        <w:rPr>
          <w:rFonts w:ascii="Times New Roman" w:hAnsi="Times New Roman" w:eastAsia="仿宋" w:cs="仿宋"/>
          <w:color w:val="auto"/>
          <w:spacing w:val="-7"/>
          <w:sz w:val="24"/>
          <w:szCs w:val="24"/>
          <w:highlight w:val="none"/>
        </w:rPr>
        <w:t>本合同自</w:t>
      </w:r>
      <w:r>
        <w:rPr>
          <w:rFonts w:ascii="Times New Roman" w:hAnsi="Times New Roman" w:eastAsia="仿宋" w:cs="仿宋"/>
          <w:color w:val="auto"/>
          <w:spacing w:val="4"/>
          <w:sz w:val="24"/>
          <w:szCs w:val="24"/>
          <w:highlight w:val="none"/>
          <w:u w:val="single" w:color="auto"/>
        </w:rPr>
        <w:t xml:space="preserve">                            </w:t>
      </w:r>
      <w:r>
        <w:rPr>
          <w:rFonts w:ascii="Times New Roman" w:hAnsi="Times New Roman" w:eastAsia="仿宋" w:cs="仿宋"/>
          <w:color w:val="auto"/>
          <w:spacing w:val="-81"/>
          <w:sz w:val="24"/>
          <w:szCs w:val="24"/>
          <w:highlight w:val="none"/>
        </w:rPr>
        <w:t xml:space="preserve"> </w:t>
      </w:r>
      <w:r>
        <w:rPr>
          <w:rFonts w:ascii="Times New Roman" w:hAnsi="Times New Roman" w:eastAsia="仿宋" w:cs="仿宋"/>
          <w:color w:val="auto"/>
          <w:spacing w:val="-7"/>
          <w:sz w:val="24"/>
          <w:szCs w:val="24"/>
          <w:highlight w:val="none"/>
        </w:rPr>
        <w:t>生效。</w:t>
      </w:r>
    </w:p>
    <w:p w14:paraId="7B23E61E">
      <w:pPr>
        <w:spacing w:before="79" w:line="360" w:lineRule="auto"/>
        <w:ind w:left="492"/>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7.</w:t>
      </w:r>
      <w:r>
        <w:rPr>
          <w:rFonts w:ascii="Times New Roman" w:hAnsi="Times New Roman" w:eastAsia="仿宋" w:cs="仿宋"/>
          <w:color w:val="auto"/>
          <w:spacing w:val="22"/>
          <w:sz w:val="24"/>
          <w:szCs w:val="24"/>
          <w:highlight w:val="none"/>
        </w:rPr>
        <w:t xml:space="preserve"> </w:t>
      </w:r>
      <w:r>
        <w:rPr>
          <w:rFonts w:ascii="Times New Roman" w:hAnsi="Times New Roman" w:eastAsia="仿宋" w:cs="仿宋"/>
          <w:b/>
          <w:bCs/>
          <w:color w:val="auto"/>
          <w:spacing w:val="-8"/>
          <w:sz w:val="24"/>
          <w:szCs w:val="24"/>
          <w:highlight w:val="none"/>
        </w:rPr>
        <w:t>合同份数</w:t>
      </w:r>
    </w:p>
    <w:p w14:paraId="762C9C1C">
      <w:pPr>
        <w:spacing w:before="176" w:line="360" w:lineRule="auto"/>
        <w:ind w:left="500" w:right="1275" w:hanging="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本合同一式</w:t>
      </w:r>
      <w:r>
        <w:rPr>
          <w:rFonts w:ascii="Times New Roman" w:hAnsi="Times New Roman" w:eastAsia="仿宋" w:cs="仿宋"/>
          <w:color w:val="auto"/>
          <w:spacing w:val="-3"/>
          <w:sz w:val="24"/>
          <w:szCs w:val="24"/>
          <w:highlight w:val="none"/>
          <w:u w:val="single" w:color="auto"/>
        </w:rPr>
        <w:t xml:space="preserve">    </w:t>
      </w:r>
      <w:r>
        <w:rPr>
          <w:rFonts w:ascii="Times New Roman" w:hAnsi="Times New Roman" w:eastAsia="仿宋" w:cs="仿宋"/>
          <w:color w:val="auto"/>
          <w:spacing w:val="-92"/>
          <w:sz w:val="24"/>
          <w:szCs w:val="24"/>
          <w:highlight w:val="none"/>
        </w:rPr>
        <w:t xml:space="preserve"> </w:t>
      </w:r>
      <w:r>
        <w:rPr>
          <w:rFonts w:ascii="Times New Roman" w:hAnsi="Times New Roman" w:eastAsia="仿宋" w:cs="仿宋"/>
          <w:color w:val="auto"/>
          <w:spacing w:val="-3"/>
          <w:sz w:val="24"/>
          <w:szCs w:val="24"/>
          <w:highlight w:val="none"/>
        </w:rPr>
        <w:t>份，甲方执</w:t>
      </w:r>
      <w:r>
        <w:rPr>
          <w:rFonts w:ascii="Times New Roman" w:hAnsi="Times New Roman" w:eastAsia="仿宋" w:cs="仿宋"/>
          <w:color w:val="auto"/>
          <w:spacing w:val="-3"/>
          <w:sz w:val="24"/>
          <w:szCs w:val="24"/>
          <w:highlight w:val="none"/>
          <w:u w:val="single" w:color="auto"/>
        </w:rPr>
        <w:t xml:space="preserve">    </w:t>
      </w:r>
      <w:r>
        <w:rPr>
          <w:rFonts w:ascii="Times New Roman" w:hAnsi="Times New Roman" w:eastAsia="仿宋" w:cs="仿宋"/>
          <w:color w:val="auto"/>
          <w:spacing w:val="-103"/>
          <w:sz w:val="24"/>
          <w:szCs w:val="24"/>
          <w:highlight w:val="none"/>
        </w:rPr>
        <w:t xml:space="preserve"> </w:t>
      </w:r>
      <w:r>
        <w:rPr>
          <w:rFonts w:ascii="Times New Roman" w:hAnsi="Times New Roman" w:eastAsia="仿宋" w:cs="仿宋"/>
          <w:color w:val="auto"/>
          <w:spacing w:val="-3"/>
          <w:sz w:val="24"/>
          <w:szCs w:val="24"/>
          <w:highlight w:val="none"/>
        </w:rPr>
        <w:t>份，乙方执</w:t>
      </w:r>
      <w:r>
        <w:rPr>
          <w:rFonts w:ascii="Times New Roman" w:hAnsi="Times New Roman" w:eastAsia="仿宋" w:cs="仿宋"/>
          <w:color w:val="auto"/>
          <w:spacing w:val="-3"/>
          <w:sz w:val="24"/>
          <w:szCs w:val="24"/>
          <w:highlight w:val="none"/>
          <w:u w:val="single" w:color="auto"/>
        </w:rPr>
        <w:t xml:space="preserve">    </w:t>
      </w:r>
      <w:r>
        <w:rPr>
          <w:rFonts w:ascii="Times New Roman" w:hAnsi="Times New Roman" w:eastAsia="仿宋" w:cs="仿宋"/>
          <w:color w:val="auto"/>
          <w:spacing w:val="-103"/>
          <w:sz w:val="24"/>
          <w:szCs w:val="24"/>
          <w:highlight w:val="none"/>
        </w:rPr>
        <w:t xml:space="preserve"> </w:t>
      </w:r>
      <w:r>
        <w:rPr>
          <w:rFonts w:ascii="Times New Roman" w:hAnsi="Times New Roman" w:eastAsia="仿宋" w:cs="仿宋"/>
          <w:color w:val="auto"/>
          <w:spacing w:val="-3"/>
          <w:sz w:val="24"/>
          <w:szCs w:val="24"/>
          <w:highlight w:val="none"/>
        </w:rPr>
        <w:t>份，均具有同等法律效力。</w:t>
      </w:r>
      <w:r>
        <w:rPr>
          <w:rFonts w:ascii="Times New Roman" w:hAnsi="Times New Roman" w:eastAsia="仿宋" w:cs="仿宋"/>
          <w:color w:val="auto"/>
          <w:spacing w:val="-5"/>
          <w:sz w:val="24"/>
          <w:szCs w:val="24"/>
          <w:highlight w:val="none"/>
        </w:rPr>
        <w:t>合同订立时间：</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92"/>
          <w:sz w:val="24"/>
          <w:szCs w:val="24"/>
          <w:highlight w:val="none"/>
        </w:rPr>
        <w:t xml:space="preserve"> </w:t>
      </w:r>
      <w:r>
        <w:rPr>
          <w:rFonts w:ascii="Times New Roman" w:hAnsi="Times New Roman" w:eastAsia="仿宋" w:cs="仿宋"/>
          <w:color w:val="auto"/>
          <w:spacing w:val="-5"/>
          <w:sz w:val="24"/>
          <w:szCs w:val="24"/>
          <w:highlight w:val="none"/>
        </w:rPr>
        <w:t>年</w:t>
      </w:r>
      <w:r>
        <w:rPr>
          <w:rFonts w:ascii="Times New Roman" w:hAnsi="Times New Roman" w:eastAsia="仿宋" w:cs="仿宋"/>
          <w:color w:val="auto"/>
          <w:spacing w:val="-5"/>
          <w:sz w:val="24"/>
          <w:szCs w:val="24"/>
          <w:highlight w:val="none"/>
          <w:u w:val="single" w:color="auto"/>
        </w:rPr>
        <w:t xml:space="preserve">      </w:t>
      </w:r>
      <w:r>
        <w:rPr>
          <w:rFonts w:ascii="Times New Roman" w:hAnsi="Times New Roman" w:eastAsia="仿宋" w:cs="仿宋"/>
          <w:color w:val="auto"/>
          <w:spacing w:val="-92"/>
          <w:sz w:val="24"/>
          <w:szCs w:val="24"/>
          <w:highlight w:val="none"/>
        </w:rPr>
        <w:t xml:space="preserve"> </w:t>
      </w:r>
      <w:r>
        <w:rPr>
          <w:rFonts w:ascii="Times New Roman" w:hAnsi="Times New Roman" w:eastAsia="仿宋" w:cs="仿宋"/>
          <w:color w:val="auto"/>
          <w:spacing w:val="-5"/>
          <w:sz w:val="24"/>
          <w:szCs w:val="24"/>
          <w:highlight w:val="none"/>
        </w:rPr>
        <w:t>月</w:t>
      </w:r>
      <w:r>
        <w:rPr>
          <w:rFonts w:ascii="Times New Roman" w:hAnsi="Times New Roman" w:eastAsia="仿宋" w:cs="仿宋"/>
          <w:color w:val="auto"/>
          <w:spacing w:val="23"/>
          <w:sz w:val="24"/>
          <w:szCs w:val="24"/>
          <w:highlight w:val="none"/>
          <w:u w:val="single" w:color="auto"/>
        </w:rPr>
        <w:t xml:space="preserve">     </w:t>
      </w:r>
      <w:r>
        <w:rPr>
          <w:rFonts w:ascii="Times New Roman" w:hAnsi="Times New Roman" w:eastAsia="仿宋" w:cs="仿宋"/>
          <w:color w:val="auto"/>
          <w:spacing w:val="-49"/>
          <w:sz w:val="24"/>
          <w:szCs w:val="24"/>
          <w:highlight w:val="none"/>
        </w:rPr>
        <w:t xml:space="preserve"> </w:t>
      </w:r>
      <w:r>
        <w:rPr>
          <w:rFonts w:ascii="Times New Roman" w:hAnsi="Times New Roman" w:eastAsia="仿宋" w:cs="仿宋"/>
          <w:color w:val="auto"/>
          <w:spacing w:val="-5"/>
          <w:sz w:val="24"/>
          <w:szCs w:val="24"/>
          <w:highlight w:val="none"/>
        </w:rPr>
        <w:t>日</w:t>
      </w:r>
    </w:p>
    <w:p w14:paraId="351D0239">
      <w:pPr>
        <w:spacing w:line="360" w:lineRule="auto"/>
        <w:ind w:left="501"/>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合同订立地点：</w:t>
      </w:r>
    </w:p>
    <w:p w14:paraId="17091632">
      <w:pPr>
        <w:spacing w:before="177"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附件：具体标的及其技术要求和商务要求、联合协议、分包意向协议等。</w:t>
      </w:r>
    </w:p>
    <w:tbl>
      <w:tblPr>
        <w:tblStyle w:val="20"/>
        <w:tblW w:w="92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0"/>
        <w:gridCol w:w="2786"/>
        <w:gridCol w:w="2286"/>
        <w:gridCol w:w="2032"/>
      </w:tblGrid>
      <w:tr w14:paraId="288AC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976" w:type="dxa"/>
            <w:gridSpan w:val="2"/>
            <w:vAlign w:val="top"/>
          </w:tcPr>
          <w:p w14:paraId="6E2F5C39">
            <w:pPr>
              <w:pStyle w:val="21"/>
              <w:spacing w:before="3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甲方（采购人、受采购人委托签订合同的单位</w:t>
            </w:r>
          </w:p>
          <w:p w14:paraId="2A1A6DD7">
            <w:pPr>
              <w:pStyle w:val="21"/>
              <w:spacing w:before="178"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或采购文件约定的合同甲方）</w:t>
            </w:r>
          </w:p>
        </w:tc>
        <w:tc>
          <w:tcPr>
            <w:tcW w:w="4318" w:type="dxa"/>
            <w:gridSpan w:val="2"/>
            <w:vAlign w:val="top"/>
          </w:tcPr>
          <w:p w14:paraId="6D60B71F">
            <w:pPr>
              <w:pStyle w:val="21"/>
              <w:spacing w:before="272"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乙方（供应商）</w:t>
            </w:r>
          </w:p>
        </w:tc>
      </w:tr>
      <w:tr w14:paraId="57BCD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2190" w:type="dxa"/>
            <w:vAlign w:val="top"/>
          </w:tcPr>
          <w:p w14:paraId="4866A539">
            <w:pPr>
              <w:pStyle w:val="21"/>
              <w:spacing w:before="32"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单位名称（公章或</w:t>
            </w:r>
          </w:p>
          <w:p w14:paraId="74FF8463">
            <w:pPr>
              <w:pStyle w:val="21"/>
              <w:spacing w:before="178"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合同章）</w:t>
            </w:r>
          </w:p>
        </w:tc>
        <w:tc>
          <w:tcPr>
            <w:tcW w:w="2786" w:type="dxa"/>
            <w:vAlign w:val="top"/>
          </w:tcPr>
          <w:p w14:paraId="4BF15614">
            <w:pPr>
              <w:spacing w:line="240" w:lineRule="auto"/>
              <w:ind w:left="0" w:firstLine="0"/>
              <w:jc w:val="left"/>
              <w:rPr>
                <w:rFonts w:ascii="Arial"/>
                <w:color w:val="auto"/>
                <w:sz w:val="21"/>
                <w:highlight w:val="none"/>
              </w:rPr>
            </w:pPr>
          </w:p>
        </w:tc>
        <w:tc>
          <w:tcPr>
            <w:tcW w:w="2286" w:type="dxa"/>
            <w:vAlign w:val="top"/>
          </w:tcPr>
          <w:p w14:paraId="7F80BB96">
            <w:pPr>
              <w:pStyle w:val="21"/>
              <w:spacing w:before="32"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单位名称（公章或合</w:t>
            </w:r>
          </w:p>
          <w:p w14:paraId="0E2837B2">
            <w:pPr>
              <w:pStyle w:val="21"/>
              <w:spacing w:before="178" w:line="240" w:lineRule="auto"/>
              <w:ind w:left="0" w:firstLine="0"/>
              <w:jc w:val="left"/>
              <w:rPr>
                <w:color w:val="auto"/>
                <w:sz w:val="24"/>
                <w:szCs w:val="24"/>
                <w:highlight w:val="none"/>
              </w:rPr>
            </w:pPr>
            <w:r>
              <w:rPr>
                <w:rFonts w:ascii="Times New Roman" w:hAnsi="Times New Roman" w:eastAsia="仿宋"/>
                <w:color w:val="auto"/>
                <w:spacing w:val="-15"/>
                <w:sz w:val="21"/>
                <w:szCs w:val="24"/>
                <w:highlight w:val="none"/>
              </w:rPr>
              <w:t>同章）</w:t>
            </w:r>
          </w:p>
        </w:tc>
        <w:tc>
          <w:tcPr>
            <w:tcW w:w="2032" w:type="dxa"/>
            <w:vAlign w:val="top"/>
          </w:tcPr>
          <w:p w14:paraId="51670DD6">
            <w:pPr>
              <w:spacing w:line="240" w:lineRule="auto"/>
              <w:ind w:left="0" w:firstLine="0"/>
              <w:jc w:val="left"/>
              <w:rPr>
                <w:rFonts w:ascii="Arial"/>
                <w:color w:val="auto"/>
                <w:sz w:val="21"/>
                <w:highlight w:val="none"/>
              </w:rPr>
            </w:pPr>
          </w:p>
        </w:tc>
      </w:tr>
      <w:tr w14:paraId="0CE58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2190" w:type="dxa"/>
            <w:vMerge w:val="restart"/>
            <w:tcBorders>
              <w:bottom w:val="nil"/>
            </w:tcBorders>
            <w:vAlign w:val="top"/>
          </w:tcPr>
          <w:p w14:paraId="4F4D6686">
            <w:pPr>
              <w:pStyle w:val="21"/>
              <w:spacing w:before="277"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法定代表人</w:t>
            </w:r>
          </w:p>
          <w:p w14:paraId="166D6FEA">
            <w:pPr>
              <w:pStyle w:val="21"/>
              <w:spacing w:before="175"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或其委托代理人</w:t>
            </w:r>
          </w:p>
          <w:p w14:paraId="617DD103">
            <w:pPr>
              <w:pStyle w:val="21"/>
              <w:spacing w:before="176"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（签章）</w:t>
            </w:r>
          </w:p>
        </w:tc>
        <w:tc>
          <w:tcPr>
            <w:tcW w:w="2786" w:type="dxa"/>
            <w:vMerge w:val="restart"/>
            <w:tcBorders>
              <w:bottom w:val="nil"/>
            </w:tcBorders>
            <w:vAlign w:val="top"/>
          </w:tcPr>
          <w:p w14:paraId="74F633ED">
            <w:pPr>
              <w:spacing w:line="240" w:lineRule="auto"/>
              <w:ind w:left="0" w:firstLine="0"/>
              <w:jc w:val="left"/>
              <w:rPr>
                <w:rFonts w:ascii="Arial"/>
                <w:color w:val="auto"/>
                <w:sz w:val="21"/>
                <w:highlight w:val="none"/>
              </w:rPr>
            </w:pPr>
          </w:p>
        </w:tc>
        <w:tc>
          <w:tcPr>
            <w:tcW w:w="2286" w:type="dxa"/>
            <w:vAlign w:val="top"/>
          </w:tcPr>
          <w:p w14:paraId="2BA82B63">
            <w:pPr>
              <w:pStyle w:val="21"/>
              <w:spacing w:before="32"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法定代表人</w:t>
            </w:r>
          </w:p>
          <w:p w14:paraId="15B71AFA">
            <w:pPr>
              <w:pStyle w:val="21"/>
              <w:spacing w:before="178"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或其委托代理人（签</w:t>
            </w:r>
          </w:p>
          <w:p w14:paraId="15F9BF21">
            <w:pPr>
              <w:pStyle w:val="21"/>
              <w:spacing w:before="176"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章）</w:t>
            </w:r>
          </w:p>
        </w:tc>
        <w:tc>
          <w:tcPr>
            <w:tcW w:w="2032" w:type="dxa"/>
            <w:vAlign w:val="top"/>
          </w:tcPr>
          <w:p w14:paraId="66F8A080">
            <w:pPr>
              <w:spacing w:line="240" w:lineRule="auto"/>
              <w:ind w:left="0" w:firstLine="0"/>
              <w:jc w:val="left"/>
              <w:rPr>
                <w:rFonts w:ascii="Arial"/>
                <w:color w:val="auto"/>
                <w:sz w:val="21"/>
                <w:highlight w:val="none"/>
              </w:rPr>
            </w:pPr>
          </w:p>
        </w:tc>
      </w:tr>
      <w:tr w14:paraId="359C4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Merge w:val="continue"/>
            <w:tcBorders>
              <w:top w:val="nil"/>
            </w:tcBorders>
            <w:vAlign w:val="top"/>
          </w:tcPr>
          <w:p w14:paraId="232AC1F1">
            <w:pPr>
              <w:jc w:val="left"/>
              <w:rPr>
                <w:rFonts w:ascii="Arial"/>
                <w:color w:val="auto"/>
                <w:sz w:val="21"/>
                <w:highlight w:val="none"/>
              </w:rPr>
            </w:pPr>
          </w:p>
        </w:tc>
        <w:tc>
          <w:tcPr>
            <w:tcW w:w="2786" w:type="dxa"/>
            <w:vMerge w:val="continue"/>
            <w:tcBorders>
              <w:top w:val="nil"/>
            </w:tcBorders>
            <w:vAlign w:val="top"/>
          </w:tcPr>
          <w:p w14:paraId="7AD6AB18">
            <w:pPr>
              <w:jc w:val="left"/>
              <w:rPr>
                <w:rFonts w:ascii="Arial"/>
                <w:color w:val="auto"/>
                <w:sz w:val="21"/>
                <w:highlight w:val="none"/>
              </w:rPr>
            </w:pPr>
          </w:p>
        </w:tc>
        <w:tc>
          <w:tcPr>
            <w:tcW w:w="2286" w:type="dxa"/>
            <w:vAlign w:val="top"/>
          </w:tcPr>
          <w:p w14:paraId="30787B91">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委托代理人（签章）</w:t>
            </w:r>
          </w:p>
        </w:tc>
        <w:tc>
          <w:tcPr>
            <w:tcW w:w="2032" w:type="dxa"/>
            <w:vAlign w:val="top"/>
          </w:tcPr>
          <w:p w14:paraId="465A5B96">
            <w:pPr>
              <w:spacing w:line="240" w:lineRule="auto"/>
              <w:ind w:left="0" w:firstLine="0"/>
              <w:jc w:val="left"/>
              <w:rPr>
                <w:rFonts w:ascii="Arial"/>
                <w:color w:val="auto"/>
                <w:sz w:val="21"/>
                <w:highlight w:val="none"/>
              </w:rPr>
            </w:pPr>
          </w:p>
        </w:tc>
      </w:tr>
      <w:tr w14:paraId="23564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90" w:type="dxa"/>
            <w:vAlign w:val="top"/>
          </w:tcPr>
          <w:p w14:paraId="1189F5FB">
            <w:pPr>
              <w:pStyle w:val="21"/>
              <w:spacing w:before="43" w:line="240" w:lineRule="auto"/>
              <w:ind w:left="0" w:firstLine="0"/>
              <w:jc w:val="left"/>
              <w:rPr>
                <w:color w:val="auto"/>
                <w:sz w:val="24"/>
                <w:szCs w:val="24"/>
                <w:highlight w:val="none"/>
              </w:rPr>
            </w:pPr>
            <w:r>
              <w:rPr>
                <w:rFonts w:ascii="Times New Roman" w:hAnsi="Times New Roman" w:eastAsia="仿宋"/>
                <w:color w:val="auto"/>
                <w:spacing w:val="-8"/>
                <w:sz w:val="21"/>
                <w:szCs w:val="24"/>
                <w:highlight w:val="none"/>
              </w:rPr>
              <w:t>住</w:t>
            </w:r>
            <w:r>
              <w:rPr>
                <w:rFonts w:ascii="Times New Roman" w:hAnsi="Times New Roman" w:eastAsia="仿宋"/>
                <w:color w:val="auto"/>
                <w:spacing w:val="8"/>
                <w:sz w:val="21"/>
                <w:szCs w:val="24"/>
                <w:highlight w:val="none"/>
              </w:rPr>
              <w:t xml:space="preserve">  </w:t>
            </w:r>
            <w:r>
              <w:rPr>
                <w:rFonts w:ascii="Times New Roman" w:hAnsi="Times New Roman" w:eastAsia="仿宋"/>
                <w:color w:val="auto"/>
                <w:spacing w:val="-8"/>
                <w:sz w:val="21"/>
                <w:szCs w:val="24"/>
                <w:highlight w:val="none"/>
              </w:rPr>
              <w:t>所</w:t>
            </w:r>
          </w:p>
        </w:tc>
        <w:tc>
          <w:tcPr>
            <w:tcW w:w="2786" w:type="dxa"/>
            <w:vAlign w:val="top"/>
          </w:tcPr>
          <w:p w14:paraId="111D3135">
            <w:pPr>
              <w:spacing w:line="240" w:lineRule="auto"/>
              <w:ind w:left="0" w:firstLine="0"/>
              <w:jc w:val="left"/>
              <w:rPr>
                <w:rFonts w:ascii="Arial"/>
                <w:color w:val="auto"/>
                <w:sz w:val="21"/>
                <w:highlight w:val="none"/>
              </w:rPr>
            </w:pPr>
          </w:p>
        </w:tc>
        <w:tc>
          <w:tcPr>
            <w:tcW w:w="2286" w:type="dxa"/>
            <w:vAlign w:val="top"/>
          </w:tcPr>
          <w:p w14:paraId="3FB25B0A">
            <w:pPr>
              <w:pStyle w:val="21"/>
              <w:spacing w:before="43" w:line="240" w:lineRule="auto"/>
              <w:ind w:left="0" w:firstLine="0"/>
              <w:jc w:val="left"/>
              <w:rPr>
                <w:color w:val="auto"/>
                <w:sz w:val="24"/>
                <w:szCs w:val="24"/>
                <w:highlight w:val="none"/>
              </w:rPr>
            </w:pPr>
            <w:r>
              <w:rPr>
                <w:rFonts w:ascii="Times New Roman" w:hAnsi="Times New Roman" w:eastAsia="仿宋"/>
                <w:color w:val="auto"/>
                <w:spacing w:val="-8"/>
                <w:sz w:val="21"/>
                <w:szCs w:val="24"/>
                <w:highlight w:val="none"/>
              </w:rPr>
              <w:t>住</w:t>
            </w:r>
            <w:r>
              <w:rPr>
                <w:rFonts w:ascii="Times New Roman" w:hAnsi="Times New Roman" w:eastAsia="仿宋"/>
                <w:color w:val="auto"/>
                <w:spacing w:val="8"/>
                <w:sz w:val="21"/>
                <w:szCs w:val="24"/>
                <w:highlight w:val="none"/>
              </w:rPr>
              <w:t xml:space="preserve">  </w:t>
            </w:r>
            <w:r>
              <w:rPr>
                <w:rFonts w:ascii="Times New Roman" w:hAnsi="Times New Roman" w:eastAsia="仿宋"/>
                <w:color w:val="auto"/>
                <w:spacing w:val="-8"/>
                <w:sz w:val="21"/>
                <w:szCs w:val="24"/>
                <w:highlight w:val="none"/>
              </w:rPr>
              <w:t>所</w:t>
            </w:r>
          </w:p>
        </w:tc>
        <w:tc>
          <w:tcPr>
            <w:tcW w:w="2032" w:type="dxa"/>
            <w:vAlign w:val="top"/>
          </w:tcPr>
          <w:p w14:paraId="3ECD3FEC">
            <w:pPr>
              <w:spacing w:line="240" w:lineRule="auto"/>
              <w:ind w:left="0" w:firstLine="0"/>
              <w:jc w:val="left"/>
              <w:rPr>
                <w:rFonts w:ascii="Arial"/>
                <w:color w:val="auto"/>
                <w:sz w:val="21"/>
                <w:highlight w:val="none"/>
              </w:rPr>
            </w:pPr>
          </w:p>
        </w:tc>
      </w:tr>
      <w:tr w14:paraId="1C09F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90" w:type="dxa"/>
            <w:vAlign w:val="top"/>
          </w:tcPr>
          <w:p w14:paraId="6F609CC2">
            <w:pPr>
              <w:pStyle w:val="21"/>
              <w:spacing w:before="44"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联</w:t>
            </w:r>
            <w:r>
              <w:rPr>
                <w:rFonts w:ascii="Times New Roman" w:hAnsi="Times New Roman" w:eastAsia="仿宋"/>
                <w:color w:val="auto"/>
                <w:spacing w:val="25"/>
                <w:sz w:val="21"/>
                <w:szCs w:val="24"/>
                <w:highlight w:val="none"/>
              </w:rPr>
              <w:t xml:space="preserve"> </w:t>
            </w:r>
            <w:r>
              <w:rPr>
                <w:rFonts w:ascii="Times New Roman" w:hAnsi="Times New Roman" w:eastAsia="仿宋"/>
                <w:color w:val="auto"/>
                <w:spacing w:val="-13"/>
                <w:sz w:val="21"/>
                <w:szCs w:val="24"/>
                <w:highlight w:val="none"/>
              </w:rPr>
              <w:t>系</w:t>
            </w:r>
            <w:r>
              <w:rPr>
                <w:rFonts w:ascii="Times New Roman" w:hAnsi="Times New Roman" w:eastAsia="仿宋"/>
                <w:color w:val="auto"/>
                <w:spacing w:val="19"/>
                <w:sz w:val="21"/>
                <w:szCs w:val="24"/>
                <w:highlight w:val="none"/>
              </w:rPr>
              <w:t xml:space="preserve"> </w:t>
            </w:r>
            <w:r>
              <w:rPr>
                <w:rFonts w:ascii="Times New Roman" w:hAnsi="Times New Roman" w:eastAsia="仿宋"/>
                <w:color w:val="auto"/>
                <w:spacing w:val="-13"/>
                <w:sz w:val="21"/>
                <w:szCs w:val="24"/>
                <w:highlight w:val="none"/>
              </w:rPr>
              <w:t>人</w:t>
            </w:r>
          </w:p>
        </w:tc>
        <w:tc>
          <w:tcPr>
            <w:tcW w:w="2786" w:type="dxa"/>
            <w:vAlign w:val="top"/>
          </w:tcPr>
          <w:p w14:paraId="2505DF9D">
            <w:pPr>
              <w:spacing w:line="240" w:lineRule="auto"/>
              <w:ind w:left="0" w:firstLine="0"/>
              <w:jc w:val="left"/>
              <w:rPr>
                <w:rFonts w:ascii="Arial"/>
                <w:color w:val="auto"/>
                <w:sz w:val="21"/>
                <w:highlight w:val="none"/>
              </w:rPr>
            </w:pPr>
          </w:p>
        </w:tc>
        <w:tc>
          <w:tcPr>
            <w:tcW w:w="2286" w:type="dxa"/>
            <w:vAlign w:val="top"/>
          </w:tcPr>
          <w:p w14:paraId="28AC0961">
            <w:pPr>
              <w:pStyle w:val="21"/>
              <w:spacing w:before="44"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联</w:t>
            </w:r>
            <w:r>
              <w:rPr>
                <w:rFonts w:ascii="Times New Roman" w:hAnsi="Times New Roman" w:eastAsia="仿宋"/>
                <w:color w:val="auto"/>
                <w:spacing w:val="25"/>
                <w:sz w:val="21"/>
                <w:szCs w:val="24"/>
                <w:highlight w:val="none"/>
              </w:rPr>
              <w:t xml:space="preserve"> </w:t>
            </w:r>
            <w:r>
              <w:rPr>
                <w:rFonts w:ascii="Times New Roman" w:hAnsi="Times New Roman" w:eastAsia="仿宋"/>
                <w:color w:val="auto"/>
                <w:spacing w:val="-13"/>
                <w:sz w:val="21"/>
                <w:szCs w:val="24"/>
                <w:highlight w:val="none"/>
              </w:rPr>
              <w:t>系</w:t>
            </w:r>
            <w:r>
              <w:rPr>
                <w:rFonts w:ascii="Times New Roman" w:hAnsi="Times New Roman" w:eastAsia="仿宋"/>
                <w:color w:val="auto"/>
                <w:spacing w:val="19"/>
                <w:sz w:val="21"/>
                <w:szCs w:val="24"/>
                <w:highlight w:val="none"/>
              </w:rPr>
              <w:t xml:space="preserve"> </w:t>
            </w:r>
            <w:r>
              <w:rPr>
                <w:rFonts w:ascii="Times New Roman" w:hAnsi="Times New Roman" w:eastAsia="仿宋"/>
                <w:color w:val="auto"/>
                <w:spacing w:val="-13"/>
                <w:sz w:val="21"/>
                <w:szCs w:val="24"/>
                <w:highlight w:val="none"/>
              </w:rPr>
              <w:t>人</w:t>
            </w:r>
          </w:p>
        </w:tc>
        <w:tc>
          <w:tcPr>
            <w:tcW w:w="2032" w:type="dxa"/>
            <w:vAlign w:val="top"/>
          </w:tcPr>
          <w:p w14:paraId="10295652">
            <w:pPr>
              <w:spacing w:line="240" w:lineRule="auto"/>
              <w:ind w:left="0" w:firstLine="0"/>
              <w:jc w:val="left"/>
              <w:rPr>
                <w:rFonts w:ascii="Arial"/>
                <w:color w:val="auto"/>
                <w:sz w:val="21"/>
                <w:highlight w:val="none"/>
              </w:rPr>
            </w:pPr>
          </w:p>
        </w:tc>
      </w:tr>
      <w:tr w14:paraId="49DCF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32EEA659">
            <w:pPr>
              <w:pStyle w:val="21"/>
              <w:spacing w:before="46"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联系电话</w:t>
            </w:r>
          </w:p>
        </w:tc>
        <w:tc>
          <w:tcPr>
            <w:tcW w:w="2786" w:type="dxa"/>
            <w:vAlign w:val="top"/>
          </w:tcPr>
          <w:p w14:paraId="7316C62A">
            <w:pPr>
              <w:spacing w:line="240" w:lineRule="auto"/>
              <w:ind w:left="0" w:firstLine="0"/>
              <w:jc w:val="left"/>
              <w:rPr>
                <w:rFonts w:ascii="Arial"/>
                <w:color w:val="auto"/>
                <w:sz w:val="21"/>
                <w:highlight w:val="none"/>
              </w:rPr>
            </w:pPr>
          </w:p>
        </w:tc>
        <w:tc>
          <w:tcPr>
            <w:tcW w:w="2286" w:type="dxa"/>
            <w:vAlign w:val="top"/>
          </w:tcPr>
          <w:p w14:paraId="1DD6C701">
            <w:pPr>
              <w:pStyle w:val="21"/>
              <w:spacing w:before="46"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联系电话</w:t>
            </w:r>
          </w:p>
        </w:tc>
        <w:tc>
          <w:tcPr>
            <w:tcW w:w="2032" w:type="dxa"/>
            <w:vAlign w:val="top"/>
          </w:tcPr>
          <w:p w14:paraId="5270C5DE">
            <w:pPr>
              <w:spacing w:line="240" w:lineRule="auto"/>
              <w:ind w:left="0" w:firstLine="0"/>
              <w:jc w:val="left"/>
              <w:rPr>
                <w:rFonts w:ascii="Arial"/>
                <w:color w:val="auto"/>
                <w:sz w:val="21"/>
                <w:highlight w:val="none"/>
              </w:rPr>
            </w:pPr>
          </w:p>
        </w:tc>
      </w:tr>
      <w:tr w14:paraId="5E5BC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6590E75D">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通信地址</w:t>
            </w:r>
          </w:p>
        </w:tc>
        <w:tc>
          <w:tcPr>
            <w:tcW w:w="2786" w:type="dxa"/>
            <w:vAlign w:val="top"/>
          </w:tcPr>
          <w:p w14:paraId="5E3C92C9">
            <w:pPr>
              <w:spacing w:line="240" w:lineRule="auto"/>
              <w:ind w:left="0" w:firstLine="0"/>
              <w:jc w:val="left"/>
              <w:rPr>
                <w:rFonts w:ascii="Arial"/>
                <w:color w:val="auto"/>
                <w:sz w:val="21"/>
                <w:highlight w:val="none"/>
              </w:rPr>
            </w:pPr>
          </w:p>
        </w:tc>
        <w:tc>
          <w:tcPr>
            <w:tcW w:w="2286" w:type="dxa"/>
            <w:vAlign w:val="top"/>
          </w:tcPr>
          <w:p w14:paraId="0C73027E">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通信地址</w:t>
            </w:r>
          </w:p>
        </w:tc>
        <w:tc>
          <w:tcPr>
            <w:tcW w:w="2032" w:type="dxa"/>
            <w:vAlign w:val="top"/>
          </w:tcPr>
          <w:p w14:paraId="747EB560">
            <w:pPr>
              <w:spacing w:line="240" w:lineRule="auto"/>
              <w:ind w:left="0" w:firstLine="0"/>
              <w:jc w:val="left"/>
              <w:rPr>
                <w:rFonts w:ascii="Arial"/>
                <w:color w:val="auto"/>
                <w:sz w:val="21"/>
                <w:highlight w:val="none"/>
              </w:rPr>
            </w:pPr>
          </w:p>
        </w:tc>
      </w:tr>
      <w:tr w14:paraId="3B4FC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58A5759F">
            <w:pPr>
              <w:pStyle w:val="21"/>
              <w:spacing w:before="44"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邮政编码</w:t>
            </w:r>
          </w:p>
        </w:tc>
        <w:tc>
          <w:tcPr>
            <w:tcW w:w="2786" w:type="dxa"/>
            <w:vAlign w:val="top"/>
          </w:tcPr>
          <w:p w14:paraId="42492C08">
            <w:pPr>
              <w:spacing w:line="240" w:lineRule="auto"/>
              <w:ind w:left="0" w:firstLine="0"/>
              <w:jc w:val="left"/>
              <w:rPr>
                <w:rFonts w:ascii="Arial"/>
                <w:color w:val="auto"/>
                <w:sz w:val="21"/>
                <w:highlight w:val="none"/>
              </w:rPr>
            </w:pPr>
          </w:p>
        </w:tc>
        <w:tc>
          <w:tcPr>
            <w:tcW w:w="2286" w:type="dxa"/>
            <w:vAlign w:val="top"/>
          </w:tcPr>
          <w:p w14:paraId="2BA217FD">
            <w:pPr>
              <w:pStyle w:val="21"/>
              <w:spacing w:before="44"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邮政编码</w:t>
            </w:r>
          </w:p>
        </w:tc>
        <w:tc>
          <w:tcPr>
            <w:tcW w:w="2032" w:type="dxa"/>
            <w:vAlign w:val="top"/>
          </w:tcPr>
          <w:p w14:paraId="5E70553D">
            <w:pPr>
              <w:spacing w:line="240" w:lineRule="auto"/>
              <w:ind w:left="0" w:firstLine="0"/>
              <w:jc w:val="left"/>
              <w:rPr>
                <w:rFonts w:ascii="Arial"/>
                <w:color w:val="auto"/>
                <w:sz w:val="21"/>
                <w:highlight w:val="none"/>
              </w:rPr>
            </w:pPr>
          </w:p>
        </w:tc>
      </w:tr>
      <w:tr w14:paraId="771D2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27E63D96">
            <w:pPr>
              <w:pStyle w:val="21"/>
              <w:spacing w:before="46" w:line="240" w:lineRule="auto"/>
              <w:ind w:left="0" w:firstLine="0"/>
              <w:jc w:val="left"/>
              <w:rPr>
                <w:color w:val="auto"/>
                <w:sz w:val="24"/>
                <w:szCs w:val="24"/>
                <w:highlight w:val="none"/>
              </w:rPr>
            </w:pPr>
            <w:r>
              <w:rPr>
                <w:rFonts w:ascii="Times New Roman" w:hAnsi="Times New Roman" w:eastAsia="仿宋"/>
                <w:color w:val="auto"/>
                <w:spacing w:val="-11"/>
                <w:sz w:val="21"/>
                <w:szCs w:val="24"/>
                <w:highlight w:val="none"/>
              </w:rPr>
              <w:t>电子邮箱</w:t>
            </w:r>
          </w:p>
        </w:tc>
        <w:tc>
          <w:tcPr>
            <w:tcW w:w="2786" w:type="dxa"/>
            <w:vAlign w:val="top"/>
          </w:tcPr>
          <w:p w14:paraId="4DB7331A">
            <w:pPr>
              <w:spacing w:line="240" w:lineRule="auto"/>
              <w:ind w:left="0" w:firstLine="0"/>
              <w:jc w:val="left"/>
              <w:rPr>
                <w:rFonts w:ascii="Arial"/>
                <w:color w:val="auto"/>
                <w:sz w:val="21"/>
                <w:highlight w:val="none"/>
              </w:rPr>
            </w:pPr>
          </w:p>
        </w:tc>
        <w:tc>
          <w:tcPr>
            <w:tcW w:w="2286" w:type="dxa"/>
            <w:vAlign w:val="top"/>
          </w:tcPr>
          <w:p w14:paraId="289B0212">
            <w:pPr>
              <w:pStyle w:val="21"/>
              <w:spacing w:before="46" w:line="240" w:lineRule="auto"/>
              <w:ind w:left="0" w:firstLine="0"/>
              <w:jc w:val="left"/>
              <w:rPr>
                <w:color w:val="auto"/>
                <w:sz w:val="24"/>
                <w:szCs w:val="24"/>
                <w:highlight w:val="none"/>
              </w:rPr>
            </w:pPr>
            <w:r>
              <w:rPr>
                <w:rFonts w:ascii="Times New Roman" w:hAnsi="Times New Roman" w:eastAsia="仿宋"/>
                <w:color w:val="auto"/>
                <w:spacing w:val="-11"/>
                <w:sz w:val="21"/>
                <w:szCs w:val="24"/>
                <w:highlight w:val="none"/>
              </w:rPr>
              <w:t>电子邮箱</w:t>
            </w:r>
          </w:p>
        </w:tc>
        <w:tc>
          <w:tcPr>
            <w:tcW w:w="2032" w:type="dxa"/>
            <w:vAlign w:val="top"/>
          </w:tcPr>
          <w:p w14:paraId="4F705248">
            <w:pPr>
              <w:spacing w:line="240" w:lineRule="auto"/>
              <w:ind w:left="0" w:firstLine="0"/>
              <w:jc w:val="left"/>
              <w:rPr>
                <w:rFonts w:ascii="Arial"/>
                <w:color w:val="auto"/>
                <w:sz w:val="21"/>
                <w:highlight w:val="none"/>
              </w:rPr>
            </w:pPr>
          </w:p>
        </w:tc>
      </w:tr>
      <w:tr w14:paraId="0A14C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110A771A">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统一社会信用代码</w:t>
            </w:r>
          </w:p>
        </w:tc>
        <w:tc>
          <w:tcPr>
            <w:tcW w:w="2786" w:type="dxa"/>
            <w:vAlign w:val="top"/>
          </w:tcPr>
          <w:p w14:paraId="761CAFBE">
            <w:pPr>
              <w:spacing w:line="240" w:lineRule="auto"/>
              <w:ind w:left="0" w:firstLine="0"/>
              <w:jc w:val="left"/>
              <w:rPr>
                <w:rFonts w:ascii="Arial"/>
                <w:color w:val="auto"/>
                <w:sz w:val="21"/>
                <w:highlight w:val="none"/>
              </w:rPr>
            </w:pPr>
          </w:p>
        </w:tc>
        <w:tc>
          <w:tcPr>
            <w:tcW w:w="2286" w:type="dxa"/>
            <w:vAlign w:val="top"/>
          </w:tcPr>
          <w:p w14:paraId="388C02A3">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统一社会信用代码</w:t>
            </w:r>
          </w:p>
        </w:tc>
        <w:tc>
          <w:tcPr>
            <w:tcW w:w="2032" w:type="dxa"/>
            <w:vAlign w:val="top"/>
          </w:tcPr>
          <w:p w14:paraId="07540F2E">
            <w:pPr>
              <w:spacing w:line="240" w:lineRule="auto"/>
              <w:ind w:left="0" w:firstLine="0"/>
              <w:jc w:val="left"/>
              <w:rPr>
                <w:rFonts w:ascii="Arial"/>
                <w:color w:val="auto"/>
                <w:sz w:val="21"/>
                <w:highlight w:val="none"/>
              </w:rPr>
            </w:pPr>
          </w:p>
        </w:tc>
      </w:tr>
      <w:tr w14:paraId="56CE3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6F156FDF">
            <w:pPr>
              <w:spacing w:line="240" w:lineRule="auto"/>
              <w:ind w:left="0" w:firstLine="0"/>
              <w:jc w:val="left"/>
              <w:rPr>
                <w:rFonts w:ascii="Arial"/>
                <w:color w:val="auto"/>
                <w:sz w:val="21"/>
                <w:highlight w:val="none"/>
              </w:rPr>
            </w:pPr>
          </w:p>
        </w:tc>
        <w:tc>
          <w:tcPr>
            <w:tcW w:w="2786" w:type="dxa"/>
            <w:vAlign w:val="top"/>
          </w:tcPr>
          <w:p w14:paraId="760F62A6">
            <w:pPr>
              <w:spacing w:line="240" w:lineRule="auto"/>
              <w:ind w:left="0" w:firstLine="0"/>
              <w:jc w:val="left"/>
              <w:rPr>
                <w:rFonts w:ascii="Arial"/>
                <w:color w:val="auto"/>
                <w:sz w:val="21"/>
                <w:highlight w:val="none"/>
              </w:rPr>
            </w:pPr>
          </w:p>
        </w:tc>
        <w:tc>
          <w:tcPr>
            <w:tcW w:w="2286" w:type="dxa"/>
            <w:vAlign w:val="top"/>
          </w:tcPr>
          <w:p w14:paraId="00DE97BC">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开户名称</w:t>
            </w:r>
          </w:p>
        </w:tc>
        <w:tc>
          <w:tcPr>
            <w:tcW w:w="2032" w:type="dxa"/>
            <w:vAlign w:val="top"/>
          </w:tcPr>
          <w:p w14:paraId="048E6DB8">
            <w:pPr>
              <w:spacing w:line="240" w:lineRule="auto"/>
              <w:ind w:left="0" w:firstLine="0"/>
              <w:jc w:val="left"/>
              <w:rPr>
                <w:rFonts w:ascii="Arial"/>
                <w:color w:val="auto"/>
                <w:sz w:val="21"/>
                <w:highlight w:val="none"/>
              </w:rPr>
            </w:pPr>
          </w:p>
        </w:tc>
      </w:tr>
      <w:tr w14:paraId="21FFA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90" w:type="dxa"/>
            <w:vAlign w:val="top"/>
          </w:tcPr>
          <w:p w14:paraId="586FEA5A">
            <w:pPr>
              <w:spacing w:line="240" w:lineRule="auto"/>
              <w:ind w:left="0" w:firstLine="0"/>
              <w:jc w:val="left"/>
              <w:rPr>
                <w:rFonts w:ascii="Arial"/>
                <w:color w:val="auto"/>
                <w:sz w:val="21"/>
                <w:highlight w:val="none"/>
              </w:rPr>
            </w:pPr>
          </w:p>
        </w:tc>
        <w:tc>
          <w:tcPr>
            <w:tcW w:w="2786" w:type="dxa"/>
            <w:vAlign w:val="top"/>
          </w:tcPr>
          <w:p w14:paraId="6710C16F">
            <w:pPr>
              <w:spacing w:line="240" w:lineRule="auto"/>
              <w:ind w:left="0" w:firstLine="0"/>
              <w:jc w:val="left"/>
              <w:rPr>
                <w:rFonts w:ascii="Arial"/>
                <w:color w:val="auto"/>
                <w:sz w:val="21"/>
                <w:highlight w:val="none"/>
              </w:rPr>
            </w:pPr>
          </w:p>
        </w:tc>
        <w:tc>
          <w:tcPr>
            <w:tcW w:w="2286" w:type="dxa"/>
            <w:vAlign w:val="top"/>
          </w:tcPr>
          <w:p w14:paraId="4E512BB0">
            <w:pPr>
              <w:pStyle w:val="21"/>
              <w:spacing w:before="46"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开户银行</w:t>
            </w:r>
          </w:p>
        </w:tc>
        <w:tc>
          <w:tcPr>
            <w:tcW w:w="2032" w:type="dxa"/>
            <w:vAlign w:val="top"/>
          </w:tcPr>
          <w:p w14:paraId="5D189BC4">
            <w:pPr>
              <w:spacing w:line="240" w:lineRule="auto"/>
              <w:ind w:left="0" w:firstLine="0"/>
              <w:jc w:val="left"/>
              <w:rPr>
                <w:rFonts w:ascii="Arial"/>
                <w:color w:val="auto"/>
                <w:sz w:val="21"/>
                <w:highlight w:val="none"/>
              </w:rPr>
            </w:pPr>
          </w:p>
        </w:tc>
      </w:tr>
      <w:tr w14:paraId="50418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90" w:type="dxa"/>
            <w:vAlign w:val="top"/>
          </w:tcPr>
          <w:p w14:paraId="6BF861C7">
            <w:pPr>
              <w:spacing w:line="240" w:lineRule="auto"/>
              <w:ind w:left="0" w:firstLine="0"/>
              <w:jc w:val="left"/>
              <w:rPr>
                <w:rFonts w:ascii="Arial"/>
                <w:color w:val="auto"/>
                <w:sz w:val="21"/>
                <w:highlight w:val="none"/>
              </w:rPr>
            </w:pPr>
          </w:p>
        </w:tc>
        <w:tc>
          <w:tcPr>
            <w:tcW w:w="2786" w:type="dxa"/>
            <w:vAlign w:val="top"/>
          </w:tcPr>
          <w:p w14:paraId="4EC1491C">
            <w:pPr>
              <w:spacing w:line="240" w:lineRule="auto"/>
              <w:ind w:left="0" w:firstLine="0"/>
              <w:jc w:val="left"/>
              <w:rPr>
                <w:rFonts w:ascii="Arial"/>
                <w:color w:val="auto"/>
                <w:sz w:val="21"/>
                <w:highlight w:val="none"/>
              </w:rPr>
            </w:pPr>
          </w:p>
        </w:tc>
        <w:tc>
          <w:tcPr>
            <w:tcW w:w="2286" w:type="dxa"/>
            <w:vAlign w:val="top"/>
          </w:tcPr>
          <w:p w14:paraId="4F37392A">
            <w:pPr>
              <w:pStyle w:val="21"/>
              <w:spacing w:before="45"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银行账号</w:t>
            </w:r>
          </w:p>
        </w:tc>
        <w:tc>
          <w:tcPr>
            <w:tcW w:w="2032" w:type="dxa"/>
            <w:vAlign w:val="top"/>
          </w:tcPr>
          <w:p w14:paraId="1A62947A">
            <w:pPr>
              <w:spacing w:line="240" w:lineRule="auto"/>
              <w:ind w:left="0" w:firstLine="0"/>
              <w:jc w:val="left"/>
              <w:rPr>
                <w:rFonts w:ascii="Arial"/>
                <w:color w:val="auto"/>
                <w:sz w:val="21"/>
                <w:highlight w:val="none"/>
              </w:rPr>
            </w:pPr>
          </w:p>
        </w:tc>
      </w:tr>
      <w:tr w14:paraId="19175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294" w:type="dxa"/>
            <w:gridSpan w:val="4"/>
            <w:vAlign w:val="top"/>
          </w:tcPr>
          <w:p w14:paraId="4B2FF1BD">
            <w:pPr>
              <w:pStyle w:val="21"/>
              <w:spacing w:before="196" w:line="240" w:lineRule="auto"/>
              <w:ind w:left="0" w:firstLine="0"/>
              <w:jc w:val="left"/>
              <w:rPr>
                <w:color w:val="auto"/>
                <w:sz w:val="24"/>
                <w:szCs w:val="24"/>
                <w:highlight w:val="none"/>
              </w:rPr>
            </w:pPr>
            <w:r>
              <w:rPr>
                <w:rFonts w:ascii="Times New Roman" w:hAnsi="Times New Roman" w:eastAsia="仿宋"/>
                <w:color w:val="auto"/>
                <w:spacing w:val="-1"/>
                <w:sz w:val="21"/>
                <w:szCs w:val="24"/>
                <w:highlight w:val="none"/>
              </w:rPr>
              <w:t>注：涉及联合体或其他合同主体的信息应按上表格式加列。</w:t>
            </w:r>
          </w:p>
        </w:tc>
      </w:tr>
    </w:tbl>
    <w:p w14:paraId="4015B47E">
      <w:pPr>
        <w:spacing w:before="78" w:line="360" w:lineRule="auto"/>
        <w:ind w:left="0" w:leftChars="0" w:firstLine="0" w:firstLineChars="0"/>
        <w:jc w:val="left"/>
        <w:rPr>
          <w:rFonts w:ascii="仿宋" w:hAnsi="仿宋" w:eastAsia="仿宋" w:cs="仿宋"/>
          <w:color w:val="auto"/>
          <w:sz w:val="24"/>
          <w:szCs w:val="24"/>
          <w:highlight w:val="none"/>
        </w:rPr>
      </w:pPr>
      <w:r>
        <w:rPr>
          <w:rFonts w:ascii="Times New Roman" w:hAnsi="Times New Roman" w:eastAsia="仿宋" w:cs="仿宋"/>
          <w:b/>
          <w:bCs/>
          <w:color w:val="auto"/>
          <w:spacing w:val="-4"/>
          <w:sz w:val="24"/>
          <w:szCs w:val="24"/>
          <w:highlight w:val="none"/>
        </w:rPr>
        <w:br w:type="page"/>
      </w:r>
      <w:r>
        <w:rPr>
          <w:rFonts w:ascii="Times New Roman" w:hAnsi="Times New Roman" w:eastAsia="仿宋" w:cs="仿宋"/>
          <w:b/>
          <w:bCs/>
          <w:color w:val="auto"/>
          <w:spacing w:val="-4"/>
          <w:sz w:val="24"/>
          <w:szCs w:val="24"/>
          <w:highlight w:val="none"/>
        </w:rPr>
        <w:t>第二节</w:t>
      </w:r>
      <w:r>
        <w:rPr>
          <w:rFonts w:ascii="Times New Roman" w:hAnsi="Times New Roman" w:eastAsia="仿宋" w:cs="仿宋"/>
          <w:color w:val="auto"/>
          <w:spacing w:val="-4"/>
          <w:sz w:val="24"/>
          <w:szCs w:val="24"/>
          <w:highlight w:val="none"/>
        </w:rPr>
        <w:t xml:space="preserve"> </w:t>
      </w:r>
      <w:r>
        <w:rPr>
          <w:rFonts w:ascii="Times New Roman" w:hAnsi="Times New Roman" w:eastAsia="仿宋" w:cs="仿宋"/>
          <w:b/>
          <w:bCs/>
          <w:color w:val="auto"/>
          <w:spacing w:val="-4"/>
          <w:sz w:val="24"/>
          <w:szCs w:val="24"/>
          <w:highlight w:val="none"/>
        </w:rPr>
        <w:t>政府采购合同通用条款</w:t>
      </w:r>
    </w:p>
    <w:p w14:paraId="1A13FD0E">
      <w:pPr>
        <w:spacing w:before="237"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14"/>
          <w:sz w:val="24"/>
          <w:szCs w:val="24"/>
          <w:highlight w:val="none"/>
        </w:rPr>
        <w:t>1.</w:t>
      </w:r>
      <w:r>
        <w:rPr>
          <w:rFonts w:ascii="Times New Roman" w:hAnsi="Times New Roman" w:eastAsia="仿宋" w:cs="仿宋"/>
          <w:color w:val="auto"/>
          <w:spacing w:val="21"/>
          <w:sz w:val="24"/>
          <w:szCs w:val="24"/>
          <w:highlight w:val="none"/>
        </w:rPr>
        <w:t xml:space="preserve"> </w:t>
      </w:r>
      <w:r>
        <w:rPr>
          <w:rFonts w:ascii="Times New Roman" w:hAnsi="Times New Roman" w:eastAsia="仿宋" w:cs="仿宋"/>
          <w:b/>
          <w:bCs/>
          <w:color w:val="auto"/>
          <w:spacing w:val="-14"/>
          <w:sz w:val="24"/>
          <w:szCs w:val="24"/>
          <w:highlight w:val="none"/>
        </w:rPr>
        <w:t>定义</w:t>
      </w:r>
    </w:p>
    <w:p w14:paraId="665784CD">
      <w:pPr>
        <w:spacing w:before="174"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1.1合同当事人</w:t>
      </w:r>
    </w:p>
    <w:p w14:paraId="24419D06">
      <w:pPr>
        <w:spacing w:before="175" w:line="360" w:lineRule="auto"/>
        <w:ind w:left="17" w:right="99" w:firstLine="482"/>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（1）采购人（以下称甲方）是指使用财政性资金，通过政府采购方式向供应商购买货物</w:t>
      </w:r>
      <w:r>
        <w:rPr>
          <w:rFonts w:ascii="Times New Roman" w:hAnsi="Times New Roman" w:eastAsia="仿宋" w:cs="仿宋"/>
          <w:color w:val="auto"/>
          <w:spacing w:val="-1"/>
          <w:sz w:val="24"/>
          <w:szCs w:val="24"/>
          <w:highlight w:val="none"/>
        </w:rPr>
        <w:t>及其相关服务的国家机关、事业单位、团体组织。</w:t>
      </w:r>
    </w:p>
    <w:p w14:paraId="43161F0B">
      <w:pPr>
        <w:spacing w:before="2" w:line="360" w:lineRule="auto"/>
        <w:ind w:left="42" w:right="99" w:firstLine="456"/>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（2）供应商（以下称乙方）是指参加政府采购活动并</w:t>
      </w:r>
      <w:r>
        <w:rPr>
          <w:rFonts w:ascii="Times New Roman" w:hAnsi="Times New Roman" w:eastAsia="仿宋" w:cs="仿宋"/>
          <w:color w:val="auto"/>
          <w:spacing w:val="-4"/>
          <w:sz w:val="24"/>
          <w:szCs w:val="24"/>
          <w:highlight w:val="none"/>
        </w:rPr>
        <w:t>且中标（成交</w:t>
      </w:r>
      <w:r>
        <w:rPr>
          <w:rFonts w:ascii="Times New Roman" w:hAnsi="Times New Roman" w:eastAsia="仿宋" w:cs="仿宋"/>
          <w:color w:val="auto"/>
          <w:spacing w:val="10"/>
          <w:sz w:val="24"/>
          <w:szCs w:val="24"/>
          <w:highlight w:val="none"/>
        </w:rPr>
        <w:t>），</w:t>
      </w:r>
      <w:r>
        <w:rPr>
          <w:rFonts w:ascii="Times New Roman" w:hAnsi="Times New Roman" w:eastAsia="仿宋" w:cs="仿宋"/>
          <w:color w:val="auto"/>
          <w:spacing w:val="-4"/>
          <w:sz w:val="24"/>
          <w:szCs w:val="24"/>
          <w:highlight w:val="none"/>
        </w:rPr>
        <w:t>向采购人提供合</w:t>
      </w:r>
      <w:r>
        <w:rPr>
          <w:rFonts w:ascii="Times New Roman" w:hAnsi="Times New Roman" w:eastAsia="仿宋" w:cs="仿宋"/>
          <w:color w:val="auto"/>
          <w:spacing w:val="-2"/>
          <w:sz w:val="24"/>
          <w:szCs w:val="24"/>
          <w:highlight w:val="none"/>
        </w:rPr>
        <w:t>同约定的货物及其相关服务的法人、非法人组织或者自然人。</w:t>
      </w:r>
    </w:p>
    <w:p w14:paraId="30609465">
      <w:pPr>
        <w:spacing w:line="360" w:lineRule="auto"/>
        <w:ind w:left="14" w:right="60" w:firstLine="48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（3）其他合同主体是指除采购人和供应商以外，依法参与合同缔结或履行，享有权利、承担义务的合同当事人。</w:t>
      </w:r>
    </w:p>
    <w:p w14:paraId="494A86F0">
      <w:pPr>
        <w:spacing w:before="1"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1.2</w:t>
      </w:r>
      <w:r>
        <w:rPr>
          <w:rFonts w:ascii="Times New Roman" w:hAnsi="Times New Roman" w:eastAsia="仿宋" w:cs="仿宋"/>
          <w:color w:val="auto"/>
          <w:spacing w:val="-43"/>
          <w:sz w:val="24"/>
          <w:szCs w:val="24"/>
          <w:highlight w:val="none"/>
        </w:rPr>
        <w:t xml:space="preserve"> </w:t>
      </w:r>
      <w:r>
        <w:rPr>
          <w:rFonts w:ascii="Times New Roman" w:hAnsi="Times New Roman" w:eastAsia="仿宋" w:cs="仿宋"/>
          <w:color w:val="auto"/>
          <w:spacing w:val="-3"/>
          <w:sz w:val="24"/>
          <w:szCs w:val="24"/>
          <w:highlight w:val="none"/>
        </w:rPr>
        <w:t>本合同下列术语应解释为：</w:t>
      </w:r>
    </w:p>
    <w:p w14:paraId="501F9D26">
      <w:pPr>
        <w:spacing w:before="179" w:line="360" w:lineRule="auto"/>
        <w:ind w:left="13"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（1）“合同 ”系指合同当事人意思表示达成一致的任何协议，包括签署的政府采购合同协议书及其变更、补充协议，政府采购合同专用条款，政府采购合同通用条款，中标（成交）通知书，响应文件，采购文件，有关技术文件和图纸，以及国家法律、行政法规和规章制度规定或合同约定的作为合同组成部分的其他文件。</w:t>
      </w:r>
    </w:p>
    <w:p w14:paraId="32651987">
      <w:pPr>
        <w:spacing w:line="360" w:lineRule="auto"/>
        <w:ind w:left="15" w:right="101" w:firstLine="484"/>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（2）“合同价款</w:t>
      </w:r>
      <w:r>
        <w:rPr>
          <w:rFonts w:ascii="Times New Roman" w:hAnsi="Times New Roman" w:eastAsia="仿宋" w:cs="仿宋"/>
          <w:color w:val="auto"/>
          <w:spacing w:val="-70"/>
          <w:sz w:val="24"/>
          <w:szCs w:val="24"/>
          <w:highlight w:val="none"/>
        </w:rPr>
        <w:t xml:space="preserve"> </w:t>
      </w:r>
      <w:r>
        <w:rPr>
          <w:rFonts w:ascii="Times New Roman" w:hAnsi="Times New Roman" w:eastAsia="仿宋" w:cs="仿宋"/>
          <w:color w:val="auto"/>
          <w:spacing w:val="-4"/>
          <w:sz w:val="24"/>
          <w:szCs w:val="24"/>
          <w:highlight w:val="none"/>
        </w:rPr>
        <w:t>”系指根据本合同规定乙方在全面履行合同义务后甲方应支付给乙方的</w:t>
      </w:r>
      <w:r>
        <w:rPr>
          <w:rFonts w:ascii="Times New Roman" w:hAnsi="Times New Roman" w:eastAsia="仿宋" w:cs="仿宋"/>
          <w:color w:val="auto"/>
          <w:spacing w:val="-6"/>
          <w:sz w:val="24"/>
          <w:szCs w:val="24"/>
          <w:highlight w:val="none"/>
        </w:rPr>
        <w:t>价款。</w:t>
      </w:r>
    </w:p>
    <w:p w14:paraId="14483E89">
      <w:pPr>
        <w:spacing w:line="360" w:lineRule="auto"/>
        <w:ind w:left="13" w:right="16"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（3）“货物 ”系指乙方根据本合同规定须向甲方提供的各种形态和种类的物品，包括原材料、设备、产品（包括软件）及相关的备品备件、工具、手册及其他技术资料和材料等。</w:t>
      </w:r>
    </w:p>
    <w:p w14:paraId="38A6B5ED">
      <w:pPr>
        <w:spacing w:before="2" w:line="360" w:lineRule="auto"/>
        <w:ind w:left="15" w:right="99"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（4）“相关服务</w:t>
      </w:r>
      <w:r>
        <w:rPr>
          <w:rFonts w:ascii="Times New Roman" w:hAnsi="Times New Roman" w:eastAsia="仿宋" w:cs="仿宋"/>
          <w:color w:val="auto"/>
          <w:spacing w:val="-88"/>
          <w:sz w:val="24"/>
          <w:szCs w:val="24"/>
          <w:highlight w:val="none"/>
        </w:rPr>
        <w:t xml:space="preserve"> </w:t>
      </w:r>
      <w:r>
        <w:rPr>
          <w:rFonts w:ascii="Times New Roman" w:hAnsi="Times New Roman" w:eastAsia="仿宋" w:cs="仿宋"/>
          <w:color w:val="auto"/>
          <w:spacing w:val="-3"/>
          <w:sz w:val="24"/>
          <w:szCs w:val="24"/>
          <w:highlight w:val="none"/>
        </w:rPr>
        <w:t>”系指根据合同规定，乙方</w:t>
      </w:r>
      <w:r>
        <w:rPr>
          <w:rFonts w:ascii="Times New Roman" w:hAnsi="Times New Roman" w:eastAsia="仿宋" w:cs="仿宋"/>
          <w:color w:val="auto"/>
          <w:spacing w:val="-4"/>
          <w:sz w:val="24"/>
          <w:szCs w:val="24"/>
          <w:highlight w:val="none"/>
        </w:rPr>
        <w:t>应提供的与货物有关的技术、管理和其他服</w:t>
      </w:r>
      <w:r>
        <w:rPr>
          <w:rFonts w:ascii="Times New Roman" w:hAnsi="Times New Roman" w:eastAsia="仿宋" w:cs="仿宋"/>
          <w:color w:val="auto"/>
          <w:sz w:val="24"/>
          <w:szCs w:val="24"/>
          <w:highlight w:val="none"/>
        </w:rPr>
        <w:t>务，包括但不限于：管理和质量保证、运输、保险、检验、现场准备、安装、集成、调试、</w:t>
      </w:r>
      <w:r>
        <w:rPr>
          <w:rFonts w:ascii="Times New Roman" w:hAnsi="Times New Roman" w:eastAsia="仿宋" w:cs="仿宋"/>
          <w:color w:val="auto"/>
          <w:spacing w:val="-1"/>
          <w:sz w:val="24"/>
          <w:szCs w:val="24"/>
          <w:highlight w:val="none"/>
        </w:rPr>
        <w:t>培训、维修、废弃处置、技术支持等以及合同中规定乙方应承担的其他义务。</w:t>
      </w:r>
    </w:p>
    <w:p w14:paraId="6805D75F">
      <w:pPr>
        <w:spacing w:before="1" w:line="360" w:lineRule="auto"/>
        <w:ind w:left="21" w:right="99" w:firstLine="478"/>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（5）“分包 ”系指中标（成交）供应商按采购文件、响应文件的规定，根据分包意向协议，将中标（成交）项目中的部分履约内容，分给具有相应资质条件的供应商履行合同的行为。</w:t>
      </w:r>
    </w:p>
    <w:p w14:paraId="76DBCD0C">
      <w:pPr>
        <w:spacing w:before="4" w:line="360" w:lineRule="auto"/>
        <w:ind w:left="14" w:right="16"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（6）“联合体</w:t>
      </w:r>
      <w:r>
        <w:rPr>
          <w:rFonts w:ascii="Times New Roman" w:hAnsi="Times New Roman" w:eastAsia="仿宋" w:cs="仿宋"/>
          <w:color w:val="auto"/>
          <w:spacing w:val="-88"/>
          <w:sz w:val="24"/>
          <w:szCs w:val="24"/>
          <w:highlight w:val="none"/>
        </w:rPr>
        <w:t xml:space="preserve"> </w:t>
      </w:r>
      <w:r>
        <w:rPr>
          <w:rFonts w:ascii="Times New Roman" w:hAnsi="Times New Roman" w:eastAsia="仿宋" w:cs="仿宋"/>
          <w:color w:val="auto"/>
          <w:spacing w:val="-3"/>
          <w:sz w:val="24"/>
          <w:szCs w:val="24"/>
          <w:highlight w:val="none"/>
        </w:rPr>
        <w:t>”系指由两个以上的自然人、</w:t>
      </w:r>
      <w:r>
        <w:rPr>
          <w:rFonts w:ascii="Times New Roman" w:hAnsi="Times New Roman" w:eastAsia="仿宋" w:cs="仿宋"/>
          <w:color w:val="auto"/>
          <w:spacing w:val="-4"/>
          <w:sz w:val="24"/>
          <w:szCs w:val="24"/>
          <w:highlight w:val="none"/>
        </w:rPr>
        <w:t>法人或者非法人组织组成，以一个供应商的</w:t>
      </w:r>
      <w:r>
        <w:rPr>
          <w:rFonts w:ascii="Times New Roman" w:hAnsi="Times New Roman" w:eastAsia="仿宋" w:cs="仿宋"/>
          <w:color w:val="auto"/>
          <w:sz w:val="24"/>
          <w:szCs w:val="24"/>
          <w:highlight w:val="none"/>
        </w:rPr>
        <w:t>身份共同参加政府采购的主体。联合体各方应在签订</w:t>
      </w:r>
      <w:r>
        <w:rPr>
          <w:rFonts w:ascii="Times New Roman" w:hAnsi="Times New Roman" w:eastAsia="仿宋" w:cs="仿宋"/>
          <w:color w:val="auto"/>
          <w:spacing w:val="-1"/>
          <w:sz w:val="24"/>
          <w:szCs w:val="24"/>
          <w:highlight w:val="none"/>
        </w:rPr>
        <w:t>合同协议书前向甲方提交联合协议，且</w:t>
      </w:r>
      <w:r>
        <w:rPr>
          <w:rFonts w:ascii="Times New Roman" w:hAnsi="Times New Roman" w:eastAsia="仿宋" w:cs="仿宋"/>
          <w:color w:val="auto"/>
          <w:sz w:val="24"/>
          <w:szCs w:val="24"/>
          <w:highlight w:val="none"/>
        </w:rPr>
        <w:t>明确牵头人及各成员单位的工作分工、权利、义务、</w:t>
      </w:r>
      <w:r>
        <w:rPr>
          <w:rFonts w:ascii="Times New Roman" w:hAnsi="Times New Roman" w:eastAsia="仿宋" w:cs="仿宋"/>
          <w:color w:val="auto"/>
          <w:spacing w:val="-1"/>
          <w:sz w:val="24"/>
          <w:szCs w:val="24"/>
          <w:highlight w:val="none"/>
        </w:rPr>
        <w:t>责任，联合体各方应共同与甲方签订合</w:t>
      </w:r>
      <w:r>
        <w:rPr>
          <w:rFonts w:ascii="Times New Roman" w:hAnsi="Times New Roman" w:eastAsia="仿宋" w:cs="仿宋"/>
          <w:color w:val="auto"/>
          <w:spacing w:val="-4"/>
          <w:sz w:val="24"/>
          <w:szCs w:val="24"/>
          <w:highlight w:val="none"/>
        </w:rPr>
        <w:t>同，就合同约定的事项对甲方承担连带责任。联合体具体要求见【</w:t>
      </w:r>
      <w:r>
        <w:rPr>
          <w:rFonts w:ascii="Times New Roman" w:hAnsi="Times New Roman" w:eastAsia="仿宋" w:cs="仿宋"/>
          <w:b/>
          <w:bCs/>
          <w:color w:val="auto"/>
          <w:spacing w:val="-4"/>
          <w:sz w:val="24"/>
          <w:szCs w:val="24"/>
          <w:highlight w:val="none"/>
        </w:rPr>
        <w:t>政府采购合同专用条款</w:t>
      </w:r>
      <w:r>
        <w:rPr>
          <w:rFonts w:ascii="Times New Roman" w:hAnsi="Times New Roman" w:eastAsia="仿宋" w:cs="仿宋"/>
          <w:color w:val="auto"/>
          <w:spacing w:val="-4"/>
          <w:sz w:val="24"/>
          <w:szCs w:val="24"/>
          <w:highlight w:val="none"/>
        </w:rPr>
        <w:t>】。</w:t>
      </w:r>
    </w:p>
    <w:p w14:paraId="26174AA5">
      <w:pPr>
        <w:spacing w:before="2"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（7）其他术语解释，见【</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w:t>
      </w:r>
    </w:p>
    <w:p w14:paraId="791A0A66">
      <w:pPr>
        <w:spacing w:before="177" w:line="360" w:lineRule="auto"/>
        <w:ind w:left="10"/>
        <w:jc w:val="left"/>
        <w:rPr>
          <w:rFonts w:ascii="仿宋" w:hAnsi="仿宋" w:eastAsia="仿宋" w:cs="仿宋"/>
          <w:color w:val="auto"/>
          <w:sz w:val="24"/>
          <w:szCs w:val="24"/>
          <w:highlight w:val="none"/>
        </w:rPr>
      </w:pPr>
      <w:r>
        <w:rPr>
          <w:rFonts w:ascii="Times New Roman" w:hAnsi="Times New Roman" w:eastAsia="仿宋" w:cs="仿宋"/>
          <w:b/>
          <w:bCs/>
          <w:color w:val="auto"/>
          <w:spacing w:val="-6"/>
          <w:sz w:val="24"/>
          <w:szCs w:val="24"/>
          <w:highlight w:val="none"/>
        </w:rPr>
        <w:t>2.</w:t>
      </w:r>
      <w:r>
        <w:rPr>
          <w:rFonts w:ascii="Times New Roman" w:hAnsi="Times New Roman" w:eastAsia="仿宋" w:cs="仿宋"/>
          <w:color w:val="auto"/>
          <w:spacing w:val="26"/>
          <w:sz w:val="24"/>
          <w:szCs w:val="24"/>
          <w:highlight w:val="none"/>
        </w:rPr>
        <w:t xml:space="preserve"> </w:t>
      </w:r>
      <w:r>
        <w:rPr>
          <w:rFonts w:ascii="Times New Roman" w:hAnsi="Times New Roman" w:eastAsia="仿宋" w:cs="仿宋"/>
          <w:b/>
          <w:bCs/>
          <w:color w:val="auto"/>
          <w:spacing w:val="-6"/>
          <w:sz w:val="24"/>
          <w:szCs w:val="24"/>
          <w:highlight w:val="none"/>
        </w:rPr>
        <w:t>合同标的及金额</w:t>
      </w:r>
    </w:p>
    <w:p w14:paraId="327463E8">
      <w:pPr>
        <w:spacing w:before="179" w:line="360" w:lineRule="auto"/>
        <w:ind w:left="490"/>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2.1 合同标的及金额应与中标（成交）结果一致。乙方为</w:t>
      </w:r>
      <w:r>
        <w:rPr>
          <w:rFonts w:ascii="Times New Roman" w:hAnsi="Times New Roman" w:eastAsia="仿宋" w:cs="仿宋"/>
          <w:color w:val="auto"/>
          <w:spacing w:val="-1"/>
          <w:sz w:val="24"/>
          <w:szCs w:val="24"/>
          <w:highlight w:val="none"/>
        </w:rPr>
        <w:t>履行本合同而发生的所有费用均应包含在合同价款中，甲方不再另行支付其他任何费用。</w:t>
      </w:r>
    </w:p>
    <w:p w14:paraId="453F3D68">
      <w:pPr>
        <w:spacing w:before="180" w:line="360" w:lineRule="auto"/>
        <w:ind w:left="11"/>
        <w:jc w:val="left"/>
        <w:rPr>
          <w:rFonts w:ascii="仿宋" w:hAnsi="仿宋" w:eastAsia="仿宋" w:cs="仿宋"/>
          <w:color w:val="auto"/>
          <w:sz w:val="24"/>
          <w:szCs w:val="24"/>
          <w:highlight w:val="none"/>
        </w:rPr>
      </w:pPr>
      <w:r>
        <w:rPr>
          <w:rFonts w:ascii="Times New Roman" w:hAnsi="Times New Roman" w:eastAsia="仿宋" w:cs="仿宋"/>
          <w:b/>
          <w:bCs/>
          <w:color w:val="auto"/>
          <w:spacing w:val="-3"/>
          <w:sz w:val="24"/>
          <w:szCs w:val="24"/>
          <w:highlight w:val="none"/>
        </w:rPr>
        <w:t>3.</w:t>
      </w:r>
      <w:r>
        <w:rPr>
          <w:rFonts w:ascii="Times New Roman" w:hAnsi="Times New Roman" w:eastAsia="仿宋" w:cs="仿宋"/>
          <w:color w:val="auto"/>
          <w:spacing w:val="-3"/>
          <w:sz w:val="24"/>
          <w:szCs w:val="24"/>
          <w:highlight w:val="none"/>
        </w:rPr>
        <w:t xml:space="preserve"> </w:t>
      </w:r>
      <w:r>
        <w:rPr>
          <w:rFonts w:ascii="Times New Roman" w:hAnsi="Times New Roman" w:eastAsia="仿宋" w:cs="仿宋"/>
          <w:b/>
          <w:bCs/>
          <w:color w:val="auto"/>
          <w:spacing w:val="-3"/>
          <w:sz w:val="24"/>
          <w:szCs w:val="24"/>
          <w:highlight w:val="none"/>
        </w:rPr>
        <w:t>履行合同的时间、地点和方式</w:t>
      </w:r>
    </w:p>
    <w:p w14:paraId="6DC799BA">
      <w:pPr>
        <w:spacing w:before="181" w:line="360" w:lineRule="auto"/>
        <w:ind w:left="492"/>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3.1</w:t>
      </w:r>
      <w:r>
        <w:rPr>
          <w:rFonts w:ascii="Times New Roman" w:hAnsi="Times New Roman" w:eastAsia="仿宋" w:cs="仿宋"/>
          <w:color w:val="auto"/>
          <w:spacing w:val="41"/>
          <w:sz w:val="24"/>
          <w:szCs w:val="24"/>
          <w:highlight w:val="none"/>
        </w:rPr>
        <w:t xml:space="preserve"> </w:t>
      </w:r>
      <w:r>
        <w:rPr>
          <w:rFonts w:ascii="Times New Roman" w:hAnsi="Times New Roman" w:eastAsia="仿宋" w:cs="仿宋"/>
          <w:color w:val="auto"/>
          <w:spacing w:val="-2"/>
          <w:sz w:val="24"/>
          <w:szCs w:val="24"/>
          <w:highlight w:val="none"/>
        </w:rPr>
        <w:t>乙方应当在约定的时间、地点，按照约定方式履行合同。</w:t>
      </w:r>
    </w:p>
    <w:p w14:paraId="362B3DC8">
      <w:pPr>
        <w:spacing w:before="180" w:line="360" w:lineRule="auto"/>
        <w:ind w:left="6"/>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4.</w:t>
      </w:r>
      <w:r>
        <w:rPr>
          <w:rFonts w:ascii="Times New Roman" w:hAnsi="Times New Roman" w:eastAsia="仿宋" w:cs="仿宋"/>
          <w:color w:val="auto"/>
          <w:spacing w:val="55"/>
          <w:sz w:val="24"/>
          <w:szCs w:val="24"/>
          <w:highlight w:val="none"/>
        </w:rPr>
        <w:t xml:space="preserve"> </w:t>
      </w:r>
      <w:r>
        <w:rPr>
          <w:rFonts w:ascii="Times New Roman" w:hAnsi="Times New Roman" w:eastAsia="仿宋" w:cs="仿宋"/>
          <w:b/>
          <w:bCs/>
          <w:color w:val="auto"/>
          <w:spacing w:val="-8"/>
          <w:sz w:val="24"/>
          <w:szCs w:val="24"/>
          <w:highlight w:val="none"/>
        </w:rPr>
        <w:t>甲方的权利和义务</w:t>
      </w:r>
    </w:p>
    <w:p w14:paraId="77342F18">
      <w:pPr>
        <w:spacing w:before="179" w:line="360" w:lineRule="auto"/>
        <w:ind w:left="16" w:right="27" w:firstLine="46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4.1 签署合同后，甲方应确定项目负责人（或项目联系人</w:t>
      </w:r>
      <w:r>
        <w:rPr>
          <w:rFonts w:ascii="Times New Roman" w:hAnsi="Times New Roman" w:eastAsia="仿宋" w:cs="仿宋"/>
          <w:color w:val="auto"/>
          <w:spacing w:val="-5"/>
          <w:sz w:val="24"/>
          <w:szCs w:val="24"/>
          <w:highlight w:val="none"/>
        </w:rPr>
        <w:t>），</w:t>
      </w:r>
      <w:r>
        <w:rPr>
          <w:rFonts w:ascii="Times New Roman" w:hAnsi="Times New Roman" w:eastAsia="仿宋" w:cs="仿宋"/>
          <w:color w:val="auto"/>
          <w:spacing w:val="-3"/>
          <w:sz w:val="24"/>
          <w:szCs w:val="24"/>
          <w:highlight w:val="none"/>
        </w:rPr>
        <w:t>负责与本合同有关的事务。</w:t>
      </w:r>
      <w:r>
        <w:rPr>
          <w:rFonts w:ascii="Times New Roman" w:hAnsi="Times New Roman" w:eastAsia="仿宋" w:cs="仿宋"/>
          <w:color w:val="auto"/>
          <w:sz w:val="24"/>
          <w:szCs w:val="24"/>
          <w:highlight w:val="none"/>
        </w:rPr>
        <w:t>甲方有权对乙方的履约行为进行检查，并及时确</w:t>
      </w:r>
      <w:r>
        <w:rPr>
          <w:rFonts w:ascii="Times New Roman" w:hAnsi="Times New Roman" w:eastAsia="仿宋" w:cs="仿宋"/>
          <w:color w:val="auto"/>
          <w:spacing w:val="-1"/>
          <w:sz w:val="24"/>
          <w:szCs w:val="24"/>
          <w:highlight w:val="none"/>
        </w:rPr>
        <w:t>认乙方提交的事项。甲方应当配合乙方完成</w:t>
      </w:r>
      <w:r>
        <w:rPr>
          <w:rFonts w:ascii="Times New Roman" w:hAnsi="Times New Roman" w:eastAsia="仿宋" w:cs="仿宋"/>
          <w:color w:val="auto"/>
          <w:spacing w:val="-2"/>
          <w:sz w:val="24"/>
          <w:szCs w:val="24"/>
          <w:highlight w:val="none"/>
        </w:rPr>
        <w:t>相关项目实施工作。</w:t>
      </w:r>
    </w:p>
    <w:p w14:paraId="05E9A94E">
      <w:pPr>
        <w:spacing w:before="1" w:line="360" w:lineRule="auto"/>
        <w:ind w:left="18" w:right="149" w:firstLine="46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4.2</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1"/>
          <w:sz w:val="24"/>
          <w:szCs w:val="24"/>
          <w:highlight w:val="none"/>
        </w:rPr>
        <w:t>甲方有权要求乙方按时提交各阶段有关安</w:t>
      </w:r>
      <w:r>
        <w:rPr>
          <w:rFonts w:ascii="Times New Roman" w:hAnsi="Times New Roman" w:eastAsia="仿宋" w:cs="仿宋"/>
          <w:color w:val="auto"/>
          <w:spacing w:val="-2"/>
          <w:sz w:val="24"/>
          <w:szCs w:val="24"/>
          <w:highlight w:val="none"/>
        </w:rPr>
        <w:t>排计划，并有权定期核对乙方提供货物数</w:t>
      </w:r>
      <w:r>
        <w:rPr>
          <w:rFonts w:ascii="Times New Roman" w:hAnsi="Times New Roman" w:eastAsia="仿宋" w:cs="仿宋"/>
          <w:color w:val="auto"/>
          <w:spacing w:val="-1"/>
          <w:sz w:val="24"/>
          <w:szCs w:val="24"/>
          <w:highlight w:val="none"/>
        </w:rPr>
        <w:t>量、规格、质量等内容。甲方有权督促乙方工作并要求乙方更换不符合要求的货物。</w:t>
      </w:r>
    </w:p>
    <w:p w14:paraId="76594C44">
      <w:pPr>
        <w:spacing w:line="360" w:lineRule="auto"/>
        <w:ind w:left="19" w:right="149" w:firstLine="46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4.3</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1"/>
          <w:sz w:val="24"/>
          <w:szCs w:val="24"/>
          <w:highlight w:val="none"/>
        </w:rPr>
        <w:t>甲方有权要求乙方对缺陷部分予以修复，</w:t>
      </w:r>
      <w:r>
        <w:rPr>
          <w:rFonts w:ascii="Times New Roman" w:hAnsi="Times New Roman" w:eastAsia="仿宋" w:cs="仿宋"/>
          <w:color w:val="auto"/>
          <w:spacing w:val="-2"/>
          <w:sz w:val="24"/>
          <w:szCs w:val="24"/>
          <w:highlight w:val="none"/>
        </w:rPr>
        <w:t>并按合同约定享有货物保修及其他合同约</w:t>
      </w:r>
      <w:r>
        <w:rPr>
          <w:rFonts w:ascii="Times New Roman" w:hAnsi="Times New Roman" w:eastAsia="仿宋" w:cs="仿宋"/>
          <w:color w:val="auto"/>
          <w:spacing w:val="-5"/>
          <w:sz w:val="24"/>
          <w:szCs w:val="24"/>
          <w:highlight w:val="none"/>
        </w:rPr>
        <w:t>定的权利。</w:t>
      </w:r>
    </w:p>
    <w:p w14:paraId="23B5B38E">
      <w:pPr>
        <w:spacing w:before="3" w:line="360" w:lineRule="auto"/>
        <w:ind w:left="16" w:firstLine="469"/>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4.4</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4"/>
          <w:sz w:val="24"/>
          <w:szCs w:val="24"/>
          <w:highlight w:val="none"/>
        </w:rPr>
        <w:t>甲方应当按照合同约定及时对交付的货物进</w:t>
      </w:r>
      <w:r>
        <w:rPr>
          <w:rFonts w:ascii="Times New Roman" w:hAnsi="Times New Roman" w:eastAsia="仿宋" w:cs="仿宋"/>
          <w:color w:val="auto"/>
          <w:spacing w:val="-5"/>
          <w:sz w:val="24"/>
          <w:szCs w:val="24"/>
          <w:highlight w:val="none"/>
        </w:rPr>
        <w:t>行验收，未在</w:t>
      </w:r>
      <w:r>
        <w:rPr>
          <w:rFonts w:ascii="Times New Roman" w:hAnsi="Times New Roman" w:eastAsia="仿宋" w:cs="仿宋"/>
          <w:b/>
          <w:bCs/>
          <w:color w:val="auto"/>
          <w:spacing w:val="-5"/>
          <w:sz w:val="24"/>
          <w:szCs w:val="24"/>
          <w:highlight w:val="none"/>
        </w:rPr>
        <w:t>【政府采购合同专用条款】</w:t>
      </w:r>
      <w:r>
        <w:rPr>
          <w:rFonts w:ascii="Times New Roman" w:hAnsi="Times New Roman" w:eastAsia="仿宋" w:cs="仿宋"/>
          <w:color w:val="auto"/>
          <w:spacing w:val="-1"/>
          <w:sz w:val="24"/>
          <w:szCs w:val="24"/>
          <w:highlight w:val="none"/>
        </w:rPr>
        <w:t>约定的期限内对乙方履约提出任何异议或者向乙方作出任何说明的，视为验收通过。</w:t>
      </w:r>
    </w:p>
    <w:p w14:paraId="015DB0C1">
      <w:pPr>
        <w:spacing w:line="360" w:lineRule="auto"/>
        <w:ind w:left="14" w:right="149" w:firstLine="47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4.5</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1"/>
          <w:sz w:val="24"/>
          <w:szCs w:val="24"/>
          <w:highlight w:val="none"/>
        </w:rPr>
        <w:t>甲方应当根据合同约定及时向乙方支付合</w:t>
      </w:r>
      <w:r>
        <w:rPr>
          <w:rFonts w:ascii="Times New Roman" w:hAnsi="Times New Roman" w:eastAsia="仿宋" w:cs="仿宋"/>
          <w:color w:val="auto"/>
          <w:spacing w:val="-2"/>
          <w:sz w:val="24"/>
          <w:szCs w:val="24"/>
          <w:highlight w:val="none"/>
        </w:rPr>
        <w:t>同价款，不得以内部人员变更、履行内部</w:t>
      </w:r>
      <w:r>
        <w:rPr>
          <w:rFonts w:ascii="Times New Roman" w:hAnsi="Times New Roman" w:eastAsia="仿宋" w:cs="仿宋"/>
          <w:color w:val="auto"/>
          <w:spacing w:val="-1"/>
          <w:sz w:val="24"/>
          <w:szCs w:val="24"/>
          <w:highlight w:val="none"/>
        </w:rPr>
        <w:t>付款流程等为由，拒绝或迟延支付。</w:t>
      </w:r>
    </w:p>
    <w:p w14:paraId="3491A0C2">
      <w:pPr>
        <w:spacing w:line="360" w:lineRule="auto"/>
        <w:ind w:left="14" w:right="137" w:firstLine="47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4.6</w:t>
      </w:r>
      <w:r>
        <w:rPr>
          <w:rFonts w:ascii="Times New Roman" w:hAnsi="Times New Roman" w:eastAsia="仿宋" w:cs="仿宋"/>
          <w:color w:val="auto"/>
          <w:spacing w:val="51"/>
          <w:sz w:val="24"/>
          <w:szCs w:val="24"/>
          <w:highlight w:val="none"/>
        </w:rPr>
        <w:t xml:space="preserve"> </w:t>
      </w:r>
      <w:r>
        <w:rPr>
          <w:rFonts w:ascii="Times New Roman" w:hAnsi="Times New Roman" w:eastAsia="仿宋" w:cs="仿宋"/>
          <w:color w:val="auto"/>
          <w:spacing w:val="-2"/>
          <w:sz w:val="24"/>
          <w:szCs w:val="24"/>
          <w:highlight w:val="none"/>
        </w:rPr>
        <w:t>国家法律法规规定及</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约定应由甲方承担的其他义务和责</w:t>
      </w:r>
      <w:r>
        <w:rPr>
          <w:rFonts w:ascii="Times New Roman" w:hAnsi="Times New Roman" w:eastAsia="仿宋" w:cs="仿宋"/>
          <w:color w:val="auto"/>
          <w:spacing w:val="-8"/>
          <w:sz w:val="24"/>
          <w:szCs w:val="24"/>
          <w:highlight w:val="none"/>
        </w:rPr>
        <w:t>任。</w:t>
      </w:r>
    </w:p>
    <w:p w14:paraId="467AFE38">
      <w:pPr>
        <w:spacing w:before="1" w:line="360" w:lineRule="auto"/>
        <w:ind w:left="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5.</w:t>
      </w:r>
      <w:r>
        <w:rPr>
          <w:rFonts w:ascii="Times New Roman" w:hAnsi="Times New Roman" w:eastAsia="仿宋" w:cs="仿宋"/>
          <w:color w:val="auto"/>
          <w:spacing w:val="40"/>
          <w:sz w:val="24"/>
          <w:szCs w:val="24"/>
          <w:highlight w:val="none"/>
        </w:rPr>
        <w:t xml:space="preserve"> </w:t>
      </w:r>
      <w:r>
        <w:rPr>
          <w:rFonts w:ascii="Times New Roman" w:hAnsi="Times New Roman" w:eastAsia="仿宋" w:cs="仿宋"/>
          <w:b/>
          <w:bCs/>
          <w:color w:val="auto"/>
          <w:spacing w:val="-7"/>
          <w:sz w:val="24"/>
          <w:szCs w:val="24"/>
          <w:highlight w:val="none"/>
        </w:rPr>
        <w:t>乙方的权利和义务</w:t>
      </w:r>
    </w:p>
    <w:p w14:paraId="56D4DE4B">
      <w:pPr>
        <w:spacing w:before="177"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5.1 签署合同后，乙方应确定项目负责人（或项目联系人</w:t>
      </w:r>
      <w:r>
        <w:rPr>
          <w:rFonts w:ascii="Times New Roman" w:hAnsi="Times New Roman" w:eastAsia="仿宋" w:cs="仿宋"/>
          <w:color w:val="auto"/>
          <w:spacing w:val="-8"/>
          <w:sz w:val="24"/>
          <w:szCs w:val="24"/>
          <w:highlight w:val="none"/>
        </w:rPr>
        <w:t>），</w:t>
      </w:r>
      <w:r>
        <w:rPr>
          <w:rFonts w:ascii="Times New Roman" w:hAnsi="Times New Roman" w:eastAsia="仿宋" w:cs="仿宋"/>
          <w:color w:val="auto"/>
          <w:spacing w:val="-3"/>
          <w:sz w:val="24"/>
          <w:szCs w:val="24"/>
          <w:highlight w:val="none"/>
        </w:rPr>
        <w:t>负责与本合同有关的事务。</w:t>
      </w:r>
    </w:p>
    <w:p w14:paraId="2DEE7F75">
      <w:pPr>
        <w:spacing w:before="179" w:line="360" w:lineRule="auto"/>
        <w:ind w:left="16" w:right="149" w:firstLine="47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5.2</w:t>
      </w:r>
      <w:r>
        <w:rPr>
          <w:rFonts w:ascii="Times New Roman" w:hAnsi="Times New Roman" w:eastAsia="仿宋" w:cs="仿宋"/>
          <w:color w:val="auto"/>
          <w:spacing w:val="33"/>
          <w:sz w:val="24"/>
          <w:szCs w:val="24"/>
          <w:highlight w:val="none"/>
        </w:rPr>
        <w:t xml:space="preserve"> </w:t>
      </w:r>
      <w:r>
        <w:rPr>
          <w:rFonts w:ascii="Times New Roman" w:hAnsi="Times New Roman" w:eastAsia="仿宋" w:cs="仿宋"/>
          <w:color w:val="auto"/>
          <w:spacing w:val="-1"/>
          <w:sz w:val="24"/>
          <w:szCs w:val="24"/>
          <w:highlight w:val="none"/>
        </w:rPr>
        <w:t>乙方应按照合同要求履约，充分合理安排，确保提供的货物及</w:t>
      </w:r>
      <w:r>
        <w:rPr>
          <w:rFonts w:ascii="Times New Roman" w:hAnsi="Times New Roman" w:eastAsia="仿宋" w:cs="仿宋"/>
          <w:color w:val="auto"/>
          <w:spacing w:val="-2"/>
          <w:sz w:val="24"/>
          <w:szCs w:val="24"/>
          <w:highlight w:val="none"/>
        </w:rPr>
        <w:t>相关服务符合合同有</w:t>
      </w:r>
      <w:r>
        <w:rPr>
          <w:rFonts w:ascii="Times New Roman" w:hAnsi="Times New Roman" w:eastAsia="仿宋" w:cs="仿宋"/>
          <w:color w:val="auto"/>
          <w:sz w:val="24"/>
          <w:szCs w:val="24"/>
          <w:highlight w:val="none"/>
        </w:rPr>
        <w:t>关要求。接受项目行业管理部门及政府有关部门</w:t>
      </w:r>
      <w:r>
        <w:rPr>
          <w:rFonts w:ascii="Times New Roman" w:hAnsi="Times New Roman" w:eastAsia="仿宋" w:cs="仿宋"/>
          <w:color w:val="auto"/>
          <w:spacing w:val="-1"/>
          <w:sz w:val="24"/>
          <w:szCs w:val="24"/>
          <w:highlight w:val="none"/>
        </w:rPr>
        <w:t>的指导，配合甲方的履约检查及验收，并负</w:t>
      </w:r>
      <w:r>
        <w:rPr>
          <w:rFonts w:ascii="Times New Roman" w:hAnsi="Times New Roman" w:eastAsia="仿宋" w:cs="仿宋"/>
          <w:color w:val="auto"/>
          <w:spacing w:val="-2"/>
          <w:sz w:val="24"/>
          <w:szCs w:val="24"/>
          <w:highlight w:val="none"/>
        </w:rPr>
        <w:t>责项目实施过程中的所有协调工作。</w:t>
      </w:r>
    </w:p>
    <w:p w14:paraId="60B9D97A">
      <w:pPr>
        <w:spacing w:before="82" w:line="360" w:lineRule="auto"/>
        <w:ind w:left="43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5.3</w:t>
      </w:r>
      <w:r>
        <w:rPr>
          <w:rFonts w:ascii="Times New Roman" w:hAnsi="Times New Roman" w:eastAsia="仿宋" w:cs="仿宋"/>
          <w:color w:val="auto"/>
          <w:spacing w:val="-27"/>
          <w:sz w:val="24"/>
          <w:szCs w:val="24"/>
          <w:highlight w:val="none"/>
        </w:rPr>
        <w:t xml:space="preserve"> </w:t>
      </w:r>
      <w:r>
        <w:rPr>
          <w:rFonts w:ascii="Times New Roman" w:hAnsi="Times New Roman" w:eastAsia="仿宋" w:cs="仿宋"/>
          <w:color w:val="auto"/>
          <w:spacing w:val="-2"/>
          <w:sz w:val="24"/>
          <w:szCs w:val="24"/>
          <w:highlight w:val="none"/>
        </w:rPr>
        <w:t>乙方有权根据合同约定向甲方收取合同价</w:t>
      </w:r>
      <w:r>
        <w:rPr>
          <w:rFonts w:ascii="Times New Roman" w:hAnsi="Times New Roman" w:eastAsia="仿宋" w:cs="仿宋"/>
          <w:color w:val="auto"/>
          <w:spacing w:val="-3"/>
          <w:sz w:val="24"/>
          <w:szCs w:val="24"/>
          <w:highlight w:val="none"/>
        </w:rPr>
        <w:t>款。</w:t>
      </w:r>
    </w:p>
    <w:p w14:paraId="625DCE89">
      <w:pPr>
        <w:spacing w:before="188"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8"/>
          <w:sz w:val="24"/>
          <w:szCs w:val="24"/>
          <w:highlight w:val="none"/>
        </w:rPr>
        <w:t>5.4 国家法律法规规定及</w:t>
      </w:r>
      <w:r>
        <w:rPr>
          <w:rFonts w:ascii="Times New Roman" w:hAnsi="Times New Roman" w:eastAsia="仿宋" w:cs="仿宋"/>
          <w:b/>
          <w:bCs/>
          <w:color w:val="auto"/>
          <w:spacing w:val="-8"/>
          <w:sz w:val="24"/>
          <w:szCs w:val="24"/>
          <w:highlight w:val="none"/>
        </w:rPr>
        <w:t>【政府采购合同专用条款】</w:t>
      </w:r>
      <w:r>
        <w:rPr>
          <w:rFonts w:ascii="Times New Roman" w:hAnsi="Times New Roman" w:eastAsia="仿宋" w:cs="仿宋"/>
          <w:color w:val="auto"/>
          <w:spacing w:val="-8"/>
          <w:sz w:val="24"/>
          <w:szCs w:val="24"/>
          <w:highlight w:val="none"/>
        </w:rPr>
        <w:t>约定应由乙方承</w:t>
      </w:r>
      <w:r>
        <w:rPr>
          <w:rFonts w:ascii="Times New Roman" w:hAnsi="Times New Roman" w:eastAsia="仿宋" w:cs="仿宋"/>
          <w:color w:val="auto"/>
          <w:spacing w:val="-9"/>
          <w:sz w:val="24"/>
          <w:szCs w:val="24"/>
          <w:highlight w:val="none"/>
        </w:rPr>
        <w:t>担的其他义务和责任。</w:t>
      </w:r>
    </w:p>
    <w:p w14:paraId="26730CDC">
      <w:pPr>
        <w:spacing w:before="105" w:line="360" w:lineRule="auto"/>
        <w:ind w:left="9"/>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6.</w:t>
      </w:r>
      <w:r>
        <w:rPr>
          <w:rFonts w:ascii="Times New Roman" w:hAnsi="Times New Roman" w:eastAsia="仿宋" w:cs="仿宋"/>
          <w:color w:val="auto"/>
          <w:spacing w:val="26"/>
          <w:sz w:val="24"/>
          <w:szCs w:val="24"/>
          <w:highlight w:val="none"/>
        </w:rPr>
        <w:t xml:space="preserve"> </w:t>
      </w:r>
      <w:r>
        <w:rPr>
          <w:rFonts w:ascii="Times New Roman" w:hAnsi="Times New Roman" w:eastAsia="仿宋" w:cs="仿宋"/>
          <w:b/>
          <w:bCs/>
          <w:color w:val="auto"/>
          <w:spacing w:val="-8"/>
          <w:sz w:val="24"/>
          <w:szCs w:val="24"/>
          <w:highlight w:val="none"/>
        </w:rPr>
        <w:t>合同履行</w:t>
      </w:r>
    </w:p>
    <w:p w14:paraId="5FF0E753">
      <w:pPr>
        <w:spacing w:before="179" w:line="360" w:lineRule="auto"/>
        <w:ind w:left="16" w:right="137" w:firstLine="472"/>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6.1</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2"/>
          <w:sz w:val="24"/>
          <w:szCs w:val="24"/>
          <w:highlight w:val="none"/>
        </w:rPr>
        <w:t>甲乙双方应当按照</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约定顺序履行合同义务；如果没有先后顺序的，应当同时履行。</w:t>
      </w:r>
    </w:p>
    <w:p w14:paraId="47A1D090">
      <w:pPr>
        <w:spacing w:line="360" w:lineRule="auto"/>
        <w:ind w:left="14" w:right="149" w:firstLine="47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6.2</w:t>
      </w:r>
      <w:r>
        <w:rPr>
          <w:rFonts w:ascii="Times New Roman" w:hAnsi="Times New Roman" w:eastAsia="仿宋" w:cs="仿宋"/>
          <w:color w:val="auto"/>
          <w:spacing w:val="66"/>
          <w:sz w:val="24"/>
          <w:szCs w:val="24"/>
          <w:highlight w:val="none"/>
        </w:rPr>
        <w:t xml:space="preserve"> </w:t>
      </w:r>
      <w:r>
        <w:rPr>
          <w:rFonts w:ascii="Times New Roman" w:hAnsi="Times New Roman" w:eastAsia="仿宋" w:cs="仿宋"/>
          <w:color w:val="auto"/>
          <w:spacing w:val="-2"/>
          <w:sz w:val="24"/>
          <w:szCs w:val="24"/>
          <w:highlight w:val="none"/>
        </w:rPr>
        <w:t>甲乙双方按照合同约定顺序履行合同义务时，应当先履行一方未履行的，后履行一</w:t>
      </w:r>
      <w:r>
        <w:rPr>
          <w:rFonts w:ascii="Times New Roman" w:hAnsi="Times New Roman" w:eastAsia="仿宋" w:cs="仿宋"/>
          <w:color w:val="auto"/>
          <w:sz w:val="24"/>
          <w:szCs w:val="24"/>
          <w:highlight w:val="none"/>
        </w:rPr>
        <w:t>方有权拒绝其履行请求。先履行一方履行不符合约定</w:t>
      </w:r>
      <w:r>
        <w:rPr>
          <w:rFonts w:ascii="Times New Roman" w:hAnsi="Times New Roman" w:eastAsia="仿宋" w:cs="仿宋"/>
          <w:color w:val="auto"/>
          <w:spacing w:val="-1"/>
          <w:sz w:val="24"/>
          <w:szCs w:val="24"/>
          <w:highlight w:val="none"/>
        </w:rPr>
        <w:t>的，后履行一方有权拒绝其相应的履行</w:t>
      </w:r>
      <w:r>
        <w:rPr>
          <w:rFonts w:ascii="Times New Roman" w:hAnsi="Times New Roman" w:eastAsia="仿宋" w:cs="仿宋"/>
          <w:color w:val="auto"/>
          <w:spacing w:val="-6"/>
          <w:sz w:val="24"/>
          <w:szCs w:val="24"/>
          <w:highlight w:val="none"/>
        </w:rPr>
        <w:t>请求。</w:t>
      </w:r>
    </w:p>
    <w:p w14:paraId="7DAE135F">
      <w:pPr>
        <w:spacing w:before="1" w:line="360" w:lineRule="auto"/>
        <w:ind w:left="12"/>
        <w:jc w:val="left"/>
        <w:rPr>
          <w:rFonts w:ascii="仿宋" w:hAnsi="仿宋" w:eastAsia="仿宋" w:cs="仿宋"/>
          <w:color w:val="auto"/>
          <w:sz w:val="24"/>
          <w:szCs w:val="24"/>
          <w:highlight w:val="none"/>
        </w:rPr>
      </w:pPr>
      <w:r>
        <w:rPr>
          <w:rFonts w:ascii="Times New Roman" w:hAnsi="Times New Roman" w:eastAsia="仿宋" w:cs="仿宋"/>
          <w:b/>
          <w:bCs/>
          <w:color w:val="auto"/>
          <w:spacing w:val="-3"/>
          <w:sz w:val="24"/>
          <w:szCs w:val="24"/>
          <w:highlight w:val="none"/>
        </w:rPr>
        <w:t>7.</w:t>
      </w:r>
      <w:r>
        <w:rPr>
          <w:rFonts w:ascii="Times New Roman" w:hAnsi="Times New Roman" w:eastAsia="仿宋" w:cs="仿宋"/>
          <w:color w:val="auto"/>
          <w:spacing w:val="-3"/>
          <w:sz w:val="24"/>
          <w:szCs w:val="24"/>
          <w:highlight w:val="none"/>
        </w:rPr>
        <w:t xml:space="preserve"> </w:t>
      </w:r>
      <w:r>
        <w:rPr>
          <w:rFonts w:ascii="Times New Roman" w:hAnsi="Times New Roman" w:eastAsia="仿宋" w:cs="仿宋"/>
          <w:b/>
          <w:bCs/>
          <w:color w:val="auto"/>
          <w:spacing w:val="-3"/>
          <w:sz w:val="24"/>
          <w:szCs w:val="24"/>
          <w:highlight w:val="none"/>
        </w:rPr>
        <w:t>货物包装、运输、保险和交付要求</w:t>
      </w:r>
    </w:p>
    <w:p w14:paraId="520D0C2A">
      <w:pPr>
        <w:spacing w:before="77" w:line="360" w:lineRule="auto"/>
        <w:ind w:left="15" w:right="78" w:firstLine="477"/>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7.1 本合同涉及商品包装、快递包装的，除</w:t>
      </w:r>
      <w:r>
        <w:rPr>
          <w:rFonts w:ascii="Times New Roman" w:hAnsi="Times New Roman" w:eastAsia="仿宋" w:cs="仿宋"/>
          <w:b/>
          <w:bCs/>
          <w:color w:val="auto"/>
          <w:spacing w:val="-1"/>
          <w:sz w:val="24"/>
          <w:szCs w:val="24"/>
          <w:highlight w:val="none"/>
        </w:rPr>
        <w:t>【政府采购合同专用条款】</w:t>
      </w:r>
      <w:r>
        <w:rPr>
          <w:rFonts w:ascii="Times New Roman" w:hAnsi="Times New Roman" w:eastAsia="仿宋" w:cs="仿宋"/>
          <w:color w:val="auto"/>
          <w:spacing w:val="-1"/>
          <w:sz w:val="24"/>
          <w:szCs w:val="24"/>
          <w:highlight w:val="none"/>
        </w:rPr>
        <w:t>另有约定外，包</w:t>
      </w:r>
      <w:r>
        <w:rPr>
          <w:rFonts w:ascii="Times New Roman" w:hAnsi="Times New Roman" w:eastAsia="仿宋" w:cs="仿宋"/>
          <w:color w:val="auto"/>
          <w:spacing w:val="-5"/>
          <w:sz w:val="24"/>
          <w:szCs w:val="24"/>
          <w:highlight w:val="none"/>
        </w:rPr>
        <w:t>装应适应远距离运输、防潮、防震、防锈和</w:t>
      </w:r>
      <w:r>
        <w:rPr>
          <w:rFonts w:ascii="Times New Roman" w:hAnsi="Times New Roman" w:eastAsia="仿宋" w:cs="仿宋"/>
          <w:color w:val="auto"/>
          <w:spacing w:val="-6"/>
          <w:sz w:val="24"/>
          <w:szCs w:val="24"/>
          <w:highlight w:val="none"/>
        </w:rPr>
        <w:t>防野蛮装卸等要求，确保货物安全无损地运抵</w:t>
      </w:r>
      <w:r>
        <w:rPr>
          <w:rFonts w:ascii="Times New Roman" w:hAnsi="Times New Roman" w:eastAsia="仿宋" w:cs="仿宋"/>
          <w:b/>
          <w:bCs/>
          <w:color w:val="auto"/>
          <w:spacing w:val="-6"/>
          <w:sz w:val="24"/>
          <w:szCs w:val="24"/>
          <w:highlight w:val="none"/>
        </w:rPr>
        <w:t>【政</w:t>
      </w:r>
      <w:r>
        <w:rPr>
          <w:rFonts w:ascii="Times New Roman" w:hAnsi="Times New Roman" w:eastAsia="仿宋" w:cs="仿宋"/>
          <w:b/>
          <w:bCs/>
          <w:color w:val="auto"/>
          <w:spacing w:val="-2"/>
          <w:sz w:val="24"/>
          <w:szCs w:val="24"/>
          <w:highlight w:val="none"/>
        </w:rPr>
        <w:t>府采购合同专用条款】</w:t>
      </w:r>
      <w:r>
        <w:rPr>
          <w:rFonts w:ascii="Times New Roman" w:hAnsi="Times New Roman" w:eastAsia="仿宋" w:cs="仿宋"/>
          <w:color w:val="auto"/>
          <w:spacing w:val="-2"/>
          <w:sz w:val="24"/>
          <w:szCs w:val="24"/>
          <w:highlight w:val="none"/>
        </w:rPr>
        <w:t>约定的指定现场。</w:t>
      </w:r>
    </w:p>
    <w:p w14:paraId="02A71799">
      <w:pPr>
        <w:spacing w:line="360" w:lineRule="auto"/>
        <w:ind w:left="20" w:right="102" w:firstLine="472"/>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7.2 除</w:t>
      </w:r>
      <w:r>
        <w:rPr>
          <w:rFonts w:ascii="Times New Roman" w:hAnsi="Times New Roman" w:eastAsia="仿宋" w:cs="仿宋"/>
          <w:b/>
          <w:bCs/>
          <w:color w:val="auto"/>
          <w:spacing w:val="-1"/>
          <w:sz w:val="24"/>
          <w:szCs w:val="24"/>
          <w:highlight w:val="none"/>
        </w:rPr>
        <w:t>【政府采购合同专用条款】</w:t>
      </w:r>
      <w:r>
        <w:rPr>
          <w:rFonts w:ascii="Times New Roman" w:hAnsi="Times New Roman" w:eastAsia="仿宋" w:cs="仿宋"/>
          <w:color w:val="auto"/>
          <w:spacing w:val="-1"/>
          <w:sz w:val="24"/>
          <w:szCs w:val="24"/>
          <w:highlight w:val="none"/>
        </w:rPr>
        <w:t>另有约定外，乙方负责办理将货物运抵本合同规定的交货地点，并装卸、交付至甲方的一切运输事项，相关费用应包含在合同价款中。</w:t>
      </w:r>
    </w:p>
    <w:p w14:paraId="214AA2E4">
      <w:pPr>
        <w:spacing w:before="1" w:line="360" w:lineRule="auto"/>
        <w:ind w:left="492"/>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7.3 货物保险要求按</w:t>
      </w:r>
      <w:r>
        <w:rPr>
          <w:rFonts w:ascii="Times New Roman" w:hAnsi="Times New Roman" w:eastAsia="仿宋" w:cs="仿宋"/>
          <w:b/>
          <w:bCs/>
          <w:color w:val="auto"/>
          <w:spacing w:val="-1"/>
          <w:sz w:val="24"/>
          <w:szCs w:val="24"/>
          <w:highlight w:val="none"/>
        </w:rPr>
        <w:t>【政府采购合同专用条款</w:t>
      </w:r>
      <w:r>
        <w:rPr>
          <w:rFonts w:ascii="Times New Roman" w:hAnsi="Times New Roman" w:eastAsia="仿宋" w:cs="仿宋"/>
          <w:b/>
          <w:bCs/>
          <w:color w:val="auto"/>
          <w:spacing w:val="-2"/>
          <w:sz w:val="24"/>
          <w:szCs w:val="24"/>
          <w:highlight w:val="none"/>
        </w:rPr>
        <w:t>】</w:t>
      </w:r>
      <w:r>
        <w:rPr>
          <w:rFonts w:ascii="Times New Roman" w:hAnsi="Times New Roman" w:eastAsia="仿宋" w:cs="仿宋"/>
          <w:color w:val="auto"/>
          <w:spacing w:val="-2"/>
          <w:sz w:val="24"/>
          <w:szCs w:val="24"/>
          <w:highlight w:val="none"/>
        </w:rPr>
        <w:t>规定执行。</w:t>
      </w:r>
    </w:p>
    <w:p w14:paraId="5F2D06F8">
      <w:pPr>
        <w:spacing w:before="179" w:line="360" w:lineRule="auto"/>
        <w:ind w:left="16" w:right="114" w:firstLine="476"/>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7.4 除采购活动对商品包装、快递包装达成具体约</w:t>
      </w:r>
      <w:r>
        <w:rPr>
          <w:rFonts w:ascii="Times New Roman" w:hAnsi="Times New Roman" w:eastAsia="仿宋" w:cs="仿宋"/>
          <w:color w:val="auto"/>
          <w:spacing w:val="-1"/>
          <w:sz w:val="24"/>
          <w:szCs w:val="24"/>
          <w:highlight w:val="none"/>
        </w:rPr>
        <w:t>定外，乙方提供产品及相关快递服务</w:t>
      </w:r>
      <w:r>
        <w:rPr>
          <w:rFonts w:ascii="Times New Roman" w:hAnsi="Times New Roman" w:eastAsia="仿宋" w:cs="仿宋"/>
          <w:color w:val="auto"/>
          <w:sz w:val="24"/>
          <w:szCs w:val="24"/>
          <w:highlight w:val="none"/>
        </w:rPr>
        <w:t>涉及到具体包装要求的，应不低于《商品包装政</w:t>
      </w:r>
      <w:r>
        <w:rPr>
          <w:rFonts w:ascii="Times New Roman" w:hAnsi="Times New Roman" w:eastAsia="仿宋" w:cs="仿宋"/>
          <w:color w:val="auto"/>
          <w:spacing w:val="-1"/>
          <w:sz w:val="24"/>
          <w:szCs w:val="24"/>
          <w:highlight w:val="none"/>
        </w:rPr>
        <w:t>府采购需求标准（试行）》《快递包装政府</w:t>
      </w:r>
      <w:r>
        <w:rPr>
          <w:rFonts w:ascii="Times New Roman" w:hAnsi="Times New Roman" w:eastAsia="仿宋" w:cs="仿宋"/>
          <w:color w:val="auto"/>
          <w:sz w:val="24"/>
          <w:szCs w:val="24"/>
          <w:highlight w:val="none"/>
        </w:rPr>
        <w:t>采购需求标准（试行）》标准，并作为履约验收</w:t>
      </w:r>
      <w:r>
        <w:rPr>
          <w:rFonts w:ascii="Times New Roman" w:hAnsi="Times New Roman" w:eastAsia="仿宋" w:cs="仿宋"/>
          <w:color w:val="auto"/>
          <w:spacing w:val="-1"/>
          <w:sz w:val="24"/>
          <w:szCs w:val="24"/>
          <w:highlight w:val="none"/>
        </w:rPr>
        <w:t>的内容，必要时甲方可以要求乙方在履约验</w:t>
      </w:r>
      <w:r>
        <w:rPr>
          <w:rFonts w:ascii="Times New Roman" w:hAnsi="Times New Roman" w:eastAsia="仿宋" w:cs="仿宋"/>
          <w:color w:val="auto"/>
          <w:spacing w:val="-2"/>
          <w:sz w:val="24"/>
          <w:szCs w:val="24"/>
          <w:highlight w:val="none"/>
        </w:rPr>
        <w:t>收环节出具检测报告。</w:t>
      </w:r>
    </w:p>
    <w:p w14:paraId="47E3B8C5">
      <w:pPr>
        <w:spacing w:before="2" w:line="360" w:lineRule="auto"/>
        <w:ind w:left="31" w:right="114" w:firstLine="46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7.5</w:t>
      </w:r>
      <w:r>
        <w:rPr>
          <w:rFonts w:ascii="Times New Roman" w:hAnsi="Times New Roman" w:eastAsia="仿宋" w:cs="仿宋"/>
          <w:color w:val="auto"/>
          <w:spacing w:val="33"/>
          <w:sz w:val="24"/>
          <w:szCs w:val="24"/>
          <w:highlight w:val="none"/>
        </w:rPr>
        <w:t xml:space="preserve"> </w:t>
      </w:r>
      <w:r>
        <w:rPr>
          <w:rFonts w:ascii="Times New Roman" w:hAnsi="Times New Roman" w:eastAsia="仿宋" w:cs="仿宋"/>
          <w:color w:val="auto"/>
          <w:spacing w:val="-1"/>
          <w:sz w:val="24"/>
          <w:szCs w:val="24"/>
          <w:highlight w:val="none"/>
        </w:rPr>
        <w:t>乙方在运输到达之前应提前通知甲方，并提示货物运输装卸</w:t>
      </w:r>
      <w:r>
        <w:rPr>
          <w:rFonts w:ascii="Times New Roman" w:hAnsi="Times New Roman" w:eastAsia="仿宋" w:cs="仿宋"/>
          <w:color w:val="auto"/>
          <w:spacing w:val="-2"/>
          <w:sz w:val="24"/>
          <w:szCs w:val="24"/>
          <w:highlight w:val="none"/>
        </w:rPr>
        <w:t>的注意事项，甲方配合</w:t>
      </w:r>
      <w:r>
        <w:rPr>
          <w:rFonts w:ascii="Times New Roman" w:hAnsi="Times New Roman" w:eastAsia="仿宋" w:cs="仿宋"/>
          <w:color w:val="auto"/>
          <w:spacing w:val="-3"/>
          <w:sz w:val="24"/>
          <w:szCs w:val="24"/>
          <w:highlight w:val="none"/>
        </w:rPr>
        <w:t>乙方做好货物的接收工作。</w:t>
      </w:r>
    </w:p>
    <w:p w14:paraId="58B9455F">
      <w:pPr>
        <w:spacing w:before="87" w:line="360" w:lineRule="auto"/>
        <w:ind w:left="13" w:firstLine="47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7.6 如因包装、运输问题导致货物损毁、丢失或</w:t>
      </w:r>
      <w:r>
        <w:rPr>
          <w:rFonts w:ascii="Times New Roman" w:hAnsi="Times New Roman" w:eastAsia="仿宋" w:cs="仿宋"/>
          <w:color w:val="auto"/>
          <w:spacing w:val="-4"/>
          <w:sz w:val="24"/>
          <w:szCs w:val="24"/>
          <w:highlight w:val="none"/>
        </w:rPr>
        <w:t>者品质下降，甲方有权要求降价、换货、</w:t>
      </w:r>
      <w:r>
        <w:rPr>
          <w:rFonts w:ascii="Times New Roman" w:hAnsi="Times New Roman" w:eastAsia="仿宋" w:cs="仿宋"/>
          <w:color w:val="auto"/>
          <w:spacing w:val="-1"/>
          <w:sz w:val="24"/>
          <w:szCs w:val="24"/>
          <w:highlight w:val="none"/>
        </w:rPr>
        <w:t>拒收部分或整批货物，由此产生的费用和损失，均由乙方承担。</w:t>
      </w:r>
    </w:p>
    <w:p w14:paraId="6062F2EE">
      <w:pPr>
        <w:spacing w:before="1" w:line="360" w:lineRule="auto"/>
        <w:ind w:left="8"/>
        <w:jc w:val="left"/>
        <w:rPr>
          <w:rFonts w:ascii="仿宋" w:hAnsi="仿宋" w:eastAsia="仿宋" w:cs="仿宋"/>
          <w:color w:val="auto"/>
          <w:sz w:val="24"/>
          <w:szCs w:val="24"/>
          <w:highlight w:val="none"/>
        </w:rPr>
      </w:pPr>
      <w:r>
        <w:rPr>
          <w:rFonts w:ascii="Times New Roman" w:hAnsi="Times New Roman" w:eastAsia="仿宋" w:cs="仿宋"/>
          <w:b/>
          <w:bCs/>
          <w:color w:val="auto"/>
          <w:spacing w:val="-6"/>
          <w:sz w:val="24"/>
          <w:szCs w:val="24"/>
          <w:highlight w:val="none"/>
        </w:rPr>
        <w:t>8.</w:t>
      </w:r>
      <w:r>
        <w:rPr>
          <w:rFonts w:ascii="Times New Roman" w:hAnsi="Times New Roman" w:eastAsia="仿宋" w:cs="仿宋"/>
          <w:color w:val="auto"/>
          <w:spacing w:val="28"/>
          <w:sz w:val="24"/>
          <w:szCs w:val="24"/>
          <w:highlight w:val="none"/>
        </w:rPr>
        <w:t xml:space="preserve"> </w:t>
      </w:r>
      <w:r>
        <w:rPr>
          <w:rFonts w:ascii="Times New Roman" w:hAnsi="Times New Roman" w:eastAsia="仿宋" w:cs="仿宋"/>
          <w:b/>
          <w:bCs/>
          <w:color w:val="auto"/>
          <w:spacing w:val="-6"/>
          <w:sz w:val="24"/>
          <w:szCs w:val="24"/>
          <w:highlight w:val="none"/>
        </w:rPr>
        <w:t>质量标准和保证</w:t>
      </w:r>
    </w:p>
    <w:p w14:paraId="30096CB4">
      <w:pPr>
        <w:spacing w:before="181" w:line="360" w:lineRule="auto"/>
        <w:ind w:left="488"/>
        <w:jc w:val="left"/>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8.1</w:t>
      </w:r>
      <w:r>
        <w:rPr>
          <w:rFonts w:ascii="Times New Roman" w:hAnsi="Times New Roman" w:eastAsia="仿宋" w:cs="仿宋"/>
          <w:color w:val="auto"/>
          <w:spacing w:val="24"/>
          <w:sz w:val="24"/>
          <w:szCs w:val="24"/>
          <w:highlight w:val="none"/>
        </w:rPr>
        <w:t xml:space="preserve"> </w:t>
      </w:r>
      <w:r>
        <w:rPr>
          <w:rFonts w:ascii="Times New Roman" w:hAnsi="Times New Roman" w:eastAsia="仿宋" w:cs="仿宋"/>
          <w:color w:val="auto"/>
          <w:spacing w:val="-5"/>
          <w:sz w:val="24"/>
          <w:szCs w:val="24"/>
          <w:highlight w:val="none"/>
        </w:rPr>
        <w:t>质量标准</w:t>
      </w:r>
    </w:p>
    <w:p w14:paraId="4E77549C">
      <w:pPr>
        <w:spacing w:before="177" w:line="360" w:lineRule="auto"/>
        <w:ind w:left="13" w:right="38" w:firstLine="48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（1）本合同下提供的货物应符合合同约定的品牌、规格型号、技术性能、配置、质量、</w:t>
      </w:r>
      <w:r>
        <w:rPr>
          <w:rFonts w:ascii="Times New Roman" w:hAnsi="Times New Roman" w:eastAsia="仿宋" w:cs="仿宋"/>
          <w:color w:val="auto"/>
          <w:sz w:val="24"/>
          <w:szCs w:val="24"/>
          <w:highlight w:val="none"/>
        </w:rPr>
        <w:t>数量等要求。质量要求不明确的，按照强制性国家标</w:t>
      </w:r>
      <w:r>
        <w:rPr>
          <w:rFonts w:ascii="Times New Roman" w:hAnsi="Times New Roman" w:eastAsia="仿宋" w:cs="仿宋"/>
          <w:color w:val="auto"/>
          <w:spacing w:val="-1"/>
          <w:sz w:val="24"/>
          <w:szCs w:val="24"/>
          <w:highlight w:val="none"/>
        </w:rPr>
        <w:t>准履行；没有强制性国家标准的，按照</w:t>
      </w:r>
      <w:r>
        <w:rPr>
          <w:rFonts w:ascii="Times New Roman" w:hAnsi="Times New Roman" w:eastAsia="仿宋" w:cs="仿宋"/>
          <w:color w:val="auto"/>
          <w:sz w:val="24"/>
          <w:szCs w:val="24"/>
          <w:highlight w:val="none"/>
        </w:rPr>
        <w:t>推荐性国家标准履行；没有推荐性国家标准的，按照</w:t>
      </w:r>
      <w:r>
        <w:rPr>
          <w:rFonts w:ascii="Times New Roman" w:hAnsi="Times New Roman" w:eastAsia="仿宋" w:cs="仿宋"/>
          <w:color w:val="auto"/>
          <w:spacing w:val="-1"/>
          <w:sz w:val="24"/>
          <w:szCs w:val="24"/>
          <w:highlight w:val="none"/>
        </w:rPr>
        <w:t>行业标准履行；没有国家标准、行业标准的，按照通常标准或者符合合同目的的特定标准履行。</w:t>
      </w:r>
    </w:p>
    <w:p w14:paraId="4B1CA937">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（2）采用中华人民共和国法定计量单位。</w:t>
      </w:r>
    </w:p>
    <w:p w14:paraId="13F71D54">
      <w:pPr>
        <w:spacing w:before="180"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（3）乙方所提供的货物应符合国家有关安全、环保、卫生的规定。</w:t>
      </w:r>
    </w:p>
    <w:p w14:paraId="221DB523">
      <w:pPr>
        <w:spacing w:before="180" w:line="360" w:lineRule="auto"/>
        <w:ind w:left="16" w:right="76" w:firstLine="483"/>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（4）乙方应向甲方提交所提供货物的技术文件，包括相应的中文技术文件，如：产品目</w:t>
      </w:r>
      <w:r>
        <w:rPr>
          <w:rFonts w:ascii="Times New Roman" w:hAnsi="Times New Roman" w:eastAsia="仿宋" w:cs="仿宋"/>
          <w:color w:val="auto"/>
          <w:sz w:val="24"/>
          <w:szCs w:val="24"/>
          <w:highlight w:val="none"/>
        </w:rPr>
        <w:t>录、图纸、操作手册、使用说明、维护手册或服</w:t>
      </w:r>
      <w:r>
        <w:rPr>
          <w:rFonts w:ascii="Times New Roman" w:hAnsi="Times New Roman" w:eastAsia="仿宋" w:cs="仿宋"/>
          <w:color w:val="auto"/>
          <w:spacing w:val="-1"/>
          <w:sz w:val="24"/>
          <w:szCs w:val="24"/>
          <w:highlight w:val="none"/>
        </w:rPr>
        <w:t>务指南等。上述文件应包装好随货物一同发</w:t>
      </w:r>
      <w:r>
        <w:rPr>
          <w:rFonts w:ascii="Times New Roman" w:hAnsi="Times New Roman" w:eastAsia="仿宋" w:cs="仿宋"/>
          <w:color w:val="auto"/>
          <w:spacing w:val="-9"/>
          <w:sz w:val="24"/>
          <w:szCs w:val="24"/>
          <w:highlight w:val="none"/>
        </w:rPr>
        <w:t>运。</w:t>
      </w:r>
    </w:p>
    <w:p w14:paraId="28DEE1EF">
      <w:pPr>
        <w:spacing w:before="2" w:line="360" w:lineRule="auto"/>
        <w:ind w:left="488"/>
        <w:jc w:val="left"/>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8.2</w:t>
      </w:r>
      <w:r>
        <w:rPr>
          <w:rFonts w:ascii="Times New Roman" w:hAnsi="Times New Roman" w:eastAsia="仿宋" w:cs="仿宋"/>
          <w:color w:val="auto"/>
          <w:spacing w:val="19"/>
          <w:sz w:val="24"/>
          <w:szCs w:val="24"/>
          <w:highlight w:val="none"/>
        </w:rPr>
        <w:t xml:space="preserve"> </w:t>
      </w:r>
      <w:r>
        <w:rPr>
          <w:rFonts w:ascii="Times New Roman" w:hAnsi="Times New Roman" w:eastAsia="仿宋" w:cs="仿宋"/>
          <w:color w:val="auto"/>
          <w:spacing w:val="-6"/>
          <w:sz w:val="24"/>
          <w:szCs w:val="24"/>
          <w:highlight w:val="none"/>
        </w:rPr>
        <w:t>保证</w:t>
      </w:r>
    </w:p>
    <w:p w14:paraId="672F444D">
      <w:pPr>
        <w:spacing w:before="180" w:line="360" w:lineRule="auto"/>
        <w:ind w:left="15" w:right="78"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（1）乙方应保证提供的货物完全符合合同规定的质量、规格和性能要求。乙方应保证货</w:t>
      </w:r>
      <w:r>
        <w:rPr>
          <w:rFonts w:ascii="Times New Roman" w:hAnsi="Times New Roman" w:eastAsia="仿宋" w:cs="仿宋"/>
          <w:color w:val="auto"/>
          <w:sz w:val="24"/>
          <w:szCs w:val="24"/>
          <w:highlight w:val="none"/>
        </w:rPr>
        <w:t>物在正确安装、正常使用和保养条件下，在其使用</w:t>
      </w:r>
      <w:r>
        <w:rPr>
          <w:rFonts w:ascii="Times New Roman" w:hAnsi="Times New Roman" w:eastAsia="仿宋" w:cs="仿宋"/>
          <w:color w:val="auto"/>
          <w:spacing w:val="-1"/>
          <w:sz w:val="24"/>
          <w:szCs w:val="24"/>
          <w:highlight w:val="none"/>
        </w:rPr>
        <w:t>寿命期内具备合同约定的性能。存在质量保证期的，货物最终交付验收合格后在</w:t>
      </w:r>
      <w:r>
        <w:rPr>
          <w:rFonts w:ascii="Times New Roman" w:hAnsi="Times New Roman" w:eastAsia="仿宋" w:cs="仿宋"/>
          <w:b/>
          <w:bCs/>
          <w:color w:val="auto"/>
          <w:spacing w:val="-1"/>
          <w:sz w:val="24"/>
          <w:szCs w:val="24"/>
          <w:highlight w:val="none"/>
        </w:rPr>
        <w:t>【政府采购合同专用条款】</w:t>
      </w:r>
      <w:r>
        <w:rPr>
          <w:rFonts w:ascii="Times New Roman" w:hAnsi="Times New Roman" w:eastAsia="仿宋" w:cs="仿宋"/>
          <w:color w:val="auto"/>
          <w:spacing w:val="-1"/>
          <w:sz w:val="24"/>
          <w:szCs w:val="24"/>
          <w:highlight w:val="none"/>
        </w:rPr>
        <w:t>规定或乙方书面承诺（两者以较长的为准）的质量保证期内，本保证保持有效。</w:t>
      </w:r>
    </w:p>
    <w:p w14:paraId="2BCC235F">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（2）在质量保证期内所发现的缺陷，甲方应尽快以书面形式通知乙方。</w:t>
      </w:r>
    </w:p>
    <w:p w14:paraId="40D948BA">
      <w:pPr>
        <w:spacing w:before="79" w:line="360" w:lineRule="auto"/>
        <w:ind w:left="23" w:right="83" w:firstLine="476"/>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（3）乙方收到通知后，应在</w:t>
      </w:r>
      <w:r>
        <w:rPr>
          <w:rFonts w:ascii="Times New Roman" w:hAnsi="Times New Roman" w:eastAsia="仿宋" w:cs="仿宋"/>
          <w:b/>
          <w:bCs/>
          <w:color w:val="auto"/>
          <w:spacing w:val="-3"/>
          <w:sz w:val="24"/>
          <w:szCs w:val="24"/>
          <w:highlight w:val="none"/>
        </w:rPr>
        <w:t>【政府采购合同专用</w:t>
      </w:r>
      <w:r>
        <w:rPr>
          <w:rFonts w:ascii="Times New Roman" w:hAnsi="Times New Roman" w:eastAsia="仿宋" w:cs="仿宋"/>
          <w:b/>
          <w:bCs/>
          <w:color w:val="auto"/>
          <w:spacing w:val="-4"/>
          <w:sz w:val="24"/>
          <w:szCs w:val="24"/>
          <w:highlight w:val="none"/>
        </w:rPr>
        <w:t>条款】</w:t>
      </w:r>
      <w:r>
        <w:rPr>
          <w:rFonts w:ascii="Times New Roman" w:hAnsi="Times New Roman" w:eastAsia="仿宋" w:cs="仿宋"/>
          <w:color w:val="auto"/>
          <w:spacing w:val="-4"/>
          <w:sz w:val="24"/>
          <w:szCs w:val="24"/>
          <w:highlight w:val="none"/>
        </w:rPr>
        <w:t>规定的响应时间内以合理的速度</w:t>
      </w:r>
      <w:r>
        <w:rPr>
          <w:rFonts w:ascii="Times New Roman" w:hAnsi="Times New Roman" w:eastAsia="仿宋" w:cs="仿宋"/>
          <w:color w:val="auto"/>
          <w:spacing w:val="-2"/>
          <w:sz w:val="24"/>
          <w:szCs w:val="24"/>
          <w:highlight w:val="none"/>
        </w:rPr>
        <w:t>免费维修或更换有缺陷的货物或部件。</w:t>
      </w:r>
    </w:p>
    <w:p w14:paraId="161D1875">
      <w:pPr>
        <w:spacing w:line="360" w:lineRule="auto"/>
        <w:ind w:left="15" w:right="83"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（4）在质量保证期内，如果货物的质量或规格与合同不符，或证实货物是有缺陷的，包</w:t>
      </w:r>
      <w:r>
        <w:rPr>
          <w:rFonts w:ascii="Times New Roman" w:hAnsi="Times New Roman" w:eastAsia="仿宋" w:cs="仿宋"/>
          <w:color w:val="auto"/>
          <w:sz w:val="24"/>
          <w:szCs w:val="24"/>
          <w:highlight w:val="none"/>
        </w:rPr>
        <w:t>括潜在的缺陷或使用不符合要求的材料等，甲方可以根</w:t>
      </w:r>
      <w:r>
        <w:rPr>
          <w:rFonts w:ascii="Times New Roman" w:hAnsi="Times New Roman" w:eastAsia="仿宋" w:cs="仿宋"/>
          <w:color w:val="auto"/>
          <w:spacing w:val="-1"/>
          <w:sz w:val="24"/>
          <w:szCs w:val="24"/>
          <w:highlight w:val="none"/>
        </w:rPr>
        <w:t>据本合同第15.1条规定以书面形式追</w:t>
      </w:r>
      <w:r>
        <w:rPr>
          <w:rFonts w:ascii="Times New Roman" w:hAnsi="Times New Roman" w:eastAsia="仿宋" w:cs="仿宋"/>
          <w:color w:val="auto"/>
          <w:spacing w:val="-2"/>
          <w:sz w:val="24"/>
          <w:szCs w:val="24"/>
          <w:highlight w:val="none"/>
        </w:rPr>
        <w:t>究乙方的违约责任。</w:t>
      </w:r>
    </w:p>
    <w:p w14:paraId="21C7A5F4">
      <w:pPr>
        <w:spacing w:before="2" w:line="360" w:lineRule="auto"/>
        <w:ind w:left="15" w:right="85"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（5）乙方在约定的时间内未能弥补缺陷，甲方可采取必要的补救措施，但其风险和费用</w:t>
      </w:r>
      <w:r>
        <w:rPr>
          <w:rFonts w:ascii="Times New Roman" w:hAnsi="Times New Roman" w:eastAsia="仿宋" w:cs="仿宋"/>
          <w:color w:val="auto"/>
          <w:spacing w:val="-1"/>
          <w:sz w:val="24"/>
          <w:szCs w:val="24"/>
          <w:highlight w:val="none"/>
        </w:rPr>
        <w:t>将由乙方承担，甲方根据合同约定对乙方行使的其他权利不受影响。</w:t>
      </w:r>
    </w:p>
    <w:p w14:paraId="49C82C1C">
      <w:pPr>
        <w:spacing w:before="1" w:line="360" w:lineRule="auto"/>
        <w:ind w:left="8"/>
        <w:jc w:val="left"/>
        <w:rPr>
          <w:rFonts w:ascii="仿宋" w:hAnsi="仿宋" w:eastAsia="仿宋" w:cs="仿宋"/>
          <w:color w:val="auto"/>
          <w:sz w:val="24"/>
          <w:szCs w:val="24"/>
          <w:highlight w:val="none"/>
        </w:rPr>
      </w:pPr>
      <w:r>
        <w:rPr>
          <w:rFonts w:ascii="Times New Roman" w:hAnsi="Times New Roman" w:eastAsia="仿宋" w:cs="仿宋"/>
          <w:b/>
          <w:bCs/>
          <w:color w:val="auto"/>
          <w:spacing w:val="-5"/>
          <w:sz w:val="24"/>
          <w:szCs w:val="24"/>
          <w:highlight w:val="none"/>
        </w:rPr>
        <w:t>9.</w:t>
      </w:r>
      <w:r>
        <w:rPr>
          <w:rFonts w:ascii="Times New Roman" w:hAnsi="Times New Roman" w:eastAsia="仿宋" w:cs="仿宋"/>
          <w:color w:val="auto"/>
          <w:spacing w:val="16"/>
          <w:sz w:val="24"/>
          <w:szCs w:val="24"/>
          <w:highlight w:val="none"/>
        </w:rPr>
        <w:t xml:space="preserve"> </w:t>
      </w:r>
      <w:r>
        <w:rPr>
          <w:rFonts w:ascii="Times New Roman" w:hAnsi="Times New Roman" w:eastAsia="仿宋" w:cs="仿宋"/>
          <w:b/>
          <w:bCs/>
          <w:color w:val="auto"/>
          <w:spacing w:val="-5"/>
          <w:sz w:val="24"/>
          <w:szCs w:val="24"/>
          <w:highlight w:val="none"/>
        </w:rPr>
        <w:t>权利瑕疵担保</w:t>
      </w:r>
    </w:p>
    <w:p w14:paraId="52B093E4">
      <w:pPr>
        <w:spacing w:before="178" w:line="360" w:lineRule="auto"/>
        <w:ind w:left="488"/>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9.1</w:t>
      </w:r>
      <w:r>
        <w:rPr>
          <w:rFonts w:ascii="Times New Roman" w:hAnsi="Times New Roman" w:eastAsia="仿宋" w:cs="仿宋"/>
          <w:color w:val="auto"/>
          <w:spacing w:val="33"/>
          <w:sz w:val="24"/>
          <w:szCs w:val="24"/>
          <w:highlight w:val="none"/>
        </w:rPr>
        <w:t xml:space="preserve"> </w:t>
      </w:r>
      <w:r>
        <w:rPr>
          <w:rFonts w:ascii="Times New Roman" w:hAnsi="Times New Roman" w:eastAsia="仿宋" w:cs="仿宋"/>
          <w:color w:val="auto"/>
          <w:spacing w:val="-2"/>
          <w:sz w:val="24"/>
          <w:szCs w:val="24"/>
          <w:highlight w:val="none"/>
        </w:rPr>
        <w:t>乙方保证对其出售的货物享有合法的权利。</w:t>
      </w:r>
    </w:p>
    <w:p w14:paraId="508B5C03">
      <w:pPr>
        <w:spacing w:before="179" w:line="360" w:lineRule="auto"/>
        <w:ind w:left="488"/>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9.2</w:t>
      </w:r>
      <w:r>
        <w:rPr>
          <w:rFonts w:ascii="Times New Roman" w:hAnsi="Times New Roman" w:eastAsia="仿宋" w:cs="仿宋"/>
          <w:color w:val="auto"/>
          <w:spacing w:val="41"/>
          <w:sz w:val="24"/>
          <w:szCs w:val="24"/>
          <w:highlight w:val="none"/>
        </w:rPr>
        <w:t xml:space="preserve"> </w:t>
      </w:r>
      <w:r>
        <w:rPr>
          <w:rFonts w:ascii="Times New Roman" w:hAnsi="Times New Roman" w:eastAsia="仿宋" w:cs="仿宋"/>
          <w:color w:val="auto"/>
          <w:spacing w:val="-2"/>
          <w:sz w:val="24"/>
          <w:szCs w:val="24"/>
          <w:highlight w:val="none"/>
        </w:rPr>
        <w:t>乙方保证在交付的货物上不存在抵押权等担保物权。</w:t>
      </w:r>
    </w:p>
    <w:p w14:paraId="221E8270">
      <w:pPr>
        <w:spacing w:before="183" w:line="360" w:lineRule="auto"/>
        <w:ind w:left="488"/>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9.3 如甲方使用上述货物构成对第三人侵权的，</w:t>
      </w:r>
      <w:r>
        <w:rPr>
          <w:rFonts w:ascii="Times New Roman" w:hAnsi="Times New Roman" w:eastAsia="仿宋" w:cs="仿宋"/>
          <w:color w:val="auto"/>
          <w:spacing w:val="-1"/>
          <w:sz w:val="24"/>
          <w:szCs w:val="24"/>
          <w:highlight w:val="none"/>
        </w:rPr>
        <w:t>则由乙方承担全部责任。</w:t>
      </w:r>
    </w:p>
    <w:p w14:paraId="325EB51D">
      <w:pPr>
        <w:spacing w:before="178"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10.</w:t>
      </w:r>
      <w:r>
        <w:rPr>
          <w:rFonts w:ascii="Times New Roman" w:hAnsi="Times New Roman" w:eastAsia="仿宋" w:cs="仿宋"/>
          <w:color w:val="auto"/>
          <w:spacing w:val="22"/>
          <w:sz w:val="24"/>
          <w:szCs w:val="24"/>
          <w:highlight w:val="none"/>
        </w:rPr>
        <w:t xml:space="preserve"> </w:t>
      </w:r>
      <w:r>
        <w:rPr>
          <w:rFonts w:ascii="Times New Roman" w:hAnsi="Times New Roman" w:eastAsia="仿宋" w:cs="仿宋"/>
          <w:b/>
          <w:bCs/>
          <w:color w:val="auto"/>
          <w:spacing w:val="-7"/>
          <w:sz w:val="24"/>
          <w:szCs w:val="24"/>
          <w:highlight w:val="none"/>
        </w:rPr>
        <w:t>知识产权保护</w:t>
      </w:r>
    </w:p>
    <w:p w14:paraId="4B115ABA">
      <w:pPr>
        <w:spacing w:before="182" w:line="360" w:lineRule="auto"/>
        <w:ind w:left="22" w:firstLine="482"/>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10.1</w:t>
      </w:r>
      <w:r>
        <w:rPr>
          <w:rFonts w:ascii="Times New Roman" w:hAnsi="Times New Roman" w:eastAsia="仿宋" w:cs="仿宋"/>
          <w:color w:val="auto"/>
          <w:spacing w:val="51"/>
          <w:sz w:val="24"/>
          <w:szCs w:val="24"/>
          <w:highlight w:val="none"/>
        </w:rPr>
        <w:t xml:space="preserve"> </w:t>
      </w:r>
      <w:r>
        <w:rPr>
          <w:rFonts w:ascii="Times New Roman" w:hAnsi="Times New Roman" w:eastAsia="仿宋" w:cs="仿宋"/>
          <w:color w:val="auto"/>
          <w:spacing w:val="-4"/>
          <w:sz w:val="24"/>
          <w:szCs w:val="24"/>
          <w:highlight w:val="none"/>
        </w:rPr>
        <w:t>乙方对其所销售的货物应当享有知识产权或经权利人合法授权，保证没有侵犯任何</w:t>
      </w:r>
      <w:r>
        <w:rPr>
          <w:rFonts w:ascii="Times New Roman" w:hAnsi="Times New Roman" w:eastAsia="仿宋" w:cs="仿宋"/>
          <w:color w:val="auto"/>
          <w:spacing w:val="-1"/>
          <w:sz w:val="24"/>
          <w:szCs w:val="24"/>
          <w:highlight w:val="none"/>
        </w:rPr>
        <w:t>第三人的知识产权等权利。因违反前述约定对第三人构成侵权的，应当由乙方向第三人承担</w:t>
      </w:r>
      <w:r>
        <w:rPr>
          <w:rFonts w:ascii="Times New Roman" w:hAnsi="Times New Roman" w:eastAsia="仿宋" w:cs="仿宋"/>
          <w:color w:val="auto"/>
          <w:spacing w:val="-3"/>
          <w:sz w:val="24"/>
          <w:szCs w:val="24"/>
          <w:highlight w:val="none"/>
        </w:rPr>
        <w:t>法律责任；甲方依法向第三人赔偿后，有权向</w:t>
      </w:r>
      <w:r>
        <w:rPr>
          <w:rFonts w:ascii="Times New Roman" w:hAnsi="Times New Roman" w:eastAsia="仿宋" w:cs="仿宋"/>
          <w:color w:val="auto"/>
          <w:spacing w:val="-4"/>
          <w:sz w:val="24"/>
          <w:szCs w:val="24"/>
          <w:highlight w:val="none"/>
        </w:rPr>
        <w:t>乙方追偿。甲方有其他损失的，乙方应当赔偿。</w:t>
      </w:r>
    </w:p>
    <w:p w14:paraId="747516C4">
      <w:pPr>
        <w:spacing w:before="1"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11.</w:t>
      </w:r>
      <w:r>
        <w:rPr>
          <w:rFonts w:ascii="Times New Roman" w:hAnsi="Times New Roman" w:eastAsia="仿宋" w:cs="仿宋"/>
          <w:color w:val="auto"/>
          <w:spacing w:val="19"/>
          <w:sz w:val="24"/>
          <w:szCs w:val="24"/>
          <w:highlight w:val="none"/>
        </w:rPr>
        <w:t xml:space="preserve"> </w:t>
      </w:r>
      <w:r>
        <w:rPr>
          <w:rFonts w:ascii="Times New Roman" w:hAnsi="Times New Roman" w:eastAsia="仿宋" w:cs="仿宋"/>
          <w:b/>
          <w:bCs/>
          <w:color w:val="auto"/>
          <w:spacing w:val="-8"/>
          <w:sz w:val="24"/>
          <w:szCs w:val="24"/>
          <w:highlight w:val="none"/>
        </w:rPr>
        <w:t>保密义务</w:t>
      </w:r>
    </w:p>
    <w:p w14:paraId="7770251D">
      <w:pPr>
        <w:spacing w:before="179" w:line="360" w:lineRule="auto"/>
        <w:ind w:left="16" w:right="85" w:firstLine="488"/>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11.1</w:t>
      </w:r>
      <w:r>
        <w:rPr>
          <w:rFonts w:ascii="Times New Roman" w:hAnsi="Times New Roman" w:eastAsia="仿宋" w:cs="仿宋"/>
          <w:color w:val="auto"/>
          <w:spacing w:val="48"/>
          <w:sz w:val="24"/>
          <w:szCs w:val="24"/>
          <w:highlight w:val="none"/>
        </w:rPr>
        <w:t xml:space="preserve"> </w:t>
      </w:r>
      <w:r>
        <w:rPr>
          <w:rFonts w:ascii="Times New Roman" w:hAnsi="Times New Roman" w:eastAsia="仿宋" w:cs="仿宋"/>
          <w:color w:val="auto"/>
          <w:spacing w:val="-4"/>
          <w:sz w:val="24"/>
          <w:szCs w:val="24"/>
          <w:highlight w:val="none"/>
        </w:rPr>
        <w:t>甲、乙双方对采购和合同履行过程中所获悉的国家秘密、工作秘密、商业秘密或者</w:t>
      </w:r>
      <w:r>
        <w:rPr>
          <w:rFonts w:ascii="Times New Roman" w:hAnsi="Times New Roman" w:eastAsia="仿宋" w:cs="仿宋"/>
          <w:color w:val="auto"/>
          <w:sz w:val="24"/>
          <w:szCs w:val="24"/>
          <w:highlight w:val="none"/>
        </w:rPr>
        <w:t>其他应当保密的信息，均有保密义务且不受合同</w:t>
      </w:r>
      <w:r>
        <w:rPr>
          <w:rFonts w:ascii="Times New Roman" w:hAnsi="Times New Roman" w:eastAsia="仿宋" w:cs="仿宋"/>
          <w:color w:val="auto"/>
          <w:spacing w:val="-1"/>
          <w:sz w:val="24"/>
          <w:szCs w:val="24"/>
          <w:highlight w:val="none"/>
        </w:rPr>
        <w:t>有效期所限，直至该信息成为公开信息。泄</w:t>
      </w:r>
      <w:r>
        <w:rPr>
          <w:rFonts w:ascii="Times New Roman" w:hAnsi="Times New Roman" w:eastAsia="仿宋" w:cs="仿宋"/>
          <w:color w:val="auto"/>
          <w:sz w:val="24"/>
          <w:szCs w:val="24"/>
          <w:highlight w:val="none"/>
        </w:rPr>
        <w:t>露、不正当地使用国家秘密、工作秘密、商业秘</w:t>
      </w:r>
      <w:r>
        <w:rPr>
          <w:rFonts w:ascii="Times New Roman" w:hAnsi="Times New Roman" w:eastAsia="仿宋" w:cs="仿宋"/>
          <w:color w:val="auto"/>
          <w:spacing w:val="-1"/>
          <w:sz w:val="24"/>
          <w:szCs w:val="24"/>
          <w:highlight w:val="none"/>
        </w:rPr>
        <w:t>密或者其他应当保密的信息，应当承担相应</w:t>
      </w:r>
      <w:r>
        <w:rPr>
          <w:rFonts w:ascii="Times New Roman" w:hAnsi="Times New Roman" w:eastAsia="仿宋" w:cs="仿宋"/>
          <w:color w:val="auto"/>
          <w:spacing w:val="-3"/>
          <w:sz w:val="24"/>
          <w:szCs w:val="24"/>
          <w:highlight w:val="none"/>
        </w:rPr>
        <w:t>责任。其他应当保密的信息由双方在</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color w:val="auto"/>
          <w:spacing w:val="-61"/>
          <w:sz w:val="24"/>
          <w:szCs w:val="24"/>
          <w:highlight w:val="none"/>
        </w:rPr>
        <w:t xml:space="preserve"> </w:t>
      </w:r>
      <w:r>
        <w:rPr>
          <w:rFonts w:ascii="Times New Roman" w:hAnsi="Times New Roman" w:eastAsia="仿宋" w:cs="仿宋"/>
          <w:color w:val="auto"/>
          <w:spacing w:val="-3"/>
          <w:sz w:val="24"/>
          <w:szCs w:val="24"/>
          <w:highlight w:val="none"/>
        </w:rPr>
        <w:t>中约定。</w:t>
      </w:r>
    </w:p>
    <w:p w14:paraId="56C8D825">
      <w:pPr>
        <w:spacing w:before="1"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12.</w:t>
      </w:r>
      <w:r>
        <w:rPr>
          <w:rFonts w:ascii="Times New Roman" w:hAnsi="Times New Roman" w:eastAsia="仿宋" w:cs="仿宋"/>
          <w:color w:val="auto"/>
          <w:spacing w:val="31"/>
          <w:sz w:val="24"/>
          <w:szCs w:val="24"/>
          <w:highlight w:val="none"/>
        </w:rPr>
        <w:t xml:space="preserve"> </w:t>
      </w:r>
      <w:r>
        <w:rPr>
          <w:rFonts w:ascii="Times New Roman" w:hAnsi="Times New Roman" w:eastAsia="仿宋" w:cs="仿宋"/>
          <w:b/>
          <w:bCs/>
          <w:color w:val="auto"/>
          <w:spacing w:val="-8"/>
          <w:sz w:val="24"/>
          <w:szCs w:val="24"/>
          <w:highlight w:val="none"/>
        </w:rPr>
        <w:t>合同价款支付</w:t>
      </w:r>
    </w:p>
    <w:p w14:paraId="3A9E422B">
      <w:pPr>
        <w:spacing w:before="179"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12.1 合同价款支付按照国库集中支付制度及财政管理相关规定执行。</w:t>
      </w:r>
    </w:p>
    <w:p w14:paraId="06DCEED6">
      <w:pPr>
        <w:spacing w:before="177" w:line="360" w:lineRule="auto"/>
        <w:ind w:left="14" w:right="121" w:firstLine="490"/>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12.2 对于满足合同约定支付条件的，甲方原则上应当自收到发票后</w:t>
      </w:r>
      <w:r>
        <w:rPr>
          <w:rFonts w:ascii="Times New Roman" w:hAnsi="Times New Roman" w:eastAsia="仿宋" w:cs="仿宋"/>
          <w:color w:val="auto"/>
          <w:spacing w:val="-22"/>
          <w:sz w:val="24"/>
          <w:szCs w:val="24"/>
          <w:highlight w:val="none"/>
        </w:rPr>
        <w:t xml:space="preserve"> </w:t>
      </w:r>
      <w:r>
        <w:rPr>
          <w:rFonts w:ascii="Times New Roman" w:hAnsi="Times New Roman" w:eastAsia="仿宋" w:cs="仿宋"/>
          <w:color w:val="auto"/>
          <w:spacing w:val="-2"/>
          <w:sz w:val="24"/>
          <w:szCs w:val="24"/>
          <w:highlight w:val="none"/>
        </w:rPr>
        <w:t>10</w:t>
      </w:r>
      <w:r>
        <w:rPr>
          <w:rFonts w:ascii="Times New Roman" w:hAnsi="Times New Roman" w:eastAsia="仿宋" w:cs="仿宋"/>
          <w:color w:val="auto"/>
          <w:spacing w:val="-44"/>
          <w:sz w:val="24"/>
          <w:szCs w:val="24"/>
          <w:highlight w:val="none"/>
        </w:rPr>
        <w:t xml:space="preserve"> </w:t>
      </w:r>
      <w:r>
        <w:rPr>
          <w:rFonts w:ascii="Times New Roman" w:hAnsi="Times New Roman" w:eastAsia="仿宋" w:cs="仿宋"/>
          <w:color w:val="auto"/>
          <w:spacing w:val="-2"/>
          <w:sz w:val="24"/>
          <w:szCs w:val="24"/>
          <w:highlight w:val="none"/>
        </w:rPr>
        <w:t>个工作日内将资</w:t>
      </w:r>
      <w:r>
        <w:rPr>
          <w:rFonts w:ascii="Times New Roman" w:hAnsi="Times New Roman" w:eastAsia="仿宋" w:cs="仿宋"/>
          <w:color w:val="auto"/>
          <w:sz w:val="24"/>
          <w:szCs w:val="24"/>
          <w:highlight w:val="none"/>
        </w:rPr>
        <w:t>金支付到合同约定的乙方账户，不得以机构变动、人</w:t>
      </w:r>
      <w:r>
        <w:rPr>
          <w:rFonts w:ascii="Times New Roman" w:hAnsi="Times New Roman" w:eastAsia="仿宋" w:cs="仿宋"/>
          <w:color w:val="auto"/>
          <w:spacing w:val="-1"/>
          <w:sz w:val="24"/>
          <w:szCs w:val="24"/>
          <w:highlight w:val="none"/>
        </w:rPr>
        <w:t>员更替、政策调整等为由迟延付款，不</w:t>
      </w:r>
      <w:r>
        <w:rPr>
          <w:rFonts w:ascii="Times New Roman" w:hAnsi="Times New Roman" w:eastAsia="仿宋" w:cs="仿宋"/>
          <w:color w:val="auto"/>
          <w:sz w:val="24"/>
          <w:szCs w:val="24"/>
          <w:highlight w:val="none"/>
        </w:rPr>
        <w:t>得将采购文件和合同中未规定的义务作为向乙方付款</w:t>
      </w:r>
      <w:r>
        <w:rPr>
          <w:rFonts w:ascii="Times New Roman" w:hAnsi="Times New Roman" w:eastAsia="仿宋" w:cs="仿宋"/>
          <w:color w:val="auto"/>
          <w:spacing w:val="-1"/>
          <w:sz w:val="24"/>
          <w:szCs w:val="24"/>
          <w:highlight w:val="none"/>
        </w:rPr>
        <w:t>的条件。具体合同价款支付时间在【政</w:t>
      </w:r>
      <w:r>
        <w:rPr>
          <w:rFonts w:ascii="Times New Roman" w:hAnsi="Times New Roman" w:eastAsia="仿宋" w:cs="仿宋"/>
          <w:color w:val="auto"/>
          <w:spacing w:val="-2"/>
          <w:sz w:val="24"/>
          <w:szCs w:val="24"/>
          <w:highlight w:val="none"/>
        </w:rPr>
        <w:t>府采购合同专用条款】中约定。</w:t>
      </w:r>
    </w:p>
    <w:p w14:paraId="34D64714">
      <w:pPr>
        <w:spacing w:before="80"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13.</w:t>
      </w:r>
      <w:r>
        <w:rPr>
          <w:rFonts w:ascii="Times New Roman" w:hAnsi="Times New Roman" w:eastAsia="仿宋" w:cs="仿宋"/>
          <w:color w:val="auto"/>
          <w:spacing w:val="26"/>
          <w:sz w:val="24"/>
          <w:szCs w:val="24"/>
          <w:highlight w:val="none"/>
        </w:rPr>
        <w:t xml:space="preserve"> </w:t>
      </w:r>
      <w:r>
        <w:rPr>
          <w:rFonts w:ascii="Times New Roman" w:hAnsi="Times New Roman" w:eastAsia="仿宋" w:cs="仿宋"/>
          <w:b/>
          <w:bCs/>
          <w:color w:val="auto"/>
          <w:spacing w:val="-8"/>
          <w:sz w:val="24"/>
          <w:szCs w:val="24"/>
          <w:highlight w:val="none"/>
        </w:rPr>
        <w:t>履约保证金</w:t>
      </w:r>
    </w:p>
    <w:p w14:paraId="1435151F">
      <w:pPr>
        <w:spacing w:before="107" w:line="360" w:lineRule="auto"/>
        <w:ind w:left="20" w:right="83" w:firstLine="484"/>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13.1</w:t>
      </w:r>
      <w:r>
        <w:rPr>
          <w:rFonts w:ascii="Times New Roman" w:hAnsi="Times New Roman" w:eastAsia="仿宋" w:cs="仿宋"/>
          <w:color w:val="auto"/>
          <w:spacing w:val="51"/>
          <w:sz w:val="24"/>
          <w:szCs w:val="24"/>
          <w:highlight w:val="none"/>
        </w:rPr>
        <w:t xml:space="preserve"> </w:t>
      </w:r>
      <w:r>
        <w:rPr>
          <w:rFonts w:ascii="Times New Roman" w:hAnsi="Times New Roman" w:eastAsia="仿宋" w:cs="仿宋"/>
          <w:color w:val="auto"/>
          <w:spacing w:val="-4"/>
          <w:sz w:val="24"/>
          <w:szCs w:val="24"/>
          <w:highlight w:val="none"/>
        </w:rPr>
        <w:t>乙方应当以支票、汇票、本票或者金融机构、担保机构出具的保函等非现金形式提</w:t>
      </w:r>
      <w:r>
        <w:rPr>
          <w:rFonts w:ascii="Times New Roman" w:hAnsi="Times New Roman" w:eastAsia="仿宋" w:cs="仿宋"/>
          <w:color w:val="auto"/>
          <w:spacing w:val="-11"/>
          <w:sz w:val="24"/>
          <w:szCs w:val="24"/>
          <w:highlight w:val="none"/>
        </w:rPr>
        <w:t>交。</w:t>
      </w:r>
    </w:p>
    <w:p w14:paraId="3DF55B81">
      <w:pPr>
        <w:spacing w:before="1" w:line="360" w:lineRule="auto"/>
        <w:ind w:left="31" w:right="83" w:firstLine="473"/>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13.2 如果乙方出现</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color w:val="auto"/>
          <w:spacing w:val="-3"/>
          <w:sz w:val="24"/>
          <w:szCs w:val="24"/>
          <w:highlight w:val="none"/>
        </w:rPr>
        <w:t>约</w:t>
      </w:r>
      <w:r>
        <w:rPr>
          <w:rFonts w:ascii="Times New Roman" w:hAnsi="Times New Roman" w:eastAsia="仿宋" w:cs="仿宋"/>
          <w:color w:val="auto"/>
          <w:spacing w:val="-4"/>
          <w:sz w:val="24"/>
          <w:szCs w:val="24"/>
          <w:highlight w:val="none"/>
        </w:rPr>
        <w:t>定情形的，履约保证金不予退还；如果</w:t>
      </w:r>
      <w:r>
        <w:rPr>
          <w:rFonts w:ascii="Times New Roman" w:hAnsi="Times New Roman" w:eastAsia="仿宋" w:cs="仿宋"/>
          <w:color w:val="auto"/>
          <w:spacing w:val="-1"/>
          <w:sz w:val="24"/>
          <w:szCs w:val="24"/>
          <w:highlight w:val="none"/>
        </w:rPr>
        <w:t>乙方未能按合同约定全面履行义务，甲方有权从履约保证金中取得补偿或赔偿，且不影响甲方要求乙方承担合同约定的超过履约保证金的违约责任的权利。</w:t>
      </w:r>
    </w:p>
    <w:p w14:paraId="4313A908">
      <w:pPr>
        <w:spacing w:before="260" w:line="360" w:lineRule="auto"/>
        <w:ind w:left="13" w:firstLine="43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13.3</w:t>
      </w:r>
      <w:r>
        <w:rPr>
          <w:rFonts w:ascii="Times New Roman" w:hAnsi="Times New Roman" w:eastAsia="仿宋" w:cs="仿宋"/>
          <w:color w:val="auto"/>
          <w:spacing w:val="47"/>
          <w:sz w:val="24"/>
          <w:szCs w:val="24"/>
          <w:highlight w:val="none"/>
        </w:rPr>
        <w:t xml:space="preserve"> </w:t>
      </w:r>
      <w:r>
        <w:rPr>
          <w:rFonts w:ascii="Times New Roman" w:hAnsi="Times New Roman" w:eastAsia="仿宋" w:cs="仿宋"/>
          <w:color w:val="auto"/>
          <w:spacing w:val="-3"/>
          <w:sz w:val="24"/>
          <w:szCs w:val="24"/>
          <w:highlight w:val="none"/>
        </w:rPr>
        <w:t>甲方在项目通过验收后按照</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color w:val="auto"/>
          <w:spacing w:val="-3"/>
          <w:sz w:val="24"/>
          <w:szCs w:val="24"/>
          <w:highlight w:val="none"/>
        </w:rPr>
        <w:t>规定的时间</w:t>
      </w:r>
      <w:r>
        <w:rPr>
          <w:rFonts w:ascii="Times New Roman" w:hAnsi="Times New Roman" w:eastAsia="仿宋" w:cs="仿宋"/>
          <w:color w:val="auto"/>
          <w:spacing w:val="-4"/>
          <w:sz w:val="24"/>
          <w:szCs w:val="24"/>
          <w:highlight w:val="none"/>
        </w:rPr>
        <w:t>内将履约保证金</w:t>
      </w:r>
      <w:r>
        <w:rPr>
          <w:rFonts w:ascii="Times New Roman" w:hAnsi="Times New Roman" w:eastAsia="仿宋" w:cs="仿宋"/>
          <w:color w:val="auto"/>
          <w:spacing w:val="-3"/>
          <w:sz w:val="24"/>
          <w:szCs w:val="24"/>
          <w:highlight w:val="none"/>
        </w:rPr>
        <w:t>退还乙方；逾期退还的，乙方可要求甲方支付违约金，违约</w:t>
      </w:r>
      <w:r>
        <w:rPr>
          <w:rFonts w:ascii="Times New Roman" w:hAnsi="Times New Roman" w:eastAsia="仿宋" w:cs="仿宋"/>
          <w:color w:val="auto"/>
          <w:spacing w:val="-4"/>
          <w:sz w:val="24"/>
          <w:szCs w:val="24"/>
          <w:highlight w:val="none"/>
        </w:rPr>
        <w:t>金按照</w:t>
      </w:r>
      <w:r>
        <w:rPr>
          <w:rFonts w:ascii="Times New Roman" w:hAnsi="Times New Roman" w:eastAsia="仿宋" w:cs="仿宋"/>
          <w:b/>
          <w:bCs/>
          <w:color w:val="auto"/>
          <w:spacing w:val="-4"/>
          <w:sz w:val="24"/>
          <w:szCs w:val="24"/>
          <w:highlight w:val="none"/>
        </w:rPr>
        <w:t>【政府采购合同专用条款】</w:t>
      </w:r>
      <w:r>
        <w:rPr>
          <w:rFonts w:ascii="Times New Roman" w:hAnsi="Times New Roman" w:eastAsia="仿宋" w:cs="仿宋"/>
          <w:color w:val="auto"/>
          <w:spacing w:val="-4"/>
          <w:sz w:val="24"/>
          <w:szCs w:val="24"/>
          <w:highlight w:val="none"/>
        </w:rPr>
        <w:t>规定支付。</w:t>
      </w:r>
    </w:p>
    <w:p w14:paraId="4B033179">
      <w:pPr>
        <w:spacing w:before="1"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10"/>
          <w:sz w:val="24"/>
          <w:szCs w:val="24"/>
          <w:highlight w:val="none"/>
        </w:rPr>
        <w:t>14.</w:t>
      </w:r>
      <w:r>
        <w:rPr>
          <w:rFonts w:ascii="Times New Roman" w:hAnsi="Times New Roman" w:eastAsia="仿宋" w:cs="仿宋"/>
          <w:color w:val="auto"/>
          <w:spacing w:val="32"/>
          <w:sz w:val="24"/>
          <w:szCs w:val="24"/>
          <w:highlight w:val="none"/>
        </w:rPr>
        <w:t xml:space="preserve"> </w:t>
      </w:r>
      <w:r>
        <w:rPr>
          <w:rFonts w:ascii="Times New Roman" w:hAnsi="Times New Roman" w:eastAsia="仿宋" w:cs="仿宋"/>
          <w:b/>
          <w:bCs/>
          <w:color w:val="auto"/>
          <w:spacing w:val="-10"/>
          <w:sz w:val="24"/>
          <w:szCs w:val="24"/>
          <w:highlight w:val="none"/>
        </w:rPr>
        <w:t>售后服务</w:t>
      </w:r>
    </w:p>
    <w:p w14:paraId="434FA7F5">
      <w:pPr>
        <w:spacing w:before="178"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14.1 除项目不涉及或采购活动中明确约定无须承担外，乙方还应提供下列服务：</w:t>
      </w:r>
    </w:p>
    <w:p w14:paraId="749FD240">
      <w:pPr>
        <w:spacing w:before="179"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（1）货物的现场移动、安装、调试、启动监督及技术支持；</w:t>
      </w:r>
    </w:p>
    <w:p w14:paraId="0A3F86F5">
      <w:pPr>
        <w:spacing w:before="178"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（2）提供货物组装和维修所需的专用工具和辅助材料；</w:t>
      </w:r>
    </w:p>
    <w:p w14:paraId="7352D080">
      <w:pPr>
        <w:spacing w:before="181" w:line="360" w:lineRule="auto"/>
        <w:ind w:left="17" w:right="110" w:firstLine="482"/>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（3）在</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color w:val="auto"/>
          <w:spacing w:val="-3"/>
          <w:sz w:val="24"/>
          <w:szCs w:val="24"/>
          <w:highlight w:val="none"/>
        </w:rPr>
        <w:t>约定的期限内</w:t>
      </w:r>
      <w:r>
        <w:rPr>
          <w:rFonts w:ascii="Times New Roman" w:hAnsi="Times New Roman" w:eastAsia="仿宋" w:cs="仿宋"/>
          <w:color w:val="auto"/>
          <w:spacing w:val="-4"/>
          <w:sz w:val="24"/>
          <w:szCs w:val="24"/>
          <w:highlight w:val="none"/>
        </w:rPr>
        <w:t>对所有的货物实施运行监督、维修，但</w:t>
      </w:r>
      <w:r>
        <w:rPr>
          <w:rFonts w:ascii="Times New Roman" w:hAnsi="Times New Roman" w:eastAsia="仿宋" w:cs="仿宋"/>
          <w:color w:val="auto"/>
          <w:spacing w:val="-1"/>
          <w:sz w:val="24"/>
          <w:szCs w:val="24"/>
          <w:highlight w:val="none"/>
        </w:rPr>
        <w:t>前提条件是该服务并不能免除乙方在质量保证期内所承担的义务；</w:t>
      </w:r>
    </w:p>
    <w:p w14:paraId="181F247B">
      <w:pPr>
        <w:spacing w:before="4" w:line="360" w:lineRule="auto"/>
        <w:ind w:left="14" w:right="110"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（4）在制造商所在地或指定现场就货物的安装、启动、运营、维护、废弃处置等对甲方</w:t>
      </w:r>
      <w:r>
        <w:rPr>
          <w:rFonts w:ascii="Times New Roman" w:hAnsi="Times New Roman" w:eastAsia="仿宋" w:cs="仿宋"/>
          <w:color w:val="auto"/>
          <w:spacing w:val="-2"/>
          <w:sz w:val="24"/>
          <w:szCs w:val="24"/>
          <w:highlight w:val="none"/>
        </w:rPr>
        <w:t>操作人员进行培训；</w:t>
      </w:r>
    </w:p>
    <w:p w14:paraId="342652A0">
      <w:pPr>
        <w:spacing w:before="85" w:line="360" w:lineRule="auto"/>
        <w:ind w:left="15" w:right="110"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（5）依照法律、行政法规的规定或者按照</w:t>
      </w:r>
      <w:r>
        <w:rPr>
          <w:rFonts w:ascii="Times New Roman" w:hAnsi="Times New Roman" w:eastAsia="仿宋" w:cs="仿宋"/>
          <w:b/>
          <w:bCs/>
          <w:color w:val="auto"/>
          <w:spacing w:val="-3"/>
          <w:sz w:val="24"/>
          <w:szCs w:val="24"/>
          <w:highlight w:val="none"/>
        </w:rPr>
        <w:t>【政府</w:t>
      </w:r>
      <w:r>
        <w:rPr>
          <w:rFonts w:ascii="Times New Roman" w:hAnsi="Times New Roman" w:eastAsia="仿宋" w:cs="仿宋"/>
          <w:b/>
          <w:bCs/>
          <w:color w:val="auto"/>
          <w:spacing w:val="-4"/>
          <w:sz w:val="24"/>
          <w:szCs w:val="24"/>
          <w:highlight w:val="none"/>
        </w:rPr>
        <w:t>采购合同专用条款】</w:t>
      </w:r>
      <w:r>
        <w:rPr>
          <w:rFonts w:ascii="Times New Roman" w:hAnsi="Times New Roman" w:eastAsia="仿宋" w:cs="仿宋"/>
          <w:color w:val="auto"/>
          <w:spacing w:val="-4"/>
          <w:sz w:val="24"/>
          <w:szCs w:val="24"/>
          <w:highlight w:val="none"/>
        </w:rPr>
        <w:t>约定，货物在有效</w:t>
      </w:r>
      <w:r>
        <w:rPr>
          <w:rFonts w:ascii="Times New Roman" w:hAnsi="Times New Roman" w:eastAsia="仿宋" w:cs="仿宋"/>
          <w:color w:val="auto"/>
          <w:sz w:val="24"/>
          <w:szCs w:val="24"/>
          <w:highlight w:val="none"/>
        </w:rPr>
        <w:t>使用年限届满后应予回收的，乙方负有自行</w:t>
      </w:r>
      <w:r>
        <w:rPr>
          <w:rFonts w:ascii="Times New Roman" w:hAnsi="Times New Roman" w:eastAsia="仿宋" w:cs="仿宋"/>
          <w:color w:val="auto"/>
          <w:spacing w:val="-1"/>
          <w:sz w:val="24"/>
          <w:szCs w:val="24"/>
          <w:highlight w:val="none"/>
        </w:rPr>
        <w:t>或者委托第三人对货物予以回收的义务；</w:t>
      </w:r>
    </w:p>
    <w:p w14:paraId="7587D1B5">
      <w:pPr>
        <w:spacing w:before="1"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（6）</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规定由乙方提供的其他服务。</w:t>
      </w:r>
    </w:p>
    <w:p w14:paraId="39BD7403">
      <w:pPr>
        <w:spacing w:before="180"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14.2</w:t>
      </w:r>
      <w:r>
        <w:rPr>
          <w:rFonts w:ascii="Times New Roman" w:hAnsi="Times New Roman" w:eastAsia="仿宋" w:cs="仿宋"/>
          <w:color w:val="auto"/>
          <w:spacing w:val="42"/>
          <w:sz w:val="24"/>
          <w:szCs w:val="24"/>
          <w:highlight w:val="none"/>
        </w:rPr>
        <w:t xml:space="preserve"> </w:t>
      </w:r>
      <w:r>
        <w:rPr>
          <w:rFonts w:ascii="Times New Roman" w:hAnsi="Times New Roman" w:eastAsia="仿宋" w:cs="仿宋"/>
          <w:color w:val="auto"/>
          <w:spacing w:val="-2"/>
          <w:sz w:val="24"/>
          <w:szCs w:val="24"/>
          <w:highlight w:val="none"/>
        </w:rPr>
        <w:t>乙方提供的售后服务的费用已包含在合同价款中，甲方不再另行支付。</w:t>
      </w:r>
    </w:p>
    <w:p w14:paraId="36EB5021">
      <w:pPr>
        <w:spacing w:before="180"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9"/>
          <w:sz w:val="24"/>
          <w:szCs w:val="24"/>
          <w:highlight w:val="none"/>
        </w:rPr>
        <w:t>15.</w:t>
      </w:r>
      <w:r>
        <w:rPr>
          <w:rFonts w:ascii="Times New Roman" w:hAnsi="Times New Roman" w:eastAsia="仿宋" w:cs="仿宋"/>
          <w:color w:val="auto"/>
          <w:spacing w:val="25"/>
          <w:sz w:val="24"/>
          <w:szCs w:val="24"/>
          <w:highlight w:val="none"/>
        </w:rPr>
        <w:t xml:space="preserve"> </w:t>
      </w:r>
      <w:r>
        <w:rPr>
          <w:rFonts w:ascii="Times New Roman" w:hAnsi="Times New Roman" w:eastAsia="仿宋" w:cs="仿宋"/>
          <w:b/>
          <w:bCs/>
          <w:color w:val="auto"/>
          <w:spacing w:val="-9"/>
          <w:sz w:val="24"/>
          <w:szCs w:val="24"/>
          <w:highlight w:val="none"/>
        </w:rPr>
        <w:t>违约责任</w:t>
      </w:r>
    </w:p>
    <w:p w14:paraId="790B5012">
      <w:pPr>
        <w:spacing w:before="179"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15.1</w:t>
      </w:r>
      <w:r>
        <w:rPr>
          <w:rFonts w:ascii="Times New Roman" w:hAnsi="Times New Roman" w:eastAsia="仿宋" w:cs="仿宋"/>
          <w:color w:val="auto"/>
          <w:spacing w:val="-36"/>
          <w:sz w:val="24"/>
          <w:szCs w:val="24"/>
          <w:highlight w:val="none"/>
        </w:rPr>
        <w:t xml:space="preserve"> </w:t>
      </w:r>
      <w:r>
        <w:rPr>
          <w:rFonts w:ascii="Times New Roman" w:hAnsi="Times New Roman" w:eastAsia="仿宋" w:cs="仿宋"/>
          <w:color w:val="auto"/>
          <w:spacing w:val="-4"/>
          <w:sz w:val="24"/>
          <w:szCs w:val="24"/>
          <w:highlight w:val="none"/>
        </w:rPr>
        <w:t>质量瑕疵的违约责任</w:t>
      </w:r>
    </w:p>
    <w:p w14:paraId="26892D13">
      <w:pPr>
        <w:spacing w:before="175" w:line="360" w:lineRule="auto"/>
        <w:ind w:left="15" w:right="149" w:firstLine="49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乙方提供的产品不符合合同约定的质量标准或存在产品质量缺陷，甲方有权要求乙方根</w:t>
      </w:r>
      <w:r>
        <w:rPr>
          <w:rFonts w:ascii="Times New Roman" w:hAnsi="Times New Roman" w:eastAsia="仿宋" w:cs="仿宋"/>
          <w:color w:val="auto"/>
          <w:spacing w:val="-2"/>
          <w:sz w:val="24"/>
          <w:szCs w:val="24"/>
          <w:highlight w:val="none"/>
        </w:rPr>
        <w:t>据</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要求及时修理、重作、更换，并承担由此给甲方造成的损失。</w:t>
      </w:r>
    </w:p>
    <w:p w14:paraId="0139F781">
      <w:pPr>
        <w:spacing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15.2 迟延交货的违约责任</w:t>
      </w:r>
    </w:p>
    <w:p w14:paraId="3CCBFEF0">
      <w:pPr>
        <w:spacing w:before="179" w:line="360" w:lineRule="auto"/>
        <w:ind w:left="16" w:right="110" w:firstLine="483"/>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（1）乙方应按照本合同规定的时间、地点交货和提供相关服务。在履行合同过程中，如</w:t>
      </w:r>
      <w:r>
        <w:rPr>
          <w:rFonts w:ascii="Times New Roman" w:hAnsi="Times New Roman" w:eastAsia="仿宋" w:cs="仿宋"/>
          <w:color w:val="auto"/>
          <w:sz w:val="24"/>
          <w:szCs w:val="24"/>
          <w:highlight w:val="none"/>
        </w:rPr>
        <w:t>果乙方遇到可能影响按时交货和提供服务的情形</w:t>
      </w:r>
      <w:r>
        <w:rPr>
          <w:rFonts w:ascii="Times New Roman" w:hAnsi="Times New Roman" w:eastAsia="仿宋" w:cs="仿宋"/>
          <w:color w:val="auto"/>
          <w:spacing w:val="-1"/>
          <w:sz w:val="24"/>
          <w:szCs w:val="24"/>
          <w:highlight w:val="none"/>
        </w:rPr>
        <w:t>时，应及时以书面形式将迟延的事实、可能</w:t>
      </w:r>
      <w:r>
        <w:rPr>
          <w:rFonts w:ascii="Times New Roman" w:hAnsi="Times New Roman" w:eastAsia="仿宋" w:cs="仿宋"/>
          <w:color w:val="auto"/>
          <w:sz w:val="24"/>
          <w:szCs w:val="24"/>
          <w:highlight w:val="none"/>
        </w:rPr>
        <w:t>迟延的期限和理由通知甲方。甲方在收到乙方通</w:t>
      </w:r>
      <w:r>
        <w:rPr>
          <w:rFonts w:ascii="Times New Roman" w:hAnsi="Times New Roman" w:eastAsia="仿宋" w:cs="仿宋"/>
          <w:color w:val="auto"/>
          <w:spacing w:val="-1"/>
          <w:sz w:val="24"/>
          <w:szCs w:val="24"/>
          <w:highlight w:val="none"/>
        </w:rPr>
        <w:t>知后，应尽快对情况进行评价，并确定是否</w:t>
      </w:r>
      <w:r>
        <w:rPr>
          <w:rFonts w:ascii="Times New Roman" w:hAnsi="Times New Roman" w:eastAsia="仿宋" w:cs="仿宋"/>
          <w:color w:val="auto"/>
          <w:spacing w:val="-2"/>
          <w:sz w:val="24"/>
          <w:szCs w:val="24"/>
          <w:highlight w:val="none"/>
        </w:rPr>
        <w:t>同意延长交货时间或延期提供服务。</w:t>
      </w:r>
    </w:p>
    <w:p w14:paraId="3046DF64">
      <w:pPr>
        <w:spacing w:line="360" w:lineRule="auto"/>
        <w:ind w:left="14" w:right="27"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（2）如果乙方没有按照合同规定的时间交货和提供相关服务，甲方有权从货款中扣除误</w:t>
      </w:r>
      <w:r>
        <w:rPr>
          <w:rFonts w:ascii="Times New Roman" w:hAnsi="Times New Roman" w:eastAsia="仿宋" w:cs="仿宋"/>
          <w:color w:val="auto"/>
          <w:spacing w:val="-4"/>
          <w:sz w:val="24"/>
          <w:szCs w:val="24"/>
          <w:highlight w:val="none"/>
        </w:rPr>
        <w:t>期赔偿费而不影响合同项下的其他补救方法，赔偿费按</w:t>
      </w:r>
      <w:r>
        <w:rPr>
          <w:rFonts w:ascii="Times New Roman" w:hAnsi="Times New Roman" w:eastAsia="仿宋" w:cs="仿宋"/>
          <w:b/>
          <w:bCs/>
          <w:color w:val="auto"/>
          <w:spacing w:val="-4"/>
          <w:sz w:val="24"/>
          <w:szCs w:val="24"/>
          <w:highlight w:val="none"/>
        </w:rPr>
        <w:t>【政府采购合同专用条款】</w:t>
      </w:r>
      <w:r>
        <w:rPr>
          <w:rFonts w:ascii="Times New Roman" w:hAnsi="Times New Roman" w:eastAsia="仿宋" w:cs="仿宋"/>
          <w:color w:val="auto"/>
          <w:spacing w:val="-4"/>
          <w:sz w:val="24"/>
          <w:szCs w:val="24"/>
          <w:highlight w:val="none"/>
        </w:rPr>
        <w:t>规定执</w:t>
      </w:r>
      <w:r>
        <w:rPr>
          <w:rFonts w:ascii="Times New Roman" w:hAnsi="Times New Roman" w:eastAsia="仿宋" w:cs="仿宋"/>
          <w:color w:val="auto"/>
          <w:spacing w:val="-5"/>
          <w:sz w:val="24"/>
          <w:szCs w:val="24"/>
          <w:highlight w:val="none"/>
        </w:rPr>
        <w:t>行。</w:t>
      </w:r>
      <w:r>
        <w:rPr>
          <w:rFonts w:ascii="Times New Roman" w:hAnsi="Times New Roman" w:eastAsia="仿宋" w:cs="仿宋"/>
          <w:color w:val="auto"/>
          <w:sz w:val="24"/>
          <w:szCs w:val="24"/>
          <w:highlight w:val="none"/>
        </w:rPr>
        <w:t>如果涉及公共利益，且赔偿金额无法弥补公共利益损</w:t>
      </w:r>
      <w:r>
        <w:rPr>
          <w:rFonts w:ascii="Times New Roman" w:hAnsi="Times New Roman" w:eastAsia="仿宋" w:cs="仿宋"/>
          <w:color w:val="auto"/>
          <w:spacing w:val="-1"/>
          <w:sz w:val="24"/>
          <w:szCs w:val="24"/>
          <w:highlight w:val="none"/>
        </w:rPr>
        <w:t>失，甲方可要求继续履行或者采取其他</w:t>
      </w:r>
      <w:r>
        <w:rPr>
          <w:rFonts w:ascii="Times New Roman" w:hAnsi="Times New Roman" w:eastAsia="仿宋" w:cs="仿宋"/>
          <w:color w:val="auto"/>
          <w:spacing w:val="-4"/>
          <w:sz w:val="24"/>
          <w:szCs w:val="24"/>
          <w:highlight w:val="none"/>
        </w:rPr>
        <w:t>补救措施。</w:t>
      </w:r>
    </w:p>
    <w:p w14:paraId="2E6A0B8D">
      <w:pPr>
        <w:spacing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15.3 迟延支付的违约责任</w:t>
      </w:r>
    </w:p>
    <w:p w14:paraId="4FEC1068">
      <w:pPr>
        <w:spacing w:before="179" w:line="360" w:lineRule="auto"/>
        <w:ind w:left="526"/>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甲方存在迟延支付乙方合同款项的，应当承担</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规定的逾期付</w:t>
      </w:r>
      <w:r>
        <w:rPr>
          <w:rFonts w:ascii="Times New Roman" w:hAnsi="Times New Roman" w:eastAsia="仿宋" w:cs="仿宋"/>
          <w:color w:val="auto"/>
          <w:spacing w:val="-4"/>
          <w:sz w:val="24"/>
          <w:szCs w:val="24"/>
          <w:highlight w:val="none"/>
        </w:rPr>
        <w:t>款利息</w:t>
      </w:r>
      <w:r>
        <w:rPr>
          <w:rFonts w:hint="eastAsia" w:ascii="Times New Roman" w:hAnsi="Times New Roman" w:eastAsia="仿宋" w:cs="仿宋"/>
          <w:color w:val="auto"/>
          <w:spacing w:val="-4"/>
          <w:sz w:val="24"/>
          <w:szCs w:val="24"/>
          <w:highlight w:val="none"/>
          <w:lang w:eastAsia="zh-CN"/>
        </w:rPr>
        <w:t>、因财政审批、预算拨付流程导致的延迟不视为甲方违约</w:t>
      </w:r>
      <w:r>
        <w:rPr>
          <w:rFonts w:ascii="Times New Roman" w:hAnsi="Times New Roman" w:eastAsia="仿宋" w:cs="仿宋"/>
          <w:color w:val="auto"/>
          <w:spacing w:val="-4"/>
          <w:sz w:val="24"/>
          <w:szCs w:val="24"/>
          <w:highlight w:val="none"/>
        </w:rPr>
        <w:t>。</w:t>
      </w:r>
    </w:p>
    <w:p w14:paraId="779286D8">
      <w:pPr>
        <w:spacing w:before="176"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15.4</w:t>
      </w:r>
      <w:r>
        <w:rPr>
          <w:rFonts w:ascii="Times New Roman" w:hAnsi="Times New Roman" w:eastAsia="仿宋" w:cs="仿宋"/>
          <w:color w:val="auto"/>
          <w:spacing w:val="-34"/>
          <w:sz w:val="24"/>
          <w:szCs w:val="24"/>
          <w:highlight w:val="none"/>
        </w:rPr>
        <w:t xml:space="preserve"> </w:t>
      </w:r>
      <w:r>
        <w:rPr>
          <w:rFonts w:ascii="Times New Roman" w:hAnsi="Times New Roman" w:eastAsia="仿宋" w:cs="仿宋"/>
          <w:color w:val="auto"/>
          <w:spacing w:val="-2"/>
          <w:sz w:val="24"/>
          <w:szCs w:val="24"/>
          <w:highlight w:val="none"/>
        </w:rPr>
        <w:t>其他违约责任根据项目实际需要按</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2"/>
          <w:sz w:val="24"/>
          <w:szCs w:val="24"/>
          <w:highlight w:val="none"/>
        </w:rPr>
        <w:t>规定执行。</w:t>
      </w:r>
    </w:p>
    <w:p w14:paraId="60215BB0">
      <w:pPr>
        <w:spacing w:before="181"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6"/>
          <w:sz w:val="24"/>
          <w:szCs w:val="24"/>
          <w:highlight w:val="none"/>
        </w:rPr>
        <w:t>16.</w:t>
      </w:r>
      <w:r>
        <w:rPr>
          <w:rFonts w:ascii="Times New Roman" w:hAnsi="Times New Roman" w:eastAsia="仿宋" w:cs="仿宋"/>
          <w:color w:val="auto"/>
          <w:spacing w:val="32"/>
          <w:sz w:val="24"/>
          <w:szCs w:val="24"/>
          <w:highlight w:val="none"/>
        </w:rPr>
        <w:t xml:space="preserve"> </w:t>
      </w:r>
      <w:r>
        <w:rPr>
          <w:rFonts w:ascii="Times New Roman" w:hAnsi="Times New Roman" w:eastAsia="仿宋" w:cs="仿宋"/>
          <w:b/>
          <w:bCs/>
          <w:color w:val="auto"/>
          <w:spacing w:val="-6"/>
          <w:sz w:val="24"/>
          <w:szCs w:val="24"/>
          <w:highlight w:val="none"/>
        </w:rPr>
        <w:t>合同变更、中止与终止</w:t>
      </w:r>
    </w:p>
    <w:p w14:paraId="4EF7044E">
      <w:pPr>
        <w:spacing w:before="176"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16.1</w:t>
      </w:r>
      <w:r>
        <w:rPr>
          <w:rFonts w:ascii="Times New Roman" w:hAnsi="Times New Roman" w:eastAsia="仿宋" w:cs="仿宋"/>
          <w:color w:val="auto"/>
          <w:spacing w:val="-34"/>
          <w:sz w:val="24"/>
          <w:szCs w:val="24"/>
          <w:highlight w:val="none"/>
        </w:rPr>
        <w:t xml:space="preserve"> </w:t>
      </w:r>
      <w:r>
        <w:rPr>
          <w:rFonts w:ascii="Times New Roman" w:hAnsi="Times New Roman" w:eastAsia="仿宋" w:cs="仿宋"/>
          <w:color w:val="auto"/>
          <w:spacing w:val="-6"/>
          <w:sz w:val="24"/>
          <w:szCs w:val="24"/>
          <w:highlight w:val="none"/>
        </w:rPr>
        <w:t>合同的变更</w:t>
      </w:r>
    </w:p>
    <w:p w14:paraId="4B626CD4">
      <w:pPr>
        <w:spacing w:before="177" w:line="360" w:lineRule="auto"/>
        <w:ind w:left="43" w:right="99" w:firstLine="45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政府采购合同履行中，在不改变合同其他条款</w:t>
      </w:r>
      <w:r>
        <w:rPr>
          <w:rFonts w:ascii="Times New Roman" w:hAnsi="Times New Roman" w:eastAsia="仿宋" w:cs="仿宋"/>
          <w:color w:val="auto"/>
          <w:spacing w:val="-3"/>
          <w:sz w:val="24"/>
          <w:szCs w:val="24"/>
          <w:highlight w:val="none"/>
        </w:rPr>
        <w:t>的前提下，甲方可以在合同价款10%的范围</w:t>
      </w:r>
      <w:r>
        <w:rPr>
          <w:rFonts w:ascii="Times New Roman" w:hAnsi="Times New Roman" w:eastAsia="仿宋" w:cs="仿宋"/>
          <w:color w:val="auto"/>
          <w:spacing w:val="-2"/>
          <w:sz w:val="24"/>
          <w:szCs w:val="24"/>
          <w:highlight w:val="none"/>
        </w:rPr>
        <w:t>内追加与合同标的相同的货物，并就此与乙方协商一致后签订补充协议。</w:t>
      </w:r>
    </w:p>
    <w:p w14:paraId="6EF09887">
      <w:pPr>
        <w:spacing w:before="3"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16.2</w:t>
      </w:r>
      <w:r>
        <w:rPr>
          <w:rFonts w:ascii="Times New Roman" w:hAnsi="Times New Roman" w:eastAsia="仿宋" w:cs="仿宋"/>
          <w:color w:val="auto"/>
          <w:spacing w:val="-34"/>
          <w:sz w:val="24"/>
          <w:szCs w:val="24"/>
          <w:highlight w:val="none"/>
        </w:rPr>
        <w:t xml:space="preserve"> </w:t>
      </w:r>
      <w:r>
        <w:rPr>
          <w:rFonts w:ascii="Times New Roman" w:hAnsi="Times New Roman" w:eastAsia="仿宋" w:cs="仿宋"/>
          <w:color w:val="auto"/>
          <w:spacing w:val="-6"/>
          <w:sz w:val="24"/>
          <w:szCs w:val="24"/>
          <w:highlight w:val="none"/>
        </w:rPr>
        <w:t>合同的中止</w:t>
      </w:r>
    </w:p>
    <w:p w14:paraId="665FC38A">
      <w:pPr>
        <w:spacing w:before="179" w:line="360" w:lineRule="auto"/>
        <w:ind w:left="19" w:right="101" w:firstLine="480"/>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（1）合同履行过程中因供应商就采购文件、采购过程或结果提起投诉的，甲方认为有必</w:t>
      </w:r>
      <w:r>
        <w:rPr>
          <w:rFonts w:ascii="Times New Roman" w:hAnsi="Times New Roman" w:eastAsia="仿宋" w:cs="仿宋"/>
          <w:color w:val="auto"/>
          <w:spacing w:val="-2"/>
          <w:sz w:val="24"/>
          <w:szCs w:val="24"/>
          <w:highlight w:val="none"/>
        </w:rPr>
        <w:t>要的，可以中止合同的履行。</w:t>
      </w:r>
    </w:p>
    <w:p w14:paraId="43DA5B5F">
      <w:pPr>
        <w:spacing w:before="4" w:line="360" w:lineRule="auto"/>
        <w:ind w:left="14" w:right="99"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（2）合同履行过程中，如果乙方出现以下情形之一的：1．经营状况严重恶化；2．转移</w:t>
      </w:r>
      <w:r>
        <w:rPr>
          <w:rFonts w:ascii="Times New Roman" w:hAnsi="Times New Roman" w:eastAsia="仿宋" w:cs="仿宋"/>
          <w:color w:val="auto"/>
          <w:sz w:val="24"/>
          <w:szCs w:val="24"/>
          <w:highlight w:val="none"/>
        </w:rPr>
        <w:t>财产、抽逃资金，以逃避债务；3．丧失商业信誉；4</w:t>
      </w:r>
      <w:r>
        <w:rPr>
          <w:rFonts w:ascii="Times New Roman" w:hAnsi="Times New Roman" w:eastAsia="仿宋" w:cs="仿宋"/>
          <w:color w:val="auto"/>
          <w:spacing w:val="-1"/>
          <w:sz w:val="24"/>
          <w:szCs w:val="24"/>
          <w:highlight w:val="none"/>
        </w:rPr>
        <w:t>．有丧失或者可能丧失履约能力的其他</w:t>
      </w:r>
      <w:r>
        <w:rPr>
          <w:rFonts w:ascii="Times New Roman" w:hAnsi="Times New Roman" w:eastAsia="仿宋" w:cs="仿宋"/>
          <w:color w:val="auto"/>
          <w:sz w:val="24"/>
          <w:szCs w:val="24"/>
          <w:highlight w:val="none"/>
        </w:rPr>
        <w:t>情形，乙方有义务及时告知甲方。甲方有权以书面形</w:t>
      </w:r>
      <w:r>
        <w:rPr>
          <w:rFonts w:ascii="Times New Roman" w:hAnsi="Times New Roman" w:eastAsia="仿宋" w:cs="仿宋"/>
          <w:color w:val="auto"/>
          <w:spacing w:val="-1"/>
          <w:sz w:val="24"/>
          <w:szCs w:val="24"/>
          <w:highlight w:val="none"/>
        </w:rPr>
        <w:t>式通知乙方中止合同并要求乙方在合理</w:t>
      </w:r>
      <w:r>
        <w:rPr>
          <w:rFonts w:ascii="Times New Roman" w:hAnsi="Times New Roman" w:eastAsia="仿宋" w:cs="仿宋"/>
          <w:color w:val="auto"/>
          <w:sz w:val="24"/>
          <w:szCs w:val="24"/>
          <w:highlight w:val="none"/>
        </w:rPr>
        <w:t>期限内消除相关情形或者提供适当担保。乙方提供适</w:t>
      </w:r>
      <w:r>
        <w:rPr>
          <w:rFonts w:ascii="Times New Roman" w:hAnsi="Times New Roman" w:eastAsia="仿宋" w:cs="仿宋"/>
          <w:color w:val="auto"/>
          <w:spacing w:val="-1"/>
          <w:sz w:val="24"/>
          <w:szCs w:val="24"/>
          <w:highlight w:val="none"/>
        </w:rPr>
        <w:t>当担保的，合同继续履行；乙方在合理</w:t>
      </w:r>
      <w:r>
        <w:rPr>
          <w:rFonts w:ascii="Times New Roman" w:hAnsi="Times New Roman" w:eastAsia="仿宋" w:cs="仿宋"/>
          <w:color w:val="auto"/>
          <w:sz w:val="24"/>
          <w:szCs w:val="24"/>
          <w:highlight w:val="none"/>
        </w:rPr>
        <w:t>期限内未恢复履约能力且未提供适当担保的，视为拒</w:t>
      </w:r>
      <w:r>
        <w:rPr>
          <w:rFonts w:ascii="Times New Roman" w:hAnsi="Times New Roman" w:eastAsia="仿宋" w:cs="仿宋"/>
          <w:color w:val="auto"/>
          <w:spacing w:val="-1"/>
          <w:sz w:val="24"/>
          <w:szCs w:val="24"/>
          <w:highlight w:val="none"/>
        </w:rPr>
        <w:t>绝继续履约，甲方有权解除合同并要求</w:t>
      </w:r>
      <w:r>
        <w:rPr>
          <w:rFonts w:ascii="Times New Roman" w:hAnsi="Times New Roman" w:eastAsia="仿宋" w:cs="仿宋"/>
          <w:color w:val="auto"/>
          <w:spacing w:val="-2"/>
          <w:sz w:val="24"/>
          <w:szCs w:val="24"/>
          <w:highlight w:val="none"/>
        </w:rPr>
        <w:t>乙方承担由此给甲方造成的损失。</w:t>
      </w:r>
    </w:p>
    <w:p w14:paraId="4DC9CC62">
      <w:pPr>
        <w:spacing w:before="78" w:line="360" w:lineRule="auto"/>
        <w:ind w:left="16" w:right="99" w:firstLine="483"/>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（3）乙方分立、合并或者变更住所的，应当及时以书面形式告知甲方。乙方没有及时告</w:t>
      </w:r>
      <w:r>
        <w:rPr>
          <w:rFonts w:ascii="Times New Roman" w:hAnsi="Times New Roman" w:eastAsia="仿宋" w:cs="仿宋"/>
          <w:color w:val="auto"/>
          <w:sz w:val="24"/>
          <w:szCs w:val="24"/>
          <w:highlight w:val="none"/>
        </w:rPr>
        <w:t>知甲方，致使合同履行发生困难的，甲方可以中止合同履行并要求乙方承担由此给甲方造成</w:t>
      </w:r>
      <w:r>
        <w:rPr>
          <w:rFonts w:ascii="Times New Roman" w:hAnsi="Times New Roman" w:eastAsia="仿宋" w:cs="仿宋"/>
          <w:color w:val="auto"/>
          <w:spacing w:val="-5"/>
          <w:sz w:val="24"/>
          <w:szCs w:val="24"/>
          <w:highlight w:val="none"/>
        </w:rPr>
        <w:t>的损失。</w:t>
      </w:r>
    </w:p>
    <w:p w14:paraId="0C82D1C0">
      <w:pPr>
        <w:spacing w:before="1" w:line="360" w:lineRule="auto"/>
        <w:ind w:left="45" w:right="99" w:firstLine="45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（4）甲方不得以行政区划调整、政府换届、机构或者职能调整以及相关责任人更替为由</w:t>
      </w:r>
      <w:r>
        <w:rPr>
          <w:rFonts w:ascii="Times New Roman" w:hAnsi="Times New Roman" w:eastAsia="仿宋" w:cs="仿宋"/>
          <w:color w:val="auto"/>
          <w:spacing w:val="-10"/>
          <w:sz w:val="24"/>
          <w:szCs w:val="24"/>
          <w:highlight w:val="none"/>
        </w:rPr>
        <w:t>中止合同。</w:t>
      </w:r>
    </w:p>
    <w:p w14:paraId="7FD0834F">
      <w:pPr>
        <w:spacing w:before="1"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16.3</w:t>
      </w:r>
      <w:r>
        <w:rPr>
          <w:rFonts w:ascii="Times New Roman" w:hAnsi="Times New Roman" w:eastAsia="仿宋" w:cs="仿宋"/>
          <w:color w:val="auto"/>
          <w:spacing w:val="-34"/>
          <w:sz w:val="24"/>
          <w:szCs w:val="24"/>
          <w:highlight w:val="none"/>
        </w:rPr>
        <w:t xml:space="preserve"> </w:t>
      </w:r>
      <w:r>
        <w:rPr>
          <w:rFonts w:ascii="Times New Roman" w:hAnsi="Times New Roman" w:eastAsia="仿宋" w:cs="仿宋"/>
          <w:color w:val="auto"/>
          <w:spacing w:val="-6"/>
          <w:sz w:val="24"/>
          <w:szCs w:val="24"/>
          <w:highlight w:val="none"/>
        </w:rPr>
        <w:t>合同的终止</w:t>
      </w:r>
    </w:p>
    <w:p w14:paraId="4D8740CB">
      <w:pPr>
        <w:spacing w:before="177" w:line="360" w:lineRule="auto"/>
        <w:ind w:left="49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（1）合同因有效期限届满而终止；</w:t>
      </w:r>
    </w:p>
    <w:p w14:paraId="58E9C0FE">
      <w:pPr>
        <w:spacing w:before="178" w:line="360" w:lineRule="auto"/>
        <w:ind w:left="16" w:right="99" w:firstLine="483"/>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（2）乙方未按合同约定履行，构成根本性违约的，甲方有权终止合同，并追究乙方的违</w:t>
      </w:r>
      <w:r>
        <w:rPr>
          <w:rFonts w:ascii="Times New Roman" w:hAnsi="Times New Roman" w:eastAsia="仿宋" w:cs="仿宋"/>
          <w:color w:val="auto"/>
          <w:spacing w:val="-5"/>
          <w:sz w:val="24"/>
          <w:szCs w:val="24"/>
          <w:highlight w:val="none"/>
        </w:rPr>
        <w:t>约责任。</w:t>
      </w:r>
    </w:p>
    <w:p w14:paraId="30722848">
      <w:pPr>
        <w:spacing w:before="78"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16.4 涉及国家利益、社会公共利益的情形</w:t>
      </w:r>
    </w:p>
    <w:p w14:paraId="763B2421">
      <w:pPr>
        <w:spacing w:before="187" w:line="360" w:lineRule="auto"/>
        <w:ind w:left="18" w:right="101" w:firstLine="477"/>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政府采购合同继续履行将损害国家利益和社会公共利益的，双方当事人应当变更、中止或者终止合同。有过错的一方应当承担赔偿</w:t>
      </w:r>
      <w:r>
        <w:rPr>
          <w:rFonts w:ascii="Times New Roman" w:hAnsi="Times New Roman" w:eastAsia="仿宋" w:cs="仿宋"/>
          <w:color w:val="auto"/>
          <w:spacing w:val="-1"/>
          <w:sz w:val="24"/>
          <w:szCs w:val="24"/>
          <w:highlight w:val="none"/>
        </w:rPr>
        <w:t>责任，双方都有过错的，各自承担相应的责任。</w:t>
      </w:r>
    </w:p>
    <w:p w14:paraId="57C9729A">
      <w:pPr>
        <w:spacing w:before="1"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9"/>
          <w:sz w:val="24"/>
          <w:szCs w:val="24"/>
          <w:highlight w:val="none"/>
        </w:rPr>
        <w:t>17.</w:t>
      </w:r>
      <w:r>
        <w:rPr>
          <w:rFonts w:ascii="Times New Roman" w:hAnsi="Times New Roman" w:eastAsia="仿宋" w:cs="仿宋"/>
          <w:color w:val="auto"/>
          <w:spacing w:val="25"/>
          <w:sz w:val="24"/>
          <w:szCs w:val="24"/>
          <w:highlight w:val="none"/>
        </w:rPr>
        <w:t xml:space="preserve"> </w:t>
      </w:r>
      <w:r>
        <w:rPr>
          <w:rFonts w:ascii="Times New Roman" w:hAnsi="Times New Roman" w:eastAsia="仿宋" w:cs="仿宋"/>
          <w:b/>
          <w:bCs/>
          <w:color w:val="auto"/>
          <w:spacing w:val="-9"/>
          <w:sz w:val="24"/>
          <w:szCs w:val="24"/>
          <w:highlight w:val="none"/>
        </w:rPr>
        <w:t>合同分包</w:t>
      </w:r>
    </w:p>
    <w:p w14:paraId="647263C5">
      <w:pPr>
        <w:spacing w:before="175" w:line="360" w:lineRule="auto"/>
        <w:ind w:left="19" w:right="99" w:firstLine="485"/>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17.1 乙方不得将合同转包给其他供应商。涉及合同分包的，乙方应根据采购文件和响应文件规定进行合同分包。</w:t>
      </w:r>
    </w:p>
    <w:p w14:paraId="54EF68F6">
      <w:pPr>
        <w:spacing w:before="1"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7"/>
          <w:sz w:val="24"/>
          <w:szCs w:val="24"/>
          <w:highlight w:val="none"/>
        </w:rPr>
        <w:t>17.2 乙方执行政府采购政策向中小企业依法分包的，乙方应当按采购文件和响应文件签订分包意向协议，分包意向协议属于本合同组成部分。</w:t>
      </w:r>
    </w:p>
    <w:p w14:paraId="0B0F6FB4">
      <w:pPr>
        <w:spacing w:before="176"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9"/>
          <w:sz w:val="24"/>
          <w:szCs w:val="24"/>
          <w:highlight w:val="none"/>
        </w:rPr>
        <w:t>18.</w:t>
      </w:r>
      <w:r>
        <w:rPr>
          <w:rFonts w:ascii="Times New Roman" w:hAnsi="Times New Roman" w:eastAsia="仿宋" w:cs="仿宋"/>
          <w:color w:val="auto"/>
          <w:spacing w:val="25"/>
          <w:sz w:val="24"/>
          <w:szCs w:val="24"/>
          <w:highlight w:val="none"/>
        </w:rPr>
        <w:t xml:space="preserve"> </w:t>
      </w:r>
      <w:r>
        <w:rPr>
          <w:rFonts w:ascii="Times New Roman" w:hAnsi="Times New Roman" w:eastAsia="仿宋" w:cs="仿宋"/>
          <w:b/>
          <w:bCs/>
          <w:color w:val="auto"/>
          <w:spacing w:val="-9"/>
          <w:sz w:val="24"/>
          <w:szCs w:val="24"/>
          <w:highlight w:val="none"/>
        </w:rPr>
        <w:t>不可抗力</w:t>
      </w:r>
    </w:p>
    <w:p w14:paraId="1932BD18">
      <w:pPr>
        <w:spacing w:before="177" w:line="360" w:lineRule="auto"/>
        <w:ind w:left="50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18.1 不可抗力是指合同双方不能预见、不能避免且不能克服的客观情况。</w:t>
      </w:r>
    </w:p>
    <w:p w14:paraId="2EE89E58">
      <w:pPr>
        <w:spacing w:before="177" w:line="360" w:lineRule="auto"/>
        <w:ind w:left="19" w:firstLine="48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18.2 任何一方对由于不可抗力造成的部分或全部不能履行合同不承担违约责任。但迟延</w:t>
      </w:r>
      <w:r>
        <w:rPr>
          <w:rFonts w:ascii="Times New Roman" w:hAnsi="Times New Roman" w:eastAsia="仿宋" w:cs="仿宋"/>
          <w:color w:val="auto"/>
          <w:spacing w:val="-2"/>
          <w:sz w:val="24"/>
          <w:szCs w:val="24"/>
          <w:highlight w:val="none"/>
        </w:rPr>
        <w:t>履行后发生不可抗力的，不能免除责任。</w:t>
      </w:r>
    </w:p>
    <w:p w14:paraId="66822E03">
      <w:pPr>
        <w:spacing w:before="1" w:line="360" w:lineRule="auto"/>
        <w:ind w:left="14" w:firstLine="490"/>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18.3 遇有不可抗力的一方，应及时将事件情况以书面形式告知另一方，并在事件发生后</w:t>
      </w:r>
      <w:r>
        <w:rPr>
          <w:rFonts w:ascii="Times New Roman" w:hAnsi="Times New Roman" w:eastAsia="仿宋" w:cs="仿宋"/>
          <w:color w:val="auto"/>
          <w:sz w:val="24"/>
          <w:szCs w:val="24"/>
          <w:highlight w:val="none"/>
        </w:rPr>
        <w:t>及时向另一方提交合同不能履行或部分不能履行或需</w:t>
      </w:r>
      <w:r>
        <w:rPr>
          <w:rFonts w:ascii="Times New Roman" w:hAnsi="Times New Roman" w:eastAsia="仿宋" w:cs="仿宋"/>
          <w:color w:val="auto"/>
          <w:spacing w:val="-1"/>
          <w:sz w:val="24"/>
          <w:szCs w:val="24"/>
          <w:highlight w:val="none"/>
        </w:rPr>
        <w:t>要延期履行的详细报告，以及证明不可</w:t>
      </w:r>
      <w:r>
        <w:rPr>
          <w:rFonts w:ascii="Times New Roman" w:hAnsi="Times New Roman" w:eastAsia="仿宋" w:cs="仿宋"/>
          <w:color w:val="auto"/>
          <w:spacing w:val="-2"/>
          <w:sz w:val="24"/>
          <w:szCs w:val="24"/>
          <w:highlight w:val="none"/>
        </w:rPr>
        <w:t>抗力发生及其持续时间的证据。</w:t>
      </w:r>
    </w:p>
    <w:p w14:paraId="1C1580D5">
      <w:pPr>
        <w:spacing w:line="360" w:lineRule="auto"/>
        <w:ind w:left="24"/>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19.</w:t>
      </w:r>
      <w:r>
        <w:rPr>
          <w:rFonts w:ascii="Times New Roman" w:hAnsi="Times New Roman" w:eastAsia="仿宋" w:cs="仿宋"/>
          <w:color w:val="auto"/>
          <w:spacing w:val="27"/>
          <w:sz w:val="24"/>
          <w:szCs w:val="24"/>
          <w:highlight w:val="none"/>
        </w:rPr>
        <w:t xml:space="preserve"> </w:t>
      </w:r>
      <w:r>
        <w:rPr>
          <w:rFonts w:ascii="Times New Roman" w:hAnsi="Times New Roman" w:eastAsia="仿宋" w:cs="仿宋"/>
          <w:b/>
          <w:bCs/>
          <w:color w:val="auto"/>
          <w:spacing w:val="-7"/>
          <w:sz w:val="24"/>
          <w:szCs w:val="24"/>
          <w:highlight w:val="none"/>
        </w:rPr>
        <w:t>解决争议的方法</w:t>
      </w:r>
    </w:p>
    <w:p w14:paraId="549F7F81">
      <w:pPr>
        <w:spacing w:before="259" w:line="360" w:lineRule="auto"/>
        <w:ind w:left="20" w:firstLine="484"/>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19.1</w:t>
      </w:r>
      <w:r>
        <w:rPr>
          <w:rFonts w:ascii="Times New Roman" w:hAnsi="Times New Roman" w:eastAsia="仿宋" w:cs="仿宋"/>
          <w:color w:val="auto"/>
          <w:spacing w:val="51"/>
          <w:sz w:val="24"/>
          <w:szCs w:val="24"/>
          <w:highlight w:val="none"/>
        </w:rPr>
        <w:t xml:space="preserve"> </w:t>
      </w:r>
      <w:r>
        <w:rPr>
          <w:rFonts w:ascii="Times New Roman" w:hAnsi="Times New Roman" w:eastAsia="仿宋" w:cs="仿宋"/>
          <w:color w:val="auto"/>
          <w:spacing w:val="-4"/>
          <w:sz w:val="24"/>
          <w:szCs w:val="24"/>
          <w:highlight w:val="none"/>
        </w:rPr>
        <w:t>因本合同及合同有关事项发生的争议，由甲乙双方友好协商解决。协商不成时，可</w:t>
      </w:r>
      <w:r>
        <w:rPr>
          <w:rFonts w:ascii="Times New Roman" w:hAnsi="Times New Roman" w:eastAsia="仿宋" w:cs="仿宋"/>
          <w:color w:val="auto"/>
          <w:sz w:val="24"/>
          <w:szCs w:val="24"/>
          <w:highlight w:val="none"/>
        </w:rPr>
        <w:t>以向有关组织申请调解。合同一方或双方不愿调解或调解不成的，可以通过仲裁或诉讼的方</w:t>
      </w:r>
      <w:r>
        <w:rPr>
          <w:rFonts w:ascii="Times New Roman" w:hAnsi="Times New Roman" w:eastAsia="仿宋" w:cs="仿宋"/>
          <w:color w:val="auto"/>
          <w:spacing w:val="-4"/>
          <w:sz w:val="24"/>
          <w:szCs w:val="24"/>
          <w:highlight w:val="none"/>
        </w:rPr>
        <w:t>式解决争议。</w:t>
      </w:r>
    </w:p>
    <w:p w14:paraId="0F21597C">
      <w:pPr>
        <w:spacing w:before="1" w:line="360" w:lineRule="auto"/>
        <w:ind w:left="20" w:firstLine="484"/>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19.2 选择仲裁的，应在</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b/>
          <w:bCs/>
          <w:color w:val="auto"/>
          <w:spacing w:val="-4"/>
          <w:sz w:val="24"/>
          <w:szCs w:val="24"/>
          <w:highlight w:val="none"/>
        </w:rPr>
        <w:t>】</w:t>
      </w:r>
      <w:r>
        <w:rPr>
          <w:rFonts w:ascii="Times New Roman" w:hAnsi="Times New Roman" w:eastAsia="仿宋" w:cs="仿宋"/>
          <w:color w:val="auto"/>
          <w:spacing w:val="-4"/>
          <w:sz w:val="24"/>
          <w:szCs w:val="24"/>
          <w:highlight w:val="none"/>
        </w:rPr>
        <w:t>中明确仲裁机构及仲裁地；通过诉讼</w:t>
      </w:r>
      <w:r>
        <w:rPr>
          <w:rFonts w:ascii="Times New Roman" w:hAnsi="Times New Roman" w:eastAsia="仿宋" w:cs="仿宋"/>
          <w:color w:val="auto"/>
          <w:spacing w:val="-2"/>
          <w:sz w:val="24"/>
          <w:szCs w:val="24"/>
          <w:highlight w:val="none"/>
        </w:rPr>
        <w:t>方式解决的，可以在</w:t>
      </w:r>
      <w:r>
        <w:rPr>
          <w:rFonts w:ascii="Times New Roman" w:hAnsi="Times New Roman" w:eastAsia="仿宋" w:cs="仿宋"/>
          <w:b/>
          <w:bCs/>
          <w:color w:val="auto"/>
          <w:spacing w:val="-2"/>
          <w:sz w:val="24"/>
          <w:szCs w:val="24"/>
          <w:highlight w:val="none"/>
        </w:rPr>
        <w:t>【政府采购合同专用条款】</w:t>
      </w:r>
      <w:r>
        <w:rPr>
          <w:rFonts w:ascii="Times New Roman" w:hAnsi="Times New Roman" w:eastAsia="仿宋" w:cs="仿宋"/>
          <w:color w:val="auto"/>
          <w:spacing w:val="-55"/>
          <w:sz w:val="24"/>
          <w:szCs w:val="24"/>
          <w:highlight w:val="none"/>
        </w:rPr>
        <w:t xml:space="preserve"> </w:t>
      </w:r>
      <w:r>
        <w:rPr>
          <w:rFonts w:ascii="Times New Roman" w:hAnsi="Times New Roman" w:eastAsia="仿宋" w:cs="仿宋"/>
          <w:color w:val="auto"/>
          <w:spacing w:val="-2"/>
          <w:sz w:val="24"/>
          <w:szCs w:val="24"/>
          <w:highlight w:val="none"/>
        </w:rPr>
        <w:t>中进一步约定选择与争议有实际联系的地点</w:t>
      </w:r>
      <w:r>
        <w:rPr>
          <w:rFonts w:ascii="Times New Roman" w:hAnsi="Times New Roman" w:eastAsia="仿宋" w:cs="仿宋"/>
          <w:color w:val="auto"/>
          <w:spacing w:val="-1"/>
          <w:sz w:val="24"/>
          <w:szCs w:val="24"/>
          <w:highlight w:val="none"/>
        </w:rPr>
        <w:t>的人民法院管辖，但管辖法院的约定不得违反级别管辖和专属管辖的规定。</w:t>
      </w:r>
    </w:p>
    <w:p w14:paraId="243AF486">
      <w:pPr>
        <w:spacing w:line="360" w:lineRule="auto"/>
        <w:ind w:left="15" w:firstLine="48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19.3 如甲乙双方有争议的事项不影响合同其他部分的履行，在争议解决期间，合同其他</w:t>
      </w:r>
      <w:r>
        <w:rPr>
          <w:rFonts w:ascii="Times New Roman" w:hAnsi="Times New Roman" w:eastAsia="仿宋" w:cs="仿宋"/>
          <w:color w:val="auto"/>
          <w:spacing w:val="-2"/>
          <w:sz w:val="24"/>
          <w:szCs w:val="24"/>
          <w:highlight w:val="none"/>
        </w:rPr>
        <w:t>部分应当继续履行。</w:t>
      </w:r>
    </w:p>
    <w:p w14:paraId="35357303">
      <w:pPr>
        <w:spacing w:before="1" w:line="360" w:lineRule="auto"/>
        <w:ind w:left="10"/>
        <w:jc w:val="left"/>
        <w:rPr>
          <w:rFonts w:ascii="仿宋" w:hAnsi="仿宋" w:eastAsia="仿宋" w:cs="仿宋"/>
          <w:color w:val="auto"/>
          <w:sz w:val="24"/>
          <w:szCs w:val="24"/>
          <w:highlight w:val="none"/>
        </w:rPr>
      </w:pPr>
      <w:r>
        <w:rPr>
          <w:rFonts w:ascii="Times New Roman" w:hAnsi="Times New Roman" w:eastAsia="仿宋" w:cs="仿宋"/>
          <w:b/>
          <w:bCs/>
          <w:color w:val="auto"/>
          <w:spacing w:val="-5"/>
          <w:sz w:val="24"/>
          <w:szCs w:val="24"/>
          <w:highlight w:val="none"/>
        </w:rPr>
        <w:t>20.</w:t>
      </w:r>
      <w:r>
        <w:rPr>
          <w:rFonts w:ascii="Times New Roman" w:hAnsi="Times New Roman" w:eastAsia="仿宋" w:cs="仿宋"/>
          <w:color w:val="auto"/>
          <w:spacing w:val="19"/>
          <w:sz w:val="24"/>
          <w:szCs w:val="24"/>
          <w:highlight w:val="none"/>
        </w:rPr>
        <w:t xml:space="preserve"> </w:t>
      </w:r>
      <w:r>
        <w:rPr>
          <w:rFonts w:ascii="Times New Roman" w:hAnsi="Times New Roman" w:eastAsia="仿宋" w:cs="仿宋"/>
          <w:b/>
          <w:bCs/>
          <w:color w:val="auto"/>
          <w:spacing w:val="-5"/>
          <w:sz w:val="24"/>
          <w:szCs w:val="24"/>
          <w:highlight w:val="none"/>
        </w:rPr>
        <w:t>政府采购政策</w:t>
      </w:r>
    </w:p>
    <w:p w14:paraId="030C65A3">
      <w:pPr>
        <w:spacing w:before="179" w:line="360" w:lineRule="auto"/>
        <w:ind w:left="49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20.1 本合同应当按照规定执行政府采购政策。</w:t>
      </w:r>
    </w:p>
    <w:p w14:paraId="414FD017">
      <w:pPr>
        <w:spacing w:before="180" w:line="360" w:lineRule="auto"/>
        <w:ind w:left="14" w:firstLine="475"/>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20.2 本合同依法执行政府采购政策的方式和内容，属于合同</w:t>
      </w:r>
      <w:r>
        <w:rPr>
          <w:rFonts w:ascii="Times New Roman" w:hAnsi="Times New Roman" w:eastAsia="仿宋" w:cs="仿宋"/>
          <w:color w:val="auto"/>
          <w:spacing w:val="-3"/>
          <w:sz w:val="24"/>
          <w:szCs w:val="24"/>
          <w:highlight w:val="none"/>
        </w:rPr>
        <w:t>履约验收的范围。甲乙双方</w:t>
      </w:r>
      <w:r>
        <w:rPr>
          <w:rFonts w:ascii="Times New Roman" w:hAnsi="Times New Roman" w:eastAsia="仿宋" w:cs="仿宋"/>
          <w:color w:val="auto"/>
          <w:sz w:val="24"/>
          <w:szCs w:val="24"/>
          <w:highlight w:val="none"/>
        </w:rPr>
        <w:t>未按规定要求执行政府采购政策造成损失的，有过错</w:t>
      </w:r>
      <w:r>
        <w:rPr>
          <w:rFonts w:ascii="Times New Roman" w:hAnsi="Times New Roman" w:eastAsia="仿宋" w:cs="仿宋"/>
          <w:color w:val="auto"/>
          <w:spacing w:val="-1"/>
          <w:sz w:val="24"/>
          <w:szCs w:val="24"/>
          <w:highlight w:val="none"/>
        </w:rPr>
        <w:t>的一方应当承担赔偿责任，双方都有过</w:t>
      </w:r>
      <w:r>
        <w:rPr>
          <w:rFonts w:ascii="Times New Roman" w:hAnsi="Times New Roman" w:eastAsia="仿宋" w:cs="仿宋"/>
          <w:color w:val="auto"/>
          <w:spacing w:val="-2"/>
          <w:sz w:val="24"/>
          <w:szCs w:val="24"/>
          <w:highlight w:val="none"/>
        </w:rPr>
        <w:t>错的，各自承担相应的责任。</w:t>
      </w:r>
    </w:p>
    <w:p w14:paraId="58FBBA4C">
      <w:pPr>
        <w:spacing w:before="79" w:line="360" w:lineRule="auto"/>
        <w:ind w:left="16" w:firstLine="473"/>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20.3 对于为落实中小企业支持政策，通过采购项目整体预留</w:t>
      </w:r>
      <w:r>
        <w:rPr>
          <w:rFonts w:ascii="Times New Roman" w:hAnsi="Times New Roman" w:eastAsia="仿宋" w:cs="仿宋"/>
          <w:color w:val="auto"/>
          <w:spacing w:val="-3"/>
          <w:sz w:val="24"/>
          <w:szCs w:val="24"/>
          <w:highlight w:val="none"/>
        </w:rPr>
        <w:t>、设置采购包专门预留、要</w:t>
      </w:r>
      <w:r>
        <w:rPr>
          <w:rFonts w:ascii="Times New Roman" w:hAnsi="Times New Roman" w:eastAsia="仿宋" w:cs="仿宋"/>
          <w:color w:val="auto"/>
          <w:sz w:val="24"/>
          <w:szCs w:val="24"/>
          <w:highlight w:val="none"/>
        </w:rPr>
        <w:t>求以联合体形式参加或者合同分包等措施签订的采购合同，应当明确标注本合同为中小企业预留合同。其中，要求以联合体形式参加采购活动或者合同分包的，须将联合协议或者分包</w:t>
      </w:r>
      <w:r>
        <w:rPr>
          <w:rFonts w:ascii="Times New Roman" w:hAnsi="Times New Roman" w:eastAsia="仿宋" w:cs="仿宋"/>
          <w:color w:val="auto"/>
          <w:spacing w:val="-2"/>
          <w:sz w:val="24"/>
          <w:szCs w:val="24"/>
          <w:highlight w:val="none"/>
        </w:rPr>
        <w:t>意向协议作为采购合同的组成部分。</w:t>
      </w:r>
    </w:p>
    <w:p w14:paraId="639EC983">
      <w:pPr>
        <w:spacing w:line="360" w:lineRule="auto"/>
        <w:ind w:left="10"/>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21.</w:t>
      </w:r>
      <w:r>
        <w:rPr>
          <w:rFonts w:ascii="Times New Roman" w:hAnsi="Times New Roman" w:eastAsia="仿宋" w:cs="仿宋"/>
          <w:color w:val="auto"/>
          <w:spacing w:val="26"/>
          <w:sz w:val="24"/>
          <w:szCs w:val="24"/>
          <w:highlight w:val="none"/>
        </w:rPr>
        <w:t xml:space="preserve"> </w:t>
      </w:r>
      <w:r>
        <w:rPr>
          <w:rFonts w:ascii="Times New Roman" w:hAnsi="Times New Roman" w:eastAsia="仿宋" w:cs="仿宋"/>
          <w:b/>
          <w:bCs/>
          <w:color w:val="auto"/>
          <w:spacing w:val="-7"/>
          <w:sz w:val="24"/>
          <w:szCs w:val="24"/>
          <w:highlight w:val="none"/>
        </w:rPr>
        <w:t>法律适用</w:t>
      </w:r>
    </w:p>
    <w:p w14:paraId="179F391C">
      <w:pPr>
        <w:spacing w:before="261" w:line="360" w:lineRule="auto"/>
        <w:ind w:left="22" w:firstLine="467"/>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21.1 本合同的订立、生效、解释、履行及与本合同有关的争</w:t>
      </w:r>
      <w:r>
        <w:rPr>
          <w:rFonts w:ascii="Times New Roman" w:hAnsi="Times New Roman" w:eastAsia="仿宋" w:cs="仿宋"/>
          <w:color w:val="auto"/>
          <w:spacing w:val="-3"/>
          <w:sz w:val="24"/>
          <w:szCs w:val="24"/>
          <w:highlight w:val="none"/>
        </w:rPr>
        <w:t>议解决，均适用法律、行政</w:t>
      </w:r>
      <w:r>
        <w:rPr>
          <w:rFonts w:ascii="Times New Roman" w:hAnsi="Times New Roman" w:eastAsia="仿宋" w:cs="仿宋"/>
          <w:color w:val="auto"/>
          <w:spacing w:val="-8"/>
          <w:sz w:val="24"/>
          <w:szCs w:val="24"/>
          <w:highlight w:val="none"/>
        </w:rPr>
        <w:t>法规。</w:t>
      </w:r>
    </w:p>
    <w:p w14:paraId="36C95C41">
      <w:pPr>
        <w:spacing w:before="160" w:line="360" w:lineRule="auto"/>
        <w:ind w:left="15" w:firstLine="474"/>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21.2 本合同条款与法律、行政法规的强制性规定不一致的，</w:t>
      </w:r>
      <w:r>
        <w:rPr>
          <w:rFonts w:ascii="Times New Roman" w:hAnsi="Times New Roman" w:eastAsia="仿宋" w:cs="仿宋"/>
          <w:color w:val="auto"/>
          <w:spacing w:val="-3"/>
          <w:sz w:val="24"/>
          <w:szCs w:val="24"/>
          <w:highlight w:val="none"/>
        </w:rPr>
        <w:t>双方当事人应按照法律、行</w:t>
      </w:r>
      <w:r>
        <w:rPr>
          <w:rFonts w:ascii="Times New Roman" w:hAnsi="Times New Roman" w:eastAsia="仿宋" w:cs="仿宋"/>
          <w:color w:val="auto"/>
          <w:spacing w:val="-1"/>
          <w:sz w:val="24"/>
          <w:szCs w:val="24"/>
          <w:highlight w:val="none"/>
        </w:rPr>
        <w:t>政法规的强制性规定修改本合同的相关条款。</w:t>
      </w:r>
    </w:p>
    <w:p w14:paraId="4480158C">
      <w:pPr>
        <w:spacing w:line="360" w:lineRule="auto"/>
        <w:ind w:left="10"/>
        <w:jc w:val="left"/>
        <w:rPr>
          <w:rFonts w:ascii="仿宋" w:hAnsi="仿宋" w:eastAsia="仿宋" w:cs="仿宋"/>
          <w:color w:val="auto"/>
          <w:sz w:val="24"/>
          <w:szCs w:val="24"/>
          <w:highlight w:val="none"/>
        </w:rPr>
      </w:pPr>
      <w:r>
        <w:rPr>
          <w:rFonts w:ascii="Times New Roman" w:hAnsi="Times New Roman" w:eastAsia="仿宋" w:cs="仿宋"/>
          <w:b/>
          <w:bCs/>
          <w:color w:val="auto"/>
          <w:spacing w:val="-9"/>
          <w:sz w:val="24"/>
          <w:szCs w:val="24"/>
          <w:highlight w:val="none"/>
        </w:rPr>
        <w:t>22.</w:t>
      </w:r>
      <w:r>
        <w:rPr>
          <w:rFonts w:ascii="Times New Roman" w:hAnsi="Times New Roman" w:eastAsia="仿宋" w:cs="仿宋"/>
          <w:color w:val="auto"/>
          <w:spacing w:val="24"/>
          <w:sz w:val="24"/>
          <w:szCs w:val="24"/>
          <w:highlight w:val="none"/>
        </w:rPr>
        <w:t xml:space="preserve"> </w:t>
      </w:r>
      <w:r>
        <w:rPr>
          <w:rFonts w:ascii="Times New Roman" w:hAnsi="Times New Roman" w:eastAsia="仿宋" w:cs="仿宋"/>
          <w:b/>
          <w:bCs/>
          <w:color w:val="auto"/>
          <w:spacing w:val="-9"/>
          <w:sz w:val="24"/>
          <w:szCs w:val="24"/>
          <w:highlight w:val="none"/>
        </w:rPr>
        <w:t>通知</w:t>
      </w:r>
    </w:p>
    <w:p w14:paraId="0B76EBA5">
      <w:pPr>
        <w:spacing w:before="252" w:line="360" w:lineRule="auto"/>
        <w:ind w:left="17" w:firstLine="472"/>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22.1 本合同任何一方向对方发出的通知、信件、数据电文等</w:t>
      </w:r>
      <w:r>
        <w:rPr>
          <w:rFonts w:ascii="Times New Roman" w:hAnsi="Times New Roman" w:eastAsia="仿宋" w:cs="仿宋"/>
          <w:color w:val="auto"/>
          <w:spacing w:val="-3"/>
          <w:sz w:val="24"/>
          <w:szCs w:val="24"/>
          <w:highlight w:val="none"/>
        </w:rPr>
        <w:t>，应当发送至本合同第一部</w:t>
      </w:r>
      <w:r>
        <w:rPr>
          <w:rFonts w:ascii="Times New Roman" w:hAnsi="Times New Roman" w:eastAsia="仿宋" w:cs="仿宋"/>
          <w:color w:val="auto"/>
          <w:spacing w:val="-1"/>
          <w:sz w:val="24"/>
          <w:szCs w:val="24"/>
          <w:highlight w:val="none"/>
        </w:rPr>
        <w:t>分《政府采购合同协议书》所约定的通讯地址、联系人、联系电话或电子邮箱。</w:t>
      </w:r>
    </w:p>
    <w:p w14:paraId="32791378">
      <w:pPr>
        <w:spacing w:line="360" w:lineRule="auto"/>
        <w:ind w:left="16" w:firstLine="473"/>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22.2 一方当事人变更名称、住所、联系人、联系电话或电子</w:t>
      </w:r>
      <w:r>
        <w:rPr>
          <w:rFonts w:ascii="Times New Roman" w:hAnsi="Times New Roman" w:eastAsia="仿宋" w:cs="仿宋"/>
          <w:color w:val="auto"/>
          <w:spacing w:val="-3"/>
          <w:sz w:val="24"/>
          <w:szCs w:val="24"/>
          <w:highlight w:val="none"/>
        </w:rPr>
        <w:t>邮箱等信息的，应当在变更</w:t>
      </w:r>
      <w:r>
        <w:rPr>
          <w:rFonts w:ascii="Times New Roman" w:hAnsi="Times New Roman" w:eastAsia="仿宋" w:cs="仿宋"/>
          <w:color w:val="auto"/>
          <w:spacing w:val="-1"/>
          <w:sz w:val="24"/>
          <w:szCs w:val="24"/>
          <w:highlight w:val="none"/>
        </w:rPr>
        <w:t>后3日内及时书面通知对方，对方实际收到变更通知前的送达仍为有效送达。</w:t>
      </w:r>
    </w:p>
    <w:p w14:paraId="5624A283">
      <w:pPr>
        <w:spacing w:line="360" w:lineRule="auto"/>
        <w:ind w:left="20" w:firstLine="469"/>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22.3</w:t>
      </w:r>
      <w:r>
        <w:rPr>
          <w:rFonts w:ascii="Times New Roman" w:hAnsi="Times New Roman" w:eastAsia="仿宋" w:cs="仿宋"/>
          <w:color w:val="auto"/>
          <w:spacing w:val="-43"/>
          <w:sz w:val="24"/>
          <w:szCs w:val="24"/>
          <w:highlight w:val="none"/>
        </w:rPr>
        <w:t xml:space="preserve"> </w:t>
      </w:r>
      <w:r>
        <w:rPr>
          <w:rFonts w:ascii="Times New Roman" w:hAnsi="Times New Roman" w:eastAsia="仿宋" w:cs="仿宋"/>
          <w:color w:val="auto"/>
          <w:spacing w:val="-1"/>
          <w:sz w:val="24"/>
          <w:szCs w:val="24"/>
          <w:highlight w:val="none"/>
        </w:rPr>
        <w:t>本合同一方给另一方的通知均应采用书面形式，传真或快</w:t>
      </w:r>
      <w:r>
        <w:rPr>
          <w:rFonts w:ascii="Times New Roman" w:hAnsi="Times New Roman" w:eastAsia="仿宋" w:cs="仿宋"/>
          <w:color w:val="auto"/>
          <w:spacing w:val="-2"/>
          <w:sz w:val="24"/>
          <w:szCs w:val="24"/>
          <w:highlight w:val="none"/>
        </w:rPr>
        <w:t>递送到本合同中规定的对方的地址和办理签收手续。</w:t>
      </w:r>
    </w:p>
    <w:p w14:paraId="3FA3E927">
      <w:pPr>
        <w:spacing w:before="1" w:line="360" w:lineRule="auto"/>
        <w:ind w:left="49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22.4</w:t>
      </w:r>
      <w:r>
        <w:rPr>
          <w:rFonts w:ascii="Times New Roman" w:hAnsi="Times New Roman" w:eastAsia="仿宋" w:cs="仿宋"/>
          <w:color w:val="auto"/>
          <w:spacing w:val="-35"/>
          <w:sz w:val="24"/>
          <w:szCs w:val="24"/>
          <w:highlight w:val="none"/>
        </w:rPr>
        <w:t xml:space="preserve"> </w:t>
      </w:r>
      <w:r>
        <w:rPr>
          <w:rFonts w:ascii="Times New Roman" w:hAnsi="Times New Roman" w:eastAsia="仿宋" w:cs="仿宋"/>
          <w:color w:val="auto"/>
          <w:spacing w:val="-1"/>
          <w:sz w:val="24"/>
          <w:szCs w:val="24"/>
          <w:highlight w:val="none"/>
        </w:rPr>
        <w:t>通知以送达之日或通知书中规定的生效之日起生效，两者中以较迟之日为准。</w:t>
      </w:r>
    </w:p>
    <w:p w14:paraId="1DC451B5">
      <w:pPr>
        <w:spacing w:before="180" w:line="360" w:lineRule="auto"/>
        <w:ind w:left="10"/>
        <w:jc w:val="left"/>
        <w:rPr>
          <w:rFonts w:ascii="仿宋" w:hAnsi="仿宋" w:eastAsia="仿宋" w:cs="仿宋"/>
          <w:color w:val="auto"/>
          <w:sz w:val="24"/>
          <w:szCs w:val="24"/>
          <w:highlight w:val="none"/>
        </w:rPr>
      </w:pPr>
      <w:r>
        <w:rPr>
          <w:rFonts w:ascii="Times New Roman" w:hAnsi="Times New Roman" w:eastAsia="仿宋" w:cs="仿宋"/>
          <w:b/>
          <w:bCs/>
          <w:color w:val="auto"/>
          <w:spacing w:val="-6"/>
          <w:sz w:val="24"/>
          <w:szCs w:val="24"/>
          <w:highlight w:val="none"/>
        </w:rPr>
        <w:t>23.</w:t>
      </w:r>
      <w:r>
        <w:rPr>
          <w:rFonts w:ascii="Times New Roman" w:hAnsi="Times New Roman" w:eastAsia="仿宋" w:cs="仿宋"/>
          <w:color w:val="auto"/>
          <w:spacing w:val="28"/>
          <w:sz w:val="24"/>
          <w:szCs w:val="24"/>
          <w:highlight w:val="none"/>
        </w:rPr>
        <w:t xml:space="preserve"> </w:t>
      </w:r>
      <w:r>
        <w:rPr>
          <w:rFonts w:ascii="Times New Roman" w:hAnsi="Times New Roman" w:eastAsia="仿宋" w:cs="仿宋"/>
          <w:b/>
          <w:bCs/>
          <w:color w:val="auto"/>
          <w:spacing w:val="-6"/>
          <w:sz w:val="24"/>
          <w:szCs w:val="24"/>
          <w:highlight w:val="none"/>
        </w:rPr>
        <w:t>合同未尽事项</w:t>
      </w:r>
    </w:p>
    <w:p w14:paraId="0056E9AB">
      <w:pPr>
        <w:spacing w:before="177" w:line="360" w:lineRule="auto"/>
        <w:ind w:left="490"/>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23.1</w:t>
      </w:r>
      <w:r>
        <w:rPr>
          <w:rFonts w:ascii="Times New Roman" w:hAnsi="Times New Roman" w:eastAsia="仿宋" w:cs="仿宋"/>
          <w:color w:val="auto"/>
          <w:spacing w:val="-22"/>
          <w:sz w:val="24"/>
          <w:szCs w:val="24"/>
          <w:highlight w:val="none"/>
        </w:rPr>
        <w:t xml:space="preserve"> </w:t>
      </w:r>
      <w:r>
        <w:rPr>
          <w:rFonts w:ascii="Times New Roman" w:hAnsi="Times New Roman" w:eastAsia="仿宋" w:cs="仿宋"/>
          <w:color w:val="auto"/>
          <w:spacing w:val="-3"/>
          <w:sz w:val="24"/>
          <w:szCs w:val="24"/>
          <w:highlight w:val="none"/>
        </w:rPr>
        <w:t>合同未尽事项见</w:t>
      </w:r>
      <w:r>
        <w:rPr>
          <w:rFonts w:ascii="Times New Roman" w:hAnsi="Times New Roman" w:eastAsia="仿宋" w:cs="仿宋"/>
          <w:b/>
          <w:bCs/>
          <w:color w:val="auto"/>
          <w:spacing w:val="-3"/>
          <w:sz w:val="24"/>
          <w:szCs w:val="24"/>
          <w:highlight w:val="none"/>
        </w:rPr>
        <w:t>【政府采购合同专用条款】</w:t>
      </w:r>
      <w:r>
        <w:rPr>
          <w:rFonts w:ascii="Times New Roman" w:hAnsi="Times New Roman" w:eastAsia="仿宋" w:cs="仿宋"/>
          <w:color w:val="auto"/>
          <w:spacing w:val="-3"/>
          <w:sz w:val="24"/>
          <w:szCs w:val="24"/>
          <w:highlight w:val="none"/>
        </w:rPr>
        <w:t>。</w:t>
      </w:r>
    </w:p>
    <w:p w14:paraId="337AC2AC">
      <w:pPr>
        <w:spacing w:before="180" w:line="360" w:lineRule="auto"/>
        <w:ind w:left="49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23.2 合同附件与合同正文具有同等的法律效力。</w:t>
      </w:r>
    </w:p>
    <w:p w14:paraId="6428F697">
      <w:pPr>
        <w:pStyle w:val="6"/>
        <w:spacing w:line="351" w:lineRule="auto"/>
        <w:jc w:val="left"/>
        <w:rPr>
          <w:color w:val="auto"/>
          <w:highlight w:val="none"/>
        </w:rPr>
      </w:pPr>
    </w:p>
    <w:p w14:paraId="71491956">
      <w:pPr>
        <w:jc w:val="left"/>
        <w:rPr>
          <w:rFonts w:ascii="仿宋" w:hAnsi="仿宋" w:eastAsia="仿宋" w:cs="仿宋"/>
          <w:b/>
          <w:bCs/>
          <w:color w:val="auto"/>
          <w:spacing w:val="-5"/>
          <w:sz w:val="24"/>
          <w:szCs w:val="24"/>
          <w:highlight w:val="none"/>
        </w:rPr>
      </w:pPr>
      <w:bookmarkStart w:id="8" w:name="bookmark22"/>
      <w:bookmarkEnd w:id="8"/>
      <w:r>
        <w:rPr>
          <w:rFonts w:ascii="仿宋" w:hAnsi="仿宋" w:eastAsia="仿宋" w:cs="仿宋"/>
          <w:b/>
          <w:bCs/>
          <w:color w:val="auto"/>
          <w:spacing w:val="-5"/>
          <w:sz w:val="24"/>
          <w:szCs w:val="24"/>
          <w:highlight w:val="none"/>
        </w:rPr>
        <w:br w:type="page"/>
      </w:r>
    </w:p>
    <w:p w14:paraId="263963FC">
      <w:pPr>
        <w:spacing w:before="78" w:line="360" w:lineRule="auto"/>
        <w:ind w:left="3128"/>
        <w:jc w:val="left"/>
        <w:outlineLvl w:val="1"/>
        <w:rPr>
          <w:rFonts w:ascii="仿宋" w:hAnsi="仿宋" w:eastAsia="仿宋" w:cs="仿宋"/>
          <w:color w:val="auto"/>
          <w:sz w:val="24"/>
          <w:szCs w:val="24"/>
          <w:highlight w:val="none"/>
        </w:rPr>
      </w:pPr>
      <w:r>
        <w:rPr>
          <w:rFonts w:ascii="Times New Roman" w:hAnsi="Times New Roman" w:eastAsia="仿宋" w:cs="仿宋"/>
          <w:b/>
          <w:bCs/>
          <w:color w:val="auto"/>
          <w:spacing w:val="-5"/>
          <w:sz w:val="24"/>
          <w:szCs w:val="24"/>
          <w:highlight w:val="none"/>
        </w:rPr>
        <w:t>第三节 政府采购合同专用条款</w:t>
      </w:r>
    </w:p>
    <w:p w14:paraId="7ED4F811">
      <w:pPr>
        <w:spacing w:line="204" w:lineRule="exact"/>
        <w:jc w:val="left"/>
        <w:rPr>
          <w:color w:val="auto"/>
          <w:highlight w:val="none"/>
        </w:rPr>
      </w:pPr>
    </w:p>
    <w:tbl>
      <w:tblPr>
        <w:tblStyle w:val="20"/>
        <w:tblW w:w="880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0"/>
        <w:gridCol w:w="2013"/>
        <w:gridCol w:w="4924"/>
      </w:tblGrid>
      <w:tr w14:paraId="6F1EE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870" w:type="dxa"/>
            <w:tcBorders>
              <w:top w:val="single" w:color="000000" w:sz="2" w:space="0"/>
              <w:left w:val="single" w:color="000000" w:sz="2" w:space="0"/>
            </w:tcBorders>
            <w:vAlign w:val="top"/>
          </w:tcPr>
          <w:p w14:paraId="72BB19B3">
            <w:pPr>
              <w:pStyle w:val="21"/>
              <w:spacing w:before="58"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3242899B">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5"/>
                <w:sz w:val="21"/>
                <w:szCs w:val="24"/>
                <w:highlight w:val="none"/>
              </w:rPr>
              <w:t>1.2（6）项</w:t>
            </w:r>
          </w:p>
        </w:tc>
        <w:tc>
          <w:tcPr>
            <w:tcW w:w="2013" w:type="dxa"/>
            <w:tcBorders>
              <w:top w:val="single" w:color="000000" w:sz="2" w:space="0"/>
            </w:tcBorders>
            <w:vAlign w:val="top"/>
          </w:tcPr>
          <w:p w14:paraId="55E9F078">
            <w:pPr>
              <w:pStyle w:val="21"/>
              <w:spacing w:before="292"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联合体具体要求</w:t>
            </w:r>
          </w:p>
        </w:tc>
        <w:tc>
          <w:tcPr>
            <w:tcW w:w="4924" w:type="dxa"/>
            <w:tcBorders>
              <w:top w:val="single" w:color="000000" w:sz="2" w:space="0"/>
              <w:right w:val="single" w:color="000000" w:sz="2" w:space="0"/>
            </w:tcBorders>
            <w:vAlign w:val="top"/>
          </w:tcPr>
          <w:p w14:paraId="5EB1CEA4">
            <w:pPr>
              <w:spacing w:line="240" w:lineRule="auto"/>
              <w:ind w:left="0" w:firstLine="0"/>
              <w:jc w:val="left"/>
              <w:rPr>
                <w:rFonts w:ascii="Arial"/>
                <w:color w:val="auto"/>
                <w:sz w:val="21"/>
                <w:highlight w:val="none"/>
              </w:rPr>
            </w:pPr>
          </w:p>
        </w:tc>
      </w:tr>
      <w:tr w14:paraId="79CE4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737F514A">
            <w:pPr>
              <w:pStyle w:val="21"/>
              <w:spacing w:before="33"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0789EDAA">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5"/>
                <w:sz w:val="21"/>
                <w:szCs w:val="24"/>
                <w:highlight w:val="none"/>
              </w:rPr>
              <w:t>1.2（7）项</w:t>
            </w:r>
          </w:p>
        </w:tc>
        <w:tc>
          <w:tcPr>
            <w:tcW w:w="2013" w:type="dxa"/>
            <w:vAlign w:val="top"/>
          </w:tcPr>
          <w:p w14:paraId="6EDB3070">
            <w:pPr>
              <w:pStyle w:val="21"/>
              <w:spacing w:before="266"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其他术语解释</w:t>
            </w:r>
          </w:p>
        </w:tc>
        <w:tc>
          <w:tcPr>
            <w:tcW w:w="4924" w:type="dxa"/>
            <w:tcBorders>
              <w:right w:val="single" w:color="000000" w:sz="2" w:space="0"/>
            </w:tcBorders>
            <w:vAlign w:val="top"/>
          </w:tcPr>
          <w:p w14:paraId="39CD0144">
            <w:pPr>
              <w:spacing w:line="240" w:lineRule="auto"/>
              <w:ind w:left="0" w:firstLine="0"/>
              <w:jc w:val="left"/>
              <w:rPr>
                <w:rFonts w:ascii="Arial"/>
                <w:color w:val="auto"/>
                <w:sz w:val="21"/>
                <w:highlight w:val="none"/>
              </w:rPr>
            </w:pPr>
          </w:p>
        </w:tc>
      </w:tr>
      <w:tr w14:paraId="72C32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1870" w:type="dxa"/>
            <w:tcBorders>
              <w:left w:val="single" w:color="000000" w:sz="2" w:space="0"/>
            </w:tcBorders>
            <w:vAlign w:val="top"/>
          </w:tcPr>
          <w:p w14:paraId="1499EDF2">
            <w:pPr>
              <w:pStyle w:val="21"/>
              <w:spacing w:before="267"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0"/>
                <w:sz w:val="21"/>
                <w:szCs w:val="24"/>
                <w:highlight w:val="none"/>
              </w:rPr>
              <w:t>第</w:t>
            </w:r>
            <w:r>
              <w:rPr>
                <w:rFonts w:ascii="Times New Roman" w:hAnsi="Times New Roman" w:eastAsia="仿宋"/>
                <w:color w:val="auto"/>
                <w:spacing w:val="-53"/>
                <w:sz w:val="21"/>
                <w:szCs w:val="24"/>
                <w:highlight w:val="none"/>
              </w:rPr>
              <w:t xml:space="preserve"> </w:t>
            </w:r>
            <w:r>
              <w:rPr>
                <w:rFonts w:ascii="Times New Roman" w:hAnsi="Times New Roman" w:eastAsia="仿宋"/>
                <w:color w:val="auto"/>
                <w:spacing w:val="-10"/>
                <w:sz w:val="21"/>
                <w:szCs w:val="24"/>
                <w:highlight w:val="none"/>
              </w:rPr>
              <w:t>4.4</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0"/>
                <w:sz w:val="21"/>
                <w:szCs w:val="24"/>
                <w:highlight w:val="none"/>
              </w:rPr>
              <w:t>款</w:t>
            </w:r>
          </w:p>
        </w:tc>
        <w:tc>
          <w:tcPr>
            <w:tcW w:w="2013" w:type="dxa"/>
            <w:vAlign w:val="top"/>
          </w:tcPr>
          <w:p w14:paraId="12A9BA3C">
            <w:pPr>
              <w:pStyle w:val="21"/>
              <w:spacing w:before="33"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履约验收中甲方提出异议或作出</w:t>
            </w:r>
            <w:r>
              <w:rPr>
                <w:rFonts w:ascii="Times New Roman" w:hAnsi="Times New Roman" w:eastAsia="仿宋"/>
                <w:color w:val="auto"/>
                <w:spacing w:val="-4"/>
                <w:sz w:val="21"/>
                <w:szCs w:val="24"/>
                <w:highlight w:val="none"/>
              </w:rPr>
              <w:t>说明的期限</w:t>
            </w:r>
          </w:p>
        </w:tc>
        <w:tc>
          <w:tcPr>
            <w:tcW w:w="4924" w:type="dxa"/>
            <w:tcBorders>
              <w:right w:val="single" w:color="000000" w:sz="2" w:space="0"/>
            </w:tcBorders>
            <w:vAlign w:val="top"/>
          </w:tcPr>
          <w:p w14:paraId="2D839237">
            <w:pPr>
              <w:spacing w:line="240" w:lineRule="auto"/>
              <w:ind w:left="0" w:firstLine="0"/>
              <w:jc w:val="left"/>
              <w:rPr>
                <w:rFonts w:ascii="Arial"/>
                <w:color w:val="auto"/>
                <w:sz w:val="21"/>
                <w:highlight w:val="none"/>
              </w:rPr>
            </w:pPr>
          </w:p>
        </w:tc>
      </w:tr>
      <w:tr w14:paraId="4E607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68E465E0">
            <w:pPr>
              <w:pStyle w:val="21"/>
              <w:spacing w:before="33"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0"/>
                <w:sz w:val="21"/>
                <w:szCs w:val="24"/>
                <w:highlight w:val="none"/>
              </w:rPr>
              <w:t>第</w:t>
            </w:r>
            <w:r>
              <w:rPr>
                <w:rFonts w:ascii="Times New Roman" w:hAnsi="Times New Roman" w:eastAsia="仿宋"/>
                <w:color w:val="auto"/>
                <w:spacing w:val="-53"/>
                <w:sz w:val="21"/>
                <w:szCs w:val="24"/>
                <w:highlight w:val="none"/>
              </w:rPr>
              <w:t xml:space="preserve"> </w:t>
            </w:r>
            <w:r>
              <w:rPr>
                <w:rFonts w:ascii="Times New Roman" w:hAnsi="Times New Roman" w:eastAsia="仿宋"/>
                <w:color w:val="auto"/>
                <w:spacing w:val="-10"/>
                <w:sz w:val="21"/>
                <w:szCs w:val="24"/>
                <w:highlight w:val="none"/>
              </w:rPr>
              <w:t>4.6</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0"/>
                <w:sz w:val="21"/>
                <w:szCs w:val="24"/>
                <w:highlight w:val="none"/>
              </w:rPr>
              <w:t>款</w:t>
            </w:r>
          </w:p>
        </w:tc>
        <w:tc>
          <w:tcPr>
            <w:tcW w:w="2013" w:type="dxa"/>
            <w:vAlign w:val="top"/>
          </w:tcPr>
          <w:p w14:paraId="342D3A5A">
            <w:pPr>
              <w:pStyle w:val="21"/>
              <w:spacing w:before="33"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约定甲方承担的其他义务和责任</w:t>
            </w:r>
          </w:p>
        </w:tc>
        <w:tc>
          <w:tcPr>
            <w:tcW w:w="4924" w:type="dxa"/>
            <w:tcBorders>
              <w:right w:val="single" w:color="000000" w:sz="2" w:space="0"/>
            </w:tcBorders>
            <w:vAlign w:val="top"/>
          </w:tcPr>
          <w:p w14:paraId="7968B522">
            <w:pPr>
              <w:spacing w:line="240" w:lineRule="auto"/>
              <w:ind w:left="0" w:firstLine="0"/>
              <w:jc w:val="left"/>
              <w:rPr>
                <w:rFonts w:ascii="Arial"/>
                <w:color w:val="auto"/>
                <w:sz w:val="21"/>
                <w:highlight w:val="none"/>
              </w:rPr>
            </w:pPr>
          </w:p>
        </w:tc>
      </w:tr>
      <w:tr w14:paraId="795B2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28495419">
            <w:pPr>
              <w:pStyle w:val="21"/>
              <w:spacing w:before="33"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1"/>
                <w:sz w:val="21"/>
                <w:szCs w:val="24"/>
                <w:highlight w:val="none"/>
              </w:rPr>
              <w:t>第</w:t>
            </w:r>
            <w:r>
              <w:rPr>
                <w:rFonts w:ascii="Times New Roman" w:hAnsi="Times New Roman" w:eastAsia="仿宋"/>
                <w:color w:val="auto"/>
                <w:spacing w:val="-47"/>
                <w:sz w:val="21"/>
                <w:szCs w:val="24"/>
                <w:highlight w:val="none"/>
              </w:rPr>
              <w:t xml:space="preserve"> </w:t>
            </w:r>
            <w:r>
              <w:rPr>
                <w:rFonts w:ascii="Times New Roman" w:hAnsi="Times New Roman" w:eastAsia="仿宋"/>
                <w:color w:val="auto"/>
                <w:spacing w:val="-11"/>
                <w:sz w:val="21"/>
                <w:szCs w:val="24"/>
                <w:highlight w:val="none"/>
              </w:rPr>
              <w:t>5.4</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1"/>
                <w:sz w:val="21"/>
                <w:szCs w:val="24"/>
                <w:highlight w:val="none"/>
              </w:rPr>
              <w:t>款</w:t>
            </w:r>
          </w:p>
        </w:tc>
        <w:tc>
          <w:tcPr>
            <w:tcW w:w="2013" w:type="dxa"/>
            <w:vAlign w:val="top"/>
          </w:tcPr>
          <w:p w14:paraId="4DE45DF7">
            <w:pPr>
              <w:pStyle w:val="21"/>
              <w:spacing w:before="33"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约定乙方承担的其他义务和责任</w:t>
            </w:r>
          </w:p>
        </w:tc>
        <w:tc>
          <w:tcPr>
            <w:tcW w:w="4924" w:type="dxa"/>
            <w:tcBorders>
              <w:right w:val="single" w:color="000000" w:sz="2" w:space="0"/>
            </w:tcBorders>
            <w:vAlign w:val="top"/>
          </w:tcPr>
          <w:p w14:paraId="44949ABE">
            <w:pPr>
              <w:spacing w:line="240" w:lineRule="auto"/>
              <w:ind w:left="0" w:firstLine="0"/>
              <w:jc w:val="left"/>
              <w:rPr>
                <w:rFonts w:ascii="Arial"/>
                <w:color w:val="auto"/>
                <w:sz w:val="21"/>
                <w:highlight w:val="none"/>
              </w:rPr>
            </w:pPr>
          </w:p>
        </w:tc>
      </w:tr>
      <w:tr w14:paraId="62779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3F6CC002">
            <w:pPr>
              <w:pStyle w:val="21"/>
              <w:spacing w:before="33"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1"/>
                <w:sz w:val="21"/>
                <w:szCs w:val="24"/>
                <w:highlight w:val="none"/>
              </w:rPr>
              <w:t>第</w:t>
            </w:r>
            <w:r>
              <w:rPr>
                <w:rFonts w:ascii="Times New Roman" w:hAnsi="Times New Roman" w:eastAsia="仿宋"/>
                <w:color w:val="auto"/>
                <w:spacing w:val="-48"/>
                <w:sz w:val="21"/>
                <w:szCs w:val="24"/>
                <w:highlight w:val="none"/>
              </w:rPr>
              <w:t xml:space="preserve"> </w:t>
            </w:r>
            <w:r>
              <w:rPr>
                <w:rFonts w:ascii="Times New Roman" w:hAnsi="Times New Roman" w:eastAsia="仿宋"/>
                <w:color w:val="auto"/>
                <w:spacing w:val="-11"/>
                <w:sz w:val="21"/>
                <w:szCs w:val="24"/>
                <w:highlight w:val="none"/>
              </w:rPr>
              <w:t>6.1</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1"/>
                <w:sz w:val="21"/>
                <w:szCs w:val="24"/>
                <w:highlight w:val="none"/>
              </w:rPr>
              <w:t>款</w:t>
            </w:r>
          </w:p>
        </w:tc>
        <w:tc>
          <w:tcPr>
            <w:tcW w:w="2013" w:type="dxa"/>
            <w:vAlign w:val="top"/>
          </w:tcPr>
          <w:p w14:paraId="6535B44C">
            <w:pPr>
              <w:pStyle w:val="21"/>
              <w:spacing w:before="33"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履行合同义务的</w:t>
            </w:r>
            <w:r>
              <w:rPr>
                <w:rFonts w:ascii="Times New Roman" w:hAnsi="Times New Roman" w:eastAsia="仿宋"/>
                <w:color w:val="auto"/>
                <w:spacing w:val="-9"/>
                <w:sz w:val="21"/>
                <w:szCs w:val="24"/>
                <w:highlight w:val="none"/>
              </w:rPr>
              <w:t>顺序</w:t>
            </w:r>
          </w:p>
        </w:tc>
        <w:tc>
          <w:tcPr>
            <w:tcW w:w="4924" w:type="dxa"/>
            <w:tcBorders>
              <w:right w:val="single" w:color="000000" w:sz="2" w:space="0"/>
            </w:tcBorders>
            <w:vAlign w:val="top"/>
          </w:tcPr>
          <w:p w14:paraId="2BF24ECD">
            <w:pPr>
              <w:spacing w:line="240" w:lineRule="auto"/>
              <w:ind w:left="0" w:firstLine="0"/>
              <w:jc w:val="left"/>
              <w:rPr>
                <w:rFonts w:ascii="Arial"/>
                <w:color w:val="auto"/>
                <w:sz w:val="21"/>
                <w:highlight w:val="none"/>
              </w:rPr>
            </w:pPr>
          </w:p>
        </w:tc>
      </w:tr>
      <w:tr w14:paraId="44570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870" w:type="dxa"/>
            <w:vMerge w:val="restart"/>
            <w:tcBorders>
              <w:left w:val="single" w:color="000000" w:sz="2" w:space="0"/>
              <w:bottom w:val="nil"/>
            </w:tcBorders>
            <w:vAlign w:val="top"/>
          </w:tcPr>
          <w:p w14:paraId="5D256655">
            <w:pPr>
              <w:pStyle w:val="21"/>
              <w:spacing w:before="243"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43"/>
                <w:sz w:val="21"/>
                <w:szCs w:val="24"/>
                <w:highlight w:val="none"/>
              </w:rPr>
              <w:t xml:space="preserve"> </w:t>
            </w:r>
            <w:r>
              <w:rPr>
                <w:rFonts w:ascii="Times New Roman" w:hAnsi="Times New Roman" w:eastAsia="仿宋"/>
                <w:color w:val="auto"/>
                <w:spacing w:val="-12"/>
                <w:sz w:val="21"/>
                <w:szCs w:val="24"/>
                <w:highlight w:val="none"/>
              </w:rPr>
              <w:t>7.1</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0D5D6C89">
            <w:pPr>
              <w:pStyle w:val="21"/>
              <w:spacing w:before="135"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包装特殊要求</w:t>
            </w:r>
          </w:p>
        </w:tc>
        <w:tc>
          <w:tcPr>
            <w:tcW w:w="4924" w:type="dxa"/>
            <w:tcBorders>
              <w:right w:val="single" w:color="000000" w:sz="2" w:space="0"/>
            </w:tcBorders>
            <w:vAlign w:val="top"/>
          </w:tcPr>
          <w:p w14:paraId="1ED960EE">
            <w:pPr>
              <w:spacing w:line="240" w:lineRule="auto"/>
              <w:ind w:left="0" w:firstLine="0"/>
              <w:jc w:val="left"/>
              <w:rPr>
                <w:rFonts w:ascii="Arial"/>
                <w:color w:val="auto"/>
                <w:sz w:val="21"/>
                <w:highlight w:val="none"/>
              </w:rPr>
            </w:pPr>
          </w:p>
        </w:tc>
      </w:tr>
      <w:tr w14:paraId="430DA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870" w:type="dxa"/>
            <w:vMerge w:val="continue"/>
            <w:tcBorders>
              <w:top w:val="nil"/>
              <w:left w:val="single" w:color="000000" w:sz="2" w:space="0"/>
            </w:tcBorders>
            <w:vAlign w:val="top"/>
          </w:tcPr>
          <w:p w14:paraId="505147AB">
            <w:pPr>
              <w:jc w:val="left"/>
              <w:rPr>
                <w:rFonts w:ascii="Arial"/>
                <w:color w:val="auto"/>
                <w:sz w:val="21"/>
                <w:highlight w:val="none"/>
              </w:rPr>
            </w:pPr>
          </w:p>
        </w:tc>
        <w:tc>
          <w:tcPr>
            <w:tcW w:w="2013" w:type="dxa"/>
            <w:vAlign w:val="top"/>
          </w:tcPr>
          <w:p w14:paraId="23F043FB">
            <w:pPr>
              <w:pStyle w:val="21"/>
              <w:spacing w:before="137"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指定现场</w:t>
            </w:r>
          </w:p>
        </w:tc>
        <w:tc>
          <w:tcPr>
            <w:tcW w:w="4924" w:type="dxa"/>
            <w:tcBorders>
              <w:right w:val="single" w:color="000000" w:sz="2" w:space="0"/>
            </w:tcBorders>
            <w:vAlign w:val="top"/>
          </w:tcPr>
          <w:p w14:paraId="225B9A5E">
            <w:pPr>
              <w:spacing w:line="240" w:lineRule="auto"/>
              <w:ind w:left="0" w:firstLine="0"/>
              <w:jc w:val="left"/>
              <w:rPr>
                <w:rFonts w:ascii="Arial"/>
                <w:color w:val="auto"/>
                <w:sz w:val="21"/>
                <w:highlight w:val="none"/>
              </w:rPr>
            </w:pPr>
          </w:p>
        </w:tc>
      </w:tr>
      <w:tr w14:paraId="276EF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7C301E39">
            <w:pPr>
              <w:pStyle w:val="21"/>
              <w:spacing w:before="36"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43"/>
                <w:sz w:val="21"/>
                <w:szCs w:val="24"/>
                <w:highlight w:val="none"/>
              </w:rPr>
              <w:t xml:space="preserve"> </w:t>
            </w:r>
            <w:r>
              <w:rPr>
                <w:rFonts w:ascii="Times New Roman" w:hAnsi="Times New Roman" w:eastAsia="仿宋"/>
                <w:color w:val="auto"/>
                <w:spacing w:val="-12"/>
                <w:sz w:val="21"/>
                <w:szCs w:val="24"/>
                <w:highlight w:val="none"/>
              </w:rPr>
              <w:t>7.2</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6FB5B8F4">
            <w:pPr>
              <w:pStyle w:val="21"/>
              <w:spacing w:before="268"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运输特殊要求</w:t>
            </w:r>
          </w:p>
        </w:tc>
        <w:tc>
          <w:tcPr>
            <w:tcW w:w="4924" w:type="dxa"/>
            <w:tcBorders>
              <w:right w:val="single" w:color="000000" w:sz="2" w:space="0"/>
            </w:tcBorders>
            <w:vAlign w:val="top"/>
          </w:tcPr>
          <w:p w14:paraId="62B94DB1">
            <w:pPr>
              <w:spacing w:line="240" w:lineRule="auto"/>
              <w:ind w:left="0" w:firstLine="0"/>
              <w:jc w:val="left"/>
              <w:rPr>
                <w:rFonts w:ascii="Arial"/>
                <w:color w:val="auto"/>
                <w:sz w:val="21"/>
                <w:highlight w:val="none"/>
              </w:rPr>
            </w:pPr>
          </w:p>
        </w:tc>
      </w:tr>
      <w:tr w14:paraId="6D9C5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870" w:type="dxa"/>
            <w:tcBorders>
              <w:left w:val="single" w:color="000000" w:sz="2" w:space="0"/>
            </w:tcBorders>
            <w:vAlign w:val="top"/>
          </w:tcPr>
          <w:p w14:paraId="7BC2991D">
            <w:pPr>
              <w:pStyle w:val="21"/>
              <w:spacing w:before="37"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43"/>
                <w:sz w:val="21"/>
                <w:szCs w:val="24"/>
                <w:highlight w:val="none"/>
              </w:rPr>
              <w:t xml:space="preserve"> </w:t>
            </w:r>
            <w:r>
              <w:rPr>
                <w:rFonts w:ascii="Times New Roman" w:hAnsi="Times New Roman" w:eastAsia="仿宋"/>
                <w:color w:val="auto"/>
                <w:spacing w:val="-12"/>
                <w:sz w:val="21"/>
                <w:szCs w:val="24"/>
                <w:highlight w:val="none"/>
              </w:rPr>
              <w:t>7.3</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1B6AC8C9">
            <w:pPr>
              <w:pStyle w:val="21"/>
              <w:spacing w:before="26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保险要求</w:t>
            </w:r>
          </w:p>
        </w:tc>
        <w:tc>
          <w:tcPr>
            <w:tcW w:w="4924" w:type="dxa"/>
            <w:tcBorders>
              <w:right w:val="single" w:color="000000" w:sz="2" w:space="0"/>
            </w:tcBorders>
            <w:vAlign w:val="top"/>
          </w:tcPr>
          <w:p w14:paraId="7642636C">
            <w:pPr>
              <w:spacing w:line="240" w:lineRule="auto"/>
              <w:ind w:left="0" w:firstLine="0"/>
              <w:jc w:val="left"/>
              <w:rPr>
                <w:rFonts w:ascii="Arial"/>
                <w:color w:val="auto"/>
                <w:sz w:val="21"/>
                <w:highlight w:val="none"/>
              </w:rPr>
            </w:pPr>
          </w:p>
        </w:tc>
      </w:tr>
      <w:tr w14:paraId="22527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0EF16330">
            <w:pPr>
              <w:pStyle w:val="21"/>
              <w:spacing w:before="37"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3C188346">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第</w:t>
            </w:r>
            <w:r>
              <w:rPr>
                <w:rFonts w:ascii="Times New Roman" w:hAnsi="Times New Roman" w:eastAsia="仿宋"/>
                <w:color w:val="auto"/>
                <w:spacing w:val="-47"/>
                <w:sz w:val="21"/>
                <w:szCs w:val="24"/>
                <w:highlight w:val="none"/>
              </w:rPr>
              <w:t xml:space="preserve"> </w:t>
            </w:r>
            <w:r>
              <w:rPr>
                <w:rFonts w:ascii="Times New Roman" w:hAnsi="Times New Roman" w:eastAsia="仿宋"/>
                <w:color w:val="auto"/>
                <w:spacing w:val="-3"/>
                <w:sz w:val="21"/>
                <w:szCs w:val="24"/>
                <w:highlight w:val="none"/>
              </w:rPr>
              <w:t>8.2（1）项</w:t>
            </w:r>
          </w:p>
        </w:tc>
        <w:tc>
          <w:tcPr>
            <w:tcW w:w="2013" w:type="dxa"/>
            <w:vAlign w:val="top"/>
          </w:tcPr>
          <w:p w14:paraId="5C08EBC8">
            <w:pPr>
              <w:pStyle w:val="21"/>
              <w:spacing w:before="270"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质量保证期</w:t>
            </w:r>
          </w:p>
        </w:tc>
        <w:tc>
          <w:tcPr>
            <w:tcW w:w="4924" w:type="dxa"/>
            <w:tcBorders>
              <w:right w:val="single" w:color="000000" w:sz="2" w:space="0"/>
            </w:tcBorders>
            <w:vAlign w:val="top"/>
          </w:tcPr>
          <w:p w14:paraId="72D41D3D">
            <w:pPr>
              <w:spacing w:line="240" w:lineRule="auto"/>
              <w:ind w:left="0" w:firstLine="0"/>
              <w:jc w:val="left"/>
              <w:rPr>
                <w:rFonts w:ascii="Arial"/>
                <w:color w:val="auto"/>
                <w:sz w:val="21"/>
                <w:highlight w:val="none"/>
              </w:rPr>
            </w:pPr>
            <w:r>
              <w:rPr>
                <w:rFonts w:hint="eastAsia" w:ascii="Times New Roman" w:hAnsi="Times New Roman" w:eastAsia="仿宋" w:cs="方正仿宋_GB2312"/>
                <w:color w:val="auto"/>
                <w:sz w:val="21"/>
                <w:highlight w:val="none"/>
              </w:rPr>
              <w:t>自项目最终验收合格之日起一年（12个月）</w:t>
            </w:r>
          </w:p>
        </w:tc>
      </w:tr>
      <w:tr w14:paraId="08910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870" w:type="dxa"/>
            <w:tcBorders>
              <w:left w:val="single" w:color="000000" w:sz="2" w:space="0"/>
            </w:tcBorders>
            <w:vAlign w:val="top"/>
          </w:tcPr>
          <w:p w14:paraId="64AC7C42">
            <w:pPr>
              <w:pStyle w:val="21"/>
              <w:spacing w:before="37"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565C1DE0">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第</w:t>
            </w:r>
            <w:r>
              <w:rPr>
                <w:rFonts w:ascii="Times New Roman" w:hAnsi="Times New Roman" w:eastAsia="仿宋"/>
                <w:color w:val="auto"/>
                <w:spacing w:val="-47"/>
                <w:sz w:val="21"/>
                <w:szCs w:val="24"/>
                <w:highlight w:val="none"/>
              </w:rPr>
              <w:t xml:space="preserve"> </w:t>
            </w:r>
            <w:r>
              <w:rPr>
                <w:rFonts w:ascii="Times New Roman" w:hAnsi="Times New Roman" w:eastAsia="仿宋"/>
                <w:color w:val="auto"/>
                <w:spacing w:val="-3"/>
                <w:sz w:val="21"/>
                <w:szCs w:val="24"/>
                <w:highlight w:val="none"/>
              </w:rPr>
              <w:t>8.2（3）项</w:t>
            </w:r>
          </w:p>
        </w:tc>
        <w:tc>
          <w:tcPr>
            <w:tcW w:w="2013" w:type="dxa"/>
            <w:vAlign w:val="top"/>
          </w:tcPr>
          <w:p w14:paraId="2E3DD4C2">
            <w:pPr>
              <w:pStyle w:val="21"/>
              <w:spacing w:before="37" w:line="240" w:lineRule="auto"/>
              <w:ind w:left="0" w:right="461" w:firstLine="0"/>
              <w:jc w:val="left"/>
              <w:rPr>
                <w:color w:val="auto"/>
                <w:sz w:val="24"/>
                <w:szCs w:val="24"/>
                <w:highlight w:val="none"/>
              </w:rPr>
            </w:pPr>
            <w:r>
              <w:rPr>
                <w:rFonts w:ascii="Times New Roman" w:hAnsi="Times New Roman" w:eastAsia="仿宋"/>
                <w:color w:val="auto"/>
                <w:spacing w:val="-4"/>
                <w:sz w:val="21"/>
                <w:szCs w:val="24"/>
                <w:highlight w:val="none"/>
              </w:rPr>
              <w:t>货物质量缺陷</w:t>
            </w:r>
            <w:r>
              <w:rPr>
                <w:rFonts w:ascii="Times New Roman" w:hAnsi="Times New Roman" w:eastAsia="仿宋"/>
                <w:color w:val="auto"/>
                <w:spacing w:val="-6"/>
                <w:sz w:val="21"/>
                <w:szCs w:val="24"/>
                <w:highlight w:val="none"/>
              </w:rPr>
              <w:t>响应时间</w:t>
            </w:r>
          </w:p>
        </w:tc>
        <w:tc>
          <w:tcPr>
            <w:tcW w:w="4924" w:type="dxa"/>
            <w:tcBorders>
              <w:right w:val="single" w:color="000000" w:sz="2" w:space="0"/>
            </w:tcBorders>
            <w:vAlign w:val="top"/>
          </w:tcPr>
          <w:p w14:paraId="52261B5A">
            <w:pPr>
              <w:spacing w:line="240" w:lineRule="auto"/>
              <w:ind w:left="0" w:firstLine="0"/>
              <w:jc w:val="left"/>
              <w:rPr>
                <w:rFonts w:ascii="Arial"/>
                <w:color w:val="auto"/>
                <w:sz w:val="21"/>
                <w:highlight w:val="none"/>
              </w:rPr>
            </w:pPr>
            <w:r>
              <w:rPr>
                <w:rFonts w:hint="eastAsia" w:ascii="Times New Roman" w:hAnsi="Times New Roman" w:eastAsia="仿宋" w:cs="方正仿宋_GB2312"/>
                <w:color w:val="auto"/>
                <w:sz w:val="21"/>
                <w:highlight w:val="none"/>
              </w:rPr>
              <w:t>接到甲方书面通知后24小时内响应，48小时内派员到达现场免费维修或更换；遇紧急情况须在</w:t>
            </w:r>
            <w:r>
              <w:rPr>
                <w:rFonts w:hint="eastAsia" w:ascii="Times New Roman" w:hAnsi="Times New Roman" w:eastAsia="仿宋" w:cs="方正仿宋_GB2312"/>
                <w:b/>
                <w:bCs/>
                <w:color w:val="auto"/>
                <w:sz w:val="21"/>
                <w:highlight w:val="none"/>
                <w:lang w:val="en-US" w:eastAsia="zh-CN"/>
              </w:rPr>
              <w:t>24</w:t>
            </w:r>
            <w:r>
              <w:rPr>
                <w:rFonts w:hint="eastAsia" w:ascii="Times New Roman" w:hAnsi="Times New Roman" w:eastAsia="仿宋" w:cs="方正仿宋_GB2312"/>
                <w:color w:val="auto"/>
                <w:sz w:val="21"/>
                <w:highlight w:val="none"/>
              </w:rPr>
              <w:t>小时内到达现场处置。</w:t>
            </w:r>
          </w:p>
        </w:tc>
      </w:tr>
      <w:tr w14:paraId="319C6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870" w:type="dxa"/>
            <w:tcBorders>
              <w:left w:val="single" w:color="000000" w:sz="2" w:space="0"/>
            </w:tcBorders>
            <w:vAlign w:val="top"/>
          </w:tcPr>
          <w:p w14:paraId="154AFA45">
            <w:pPr>
              <w:pStyle w:val="21"/>
              <w:spacing w:before="37" w:line="240" w:lineRule="auto"/>
              <w:ind w:left="0" w:right="44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5"/>
                <w:sz w:val="21"/>
                <w:szCs w:val="24"/>
                <w:highlight w:val="none"/>
              </w:rPr>
              <w:t>第11.1款</w:t>
            </w:r>
          </w:p>
        </w:tc>
        <w:tc>
          <w:tcPr>
            <w:tcW w:w="2013" w:type="dxa"/>
            <w:vAlign w:val="top"/>
          </w:tcPr>
          <w:p w14:paraId="3C9B5A46">
            <w:pPr>
              <w:pStyle w:val="21"/>
              <w:spacing w:before="42" w:line="240" w:lineRule="auto"/>
              <w:ind w:left="0" w:right="103" w:firstLine="0"/>
              <w:jc w:val="left"/>
              <w:rPr>
                <w:color w:val="auto"/>
                <w:sz w:val="24"/>
                <w:szCs w:val="24"/>
                <w:highlight w:val="none"/>
              </w:rPr>
            </w:pPr>
            <w:r>
              <w:rPr>
                <w:rFonts w:ascii="Times New Roman" w:hAnsi="Times New Roman" w:eastAsia="仿宋"/>
                <w:color w:val="auto"/>
                <w:spacing w:val="14"/>
                <w:sz w:val="21"/>
                <w:szCs w:val="24"/>
                <w:highlight w:val="none"/>
              </w:rPr>
              <w:t>其他应当保密的</w:t>
            </w:r>
            <w:r>
              <w:rPr>
                <w:rFonts w:ascii="Times New Roman" w:hAnsi="Times New Roman" w:eastAsia="仿宋"/>
                <w:color w:val="auto"/>
                <w:spacing w:val="-8"/>
                <w:sz w:val="21"/>
                <w:szCs w:val="24"/>
                <w:highlight w:val="none"/>
              </w:rPr>
              <w:t>信息</w:t>
            </w:r>
          </w:p>
        </w:tc>
        <w:tc>
          <w:tcPr>
            <w:tcW w:w="4924" w:type="dxa"/>
            <w:tcBorders>
              <w:right w:val="single" w:color="000000" w:sz="2" w:space="0"/>
            </w:tcBorders>
            <w:vAlign w:val="top"/>
          </w:tcPr>
          <w:p w14:paraId="4D35381F">
            <w:pPr>
              <w:spacing w:line="240" w:lineRule="auto"/>
              <w:ind w:left="0" w:firstLine="0"/>
              <w:jc w:val="left"/>
              <w:rPr>
                <w:rFonts w:ascii="Arial"/>
                <w:color w:val="auto"/>
                <w:sz w:val="21"/>
                <w:highlight w:val="none"/>
              </w:rPr>
            </w:pPr>
          </w:p>
        </w:tc>
      </w:tr>
      <w:tr w14:paraId="2D088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1870" w:type="dxa"/>
            <w:tcBorders>
              <w:left w:val="single" w:color="000000" w:sz="2" w:space="0"/>
              <w:bottom w:val="single" w:color="000000" w:sz="2" w:space="0"/>
            </w:tcBorders>
            <w:vAlign w:val="top"/>
          </w:tcPr>
          <w:p w14:paraId="36A79189">
            <w:pPr>
              <w:pStyle w:val="21"/>
              <w:spacing w:before="36"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12.2</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tcBorders>
              <w:bottom w:val="single" w:color="000000" w:sz="2" w:space="0"/>
            </w:tcBorders>
            <w:vAlign w:val="top"/>
          </w:tcPr>
          <w:p w14:paraId="18B97334">
            <w:pPr>
              <w:pStyle w:val="21"/>
              <w:spacing w:before="36" w:line="240" w:lineRule="auto"/>
              <w:ind w:left="0" w:right="221" w:firstLine="0"/>
              <w:jc w:val="left"/>
              <w:rPr>
                <w:color w:val="auto"/>
                <w:sz w:val="24"/>
                <w:szCs w:val="24"/>
                <w:highlight w:val="none"/>
              </w:rPr>
            </w:pPr>
            <w:r>
              <w:rPr>
                <w:rFonts w:ascii="Times New Roman" w:hAnsi="Times New Roman" w:eastAsia="仿宋"/>
                <w:color w:val="auto"/>
                <w:spacing w:val="-4"/>
                <w:sz w:val="21"/>
                <w:szCs w:val="24"/>
                <w:highlight w:val="none"/>
              </w:rPr>
              <w:t>合同价款支付时</w:t>
            </w:r>
            <w:r>
              <w:rPr>
                <w:rFonts w:ascii="Times New Roman" w:hAnsi="Times New Roman" w:eastAsia="仿宋"/>
                <w:color w:val="auto"/>
                <w:sz w:val="21"/>
                <w:szCs w:val="24"/>
                <w:highlight w:val="none"/>
              </w:rPr>
              <w:t>间</w:t>
            </w:r>
          </w:p>
        </w:tc>
        <w:tc>
          <w:tcPr>
            <w:tcW w:w="4924" w:type="dxa"/>
            <w:tcBorders>
              <w:bottom w:val="single" w:color="000000" w:sz="2" w:space="0"/>
              <w:right w:val="single" w:color="000000" w:sz="2" w:space="0"/>
            </w:tcBorders>
            <w:vAlign w:val="top"/>
          </w:tcPr>
          <w:p w14:paraId="723B0504">
            <w:pPr>
              <w:spacing w:line="240" w:lineRule="auto"/>
              <w:ind w:left="0" w:firstLine="0"/>
              <w:jc w:val="left"/>
              <w:rPr>
                <w:rFonts w:ascii="Arial"/>
                <w:color w:val="auto"/>
                <w:sz w:val="21"/>
                <w:highlight w:val="none"/>
              </w:rPr>
            </w:pPr>
          </w:p>
        </w:tc>
      </w:tr>
    </w:tbl>
    <w:p w14:paraId="74459461">
      <w:pPr>
        <w:pStyle w:val="6"/>
        <w:spacing w:line="37" w:lineRule="exact"/>
        <w:jc w:val="left"/>
        <w:rPr>
          <w:color w:val="auto"/>
          <w:sz w:val="3"/>
          <w:highlight w:val="none"/>
        </w:rPr>
      </w:pPr>
    </w:p>
    <w:p w14:paraId="64C55662">
      <w:pPr>
        <w:spacing w:before="3"/>
        <w:jc w:val="left"/>
        <w:rPr>
          <w:color w:val="auto"/>
          <w:highlight w:val="none"/>
        </w:rPr>
      </w:pPr>
      <w:r>
        <w:rPr>
          <w:color w:val="auto"/>
          <w:highlight w:val="none"/>
        </w:rPr>
        <w:br w:type="page"/>
      </w:r>
    </w:p>
    <w:p w14:paraId="32E9D6D7">
      <w:pPr>
        <w:spacing w:before="3"/>
        <w:jc w:val="left"/>
        <w:rPr>
          <w:color w:val="auto"/>
          <w:highlight w:val="none"/>
        </w:rPr>
      </w:pPr>
    </w:p>
    <w:p w14:paraId="62DEB639">
      <w:pPr>
        <w:spacing w:before="3"/>
        <w:jc w:val="left"/>
        <w:rPr>
          <w:color w:val="auto"/>
          <w:highlight w:val="none"/>
        </w:rPr>
      </w:pPr>
    </w:p>
    <w:tbl>
      <w:tblPr>
        <w:tblStyle w:val="20"/>
        <w:tblW w:w="94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0"/>
        <w:gridCol w:w="2013"/>
        <w:gridCol w:w="5600"/>
      </w:tblGrid>
      <w:tr w14:paraId="414A2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870" w:type="dxa"/>
            <w:tcBorders>
              <w:top w:val="single" w:color="000000" w:sz="2" w:space="0"/>
              <w:left w:val="single" w:color="000000" w:sz="2" w:space="0"/>
            </w:tcBorders>
            <w:vAlign w:val="top"/>
          </w:tcPr>
          <w:p w14:paraId="19EE6D08">
            <w:pPr>
              <w:pStyle w:val="21"/>
              <w:spacing w:before="58"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13.2</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tcBorders>
              <w:top w:val="single" w:color="000000" w:sz="2" w:space="0"/>
            </w:tcBorders>
            <w:vAlign w:val="top"/>
          </w:tcPr>
          <w:p w14:paraId="16039DA1">
            <w:pPr>
              <w:pStyle w:val="21"/>
              <w:spacing w:before="58"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履约保证金不予</w:t>
            </w:r>
            <w:r>
              <w:rPr>
                <w:rFonts w:ascii="Times New Roman" w:hAnsi="Times New Roman" w:eastAsia="仿宋"/>
                <w:color w:val="auto"/>
                <w:spacing w:val="-5"/>
                <w:sz w:val="21"/>
                <w:szCs w:val="24"/>
                <w:highlight w:val="none"/>
              </w:rPr>
              <w:t>退还的情形</w:t>
            </w:r>
          </w:p>
        </w:tc>
        <w:tc>
          <w:tcPr>
            <w:tcW w:w="5600" w:type="dxa"/>
            <w:tcBorders>
              <w:top w:val="single" w:color="000000" w:sz="2" w:space="0"/>
              <w:right w:val="single" w:color="000000" w:sz="2" w:space="0"/>
            </w:tcBorders>
            <w:vAlign w:val="top"/>
          </w:tcPr>
          <w:p w14:paraId="22A05506">
            <w:pPr>
              <w:spacing w:line="240" w:lineRule="auto"/>
              <w:ind w:left="0" w:firstLine="0"/>
              <w:jc w:val="left"/>
              <w:rPr>
                <w:rFonts w:ascii="Arial"/>
                <w:color w:val="auto"/>
                <w:sz w:val="21"/>
                <w:highlight w:val="none"/>
              </w:rPr>
            </w:pPr>
          </w:p>
        </w:tc>
      </w:tr>
      <w:tr w14:paraId="5D2C8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870" w:type="dxa"/>
            <w:tcBorders>
              <w:left w:val="single" w:color="000000" w:sz="2" w:space="0"/>
            </w:tcBorders>
            <w:vAlign w:val="top"/>
          </w:tcPr>
          <w:p w14:paraId="67A60384">
            <w:pPr>
              <w:pStyle w:val="21"/>
              <w:spacing w:before="264"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13.3</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7A4BA55B">
            <w:pPr>
              <w:pStyle w:val="21"/>
              <w:spacing w:before="32"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履约保证金退还</w:t>
            </w:r>
            <w:r>
              <w:rPr>
                <w:rFonts w:ascii="Times New Roman" w:hAnsi="Times New Roman" w:eastAsia="仿宋"/>
                <w:color w:val="auto"/>
                <w:spacing w:val="-5"/>
                <w:sz w:val="21"/>
                <w:szCs w:val="24"/>
                <w:highlight w:val="none"/>
              </w:rPr>
              <w:t>时间及逾期退还</w:t>
            </w:r>
            <w:r>
              <w:rPr>
                <w:rFonts w:ascii="Times New Roman" w:hAnsi="Times New Roman" w:eastAsia="仿宋"/>
                <w:color w:val="auto"/>
                <w:spacing w:val="-8"/>
                <w:sz w:val="21"/>
                <w:szCs w:val="24"/>
                <w:highlight w:val="none"/>
              </w:rPr>
              <w:t>的违约金</w:t>
            </w:r>
          </w:p>
        </w:tc>
        <w:tc>
          <w:tcPr>
            <w:tcW w:w="5600" w:type="dxa"/>
            <w:tcBorders>
              <w:right w:val="single" w:color="000000" w:sz="2" w:space="0"/>
            </w:tcBorders>
            <w:vAlign w:val="top"/>
          </w:tcPr>
          <w:p w14:paraId="045C0697">
            <w:pPr>
              <w:spacing w:line="240" w:lineRule="auto"/>
              <w:ind w:left="0" w:firstLine="0"/>
              <w:jc w:val="left"/>
              <w:rPr>
                <w:rFonts w:ascii="Arial"/>
                <w:color w:val="auto"/>
                <w:sz w:val="21"/>
                <w:highlight w:val="none"/>
              </w:rPr>
            </w:pPr>
          </w:p>
        </w:tc>
      </w:tr>
      <w:tr w14:paraId="4C0B4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3F5FCCC3">
            <w:pPr>
              <w:pStyle w:val="21"/>
              <w:spacing w:before="33"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2D03811F">
            <w:pPr>
              <w:pStyle w:val="21"/>
              <w:spacing w:before="180"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第</w:t>
            </w:r>
            <w:r>
              <w:rPr>
                <w:rFonts w:ascii="Times New Roman" w:hAnsi="Times New Roman" w:eastAsia="仿宋"/>
                <w:color w:val="auto"/>
                <w:spacing w:val="-34"/>
                <w:sz w:val="21"/>
                <w:szCs w:val="24"/>
                <w:highlight w:val="none"/>
              </w:rPr>
              <w:t xml:space="preserve"> </w:t>
            </w:r>
            <w:r>
              <w:rPr>
                <w:rFonts w:ascii="Times New Roman" w:hAnsi="Times New Roman" w:eastAsia="仿宋"/>
                <w:color w:val="auto"/>
                <w:spacing w:val="-4"/>
                <w:sz w:val="21"/>
                <w:szCs w:val="24"/>
                <w:highlight w:val="none"/>
              </w:rPr>
              <w:t>14.1（3）项</w:t>
            </w:r>
          </w:p>
        </w:tc>
        <w:tc>
          <w:tcPr>
            <w:tcW w:w="2013" w:type="dxa"/>
            <w:vAlign w:val="top"/>
          </w:tcPr>
          <w:p w14:paraId="309357AB">
            <w:pPr>
              <w:pStyle w:val="21"/>
              <w:spacing w:before="33"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运行监督、维修</w:t>
            </w:r>
            <w:r>
              <w:rPr>
                <w:rFonts w:ascii="Times New Roman" w:hAnsi="Times New Roman" w:eastAsia="仿宋"/>
                <w:color w:val="auto"/>
                <w:spacing w:val="-8"/>
                <w:sz w:val="21"/>
                <w:szCs w:val="24"/>
                <w:highlight w:val="none"/>
              </w:rPr>
              <w:t>期限</w:t>
            </w:r>
          </w:p>
        </w:tc>
        <w:tc>
          <w:tcPr>
            <w:tcW w:w="5600" w:type="dxa"/>
            <w:tcBorders>
              <w:right w:val="single" w:color="000000" w:sz="2" w:space="0"/>
            </w:tcBorders>
            <w:vAlign w:val="top"/>
          </w:tcPr>
          <w:p w14:paraId="1AE0C2D7">
            <w:pPr>
              <w:spacing w:line="240" w:lineRule="auto"/>
              <w:ind w:left="0" w:firstLine="0"/>
              <w:jc w:val="left"/>
              <w:rPr>
                <w:rFonts w:ascii="Arial"/>
                <w:color w:val="auto"/>
                <w:sz w:val="21"/>
                <w:highlight w:val="none"/>
              </w:rPr>
            </w:pPr>
          </w:p>
        </w:tc>
      </w:tr>
      <w:tr w14:paraId="0DCFA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870" w:type="dxa"/>
            <w:tcBorders>
              <w:left w:val="single" w:color="000000" w:sz="2" w:space="0"/>
            </w:tcBorders>
            <w:vAlign w:val="top"/>
          </w:tcPr>
          <w:p w14:paraId="07BDD493">
            <w:pPr>
              <w:pStyle w:val="21"/>
              <w:spacing w:before="35"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43BAE063">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第</w:t>
            </w:r>
            <w:r>
              <w:rPr>
                <w:rFonts w:ascii="Times New Roman" w:hAnsi="Times New Roman" w:eastAsia="仿宋"/>
                <w:color w:val="auto"/>
                <w:spacing w:val="-34"/>
                <w:sz w:val="21"/>
                <w:szCs w:val="24"/>
                <w:highlight w:val="none"/>
              </w:rPr>
              <w:t xml:space="preserve"> </w:t>
            </w:r>
            <w:r>
              <w:rPr>
                <w:rFonts w:ascii="Times New Roman" w:hAnsi="Times New Roman" w:eastAsia="仿宋"/>
                <w:color w:val="auto"/>
                <w:spacing w:val="-4"/>
                <w:sz w:val="21"/>
                <w:szCs w:val="24"/>
                <w:highlight w:val="none"/>
              </w:rPr>
              <w:t>14.1（5）项</w:t>
            </w:r>
          </w:p>
        </w:tc>
        <w:tc>
          <w:tcPr>
            <w:tcW w:w="2013" w:type="dxa"/>
            <w:vAlign w:val="top"/>
          </w:tcPr>
          <w:p w14:paraId="2B054588">
            <w:pPr>
              <w:pStyle w:val="21"/>
              <w:spacing w:before="268"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货物回收的约定</w:t>
            </w:r>
          </w:p>
        </w:tc>
        <w:tc>
          <w:tcPr>
            <w:tcW w:w="5600" w:type="dxa"/>
            <w:tcBorders>
              <w:right w:val="single" w:color="000000" w:sz="2" w:space="0"/>
            </w:tcBorders>
            <w:vAlign w:val="top"/>
          </w:tcPr>
          <w:p w14:paraId="3586AB96">
            <w:pPr>
              <w:spacing w:line="240" w:lineRule="auto"/>
              <w:ind w:left="0" w:firstLine="0"/>
              <w:jc w:val="left"/>
              <w:rPr>
                <w:rFonts w:ascii="Arial"/>
                <w:color w:val="auto"/>
                <w:sz w:val="21"/>
                <w:highlight w:val="none"/>
              </w:rPr>
            </w:pPr>
          </w:p>
        </w:tc>
      </w:tr>
      <w:tr w14:paraId="32363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695AB5F2">
            <w:pPr>
              <w:pStyle w:val="21"/>
              <w:spacing w:before="34"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6040C1C7">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第</w:t>
            </w:r>
            <w:r>
              <w:rPr>
                <w:rFonts w:ascii="Times New Roman" w:hAnsi="Times New Roman" w:eastAsia="仿宋"/>
                <w:color w:val="auto"/>
                <w:spacing w:val="-34"/>
                <w:sz w:val="21"/>
                <w:szCs w:val="24"/>
                <w:highlight w:val="none"/>
              </w:rPr>
              <w:t xml:space="preserve"> </w:t>
            </w:r>
            <w:r>
              <w:rPr>
                <w:rFonts w:ascii="Times New Roman" w:hAnsi="Times New Roman" w:eastAsia="仿宋"/>
                <w:color w:val="auto"/>
                <w:spacing w:val="-4"/>
                <w:sz w:val="21"/>
                <w:szCs w:val="24"/>
                <w:highlight w:val="none"/>
              </w:rPr>
              <w:t>14.1（6）项</w:t>
            </w:r>
          </w:p>
        </w:tc>
        <w:tc>
          <w:tcPr>
            <w:tcW w:w="2013" w:type="dxa"/>
            <w:vAlign w:val="top"/>
          </w:tcPr>
          <w:p w14:paraId="2740BE20">
            <w:pPr>
              <w:pStyle w:val="21"/>
              <w:spacing w:before="36" w:line="240" w:lineRule="auto"/>
              <w:ind w:left="0" w:right="221" w:firstLine="0"/>
              <w:jc w:val="left"/>
              <w:rPr>
                <w:color w:val="auto"/>
                <w:sz w:val="24"/>
                <w:szCs w:val="24"/>
                <w:highlight w:val="none"/>
              </w:rPr>
            </w:pPr>
            <w:r>
              <w:rPr>
                <w:rFonts w:ascii="Times New Roman" w:hAnsi="Times New Roman" w:eastAsia="仿宋"/>
                <w:color w:val="auto"/>
                <w:spacing w:val="-5"/>
                <w:sz w:val="21"/>
                <w:szCs w:val="24"/>
                <w:highlight w:val="none"/>
              </w:rPr>
              <w:t>乙方提供的其他</w:t>
            </w:r>
            <w:r>
              <w:rPr>
                <w:rFonts w:ascii="Times New Roman" w:hAnsi="Times New Roman" w:eastAsia="仿宋"/>
                <w:color w:val="auto"/>
                <w:spacing w:val="-8"/>
                <w:sz w:val="21"/>
                <w:szCs w:val="24"/>
                <w:highlight w:val="none"/>
              </w:rPr>
              <w:t>服务</w:t>
            </w:r>
          </w:p>
        </w:tc>
        <w:tc>
          <w:tcPr>
            <w:tcW w:w="5600" w:type="dxa"/>
            <w:tcBorders>
              <w:right w:val="single" w:color="000000" w:sz="2" w:space="0"/>
            </w:tcBorders>
            <w:vAlign w:val="top"/>
          </w:tcPr>
          <w:p w14:paraId="7466EF65">
            <w:pPr>
              <w:spacing w:line="240" w:lineRule="auto"/>
              <w:ind w:left="0" w:firstLine="0"/>
              <w:jc w:val="left"/>
              <w:rPr>
                <w:rFonts w:ascii="Arial"/>
                <w:color w:val="auto"/>
                <w:sz w:val="21"/>
                <w:highlight w:val="none"/>
              </w:rPr>
            </w:pPr>
          </w:p>
        </w:tc>
      </w:tr>
      <w:tr w14:paraId="27EA3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1AE76536">
            <w:pPr>
              <w:pStyle w:val="21"/>
              <w:spacing w:before="36"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15.1</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7039B4ED">
            <w:pPr>
              <w:pStyle w:val="21"/>
              <w:spacing w:before="36" w:line="240" w:lineRule="auto"/>
              <w:ind w:left="0" w:right="221" w:firstLine="0"/>
              <w:jc w:val="left"/>
              <w:rPr>
                <w:color w:val="auto"/>
                <w:sz w:val="24"/>
                <w:szCs w:val="24"/>
                <w:highlight w:val="none"/>
              </w:rPr>
            </w:pPr>
            <w:r>
              <w:rPr>
                <w:rFonts w:ascii="Times New Roman" w:hAnsi="Times New Roman" w:eastAsia="仿宋"/>
                <w:color w:val="auto"/>
                <w:spacing w:val="-3"/>
                <w:sz w:val="21"/>
                <w:szCs w:val="24"/>
                <w:highlight w:val="none"/>
              </w:rPr>
              <w:t>修理、重作、更换相关具体规定</w:t>
            </w:r>
          </w:p>
        </w:tc>
        <w:tc>
          <w:tcPr>
            <w:tcW w:w="5600" w:type="dxa"/>
            <w:tcBorders>
              <w:right w:val="single" w:color="000000" w:sz="2" w:space="0"/>
            </w:tcBorders>
            <w:vAlign w:val="top"/>
          </w:tcPr>
          <w:p w14:paraId="1443743E">
            <w:pPr>
              <w:spacing w:line="240" w:lineRule="auto"/>
              <w:ind w:left="0" w:firstLine="0"/>
              <w:jc w:val="left"/>
              <w:rPr>
                <w:rFonts w:ascii="Arial"/>
                <w:color w:val="auto"/>
                <w:sz w:val="21"/>
                <w:highlight w:val="none"/>
              </w:rPr>
            </w:pPr>
          </w:p>
        </w:tc>
      </w:tr>
      <w:tr w14:paraId="6BE85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870" w:type="dxa"/>
            <w:tcBorders>
              <w:left w:val="single" w:color="000000" w:sz="2" w:space="0"/>
            </w:tcBorders>
            <w:vAlign w:val="top"/>
          </w:tcPr>
          <w:p w14:paraId="30CD5E7E">
            <w:pPr>
              <w:pStyle w:val="21"/>
              <w:spacing w:before="37" w:line="240" w:lineRule="auto"/>
              <w:ind w:left="0" w:firstLine="0"/>
              <w:jc w:val="left"/>
              <w:rPr>
                <w:color w:val="auto"/>
                <w:sz w:val="24"/>
                <w:szCs w:val="24"/>
                <w:highlight w:val="none"/>
              </w:rPr>
            </w:pPr>
            <w:r>
              <w:rPr>
                <w:rFonts w:ascii="Times New Roman" w:hAnsi="Times New Roman" w:eastAsia="仿宋"/>
                <w:color w:val="auto"/>
                <w:spacing w:val="-2"/>
                <w:sz w:val="21"/>
                <w:szCs w:val="24"/>
                <w:highlight w:val="none"/>
              </w:rPr>
              <w:t>第二节</w:t>
            </w:r>
          </w:p>
          <w:p w14:paraId="78F2D6A8">
            <w:pPr>
              <w:pStyle w:val="21"/>
              <w:spacing w:before="177"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第</w:t>
            </w:r>
            <w:r>
              <w:rPr>
                <w:rFonts w:ascii="Times New Roman" w:hAnsi="Times New Roman" w:eastAsia="仿宋"/>
                <w:color w:val="auto"/>
                <w:spacing w:val="-34"/>
                <w:sz w:val="21"/>
                <w:szCs w:val="24"/>
                <w:highlight w:val="none"/>
              </w:rPr>
              <w:t xml:space="preserve"> </w:t>
            </w:r>
            <w:r>
              <w:rPr>
                <w:rFonts w:ascii="Times New Roman" w:hAnsi="Times New Roman" w:eastAsia="仿宋"/>
                <w:color w:val="auto"/>
                <w:spacing w:val="-4"/>
                <w:sz w:val="21"/>
                <w:szCs w:val="24"/>
                <w:highlight w:val="none"/>
              </w:rPr>
              <w:t>15.2（2）项</w:t>
            </w:r>
          </w:p>
        </w:tc>
        <w:tc>
          <w:tcPr>
            <w:tcW w:w="2013" w:type="dxa"/>
            <w:vAlign w:val="top"/>
          </w:tcPr>
          <w:p w14:paraId="5CE6A06A">
            <w:pPr>
              <w:pStyle w:val="21"/>
              <w:spacing w:before="270"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迟延交货赔偿费</w:t>
            </w:r>
          </w:p>
        </w:tc>
        <w:tc>
          <w:tcPr>
            <w:tcW w:w="5600" w:type="dxa"/>
            <w:tcBorders>
              <w:right w:val="single" w:color="000000" w:sz="2" w:space="0"/>
            </w:tcBorders>
            <w:vAlign w:val="top"/>
          </w:tcPr>
          <w:p w14:paraId="45DBDC03">
            <w:pPr>
              <w:spacing w:line="240" w:lineRule="auto"/>
              <w:ind w:left="0" w:firstLine="0"/>
              <w:jc w:val="left"/>
              <w:rPr>
                <w:rFonts w:ascii="Arial"/>
                <w:color w:val="auto"/>
                <w:sz w:val="21"/>
                <w:highlight w:val="none"/>
              </w:rPr>
            </w:pPr>
          </w:p>
        </w:tc>
      </w:tr>
      <w:tr w14:paraId="02360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870" w:type="dxa"/>
            <w:tcBorders>
              <w:left w:val="single" w:color="000000" w:sz="2" w:space="0"/>
            </w:tcBorders>
            <w:vAlign w:val="top"/>
          </w:tcPr>
          <w:p w14:paraId="58523895">
            <w:pPr>
              <w:pStyle w:val="21"/>
              <w:spacing w:before="36"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15.3</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vAlign w:val="top"/>
          </w:tcPr>
          <w:p w14:paraId="595D62C4">
            <w:pPr>
              <w:pStyle w:val="21"/>
              <w:spacing w:before="269"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逾期付款利息</w:t>
            </w:r>
          </w:p>
        </w:tc>
        <w:tc>
          <w:tcPr>
            <w:tcW w:w="5600" w:type="dxa"/>
            <w:tcBorders>
              <w:right w:val="single" w:color="000000" w:sz="2" w:space="0"/>
            </w:tcBorders>
            <w:vAlign w:val="top"/>
          </w:tcPr>
          <w:p w14:paraId="769BDD7F">
            <w:pPr>
              <w:spacing w:line="240" w:lineRule="auto"/>
              <w:ind w:left="0" w:firstLine="0"/>
              <w:jc w:val="left"/>
              <w:rPr>
                <w:rFonts w:ascii="Arial"/>
                <w:color w:val="auto"/>
                <w:sz w:val="21"/>
                <w:highlight w:val="none"/>
              </w:rPr>
            </w:pPr>
          </w:p>
        </w:tc>
      </w:tr>
      <w:tr w14:paraId="40B8F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1870" w:type="dxa"/>
            <w:tcBorders>
              <w:left w:val="single" w:color="000000" w:sz="2" w:space="0"/>
              <w:bottom w:val="single" w:color="000000" w:sz="2" w:space="0"/>
              <w:right w:val="single" w:color="000000" w:sz="2" w:space="0"/>
            </w:tcBorders>
            <w:vAlign w:val="top"/>
          </w:tcPr>
          <w:p w14:paraId="768CE4D3">
            <w:pPr>
              <w:pStyle w:val="21"/>
              <w:spacing w:before="37" w:line="240" w:lineRule="auto"/>
              <w:ind w:left="0" w:right="387"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15.4</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tcBorders>
              <w:left w:val="single" w:color="000000" w:sz="2" w:space="0"/>
              <w:bottom w:val="single" w:color="000000" w:sz="2" w:space="0"/>
              <w:right w:val="single" w:color="000000" w:sz="2" w:space="0"/>
            </w:tcBorders>
            <w:vAlign w:val="top"/>
          </w:tcPr>
          <w:p w14:paraId="1D95D56A">
            <w:pPr>
              <w:pStyle w:val="21"/>
              <w:spacing w:before="268"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其他违约责任</w:t>
            </w:r>
          </w:p>
        </w:tc>
        <w:tc>
          <w:tcPr>
            <w:tcW w:w="5600" w:type="dxa"/>
            <w:tcBorders>
              <w:left w:val="single" w:color="000000" w:sz="2" w:space="0"/>
              <w:bottom w:val="single" w:color="000000" w:sz="2" w:space="0"/>
              <w:right w:val="single" w:color="000000" w:sz="2" w:space="0"/>
            </w:tcBorders>
            <w:vAlign w:val="top"/>
          </w:tcPr>
          <w:p w14:paraId="4F1C0420">
            <w:pPr>
              <w:spacing w:line="240" w:lineRule="auto"/>
              <w:ind w:left="0" w:firstLine="0"/>
              <w:jc w:val="left"/>
              <w:rPr>
                <w:rFonts w:ascii="Arial"/>
                <w:color w:val="auto"/>
                <w:sz w:val="21"/>
                <w:highlight w:val="none"/>
              </w:rPr>
            </w:pPr>
          </w:p>
        </w:tc>
      </w:tr>
      <w:tr w14:paraId="58368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8" w:hRule="atLeast"/>
        </w:trPr>
        <w:tc>
          <w:tcPr>
            <w:tcW w:w="1870" w:type="dxa"/>
            <w:tcBorders>
              <w:top w:val="single" w:color="000000" w:sz="2" w:space="0"/>
              <w:left w:val="single" w:color="000000" w:sz="2" w:space="0"/>
              <w:right w:val="single" w:color="000000" w:sz="2" w:space="0"/>
            </w:tcBorders>
            <w:vAlign w:val="top"/>
          </w:tcPr>
          <w:p w14:paraId="64A9E757">
            <w:pPr>
              <w:spacing w:line="240" w:lineRule="auto"/>
              <w:ind w:left="0" w:firstLine="0"/>
              <w:jc w:val="left"/>
              <w:rPr>
                <w:rFonts w:ascii="Arial"/>
                <w:color w:val="auto"/>
                <w:sz w:val="21"/>
                <w:highlight w:val="none"/>
              </w:rPr>
            </w:pPr>
          </w:p>
          <w:p w14:paraId="6A1FABED">
            <w:pPr>
              <w:spacing w:line="240" w:lineRule="auto"/>
              <w:ind w:left="0" w:firstLine="0"/>
              <w:jc w:val="left"/>
              <w:rPr>
                <w:rFonts w:ascii="Arial"/>
                <w:color w:val="auto"/>
                <w:sz w:val="21"/>
                <w:highlight w:val="none"/>
              </w:rPr>
            </w:pPr>
          </w:p>
          <w:p w14:paraId="11AABBC4">
            <w:pPr>
              <w:pStyle w:val="21"/>
              <w:spacing w:before="78" w:line="240" w:lineRule="auto"/>
              <w:ind w:left="0" w:right="387" w:firstLine="0"/>
              <w:jc w:val="left"/>
              <w:rPr>
                <w:color w:val="auto"/>
                <w:sz w:val="24"/>
                <w:szCs w:val="24"/>
                <w:highlight w:val="none"/>
              </w:rPr>
            </w:pPr>
            <w:r>
              <w:rPr>
                <w:rFonts w:ascii="Times New Roman" w:hAnsi="Times New Roman" w:eastAsia="仿宋"/>
                <w:color w:val="auto"/>
                <w:spacing w:val="-9"/>
                <w:sz w:val="21"/>
                <w:szCs w:val="24"/>
                <w:highlight w:val="none"/>
              </w:rPr>
              <w:t>第二节</w:t>
            </w:r>
            <w:r>
              <w:rPr>
                <w:rFonts w:ascii="Times New Roman" w:hAnsi="Times New Roman" w:eastAsia="仿宋"/>
                <w:color w:val="auto"/>
                <w:spacing w:val="-12"/>
                <w:sz w:val="21"/>
                <w:szCs w:val="24"/>
                <w:highlight w:val="none"/>
              </w:rPr>
              <w:t>第</w:t>
            </w:r>
            <w:r>
              <w:rPr>
                <w:rFonts w:ascii="Times New Roman" w:hAnsi="Times New Roman" w:eastAsia="仿宋"/>
                <w:color w:val="auto"/>
                <w:spacing w:val="-31"/>
                <w:sz w:val="21"/>
                <w:szCs w:val="24"/>
                <w:highlight w:val="none"/>
              </w:rPr>
              <w:t xml:space="preserve"> </w:t>
            </w:r>
            <w:r>
              <w:rPr>
                <w:rFonts w:ascii="Times New Roman" w:hAnsi="Times New Roman" w:eastAsia="仿宋"/>
                <w:color w:val="auto"/>
                <w:spacing w:val="-12"/>
                <w:sz w:val="21"/>
                <w:szCs w:val="24"/>
                <w:highlight w:val="none"/>
              </w:rPr>
              <w:t>19.2</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12"/>
                <w:sz w:val="21"/>
                <w:szCs w:val="24"/>
                <w:highlight w:val="none"/>
              </w:rPr>
              <w:t>款</w:t>
            </w:r>
          </w:p>
        </w:tc>
        <w:tc>
          <w:tcPr>
            <w:tcW w:w="2013" w:type="dxa"/>
            <w:tcBorders>
              <w:top w:val="single" w:color="000000" w:sz="2" w:space="0"/>
              <w:left w:val="single" w:color="000000" w:sz="2" w:space="0"/>
              <w:right w:val="single" w:color="000000" w:sz="2" w:space="0"/>
            </w:tcBorders>
            <w:vAlign w:val="top"/>
          </w:tcPr>
          <w:p w14:paraId="11B2EA34">
            <w:pPr>
              <w:spacing w:line="240" w:lineRule="auto"/>
              <w:ind w:left="0" w:firstLine="0"/>
              <w:jc w:val="left"/>
              <w:rPr>
                <w:rFonts w:ascii="Arial"/>
                <w:color w:val="auto"/>
                <w:sz w:val="21"/>
                <w:highlight w:val="none"/>
              </w:rPr>
            </w:pPr>
          </w:p>
          <w:p w14:paraId="25CEB0F8">
            <w:pPr>
              <w:spacing w:line="240" w:lineRule="auto"/>
              <w:ind w:left="0" w:firstLine="0"/>
              <w:jc w:val="left"/>
              <w:rPr>
                <w:rFonts w:ascii="Arial"/>
                <w:color w:val="auto"/>
                <w:sz w:val="21"/>
                <w:highlight w:val="none"/>
              </w:rPr>
            </w:pPr>
          </w:p>
          <w:p w14:paraId="03483981">
            <w:pPr>
              <w:spacing w:line="240" w:lineRule="auto"/>
              <w:ind w:left="0" w:firstLine="0"/>
              <w:jc w:val="left"/>
              <w:rPr>
                <w:rFonts w:ascii="Arial"/>
                <w:color w:val="auto"/>
                <w:sz w:val="21"/>
                <w:highlight w:val="none"/>
              </w:rPr>
            </w:pPr>
          </w:p>
          <w:p w14:paraId="015F6E5B">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解决争议的方法</w:t>
            </w:r>
          </w:p>
        </w:tc>
        <w:tc>
          <w:tcPr>
            <w:tcW w:w="5600" w:type="dxa"/>
            <w:tcBorders>
              <w:top w:val="single" w:color="000000" w:sz="2" w:space="0"/>
              <w:left w:val="single" w:color="000000" w:sz="2" w:space="0"/>
              <w:right w:val="single" w:color="000000" w:sz="2" w:space="0"/>
            </w:tcBorders>
            <w:vAlign w:val="top"/>
          </w:tcPr>
          <w:p w14:paraId="2D769A01">
            <w:pPr>
              <w:pStyle w:val="21"/>
              <w:spacing w:before="36" w:line="240" w:lineRule="auto"/>
              <w:ind w:left="0" w:right="116" w:firstLine="0"/>
              <w:jc w:val="left"/>
              <w:rPr>
                <w:color w:val="auto"/>
                <w:sz w:val="24"/>
                <w:szCs w:val="24"/>
                <w:highlight w:val="none"/>
              </w:rPr>
            </w:pPr>
            <w:r>
              <w:rPr>
                <w:rFonts w:ascii="Times New Roman" w:hAnsi="Times New Roman" w:eastAsia="仿宋"/>
                <w:color w:val="auto"/>
                <w:spacing w:val="-7"/>
                <w:sz w:val="21"/>
                <w:szCs w:val="24"/>
                <w:highlight w:val="none"/>
              </w:rPr>
              <w:t>因本合同及合同有关事项发生的争议，按下列第</w:t>
            </w:r>
            <w:r>
              <w:rPr>
                <w:rFonts w:ascii="Times New Roman" w:hAnsi="Times New Roman" w:eastAsia="仿宋"/>
                <w:color w:val="auto"/>
                <w:spacing w:val="-7"/>
                <w:sz w:val="21"/>
                <w:szCs w:val="24"/>
                <w:highlight w:val="none"/>
                <w:u w:val="single" w:color="auto"/>
              </w:rPr>
              <w:t xml:space="preserve">   </w:t>
            </w:r>
            <w:r>
              <w:rPr>
                <w:rFonts w:ascii="Times New Roman" w:hAnsi="Times New Roman" w:eastAsia="仿宋"/>
                <w:color w:val="auto"/>
                <w:spacing w:val="-97"/>
                <w:sz w:val="21"/>
                <w:szCs w:val="24"/>
                <w:highlight w:val="none"/>
              </w:rPr>
              <w:t xml:space="preserve"> </w:t>
            </w:r>
            <w:r>
              <w:rPr>
                <w:rFonts w:ascii="Times New Roman" w:hAnsi="Times New Roman" w:eastAsia="仿宋"/>
                <w:color w:val="auto"/>
                <w:spacing w:val="-7"/>
                <w:sz w:val="21"/>
                <w:szCs w:val="24"/>
                <w:highlight w:val="none"/>
              </w:rPr>
              <w:t>种方</w:t>
            </w:r>
            <w:r>
              <w:rPr>
                <w:rFonts w:ascii="Times New Roman" w:hAnsi="Times New Roman" w:eastAsia="仿宋"/>
                <w:color w:val="auto"/>
                <w:spacing w:val="-6"/>
                <w:sz w:val="21"/>
                <w:szCs w:val="24"/>
                <w:highlight w:val="none"/>
              </w:rPr>
              <w:t>式解决：</w:t>
            </w:r>
          </w:p>
          <w:p w14:paraId="0AB3CCD5">
            <w:pPr>
              <w:pStyle w:val="21"/>
              <w:spacing w:line="240" w:lineRule="auto"/>
              <w:ind w:left="0" w:right="116" w:firstLine="0"/>
              <w:jc w:val="left"/>
              <w:rPr>
                <w:color w:val="auto"/>
                <w:sz w:val="24"/>
                <w:szCs w:val="24"/>
                <w:highlight w:val="none"/>
              </w:rPr>
            </w:pPr>
            <w:r>
              <w:rPr>
                <w:rFonts w:ascii="Times New Roman" w:hAnsi="Times New Roman" w:eastAsia="仿宋"/>
                <w:color w:val="auto"/>
                <w:spacing w:val="-11"/>
                <w:sz w:val="21"/>
                <w:szCs w:val="24"/>
                <w:highlight w:val="none"/>
              </w:rPr>
              <w:t>（1）向</w:t>
            </w:r>
            <w:r>
              <w:rPr>
                <w:rFonts w:ascii="Times New Roman" w:hAnsi="Times New Roman" w:eastAsia="仿宋"/>
                <w:color w:val="auto"/>
                <w:spacing w:val="6"/>
                <w:sz w:val="21"/>
                <w:szCs w:val="24"/>
                <w:highlight w:val="none"/>
                <w:u w:val="single" w:color="auto"/>
              </w:rPr>
              <w:t xml:space="preserve">                   </w:t>
            </w:r>
            <w:r>
              <w:rPr>
                <w:rFonts w:ascii="Times New Roman" w:hAnsi="Times New Roman" w:eastAsia="仿宋"/>
                <w:color w:val="auto"/>
                <w:spacing w:val="-89"/>
                <w:sz w:val="21"/>
                <w:szCs w:val="24"/>
                <w:highlight w:val="none"/>
              </w:rPr>
              <w:t xml:space="preserve"> </w:t>
            </w:r>
            <w:r>
              <w:rPr>
                <w:rFonts w:ascii="Times New Roman" w:hAnsi="Times New Roman" w:eastAsia="仿宋"/>
                <w:color w:val="auto"/>
                <w:spacing w:val="-11"/>
                <w:sz w:val="21"/>
                <w:szCs w:val="24"/>
                <w:highlight w:val="none"/>
              </w:rPr>
              <w:t>仲裁委员会申请仲裁，仲</w:t>
            </w:r>
            <w:r>
              <w:rPr>
                <w:rFonts w:ascii="Times New Roman" w:hAnsi="Times New Roman" w:eastAsia="仿宋"/>
                <w:color w:val="auto"/>
                <w:spacing w:val="-2"/>
                <w:sz w:val="21"/>
                <w:szCs w:val="24"/>
                <w:highlight w:val="none"/>
              </w:rPr>
              <w:t>裁地点为</w:t>
            </w:r>
            <w:r>
              <w:rPr>
                <w:rFonts w:ascii="Times New Roman" w:hAnsi="Times New Roman" w:eastAsia="仿宋"/>
                <w:color w:val="auto"/>
                <w:spacing w:val="-2"/>
                <w:sz w:val="21"/>
                <w:szCs w:val="24"/>
                <w:highlight w:val="none"/>
                <w:u w:val="single" w:color="auto"/>
              </w:rPr>
              <w:t xml:space="preserve">           </w:t>
            </w:r>
            <w:r>
              <w:rPr>
                <w:rFonts w:ascii="Times New Roman" w:hAnsi="Times New Roman" w:eastAsia="仿宋"/>
                <w:color w:val="auto"/>
                <w:spacing w:val="-2"/>
                <w:sz w:val="21"/>
                <w:szCs w:val="24"/>
                <w:highlight w:val="none"/>
              </w:rPr>
              <w:t>；</w:t>
            </w:r>
          </w:p>
          <w:p w14:paraId="74D48B46">
            <w:pPr>
              <w:pStyle w:val="21"/>
              <w:spacing w:line="240" w:lineRule="auto"/>
              <w:ind w:left="0" w:firstLine="0"/>
              <w:jc w:val="left"/>
              <w:rPr>
                <w:color w:val="auto"/>
                <w:sz w:val="24"/>
                <w:szCs w:val="24"/>
                <w:highlight w:val="none"/>
              </w:rPr>
            </w:pPr>
            <w:r>
              <w:rPr>
                <w:rFonts w:ascii="Times New Roman" w:hAnsi="Times New Roman" w:eastAsia="仿宋"/>
                <w:color w:val="auto"/>
                <w:spacing w:val="-1"/>
                <w:sz w:val="21"/>
                <w:szCs w:val="24"/>
                <w:highlight w:val="none"/>
              </w:rPr>
              <w:t>（2）向</w:t>
            </w:r>
            <w:r>
              <w:rPr>
                <w:rFonts w:ascii="Times New Roman" w:hAnsi="Times New Roman" w:eastAsia="仿宋"/>
                <w:color w:val="auto"/>
                <w:spacing w:val="-1"/>
                <w:sz w:val="21"/>
                <w:szCs w:val="24"/>
                <w:highlight w:val="none"/>
                <w:u w:val="single" w:color="auto"/>
              </w:rPr>
              <w:t xml:space="preserve">                </w:t>
            </w:r>
            <w:r>
              <w:rPr>
                <w:rFonts w:ascii="Times New Roman" w:hAnsi="Times New Roman" w:eastAsia="仿宋"/>
                <w:color w:val="auto"/>
                <w:spacing w:val="-2"/>
                <w:sz w:val="21"/>
                <w:szCs w:val="24"/>
                <w:highlight w:val="none"/>
                <w:u w:val="single" w:color="auto"/>
              </w:rPr>
              <w:t xml:space="preserve">    </w:t>
            </w:r>
            <w:r>
              <w:rPr>
                <w:rFonts w:ascii="Times New Roman" w:hAnsi="Times New Roman" w:eastAsia="仿宋"/>
                <w:color w:val="auto"/>
                <w:spacing w:val="-100"/>
                <w:sz w:val="21"/>
                <w:szCs w:val="24"/>
                <w:highlight w:val="none"/>
              </w:rPr>
              <w:t xml:space="preserve"> </w:t>
            </w:r>
            <w:r>
              <w:rPr>
                <w:rFonts w:ascii="Times New Roman" w:hAnsi="Times New Roman" w:eastAsia="仿宋"/>
                <w:color w:val="auto"/>
                <w:spacing w:val="-2"/>
                <w:sz w:val="21"/>
                <w:szCs w:val="24"/>
                <w:highlight w:val="none"/>
              </w:rPr>
              <w:t>人民法院起诉。</w:t>
            </w:r>
          </w:p>
        </w:tc>
      </w:tr>
      <w:tr w14:paraId="7CAAE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870" w:type="dxa"/>
            <w:tcBorders>
              <w:left w:val="single" w:color="000000" w:sz="2" w:space="0"/>
              <w:bottom w:val="single" w:color="000000" w:sz="2" w:space="0"/>
            </w:tcBorders>
            <w:vAlign w:val="top"/>
          </w:tcPr>
          <w:p w14:paraId="067BEB39">
            <w:pPr>
              <w:pStyle w:val="21"/>
              <w:spacing w:before="37" w:line="240" w:lineRule="auto"/>
              <w:ind w:left="0" w:right="385" w:firstLine="0"/>
              <w:jc w:val="left"/>
              <w:rPr>
                <w:color w:val="auto"/>
                <w:sz w:val="24"/>
                <w:szCs w:val="24"/>
                <w:highlight w:val="none"/>
              </w:rPr>
            </w:pPr>
            <w:r>
              <w:rPr>
                <w:rFonts w:ascii="Times New Roman" w:hAnsi="Times New Roman" w:eastAsia="仿宋"/>
                <w:color w:val="auto"/>
                <w:spacing w:val="-9"/>
                <w:sz w:val="21"/>
                <w:szCs w:val="24"/>
                <w:highlight w:val="none"/>
              </w:rPr>
              <w:t>第二节第</w:t>
            </w:r>
            <w:r>
              <w:rPr>
                <w:rFonts w:ascii="Times New Roman" w:hAnsi="Times New Roman" w:eastAsia="仿宋"/>
                <w:color w:val="auto"/>
                <w:spacing w:val="-49"/>
                <w:sz w:val="21"/>
                <w:szCs w:val="24"/>
                <w:highlight w:val="none"/>
              </w:rPr>
              <w:t xml:space="preserve"> </w:t>
            </w:r>
            <w:r>
              <w:rPr>
                <w:rFonts w:ascii="Times New Roman" w:hAnsi="Times New Roman" w:eastAsia="仿宋"/>
                <w:color w:val="auto"/>
                <w:spacing w:val="-9"/>
                <w:sz w:val="21"/>
                <w:szCs w:val="24"/>
                <w:highlight w:val="none"/>
              </w:rPr>
              <w:t>23.1</w:t>
            </w:r>
            <w:r>
              <w:rPr>
                <w:rFonts w:ascii="Times New Roman" w:hAnsi="Times New Roman" w:eastAsia="仿宋"/>
                <w:color w:val="auto"/>
                <w:spacing w:val="-45"/>
                <w:sz w:val="21"/>
                <w:szCs w:val="24"/>
                <w:highlight w:val="none"/>
              </w:rPr>
              <w:t xml:space="preserve"> </w:t>
            </w:r>
            <w:r>
              <w:rPr>
                <w:rFonts w:ascii="Times New Roman" w:hAnsi="Times New Roman" w:eastAsia="仿宋"/>
                <w:color w:val="auto"/>
                <w:spacing w:val="-9"/>
                <w:sz w:val="21"/>
                <w:szCs w:val="24"/>
                <w:highlight w:val="none"/>
              </w:rPr>
              <w:t>款</w:t>
            </w:r>
          </w:p>
        </w:tc>
        <w:tc>
          <w:tcPr>
            <w:tcW w:w="2013" w:type="dxa"/>
            <w:tcBorders>
              <w:bottom w:val="single" w:color="000000" w:sz="2" w:space="0"/>
            </w:tcBorders>
            <w:vAlign w:val="top"/>
          </w:tcPr>
          <w:p w14:paraId="7CB692F1">
            <w:pPr>
              <w:pStyle w:val="21"/>
              <w:spacing w:before="272"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其他专用条款</w:t>
            </w:r>
          </w:p>
        </w:tc>
        <w:tc>
          <w:tcPr>
            <w:tcW w:w="5600" w:type="dxa"/>
            <w:tcBorders>
              <w:bottom w:val="single" w:color="000000" w:sz="2" w:space="0"/>
              <w:right w:val="single" w:color="000000" w:sz="2" w:space="0"/>
            </w:tcBorders>
            <w:vAlign w:val="top"/>
          </w:tcPr>
          <w:p w14:paraId="0EEC0019">
            <w:pPr>
              <w:spacing w:line="240" w:lineRule="auto"/>
              <w:ind w:left="0" w:firstLine="0"/>
              <w:jc w:val="left"/>
              <w:rPr>
                <w:rFonts w:ascii="Arial"/>
                <w:color w:val="auto"/>
                <w:sz w:val="21"/>
                <w:highlight w:val="none"/>
              </w:rPr>
            </w:pPr>
          </w:p>
        </w:tc>
      </w:tr>
    </w:tbl>
    <w:p w14:paraId="6C0DAAB7">
      <w:pPr>
        <w:pStyle w:val="6"/>
        <w:jc w:val="left"/>
        <w:rPr>
          <w:color w:val="auto"/>
          <w:highlight w:val="none"/>
        </w:rPr>
      </w:pPr>
    </w:p>
    <w:p w14:paraId="0E4E4617">
      <w:pPr>
        <w:spacing w:before="140" w:line="225" w:lineRule="auto"/>
        <w:ind w:left="1969"/>
        <w:jc w:val="left"/>
        <w:outlineLvl w:val="0"/>
        <w:rPr>
          <w:rFonts w:hint="eastAsia" w:ascii="仿宋" w:hAnsi="仿宋" w:eastAsia="仿宋" w:cs="仿宋"/>
          <w:b/>
          <w:bCs/>
          <w:color w:val="auto"/>
          <w:spacing w:val="3"/>
          <w:sz w:val="36"/>
          <w:szCs w:val="36"/>
          <w:highlight w:val="none"/>
          <w:lang w:eastAsia="zh-CN"/>
        </w:rPr>
      </w:pPr>
      <w:r>
        <w:rPr>
          <w:rFonts w:hint="eastAsia" w:ascii="仿宋" w:hAnsi="仿宋" w:eastAsia="仿宋" w:cs="仿宋"/>
          <w:b/>
          <w:bCs/>
          <w:color w:val="auto"/>
          <w:spacing w:val="3"/>
          <w:sz w:val="36"/>
          <w:szCs w:val="36"/>
          <w:highlight w:val="none"/>
          <w:lang w:eastAsia="zh-CN"/>
        </w:rPr>
        <w:br w:type="page"/>
      </w:r>
    </w:p>
    <w:p w14:paraId="0BA30D79">
      <w:pPr>
        <w:keepNext w:val="0"/>
        <w:keepLines w:val="0"/>
        <w:widowControl/>
        <w:numPr>
          <w:ilvl w:val="0"/>
          <w:numId w:val="2"/>
        </w:numPr>
        <w:suppressLineNumbers w:val="0"/>
        <w:spacing w:line="360" w:lineRule="auto"/>
        <w:jc w:val="center"/>
        <w:textAlignment w:val="center"/>
        <w:rPr>
          <w:rFonts w:hint="eastAsia" w:ascii="仿宋" w:hAnsi="仿宋" w:eastAsia="仿宋" w:cs="仿宋"/>
          <w:b/>
          <w:bCs/>
          <w:color w:val="auto"/>
          <w:spacing w:val="3"/>
          <w:sz w:val="43"/>
          <w:szCs w:val="43"/>
          <w:highlight w:val="none"/>
          <w:lang w:val="en-US" w:eastAsia="zh-CN"/>
        </w:rPr>
      </w:pPr>
      <w:bookmarkStart w:id="9" w:name="_Toc20906"/>
      <w:r>
        <w:rPr>
          <w:rFonts w:hint="eastAsia" w:ascii="Times New Roman" w:hAnsi="Times New Roman" w:eastAsia="仿宋" w:cs="仿宋"/>
          <w:b/>
          <w:bCs/>
          <w:color w:val="auto"/>
          <w:spacing w:val="3"/>
          <w:sz w:val="24"/>
          <w:szCs w:val="43"/>
          <w:highlight w:val="none"/>
        </w:rPr>
        <w:t>采购清单及技术参数</w:t>
      </w:r>
      <w:bookmarkEnd w:id="9"/>
    </w:p>
    <w:p w14:paraId="77EC8E0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仿宋" w:hAnsi="仿宋" w:eastAsia="仿宋" w:cs="仿宋"/>
          <w:i w:val="0"/>
          <w:iCs w:val="0"/>
          <w:snapToGrid w:val="0"/>
          <w:color w:val="auto"/>
          <w:kern w:val="0"/>
          <w:sz w:val="24"/>
          <w:szCs w:val="24"/>
          <w:highlight w:val="none"/>
          <w:u w:val="none"/>
          <w:lang w:val="en-US" w:eastAsia="zh-CN" w:bidi="ar"/>
        </w:rPr>
      </w:pPr>
      <w:r>
        <w:rPr>
          <w:rFonts w:hint="eastAsia" w:ascii="Times New Roman" w:hAnsi="Times New Roman" w:eastAsia="仿宋" w:cs="仿宋"/>
          <w:i w:val="0"/>
          <w:iCs w:val="0"/>
          <w:snapToGrid w:val="0"/>
          <w:color w:val="auto"/>
          <w:kern w:val="0"/>
          <w:sz w:val="24"/>
          <w:szCs w:val="24"/>
          <w:highlight w:val="none"/>
          <w:u w:val="none"/>
          <w:lang w:val="en-US" w:eastAsia="zh-CN" w:bidi="ar"/>
        </w:rPr>
        <w:t>1、本项目采购清单带“★”标注的参数为核心参数。供应商所投核心参数产品为同一品牌的，按一家供应商计算，不重复计算供应商数量；核心参数为实质性要求，不允许负偏离，供应商须提供能够证明其响应性的有效材料（包括但不限于产品说明书、技术白皮书、检测报告、制造商官方公开技术文件等），未提供有效证明材料或材料无法证明参数满足要求的，按无效响应处理。</w:t>
      </w:r>
    </w:p>
    <w:p w14:paraId="2B9F614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r>
        <w:rPr>
          <w:rFonts w:hint="eastAsia" w:ascii="Times New Roman" w:hAnsi="Times New Roman" w:eastAsia="仿宋" w:cs="仿宋"/>
          <w:i w:val="0"/>
          <w:iCs w:val="0"/>
          <w:snapToGrid w:val="0"/>
          <w:color w:val="auto"/>
          <w:kern w:val="0"/>
          <w:sz w:val="24"/>
          <w:szCs w:val="24"/>
          <w:highlight w:val="none"/>
          <w:u w:val="none"/>
          <w:lang w:val="en-US" w:eastAsia="zh-CN" w:bidi="ar"/>
        </w:rPr>
        <w:t>2、供应商所投货物应满足采购清单所列名称、数量、规格参数及技术要求；采购清单中未标注“★”的参数为一般参数，不作强制性要求，供应商所投产品参数与采购清单不一致或存在负偏离的，不据此判定响应无效。</w:t>
      </w:r>
    </w:p>
    <w:p w14:paraId="13730A1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6AD7AEE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09A98A3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4B7B0CF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15ADA5F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547A9DE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1FE2878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78EA990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7B7A6AC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60364A1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246E2AB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1109E34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229C68E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66CAF03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5C2E94C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411904E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5FABE22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36D1E2B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71232C6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4069E62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24F0207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50BCE60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5B5A9A5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p w14:paraId="65F0FED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center"/>
        <w:rPr>
          <w:rFonts w:hint="eastAsia" w:ascii="Times New Roman" w:hAnsi="Times New Roman" w:eastAsia="仿宋" w:cs="仿宋"/>
          <w:i w:val="0"/>
          <w:iCs w:val="0"/>
          <w:snapToGrid w:val="0"/>
          <w:color w:val="auto"/>
          <w:kern w:val="0"/>
          <w:sz w:val="24"/>
          <w:szCs w:val="24"/>
          <w:highlight w:val="none"/>
          <w:u w:val="none"/>
          <w:lang w:val="en-US" w:eastAsia="zh-CN" w:bidi="ar"/>
        </w:rPr>
      </w:pPr>
    </w:p>
    <w:tbl>
      <w:tblPr>
        <w:tblStyle w:val="20"/>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1"/>
        <w:gridCol w:w="669"/>
        <w:gridCol w:w="4740"/>
        <w:gridCol w:w="446"/>
        <w:gridCol w:w="446"/>
        <w:gridCol w:w="886"/>
        <w:gridCol w:w="886"/>
        <w:gridCol w:w="1208"/>
      </w:tblGrid>
      <w:tr w14:paraId="224F3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9732" w:type="dxa"/>
            <w:gridSpan w:val="8"/>
            <w:vAlign w:val="top"/>
          </w:tcPr>
          <w:p w14:paraId="2EC552BF">
            <w:pPr>
              <w:pStyle w:val="21"/>
              <w:spacing w:before="34" w:line="219" w:lineRule="auto"/>
              <w:ind w:left="3096"/>
              <w:rPr>
                <w:rFonts w:hint="eastAsia" w:ascii="仿宋" w:hAnsi="仿宋" w:eastAsia="仿宋" w:cs="仿宋"/>
                <w:sz w:val="24"/>
                <w:szCs w:val="24"/>
              </w:rPr>
            </w:pPr>
            <w:r>
              <w:rPr>
                <w:rFonts w:hint="eastAsia" w:ascii="仿宋" w:hAnsi="仿宋" w:eastAsia="仿宋" w:cs="仿宋"/>
                <w:spacing w:val="8"/>
                <w:sz w:val="24"/>
                <w:szCs w:val="24"/>
              </w:rPr>
              <w:t>一批无人机巢及配套设施项目采购清单</w:t>
            </w:r>
          </w:p>
        </w:tc>
      </w:tr>
      <w:tr w14:paraId="33408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51" w:type="dxa"/>
            <w:textDirection w:val="tbRlV"/>
            <w:vAlign w:val="top"/>
          </w:tcPr>
          <w:p w14:paraId="6C704692">
            <w:pPr>
              <w:pStyle w:val="21"/>
              <w:spacing w:before="129" w:line="209" w:lineRule="auto"/>
              <w:ind w:left="31"/>
              <w:rPr>
                <w:rFonts w:hint="eastAsia" w:ascii="仿宋" w:hAnsi="仿宋" w:eastAsia="仿宋" w:cs="仿宋"/>
                <w:sz w:val="24"/>
                <w:szCs w:val="24"/>
              </w:rPr>
            </w:pPr>
            <w:r>
              <w:rPr>
                <w:rFonts w:hint="eastAsia" w:ascii="仿宋" w:hAnsi="仿宋" w:eastAsia="仿宋" w:cs="仿宋"/>
                <w:spacing w:val="13"/>
                <w:sz w:val="24"/>
                <w:szCs w:val="24"/>
              </w:rPr>
              <w:t>序</w:t>
            </w:r>
            <w:r>
              <w:rPr>
                <w:rFonts w:hint="eastAsia" w:ascii="仿宋" w:hAnsi="仿宋" w:eastAsia="仿宋" w:cs="仿宋"/>
                <w:spacing w:val="-43"/>
                <w:sz w:val="24"/>
                <w:szCs w:val="24"/>
              </w:rPr>
              <w:t xml:space="preserve"> </w:t>
            </w:r>
            <w:r>
              <w:rPr>
                <w:rFonts w:hint="eastAsia" w:ascii="仿宋" w:hAnsi="仿宋" w:eastAsia="仿宋" w:cs="仿宋"/>
                <w:spacing w:val="13"/>
                <w:sz w:val="24"/>
                <w:szCs w:val="24"/>
              </w:rPr>
              <w:t>号</w:t>
            </w:r>
          </w:p>
        </w:tc>
        <w:tc>
          <w:tcPr>
            <w:tcW w:w="669" w:type="dxa"/>
            <w:vAlign w:val="top"/>
          </w:tcPr>
          <w:p w14:paraId="7A534329">
            <w:pPr>
              <w:pStyle w:val="21"/>
              <w:spacing w:before="31" w:line="232" w:lineRule="auto"/>
              <w:ind w:left="116"/>
              <w:rPr>
                <w:rFonts w:hint="eastAsia" w:ascii="仿宋" w:hAnsi="仿宋" w:eastAsia="仿宋" w:cs="仿宋"/>
                <w:sz w:val="24"/>
                <w:szCs w:val="24"/>
              </w:rPr>
            </w:pPr>
            <w:r>
              <w:rPr>
                <w:rFonts w:hint="eastAsia" w:ascii="仿宋" w:hAnsi="仿宋" w:eastAsia="仿宋" w:cs="仿宋"/>
                <w:spacing w:val="2"/>
                <w:sz w:val="24"/>
                <w:szCs w:val="24"/>
              </w:rPr>
              <w:t>设备</w:t>
            </w:r>
          </w:p>
          <w:p w14:paraId="2E08A5C9">
            <w:pPr>
              <w:pStyle w:val="21"/>
              <w:spacing w:before="19" w:line="218" w:lineRule="auto"/>
              <w:ind w:left="118"/>
              <w:rPr>
                <w:rFonts w:hint="eastAsia" w:ascii="仿宋" w:hAnsi="仿宋" w:eastAsia="仿宋" w:cs="仿宋"/>
                <w:sz w:val="24"/>
                <w:szCs w:val="24"/>
              </w:rPr>
            </w:pPr>
            <w:r>
              <w:rPr>
                <w:rFonts w:hint="eastAsia" w:ascii="仿宋" w:hAnsi="仿宋" w:eastAsia="仿宋" w:cs="仿宋"/>
                <w:spacing w:val="1"/>
                <w:sz w:val="24"/>
                <w:szCs w:val="24"/>
              </w:rPr>
              <w:t>名称</w:t>
            </w:r>
          </w:p>
        </w:tc>
        <w:tc>
          <w:tcPr>
            <w:tcW w:w="4740" w:type="dxa"/>
            <w:vAlign w:val="top"/>
          </w:tcPr>
          <w:p w14:paraId="3A9DC903">
            <w:pPr>
              <w:pStyle w:val="21"/>
              <w:spacing w:before="165" w:line="232" w:lineRule="auto"/>
              <w:ind w:left="118"/>
              <w:rPr>
                <w:rFonts w:hint="eastAsia" w:ascii="仿宋" w:hAnsi="仿宋" w:eastAsia="仿宋" w:cs="仿宋"/>
                <w:sz w:val="24"/>
                <w:szCs w:val="24"/>
              </w:rPr>
            </w:pPr>
            <w:r>
              <w:rPr>
                <w:rFonts w:hint="eastAsia" w:ascii="仿宋" w:hAnsi="仿宋" w:eastAsia="仿宋" w:cs="仿宋"/>
                <w:sz w:val="24"/>
                <w:szCs w:val="24"/>
              </w:rPr>
              <w:t>参数</w:t>
            </w:r>
          </w:p>
        </w:tc>
        <w:tc>
          <w:tcPr>
            <w:tcW w:w="446" w:type="dxa"/>
            <w:textDirection w:val="tbRlV"/>
            <w:vAlign w:val="top"/>
          </w:tcPr>
          <w:p w14:paraId="03832F5D">
            <w:pPr>
              <w:pStyle w:val="21"/>
              <w:spacing w:before="125" w:line="207" w:lineRule="auto"/>
              <w:ind w:left="31"/>
              <w:rPr>
                <w:rFonts w:hint="eastAsia" w:ascii="仿宋" w:hAnsi="仿宋" w:eastAsia="仿宋" w:cs="仿宋"/>
                <w:sz w:val="24"/>
                <w:szCs w:val="24"/>
              </w:rPr>
            </w:pPr>
            <w:r>
              <w:rPr>
                <w:rFonts w:hint="eastAsia" w:ascii="仿宋" w:hAnsi="仿宋" w:eastAsia="仿宋" w:cs="仿宋"/>
                <w:spacing w:val="13"/>
                <w:sz w:val="24"/>
                <w:szCs w:val="24"/>
              </w:rPr>
              <w:t>单</w:t>
            </w:r>
            <w:r>
              <w:rPr>
                <w:rFonts w:hint="eastAsia" w:ascii="仿宋" w:hAnsi="仿宋" w:eastAsia="仿宋" w:cs="仿宋"/>
                <w:spacing w:val="-43"/>
                <w:sz w:val="24"/>
                <w:szCs w:val="24"/>
              </w:rPr>
              <w:t xml:space="preserve"> </w:t>
            </w:r>
            <w:r>
              <w:rPr>
                <w:rFonts w:hint="eastAsia" w:ascii="仿宋" w:hAnsi="仿宋" w:eastAsia="仿宋" w:cs="仿宋"/>
                <w:spacing w:val="13"/>
                <w:sz w:val="24"/>
                <w:szCs w:val="24"/>
              </w:rPr>
              <w:t>位</w:t>
            </w:r>
          </w:p>
        </w:tc>
        <w:tc>
          <w:tcPr>
            <w:tcW w:w="446" w:type="dxa"/>
            <w:textDirection w:val="tbRlV"/>
            <w:vAlign w:val="top"/>
          </w:tcPr>
          <w:p w14:paraId="64D26686">
            <w:pPr>
              <w:pStyle w:val="21"/>
              <w:spacing w:before="125" w:line="210" w:lineRule="auto"/>
              <w:ind w:left="31"/>
              <w:rPr>
                <w:rFonts w:hint="eastAsia" w:ascii="仿宋" w:hAnsi="仿宋" w:eastAsia="仿宋" w:cs="仿宋"/>
                <w:sz w:val="24"/>
                <w:szCs w:val="24"/>
              </w:rPr>
            </w:pPr>
            <w:r>
              <w:rPr>
                <w:rFonts w:hint="eastAsia" w:ascii="仿宋" w:hAnsi="仿宋" w:eastAsia="仿宋" w:cs="仿宋"/>
                <w:spacing w:val="13"/>
                <w:sz w:val="24"/>
                <w:szCs w:val="24"/>
              </w:rPr>
              <w:t>数</w:t>
            </w:r>
            <w:r>
              <w:rPr>
                <w:rFonts w:hint="eastAsia" w:ascii="仿宋" w:hAnsi="仿宋" w:eastAsia="仿宋" w:cs="仿宋"/>
                <w:spacing w:val="-43"/>
                <w:sz w:val="24"/>
                <w:szCs w:val="24"/>
              </w:rPr>
              <w:t xml:space="preserve"> </w:t>
            </w:r>
            <w:r>
              <w:rPr>
                <w:rFonts w:hint="eastAsia" w:ascii="仿宋" w:hAnsi="仿宋" w:eastAsia="仿宋" w:cs="仿宋"/>
                <w:spacing w:val="13"/>
                <w:sz w:val="24"/>
                <w:szCs w:val="24"/>
              </w:rPr>
              <w:t>量</w:t>
            </w:r>
          </w:p>
        </w:tc>
        <w:tc>
          <w:tcPr>
            <w:tcW w:w="886" w:type="dxa"/>
            <w:vAlign w:val="top"/>
          </w:tcPr>
          <w:p w14:paraId="78E6AAB4">
            <w:pPr>
              <w:pStyle w:val="21"/>
              <w:spacing w:before="32" w:line="234" w:lineRule="auto"/>
              <w:ind w:left="121" w:right="177"/>
              <w:rPr>
                <w:rFonts w:hint="eastAsia" w:ascii="仿宋" w:hAnsi="仿宋" w:eastAsia="仿宋" w:cs="仿宋"/>
                <w:sz w:val="24"/>
                <w:szCs w:val="24"/>
              </w:rPr>
            </w:pPr>
            <w:r>
              <w:rPr>
                <w:rFonts w:hint="eastAsia" w:ascii="仿宋" w:hAnsi="仿宋" w:eastAsia="仿宋" w:cs="仿宋"/>
                <w:spacing w:val="-14"/>
                <w:sz w:val="24"/>
                <w:szCs w:val="24"/>
              </w:rPr>
              <w:t>单价</w:t>
            </w:r>
            <w:r>
              <w:rPr>
                <w:rFonts w:hint="eastAsia" w:ascii="仿宋" w:hAnsi="仿宋" w:eastAsia="仿宋" w:cs="仿宋"/>
                <w:spacing w:val="21"/>
                <w:sz w:val="24"/>
                <w:szCs w:val="24"/>
              </w:rPr>
              <w:t xml:space="preserve"> </w:t>
            </w:r>
            <w:r>
              <w:rPr>
                <w:rFonts w:hint="eastAsia" w:ascii="仿宋" w:hAnsi="仿宋" w:eastAsia="仿宋" w:cs="仿宋"/>
                <w:spacing w:val="-14"/>
                <w:sz w:val="24"/>
                <w:szCs w:val="24"/>
              </w:rPr>
              <w:t>(</w:t>
            </w:r>
            <w:r>
              <w:rPr>
                <w:rFonts w:hint="eastAsia" w:ascii="仿宋" w:hAnsi="仿宋" w:eastAsia="仿宋" w:cs="仿宋"/>
                <w:spacing w:val="-5"/>
                <w:sz w:val="24"/>
                <w:szCs w:val="24"/>
              </w:rPr>
              <w:t>元）</w:t>
            </w:r>
          </w:p>
        </w:tc>
        <w:tc>
          <w:tcPr>
            <w:tcW w:w="886" w:type="dxa"/>
            <w:vAlign w:val="top"/>
          </w:tcPr>
          <w:p w14:paraId="346DE8F9">
            <w:pPr>
              <w:pStyle w:val="21"/>
              <w:spacing w:before="32" w:line="234" w:lineRule="auto"/>
              <w:ind w:left="123" w:right="175" w:hanging="3"/>
              <w:rPr>
                <w:rFonts w:hint="eastAsia" w:ascii="仿宋" w:hAnsi="仿宋" w:eastAsia="仿宋" w:cs="仿宋"/>
                <w:sz w:val="24"/>
                <w:szCs w:val="24"/>
              </w:rPr>
            </w:pPr>
            <w:r>
              <w:rPr>
                <w:rFonts w:hint="eastAsia" w:ascii="仿宋" w:hAnsi="仿宋" w:eastAsia="仿宋" w:cs="仿宋"/>
                <w:spacing w:val="-12"/>
                <w:sz w:val="24"/>
                <w:szCs w:val="24"/>
              </w:rPr>
              <w:t>金额</w:t>
            </w:r>
            <w:r>
              <w:rPr>
                <w:rFonts w:hint="eastAsia" w:ascii="仿宋" w:hAnsi="仿宋" w:eastAsia="仿宋" w:cs="仿宋"/>
                <w:spacing w:val="20"/>
                <w:sz w:val="24"/>
                <w:szCs w:val="24"/>
              </w:rPr>
              <w:t xml:space="preserve"> </w:t>
            </w:r>
            <w:r>
              <w:rPr>
                <w:rFonts w:hint="eastAsia" w:ascii="仿宋" w:hAnsi="仿宋" w:eastAsia="仿宋" w:cs="仿宋"/>
                <w:spacing w:val="-12"/>
                <w:sz w:val="24"/>
                <w:szCs w:val="24"/>
              </w:rPr>
              <w:t>(</w:t>
            </w:r>
            <w:r>
              <w:rPr>
                <w:rFonts w:hint="eastAsia" w:ascii="仿宋" w:hAnsi="仿宋" w:eastAsia="仿宋" w:cs="仿宋"/>
                <w:spacing w:val="-5"/>
                <w:sz w:val="24"/>
                <w:szCs w:val="24"/>
              </w:rPr>
              <w:t>元）</w:t>
            </w:r>
          </w:p>
        </w:tc>
        <w:tc>
          <w:tcPr>
            <w:tcW w:w="1208" w:type="dxa"/>
            <w:vAlign w:val="top"/>
          </w:tcPr>
          <w:p w14:paraId="51A65AE3">
            <w:pPr>
              <w:pStyle w:val="21"/>
              <w:spacing w:before="165" w:line="233" w:lineRule="auto"/>
              <w:ind w:left="124"/>
              <w:rPr>
                <w:rFonts w:hint="eastAsia" w:ascii="仿宋" w:hAnsi="仿宋" w:eastAsia="仿宋" w:cs="仿宋"/>
                <w:sz w:val="24"/>
                <w:szCs w:val="24"/>
              </w:rPr>
            </w:pPr>
            <w:r>
              <w:rPr>
                <w:rFonts w:hint="eastAsia" w:ascii="仿宋" w:hAnsi="仿宋" w:eastAsia="仿宋" w:cs="仿宋"/>
                <w:spacing w:val="1"/>
                <w:sz w:val="24"/>
                <w:szCs w:val="24"/>
              </w:rPr>
              <w:t>备注</w:t>
            </w:r>
          </w:p>
        </w:tc>
      </w:tr>
      <w:tr w14:paraId="38F1A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0" w:hRule="atLeast"/>
        </w:trPr>
        <w:tc>
          <w:tcPr>
            <w:tcW w:w="451" w:type="dxa"/>
            <w:vAlign w:val="top"/>
          </w:tcPr>
          <w:p w14:paraId="32A8EE12">
            <w:pPr>
              <w:spacing w:line="252" w:lineRule="auto"/>
              <w:rPr>
                <w:rFonts w:hint="eastAsia" w:ascii="仿宋" w:hAnsi="仿宋" w:eastAsia="仿宋" w:cs="仿宋"/>
                <w:sz w:val="24"/>
                <w:szCs w:val="24"/>
              </w:rPr>
            </w:pPr>
          </w:p>
          <w:p w14:paraId="40157218">
            <w:pPr>
              <w:spacing w:line="252" w:lineRule="auto"/>
              <w:rPr>
                <w:rFonts w:hint="eastAsia" w:ascii="仿宋" w:hAnsi="仿宋" w:eastAsia="仿宋" w:cs="仿宋"/>
                <w:sz w:val="24"/>
                <w:szCs w:val="24"/>
              </w:rPr>
            </w:pPr>
          </w:p>
          <w:p w14:paraId="7B0BB372">
            <w:pPr>
              <w:spacing w:line="252" w:lineRule="auto"/>
              <w:rPr>
                <w:rFonts w:hint="eastAsia" w:ascii="仿宋" w:hAnsi="仿宋" w:eastAsia="仿宋" w:cs="仿宋"/>
                <w:sz w:val="24"/>
                <w:szCs w:val="24"/>
              </w:rPr>
            </w:pPr>
          </w:p>
          <w:p w14:paraId="39686660">
            <w:pPr>
              <w:spacing w:line="252" w:lineRule="auto"/>
              <w:rPr>
                <w:rFonts w:hint="eastAsia" w:ascii="仿宋" w:hAnsi="仿宋" w:eastAsia="仿宋" w:cs="仿宋"/>
                <w:sz w:val="24"/>
                <w:szCs w:val="24"/>
              </w:rPr>
            </w:pPr>
          </w:p>
          <w:p w14:paraId="55BA6EC8">
            <w:pPr>
              <w:spacing w:line="252" w:lineRule="auto"/>
              <w:rPr>
                <w:rFonts w:hint="eastAsia" w:ascii="仿宋" w:hAnsi="仿宋" w:eastAsia="仿宋" w:cs="仿宋"/>
                <w:sz w:val="24"/>
                <w:szCs w:val="24"/>
              </w:rPr>
            </w:pPr>
          </w:p>
          <w:p w14:paraId="1574E6C3">
            <w:pPr>
              <w:spacing w:line="252" w:lineRule="auto"/>
              <w:rPr>
                <w:rFonts w:hint="eastAsia" w:ascii="仿宋" w:hAnsi="仿宋" w:eastAsia="仿宋" w:cs="仿宋"/>
                <w:sz w:val="24"/>
                <w:szCs w:val="24"/>
              </w:rPr>
            </w:pPr>
          </w:p>
          <w:p w14:paraId="75F167D3">
            <w:pPr>
              <w:spacing w:line="252" w:lineRule="auto"/>
              <w:rPr>
                <w:rFonts w:hint="eastAsia" w:ascii="仿宋" w:hAnsi="仿宋" w:eastAsia="仿宋" w:cs="仿宋"/>
                <w:sz w:val="24"/>
                <w:szCs w:val="24"/>
              </w:rPr>
            </w:pPr>
          </w:p>
          <w:p w14:paraId="0C76AA53">
            <w:pPr>
              <w:spacing w:line="252" w:lineRule="auto"/>
              <w:rPr>
                <w:rFonts w:hint="eastAsia" w:ascii="仿宋" w:hAnsi="仿宋" w:eastAsia="仿宋" w:cs="仿宋"/>
                <w:sz w:val="24"/>
                <w:szCs w:val="24"/>
              </w:rPr>
            </w:pPr>
          </w:p>
          <w:p w14:paraId="2807F037">
            <w:pPr>
              <w:spacing w:line="253" w:lineRule="auto"/>
              <w:rPr>
                <w:rFonts w:hint="eastAsia" w:ascii="仿宋" w:hAnsi="仿宋" w:eastAsia="仿宋" w:cs="仿宋"/>
                <w:sz w:val="24"/>
                <w:szCs w:val="24"/>
              </w:rPr>
            </w:pPr>
          </w:p>
          <w:p w14:paraId="14EE10EB">
            <w:pPr>
              <w:spacing w:line="253" w:lineRule="auto"/>
              <w:rPr>
                <w:rFonts w:hint="eastAsia" w:ascii="仿宋" w:hAnsi="仿宋" w:eastAsia="仿宋" w:cs="仿宋"/>
                <w:sz w:val="24"/>
                <w:szCs w:val="24"/>
              </w:rPr>
            </w:pPr>
          </w:p>
          <w:p w14:paraId="1F3DCF7F">
            <w:pPr>
              <w:spacing w:line="253" w:lineRule="auto"/>
              <w:rPr>
                <w:rFonts w:hint="eastAsia" w:ascii="仿宋" w:hAnsi="仿宋" w:eastAsia="仿宋" w:cs="仿宋"/>
                <w:sz w:val="24"/>
                <w:szCs w:val="24"/>
              </w:rPr>
            </w:pPr>
          </w:p>
          <w:p w14:paraId="2209E971">
            <w:pPr>
              <w:spacing w:line="253" w:lineRule="auto"/>
              <w:rPr>
                <w:rFonts w:hint="eastAsia" w:ascii="仿宋" w:hAnsi="仿宋" w:eastAsia="仿宋" w:cs="仿宋"/>
                <w:sz w:val="24"/>
                <w:szCs w:val="24"/>
              </w:rPr>
            </w:pPr>
          </w:p>
          <w:p w14:paraId="3BDD7FF7">
            <w:pPr>
              <w:spacing w:line="253" w:lineRule="auto"/>
              <w:rPr>
                <w:rFonts w:hint="eastAsia" w:ascii="仿宋" w:hAnsi="仿宋" w:eastAsia="仿宋" w:cs="仿宋"/>
                <w:sz w:val="24"/>
                <w:szCs w:val="24"/>
              </w:rPr>
            </w:pPr>
          </w:p>
          <w:p w14:paraId="6DA93635">
            <w:pPr>
              <w:spacing w:line="253" w:lineRule="auto"/>
              <w:rPr>
                <w:rFonts w:hint="eastAsia" w:ascii="仿宋" w:hAnsi="仿宋" w:eastAsia="仿宋" w:cs="仿宋"/>
                <w:sz w:val="24"/>
                <w:szCs w:val="24"/>
              </w:rPr>
            </w:pPr>
          </w:p>
          <w:p w14:paraId="3AF797C9">
            <w:pPr>
              <w:spacing w:line="253" w:lineRule="auto"/>
              <w:rPr>
                <w:rFonts w:hint="eastAsia" w:ascii="仿宋" w:hAnsi="仿宋" w:eastAsia="仿宋" w:cs="仿宋"/>
                <w:sz w:val="24"/>
                <w:szCs w:val="24"/>
              </w:rPr>
            </w:pPr>
          </w:p>
          <w:p w14:paraId="691F70B7">
            <w:pPr>
              <w:spacing w:line="253" w:lineRule="auto"/>
              <w:rPr>
                <w:rFonts w:hint="eastAsia" w:ascii="仿宋" w:hAnsi="仿宋" w:eastAsia="仿宋" w:cs="仿宋"/>
                <w:sz w:val="24"/>
                <w:szCs w:val="24"/>
              </w:rPr>
            </w:pPr>
          </w:p>
          <w:p w14:paraId="544B7CD2">
            <w:pPr>
              <w:spacing w:line="253" w:lineRule="auto"/>
              <w:rPr>
                <w:rFonts w:hint="eastAsia" w:ascii="仿宋" w:hAnsi="仿宋" w:eastAsia="仿宋" w:cs="仿宋"/>
                <w:sz w:val="24"/>
                <w:szCs w:val="24"/>
              </w:rPr>
            </w:pPr>
          </w:p>
          <w:p w14:paraId="00042C20">
            <w:pPr>
              <w:spacing w:line="253" w:lineRule="auto"/>
              <w:rPr>
                <w:rFonts w:hint="eastAsia" w:ascii="仿宋" w:hAnsi="仿宋" w:eastAsia="仿宋" w:cs="仿宋"/>
                <w:sz w:val="24"/>
                <w:szCs w:val="24"/>
              </w:rPr>
            </w:pPr>
          </w:p>
          <w:p w14:paraId="25E3127D">
            <w:pPr>
              <w:spacing w:line="253" w:lineRule="auto"/>
              <w:rPr>
                <w:rFonts w:hint="eastAsia" w:ascii="仿宋" w:hAnsi="仿宋" w:eastAsia="仿宋" w:cs="仿宋"/>
                <w:sz w:val="24"/>
                <w:szCs w:val="24"/>
              </w:rPr>
            </w:pPr>
          </w:p>
          <w:p w14:paraId="7B15FD01">
            <w:pPr>
              <w:pStyle w:val="21"/>
              <w:spacing w:before="65" w:line="272" w:lineRule="exact"/>
              <w:ind w:left="130"/>
              <w:rPr>
                <w:rFonts w:hint="eastAsia" w:ascii="仿宋" w:hAnsi="仿宋" w:eastAsia="仿宋" w:cs="仿宋"/>
                <w:sz w:val="24"/>
                <w:szCs w:val="24"/>
              </w:rPr>
            </w:pPr>
            <w:r>
              <w:rPr>
                <w:rFonts w:hint="eastAsia" w:ascii="仿宋" w:hAnsi="仿宋" w:eastAsia="仿宋" w:cs="仿宋"/>
                <w:position w:val="1"/>
                <w:sz w:val="24"/>
                <w:szCs w:val="24"/>
              </w:rPr>
              <w:t>1</w:t>
            </w:r>
          </w:p>
        </w:tc>
        <w:tc>
          <w:tcPr>
            <w:tcW w:w="669" w:type="dxa"/>
            <w:vAlign w:val="top"/>
          </w:tcPr>
          <w:p w14:paraId="1F4B2A87">
            <w:pPr>
              <w:spacing w:line="244" w:lineRule="auto"/>
              <w:rPr>
                <w:rFonts w:hint="eastAsia" w:ascii="仿宋" w:hAnsi="仿宋" w:eastAsia="仿宋" w:cs="仿宋"/>
                <w:sz w:val="24"/>
                <w:szCs w:val="24"/>
                <w:highlight w:val="none"/>
              </w:rPr>
            </w:pPr>
          </w:p>
          <w:p w14:paraId="1BABFB54">
            <w:pPr>
              <w:spacing w:line="244" w:lineRule="auto"/>
              <w:rPr>
                <w:rFonts w:hint="eastAsia" w:ascii="仿宋" w:hAnsi="仿宋" w:eastAsia="仿宋" w:cs="仿宋"/>
                <w:sz w:val="24"/>
                <w:szCs w:val="24"/>
                <w:highlight w:val="none"/>
              </w:rPr>
            </w:pPr>
          </w:p>
          <w:p w14:paraId="61DC1461">
            <w:pPr>
              <w:spacing w:line="244" w:lineRule="auto"/>
              <w:rPr>
                <w:rFonts w:hint="eastAsia" w:ascii="仿宋" w:hAnsi="仿宋" w:eastAsia="仿宋" w:cs="仿宋"/>
                <w:sz w:val="24"/>
                <w:szCs w:val="24"/>
                <w:highlight w:val="none"/>
              </w:rPr>
            </w:pPr>
          </w:p>
          <w:p w14:paraId="397F681D">
            <w:pPr>
              <w:spacing w:line="244" w:lineRule="auto"/>
              <w:rPr>
                <w:rFonts w:hint="eastAsia" w:ascii="仿宋" w:hAnsi="仿宋" w:eastAsia="仿宋" w:cs="仿宋"/>
                <w:sz w:val="24"/>
                <w:szCs w:val="24"/>
                <w:highlight w:val="none"/>
              </w:rPr>
            </w:pPr>
          </w:p>
          <w:p w14:paraId="66286C56">
            <w:pPr>
              <w:spacing w:line="244" w:lineRule="auto"/>
              <w:rPr>
                <w:rFonts w:hint="eastAsia" w:ascii="仿宋" w:hAnsi="仿宋" w:eastAsia="仿宋" w:cs="仿宋"/>
                <w:sz w:val="24"/>
                <w:szCs w:val="24"/>
                <w:highlight w:val="none"/>
              </w:rPr>
            </w:pPr>
          </w:p>
          <w:p w14:paraId="452B6B55">
            <w:pPr>
              <w:spacing w:line="244" w:lineRule="auto"/>
              <w:rPr>
                <w:rFonts w:hint="eastAsia" w:ascii="仿宋" w:hAnsi="仿宋" w:eastAsia="仿宋" w:cs="仿宋"/>
                <w:sz w:val="24"/>
                <w:szCs w:val="24"/>
                <w:highlight w:val="none"/>
              </w:rPr>
            </w:pPr>
          </w:p>
          <w:p w14:paraId="602984FB">
            <w:pPr>
              <w:spacing w:line="244" w:lineRule="auto"/>
              <w:rPr>
                <w:rFonts w:hint="eastAsia" w:ascii="仿宋" w:hAnsi="仿宋" w:eastAsia="仿宋" w:cs="仿宋"/>
                <w:sz w:val="24"/>
                <w:szCs w:val="24"/>
                <w:highlight w:val="none"/>
              </w:rPr>
            </w:pPr>
          </w:p>
          <w:p w14:paraId="30BF81AB">
            <w:pPr>
              <w:spacing w:line="244" w:lineRule="auto"/>
              <w:rPr>
                <w:rFonts w:hint="eastAsia" w:ascii="仿宋" w:hAnsi="仿宋" w:eastAsia="仿宋" w:cs="仿宋"/>
                <w:sz w:val="24"/>
                <w:szCs w:val="24"/>
                <w:highlight w:val="none"/>
              </w:rPr>
            </w:pPr>
          </w:p>
          <w:p w14:paraId="109D682A">
            <w:pPr>
              <w:spacing w:line="244" w:lineRule="auto"/>
              <w:rPr>
                <w:rFonts w:hint="eastAsia" w:ascii="仿宋" w:hAnsi="仿宋" w:eastAsia="仿宋" w:cs="仿宋"/>
                <w:sz w:val="24"/>
                <w:szCs w:val="24"/>
                <w:highlight w:val="none"/>
              </w:rPr>
            </w:pPr>
          </w:p>
          <w:p w14:paraId="22877ADB">
            <w:pPr>
              <w:spacing w:line="244" w:lineRule="auto"/>
              <w:rPr>
                <w:rFonts w:hint="eastAsia" w:ascii="仿宋" w:hAnsi="仿宋" w:eastAsia="仿宋" w:cs="仿宋"/>
                <w:sz w:val="24"/>
                <w:szCs w:val="24"/>
                <w:highlight w:val="none"/>
              </w:rPr>
            </w:pPr>
          </w:p>
          <w:p w14:paraId="0030360D">
            <w:pPr>
              <w:spacing w:line="244" w:lineRule="auto"/>
              <w:rPr>
                <w:rFonts w:hint="eastAsia" w:ascii="仿宋" w:hAnsi="仿宋" w:eastAsia="仿宋" w:cs="仿宋"/>
                <w:sz w:val="24"/>
                <w:szCs w:val="24"/>
                <w:highlight w:val="none"/>
              </w:rPr>
            </w:pPr>
          </w:p>
          <w:p w14:paraId="4996A5A8">
            <w:pPr>
              <w:spacing w:line="244" w:lineRule="auto"/>
              <w:rPr>
                <w:rFonts w:hint="eastAsia" w:ascii="仿宋" w:hAnsi="仿宋" w:eastAsia="仿宋" w:cs="仿宋"/>
                <w:sz w:val="24"/>
                <w:szCs w:val="24"/>
                <w:highlight w:val="none"/>
              </w:rPr>
            </w:pPr>
          </w:p>
          <w:p w14:paraId="39BD3FA4">
            <w:pPr>
              <w:spacing w:line="244" w:lineRule="auto"/>
              <w:rPr>
                <w:rFonts w:hint="eastAsia" w:ascii="仿宋" w:hAnsi="仿宋" w:eastAsia="仿宋" w:cs="仿宋"/>
                <w:sz w:val="24"/>
                <w:szCs w:val="24"/>
                <w:highlight w:val="none"/>
              </w:rPr>
            </w:pPr>
          </w:p>
          <w:p w14:paraId="32C2473A">
            <w:pPr>
              <w:spacing w:line="244" w:lineRule="auto"/>
              <w:rPr>
                <w:rFonts w:hint="eastAsia" w:ascii="仿宋" w:hAnsi="仿宋" w:eastAsia="仿宋" w:cs="仿宋"/>
                <w:sz w:val="24"/>
                <w:szCs w:val="24"/>
                <w:highlight w:val="none"/>
              </w:rPr>
            </w:pPr>
          </w:p>
          <w:p w14:paraId="4AB19780">
            <w:pPr>
              <w:spacing w:line="244" w:lineRule="auto"/>
              <w:rPr>
                <w:rFonts w:hint="eastAsia" w:ascii="仿宋" w:hAnsi="仿宋" w:eastAsia="仿宋" w:cs="仿宋"/>
                <w:sz w:val="24"/>
                <w:szCs w:val="24"/>
                <w:highlight w:val="none"/>
              </w:rPr>
            </w:pPr>
          </w:p>
          <w:p w14:paraId="68994EEE">
            <w:pPr>
              <w:spacing w:line="245" w:lineRule="auto"/>
              <w:rPr>
                <w:rFonts w:hint="eastAsia" w:ascii="仿宋" w:hAnsi="仿宋" w:eastAsia="仿宋" w:cs="仿宋"/>
                <w:sz w:val="24"/>
                <w:szCs w:val="24"/>
                <w:highlight w:val="none"/>
              </w:rPr>
            </w:pPr>
          </w:p>
          <w:p w14:paraId="7FF7107B">
            <w:pPr>
              <w:spacing w:line="245" w:lineRule="auto"/>
              <w:rPr>
                <w:rFonts w:hint="eastAsia" w:ascii="仿宋" w:hAnsi="仿宋" w:eastAsia="仿宋" w:cs="仿宋"/>
                <w:sz w:val="24"/>
                <w:szCs w:val="24"/>
                <w:highlight w:val="none"/>
              </w:rPr>
            </w:pPr>
          </w:p>
          <w:p w14:paraId="68732A78">
            <w:pPr>
              <w:spacing w:line="245" w:lineRule="auto"/>
              <w:rPr>
                <w:rFonts w:hint="eastAsia" w:ascii="仿宋" w:hAnsi="仿宋" w:eastAsia="仿宋" w:cs="仿宋"/>
                <w:sz w:val="24"/>
                <w:szCs w:val="24"/>
                <w:highlight w:val="none"/>
              </w:rPr>
            </w:pPr>
          </w:p>
          <w:p w14:paraId="55E58EA3">
            <w:pPr>
              <w:pStyle w:val="21"/>
              <w:spacing w:before="65" w:line="251" w:lineRule="auto"/>
              <w:ind w:left="117" w:right="142"/>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巡航</w:t>
            </w:r>
            <w:r>
              <w:rPr>
                <w:rFonts w:hint="eastAsia" w:ascii="仿宋" w:hAnsi="仿宋" w:eastAsia="仿宋" w:cs="仿宋"/>
                <w:spacing w:val="2"/>
                <w:sz w:val="24"/>
                <w:szCs w:val="24"/>
                <w:highlight w:val="none"/>
              </w:rPr>
              <w:t>无人机机</w:t>
            </w:r>
            <w:r>
              <w:rPr>
                <w:rFonts w:hint="eastAsia" w:ascii="仿宋" w:hAnsi="仿宋" w:eastAsia="仿宋" w:cs="仿宋"/>
                <w:sz w:val="24"/>
                <w:szCs w:val="24"/>
                <w:highlight w:val="none"/>
              </w:rPr>
              <w:t>场</w:t>
            </w:r>
          </w:p>
        </w:tc>
        <w:tc>
          <w:tcPr>
            <w:tcW w:w="4740" w:type="dxa"/>
            <w:vAlign w:val="top"/>
          </w:tcPr>
          <w:p w14:paraId="1BEC31B2">
            <w:pPr>
              <w:pStyle w:val="21"/>
              <w:spacing w:before="31" w:line="224"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1、整机重量≤55</w:t>
            </w:r>
            <w:r>
              <w:rPr>
                <w:rFonts w:hint="eastAsia" w:ascii="仿宋" w:hAnsi="仿宋" w:eastAsia="仿宋" w:cs="仿宋"/>
                <w:sz w:val="24"/>
                <w:szCs w:val="24"/>
                <w:highlight w:val="none"/>
              </w:rPr>
              <w:t>kg</w:t>
            </w:r>
          </w:p>
          <w:p w14:paraId="7B63316F">
            <w:pPr>
              <w:pStyle w:val="21"/>
              <w:spacing w:before="30" w:line="232" w:lineRule="auto"/>
              <w:ind w:left="11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2、外形尺寸≤650x750x 800</w:t>
            </w:r>
            <w:r>
              <w:rPr>
                <w:rFonts w:hint="eastAsia" w:ascii="仿宋" w:hAnsi="仿宋" w:eastAsia="仿宋" w:cs="仿宋"/>
                <w:sz w:val="24"/>
                <w:szCs w:val="24"/>
                <w:highlight w:val="none"/>
              </w:rPr>
              <w:t>mm</w:t>
            </w:r>
          </w:p>
          <w:p w14:paraId="0FE15513">
            <w:pPr>
              <w:pStyle w:val="21"/>
              <w:spacing w:before="19" w:line="229" w:lineRule="auto"/>
              <w:ind w:left="113"/>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3、机场及工作温度范围至少为-30</w:t>
            </w:r>
            <w:r>
              <w:rPr>
                <w:rFonts w:hint="eastAsia" w:ascii="仿宋" w:hAnsi="仿宋" w:eastAsia="仿宋" w:cs="仿宋"/>
                <w:spacing w:val="-58"/>
                <w:sz w:val="24"/>
                <w:szCs w:val="24"/>
                <w:highlight w:val="none"/>
              </w:rPr>
              <w:t xml:space="preserve"> </w:t>
            </w:r>
            <w:r>
              <w:rPr>
                <w:rFonts w:hint="eastAsia" w:ascii="仿宋" w:hAnsi="仿宋" w:eastAsia="仿宋" w:cs="仿宋"/>
                <w:spacing w:val="5"/>
                <w:sz w:val="24"/>
                <w:szCs w:val="24"/>
                <w:highlight w:val="none"/>
              </w:rPr>
              <w:t>°C至50</w:t>
            </w:r>
            <w:r>
              <w:rPr>
                <w:rFonts w:hint="eastAsia" w:ascii="仿宋" w:hAnsi="仿宋" w:eastAsia="仿宋" w:cs="仿宋"/>
                <w:spacing w:val="-74"/>
                <w:sz w:val="24"/>
                <w:szCs w:val="24"/>
                <w:highlight w:val="none"/>
              </w:rPr>
              <w:t xml:space="preserve"> </w:t>
            </w:r>
            <w:r>
              <w:rPr>
                <w:rFonts w:hint="eastAsia" w:ascii="仿宋" w:hAnsi="仿宋" w:eastAsia="仿宋" w:cs="仿宋"/>
                <w:spacing w:val="5"/>
                <w:sz w:val="24"/>
                <w:szCs w:val="24"/>
                <w:highlight w:val="none"/>
              </w:rPr>
              <w:t>°C</w:t>
            </w:r>
          </w:p>
          <w:p w14:paraId="584D6CEB">
            <w:pPr>
              <w:pStyle w:val="21"/>
              <w:spacing w:before="25" w:line="231" w:lineRule="auto"/>
              <w:ind w:left="108"/>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4、防护等级不低于</w:t>
            </w:r>
            <w:r>
              <w:rPr>
                <w:rFonts w:hint="eastAsia" w:ascii="仿宋" w:hAnsi="仿宋" w:eastAsia="仿宋" w:cs="仿宋"/>
                <w:sz w:val="24"/>
                <w:szCs w:val="24"/>
                <w:highlight w:val="none"/>
              </w:rPr>
              <w:t>IP</w:t>
            </w:r>
            <w:r>
              <w:rPr>
                <w:rFonts w:hint="eastAsia" w:ascii="仿宋" w:hAnsi="仿宋" w:eastAsia="仿宋" w:cs="仿宋"/>
                <w:spacing w:val="9"/>
                <w:sz w:val="24"/>
                <w:szCs w:val="24"/>
                <w:highlight w:val="none"/>
              </w:rPr>
              <w:t>56</w:t>
            </w:r>
          </w:p>
          <w:p w14:paraId="62DC7F11">
            <w:pPr>
              <w:pStyle w:val="21"/>
              <w:spacing w:before="21" w:line="231" w:lineRule="auto"/>
              <w:ind w:left="113"/>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5、设备最大允许降落风速不小于6级</w:t>
            </w:r>
          </w:p>
          <w:p w14:paraId="26C8229F">
            <w:pPr>
              <w:pStyle w:val="21"/>
              <w:spacing w:before="22" w:line="229" w:lineRule="auto"/>
              <w:ind w:left="11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6、设备最大运行海拔高度不小于4000米</w:t>
            </w:r>
          </w:p>
          <w:p w14:paraId="78EADEC2">
            <w:pPr>
              <w:pStyle w:val="21"/>
              <w:spacing w:before="25" w:line="230" w:lineRule="auto"/>
              <w:ind w:left="113"/>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7、</w:t>
            </w:r>
            <w:r>
              <w:rPr>
                <w:rFonts w:hint="eastAsia" w:ascii="仿宋" w:hAnsi="仿宋" w:eastAsia="仿宋" w:cs="仿宋"/>
                <w:sz w:val="24"/>
                <w:szCs w:val="24"/>
                <w:highlight w:val="none"/>
              </w:rPr>
              <w:t>RTK</w:t>
            </w:r>
            <w:r>
              <w:rPr>
                <w:rFonts w:hint="eastAsia" w:ascii="仿宋" w:hAnsi="仿宋" w:eastAsia="仿宋" w:cs="仿宋"/>
                <w:spacing w:val="9"/>
                <w:sz w:val="24"/>
                <w:szCs w:val="24"/>
                <w:highlight w:val="none"/>
              </w:rPr>
              <w:t>基站定位精准度：水平精度≤</w:t>
            </w:r>
          </w:p>
          <w:p w14:paraId="378A434D">
            <w:pPr>
              <w:pStyle w:val="21"/>
              <w:spacing w:before="22" w:line="224" w:lineRule="auto"/>
              <w:ind w:left="12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w:t>
            </w:r>
            <w:r>
              <w:rPr>
                <w:rFonts w:hint="eastAsia" w:ascii="仿宋" w:hAnsi="仿宋" w:eastAsia="仿宋" w:cs="仿宋"/>
                <w:sz w:val="24"/>
                <w:szCs w:val="24"/>
                <w:highlight w:val="none"/>
              </w:rPr>
              <w:t>cm</w:t>
            </w:r>
            <w:r>
              <w:rPr>
                <w:rFonts w:hint="eastAsia" w:ascii="仿宋" w:hAnsi="仿宋" w:eastAsia="仿宋" w:cs="仿宋"/>
                <w:spacing w:val="5"/>
                <w:sz w:val="24"/>
                <w:szCs w:val="24"/>
                <w:highlight w:val="none"/>
              </w:rPr>
              <w:t>+1</w:t>
            </w:r>
            <w:r>
              <w:rPr>
                <w:rFonts w:hint="eastAsia" w:ascii="仿宋" w:hAnsi="仿宋" w:eastAsia="仿宋" w:cs="仿宋"/>
                <w:sz w:val="24"/>
                <w:szCs w:val="24"/>
                <w:highlight w:val="none"/>
              </w:rPr>
              <w:t>ppm</w:t>
            </w:r>
            <w:r>
              <w:rPr>
                <w:rFonts w:hint="eastAsia" w:ascii="仿宋" w:hAnsi="仿宋" w:eastAsia="仿宋" w:cs="仿宋"/>
                <w:spacing w:val="-57"/>
                <w:sz w:val="24"/>
                <w:szCs w:val="24"/>
                <w:highlight w:val="none"/>
              </w:rPr>
              <w:t xml:space="preserve"> </w:t>
            </w:r>
            <w:r>
              <w:rPr>
                <w:rFonts w:hint="eastAsia" w:ascii="仿宋" w:hAnsi="仿宋" w:eastAsia="仿宋" w:cs="仿宋"/>
                <w:spacing w:val="5"/>
                <w:sz w:val="24"/>
                <w:szCs w:val="24"/>
                <w:highlight w:val="none"/>
              </w:rPr>
              <w:t>(</w:t>
            </w:r>
            <w:r>
              <w:rPr>
                <w:rFonts w:hint="eastAsia" w:ascii="仿宋" w:hAnsi="仿宋" w:eastAsia="仿宋" w:cs="仿宋"/>
                <w:sz w:val="24"/>
                <w:szCs w:val="24"/>
                <w:highlight w:val="none"/>
              </w:rPr>
              <w:t>RMS</w:t>
            </w:r>
            <w:r>
              <w:rPr>
                <w:rFonts w:hint="eastAsia" w:ascii="仿宋" w:hAnsi="仿宋" w:eastAsia="仿宋" w:cs="仿宋"/>
                <w:spacing w:val="5"/>
                <w:sz w:val="24"/>
                <w:szCs w:val="24"/>
                <w:highlight w:val="none"/>
              </w:rPr>
              <w:t>)；垂直精度≤2</w:t>
            </w:r>
            <w:r>
              <w:rPr>
                <w:rFonts w:hint="eastAsia" w:ascii="仿宋" w:hAnsi="仿宋" w:eastAsia="仿宋" w:cs="仿宋"/>
                <w:sz w:val="24"/>
                <w:szCs w:val="24"/>
                <w:highlight w:val="none"/>
              </w:rPr>
              <w:t>cm</w:t>
            </w:r>
            <w:r>
              <w:rPr>
                <w:rFonts w:hint="eastAsia" w:ascii="仿宋" w:hAnsi="仿宋" w:eastAsia="仿宋" w:cs="仿宋"/>
                <w:spacing w:val="5"/>
                <w:sz w:val="24"/>
                <w:szCs w:val="24"/>
                <w:highlight w:val="none"/>
              </w:rPr>
              <w:t>+1</w:t>
            </w:r>
            <w:r>
              <w:rPr>
                <w:rFonts w:hint="eastAsia" w:ascii="仿宋" w:hAnsi="仿宋" w:eastAsia="仿宋" w:cs="仿宋"/>
                <w:sz w:val="24"/>
                <w:szCs w:val="24"/>
                <w:highlight w:val="none"/>
              </w:rPr>
              <w:t>ppm</w:t>
            </w:r>
            <w:r>
              <w:rPr>
                <w:rFonts w:hint="eastAsia" w:ascii="仿宋" w:hAnsi="仿宋" w:eastAsia="仿宋" w:cs="仿宋"/>
                <w:spacing w:val="-57"/>
                <w:sz w:val="24"/>
                <w:szCs w:val="24"/>
                <w:highlight w:val="none"/>
              </w:rPr>
              <w:t xml:space="preserve"> </w:t>
            </w:r>
            <w:r>
              <w:rPr>
                <w:rFonts w:hint="eastAsia" w:ascii="仿宋" w:hAnsi="仿宋" w:eastAsia="仿宋" w:cs="仿宋"/>
                <w:spacing w:val="5"/>
                <w:sz w:val="24"/>
                <w:szCs w:val="24"/>
                <w:highlight w:val="none"/>
              </w:rPr>
              <w:t>(</w:t>
            </w:r>
            <w:r>
              <w:rPr>
                <w:rFonts w:hint="eastAsia" w:ascii="仿宋" w:hAnsi="仿宋" w:eastAsia="仿宋" w:cs="仿宋"/>
                <w:sz w:val="24"/>
                <w:szCs w:val="24"/>
                <w:highlight w:val="none"/>
              </w:rPr>
              <w:t>RMS</w:t>
            </w:r>
            <w:r>
              <w:rPr>
                <w:rFonts w:hint="eastAsia" w:ascii="仿宋" w:hAnsi="仿宋" w:eastAsia="仿宋" w:cs="仿宋"/>
                <w:spacing w:val="5"/>
                <w:sz w:val="24"/>
                <w:szCs w:val="24"/>
                <w:highlight w:val="none"/>
              </w:rPr>
              <w:t>)</w:t>
            </w:r>
          </w:p>
          <w:p w14:paraId="3AD71D4F">
            <w:pPr>
              <w:pStyle w:val="21"/>
              <w:spacing w:before="35" w:line="243" w:lineRule="auto"/>
              <w:ind w:left="117" w:right="346" w:hanging="3"/>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8、支持导航系统（提供承诺函，格式见第五章（十二），成交后根据采购人要求进行定制）</w:t>
            </w:r>
          </w:p>
          <w:p w14:paraId="3D0D7F6C">
            <w:pPr>
              <w:pStyle w:val="21"/>
              <w:spacing w:before="1" w:line="231" w:lineRule="auto"/>
              <w:ind w:left="109"/>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9、充电时间从15%充至95%小于30分钟</w:t>
            </w:r>
          </w:p>
          <w:p w14:paraId="6BF4450F">
            <w:pPr>
              <w:pStyle w:val="21"/>
              <w:spacing w:before="21" w:line="251" w:lineRule="auto"/>
              <w:ind w:left="119" w:right="118" w:firstLine="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10、媒体下载速率(机场):无人机及机场间的</w:t>
            </w:r>
            <w:r>
              <w:rPr>
                <w:rFonts w:hint="eastAsia" w:ascii="仿宋" w:hAnsi="仿宋" w:eastAsia="仿宋" w:cs="仿宋"/>
                <w:spacing w:val="7"/>
                <w:sz w:val="24"/>
                <w:szCs w:val="24"/>
                <w:highlight w:val="none"/>
              </w:rPr>
              <w:t>最大下载速率不低于20</w:t>
            </w:r>
            <w:r>
              <w:rPr>
                <w:rFonts w:hint="eastAsia" w:ascii="仿宋" w:hAnsi="仿宋" w:eastAsia="仿宋" w:cs="仿宋"/>
                <w:sz w:val="24"/>
                <w:szCs w:val="24"/>
                <w:highlight w:val="none"/>
              </w:rPr>
              <w:t>MB</w:t>
            </w:r>
            <w:r>
              <w:rPr>
                <w:rFonts w:hint="eastAsia" w:ascii="仿宋" w:hAnsi="仿宋" w:eastAsia="仿宋" w:cs="仿宋"/>
                <w:spacing w:val="7"/>
                <w:sz w:val="24"/>
                <w:szCs w:val="24"/>
                <w:highlight w:val="none"/>
              </w:rPr>
              <w:t>/s</w:t>
            </w:r>
          </w:p>
          <w:p w14:paraId="7DF9AC53">
            <w:pPr>
              <w:pStyle w:val="21"/>
              <w:spacing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11、需要内置压缩机空调</w:t>
            </w:r>
          </w:p>
          <w:p w14:paraId="0D3C2E83">
            <w:pPr>
              <w:pStyle w:val="21"/>
              <w:spacing w:before="24" w:line="232"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12、备用电池续航不少于4小时</w:t>
            </w:r>
          </w:p>
          <w:p w14:paraId="7764BA5B">
            <w:pPr>
              <w:pStyle w:val="21"/>
              <w:spacing w:before="23" w:line="250" w:lineRule="auto"/>
              <w:ind w:left="116" w:right="118" w:firstLine="8"/>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13、设备可使用蜂窝模块和</w:t>
            </w:r>
            <w:r>
              <w:rPr>
                <w:rFonts w:hint="eastAsia" w:ascii="仿宋" w:hAnsi="仿宋" w:eastAsia="仿宋" w:cs="仿宋"/>
                <w:sz w:val="24"/>
                <w:szCs w:val="24"/>
                <w:highlight w:val="none"/>
              </w:rPr>
              <w:t>SIM</w:t>
            </w:r>
            <w:r>
              <w:rPr>
                <w:rFonts w:hint="eastAsia" w:ascii="仿宋" w:hAnsi="仿宋" w:eastAsia="仿宋" w:cs="仿宋"/>
                <w:spacing w:val="8"/>
                <w:sz w:val="24"/>
                <w:szCs w:val="24"/>
                <w:highlight w:val="none"/>
              </w:rPr>
              <w:t>卡通过4G实现网络</w:t>
            </w:r>
            <w:r>
              <w:rPr>
                <w:rFonts w:hint="eastAsia" w:ascii="仿宋" w:hAnsi="仿宋" w:eastAsia="仿宋" w:cs="仿宋"/>
                <w:spacing w:val="1"/>
                <w:sz w:val="24"/>
                <w:szCs w:val="24"/>
                <w:highlight w:val="none"/>
              </w:rPr>
              <w:t>接入</w:t>
            </w:r>
          </w:p>
          <w:p w14:paraId="4C6F42E2">
            <w:pPr>
              <w:pStyle w:val="21"/>
              <w:spacing w:before="1"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14、需要内置风速传感器</w:t>
            </w:r>
          </w:p>
          <w:p w14:paraId="759D2CB6">
            <w:pPr>
              <w:pStyle w:val="21"/>
              <w:spacing w:before="24"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15、需要内置雨量传感器</w:t>
            </w:r>
          </w:p>
          <w:p w14:paraId="0349F6FE">
            <w:pPr>
              <w:pStyle w:val="21"/>
              <w:spacing w:before="21"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16、需要内置环境温度传感器</w:t>
            </w:r>
          </w:p>
          <w:p w14:paraId="00F2AC97">
            <w:pPr>
              <w:pStyle w:val="21"/>
              <w:spacing w:before="23"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17、需要内置水浸传感器</w:t>
            </w:r>
          </w:p>
          <w:p w14:paraId="5EB21A3A">
            <w:pPr>
              <w:pStyle w:val="21"/>
              <w:spacing w:before="21"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18、需要内置舱内温度传感器</w:t>
            </w:r>
          </w:p>
          <w:p w14:paraId="1E5071A0">
            <w:pPr>
              <w:pStyle w:val="21"/>
              <w:spacing w:before="23"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19、需要内置舱内湿度传感器</w:t>
            </w:r>
          </w:p>
          <w:p w14:paraId="5945BBB1">
            <w:pPr>
              <w:pStyle w:val="21"/>
              <w:spacing w:before="22" w:line="251" w:lineRule="auto"/>
              <w:ind w:left="117" w:right="224" w:hanging="6"/>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20、设备同时配备内部及外部监控相机，且视频</w:t>
            </w:r>
            <w:r>
              <w:rPr>
                <w:rFonts w:hint="eastAsia" w:ascii="仿宋" w:hAnsi="仿宋" w:eastAsia="仿宋" w:cs="仿宋"/>
                <w:spacing w:val="6"/>
                <w:sz w:val="24"/>
                <w:szCs w:val="24"/>
                <w:highlight w:val="none"/>
              </w:rPr>
              <w:t>分辨率不低于1080P</w:t>
            </w:r>
          </w:p>
          <w:p w14:paraId="035FF2B5">
            <w:pPr>
              <w:pStyle w:val="21"/>
              <w:spacing w:before="3" w:line="250" w:lineRule="auto"/>
              <w:ind w:left="126" w:right="224" w:hanging="15"/>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21、设备同时配备内部及外部监控相机，且视角</w:t>
            </w:r>
            <w:r>
              <w:rPr>
                <w:rFonts w:hint="eastAsia" w:ascii="仿宋" w:hAnsi="仿宋" w:eastAsia="仿宋" w:cs="仿宋"/>
                <w:spacing w:val="4"/>
                <w:sz w:val="24"/>
                <w:szCs w:val="24"/>
                <w:highlight w:val="none"/>
              </w:rPr>
              <w:t>范围不低于150</w:t>
            </w:r>
            <w:r>
              <w:rPr>
                <w:rFonts w:hint="eastAsia" w:ascii="仿宋" w:hAnsi="仿宋" w:eastAsia="仿宋" w:cs="仿宋"/>
                <w:spacing w:val="-69"/>
                <w:sz w:val="24"/>
                <w:szCs w:val="24"/>
                <w:highlight w:val="none"/>
              </w:rPr>
              <w:t xml:space="preserve"> </w:t>
            </w:r>
            <w:r>
              <w:rPr>
                <w:rFonts w:hint="eastAsia" w:ascii="仿宋" w:hAnsi="仿宋" w:eastAsia="仿宋" w:cs="仿宋"/>
                <w:spacing w:val="4"/>
                <w:sz w:val="24"/>
                <w:szCs w:val="24"/>
                <w:highlight w:val="none"/>
              </w:rPr>
              <w:t>°</w:t>
            </w:r>
          </w:p>
          <w:p w14:paraId="7D4B0B03">
            <w:pPr>
              <w:pStyle w:val="21"/>
              <w:spacing w:before="1" w:line="251" w:lineRule="auto"/>
              <w:ind w:left="118" w:right="224" w:hanging="7"/>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22、设备同时配备内部及外部监控相机，且具备</w:t>
            </w:r>
            <w:r>
              <w:rPr>
                <w:rFonts w:hint="eastAsia" w:ascii="仿宋" w:hAnsi="仿宋" w:eastAsia="仿宋" w:cs="仿宋"/>
                <w:spacing w:val="5"/>
                <w:sz w:val="24"/>
                <w:szCs w:val="24"/>
                <w:highlight w:val="none"/>
              </w:rPr>
              <w:t>补光能力</w:t>
            </w:r>
          </w:p>
          <w:p w14:paraId="5EDD30DE">
            <w:pPr>
              <w:pStyle w:val="21"/>
              <w:spacing w:before="1" w:line="229" w:lineRule="auto"/>
              <w:ind w:left="111"/>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23、支持使用手机</w:t>
            </w:r>
            <w:r>
              <w:rPr>
                <w:rFonts w:hint="eastAsia" w:ascii="仿宋" w:hAnsi="仿宋" w:eastAsia="仿宋" w:cs="仿宋"/>
                <w:sz w:val="24"/>
                <w:szCs w:val="24"/>
                <w:highlight w:val="none"/>
              </w:rPr>
              <w:t>APP</w:t>
            </w:r>
            <w:r>
              <w:rPr>
                <w:rFonts w:hint="eastAsia" w:ascii="仿宋" w:hAnsi="仿宋" w:eastAsia="仿宋" w:cs="仿宋"/>
                <w:spacing w:val="9"/>
                <w:sz w:val="24"/>
                <w:szCs w:val="24"/>
                <w:highlight w:val="none"/>
              </w:rPr>
              <w:t>对机场进行部署、调试</w:t>
            </w:r>
          </w:p>
          <w:p w14:paraId="21BBE4DF">
            <w:pPr>
              <w:pStyle w:val="21"/>
              <w:spacing w:before="25" w:line="229" w:lineRule="auto"/>
              <w:ind w:left="111"/>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24、平台支持二次开发以及对接现有软件平台</w:t>
            </w:r>
          </w:p>
          <w:p w14:paraId="3F4DD9B2">
            <w:pPr>
              <w:pStyle w:val="21"/>
              <w:spacing w:before="23" w:line="230" w:lineRule="auto"/>
              <w:ind w:left="11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25、设备具备边缘计算模块接</w:t>
            </w:r>
            <w:r>
              <w:rPr>
                <w:rFonts w:hint="eastAsia" w:ascii="仿宋" w:hAnsi="仿宋" w:eastAsia="仿宋" w:cs="仿宋"/>
                <w:spacing w:val="-34"/>
                <w:sz w:val="24"/>
                <w:szCs w:val="24"/>
                <w:highlight w:val="none"/>
              </w:rPr>
              <w:t xml:space="preserve"> </w:t>
            </w:r>
            <w:r>
              <w:rPr>
                <w:rFonts w:hint="eastAsia" w:ascii="仿宋" w:hAnsi="仿宋" w:eastAsia="仿宋" w:cs="仿宋"/>
                <w:spacing w:val="7"/>
                <w:sz w:val="24"/>
                <w:szCs w:val="24"/>
                <w:highlight w:val="none"/>
              </w:rPr>
              <w:t>口</w:t>
            </w:r>
          </w:p>
          <w:p w14:paraId="25301A05">
            <w:pPr>
              <w:pStyle w:val="21"/>
              <w:spacing w:before="26" w:line="231" w:lineRule="auto"/>
              <w:ind w:left="119" w:right="313" w:hanging="5"/>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26 、接入新疆公安厅无人机平台（供应商须完成与上级省厅对接工作，提供承诺函，格式见第五章（十二）。成交后需进行接入测试通过后才能签订合同）</w:t>
            </w:r>
          </w:p>
        </w:tc>
        <w:tc>
          <w:tcPr>
            <w:tcW w:w="446" w:type="dxa"/>
            <w:vAlign w:val="top"/>
          </w:tcPr>
          <w:p w14:paraId="15EDC28C">
            <w:pPr>
              <w:spacing w:line="252" w:lineRule="auto"/>
              <w:rPr>
                <w:rFonts w:hint="eastAsia" w:ascii="仿宋" w:hAnsi="仿宋" w:eastAsia="仿宋" w:cs="仿宋"/>
                <w:sz w:val="24"/>
                <w:szCs w:val="24"/>
              </w:rPr>
            </w:pPr>
          </w:p>
          <w:p w14:paraId="6A0E1B1F">
            <w:pPr>
              <w:spacing w:line="252" w:lineRule="auto"/>
              <w:rPr>
                <w:rFonts w:hint="eastAsia" w:ascii="仿宋" w:hAnsi="仿宋" w:eastAsia="仿宋" w:cs="仿宋"/>
                <w:sz w:val="24"/>
                <w:szCs w:val="24"/>
              </w:rPr>
            </w:pPr>
          </w:p>
          <w:p w14:paraId="58BA5285">
            <w:pPr>
              <w:spacing w:line="252" w:lineRule="auto"/>
              <w:rPr>
                <w:rFonts w:hint="eastAsia" w:ascii="仿宋" w:hAnsi="仿宋" w:eastAsia="仿宋" w:cs="仿宋"/>
                <w:sz w:val="24"/>
                <w:szCs w:val="24"/>
              </w:rPr>
            </w:pPr>
          </w:p>
          <w:p w14:paraId="5B5B06FF">
            <w:pPr>
              <w:spacing w:line="252" w:lineRule="auto"/>
              <w:rPr>
                <w:rFonts w:hint="eastAsia" w:ascii="仿宋" w:hAnsi="仿宋" w:eastAsia="仿宋" w:cs="仿宋"/>
                <w:sz w:val="24"/>
                <w:szCs w:val="24"/>
              </w:rPr>
            </w:pPr>
          </w:p>
          <w:p w14:paraId="6359D9CF">
            <w:pPr>
              <w:spacing w:line="252" w:lineRule="auto"/>
              <w:rPr>
                <w:rFonts w:hint="eastAsia" w:ascii="仿宋" w:hAnsi="仿宋" w:eastAsia="仿宋" w:cs="仿宋"/>
                <w:sz w:val="24"/>
                <w:szCs w:val="24"/>
              </w:rPr>
            </w:pPr>
          </w:p>
          <w:p w14:paraId="2DB2DAE1">
            <w:pPr>
              <w:spacing w:line="252" w:lineRule="auto"/>
              <w:rPr>
                <w:rFonts w:hint="eastAsia" w:ascii="仿宋" w:hAnsi="仿宋" w:eastAsia="仿宋" w:cs="仿宋"/>
                <w:sz w:val="24"/>
                <w:szCs w:val="24"/>
              </w:rPr>
            </w:pPr>
          </w:p>
          <w:p w14:paraId="7EDB6C1B">
            <w:pPr>
              <w:spacing w:line="252" w:lineRule="auto"/>
              <w:rPr>
                <w:rFonts w:hint="eastAsia" w:ascii="仿宋" w:hAnsi="仿宋" w:eastAsia="仿宋" w:cs="仿宋"/>
                <w:sz w:val="24"/>
                <w:szCs w:val="24"/>
              </w:rPr>
            </w:pPr>
          </w:p>
          <w:p w14:paraId="6749B61C">
            <w:pPr>
              <w:spacing w:line="252" w:lineRule="auto"/>
              <w:rPr>
                <w:rFonts w:hint="eastAsia" w:ascii="仿宋" w:hAnsi="仿宋" w:eastAsia="仿宋" w:cs="仿宋"/>
                <w:sz w:val="24"/>
                <w:szCs w:val="24"/>
              </w:rPr>
            </w:pPr>
          </w:p>
          <w:p w14:paraId="5A96DA24">
            <w:pPr>
              <w:spacing w:line="253" w:lineRule="auto"/>
              <w:rPr>
                <w:rFonts w:hint="eastAsia" w:ascii="仿宋" w:hAnsi="仿宋" w:eastAsia="仿宋" w:cs="仿宋"/>
                <w:sz w:val="24"/>
                <w:szCs w:val="24"/>
              </w:rPr>
            </w:pPr>
          </w:p>
          <w:p w14:paraId="7346F71C">
            <w:pPr>
              <w:spacing w:line="253" w:lineRule="auto"/>
              <w:rPr>
                <w:rFonts w:hint="eastAsia" w:ascii="仿宋" w:hAnsi="仿宋" w:eastAsia="仿宋" w:cs="仿宋"/>
                <w:sz w:val="24"/>
                <w:szCs w:val="24"/>
              </w:rPr>
            </w:pPr>
          </w:p>
          <w:p w14:paraId="7AFA1A8F">
            <w:pPr>
              <w:spacing w:line="253" w:lineRule="auto"/>
              <w:rPr>
                <w:rFonts w:hint="eastAsia" w:ascii="仿宋" w:hAnsi="仿宋" w:eastAsia="仿宋" w:cs="仿宋"/>
                <w:sz w:val="24"/>
                <w:szCs w:val="24"/>
              </w:rPr>
            </w:pPr>
          </w:p>
          <w:p w14:paraId="148375CD">
            <w:pPr>
              <w:spacing w:line="253" w:lineRule="auto"/>
              <w:rPr>
                <w:rFonts w:hint="eastAsia" w:ascii="仿宋" w:hAnsi="仿宋" w:eastAsia="仿宋" w:cs="仿宋"/>
                <w:sz w:val="24"/>
                <w:szCs w:val="24"/>
              </w:rPr>
            </w:pPr>
          </w:p>
          <w:p w14:paraId="58372750">
            <w:pPr>
              <w:spacing w:line="253" w:lineRule="auto"/>
              <w:rPr>
                <w:rFonts w:hint="eastAsia" w:ascii="仿宋" w:hAnsi="仿宋" w:eastAsia="仿宋" w:cs="仿宋"/>
                <w:sz w:val="24"/>
                <w:szCs w:val="24"/>
              </w:rPr>
            </w:pPr>
          </w:p>
          <w:p w14:paraId="4278973F">
            <w:pPr>
              <w:spacing w:line="253" w:lineRule="auto"/>
              <w:rPr>
                <w:rFonts w:hint="eastAsia" w:ascii="仿宋" w:hAnsi="仿宋" w:eastAsia="仿宋" w:cs="仿宋"/>
                <w:sz w:val="24"/>
                <w:szCs w:val="24"/>
              </w:rPr>
            </w:pPr>
          </w:p>
          <w:p w14:paraId="5B742B97">
            <w:pPr>
              <w:spacing w:line="253" w:lineRule="auto"/>
              <w:rPr>
                <w:rFonts w:hint="eastAsia" w:ascii="仿宋" w:hAnsi="仿宋" w:eastAsia="仿宋" w:cs="仿宋"/>
                <w:sz w:val="24"/>
                <w:szCs w:val="24"/>
              </w:rPr>
            </w:pPr>
          </w:p>
          <w:p w14:paraId="19D4F8AE">
            <w:pPr>
              <w:spacing w:line="253" w:lineRule="auto"/>
              <w:rPr>
                <w:rFonts w:hint="eastAsia" w:ascii="仿宋" w:hAnsi="仿宋" w:eastAsia="仿宋" w:cs="仿宋"/>
                <w:sz w:val="24"/>
                <w:szCs w:val="24"/>
              </w:rPr>
            </w:pPr>
          </w:p>
          <w:p w14:paraId="1D3382CE">
            <w:pPr>
              <w:spacing w:line="253" w:lineRule="auto"/>
              <w:rPr>
                <w:rFonts w:hint="eastAsia" w:ascii="仿宋" w:hAnsi="仿宋" w:eastAsia="仿宋" w:cs="仿宋"/>
                <w:sz w:val="24"/>
                <w:szCs w:val="24"/>
              </w:rPr>
            </w:pPr>
          </w:p>
          <w:p w14:paraId="7261C5C7">
            <w:pPr>
              <w:spacing w:line="253" w:lineRule="auto"/>
              <w:rPr>
                <w:rFonts w:hint="eastAsia" w:ascii="仿宋" w:hAnsi="仿宋" w:eastAsia="仿宋" w:cs="仿宋"/>
                <w:sz w:val="24"/>
                <w:szCs w:val="24"/>
              </w:rPr>
            </w:pPr>
          </w:p>
          <w:p w14:paraId="2538A48B">
            <w:pPr>
              <w:spacing w:line="253" w:lineRule="auto"/>
              <w:rPr>
                <w:rFonts w:hint="eastAsia" w:ascii="仿宋" w:hAnsi="仿宋" w:eastAsia="仿宋" w:cs="仿宋"/>
                <w:sz w:val="24"/>
                <w:szCs w:val="24"/>
              </w:rPr>
            </w:pPr>
          </w:p>
          <w:p w14:paraId="669EFF24">
            <w:pPr>
              <w:pStyle w:val="21"/>
              <w:spacing w:before="65" w:line="232" w:lineRule="auto"/>
              <w:ind w:left="128"/>
              <w:rPr>
                <w:rFonts w:hint="eastAsia" w:ascii="仿宋" w:hAnsi="仿宋" w:eastAsia="仿宋" w:cs="仿宋"/>
                <w:sz w:val="24"/>
                <w:szCs w:val="24"/>
              </w:rPr>
            </w:pPr>
            <w:r>
              <w:rPr>
                <w:rFonts w:hint="eastAsia" w:ascii="仿宋" w:hAnsi="仿宋" w:eastAsia="仿宋" w:cs="仿宋"/>
                <w:sz w:val="24"/>
                <w:szCs w:val="24"/>
              </w:rPr>
              <w:t>架</w:t>
            </w:r>
          </w:p>
        </w:tc>
        <w:tc>
          <w:tcPr>
            <w:tcW w:w="446" w:type="dxa"/>
            <w:vAlign w:val="top"/>
          </w:tcPr>
          <w:p w14:paraId="11C99EB7">
            <w:pPr>
              <w:spacing w:line="252" w:lineRule="auto"/>
              <w:rPr>
                <w:rFonts w:hint="eastAsia" w:ascii="仿宋" w:hAnsi="仿宋" w:eastAsia="仿宋" w:cs="仿宋"/>
                <w:sz w:val="24"/>
                <w:szCs w:val="24"/>
              </w:rPr>
            </w:pPr>
          </w:p>
          <w:p w14:paraId="0711AF52">
            <w:pPr>
              <w:spacing w:line="252" w:lineRule="auto"/>
              <w:rPr>
                <w:rFonts w:hint="eastAsia" w:ascii="仿宋" w:hAnsi="仿宋" w:eastAsia="仿宋" w:cs="仿宋"/>
                <w:sz w:val="24"/>
                <w:szCs w:val="24"/>
              </w:rPr>
            </w:pPr>
          </w:p>
          <w:p w14:paraId="0EC9351C">
            <w:pPr>
              <w:spacing w:line="252" w:lineRule="auto"/>
              <w:rPr>
                <w:rFonts w:hint="eastAsia" w:ascii="仿宋" w:hAnsi="仿宋" w:eastAsia="仿宋" w:cs="仿宋"/>
                <w:sz w:val="24"/>
                <w:szCs w:val="24"/>
              </w:rPr>
            </w:pPr>
          </w:p>
          <w:p w14:paraId="4D757030">
            <w:pPr>
              <w:spacing w:line="252" w:lineRule="auto"/>
              <w:rPr>
                <w:rFonts w:hint="eastAsia" w:ascii="仿宋" w:hAnsi="仿宋" w:eastAsia="仿宋" w:cs="仿宋"/>
                <w:sz w:val="24"/>
                <w:szCs w:val="24"/>
              </w:rPr>
            </w:pPr>
          </w:p>
          <w:p w14:paraId="568EF61F">
            <w:pPr>
              <w:spacing w:line="252" w:lineRule="auto"/>
              <w:rPr>
                <w:rFonts w:hint="eastAsia" w:ascii="仿宋" w:hAnsi="仿宋" w:eastAsia="仿宋" w:cs="仿宋"/>
                <w:sz w:val="24"/>
                <w:szCs w:val="24"/>
              </w:rPr>
            </w:pPr>
          </w:p>
          <w:p w14:paraId="289A1C72">
            <w:pPr>
              <w:spacing w:line="252" w:lineRule="auto"/>
              <w:rPr>
                <w:rFonts w:hint="eastAsia" w:ascii="仿宋" w:hAnsi="仿宋" w:eastAsia="仿宋" w:cs="仿宋"/>
                <w:sz w:val="24"/>
                <w:szCs w:val="24"/>
              </w:rPr>
            </w:pPr>
          </w:p>
          <w:p w14:paraId="5C79C2BF">
            <w:pPr>
              <w:spacing w:line="252" w:lineRule="auto"/>
              <w:rPr>
                <w:rFonts w:hint="eastAsia" w:ascii="仿宋" w:hAnsi="仿宋" w:eastAsia="仿宋" w:cs="仿宋"/>
                <w:sz w:val="24"/>
                <w:szCs w:val="24"/>
              </w:rPr>
            </w:pPr>
          </w:p>
          <w:p w14:paraId="6D2F05AF">
            <w:pPr>
              <w:spacing w:line="252" w:lineRule="auto"/>
              <w:rPr>
                <w:rFonts w:hint="eastAsia" w:ascii="仿宋" w:hAnsi="仿宋" w:eastAsia="仿宋" w:cs="仿宋"/>
                <w:sz w:val="24"/>
                <w:szCs w:val="24"/>
              </w:rPr>
            </w:pPr>
          </w:p>
          <w:p w14:paraId="64D1DB41">
            <w:pPr>
              <w:spacing w:line="253" w:lineRule="auto"/>
              <w:rPr>
                <w:rFonts w:hint="eastAsia" w:ascii="仿宋" w:hAnsi="仿宋" w:eastAsia="仿宋" w:cs="仿宋"/>
                <w:sz w:val="24"/>
                <w:szCs w:val="24"/>
              </w:rPr>
            </w:pPr>
          </w:p>
          <w:p w14:paraId="2FBA1F64">
            <w:pPr>
              <w:spacing w:line="253" w:lineRule="auto"/>
              <w:rPr>
                <w:rFonts w:hint="eastAsia" w:ascii="仿宋" w:hAnsi="仿宋" w:eastAsia="仿宋" w:cs="仿宋"/>
                <w:sz w:val="24"/>
                <w:szCs w:val="24"/>
              </w:rPr>
            </w:pPr>
          </w:p>
          <w:p w14:paraId="30F5D8AC">
            <w:pPr>
              <w:spacing w:line="253" w:lineRule="auto"/>
              <w:rPr>
                <w:rFonts w:hint="eastAsia" w:ascii="仿宋" w:hAnsi="仿宋" w:eastAsia="仿宋" w:cs="仿宋"/>
                <w:sz w:val="24"/>
                <w:szCs w:val="24"/>
              </w:rPr>
            </w:pPr>
          </w:p>
          <w:p w14:paraId="2DBA6CD7">
            <w:pPr>
              <w:spacing w:line="253" w:lineRule="auto"/>
              <w:rPr>
                <w:rFonts w:hint="eastAsia" w:ascii="仿宋" w:hAnsi="仿宋" w:eastAsia="仿宋" w:cs="仿宋"/>
                <w:sz w:val="24"/>
                <w:szCs w:val="24"/>
              </w:rPr>
            </w:pPr>
          </w:p>
          <w:p w14:paraId="747E799D">
            <w:pPr>
              <w:spacing w:line="253" w:lineRule="auto"/>
              <w:rPr>
                <w:rFonts w:hint="eastAsia" w:ascii="仿宋" w:hAnsi="仿宋" w:eastAsia="仿宋" w:cs="仿宋"/>
                <w:sz w:val="24"/>
                <w:szCs w:val="24"/>
              </w:rPr>
            </w:pPr>
          </w:p>
          <w:p w14:paraId="21EB0A0E">
            <w:pPr>
              <w:spacing w:line="253" w:lineRule="auto"/>
              <w:rPr>
                <w:rFonts w:hint="eastAsia" w:ascii="仿宋" w:hAnsi="仿宋" w:eastAsia="仿宋" w:cs="仿宋"/>
                <w:sz w:val="24"/>
                <w:szCs w:val="24"/>
              </w:rPr>
            </w:pPr>
          </w:p>
          <w:p w14:paraId="6155BB97">
            <w:pPr>
              <w:spacing w:line="253" w:lineRule="auto"/>
              <w:rPr>
                <w:rFonts w:hint="eastAsia" w:ascii="仿宋" w:hAnsi="仿宋" w:eastAsia="仿宋" w:cs="仿宋"/>
                <w:sz w:val="24"/>
                <w:szCs w:val="24"/>
              </w:rPr>
            </w:pPr>
          </w:p>
          <w:p w14:paraId="1855656C">
            <w:pPr>
              <w:spacing w:line="253" w:lineRule="auto"/>
              <w:rPr>
                <w:rFonts w:hint="eastAsia" w:ascii="仿宋" w:hAnsi="仿宋" w:eastAsia="仿宋" w:cs="仿宋"/>
                <w:sz w:val="24"/>
                <w:szCs w:val="24"/>
              </w:rPr>
            </w:pPr>
          </w:p>
          <w:p w14:paraId="3EAC683B">
            <w:pPr>
              <w:spacing w:line="253" w:lineRule="auto"/>
              <w:rPr>
                <w:rFonts w:hint="eastAsia" w:ascii="仿宋" w:hAnsi="仿宋" w:eastAsia="仿宋" w:cs="仿宋"/>
                <w:sz w:val="24"/>
                <w:szCs w:val="24"/>
              </w:rPr>
            </w:pPr>
          </w:p>
          <w:p w14:paraId="486730D0">
            <w:pPr>
              <w:spacing w:line="253" w:lineRule="auto"/>
              <w:rPr>
                <w:rFonts w:hint="eastAsia" w:ascii="仿宋" w:hAnsi="仿宋" w:eastAsia="仿宋" w:cs="仿宋"/>
                <w:sz w:val="24"/>
                <w:szCs w:val="24"/>
              </w:rPr>
            </w:pPr>
          </w:p>
          <w:p w14:paraId="06BABCBB">
            <w:pPr>
              <w:spacing w:line="253" w:lineRule="auto"/>
              <w:rPr>
                <w:rFonts w:hint="eastAsia" w:ascii="仿宋" w:hAnsi="仿宋" w:eastAsia="仿宋" w:cs="仿宋"/>
                <w:sz w:val="24"/>
                <w:szCs w:val="24"/>
              </w:rPr>
            </w:pPr>
          </w:p>
          <w:p w14:paraId="5E1850FD">
            <w:pPr>
              <w:pStyle w:val="21"/>
              <w:spacing w:before="65" w:line="271"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41CBC60A">
            <w:pPr>
              <w:rPr>
                <w:rFonts w:hint="eastAsia" w:ascii="仿宋" w:hAnsi="仿宋" w:eastAsia="仿宋" w:cs="仿宋"/>
                <w:sz w:val="24"/>
                <w:szCs w:val="24"/>
              </w:rPr>
            </w:pPr>
          </w:p>
        </w:tc>
        <w:tc>
          <w:tcPr>
            <w:tcW w:w="886" w:type="dxa"/>
            <w:vAlign w:val="top"/>
          </w:tcPr>
          <w:p w14:paraId="137830D5">
            <w:pPr>
              <w:rPr>
                <w:rFonts w:hint="eastAsia" w:ascii="仿宋" w:hAnsi="仿宋" w:eastAsia="仿宋" w:cs="仿宋"/>
                <w:sz w:val="24"/>
                <w:szCs w:val="24"/>
              </w:rPr>
            </w:pPr>
          </w:p>
        </w:tc>
        <w:tc>
          <w:tcPr>
            <w:tcW w:w="1208" w:type="dxa"/>
            <w:vAlign w:val="top"/>
          </w:tcPr>
          <w:p w14:paraId="13D39F0A">
            <w:pPr>
              <w:rPr>
                <w:rFonts w:hint="eastAsia" w:ascii="仿宋" w:hAnsi="仿宋" w:eastAsia="仿宋" w:cs="仿宋"/>
                <w:sz w:val="24"/>
                <w:szCs w:val="24"/>
              </w:rPr>
            </w:pPr>
          </w:p>
        </w:tc>
      </w:tr>
      <w:tr w14:paraId="200B6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451" w:type="dxa"/>
            <w:vAlign w:val="top"/>
          </w:tcPr>
          <w:p w14:paraId="3874FB9F">
            <w:pPr>
              <w:spacing w:line="377" w:lineRule="auto"/>
              <w:rPr>
                <w:rFonts w:hint="eastAsia" w:ascii="仿宋" w:hAnsi="仿宋" w:eastAsia="仿宋" w:cs="仿宋"/>
                <w:sz w:val="24"/>
                <w:szCs w:val="24"/>
              </w:rPr>
            </w:pPr>
          </w:p>
          <w:p w14:paraId="155358CF">
            <w:pPr>
              <w:pStyle w:val="21"/>
              <w:spacing w:before="65" w:line="272" w:lineRule="exact"/>
              <w:ind w:left="117"/>
              <w:rPr>
                <w:rFonts w:hint="eastAsia" w:ascii="仿宋" w:hAnsi="仿宋" w:eastAsia="仿宋" w:cs="仿宋"/>
                <w:sz w:val="24"/>
                <w:szCs w:val="24"/>
              </w:rPr>
            </w:pPr>
            <w:r>
              <w:rPr>
                <w:rFonts w:hint="eastAsia" w:ascii="仿宋" w:hAnsi="仿宋" w:eastAsia="仿宋" w:cs="仿宋"/>
                <w:position w:val="1"/>
                <w:sz w:val="24"/>
                <w:szCs w:val="24"/>
              </w:rPr>
              <w:t>2</w:t>
            </w:r>
          </w:p>
        </w:tc>
        <w:tc>
          <w:tcPr>
            <w:tcW w:w="669" w:type="dxa"/>
            <w:vAlign w:val="top"/>
          </w:tcPr>
          <w:p w14:paraId="318F2818">
            <w:pPr>
              <w:pStyle w:val="21"/>
              <w:spacing w:before="37" w:line="232" w:lineRule="auto"/>
              <w:ind w:left="118"/>
              <w:rPr>
                <w:rFonts w:hint="eastAsia" w:ascii="仿宋" w:hAnsi="仿宋" w:eastAsia="仿宋" w:cs="仿宋"/>
                <w:sz w:val="24"/>
                <w:szCs w:val="24"/>
              </w:rPr>
            </w:pPr>
            <w:r>
              <w:rPr>
                <w:rFonts w:hint="eastAsia" w:ascii="仿宋" w:hAnsi="仿宋" w:eastAsia="仿宋" w:cs="仿宋"/>
                <w:spacing w:val="1"/>
                <w:sz w:val="24"/>
                <w:szCs w:val="24"/>
              </w:rPr>
              <w:t>巡航</w:t>
            </w:r>
          </w:p>
          <w:p w14:paraId="51D9D033">
            <w:pPr>
              <w:pStyle w:val="21"/>
              <w:spacing w:before="19" w:line="234" w:lineRule="auto"/>
              <w:ind w:left="119"/>
              <w:rPr>
                <w:rFonts w:hint="eastAsia" w:ascii="仿宋" w:hAnsi="仿宋" w:eastAsia="仿宋" w:cs="仿宋"/>
                <w:sz w:val="24"/>
                <w:szCs w:val="24"/>
              </w:rPr>
            </w:pPr>
            <w:r>
              <w:rPr>
                <w:rFonts w:hint="eastAsia" w:ascii="仿宋" w:hAnsi="仿宋" w:eastAsia="仿宋" w:cs="仿宋"/>
                <w:sz w:val="24"/>
                <w:szCs w:val="24"/>
              </w:rPr>
              <w:t>无人</w:t>
            </w:r>
          </w:p>
          <w:p w14:paraId="57FE01A1">
            <w:pPr>
              <w:pStyle w:val="21"/>
              <w:spacing w:before="18" w:line="234" w:lineRule="auto"/>
              <w:ind w:left="121" w:right="142" w:hanging="4"/>
              <w:rPr>
                <w:rFonts w:hint="eastAsia" w:ascii="仿宋" w:hAnsi="仿宋" w:eastAsia="仿宋" w:cs="仿宋"/>
                <w:sz w:val="24"/>
                <w:szCs w:val="24"/>
              </w:rPr>
            </w:pPr>
            <w:r>
              <w:rPr>
                <w:rFonts w:hint="eastAsia" w:ascii="仿宋" w:hAnsi="仿宋" w:eastAsia="仿宋" w:cs="仿宋"/>
                <w:spacing w:val="2"/>
                <w:sz w:val="24"/>
                <w:szCs w:val="24"/>
              </w:rPr>
              <w:t>机电</w:t>
            </w:r>
            <w:r>
              <w:rPr>
                <w:rFonts w:hint="eastAsia" w:ascii="仿宋" w:hAnsi="仿宋" w:eastAsia="仿宋" w:cs="仿宋"/>
                <w:sz w:val="24"/>
                <w:szCs w:val="24"/>
              </w:rPr>
              <w:t>池</w:t>
            </w:r>
          </w:p>
        </w:tc>
        <w:tc>
          <w:tcPr>
            <w:tcW w:w="4740" w:type="dxa"/>
            <w:vAlign w:val="top"/>
          </w:tcPr>
          <w:p w14:paraId="7EE0EC47">
            <w:pPr>
              <w:pStyle w:val="21"/>
              <w:spacing w:before="37" w:line="232" w:lineRule="auto"/>
              <w:ind w:left="124"/>
              <w:rPr>
                <w:rFonts w:hint="eastAsia" w:ascii="仿宋" w:hAnsi="仿宋" w:eastAsia="仿宋" w:cs="仿宋"/>
                <w:sz w:val="24"/>
                <w:szCs w:val="24"/>
              </w:rPr>
            </w:pPr>
            <w:r>
              <w:rPr>
                <w:rFonts w:hint="eastAsia" w:ascii="仿宋" w:hAnsi="仿宋" w:eastAsia="仿宋" w:cs="仿宋"/>
                <w:spacing w:val="5"/>
                <w:sz w:val="24"/>
                <w:szCs w:val="24"/>
              </w:rPr>
              <w:t>1、重量≤650克</w:t>
            </w:r>
          </w:p>
          <w:p w14:paraId="6BEC75F6">
            <w:pPr>
              <w:pStyle w:val="21"/>
              <w:spacing w:before="19" w:line="230" w:lineRule="auto"/>
              <w:ind w:left="111"/>
              <w:rPr>
                <w:rFonts w:hint="eastAsia" w:ascii="仿宋" w:hAnsi="仿宋" w:eastAsia="仿宋" w:cs="仿宋"/>
                <w:sz w:val="24"/>
                <w:szCs w:val="24"/>
              </w:rPr>
            </w:pPr>
            <w:r>
              <w:rPr>
                <w:rFonts w:hint="eastAsia" w:ascii="仿宋" w:hAnsi="仿宋" w:eastAsia="仿宋" w:cs="仿宋"/>
                <w:spacing w:val="6"/>
                <w:sz w:val="24"/>
                <w:szCs w:val="24"/>
              </w:rPr>
              <w:t>2、能量≥140瓦时</w:t>
            </w:r>
          </w:p>
          <w:p w14:paraId="15D18C30">
            <w:pPr>
              <w:pStyle w:val="21"/>
              <w:spacing w:before="21" w:line="232" w:lineRule="auto"/>
              <w:ind w:left="113"/>
              <w:rPr>
                <w:rFonts w:hint="eastAsia" w:ascii="仿宋" w:hAnsi="仿宋" w:eastAsia="仿宋" w:cs="仿宋"/>
                <w:sz w:val="24"/>
                <w:szCs w:val="24"/>
              </w:rPr>
            </w:pPr>
            <w:r>
              <w:rPr>
                <w:rFonts w:hint="eastAsia" w:ascii="仿宋" w:hAnsi="仿宋" w:eastAsia="仿宋" w:cs="仿宋"/>
                <w:spacing w:val="6"/>
                <w:sz w:val="24"/>
                <w:szCs w:val="24"/>
              </w:rPr>
              <w:t>3、容量≥6000毫安时</w:t>
            </w:r>
          </w:p>
          <w:p w14:paraId="4644A737">
            <w:pPr>
              <w:pStyle w:val="21"/>
              <w:spacing w:before="22" w:line="216" w:lineRule="auto"/>
              <w:ind w:left="108"/>
              <w:rPr>
                <w:rFonts w:hint="eastAsia" w:ascii="仿宋" w:hAnsi="仿宋" w:eastAsia="仿宋" w:cs="仿宋"/>
                <w:sz w:val="24"/>
                <w:szCs w:val="24"/>
              </w:rPr>
            </w:pPr>
            <w:r>
              <w:rPr>
                <w:rFonts w:hint="eastAsia" w:ascii="仿宋" w:hAnsi="仿宋" w:eastAsia="仿宋" w:cs="仿宋"/>
                <w:spacing w:val="7"/>
                <w:sz w:val="24"/>
                <w:szCs w:val="24"/>
              </w:rPr>
              <w:t>4、循环次数≥400次</w:t>
            </w:r>
          </w:p>
        </w:tc>
        <w:tc>
          <w:tcPr>
            <w:tcW w:w="446" w:type="dxa"/>
            <w:vAlign w:val="top"/>
          </w:tcPr>
          <w:p w14:paraId="26E4B66A">
            <w:pPr>
              <w:spacing w:line="377" w:lineRule="auto"/>
              <w:rPr>
                <w:rFonts w:hint="eastAsia" w:ascii="仿宋" w:hAnsi="仿宋" w:eastAsia="仿宋" w:cs="仿宋"/>
                <w:sz w:val="24"/>
                <w:szCs w:val="24"/>
              </w:rPr>
            </w:pPr>
          </w:p>
          <w:p w14:paraId="4D31CEAC">
            <w:pPr>
              <w:pStyle w:val="21"/>
              <w:spacing w:before="65" w:line="232" w:lineRule="auto"/>
              <w:ind w:left="119"/>
              <w:rPr>
                <w:rFonts w:hint="eastAsia" w:ascii="仿宋" w:hAnsi="仿宋" w:eastAsia="仿宋" w:cs="仿宋"/>
                <w:sz w:val="24"/>
                <w:szCs w:val="24"/>
              </w:rPr>
            </w:pPr>
            <w:r>
              <w:rPr>
                <w:rFonts w:hint="eastAsia" w:ascii="仿宋" w:hAnsi="仿宋" w:eastAsia="仿宋" w:cs="仿宋"/>
                <w:sz w:val="24"/>
                <w:szCs w:val="24"/>
              </w:rPr>
              <w:t>块</w:t>
            </w:r>
          </w:p>
        </w:tc>
        <w:tc>
          <w:tcPr>
            <w:tcW w:w="446" w:type="dxa"/>
            <w:vAlign w:val="top"/>
          </w:tcPr>
          <w:p w14:paraId="77041F50">
            <w:pPr>
              <w:spacing w:line="377" w:lineRule="auto"/>
              <w:rPr>
                <w:rFonts w:hint="eastAsia" w:ascii="仿宋" w:hAnsi="仿宋" w:eastAsia="仿宋" w:cs="仿宋"/>
                <w:sz w:val="24"/>
                <w:szCs w:val="24"/>
              </w:rPr>
            </w:pPr>
          </w:p>
          <w:p w14:paraId="3454C24D">
            <w:pPr>
              <w:pStyle w:val="21"/>
              <w:spacing w:before="65" w:line="271" w:lineRule="exact"/>
              <w:ind w:left="115"/>
              <w:rPr>
                <w:rFonts w:hint="eastAsia" w:ascii="仿宋" w:hAnsi="仿宋" w:eastAsia="仿宋" w:cs="仿宋"/>
                <w:sz w:val="24"/>
                <w:szCs w:val="24"/>
              </w:rPr>
            </w:pPr>
            <w:r>
              <w:rPr>
                <w:rFonts w:hint="eastAsia" w:ascii="仿宋" w:hAnsi="仿宋" w:eastAsia="仿宋" w:cs="仿宋"/>
                <w:position w:val="1"/>
                <w:sz w:val="24"/>
                <w:szCs w:val="24"/>
              </w:rPr>
              <w:t>6</w:t>
            </w:r>
          </w:p>
        </w:tc>
        <w:tc>
          <w:tcPr>
            <w:tcW w:w="886" w:type="dxa"/>
            <w:vAlign w:val="top"/>
          </w:tcPr>
          <w:p w14:paraId="335AD7F0">
            <w:pPr>
              <w:rPr>
                <w:rFonts w:hint="eastAsia" w:ascii="仿宋" w:hAnsi="仿宋" w:eastAsia="仿宋" w:cs="仿宋"/>
                <w:sz w:val="24"/>
                <w:szCs w:val="24"/>
              </w:rPr>
            </w:pPr>
          </w:p>
        </w:tc>
        <w:tc>
          <w:tcPr>
            <w:tcW w:w="886" w:type="dxa"/>
            <w:vAlign w:val="top"/>
          </w:tcPr>
          <w:p w14:paraId="4F74AFE9">
            <w:pPr>
              <w:rPr>
                <w:rFonts w:hint="eastAsia" w:ascii="仿宋" w:hAnsi="仿宋" w:eastAsia="仿宋" w:cs="仿宋"/>
                <w:sz w:val="24"/>
                <w:szCs w:val="24"/>
              </w:rPr>
            </w:pPr>
          </w:p>
        </w:tc>
        <w:tc>
          <w:tcPr>
            <w:tcW w:w="1208" w:type="dxa"/>
            <w:vAlign w:val="top"/>
          </w:tcPr>
          <w:p w14:paraId="67AA8BDE">
            <w:pPr>
              <w:rPr>
                <w:rFonts w:hint="eastAsia" w:ascii="仿宋" w:hAnsi="仿宋" w:eastAsia="仿宋" w:cs="仿宋"/>
                <w:sz w:val="24"/>
                <w:szCs w:val="24"/>
              </w:rPr>
            </w:pPr>
          </w:p>
        </w:tc>
      </w:tr>
      <w:tr w14:paraId="5FA29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1" w:hRule="atLeast"/>
        </w:trPr>
        <w:tc>
          <w:tcPr>
            <w:tcW w:w="451" w:type="dxa"/>
            <w:vAlign w:val="top"/>
          </w:tcPr>
          <w:p w14:paraId="424B0EC8">
            <w:pPr>
              <w:spacing w:line="246" w:lineRule="auto"/>
              <w:rPr>
                <w:rFonts w:hint="eastAsia" w:ascii="仿宋" w:hAnsi="仿宋" w:eastAsia="仿宋" w:cs="仿宋"/>
                <w:sz w:val="24"/>
                <w:szCs w:val="24"/>
              </w:rPr>
            </w:pPr>
          </w:p>
          <w:p w14:paraId="4134F0E7">
            <w:pPr>
              <w:spacing w:line="246" w:lineRule="auto"/>
              <w:rPr>
                <w:rFonts w:hint="eastAsia" w:ascii="仿宋" w:hAnsi="仿宋" w:eastAsia="仿宋" w:cs="仿宋"/>
                <w:sz w:val="24"/>
                <w:szCs w:val="24"/>
              </w:rPr>
            </w:pPr>
          </w:p>
          <w:p w14:paraId="738D27F7">
            <w:pPr>
              <w:spacing w:line="246" w:lineRule="auto"/>
              <w:rPr>
                <w:rFonts w:hint="eastAsia" w:ascii="仿宋" w:hAnsi="仿宋" w:eastAsia="仿宋" w:cs="仿宋"/>
                <w:sz w:val="24"/>
                <w:szCs w:val="24"/>
              </w:rPr>
            </w:pPr>
          </w:p>
          <w:p w14:paraId="00A418B4">
            <w:pPr>
              <w:spacing w:line="246" w:lineRule="auto"/>
              <w:rPr>
                <w:rFonts w:hint="eastAsia" w:ascii="仿宋" w:hAnsi="仿宋" w:eastAsia="仿宋" w:cs="仿宋"/>
                <w:sz w:val="24"/>
                <w:szCs w:val="24"/>
              </w:rPr>
            </w:pPr>
          </w:p>
          <w:p w14:paraId="471A353C">
            <w:pPr>
              <w:spacing w:line="246" w:lineRule="auto"/>
              <w:rPr>
                <w:rFonts w:hint="eastAsia" w:ascii="仿宋" w:hAnsi="仿宋" w:eastAsia="仿宋" w:cs="仿宋"/>
                <w:sz w:val="24"/>
                <w:szCs w:val="24"/>
              </w:rPr>
            </w:pPr>
          </w:p>
          <w:p w14:paraId="076CA74D">
            <w:pPr>
              <w:spacing w:line="246" w:lineRule="auto"/>
              <w:rPr>
                <w:rFonts w:hint="eastAsia" w:ascii="仿宋" w:hAnsi="仿宋" w:eastAsia="仿宋" w:cs="仿宋"/>
                <w:sz w:val="24"/>
                <w:szCs w:val="24"/>
              </w:rPr>
            </w:pPr>
          </w:p>
          <w:p w14:paraId="4A42E932">
            <w:pPr>
              <w:spacing w:line="246" w:lineRule="auto"/>
              <w:rPr>
                <w:rFonts w:hint="eastAsia" w:ascii="仿宋" w:hAnsi="仿宋" w:eastAsia="仿宋" w:cs="仿宋"/>
                <w:sz w:val="24"/>
                <w:szCs w:val="24"/>
              </w:rPr>
            </w:pPr>
          </w:p>
          <w:p w14:paraId="248EB3D2">
            <w:pPr>
              <w:spacing w:line="246" w:lineRule="auto"/>
              <w:rPr>
                <w:rFonts w:hint="eastAsia" w:ascii="仿宋" w:hAnsi="仿宋" w:eastAsia="仿宋" w:cs="仿宋"/>
                <w:sz w:val="24"/>
                <w:szCs w:val="24"/>
              </w:rPr>
            </w:pPr>
          </w:p>
          <w:p w14:paraId="1F6B92A4">
            <w:pPr>
              <w:spacing w:line="246" w:lineRule="auto"/>
              <w:rPr>
                <w:rFonts w:hint="eastAsia" w:ascii="仿宋" w:hAnsi="仿宋" w:eastAsia="仿宋" w:cs="仿宋"/>
                <w:sz w:val="24"/>
                <w:szCs w:val="24"/>
              </w:rPr>
            </w:pPr>
          </w:p>
          <w:p w14:paraId="6E70075F">
            <w:pPr>
              <w:spacing w:line="246" w:lineRule="auto"/>
              <w:rPr>
                <w:rFonts w:hint="eastAsia" w:ascii="仿宋" w:hAnsi="仿宋" w:eastAsia="仿宋" w:cs="仿宋"/>
                <w:sz w:val="24"/>
                <w:szCs w:val="24"/>
              </w:rPr>
            </w:pPr>
          </w:p>
          <w:p w14:paraId="68890E42">
            <w:pPr>
              <w:spacing w:line="246" w:lineRule="auto"/>
              <w:rPr>
                <w:rFonts w:hint="eastAsia" w:ascii="仿宋" w:hAnsi="仿宋" w:eastAsia="仿宋" w:cs="仿宋"/>
                <w:sz w:val="24"/>
                <w:szCs w:val="24"/>
              </w:rPr>
            </w:pPr>
          </w:p>
          <w:p w14:paraId="0A7B20E3">
            <w:pPr>
              <w:spacing w:line="246" w:lineRule="auto"/>
              <w:rPr>
                <w:rFonts w:hint="eastAsia" w:ascii="仿宋" w:hAnsi="仿宋" w:eastAsia="仿宋" w:cs="仿宋"/>
                <w:sz w:val="24"/>
                <w:szCs w:val="24"/>
              </w:rPr>
            </w:pPr>
          </w:p>
          <w:p w14:paraId="709036EC">
            <w:pPr>
              <w:spacing w:line="246" w:lineRule="auto"/>
              <w:rPr>
                <w:rFonts w:hint="eastAsia" w:ascii="仿宋" w:hAnsi="仿宋" w:eastAsia="仿宋" w:cs="仿宋"/>
                <w:sz w:val="24"/>
                <w:szCs w:val="24"/>
              </w:rPr>
            </w:pPr>
          </w:p>
          <w:p w14:paraId="5F991730">
            <w:pPr>
              <w:spacing w:line="246" w:lineRule="auto"/>
              <w:rPr>
                <w:rFonts w:hint="eastAsia" w:ascii="仿宋" w:hAnsi="仿宋" w:eastAsia="仿宋" w:cs="仿宋"/>
                <w:sz w:val="24"/>
                <w:szCs w:val="24"/>
              </w:rPr>
            </w:pPr>
          </w:p>
          <w:p w14:paraId="4FC7A5F8">
            <w:pPr>
              <w:spacing w:line="246" w:lineRule="auto"/>
              <w:rPr>
                <w:rFonts w:hint="eastAsia" w:ascii="仿宋" w:hAnsi="仿宋" w:eastAsia="仿宋" w:cs="仿宋"/>
                <w:sz w:val="24"/>
                <w:szCs w:val="24"/>
              </w:rPr>
            </w:pPr>
          </w:p>
          <w:p w14:paraId="0993E5C3">
            <w:pPr>
              <w:spacing w:line="246" w:lineRule="auto"/>
              <w:rPr>
                <w:rFonts w:hint="eastAsia" w:ascii="仿宋" w:hAnsi="仿宋" w:eastAsia="仿宋" w:cs="仿宋"/>
                <w:sz w:val="24"/>
                <w:szCs w:val="24"/>
              </w:rPr>
            </w:pPr>
          </w:p>
          <w:p w14:paraId="109E8FA4">
            <w:pPr>
              <w:spacing w:line="246" w:lineRule="auto"/>
              <w:rPr>
                <w:rFonts w:hint="eastAsia" w:ascii="仿宋" w:hAnsi="仿宋" w:eastAsia="仿宋" w:cs="仿宋"/>
                <w:sz w:val="24"/>
                <w:szCs w:val="24"/>
              </w:rPr>
            </w:pPr>
          </w:p>
          <w:p w14:paraId="099B5363">
            <w:pPr>
              <w:spacing w:line="246" w:lineRule="auto"/>
              <w:rPr>
                <w:rFonts w:hint="eastAsia" w:ascii="仿宋" w:hAnsi="仿宋" w:eastAsia="仿宋" w:cs="仿宋"/>
                <w:sz w:val="24"/>
                <w:szCs w:val="24"/>
              </w:rPr>
            </w:pPr>
          </w:p>
          <w:p w14:paraId="7C19CAB0">
            <w:pPr>
              <w:spacing w:line="246" w:lineRule="auto"/>
              <w:rPr>
                <w:rFonts w:hint="eastAsia" w:ascii="仿宋" w:hAnsi="仿宋" w:eastAsia="仿宋" w:cs="仿宋"/>
                <w:sz w:val="24"/>
                <w:szCs w:val="24"/>
              </w:rPr>
            </w:pPr>
          </w:p>
          <w:p w14:paraId="135596EF">
            <w:pPr>
              <w:spacing w:line="246" w:lineRule="auto"/>
              <w:rPr>
                <w:rFonts w:hint="eastAsia" w:ascii="仿宋" w:hAnsi="仿宋" w:eastAsia="仿宋" w:cs="仿宋"/>
                <w:sz w:val="24"/>
                <w:szCs w:val="24"/>
              </w:rPr>
            </w:pPr>
          </w:p>
          <w:p w14:paraId="4D66A1D1">
            <w:pPr>
              <w:spacing w:line="246" w:lineRule="auto"/>
              <w:rPr>
                <w:rFonts w:hint="eastAsia" w:ascii="仿宋" w:hAnsi="仿宋" w:eastAsia="仿宋" w:cs="仿宋"/>
                <w:sz w:val="24"/>
                <w:szCs w:val="24"/>
              </w:rPr>
            </w:pPr>
          </w:p>
          <w:p w14:paraId="4D789D46">
            <w:pPr>
              <w:spacing w:line="246" w:lineRule="auto"/>
              <w:rPr>
                <w:rFonts w:hint="eastAsia" w:ascii="仿宋" w:hAnsi="仿宋" w:eastAsia="仿宋" w:cs="仿宋"/>
                <w:sz w:val="24"/>
                <w:szCs w:val="24"/>
              </w:rPr>
            </w:pPr>
          </w:p>
          <w:p w14:paraId="2F8FADAE">
            <w:pPr>
              <w:spacing w:line="246" w:lineRule="auto"/>
              <w:rPr>
                <w:rFonts w:hint="eastAsia" w:ascii="仿宋" w:hAnsi="仿宋" w:eastAsia="仿宋" w:cs="仿宋"/>
                <w:sz w:val="24"/>
                <w:szCs w:val="24"/>
              </w:rPr>
            </w:pPr>
          </w:p>
          <w:p w14:paraId="5B329541">
            <w:pPr>
              <w:spacing w:line="246" w:lineRule="auto"/>
              <w:rPr>
                <w:rFonts w:hint="eastAsia" w:ascii="仿宋" w:hAnsi="仿宋" w:eastAsia="仿宋" w:cs="仿宋"/>
                <w:sz w:val="24"/>
                <w:szCs w:val="24"/>
              </w:rPr>
            </w:pPr>
          </w:p>
          <w:p w14:paraId="24BF8454">
            <w:pPr>
              <w:spacing w:line="246" w:lineRule="auto"/>
              <w:rPr>
                <w:rFonts w:hint="eastAsia" w:ascii="仿宋" w:hAnsi="仿宋" w:eastAsia="仿宋" w:cs="仿宋"/>
                <w:sz w:val="24"/>
                <w:szCs w:val="24"/>
              </w:rPr>
            </w:pPr>
          </w:p>
          <w:p w14:paraId="0336EDFA">
            <w:pPr>
              <w:spacing w:line="246" w:lineRule="auto"/>
              <w:rPr>
                <w:rFonts w:hint="eastAsia" w:ascii="仿宋" w:hAnsi="仿宋" w:eastAsia="仿宋" w:cs="仿宋"/>
                <w:sz w:val="24"/>
                <w:szCs w:val="24"/>
              </w:rPr>
            </w:pPr>
          </w:p>
          <w:p w14:paraId="7EFEC78F">
            <w:pPr>
              <w:spacing w:line="247" w:lineRule="auto"/>
              <w:rPr>
                <w:rFonts w:hint="eastAsia" w:ascii="仿宋" w:hAnsi="仿宋" w:eastAsia="仿宋" w:cs="仿宋"/>
                <w:sz w:val="24"/>
                <w:szCs w:val="24"/>
              </w:rPr>
            </w:pPr>
          </w:p>
          <w:p w14:paraId="24B6418E">
            <w:pPr>
              <w:spacing w:line="247" w:lineRule="auto"/>
              <w:rPr>
                <w:rFonts w:hint="eastAsia" w:ascii="仿宋" w:hAnsi="仿宋" w:eastAsia="仿宋" w:cs="仿宋"/>
                <w:sz w:val="24"/>
                <w:szCs w:val="24"/>
              </w:rPr>
            </w:pPr>
          </w:p>
          <w:p w14:paraId="55FFC9D9">
            <w:pPr>
              <w:pStyle w:val="21"/>
              <w:spacing w:before="65" w:line="271" w:lineRule="exact"/>
              <w:ind w:left="119"/>
              <w:rPr>
                <w:rFonts w:hint="eastAsia" w:ascii="仿宋" w:hAnsi="仿宋" w:eastAsia="仿宋" w:cs="仿宋"/>
                <w:sz w:val="24"/>
                <w:szCs w:val="24"/>
              </w:rPr>
            </w:pPr>
            <w:r>
              <w:rPr>
                <w:rFonts w:hint="eastAsia" w:ascii="仿宋" w:hAnsi="仿宋" w:eastAsia="仿宋" w:cs="仿宋"/>
                <w:position w:val="1"/>
                <w:sz w:val="24"/>
                <w:szCs w:val="24"/>
              </w:rPr>
              <w:t>3</w:t>
            </w:r>
          </w:p>
        </w:tc>
        <w:tc>
          <w:tcPr>
            <w:tcW w:w="669" w:type="dxa"/>
            <w:vAlign w:val="top"/>
          </w:tcPr>
          <w:p w14:paraId="715A097B">
            <w:pPr>
              <w:spacing w:line="245" w:lineRule="auto"/>
              <w:rPr>
                <w:rFonts w:hint="eastAsia" w:ascii="仿宋" w:hAnsi="仿宋" w:eastAsia="仿宋" w:cs="仿宋"/>
                <w:sz w:val="24"/>
                <w:szCs w:val="24"/>
                <w:highlight w:val="none"/>
              </w:rPr>
            </w:pPr>
          </w:p>
          <w:p w14:paraId="5B232C08">
            <w:pPr>
              <w:spacing w:line="245" w:lineRule="auto"/>
              <w:rPr>
                <w:rFonts w:hint="eastAsia" w:ascii="仿宋" w:hAnsi="仿宋" w:eastAsia="仿宋" w:cs="仿宋"/>
                <w:sz w:val="24"/>
                <w:szCs w:val="24"/>
                <w:highlight w:val="none"/>
              </w:rPr>
            </w:pPr>
          </w:p>
          <w:p w14:paraId="68043E68">
            <w:pPr>
              <w:spacing w:line="245" w:lineRule="auto"/>
              <w:rPr>
                <w:rFonts w:hint="eastAsia" w:ascii="仿宋" w:hAnsi="仿宋" w:eastAsia="仿宋" w:cs="仿宋"/>
                <w:sz w:val="24"/>
                <w:szCs w:val="24"/>
                <w:highlight w:val="none"/>
              </w:rPr>
            </w:pPr>
          </w:p>
          <w:p w14:paraId="03D07DAB">
            <w:pPr>
              <w:spacing w:line="245" w:lineRule="auto"/>
              <w:rPr>
                <w:rFonts w:hint="eastAsia" w:ascii="仿宋" w:hAnsi="仿宋" w:eastAsia="仿宋" w:cs="仿宋"/>
                <w:sz w:val="24"/>
                <w:szCs w:val="24"/>
                <w:highlight w:val="none"/>
              </w:rPr>
            </w:pPr>
          </w:p>
          <w:p w14:paraId="384D7B4D">
            <w:pPr>
              <w:spacing w:line="245" w:lineRule="auto"/>
              <w:rPr>
                <w:rFonts w:hint="eastAsia" w:ascii="仿宋" w:hAnsi="仿宋" w:eastAsia="仿宋" w:cs="仿宋"/>
                <w:sz w:val="24"/>
                <w:szCs w:val="24"/>
                <w:highlight w:val="none"/>
              </w:rPr>
            </w:pPr>
          </w:p>
          <w:p w14:paraId="4A7E1850">
            <w:pPr>
              <w:spacing w:line="245" w:lineRule="auto"/>
              <w:rPr>
                <w:rFonts w:hint="eastAsia" w:ascii="仿宋" w:hAnsi="仿宋" w:eastAsia="仿宋" w:cs="仿宋"/>
                <w:sz w:val="24"/>
                <w:szCs w:val="24"/>
                <w:highlight w:val="none"/>
              </w:rPr>
            </w:pPr>
          </w:p>
          <w:p w14:paraId="312C9A13">
            <w:pPr>
              <w:spacing w:line="245" w:lineRule="auto"/>
              <w:rPr>
                <w:rFonts w:hint="eastAsia" w:ascii="仿宋" w:hAnsi="仿宋" w:eastAsia="仿宋" w:cs="仿宋"/>
                <w:sz w:val="24"/>
                <w:szCs w:val="24"/>
                <w:highlight w:val="none"/>
              </w:rPr>
            </w:pPr>
          </w:p>
          <w:p w14:paraId="78BF615F">
            <w:pPr>
              <w:spacing w:line="245" w:lineRule="auto"/>
              <w:rPr>
                <w:rFonts w:hint="eastAsia" w:ascii="仿宋" w:hAnsi="仿宋" w:eastAsia="仿宋" w:cs="仿宋"/>
                <w:sz w:val="24"/>
                <w:szCs w:val="24"/>
                <w:highlight w:val="none"/>
              </w:rPr>
            </w:pPr>
          </w:p>
          <w:p w14:paraId="7B5875C0">
            <w:pPr>
              <w:spacing w:line="245" w:lineRule="auto"/>
              <w:rPr>
                <w:rFonts w:hint="eastAsia" w:ascii="仿宋" w:hAnsi="仿宋" w:eastAsia="仿宋" w:cs="仿宋"/>
                <w:sz w:val="24"/>
                <w:szCs w:val="24"/>
                <w:highlight w:val="none"/>
              </w:rPr>
            </w:pPr>
          </w:p>
          <w:p w14:paraId="3AD6F0EA">
            <w:pPr>
              <w:spacing w:line="245" w:lineRule="auto"/>
              <w:rPr>
                <w:rFonts w:hint="eastAsia" w:ascii="仿宋" w:hAnsi="仿宋" w:eastAsia="仿宋" w:cs="仿宋"/>
                <w:sz w:val="24"/>
                <w:szCs w:val="24"/>
                <w:highlight w:val="none"/>
              </w:rPr>
            </w:pPr>
          </w:p>
          <w:p w14:paraId="0E4A4EA4">
            <w:pPr>
              <w:spacing w:line="245" w:lineRule="auto"/>
              <w:rPr>
                <w:rFonts w:hint="eastAsia" w:ascii="仿宋" w:hAnsi="仿宋" w:eastAsia="仿宋" w:cs="仿宋"/>
                <w:sz w:val="24"/>
                <w:szCs w:val="24"/>
                <w:highlight w:val="none"/>
              </w:rPr>
            </w:pPr>
          </w:p>
          <w:p w14:paraId="135C94D0">
            <w:pPr>
              <w:spacing w:line="245" w:lineRule="auto"/>
              <w:rPr>
                <w:rFonts w:hint="eastAsia" w:ascii="仿宋" w:hAnsi="仿宋" w:eastAsia="仿宋" w:cs="仿宋"/>
                <w:sz w:val="24"/>
                <w:szCs w:val="24"/>
                <w:highlight w:val="none"/>
              </w:rPr>
            </w:pPr>
          </w:p>
          <w:p w14:paraId="4F395F29">
            <w:pPr>
              <w:spacing w:line="245" w:lineRule="auto"/>
              <w:rPr>
                <w:rFonts w:hint="eastAsia" w:ascii="仿宋" w:hAnsi="仿宋" w:eastAsia="仿宋" w:cs="仿宋"/>
                <w:sz w:val="24"/>
                <w:szCs w:val="24"/>
                <w:highlight w:val="none"/>
              </w:rPr>
            </w:pPr>
          </w:p>
          <w:p w14:paraId="2AB13906">
            <w:pPr>
              <w:spacing w:line="245" w:lineRule="auto"/>
              <w:rPr>
                <w:rFonts w:hint="eastAsia" w:ascii="仿宋" w:hAnsi="仿宋" w:eastAsia="仿宋" w:cs="仿宋"/>
                <w:sz w:val="24"/>
                <w:szCs w:val="24"/>
                <w:highlight w:val="none"/>
              </w:rPr>
            </w:pPr>
          </w:p>
          <w:p w14:paraId="5E1C5EDB">
            <w:pPr>
              <w:spacing w:line="245" w:lineRule="auto"/>
              <w:rPr>
                <w:rFonts w:hint="eastAsia" w:ascii="仿宋" w:hAnsi="仿宋" w:eastAsia="仿宋" w:cs="仿宋"/>
                <w:sz w:val="24"/>
                <w:szCs w:val="24"/>
                <w:highlight w:val="none"/>
              </w:rPr>
            </w:pPr>
          </w:p>
          <w:p w14:paraId="6A167AAE">
            <w:pPr>
              <w:spacing w:line="245" w:lineRule="auto"/>
              <w:rPr>
                <w:rFonts w:hint="eastAsia" w:ascii="仿宋" w:hAnsi="仿宋" w:eastAsia="仿宋" w:cs="仿宋"/>
                <w:sz w:val="24"/>
                <w:szCs w:val="24"/>
                <w:highlight w:val="none"/>
              </w:rPr>
            </w:pPr>
          </w:p>
          <w:p w14:paraId="0C702B6B">
            <w:pPr>
              <w:spacing w:line="245" w:lineRule="auto"/>
              <w:rPr>
                <w:rFonts w:hint="eastAsia" w:ascii="仿宋" w:hAnsi="仿宋" w:eastAsia="仿宋" w:cs="仿宋"/>
                <w:sz w:val="24"/>
                <w:szCs w:val="24"/>
                <w:highlight w:val="none"/>
              </w:rPr>
            </w:pPr>
          </w:p>
          <w:p w14:paraId="6B69AA53">
            <w:pPr>
              <w:spacing w:line="245" w:lineRule="auto"/>
              <w:rPr>
                <w:rFonts w:hint="eastAsia" w:ascii="仿宋" w:hAnsi="仿宋" w:eastAsia="仿宋" w:cs="仿宋"/>
                <w:sz w:val="24"/>
                <w:szCs w:val="24"/>
                <w:highlight w:val="none"/>
              </w:rPr>
            </w:pPr>
          </w:p>
          <w:p w14:paraId="197DBCCD">
            <w:pPr>
              <w:spacing w:line="245" w:lineRule="auto"/>
              <w:rPr>
                <w:rFonts w:hint="eastAsia" w:ascii="仿宋" w:hAnsi="仿宋" w:eastAsia="仿宋" w:cs="仿宋"/>
                <w:sz w:val="24"/>
                <w:szCs w:val="24"/>
                <w:highlight w:val="none"/>
              </w:rPr>
            </w:pPr>
          </w:p>
          <w:p w14:paraId="5A4A8964">
            <w:pPr>
              <w:spacing w:line="245" w:lineRule="auto"/>
              <w:rPr>
                <w:rFonts w:hint="eastAsia" w:ascii="仿宋" w:hAnsi="仿宋" w:eastAsia="仿宋" w:cs="仿宋"/>
                <w:sz w:val="24"/>
                <w:szCs w:val="24"/>
                <w:highlight w:val="none"/>
              </w:rPr>
            </w:pPr>
          </w:p>
          <w:p w14:paraId="412B13A7">
            <w:pPr>
              <w:spacing w:line="245" w:lineRule="auto"/>
              <w:rPr>
                <w:rFonts w:hint="eastAsia" w:ascii="仿宋" w:hAnsi="仿宋" w:eastAsia="仿宋" w:cs="仿宋"/>
                <w:sz w:val="24"/>
                <w:szCs w:val="24"/>
                <w:highlight w:val="none"/>
              </w:rPr>
            </w:pPr>
          </w:p>
          <w:p w14:paraId="65F69109">
            <w:pPr>
              <w:spacing w:line="245" w:lineRule="auto"/>
              <w:rPr>
                <w:rFonts w:hint="eastAsia" w:ascii="仿宋" w:hAnsi="仿宋" w:eastAsia="仿宋" w:cs="仿宋"/>
                <w:sz w:val="24"/>
                <w:szCs w:val="24"/>
                <w:highlight w:val="none"/>
              </w:rPr>
            </w:pPr>
          </w:p>
          <w:p w14:paraId="172B4183">
            <w:pPr>
              <w:spacing w:line="246" w:lineRule="auto"/>
              <w:rPr>
                <w:rFonts w:hint="eastAsia" w:ascii="仿宋" w:hAnsi="仿宋" w:eastAsia="仿宋" w:cs="仿宋"/>
                <w:sz w:val="24"/>
                <w:szCs w:val="24"/>
                <w:highlight w:val="none"/>
              </w:rPr>
            </w:pPr>
          </w:p>
          <w:p w14:paraId="5AE1CFE0">
            <w:pPr>
              <w:spacing w:line="246" w:lineRule="auto"/>
              <w:rPr>
                <w:rFonts w:hint="eastAsia" w:ascii="仿宋" w:hAnsi="仿宋" w:eastAsia="仿宋" w:cs="仿宋"/>
                <w:sz w:val="24"/>
                <w:szCs w:val="24"/>
                <w:highlight w:val="none"/>
              </w:rPr>
            </w:pPr>
          </w:p>
          <w:p w14:paraId="03137D62">
            <w:pPr>
              <w:spacing w:line="246" w:lineRule="auto"/>
              <w:rPr>
                <w:rFonts w:hint="eastAsia" w:ascii="仿宋" w:hAnsi="仿宋" w:eastAsia="仿宋" w:cs="仿宋"/>
                <w:sz w:val="24"/>
                <w:szCs w:val="24"/>
                <w:highlight w:val="none"/>
              </w:rPr>
            </w:pPr>
          </w:p>
          <w:p w14:paraId="6929DF48">
            <w:pPr>
              <w:spacing w:line="246" w:lineRule="auto"/>
              <w:rPr>
                <w:rFonts w:hint="eastAsia" w:ascii="仿宋" w:hAnsi="仿宋" w:eastAsia="仿宋" w:cs="仿宋"/>
                <w:sz w:val="24"/>
                <w:szCs w:val="24"/>
                <w:highlight w:val="none"/>
              </w:rPr>
            </w:pPr>
          </w:p>
          <w:p w14:paraId="7FC1D371">
            <w:pPr>
              <w:spacing w:line="246" w:lineRule="auto"/>
              <w:rPr>
                <w:rFonts w:hint="eastAsia" w:ascii="仿宋" w:hAnsi="仿宋" w:eastAsia="仿宋" w:cs="仿宋"/>
                <w:sz w:val="24"/>
                <w:szCs w:val="24"/>
                <w:highlight w:val="none"/>
              </w:rPr>
            </w:pPr>
          </w:p>
          <w:p w14:paraId="71EF490D">
            <w:pPr>
              <w:pStyle w:val="21"/>
              <w:spacing w:before="65" w:line="252" w:lineRule="auto"/>
              <w:ind w:left="117" w:right="142"/>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巡航</w:t>
            </w:r>
            <w:r>
              <w:rPr>
                <w:rFonts w:hint="eastAsia" w:ascii="仿宋" w:hAnsi="仿宋" w:eastAsia="仿宋" w:cs="仿宋"/>
                <w:spacing w:val="2"/>
                <w:sz w:val="24"/>
                <w:szCs w:val="24"/>
                <w:highlight w:val="none"/>
              </w:rPr>
              <w:t>无人</w:t>
            </w:r>
            <w:r>
              <w:rPr>
                <w:rFonts w:hint="eastAsia" w:ascii="仿宋" w:hAnsi="仿宋" w:eastAsia="仿宋" w:cs="仿宋"/>
                <w:sz w:val="24"/>
                <w:szCs w:val="24"/>
                <w:highlight w:val="none"/>
              </w:rPr>
              <w:t>机</w:t>
            </w:r>
          </w:p>
        </w:tc>
        <w:tc>
          <w:tcPr>
            <w:tcW w:w="4740" w:type="dxa"/>
            <w:vAlign w:val="top"/>
          </w:tcPr>
          <w:p w14:paraId="18FF04A6">
            <w:pPr>
              <w:pStyle w:val="21"/>
              <w:spacing w:before="36" w:line="247" w:lineRule="auto"/>
              <w:ind w:left="118" w:right="118" w:firstLine="5"/>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1、起飞重量(含电池、普通桨叶和</w:t>
            </w:r>
            <w:r>
              <w:rPr>
                <w:rFonts w:hint="eastAsia" w:ascii="仿宋" w:hAnsi="仿宋" w:eastAsia="仿宋" w:cs="仿宋"/>
                <w:sz w:val="24"/>
                <w:szCs w:val="24"/>
                <w:highlight w:val="none"/>
              </w:rPr>
              <w:t>microSD</w:t>
            </w:r>
            <w:r>
              <w:rPr>
                <w:rFonts w:hint="eastAsia" w:ascii="仿宋" w:hAnsi="仿宋" w:eastAsia="仿宋" w:cs="仿宋"/>
                <w:spacing w:val="10"/>
                <w:sz w:val="24"/>
                <w:szCs w:val="24"/>
                <w:highlight w:val="none"/>
              </w:rPr>
              <w:t>卡、无</w:t>
            </w:r>
            <w:r>
              <w:rPr>
                <w:rFonts w:hint="eastAsia" w:ascii="仿宋" w:hAnsi="仿宋" w:eastAsia="仿宋" w:cs="仿宋"/>
                <w:spacing w:val="4"/>
                <w:sz w:val="24"/>
                <w:szCs w:val="24"/>
                <w:highlight w:val="none"/>
              </w:rPr>
              <w:t>配件)≤1850g</w:t>
            </w:r>
          </w:p>
          <w:p w14:paraId="0C269CBD">
            <w:pPr>
              <w:pStyle w:val="21"/>
              <w:spacing w:before="9" w:line="224" w:lineRule="auto"/>
              <w:ind w:left="11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2、最大起飞重量≥2000 g</w:t>
            </w:r>
          </w:p>
          <w:p w14:paraId="2E1CCDAC">
            <w:pPr>
              <w:pStyle w:val="21"/>
              <w:spacing w:before="31" w:line="229" w:lineRule="auto"/>
              <w:ind w:left="113"/>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3、折叠后尺寸(长x宽x高)≤380x42</w:t>
            </w:r>
            <w:r>
              <w:rPr>
                <w:rFonts w:hint="eastAsia" w:ascii="仿宋" w:hAnsi="仿宋" w:eastAsia="仿宋" w:cs="仿宋"/>
                <w:spacing w:val="6"/>
                <w:sz w:val="24"/>
                <w:szCs w:val="24"/>
                <w:highlight w:val="none"/>
              </w:rPr>
              <w:t>0x220</w:t>
            </w:r>
            <w:r>
              <w:rPr>
                <w:rFonts w:hint="eastAsia" w:ascii="仿宋" w:hAnsi="仿宋" w:eastAsia="仿宋" w:cs="仿宋"/>
                <w:sz w:val="24"/>
                <w:szCs w:val="24"/>
                <w:highlight w:val="none"/>
              </w:rPr>
              <w:t>mm</w:t>
            </w:r>
          </w:p>
          <w:p w14:paraId="602A4980">
            <w:pPr>
              <w:pStyle w:val="21"/>
              <w:spacing w:before="22" w:line="229" w:lineRule="auto"/>
              <w:ind w:left="108"/>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4、对角线轴距≤500</w:t>
            </w:r>
            <w:r>
              <w:rPr>
                <w:rFonts w:hint="eastAsia" w:ascii="仿宋" w:hAnsi="仿宋" w:eastAsia="仿宋" w:cs="仿宋"/>
                <w:sz w:val="24"/>
                <w:szCs w:val="24"/>
                <w:highlight w:val="none"/>
              </w:rPr>
              <w:t>mm</w:t>
            </w:r>
          </w:p>
          <w:p w14:paraId="61BFA566">
            <w:pPr>
              <w:pStyle w:val="21"/>
              <w:spacing w:before="23" w:line="230" w:lineRule="auto"/>
              <w:ind w:left="113"/>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5、最大信号有效距离(无干扰、无遮挡)≥25</w:t>
            </w:r>
            <w:r>
              <w:rPr>
                <w:rFonts w:hint="eastAsia" w:ascii="仿宋" w:hAnsi="仿宋" w:eastAsia="仿宋" w:cs="仿宋"/>
                <w:sz w:val="24"/>
                <w:szCs w:val="24"/>
                <w:highlight w:val="none"/>
              </w:rPr>
              <w:t>km</w:t>
            </w:r>
          </w:p>
          <w:p w14:paraId="763A3CA4">
            <w:pPr>
              <w:pStyle w:val="21"/>
              <w:spacing w:before="24" w:line="229" w:lineRule="auto"/>
              <w:ind w:left="11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6、最长飞行时间≥54分钟</w:t>
            </w:r>
          </w:p>
          <w:p w14:paraId="36F132E7">
            <w:pPr>
              <w:pStyle w:val="21"/>
              <w:spacing w:before="23" w:line="231" w:lineRule="auto"/>
              <w:ind w:left="113"/>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7、最大可抗风速≥12m/s</w:t>
            </w:r>
          </w:p>
          <w:p w14:paraId="128F61AF">
            <w:pPr>
              <w:pStyle w:val="21"/>
              <w:spacing w:before="25" w:line="249" w:lineRule="auto"/>
              <w:ind w:left="116" w:right="118" w:hanging="7"/>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8、全向感知系统支持全向双目视觉避障系统，下方具备三维红外传感器，能够在探测到障碍物时在</w:t>
            </w:r>
            <w:r>
              <w:rPr>
                <w:rFonts w:hint="eastAsia" w:ascii="仿宋" w:hAnsi="仿宋" w:eastAsia="仿宋" w:cs="仿宋"/>
                <w:sz w:val="24"/>
                <w:szCs w:val="24"/>
                <w:highlight w:val="none"/>
              </w:rPr>
              <w:t>App</w:t>
            </w:r>
            <w:r>
              <w:rPr>
                <w:rFonts w:hint="eastAsia" w:ascii="仿宋" w:hAnsi="仿宋" w:eastAsia="仿宋" w:cs="仿宋"/>
                <w:spacing w:val="9"/>
                <w:sz w:val="24"/>
                <w:szCs w:val="24"/>
                <w:highlight w:val="none"/>
              </w:rPr>
              <w:t>上进行提醒，并自动减速刹车或绕行</w:t>
            </w:r>
          </w:p>
          <w:p w14:paraId="7037229F">
            <w:pPr>
              <w:pStyle w:val="21"/>
              <w:spacing w:before="9" w:line="243" w:lineRule="auto"/>
              <w:ind w:left="117" w:right="346" w:hanging="3"/>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9、支持导航系统（提供承诺函，格式见第五章（十二），成交后根据采购人要求进行定制）</w:t>
            </w:r>
          </w:p>
          <w:p w14:paraId="2BD92A8C">
            <w:pPr>
              <w:pStyle w:val="21"/>
              <w:spacing w:before="1" w:line="251" w:lineRule="auto"/>
              <w:ind w:left="113" w:right="224" w:firstLine="1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10、工作环境温度：工作温度范围覆盖-20</w:t>
            </w:r>
            <w:r>
              <w:rPr>
                <w:rFonts w:hint="eastAsia" w:ascii="仿宋" w:hAnsi="仿宋" w:eastAsia="仿宋" w:cs="仿宋"/>
                <w:spacing w:val="-59"/>
                <w:sz w:val="24"/>
                <w:szCs w:val="24"/>
                <w:highlight w:val="none"/>
              </w:rPr>
              <w:t xml:space="preserve"> </w:t>
            </w:r>
            <w:r>
              <w:rPr>
                <w:rFonts w:hint="eastAsia" w:ascii="仿宋" w:hAnsi="仿宋" w:eastAsia="仿宋" w:cs="仿宋"/>
                <w:spacing w:val="6"/>
                <w:sz w:val="24"/>
                <w:szCs w:val="24"/>
                <w:highlight w:val="none"/>
              </w:rPr>
              <w:t>°C至</w:t>
            </w:r>
            <w:r>
              <w:rPr>
                <w:rFonts w:hint="eastAsia" w:ascii="仿宋" w:hAnsi="仿宋" w:eastAsia="仿宋" w:cs="仿宋"/>
                <w:spacing w:val="-4"/>
                <w:sz w:val="24"/>
                <w:szCs w:val="24"/>
                <w:highlight w:val="none"/>
              </w:rPr>
              <w:t>50</w:t>
            </w:r>
            <w:r>
              <w:rPr>
                <w:rFonts w:hint="eastAsia" w:ascii="仿宋" w:hAnsi="仿宋" w:eastAsia="仿宋" w:cs="仿宋"/>
                <w:spacing w:val="-72"/>
                <w:sz w:val="24"/>
                <w:szCs w:val="24"/>
                <w:highlight w:val="none"/>
              </w:rPr>
              <w:t xml:space="preserve"> </w:t>
            </w:r>
            <w:r>
              <w:rPr>
                <w:rFonts w:hint="eastAsia" w:ascii="仿宋" w:hAnsi="仿宋" w:eastAsia="仿宋" w:cs="仿宋"/>
                <w:spacing w:val="-4"/>
                <w:sz w:val="24"/>
                <w:szCs w:val="24"/>
                <w:highlight w:val="none"/>
              </w:rPr>
              <w:t>°C</w:t>
            </w:r>
          </w:p>
          <w:p w14:paraId="2F2CDEBC">
            <w:pPr>
              <w:pStyle w:val="21"/>
              <w:spacing w:before="1"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11、防护等级不低于</w:t>
            </w:r>
            <w:r>
              <w:rPr>
                <w:rFonts w:hint="eastAsia" w:ascii="仿宋" w:hAnsi="仿宋" w:eastAsia="仿宋" w:cs="仿宋"/>
                <w:sz w:val="24"/>
                <w:szCs w:val="24"/>
                <w:highlight w:val="none"/>
              </w:rPr>
              <w:t>IP</w:t>
            </w:r>
            <w:r>
              <w:rPr>
                <w:rFonts w:hint="eastAsia" w:ascii="仿宋" w:hAnsi="仿宋" w:eastAsia="仿宋" w:cs="仿宋"/>
                <w:spacing w:val="7"/>
                <w:sz w:val="24"/>
                <w:szCs w:val="24"/>
                <w:highlight w:val="none"/>
              </w:rPr>
              <w:t>55</w:t>
            </w:r>
          </w:p>
          <w:p w14:paraId="02BE18D6">
            <w:pPr>
              <w:pStyle w:val="21"/>
              <w:spacing w:before="23" w:line="231"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12、导航系统悬停精度：垂直≤0.5m,水平≤0.5m</w:t>
            </w:r>
          </w:p>
          <w:p w14:paraId="66FAC2D2">
            <w:pPr>
              <w:pStyle w:val="21"/>
              <w:spacing w:before="22"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13、</w:t>
            </w:r>
            <w:r>
              <w:rPr>
                <w:rFonts w:hint="eastAsia" w:ascii="仿宋" w:hAnsi="仿宋" w:eastAsia="仿宋" w:cs="仿宋"/>
                <w:sz w:val="24"/>
                <w:szCs w:val="24"/>
                <w:highlight w:val="none"/>
              </w:rPr>
              <w:t>RTK</w:t>
            </w:r>
            <w:r>
              <w:rPr>
                <w:rFonts w:hint="eastAsia" w:ascii="仿宋" w:hAnsi="仿宋" w:eastAsia="仿宋" w:cs="仿宋"/>
                <w:spacing w:val="7"/>
                <w:sz w:val="24"/>
                <w:szCs w:val="24"/>
                <w:highlight w:val="none"/>
              </w:rPr>
              <w:t>定位悬停精度：垂直≤0.1m,水平≤0.1 m</w:t>
            </w:r>
          </w:p>
          <w:p w14:paraId="502784F3">
            <w:pPr>
              <w:pStyle w:val="21"/>
              <w:spacing w:before="24" w:line="231" w:lineRule="auto"/>
              <w:ind w:left="12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14、最大上升速度(配合遥控器):</w:t>
            </w:r>
            <w:r>
              <w:rPr>
                <w:rFonts w:hint="eastAsia" w:ascii="仿宋" w:hAnsi="仿宋" w:eastAsia="仿宋" w:cs="仿宋"/>
                <w:spacing w:val="-57"/>
                <w:sz w:val="24"/>
                <w:szCs w:val="24"/>
                <w:highlight w:val="none"/>
              </w:rPr>
              <w:t xml:space="preserve"> </w:t>
            </w:r>
            <w:r>
              <w:rPr>
                <w:rFonts w:hint="eastAsia" w:ascii="仿宋" w:hAnsi="仿宋" w:eastAsia="仿宋" w:cs="仿宋"/>
                <w:spacing w:val="5"/>
                <w:sz w:val="24"/>
                <w:szCs w:val="24"/>
                <w:highlight w:val="none"/>
              </w:rPr>
              <w:t>≥10 m/s</w:t>
            </w:r>
          </w:p>
          <w:p w14:paraId="1CA010CF">
            <w:pPr>
              <w:pStyle w:val="21"/>
              <w:spacing w:before="21" w:line="231" w:lineRule="auto"/>
              <w:ind w:left="12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15、最大下降速度(配合遥控器):</w:t>
            </w:r>
            <w:r>
              <w:rPr>
                <w:rFonts w:hint="eastAsia" w:ascii="仿宋" w:hAnsi="仿宋" w:eastAsia="仿宋" w:cs="仿宋"/>
                <w:spacing w:val="-58"/>
                <w:sz w:val="24"/>
                <w:szCs w:val="24"/>
                <w:highlight w:val="none"/>
              </w:rPr>
              <w:t xml:space="preserve"> </w:t>
            </w:r>
            <w:r>
              <w:rPr>
                <w:rFonts w:hint="eastAsia" w:ascii="仿宋" w:hAnsi="仿宋" w:eastAsia="仿宋" w:cs="仿宋"/>
                <w:spacing w:val="5"/>
                <w:sz w:val="24"/>
                <w:szCs w:val="24"/>
                <w:highlight w:val="none"/>
              </w:rPr>
              <w:t>≥8 m/s</w:t>
            </w:r>
          </w:p>
          <w:p w14:paraId="20F2A01F">
            <w:pPr>
              <w:pStyle w:val="21"/>
              <w:spacing w:before="24" w:line="229" w:lineRule="auto"/>
              <w:ind w:left="124"/>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16、最大水平飞行速度(配合遥控器):</w:t>
            </w:r>
            <w:r>
              <w:rPr>
                <w:rFonts w:hint="eastAsia" w:ascii="仿宋" w:hAnsi="仿宋" w:eastAsia="仿宋" w:cs="仿宋"/>
                <w:spacing w:val="-73"/>
                <w:sz w:val="24"/>
                <w:szCs w:val="24"/>
                <w:highlight w:val="none"/>
              </w:rPr>
              <w:t xml:space="preserve"> </w:t>
            </w:r>
            <w:r>
              <w:rPr>
                <w:rFonts w:hint="eastAsia" w:ascii="仿宋" w:hAnsi="仿宋" w:eastAsia="仿宋" w:cs="仿宋"/>
                <w:spacing w:val="6"/>
                <w:sz w:val="24"/>
                <w:szCs w:val="24"/>
                <w:highlight w:val="none"/>
              </w:rPr>
              <w:t>≥20m/s</w:t>
            </w:r>
          </w:p>
          <w:p w14:paraId="6A74786B">
            <w:pPr>
              <w:pStyle w:val="21"/>
              <w:spacing w:before="22" w:line="231" w:lineRule="auto"/>
              <w:ind w:left="12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17、最大上升速度(配合机场):</w:t>
            </w:r>
            <w:r>
              <w:rPr>
                <w:rFonts w:hint="eastAsia" w:ascii="仿宋" w:hAnsi="仿宋" w:eastAsia="仿宋" w:cs="仿宋"/>
                <w:spacing w:val="-62"/>
                <w:sz w:val="24"/>
                <w:szCs w:val="24"/>
                <w:highlight w:val="none"/>
              </w:rPr>
              <w:t xml:space="preserve"> </w:t>
            </w:r>
            <w:r>
              <w:rPr>
                <w:rFonts w:hint="eastAsia" w:ascii="仿宋" w:hAnsi="仿宋" w:eastAsia="仿宋" w:cs="仿宋"/>
                <w:spacing w:val="5"/>
                <w:sz w:val="24"/>
                <w:szCs w:val="24"/>
                <w:highlight w:val="none"/>
              </w:rPr>
              <w:t>≥6 m/s</w:t>
            </w:r>
          </w:p>
          <w:p w14:paraId="161C3764">
            <w:pPr>
              <w:pStyle w:val="21"/>
              <w:spacing w:before="23" w:line="231" w:lineRule="auto"/>
              <w:ind w:left="12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18、最大下降速度(配合机场):</w:t>
            </w:r>
            <w:r>
              <w:rPr>
                <w:rFonts w:hint="eastAsia" w:ascii="仿宋" w:hAnsi="仿宋" w:eastAsia="仿宋" w:cs="仿宋"/>
                <w:spacing w:val="-62"/>
                <w:sz w:val="24"/>
                <w:szCs w:val="24"/>
                <w:highlight w:val="none"/>
              </w:rPr>
              <w:t xml:space="preserve"> </w:t>
            </w:r>
            <w:r>
              <w:rPr>
                <w:rFonts w:hint="eastAsia" w:ascii="仿宋" w:hAnsi="仿宋" w:eastAsia="仿宋" w:cs="仿宋"/>
                <w:spacing w:val="5"/>
                <w:sz w:val="24"/>
                <w:szCs w:val="24"/>
                <w:highlight w:val="none"/>
              </w:rPr>
              <w:t>≥6 m/s</w:t>
            </w:r>
          </w:p>
          <w:p w14:paraId="093C0AEA">
            <w:pPr>
              <w:pStyle w:val="21"/>
              <w:spacing w:before="22" w:line="229"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19、最大水平飞行速度(配合机场):  ≥</w:t>
            </w:r>
            <w:r>
              <w:rPr>
                <w:rFonts w:hint="eastAsia" w:ascii="仿宋" w:hAnsi="仿宋" w:eastAsia="仿宋" w:cs="仿宋"/>
                <w:spacing w:val="6"/>
                <w:sz w:val="24"/>
                <w:szCs w:val="24"/>
                <w:highlight w:val="none"/>
              </w:rPr>
              <w:t>20m/s</w:t>
            </w:r>
          </w:p>
          <w:p w14:paraId="32C9E5B8">
            <w:pPr>
              <w:pStyle w:val="21"/>
              <w:spacing w:before="25" w:line="231" w:lineRule="auto"/>
              <w:ind w:left="11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20、最大起飞海拔高度≥6500米</w:t>
            </w:r>
          </w:p>
          <w:p w14:paraId="0176CC01">
            <w:pPr>
              <w:pStyle w:val="21"/>
              <w:spacing w:before="21" w:line="228" w:lineRule="auto"/>
              <w:ind w:left="11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21、</w:t>
            </w:r>
            <w:r>
              <w:rPr>
                <w:rFonts w:hint="eastAsia" w:ascii="仿宋" w:hAnsi="仿宋" w:eastAsia="仿宋" w:cs="仿宋"/>
                <w:sz w:val="24"/>
                <w:szCs w:val="24"/>
                <w:highlight w:val="none"/>
              </w:rPr>
              <w:t>RTK</w:t>
            </w:r>
            <w:r>
              <w:rPr>
                <w:rFonts w:hint="eastAsia" w:ascii="仿宋" w:hAnsi="仿宋" w:eastAsia="仿宋" w:cs="仿宋"/>
                <w:spacing w:val="10"/>
                <w:sz w:val="24"/>
                <w:szCs w:val="24"/>
                <w:highlight w:val="none"/>
              </w:rPr>
              <w:t>：</w:t>
            </w:r>
            <w:r>
              <w:rPr>
                <w:rFonts w:hint="eastAsia" w:ascii="仿宋" w:hAnsi="仿宋" w:eastAsia="仿宋" w:cs="仿宋"/>
                <w:sz w:val="24"/>
                <w:szCs w:val="24"/>
                <w:highlight w:val="none"/>
              </w:rPr>
              <w:t>RTK</w:t>
            </w:r>
            <w:r>
              <w:rPr>
                <w:rFonts w:hint="eastAsia" w:ascii="仿宋" w:hAnsi="仿宋" w:eastAsia="仿宋" w:cs="仿宋"/>
                <w:spacing w:val="10"/>
                <w:sz w:val="24"/>
                <w:szCs w:val="24"/>
                <w:highlight w:val="none"/>
              </w:rPr>
              <w:t>集成在无人机上</w:t>
            </w:r>
          </w:p>
          <w:p w14:paraId="61140876">
            <w:pPr>
              <w:pStyle w:val="21"/>
              <w:spacing w:before="25" w:line="229" w:lineRule="auto"/>
              <w:ind w:left="116"/>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云台相机：</w:t>
            </w:r>
          </w:p>
          <w:p w14:paraId="06768416">
            <w:pPr>
              <w:pStyle w:val="21"/>
              <w:spacing w:before="25" w:line="250" w:lineRule="auto"/>
              <w:ind w:left="115" w:right="224" w:firstLine="8"/>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1.具有长焦可见光、</w:t>
            </w:r>
            <w:r>
              <w:rPr>
                <w:rFonts w:hint="eastAsia" w:ascii="仿宋" w:hAnsi="仿宋" w:eastAsia="仿宋" w:cs="仿宋"/>
                <w:spacing w:val="-47"/>
                <w:sz w:val="24"/>
                <w:szCs w:val="24"/>
                <w:highlight w:val="none"/>
              </w:rPr>
              <w:t xml:space="preserve"> </w:t>
            </w:r>
            <w:r>
              <w:rPr>
                <w:rFonts w:hint="eastAsia" w:ascii="仿宋" w:hAnsi="仿宋" w:eastAsia="仿宋" w:cs="仿宋"/>
                <w:spacing w:val="6"/>
                <w:sz w:val="24"/>
                <w:szCs w:val="24"/>
                <w:highlight w:val="none"/>
              </w:rPr>
              <w:t>中长焦可见光、广角可见光</w:t>
            </w:r>
            <w:r>
              <w:rPr>
                <w:rFonts w:hint="eastAsia" w:ascii="仿宋" w:hAnsi="仿宋" w:eastAsia="仿宋" w:cs="仿宋"/>
                <w:spacing w:val="7"/>
                <w:sz w:val="24"/>
                <w:szCs w:val="24"/>
                <w:highlight w:val="none"/>
              </w:rPr>
              <w:t>和红外热成像相机</w:t>
            </w:r>
          </w:p>
          <w:p w14:paraId="02510E86">
            <w:pPr>
              <w:pStyle w:val="21"/>
              <w:spacing w:before="3" w:line="230" w:lineRule="auto"/>
              <w:ind w:left="11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2、广角相机</w:t>
            </w:r>
            <w:r>
              <w:rPr>
                <w:rFonts w:hint="eastAsia" w:ascii="仿宋" w:hAnsi="仿宋" w:eastAsia="仿宋" w:cs="仿宋"/>
                <w:sz w:val="24"/>
                <w:szCs w:val="24"/>
                <w:highlight w:val="none"/>
              </w:rPr>
              <w:t>CMOS</w:t>
            </w:r>
            <w:r>
              <w:rPr>
                <w:rFonts w:hint="eastAsia" w:ascii="仿宋" w:hAnsi="仿宋" w:eastAsia="仿宋" w:cs="仿宋"/>
                <w:spacing w:val="8"/>
                <w:sz w:val="24"/>
                <w:szCs w:val="24"/>
                <w:highlight w:val="none"/>
              </w:rPr>
              <w:t>:1/1.3英寸</w:t>
            </w:r>
          </w:p>
          <w:p w14:paraId="64DDB73A">
            <w:pPr>
              <w:pStyle w:val="21"/>
              <w:spacing w:before="24" w:line="230" w:lineRule="auto"/>
              <w:ind w:left="113"/>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3、具备广角相机，有效像素不低于4800万</w:t>
            </w:r>
          </w:p>
          <w:p w14:paraId="20D78E6C">
            <w:pPr>
              <w:pStyle w:val="21"/>
              <w:spacing w:before="22" w:line="230" w:lineRule="auto"/>
              <w:ind w:left="108"/>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4、具备中长焦相机，相机</w:t>
            </w:r>
            <w:r>
              <w:rPr>
                <w:rFonts w:hint="eastAsia" w:ascii="仿宋" w:hAnsi="仿宋" w:eastAsia="仿宋" w:cs="仿宋"/>
                <w:sz w:val="24"/>
                <w:szCs w:val="24"/>
                <w:highlight w:val="none"/>
              </w:rPr>
              <w:t>CMOS</w:t>
            </w:r>
            <w:r>
              <w:rPr>
                <w:rFonts w:hint="eastAsia" w:ascii="仿宋" w:hAnsi="仿宋" w:eastAsia="仿宋" w:cs="仿宋"/>
                <w:spacing w:val="9"/>
                <w:sz w:val="24"/>
                <w:szCs w:val="24"/>
                <w:highlight w:val="none"/>
              </w:rPr>
              <w:t>不低于1/1.3英寸</w:t>
            </w:r>
          </w:p>
          <w:p w14:paraId="4DBEF774">
            <w:pPr>
              <w:pStyle w:val="21"/>
              <w:spacing w:before="22" w:line="230" w:lineRule="auto"/>
              <w:ind w:left="113"/>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5、</w:t>
            </w:r>
            <w:r>
              <w:rPr>
                <w:rFonts w:hint="eastAsia" w:ascii="仿宋" w:hAnsi="仿宋" w:eastAsia="仿宋" w:cs="仿宋"/>
                <w:spacing w:val="-53"/>
                <w:sz w:val="24"/>
                <w:szCs w:val="24"/>
                <w:highlight w:val="none"/>
              </w:rPr>
              <w:t xml:space="preserve"> </w:t>
            </w:r>
            <w:r>
              <w:rPr>
                <w:rFonts w:hint="eastAsia" w:ascii="仿宋" w:hAnsi="仿宋" w:eastAsia="仿宋" w:cs="仿宋"/>
                <w:spacing w:val="6"/>
                <w:sz w:val="24"/>
                <w:szCs w:val="24"/>
                <w:highlight w:val="none"/>
              </w:rPr>
              <w:t>中长焦相机像素：像素数不低于4800万</w:t>
            </w:r>
          </w:p>
          <w:p w14:paraId="4AE72FCC">
            <w:pPr>
              <w:pStyle w:val="21"/>
              <w:spacing w:before="25" w:line="230" w:lineRule="auto"/>
              <w:ind w:left="110"/>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6、具备长焦相机，相机</w:t>
            </w:r>
            <w:r>
              <w:rPr>
                <w:rFonts w:hint="eastAsia" w:ascii="仿宋" w:hAnsi="仿宋" w:eastAsia="仿宋" w:cs="仿宋"/>
                <w:sz w:val="24"/>
                <w:szCs w:val="24"/>
                <w:highlight w:val="none"/>
              </w:rPr>
              <w:t>CMOS</w:t>
            </w:r>
            <w:r>
              <w:rPr>
                <w:rFonts w:hint="eastAsia" w:ascii="仿宋" w:hAnsi="仿宋" w:eastAsia="仿宋" w:cs="仿宋"/>
                <w:spacing w:val="9"/>
                <w:sz w:val="24"/>
                <w:szCs w:val="24"/>
                <w:highlight w:val="none"/>
              </w:rPr>
              <w:t>不低于1/1.5</w:t>
            </w:r>
            <w:r>
              <w:rPr>
                <w:rFonts w:hint="eastAsia" w:ascii="仿宋" w:hAnsi="仿宋" w:eastAsia="仿宋" w:cs="仿宋"/>
                <w:spacing w:val="8"/>
                <w:sz w:val="24"/>
                <w:szCs w:val="24"/>
                <w:highlight w:val="none"/>
              </w:rPr>
              <w:t>英寸</w:t>
            </w:r>
          </w:p>
          <w:p w14:paraId="6F9FD7FF">
            <w:pPr>
              <w:pStyle w:val="21"/>
              <w:spacing w:before="22" w:line="230" w:lineRule="auto"/>
              <w:ind w:left="113"/>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7、长焦相机像素数不低于4800万</w:t>
            </w:r>
          </w:p>
          <w:p w14:paraId="61149C68">
            <w:pPr>
              <w:pStyle w:val="21"/>
              <w:spacing w:before="24" w:line="230" w:lineRule="auto"/>
              <w:ind w:left="109"/>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8、可见光相机变焦倍数不低于112倍</w:t>
            </w:r>
          </w:p>
          <w:p w14:paraId="1CF93B6B">
            <w:pPr>
              <w:pStyle w:val="21"/>
              <w:spacing w:before="23" w:line="251" w:lineRule="auto"/>
              <w:ind w:left="123" w:right="538" w:hanging="1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9、红外传感器分辨率≥640*512,超分模式≥</w:t>
            </w:r>
            <w:r>
              <w:rPr>
                <w:rFonts w:hint="eastAsia" w:ascii="仿宋" w:hAnsi="仿宋" w:eastAsia="仿宋" w:cs="仿宋"/>
                <w:spacing w:val="17"/>
                <w:sz w:val="24"/>
                <w:szCs w:val="24"/>
                <w:highlight w:val="none"/>
              </w:rPr>
              <w:t xml:space="preserve"> </w:t>
            </w:r>
            <w:r>
              <w:rPr>
                <w:rFonts w:hint="eastAsia" w:ascii="仿宋" w:hAnsi="仿宋" w:eastAsia="仿宋" w:cs="仿宋"/>
                <w:spacing w:val="2"/>
                <w:sz w:val="24"/>
                <w:szCs w:val="24"/>
                <w:highlight w:val="none"/>
              </w:rPr>
              <w:t>1280*1024</w:t>
            </w:r>
          </w:p>
          <w:p w14:paraId="280A5AF9">
            <w:pPr>
              <w:pStyle w:val="21"/>
              <w:spacing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10、红外传感器帧率：30</w:t>
            </w:r>
            <w:r>
              <w:rPr>
                <w:rFonts w:hint="eastAsia" w:ascii="仿宋" w:hAnsi="仿宋" w:eastAsia="仿宋" w:cs="仿宋"/>
                <w:sz w:val="24"/>
                <w:szCs w:val="24"/>
                <w:highlight w:val="none"/>
              </w:rPr>
              <w:t>Hz</w:t>
            </w:r>
          </w:p>
          <w:p w14:paraId="4D83AD23">
            <w:pPr>
              <w:pStyle w:val="21"/>
              <w:spacing w:before="26" w:line="251" w:lineRule="auto"/>
              <w:ind w:left="117" w:right="224" w:firstLine="6"/>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11、红外热成像测温方式：支持点测温和区域测</w:t>
            </w:r>
            <w:r>
              <w:rPr>
                <w:rFonts w:hint="eastAsia" w:ascii="仿宋" w:hAnsi="仿宋" w:eastAsia="仿宋" w:cs="仿宋"/>
                <w:sz w:val="24"/>
                <w:szCs w:val="24"/>
                <w:highlight w:val="none"/>
              </w:rPr>
              <w:t>温</w:t>
            </w:r>
          </w:p>
          <w:p w14:paraId="1E68DC64">
            <w:pPr>
              <w:pStyle w:val="21"/>
              <w:spacing w:before="2" w:line="250" w:lineRule="auto"/>
              <w:ind w:left="119" w:right="224" w:firstLine="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12、红外热成像相机变焦倍数：支持28倍数码变</w:t>
            </w:r>
            <w:r>
              <w:rPr>
                <w:rFonts w:hint="eastAsia" w:ascii="仿宋" w:hAnsi="仿宋" w:eastAsia="仿宋" w:cs="仿宋"/>
                <w:sz w:val="24"/>
                <w:szCs w:val="24"/>
                <w:highlight w:val="none"/>
              </w:rPr>
              <w:t>焦</w:t>
            </w:r>
          </w:p>
          <w:p w14:paraId="4BFB0678">
            <w:pPr>
              <w:pStyle w:val="21"/>
              <w:spacing w:before="1" w:line="251" w:lineRule="auto"/>
              <w:ind w:left="119" w:right="224" w:firstLine="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13、变焦方式：支持可见光与红外热成像联动变</w:t>
            </w:r>
            <w:r>
              <w:rPr>
                <w:rFonts w:hint="eastAsia" w:ascii="仿宋" w:hAnsi="仿宋" w:eastAsia="仿宋" w:cs="仿宋"/>
                <w:sz w:val="24"/>
                <w:szCs w:val="24"/>
                <w:highlight w:val="none"/>
              </w:rPr>
              <w:t>焦</w:t>
            </w:r>
          </w:p>
          <w:p w14:paraId="14FBAD99">
            <w:pPr>
              <w:pStyle w:val="21"/>
              <w:spacing w:before="1" w:line="251" w:lineRule="auto"/>
              <w:ind w:left="117" w:right="118" w:firstLine="7"/>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14、稳定系统：具备三轴机械增稳云台(俯仰、横</w:t>
            </w:r>
            <w:r>
              <w:rPr>
                <w:rFonts w:hint="eastAsia" w:ascii="仿宋" w:hAnsi="仿宋" w:eastAsia="仿宋" w:cs="仿宋"/>
                <w:spacing w:val="5"/>
                <w:sz w:val="24"/>
                <w:szCs w:val="24"/>
                <w:highlight w:val="none"/>
              </w:rPr>
              <w:t>滚、平移)</w:t>
            </w:r>
          </w:p>
          <w:p w14:paraId="116B6036">
            <w:pPr>
              <w:pStyle w:val="21"/>
              <w:spacing w:before="1" w:line="250" w:lineRule="auto"/>
              <w:ind w:left="122" w:right="118" w:firstLine="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15、可见光相机视频：可见光相机支持4k30p视频</w:t>
            </w:r>
            <w:r>
              <w:rPr>
                <w:rFonts w:hint="eastAsia" w:ascii="仿宋" w:hAnsi="仿宋" w:eastAsia="仿宋" w:cs="仿宋"/>
                <w:spacing w:val="-2"/>
                <w:sz w:val="24"/>
                <w:szCs w:val="24"/>
                <w:highlight w:val="none"/>
              </w:rPr>
              <w:t>录制</w:t>
            </w:r>
          </w:p>
          <w:p w14:paraId="028E6454">
            <w:pPr>
              <w:pStyle w:val="21"/>
              <w:spacing w:before="1"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16、激光测距模块：最远正入射量程1800m</w:t>
            </w:r>
          </w:p>
          <w:p w14:paraId="3EDFAE66">
            <w:pPr>
              <w:pStyle w:val="21"/>
              <w:spacing w:before="24"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17、红外补光：支持近红外补光灯</w:t>
            </w:r>
          </w:p>
          <w:p w14:paraId="6AAEDB07">
            <w:pPr>
              <w:pStyle w:val="21"/>
              <w:spacing w:before="22" w:line="217" w:lineRule="auto"/>
              <w:ind w:left="124"/>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18、云台俯仰：支持-90</w:t>
            </w:r>
            <w:r>
              <w:rPr>
                <w:rFonts w:hint="eastAsia" w:ascii="仿宋" w:hAnsi="仿宋" w:eastAsia="仿宋" w:cs="仿宋"/>
                <w:spacing w:val="-73"/>
                <w:sz w:val="24"/>
                <w:szCs w:val="24"/>
                <w:highlight w:val="none"/>
              </w:rPr>
              <w:t xml:space="preserve"> </w:t>
            </w:r>
            <w:r>
              <w:rPr>
                <w:rFonts w:hint="eastAsia" w:ascii="仿宋" w:hAnsi="仿宋" w:eastAsia="仿宋" w:cs="仿宋"/>
                <w:spacing w:val="3"/>
                <w:sz w:val="24"/>
                <w:szCs w:val="24"/>
                <w:highlight w:val="none"/>
              </w:rPr>
              <w:t>°</w:t>
            </w:r>
            <w:r>
              <w:rPr>
                <w:rFonts w:hint="eastAsia" w:ascii="仿宋" w:hAnsi="仿宋" w:eastAsia="仿宋" w:cs="仿宋"/>
                <w:spacing w:val="-78"/>
                <w:sz w:val="24"/>
                <w:szCs w:val="24"/>
                <w:highlight w:val="none"/>
              </w:rPr>
              <w:t xml:space="preserve"> </w:t>
            </w:r>
            <w:r>
              <w:rPr>
                <w:rFonts w:hint="eastAsia" w:ascii="仿宋" w:hAnsi="仿宋" w:eastAsia="仿宋" w:cs="仿宋"/>
                <w:spacing w:val="3"/>
                <w:sz w:val="24"/>
                <w:szCs w:val="24"/>
                <w:highlight w:val="none"/>
              </w:rPr>
              <w:t>至90</w:t>
            </w:r>
            <w:r>
              <w:rPr>
                <w:rFonts w:hint="eastAsia" w:ascii="仿宋" w:hAnsi="仿宋" w:eastAsia="仿宋" w:cs="仿宋"/>
                <w:spacing w:val="-71"/>
                <w:sz w:val="24"/>
                <w:szCs w:val="24"/>
                <w:highlight w:val="none"/>
              </w:rPr>
              <w:t xml:space="preserve"> </w:t>
            </w:r>
            <w:r>
              <w:rPr>
                <w:rFonts w:hint="eastAsia" w:ascii="仿宋" w:hAnsi="仿宋" w:eastAsia="仿宋" w:cs="仿宋"/>
                <w:spacing w:val="3"/>
                <w:sz w:val="24"/>
                <w:szCs w:val="24"/>
                <w:highlight w:val="none"/>
              </w:rPr>
              <w:t>°</w:t>
            </w:r>
            <w:r>
              <w:rPr>
                <w:rFonts w:hint="eastAsia" w:ascii="仿宋" w:hAnsi="仿宋" w:eastAsia="仿宋" w:cs="仿宋"/>
                <w:spacing w:val="-74"/>
                <w:sz w:val="24"/>
                <w:szCs w:val="24"/>
                <w:highlight w:val="none"/>
              </w:rPr>
              <w:t xml:space="preserve"> </w:t>
            </w:r>
            <w:r>
              <w:rPr>
                <w:rFonts w:hint="eastAsia" w:ascii="仿宋" w:hAnsi="仿宋" w:eastAsia="仿宋" w:cs="仿宋"/>
                <w:spacing w:val="3"/>
                <w:sz w:val="24"/>
                <w:szCs w:val="24"/>
                <w:highlight w:val="none"/>
              </w:rPr>
              <w:t>的俯</w:t>
            </w:r>
            <w:r>
              <w:rPr>
                <w:rFonts w:hint="eastAsia" w:ascii="仿宋" w:hAnsi="仿宋" w:eastAsia="仿宋" w:cs="仿宋"/>
                <w:spacing w:val="2"/>
                <w:sz w:val="24"/>
                <w:szCs w:val="24"/>
                <w:highlight w:val="none"/>
              </w:rPr>
              <w:t>仰范围</w:t>
            </w:r>
          </w:p>
        </w:tc>
        <w:tc>
          <w:tcPr>
            <w:tcW w:w="446" w:type="dxa"/>
            <w:vAlign w:val="top"/>
          </w:tcPr>
          <w:p w14:paraId="1DD7743B">
            <w:pPr>
              <w:spacing w:line="246" w:lineRule="auto"/>
              <w:rPr>
                <w:rFonts w:hint="eastAsia" w:ascii="仿宋" w:hAnsi="仿宋" w:eastAsia="仿宋" w:cs="仿宋"/>
                <w:sz w:val="24"/>
                <w:szCs w:val="24"/>
              </w:rPr>
            </w:pPr>
          </w:p>
          <w:p w14:paraId="42000CB0">
            <w:pPr>
              <w:spacing w:line="246" w:lineRule="auto"/>
              <w:rPr>
                <w:rFonts w:hint="eastAsia" w:ascii="仿宋" w:hAnsi="仿宋" w:eastAsia="仿宋" w:cs="仿宋"/>
                <w:sz w:val="24"/>
                <w:szCs w:val="24"/>
              </w:rPr>
            </w:pPr>
          </w:p>
          <w:p w14:paraId="73208667">
            <w:pPr>
              <w:spacing w:line="246" w:lineRule="auto"/>
              <w:rPr>
                <w:rFonts w:hint="eastAsia" w:ascii="仿宋" w:hAnsi="仿宋" w:eastAsia="仿宋" w:cs="仿宋"/>
                <w:sz w:val="24"/>
                <w:szCs w:val="24"/>
              </w:rPr>
            </w:pPr>
          </w:p>
          <w:p w14:paraId="279BCDF2">
            <w:pPr>
              <w:spacing w:line="246" w:lineRule="auto"/>
              <w:rPr>
                <w:rFonts w:hint="eastAsia" w:ascii="仿宋" w:hAnsi="仿宋" w:eastAsia="仿宋" w:cs="仿宋"/>
                <w:sz w:val="24"/>
                <w:szCs w:val="24"/>
              </w:rPr>
            </w:pPr>
          </w:p>
          <w:p w14:paraId="0187BEA4">
            <w:pPr>
              <w:spacing w:line="246" w:lineRule="auto"/>
              <w:rPr>
                <w:rFonts w:hint="eastAsia" w:ascii="仿宋" w:hAnsi="仿宋" w:eastAsia="仿宋" w:cs="仿宋"/>
                <w:sz w:val="24"/>
                <w:szCs w:val="24"/>
              </w:rPr>
            </w:pPr>
          </w:p>
          <w:p w14:paraId="1E56F14A">
            <w:pPr>
              <w:spacing w:line="246" w:lineRule="auto"/>
              <w:rPr>
                <w:rFonts w:hint="eastAsia" w:ascii="仿宋" w:hAnsi="仿宋" w:eastAsia="仿宋" w:cs="仿宋"/>
                <w:sz w:val="24"/>
                <w:szCs w:val="24"/>
              </w:rPr>
            </w:pPr>
          </w:p>
          <w:p w14:paraId="69D37527">
            <w:pPr>
              <w:spacing w:line="246" w:lineRule="auto"/>
              <w:rPr>
                <w:rFonts w:hint="eastAsia" w:ascii="仿宋" w:hAnsi="仿宋" w:eastAsia="仿宋" w:cs="仿宋"/>
                <w:sz w:val="24"/>
                <w:szCs w:val="24"/>
              </w:rPr>
            </w:pPr>
          </w:p>
          <w:p w14:paraId="78B3C290">
            <w:pPr>
              <w:spacing w:line="246" w:lineRule="auto"/>
              <w:rPr>
                <w:rFonts w:hint="eastAsia" w:ascii="仿宋" w:hAnsi="仿宋" w:eastAsia="仿宋" w:cs="仿宋"/>
                <w:sz w:val="24"/>
                <w:szCs w:val="24"/>
              </w:rPr>
            </w:pPr>
          </w:p>
          <w:p w14:paraId="51107386">
            <w:pPr>
              <w:spacing w:line="246" w:lineRule="auto"/>
              <w:rPr>
                <w:rFonts w:hint="eastAsia" w:ascii="仿宋" w:hAnsi="仿宋" w:eastAsia="仿宋" w:cs="仿宋"/>
                <w:sz w:val="24"/>
                <w:szCs w:val="24"/>
              </w:rPr>
            </w:pPr>
          </w:p>
          <w:p w14:paraId="5B99ED38">
            <w:pPr>
              <w:spacing w:line="246" w:lineRule="auto"/>
              <w:rPr>
                <w:rFonts w:hint="eastAsia" w:ascii="仿宋" w:hAnsi="仿宋" w:eastAsia="仿宋" w:cs="仿宋"/>
                <w:sz w:val="24"/>
                <w:szCs w:val="24"/>
              </w:rPr>
            </w:pPr>
          </w:p>
          <w:p w14:paraId="56CC1EA1">
            <w:pPr>
              <w:spacing w:line="246" w:lineRule="auto"/>
              <w:rPr>
                <w:rFonts w:hint="eastAsia" w:ascii="仿宋" w:hAnsi="仿宋" w:eastAsia="仿宋" w:cs="仿宋"/>
                <w:sz w:val="24"/>
                <w:szCs w:val="24"/>
              </w:rPr>
            </w:pPr>
          </w:p>
          <w:p w14:paraId="1BF99E60">
            <w:pPr>
              <w:spacing w:line="246" w:lineRule="auto"/>
              <w:rPr>
                <w:rFonts w:hint="eastAsia" w:ascii="仿宋" w:hAnsi="仿宋" w:eastAsia="仿宋" w:cs="仿宋"/>
                <w:sz w:val="24"/>
                <w:szCs w:val="24"/>
              </w:rPr>
            </w:pPr>
          </w:p>
          <w:p w14:paraId="2045788D">
            <w:pPr>
              <w:spacing w:line="246" w:lineRule="auto"/>
              <w:rPr>
                <w:rFonts w:hint="eastAsia" w:ascii="仿宋" w:hAnsi="仿宋" w:eastAsia="仿宋" w:cs="仿宋"/>
                <w:sz w:val="24"/>
                <w:szCs w:val="24"/>
              </w:rPr>
            </w:pPr>
          </w:p>
          <w:p w14:paraId="7E120BCF">
            <w:pPr>
              <w:spacing w:line="246" w:lineRule="auto"/>
              <w:rPr>
                <w:rFonts w:hint="eastAsia" w:ascii="仿宋" w:hAnsi="仿宋" w:eastAsia="仿宋" w:cs="仿宋"/>
                <w:sz w:val="24"/>
                <w:szCs w:val="24"/>
              </w:rPr>
            </w:pPr>
          </w:p>
          <w:p w14:paraId="7260F781">
            <w:pPr>
              <w:spacing w:line="246" w:lineRule="auto"/>
              <w:rPr>
                <w:rFonts w:hint="eastAsia" w:ascii="仿宋" w:hAnsi="仿宋" w:eastAsia="仿宋" w:cs="仿宋"/>
                <w:sz w:val="24"/>
                <w:szCs w:val="24"/>
              </w:rPr>
            </w:pPr>
          </w:p>
          <w:p w14:paraId="3B01250E">
            <w:pPr>
              <w:spacing w:line="246" w:lineRule="auto"/>
              <w:rPr>
                <w:rFonts w:hint="eastAsia" w:ascii="仿宋" w:hAnsi="仿宋" w:eastAsia="仿宋" w:cs="仿宋"/>
                <w:sz w:val="24"/>
                <w:szCs w:val="24"/>
              </w:rPr>
            </w:pPr>
          </w:p>
          <w:p w14:paraId="0B77AE3B">
            <w:pPr>
              <w:spacing w:line="246" w:lineRule="auto"/>
              <w:rPr>
                <w:rFonts w:hint="eastAsia" w:ascii="仿宋" w:hAnsi="仿宋" w:eastAsia="仿宋" w:cs="仿宋"/>
                <w:sz w:val="24"/>
                <w:szCs w:val="24"/>
              </w:rPr>
            </w:pPr>
          </w:p>
          <w:p w14:paraId="0D1C5F18">
            <w:pPr>
              <w:spacing w:line="246" w:lineRule="auto"/>
              <w:rPr>
                <w:rFonts w:hint="eastAsia" w:ascii="仿宋" w:hAnsi="仿宋" w:eastAsia="仿宋" w:cs="仿宋"/>
                <w:sz w:val="24"/>
                <w:szCs w:val="24"/>
              </w:rPr>
            </w:pPr>
          </w:p>
          <w:p w14:paraId="786F027F">
            <w:pPr>
              <w:spacing w:line="246" w:lineRule="auto"/>
              <w:rPr>
                <w:rFonts w:hint="eastAsia" w:ascii="仿宋" w:hAnsi="仿宋" w:eastAsia="仿宋" w:cs="仿宋"/>
                <w:sz w:val="24"/>
                <w:szCs w:val="24"/>
              </w:rPr>
            </w:pPr>
          </w:p>
          <w:p w14:paraId="3C0205C2">
            <w:pPr>
              <w:spacing w:line="246" w:lineRule="auto"/>
              <w:rPr>
                <w:rFonts w:hint="eastAsia" w:ascii="仿宋" w:hAnsi="仿宋" w:eastAsia="仿宋" w:cs="仿宋"/>
                <w:sz w:val="24"/>
                <w:szCs w:val="24"/>
              </w:rPr>
            </w:pPr>
          </w:p>
          <w:p w14:paraId="76AE0F3E">
            <w:pPr>
              <w:spacing w:line="246" w:lineRule="auto"/>
              <w:rPr>
                <w:rFonts w:hint="eastAsia" w:ascii="仿宋" w:hAnsi="仿宋" w:eastAsia="仿宋" w:cs="仿宋"/>
                <w:sz w:val="24"/>
                <w:szCs w:val="24"/>
              </w:rPr>
            </w:pPr>
          </w:p>
          <w:p w14:paraId="2F935C40">
            <w:pPr>
              <w:spacing w:line="246" w:lineRule="auto"/>
              <w:rPr>
                <w:rFonts w:hint="eastAsia" w:ascii="仿宋" w:hAnsi="仿宋" w:eastAsia="仿宋" w:cs="仿宋"/>
                <w:sz w:val="24"/>
                <w:szCs w:val="24"/>
              </w:rPr>
            </w:pPr>
          </w:p>
          <w:p w14:paraId="78782992">
            <w:pPr>
              <w:spacing w:line="246" w:lineRule="auto"/>
              <w:rPr>
                <w:rFonts w:hint="eastAsia" w:ascii="仿宋" w:hAnsi="仿宋" w:eastAsia="仿宋" w:cs="仿宋"/>
                <w:sz w:val="24"/>
                <w:szCs w:val="24"/>
              </w:rPr>
            </w:pPr>
          </w:p>
          <w:p w14:paraId="51F8F09D">
            <w:pPr>
              <w:spacing w:line="246" w:lineRule="auto"/>
              <w:rPr>
                <w:rFonts w:hint="eastAsia" w:ascii="仿宋" w:hAnsi="仿宋" w:eastAsia="仿宋" w:cs="仿宋"/>
                <w:sz w:val="24"/>
                <w:szCs w:val="24"/>
              </w:rPr>
            </w:pPr>
          </w:p>
          <w:p w14:paraId="596302C8">
            <w:pPr>
              <w:spacing w:line="246" w:lineRule="auto"/>
              <w:rPr>
                <w:rFonts w:hint="eastAsia" w:ascii="仿宋" w:hAnsi="仿宋" w:eastAsia="仿宋" w:cs="仿宋"/>
                <w:sz w:val="24"/>
                <w:szCs w:val="24"/>
              </w:rPr>
            </w:pPr>
          </w:p>
          <w:p w14:paraId="2D4CFFA2">
            <w:pPr>
              <w:spacing w:line="247" w:lineRule="auto"/>
              <w:rPr>
                <w:rFonts w:hint="eastAsia" w:ascii="仿宋" w:hAnsi="仿宋" w:eastAsia="仿宋" w:cs="仿宋"/>
                <w:sz w:val="24"/>
                <w:szCs w:val="24"/>
              </w:rPr>
            </w:pPr>
          </w:p>
          <w:p w14:paraId="1DAEDC44">
            <w:pPr>
              <w:spacing w:line="247" w:lineRule="auto"/>
              <w:rPr>
                <w:rFonts w:hint="eastAsia" w:ascii="仿宋" w:hAnsi="仿宋" w:eastAsia="仿宋" w:cs="仿宋"/>
                <w:sz w:val="24"/>
                <w:szCs w:val="24"/>
              </w:rPr>
            </w:pPr>
          </w:p>
          <w:p w14:paraId="520E4893">
            <w:pPr>
              <w:spacing w:line="247" w:lineRule="auto"/>
              <w:rPr>
                <w:rFonts w:hint="eastAsia" w:ascii="仿宋" w:hAnsi="仿宋" w:eastAsia="仿宋" w:cs="仿宋"/>
                <w:sz w:val="24"/>
                <w:szCs w:val="24"/>
              </w:rPr>
            </w:pPr>
          </w:p>
          <w:p w14:paraId="1094CABC">
            <w:pPr>
              <w:pStyle w:val="21"/>
              <w:spacing w:before="65" w:line="234" w:lineRule="auto"/>
              <w:ind w:left="120"/>
              <w:rPr>
                <w:rFonts w:hint="eastAsia" w:ascii="仿宋" w:hAnsi="仿宋" w:eastAsia="仿宋" w:cs="仿宋"/>
                <w:sz w:val="24"/>
                <w:szCs w:val="24"/>
              </w:rPr>
            </w:pPr>
            <w:r>
              <w:rPr>
                <w:rFonts w:hint="eastAsia" w:ascii="仿宋" w:hAnsi="仿宋" w:eastAsia="仿宋" w:cs="仿宋"/>
                <w:sz w:val="24"/>
                <w:szCs w:val="24"/>
              </w:rPr>
              <w:t>套</w:t>
            </w:r>
          </w:p>
        </w:tc>
        <w:tc>
          <w:tcPr>
            <w:tcW w:w="446" w:type="dxa"/>
            <w:vAlign w:val="top"/>
          </w:tcPr>
          <w:p w14:paraId="2F54C897">
            <w:pPr>
              <w:spacing w:line="246" w:lineRule="auto"/>
              <w:rPr>
                <w:rFonts w:hint="eastAsia" w:ascii="仿宋" w:hAnsi="仿宋" w:eastAsia="仿宋" w:cs="仿宋"/>
                <w:sz w:val="24"/>
                <w:szCs w:val="24"/>
              </w:rPr>
            </w:pPr>
          </w:p>
          <w:p w14:paraId="5B0C4D37">
            <w:pPr>
              <w:spacing w:line="246" w:lineRule="auto"/>
              <w:rPr>
                <w:rFonts w:hint="eastAsia" w:ascii="仿宋" w:hAnsi="仿宋" w:eastAsia="仿宋" w:cs="仿宋"/>
                <w:sz w:val="24"/>
                <w:szCs w:val="24"/>
              </w:rPr>
            </w:pPr>
          </w:p>
          <w:p w14:paraId="5940F7BB">
            <w:pPr>
              <w:spacing w:line="246" w:lineRule="auto"/>
              <w:rPr>
                <w:rFonts w:hint="eastAsia" w:ascii="仿宋" w:hAnsi="仿宋" w:eastAsia="仿宋" w:cs="仿宋"/>
                <w:sz w:val="24"/>
                <w:szCs w:val="24"/>
              </w:rPr>
            </w:pPr>
          </w:p>
          <w:p w14:paraId="01FE1C79">
            <w:pPr>
              <w:spacing w:line="246" w:lineRule="auto"/>
              <w:rPr>
                <w:rFonts w:hint="eastAsia" w:ascii="仿宋" w:hAnsi="仿宋" w:eastAsia="仿宋" w:cs="仿宋"/>
                <w:sz w:val="24"/>
                <w:szCs w:val="24"/>
              </w:rPr>
            </w:pPr>
          </w:p>
          <w:p w14:paraId="69CB6D06">
            <w:pPr>
              <w:spacing w:line="246" w:lineRule="auto"/>
              <w:rPr>
                <w:rFonts w:hint="eastAsia" w:ascii="仿宋" w:hAnsi="仿宋" w:eastAsia="仿宋" w:cs="仿宋"/>
                <w:sz w:val="24"/>
                <w:szCs w:val="24"/>
              </w:rPr>
            </w:pPr>
          </w:p>
          <w:p w14:paraId="5D36FD2A">
            <w:pPr>
              <w:spacing w:line="246" w:lineRule="auto"/>
              <w:rPr>
                <w:rFonts w:hint="eastAsia" w:ascii="仿宋" w:hAnsi="仿宋" w:eastAsia="仿宋" w:cs="仿宋"/>
                <w:sz w:val="24"/>
                <w:szCs w:val="24"/>
              </w:rPr>
            </w:pPr>
          </w:p>
          <w:p w14:paraId="46DE5904">
            <w:pPr>
              <w:spacing w:line="246" w:lineRule="auto"/>
              <w:rPr>
                <w:rFonts w:hint="eastAsia" w:ascii="仿宋" w:hAnsi="仿宋" w:eastAsia="仿宋" w:cs="仿宋"/>
                <w:sz w:val="24"/>
                <w:szCs w:val="24"/>
              </w:rPr>
            </w:pPr>
          </w:p>
          <w:p w14:paraId="7B4E985A">
            <w:pPr>
              <w:spacing w:line="246" w:lineRule="auto"/>
              <w:rPr>
                <w:rFonts w:hint="eastAsia" w:ascii="仿宋" w:hAnsi="仿宋" w:eastAsia="仿宋" w:cs="仿宋"/>
                <w:sz w:val="24"/>
                <w:szCs w:val="24"/>
              </w:rPr>
            </w:pPr>
          </w:p>
          <w:p w14:paraId="0088E8D2">
            <w:pPr>
              <w:spacing w:line="246" w:lineRule="auto"/>
              <w:rPr>
                <w:rFonts w:hint="eastAsia" w:ascii="仿宋" w:hAnsi="仿宋" w:eastAsia="仿宋" w:cs="仿宋"/>
                <w:sz w:val="24"/>
                <w:szCs w:val="24"/>
              </w:rPr>
            </w:pPr>
          </w:p>
          <w:p w14:paraId="48D45E63">
            <w:pPr>
              <w:spacing w:line="246" w:lineRule="auto"/>
              <w:rPr>
                <w:rFonts w:hint="eastAsia" w:ascii="仿宋" w:hAnsi="仿宋" w:eastAsia="仿宋" w:cs="仿宋"/>
                <w:sz w:val="24"/>
                <w:szCs w:val="24"/>
              </w:rPr>
            </w:pPr>
          </w:p>
          <w:p w14:paraId="2F0B8E37">
            <w:pPr>
              <w:spacing w:line="246" w:lineRule="auto"/>
              <w:rPr>
                <w:rFonts w:hint="eastAsia" w:ascii="仿宋" w:hAnsi="仿宋" w:eastAsia="仿宋" w:cs="仿宋"/>
                <w:sz w:val="24"/>
                <w:szCs w:val="24"/>
              </w:rPr>
            </w:pPr>
          </w:p>
          <w:p w14:paraId="29B77F19">
            <w:pPr>
              <w:spacing w:line="246" w:lineRule="auto"/>
              <w:rPr>
                <w:rFonts w:hint="eastAsia" w:ascii="仿宋" w:hAnsi="仿宋" w:eastAsia="仿宋" w:cs="仿宋"/>
                <w:sz w:val="24"/>
                <w:szCs w:val="24"/>
              </w:rPr>
            </w:pPr>
          </w:p>
          <w:p w14:paraId="1E7B43E2">
            <w:pPr>
              <w:spacing w:line="246" w:lineRule="auto"/>
              <w:rPr>
                <w:rFonts w:hint="eastAsia" w:ascii="仿宋" w:hAnsi="仿宋" w:eastAsia="仿宋" w:cs="仿宋"/>
                <w:sz w:val="24"/>
                <w:szCs w:val="24"/>
              </w:rPr>
            </w:pPr>
          </w:p>
          <w:p w14:paraId="6BF7D08B">
            <w:pPr>
              <w:spacing w:line="246" w:lineRule="auto"/>
              <w:rPr>
                <w:rFonts w:hint="eastAsia" w:ascii="仿宋" w:hAnsi="仿宋" w:eastAsia="仿宋" w:cs="仿宋"/>
                <w:sz w:val="24"/>
                <w:szCs w:val="24"/>
              </w:rPr>
            </w:pPr>
          </w:p>
          <w:p w14:paraId="25B6A9C6">
            <w:pPr>
              <w:spacing w:line="246" w:lineRule="auto"/>
              <w:rPr>
                <w:rFonts w:hint="eastAsia" w:ascii="仿宋" w:hAnsi="仿宋" w:eastAsia="仿宋" w:cs="仿宋"/>
                <w:sz w:val="24"/>
                <w:szCs w:val="24"/>
              </w:rPr>
            </w:pPr>
          </w:p>
          <w:p w14:paraId="3721588A">
            <w:pPr>
              <w:spacing w:line="246" w:lineRule="auto"/>
              <w:rPr>
                <w:rFonts w:hint="eastAsia" w:ascii="仿宋" w:hAnsi="仿宋" w:eastAsia="仿宋" w:cs="仿宋"/>
                <w:sz w:val="24"/>
                <w:szCs w:val="24"/>
              </w:rPr>
            </w:pPr>
          </w:p>
          <w:p w14:paraId="675C6BEA">
            <w:pPr>
              <w:spacing w:line="246" w:lineRule="auto"/>
              <w:rPr>
                <w:rFonts w:hint="eastAsia" w:ascii="仿宋" w:hAnsi="仿宋" w:eastAsia="仿宋" w:cs="仿宋"/>
                <w:sz w:val="24"/>
                <w:szCs w:val="24"/>
              </w:rPr>
            </w:pPr>
          </w:p>
          <w:p w14:paraId="2F41646E">
            <w:pPr>
              <w:spacing w:line="246" w:lineRule="auto"/>
              <w:rPr>
                <w:rFonts w:hint="eastAsia" w:ascii="仿宋" w:hAnsi="仿宋" w:eastAsia="仿宋" w:cs="仿宋"/>
                <w:sz w:val="24"/>
                <w:szCs w:val="24"/>
              </w:rPr>
            </w:pPr>
          </w:p>
          <w:p w14:paraId="234DF6FA">
            <w:pPr>
              <w:spacing w:line="246" w:lineRule="auto"/>
              <w:rPr>
                <w:rFonts w:hint="eastAsia" w:ascii="仿宋" w:hAnsi="仿宋" w:eastAsia="仿宋" w:cs="仿宋"/>
                <w:sz w:val="24"/>
                <w:szCs w:val="24"/>
              </w:rPr>
            </w:pPr>
          </w:p>
          <w:p w14:paraId="1DCF1E70">
            <w:pPr>
              <w:spacing w:line="246" w:lineRule="auto"/>
              <w:rPr>
                <w:rFonts w:hint="eastAsia" w:ascii="仿宋" w:hAnsi="仿宋" w:eastAsia="仿宋" w:cs="仿宋"/>
                <w:sz w:val="24"/>
                <w:szCs w:val="24"/>
              </w:rPr>
            </w:pPr>
          </w:p>
          <w:p w14:paraId="5CD7D4C5">
            <w:pPr>
              <w:spacing w:line="246" w:lineRule="auto"/>
              <w:rPr>
                <w:rFonts w:hint="eastAsia" w:ascii="仿宋" w:hAnsi="仿宋" w:eastAsia="仿宋" w:cs="仿宋"/>
                <w:sz w:val="24"/>
                <w:szCs w:val="24"/>
              </w:rPr>
            </w:pPr>
          </w:p>
          <w:p w14:paraId="7EE3389C">
            <w:pPr>
              <w:spacing w:line="246" w:lineRule="auto"/>
              <w:rPr>
                <w:rFonts w:hint="eastAsia" w:ascii="仿宋" w:hAnsi="仿宋" w:eastAsia="仿宋" w:cs="仿宋"/>
                <w:sz w:val="24"/>
                <w:szCs w:val="24"/>
              </w:rPr>
            </w:pPr>
          </w:p>
          <w:p w14:paraId="34121476">
            <w:pPr>
              <w:spacing w:line="246" w:lineRule="auto"/>
              <w:rPr>
                <w:rFonts w:hint="eastAsia" w:ascii="仿宋" w:hAnsi="仿宋" w:eastAsia="仿宋" w:cs="仿宋"/>
                <w:sz w:val="24"/>
                <w:szCs w:val="24"/>
              </w:rPr>
            </w:pPr>
          </w:p>
          <w:p w14:paraId="3E55487B">
            <w:pPr>
              <w:spacing w:line="246" w:lineRule="auto"/>
              <w:rPr>
                <w:rFonts w:hint="eastAsia" w:ascii="仿宋" w:hAnsi="仿宋" w:eastAsia="仿宋" w:cs="仿宋"/>
                <w:sz w:val="24"/>
                <w:szCs w:val="24"/>
              </w:rPr>
            </w:pPr>
          </w:p>
          <w:p w14:paraId="27CD4D9C">
            <w:pPr>
              <w:spacing w:line="246" w:lineRule="auto"/>
              <w:rPr>
                <w:rFonts w:hint="eastAsia" w:ascii="仿宋" w:hAnsi="仿宋" w:eastAsia="仿宋" w:cs="仿宋"/>
                <w:sz w:val="24"/>
                <w:szCs w:val="24"/>
              </w:rPr>
            </w:pPr>
          </w:p>
          <w:p w14:paraId="77AF69B5">
            <w:pPr>
              <w:spacing w:line="246" w:lineRule="auto"/>
              <w:rPr>
                <w:rFonts w:hint="eastAsia" w:ascii="仿宋" w:hAnsi="仿宋" w:eastAsia="仿宋" w:cs="仿宋"/>
                <w:sz w:val="24"/>
                <w:szCs w:val="24"/>
              </w:rPr>
            </w:pPr>
          </w:p>
          <w:p w14:paraId="40826B5E">
            <w:pPr>
              <w:spacing w:line="247" w:lineRule="auto"/>
              <w:rPr>
                <w:rFonts w:hint="eastAsia" w:ascii="仿宋" w:hAnsi="仿宋" w:eastAsia="仿宋" w:cs="仿宋"/>
                <w:sz w:val="24"/>
                <w:szCs w:val="24"/>
              </w:rPr>
            </w:pPr>
          </w:p>
          <w:p w14:paraId="6B8AB41C">
            <w:pPr>
              <w:spacing w:line="247" w:lineRule="auto"/>
              <w:rPr>
                <w:rFonts w:hint="eastAsia" w:ascii="仿宋" w:hAnsi="仿宋" w:eastAsia="仿宋" w:cs="仿宋"/>
                <w:sz w:val="24"/>
                <w:szCs w:val="24"/>
              </w:rPr>
            </w:pPr>
          </w:p>
          <w:p w14:paraId="61C6263D">
            <w:pPr>
              <w:pStyle w:val="21"/>
              <w:spacing w:before="65" w:line="271"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6D709713">
            <w:pPr>
              <w:rPr>
                <w:rFonts w:hint="eastAsia" w:ascii="仿宋" w:hAnsi="仿宋" w:eastAsia="仿宋" w:cs="仿宋"/>
                <w:sz w:val="24"/>
                <w:szCs w:val="24"/>
              </w:rPr>
            </w:pPr>
          </w:p>
        </w:tc>
        <w:tc>
          <w:tcPr>
            <w:tcW w:w="886" w:type="dxa"/>
            <w:vAlign w:val="top"/>
          </w:tcPr>
          <w:p w14:paraId="30281BB3">
            <w:pPr>
              <w:rPr>
                <w:rFonts w:hint="eastAsia" w:ascii="仿宋" w:hAnsi="仿宋" w:eastAsia="仿宋" w:cs="仿宋"/>
                <w:sz w:val="24"/>
                <w:szCs w:val="24"/>
              </w:rPr>
            </w:pPr>
          </w:p>
        </w:tc>
        <w:tc>
          <w:tcPr>
            <w:tcW w:w="1208" w:type="dxa"/>
            <w:vAlign w:val="top"/>
          </w:tcPr>
          <w:p w14:paraId="67538B8B">
            <w:pPr>
              <w:rPr>
                <w:rFonts w:hint="eastAsia" w:ascii="仿宋" w:hAnsi="仿宋" w:eastAsia="仿宋" w:cs="仿宋"/>
                <w:sz w:val="24"/>
                <w:szCs w:val="24"/>
              </w:rPr>
            </w:pPr>
          </w:p>
        </w:tc>
      </w:tr>
      <w:tr w14:paraId="2B826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6" w:hRule="atLeast"/>
        </w:trPr>
        <w:tc>
          <w:tcPr>
            <w:tcW w:w="451" w:type="dxa"/>
            <w:vAlign w:val="top"/>
          </w:tcPr>
          <w:p w14:paraId="239EC914">
            <w:pPr>
              <w:spacing w:line="243" w:lineRule="auto"/>
              <w:rPr>
                <w:rFonts w:hint="eastAsia" w:ascii="仿宋" w:hAnsi="仿宋" w:eastAsia="仿宋" w:cs="仿宋"/>
                <w:sz w:val="24"/>
                <w:szCs w:val="24"/>
              </w:rPr>
            </w:pPr>
          </w:p>
          <w:p w14:paraId="2422C5BA">
            <w:pPr>
              <w:spacing w:line="243" w:lineRule="auto"/>
              <w:rPr>
                <w:rFonts w:hint="eastAsia" w:ascii="仿宋" w:hAnsi="仿宋" w:eastAsia="仿宋" w:cs="仿宋"/>
                <w:sz w:val="24"/>
                <w:szCs w:val="24"/>
              </w:rPr>
            </w:pPr>
          </w:p>
          <w:p w14:paraId="622259B3">
            <w:pPr>
              <w:spacing w:line="243" w:lineRule="auto"/>
              <w:rPr>
                <w:rFonts w:hint="eastAsia" w:ascii="仿宋" w:hAnsi="仿宋" w:eastAsia="仿宋" w:cs="仿宋"/>
                <w:sz w:val="24"/>
                <w:szCs w:val="24"/>
              </w:rPr>
            </w:pPr>
          </w:p>
          <w:p w14:paraId="7FA0B050">
            <w:pPr>
              <w:spacing w:line="243" w:lineRule="auto"/>
              <w:rPr>
                <w:rFonts w:hint="eastAsia" w:ascii="仿宋" w:hAnsi="仿宋" w:eastAsia="仿宋" w:cs="仿宋"/>
                <w:sz w:val="24"/>
                <w:szCs w:val="24"/>
              </w:rPr>
            </w:pPr>
          </w:p>
          <w:p w14:paraId="56776F77">
            <w:pPr>
              <w:spacing w:line="243" w:lineRule="auto"/>
              <w:rPr>
                <w:rFonts w:hint="eastAsia" w:ascii="仿宋" w:hAnsi="仿宋" w:eastAsia="仿宋" w:cs="仿宋"/>
                <w:sz w:val="24"/>
                <w:szCs w:val="24"/>
              </w:rPr>
            </w:pPr>
          </w:p>
          <w:p w14:paraId="44E19C8D">
            <w:pPr>
              <w:spacing w:line="244" w:lineRule="auto"/>
              <w:rPr>
                <w:rFonts w:hint="eastAsia" w:ascii="仿宋" w:hAnsi="仿宋" w:eastAsia="仿宋" w:cs="仿宋"/>
                <w:sz w:val="24"/>
                <w:szCs w:val="24"/>
              </w:rPr>
            </w:pPr>
          </w:p>
          <w:p w14:paraId="7DC9A678">
            <w:pPr>
              <w:pStyle w:val="21"/>
              <w:spacing w:before="65" w:line="272" w:lineRule="exact"/>
              <w:ind w:left="114"/>
              <w:rPr>
                <w:rFonts w:hint="eastAsia" w:ascii="仿宋" w:hAnsi="仿宋" w:eastAsia="仿宋" w:cs="仿宋"/>
                <w:sz w:val="24"/>
                <w:szCs w:val="24"/>
              </w:rPr>
            </w:pPr>
            <w:r>
              <w:rPr>
                <w:rFonts w:hint="eastAsia" w:ascii="仿宋" w:hAnsi="仿宋" w:eastAsia="仿宋" w:cs="仿宋"/>
                <w:position w:val="1"/>
                <w:sz w:val="24"/>
                <w:szCs w:val="24"/>
              </w:rPr>
              <w:t>4</w:t>
            </w:r>
          </w:p>
        </w:tc>
        <w:tc>
          <w:tcPr>
            <w:tcW w:w="669" w:type="dxa"/>
            <w:vAlign w:val="top"/>
          </w:tcPr>
          <w:p w14:paraId="0F57D6C5">
            <w:pPr>
              <w:spacing w:line="263" w:lineRule="auto"/>
              <w:rPr>
                <w:rFonts w:hint="eastAsia" w:ascii="仿宋" w:hAnsi="仿宋" w:eastAsia="仿宋" w:cs="仿宋"/>
                <w:sz w:val="24"/>
                <w:szCs w:val="24"/>
              </w:rPr>
            </w:pPr>
          </w:p>
          <w:p w14:paraId="7AD0EA0E">
            <w:pPr>
              <w:spacing w:line="264" w:lineRule="auto"/>
              <w:rPr>
                <w:rFonts w:hint="eastAsia" w:ascii="仿宋" w:hAnsi="仿宋" w:eastAsia="仿宋" w:cs="仿宋"/>
                <w:sz w:val="24"/>
                <w:szCs w:val="24"/>
              </w:rPr>
            </w:pPr>
          </w:p>
          <w:p w14:paraId="433E2CD2">
            <w:pPr>
              <w:spacing w:line="264" w:lineRule="auto"/>
              <w:rPr>
                <w:rFonts w:hint="eastAsia" w:ascii="仿宋" w:hAnsi="仿宋" w:eastAsia="仿宋" w:cs="仿宋"/>
                <w:sz w:val="24"/>
                <w:szCs w:val="24"/>
              </w:rPr>
            </w:pPr>
          </w:p>
          <w:p w14:paraId="73702419">
            <w:pPr>
              <w:spacing w:line="264" w:lineRule="auto"/>
              <w:rPr>
                <w:rFonts w:hint="eastAsia" w:ascii="仿宋" w:hAnsi="仿宋" w:eastAsia="仿宋" w:cs="仿宋"/>
                <w:sz w:val="24"/>
                <w:szCs w:val="24"/>
              </w:rPr>
            </w:pPr>
          </w:p>
          <w:p w14:paraId="7AC37990">
            <w:pPr>
              <w:pStyle w:val="21"/>
              <w:spacing w:before="65" w:line="251" w:lineRule="auto"/>
              <w:ind w:left="117" w:right="142"/>
              <w:jc w:val="both"/>
              <w:rPr>
                <w:rFonts w:hint="eastAsia" w:ascii="仿宋" w:hAnsi="仿宋" w:eastAsia="仿宋" w:cs="仿宋"/>
                <w:sz w:val="24"/>
                <w:szCs w:val="24"/>
              </w:rPr>
            </w:pPr>
            <w:r>
              <w:rPr>
                <w:rFonts w:hint="eastAsia" w:ascii="仿宋" w:hAnsi="仿宋" w:eastAsia="仿宋" w:cs="仿宋"/>
                <w:spacing w:val="1"/>
                <w:sz w:val="24"/>
                <w:szCs w:val="24"/>
              </w:rPr>
              <w:t>巡航</w:t>
            </w:r>
            <w:r>
              <w:rPr>
                <w:rFonts w:hint="eastAsia" w:ascii="仿宋" w:hAnsi="仿宋" w:eastAsia="仿宋" w:cs="仿宋"/>
                <w:spacing w:val="2"/>
                <w:sz w:val="24"/>
                <w:szCs w:val="24"/>
              </w:rPr>
              <w:t>无人机探照灯</w:t>
            </w:r>
          </w:p>
        </w:tc>
        <w:tc>
          <w:tcPr>
            <w:tcW w:w="4740" w:type="dxa"/>
            <w:vAlign w:val="top"/>
          </w:tcPr>
          <w:p w14:paraId="51ED0AC1">
            <w:pPr>
              <w:pStyle w:val="21"/>
              <w:spacing w:before="36" w:line="232" w:lineRule="auto"/>
              <w:ind w:left="124"/>
              <w:rPr>
                <w:rFonts w:hint="eastAsia" w:ascii="仿宋" w:hAnsi="仿宋" w:eastAsia="仿宋" w:cs="仿宋"/>
                <w:sz w:val="24"/>
                <w:szCs w:val="24"/>
              </w:rPr>
            </w:pPr>
            <w:r>
              <w:rPr>
                <w:rFonts w:hint="eastAsia" w:ascii="仿宋" w:hAnsi="仿宋" w:eastAsia="仿宋" w:cs="仿宋"/>
                <w:spacing w:val="4"/>
                <w:sz w:val="24"/>
                <w:szCs w:val="24"/>
              </w:rPr>
              <w:t>1、重量≤100</w:t>
            </w:r>
            <w:r>
              <w:rPr>
                <w:rFonts w:hint="eastAsia" w:ascii="仿宋" w:hAnsi="仿宋" w:eastAsia="仿宋" w:cs="仿宋"/>
                <w:spacing w:val="25"/>
                <w:sz w:val="24"/>
                <w:szCs w:val="24"/>
              </w:rPr>
              <w:t xml:space="preserve"> </w:t>
            </w:r>
            <w:r>
              <w:rPr>
                <w:rFonts w:hint="eastAsia" w:ascii="仿宋" w:hAnsi="仿宋" w:eastAsia="仿宋" w:cs="仿宋"/>
                <w:spacing w:val="4"/>
                <w:sz w:val="24"/>
                <w:szCs w:val="24"/>
              </w:rPr>
              <w:t>克</w:t>
            </w:r>
          </w:p>
          <w:p w14:paraId="2729B6CD">
            <w:pPr>
              <w:pStyle w:val="21"/>
              <w:spacing w:before="18" w:line="253" w:lineRule="auto"/>
              <w:ind w:left="119" w:right="224" w:hanging="8"/>
              <w:rPr>
                <w:rFonts w:hint="eastAsia" w:ascii="仿宋" w:hAnsi="仿宋" w:eastAsia="仿宋" w:cs="仿宋"/>
                <w:sz w:val="24"/>
                <w:szCs w:val="24"/>
              </w:rPr>
            </w:pPr>
            <w:r>
              <w:rPr>
                <w:rFonts w:hint="eastAsia" w:ascii="仿宋" w:hAnsi="仿宋" w:eastAsia="仿宋" w:cs="仿宋"/>
                <w:spacing w:val="6"/>
                <w:sz w:val="24"/>
                <w:szCs w:val="24"/>
              </w:rPr>
              <w:t>2、尺寸≤长 100</w:t>
            </w:r>
            <w:r>
              <w:rPr>
                <w:rFonts w:hint="eastAsia" w:ascii="仿宋" w:hAnsi="仿宋" w:eastAsia="仿宋" w:cs="仿宋"/>
                <w:spacing w:val="31"/>
                <w:sz w:val="24"/>
                <w:szCs w:val="24"/>
              </w:rPr>
              <w:t xml:space="preserve"> </w:t>
            </w:r>
            <w:r>
              <w:rPr>
                <w:rFonts w:hint="eastAsia" w:ascii="仿宋" w:hAnsi="仿宋" w:eastAsia="仿宋" w:cs="仿宋"/>
                <w:spacing w:val="6"/>
                <w:sz w:val="24"/>
                <w:szCs w:val="24"/>
              </w:rPr>
              <w:t>毫米，宽170毫米，高</w:t>
            </w:r>
            <w:r>
              <w:rPr>
                <w:rFonts w:hint="eastAsia" w:ascii="仿宋" w:hAnsi="仿宋" w:eastAsia="仿宋" w:cs="仿宋"/>
                <w:spacing w:val="17"/>
                <w:sz w:val="24"/>
                <w:szCs w:val="24"/>
              </w:rPr>
              <w:t xml:space="preserve"> </w:t>
            </w:r>
            <w:r>
              <w:rPr>
                <w:rFonts w:hint="eastAsia" w:ascii="仿宋" w:hAnsi="仿宋" w:eastAsia="仿宋" w:cs="仿宋"/>
                <w:spacing w:val="6"/>
                <w:sz w:val="24"/>
                <w:szCs w:val="24"/>
              </w:rPr>
              <w:t>35毫米</w:t>
            </w:r>
            <w:r>
              <w:rPr>
                <w:rFonts w:hint="eastAsia" w:ascii="仿宋" w:hAnsi="仿宋" w:eastAsia="仿宋" w:cs="仿宋"/>
                <w:spacing w:val="3"/>
                <w:sz w:val="24"/>
                <w:szCs w:val="24"/>
              </w:rPr>
              <w:t>（含支架）</w:t>
            </w:r>
          </w:p>
          <w:p w14:paraId="669FD7C7">
            <w:pPr>
              <w:pStyle w:val="21"/>
              <w:spacing w:line="230" w:lineRule="auto"/>
              <w:ind w:left="113"/>
              <w:rPr>
                <w:rFonts w:hint="eastAsia" w:ascii="仿宋" w:hAnsi="仿宋" w:eastAsia="仿宋" w:cs="仿宋"/>
                <w:sz w:val="24"/>
                <w:szCs w:val="24"/>
              </w:rPr>
            </w:pPr>
            <w:r>
              <w:rPr>
                <w:rFonts w:hint="eastAsia" w:ascii="仿宋" w:hAnsi="仿宋" w:eastAsia="仿宋" w:cs="仿宋"/>
                <w:spacing w:val="6"/>
                <w:sz w:val="24"/>
                <w:szCs w:val="24"/>
              </w:rPr>
              <w:t>3、最大功率≥32</w:t>
            </w:r>
            <w:r>
              <w:rPr>
                <w:rFonts w:hint="eastAsia" w:ascii="仿宋" w:hAnsi="仿宋" w:eastAsia="仿宋" w:cs="仿宋"/>
                <w:spacing w:val="29"/>
                <w:sz w:val="24"/>
                <w:szCs w:val="24"/>
              </w:rPr>
              <w:t xml:space="preserve"> </w:t>
            </w:r>
            <w:r>
              <w:rPr>
                <w:rFonts w:hint="eastAsia" w:ascii="仿宋" w:hAnsi="仿宋" w:eastAsia="仿宋" w:cs="仿宋"/>
                <w:spacing w:val="6"/>
                <w:sz w:val="24"/>
                <w:szCs w:val="24"/>
              </w:rPr>
              <w:t>瓦</w:t>
            </w:r>
          </w:p>
          <w:p w14:paraId="0102EFD6">
            <w:pPr>
              <w:pStyle w:val="21"/>
              <w:spacing w:before="20" w:line="251" w:lineRule="auto"/>
              <w:ind w:left="108" w:right="117"/>
              <w:rPr>
                <w:rFonts w:hint="eastAsia" w:ascii="仿宋" w:hAnsi="仿宋" w:eastAsia="仿宋" w:cs="仿宋"/>
                <w:sz w:val="24"/>
                <w:szCs w:val="24"/>
              </w:rPr>
            </w:pPr>
            <w:r>
              <w:rPr>
                <w:rFonts w:hint="eastAsia" w:ascii="仿宋" w:hAnsi="仿宋" w:eastAsia="仿宋" w:cs="仿宋"/>
                <w:spacing w:val="5"/>
                <w:sz w:val="24"/>
                <w:szCs w:val="24"/>
              </w:rPr>
              <w:t xml:space="preserve">4、照度：4.3±0.2 </w:t>
            </w:r>
            <w:r>
              <w:rPr>
                <w:rFonts w:hint="eastAsia" w:ascii="仿宋" w:hAnsi="仿宋" w:eastAsia="仿宋" w:cs="仿宋"/>
                <w:sz w:val="24"/>
                <w:szCs w:val="24"/>
              </w:rPr>
              <w:t>lux</w:t>
            </w:r>
            <w:r>
              <w:rPr>
                <w:rFonts w:hint="eastAsia" w:ascii="仿宋" w:hAnsi="仿宋" w:eastAsia="仿宋" w:cs="仿宋"/>
                <w:spacing w:val="5"/>
                <w:sz w:val="24"/>
                <w:szCs w:val="24"/>
              </w:rPr>
              <w:t xml:space="preserve"> @</w:t>
            </w:r>
            <w:r>
              <w:rPr>
                <w:rFonts w:hint="eastAsia" w:ascii="仿宋" w:hAnsi="仿宋" w:eastAsia="仿宋" w:cs="仿宋"/>
                <w:spacing w:val="33"/>
                <w:sz w:val="24"/>
                <w:szCs w:val="24"/>
              </w:rPr>
              <w:t xml:space="preserve"> </w:t>
            </w:r>
            <w:r>
              <w:rPr>
                <w:rFonts w:hint="eastAsia" w:ascii="仿宋" w:hAnsi="仿宋" w:eastAsia="仿宋" w:cs="仿宋"/>
                <w:spacing w:val="5"/>
                <w:sz w:val="24"/>
                <w:szCs w:val="24"/>
              </w:rPr>
              <w:t>100</w:t>
            </w:r>
            <w:r>
              <w:rPr>
                <w:rFonts w:hint="eastAsia" w:ascii="仿宋" w:hAnsi="仿宋" w:eastAsia="仿宋" w:cs="仿宋"/>
                <w:spacing w:val="21"/>
                <w:sz w:val="24"/>
                <w:szCs w:val="24"/>
              </w:rPr>
              <w:t xml:space="preserve"> </w:t>
            </w:r>
            <w:r>
              <w:rPr>
                <w:rFonts w:hint="eastAsia" w:ascii="仿宋" w:hAnsi="仿宋" w:eastAsia="仿宋" w:cs="仿宋"/>
                <w:spacing w:val="5"/>
                <w:sz w:val="24"/>
                <w:szCs w:val="24"/>
              </w:rPr>
              <w:t>米，17±0.2</w:t>
            </w:r>
            <w:r>
              <w:rPr>
                <w:rFonts w:hint="eastAsia" w:ascii="仿宋" w:hAnsi="仿宋" w:eastAsia="仿宋" w:cs="仿宋"/>
                <w:spacing w:val="24"/>
                <w:sz w:val="24"/>
                <w:szCs w:val="24"/>
              </w:rPr>
              <w:t xml:space="preserve"> </w:t>
            </w:r>
            <w:r>
              <w:rPr>
                <w:rFonts w:hint="eastAsia" w:ascii="仿宋" w:hAnsi="仿宋" w:eastAsia="仿宋" w:cs="仿宋"/>
                <w:sz w:val="24"/>
                <w:szCs w:val="24"/>
              </w:rPr>
              <w:t xml:space="preserve">lux </w:t>
            </w:r>
            <w:r>
              <w:rPr>
                <w:rFonts w:hint="eastAsia" w:ascii="仿宋" w:hAnsi="仿宋" w:eastAsia="仿宋" w:cs="仿宋"/>
                <w:spacing w:val="-2"/>
                <w:sz w:val="24"/>
                <w:szCs w:val="24"/>
              </w:rPr>
              <w:t>@</w:t>
            </w:r>
            <w:r>
              <w:rPr>
                <w:rFonts w:hint="eastAsia" w:ascii="仿宋" w:hAnsi="仿宋" w:eastAsia="仿宋" w:cs="仿宋"/>
                <w:spacing w:val="20"/>
                <w:sz w:val="24"/>
                <w:szCs w:val="24"/>
              </w:rPr>
              <w:t xml:space="preserve"> </w:t>
            </w:r>
            <w:r>
              <w:rPr>
                <w:rFonts w:hint="eastAsia" w:ascii="仿宋" w:hAnsi="仿宋" w:eastAsia="仿宋" w:cs="仿宋"/>
                <w:spacing w:val="-2"/>
                <w:sz w:val="24"/>
                <w:szCs w:val="24"/>
              </w:rPr>
              <w:t>50</w:t>
            </w:r>
            <w:r>
              <w:rPr>
                <w:rFonts w:hint="eastAsia" w:ascii="仿宋" w:hAnsi="仿宋" w:eastAsia="仿宋" w:cs="仿宋"/>
                <w:spacing w:val="21"/>
                <w:sz w:val="24"/>
                <w:szCs w:val="24"/>
              </w:rPr>
              <w:t xml:space="preserve"> </w:t>
            </w:r>
            <w:r>
              <w:rPr>
                <w:rFonts w:hint="eastAsia" w:ascii="仿宋" w:hAnsi="仿宋" w:eastAsia="仿宋" w:cs="仿宋"/>
                <w:spacing w:val="-2"/>
                <w:sz w:val="24"/>
                <w:szCs w:val="24"/>
              </w:rPr>
              <w:t>米</w:t>
            </w:r>
          </w:p>
          <w:p w14:paraId="4C4AB280">
            <w:pPr>
              <w:pStyle w:val="21"/>
              <w:spacing w:before="2" w:line="230" w:lineRule="auto"/>
              <w:ind w:left="113"/>
              <w:rPr>
                <w:rFonts w:hint="eastAsia" w:ascii="仿宋" w:hAnsi="仿宋" w:eastAsia="仿宋" w:cs="仿宋"/>
                <w:sz w:val="24"/>
                <w:szCs w:val="24"/>
              </w:rPr>
            </w:pPr>
            <w:r>
              <w:rPr>
                <w:rFonts w:hint="eastAsia" w:ascii="仿宋" w:hAnsi="仿宋" w:eastAsia="仿宋" w:cs="仿宋"/>
                <w:spacing w:val="6"/>
                <w:sz w:val="24"/>
                <w:szCs w:val="24"/>
              </w:rPr>
              <w:t>5、有效照明角度≥23</w:t>
            </w:r>
            <w:r>
              <w:rPr>
                <w:rFonts w:hint="eastAsia" w:ascii="仿宋" w:hAnsi="仿宋" w:eastAsia="仿宋" w:cs="仿宋"/>
                <w:spacing w:val="-70"/>
                <w:sz w:val="24"/>
                <w:szCs w:val="24"/>
              </w:rPr>
              <w:t xml:space="preserve"> </w:t>
            </w:r>
            <w:r>
              <w:rPr>
                <w:rFonts w:hint="eastAsia" w:ascii="仿宋" w:hAnsi="仿宋" w:eastAsia="仿宋" w:cs="仿宋"/>
                <w:spacing w:val="6"/>
                <w:sz w:val="24"/>
                <w:szCs w:val="24"/>
              </w:rPr>
              <w:t>°（10% 相对照度）</w:t>
            </w:r>
          </w:p>
          <w:p w14:paraId="56BD3947">
            <w:pPr>
              <w:pStyle w:val="21"/>
              <w:spacing w:before="23" w:line="251" w:lineRule="auto"/>
              <w:ind w:left="116" w:right="220" w:hanging="6"/>
              <w:rPr>
                <w:rFonts w:hint="eastAsia" w:ascii="仿宋" w:hAnsi="仿宋" w:eastAsia="仿宋" w:cs="仿宋"/>
                <w:sz w:val="24"/>
                <w:szCs w:val="24"/>
              </w:rPr>
            </w:pPr>
            <w:r>
              <w:rPr>
                <w:rFonts w:hint="eastAsia" w:ascii="仿宋" w:hAnsi="仿宋" w:eastAsia="仿宋" w:cs="仿宋"/>
                <w:spacing w:val="5"/>
                <w:sz w:val="24"/>
                <w:szCs w:val="24"/>
              </w:rPr>
              <w:t>6、有效照明面积：1300 平方米 @</w:t>
            </w:r>
            <w:r>
              <w:rPr>
                <w:rFonts w:hint="eastAsia" w:ascii="仿宋" w:hAnsi="仿宋" w:eastAsia="仿宋" w:cs="仿宋"/>
                <w:spacing w:val="46"/>
                <w:sz w:val="24"/>
                <w:szCs w:val="24"/>
              </w:rPr>
              <w:t xml:space="preserve"> </w:t>
            </w:r>
            <w:r>
              <w:rPr>
                <w:rFonts w:hint="eastAsia" w:ascii="仿宋" w:hAnsi="仿宋" w:eastAsia="仿宋" w:cs="仿宋"/>
                <w:spacing w:val="5"/>
                <w:sz w:val="24"/>
                <w:szCs w:val="24"/>
              </w:rPr>
              <w:t>100</w:t>
            </w:r>
            <w:r>
              <w:rPr>
                <w:rFonts w:hint="eastAsia" w:ascii="仿宋" w:hAnsi="仿宋" w:eastAsia="仿宋" w:cs="仿宋"/>
                <w:spacing w:val="21"/>
                <w:sz w:val="24"/>
                <w:szCs w:val="24"/>
              </w:rPr>
              <w:t xml:space="preserve"> </w:t>
            </w:r>
            <w:r>
              <w:rPr>
                <w:rFonts w:hint="eastAsia" w:ascii="仿宋" w:hAnsi="仿宋" w:eastAsia="仿宋" w:cs="仿宋"/>
                <w:spacing w:val="5"/>
                <w:sz w:val="24"/>
                <w:szCs w:val="24"/>
              </w:rPr>
              <w:t>米（10%相对照度，普通模式</w:t>
            </w:r>
            <w:r>
              <w:rPr>
                <w:rFonts w:hint="eastAsia" w:ascii="仿宋" w:hAnsi="仿宋" w:eastAsia="仿宋" w:cs="仿宋"/>
                <w:spacing w:val="16"/>
                <w:sz w:val="24"/>
                <w:szCs w:val="24"/>
              </w:rPr>
              <w:t>）；</w:t>
            </w:r>
            <w:r>
              <w:rPr>
                <w:rFonts w:hint="eastAsia" w:ascii="仿宋" w:hAnsi="仿宋" w:eastAsia="仿宋" w:cs="仿宋"/>
                <w:spacing w:val="5"/>
                <w:sz w:val="24"/>
                <w:szCs w:val="24"/>
              </w:rPr>
              <w:t>2200 平方米 @</w:t>
            </w:r>
            <w:r>
              <w:rPr>
                <w:rFonts w:hint="eastAsia" w:ascii="仿宋" w:hAnsi="仿宋" w:eastAsia="仿宋" w:cs="仿宋"/>
                <w:spacing w:val="27"/>
                <w:sz w:val="24"/>
                <w:szCs w:val="24"/>
              </w:rPr>
              <w:t xml:space="preserve"> </w:t>
            </w:r>
            <w:r>
              <w:rPr>
                <w:rFonts w:hint="eastAsia" w:ascii="仿宋" w:hAnsi="仿宋" w:eastAsia="仿宋" w:cs="仿宋"/>
                <w:spacing w:val="5"/>
                <w:sz w:val="24"/>
                <w:szCs w:val="24"/>
              </w:rPr>
              <w:t>1</w:t>
            </w:r>
            <w:r>
              <w:rPr>
                <w:rFonts w:hint="eastAsia" w:ascii="仿宋" w:hAnsi="仿宋" w:eastAsia="仿宋" w:cs="仿宋"/>
                <w:spacing w:val="4"/>
                <w:sz w:val="24"/>
                <w:szCs w:val="24"/>
              </w:rPr>
              <w:t>00</w:t>
            </w:r>
            <w:r>
              <w:rPr>
                <w:rFonts w:hint="eastAsia" w:ascii="仿宋" w:hAnsi="仿宋" w:eastAsia="仿宋" w:cs="仿宋"/>
                <w:spacing w:val="21"/>
                <w:sz w:val="24"/>
                <w:szCs w:val="24"/>
              </w:rPr>
              <w:t xml:space="preserve"> </w:t>
            </w:r>
            <w:r>
              <w:rPr>
                <w:rFonts w:hint="eastAsia" w:ascii="仿宋" w:hAnsi="仿宋" w:eastAsia="仿宋" w:cs="仿宋"/>
                <w:spacing w:val="4"/>
                <w:sz w:val="24"/>
                <w:szCs w:val="24"/>
              </w:rPr>
              <w:t>米</w:t>
            </w:r>
            <w:r>
              <w:rPr>
                <w:rFonts w:hint="eastAsia" w:ascii="仿宋" w:hAnsi="仿宋" w:eastAsia="仿宋" w:cs="仿宋"/>
                <w:spacing w:val="7"/>
                <w:sz w:val="24"/>
                <w:szCs w:val="24"/>
              </w:rPr>
              <w:t>（10% 相对照度，广视野模式）</w:t>
            </w:r>
          </w:p>
          <w:p w14:paraId="2B3F6AB1">
            <w:pPr>
              <w:pStyle w:val="21"/>
              <w:spacing w:before="1" w:line="229" w:lineRule="auto"/>
              <w:ind w:left="113"/>
              <w:rPr>
                <w:rFonts w:hint="eastAsia" w:ascii="仿宋" w:hAnsi="仿宋" w:eastAsia="仿宋" w:cs="仿宋"/>
                <w:sz w:val="24"/>
                <w:szCs w:val="24"/>
              </w:rPr>
            </w:pPr>
            <w:r>
              <w:rPr>
                <w:rFonts w:hint="eastAsia" w:ascii="仿宋" w:hAnsi="仿宋" w:eastAsia="仿宋" w:cs="仿宋"/>
                <w:spacing w:val="8"/>
                <w:sz w:val="24"/>
                <w:szCs w:val="24"/>
              </w:rPr>
              <w:t>7、工作方式：常亮、爆闪</w:t>
            </w:r>
          </w:p>
          <w:p w14:paraId="7488DFC7">
            <w:pPr>
              <w:pStyle w:val="21"/>
              <w:spacing w:before="23" w:line="217" w:lineRule="auto"/>
              <w:ind w:left="109"/>
              <w:rPr>
                <w:rFonts w:hint="eastAsia" w:ascii="仿宋" w:hAnsi="仿宋" w:eastAsia="仿宋" w:cs="仿宋"/>
                <w:sz w:val="24"/>
                <w:szCs w:val="24"/>
              </w:rPr>
            </w:pPr>
            <w:r>
              <w:rPr>
                <w:rFonts w:hint="eastAsia" w:ascii="仿宋" w:hAnsi="仿宋" w:eastAsia="仿宋" w:cs="仿宋"/>
                <w:spacing w:val="6"/>
                <w:sz w:val="24"/>
                <w:szCs w:val="24"/>
              </w:rPr>
              <w:t>8、工作环境温度：-20℃ 至</w:t>
            </w:r>
            <w:r>
              <w:rPr>
                <w:rFonts w:hint="eastAsia" w:ascii="仿宋" w:hAnsi="仿宋" w:eastAsia="仿宋" w:cs="仿宋"/>
                <w:spacing w:val="31"/>
                <w:sz w:val="24"/>
                <w:szCs w:val="24"/>
              </w:rPr>
              <w:t xml:space="preserve"> </w:t>
            </w:r>
            <w:r>
              <w:rPr>
                <w:rFonts w:hint="eastAsia" w:ascii="仿宋" w:hAnsi="仿宋" w:eastAsia="仿宋" w:cs="仿宋"/>
                <w:spacing w:val="6"/>
                <w:sz w:val="24"/>
                <w:szCs w:val="24"/>
              </w:rPr>
              <w:t>50℃</w:t>
            </w:r>
          </w:p>
        </w:tc>
        <w:tc>
          <w:tcPr>
            <w:tcW w:w="446" w:type="dxa"/>
            <w:vAlign w:val="top"/>
          </w:tcPr>
          <w:p w14:paraId="7D41AE8E">
            <w:pPr>
              <w:spacing w:line="243" w:lineRule="auto"/>
              <w:rPr>
                <w:rFonts w:hint="eastAsia" w:ascii="仿宋" w:hAnsi="仿宋" w:eastAsia="仿宋" w:cs="仿宋"/>
                <w:sz w:val="24"/>
                <w:szCs w:val="24"/>
              </w:rPr>
            </w:pPr>
          </w:p>
          <w:p w14:paraId="54085C7E">
            <w:pPr>
              <w:spacing w:line="243" w:lineRule="auto"/>
              <w:rPr>
                <w:rFonts w:hint="eastAsia" w:ascii="仿宋" w:hAnsi="仿宋" w:eastAsia="仿宋" w:cs="仿宋"/>
                <w:sz w:val="24"/>
                <w:szCs w:val="24"/>
              </w:rPr>
            </w:pPr>
          </w:p>
          <w:p w14:paraId="0435694C">
            <w:pPr>
              <w:spacing w:line="243" w:lineRule="auto"/>
              <w:rPr>
                <w:rFonts w:hint="eastAsia" w:ascii="仿宋" w:hAnsi="仿宋" w:eastAsia="仿宋" w:cs="仿宋"/>
                <w:sz w:val="24"/>
                <w:szCs w:val="24"/>
              </w:rPr>
            </w:pPr>
          </w:p>
          <w:p w14:paraId="0ED86E32">
            <w:pPr>
              <w:spacing w:line="243" w:lineRule="auto"/>
              <w:rPr>
                <w:rFonts w:hint="eastAsia" w:ascii="仿宋" w:hAnsi="仿宋" w:eastAsia="仿宋" w:cs="仿宋"/>
                <w:sz w:val="24"/>
                <w:szCs w:val="24"/>
              </w:rPr>
            </w:pPr>
          </w:p>
          <w:p w14:paraId="531C6CC6">
            <w:pPr>
              <w:spacing w:line="243" w:lineRule="auto"/>
              <w:rPr>
                <w:rFonts w:hint="eastAsia" w:ascii="仿宋" w:hAnsi="仿宋" w:eastAsia="仿宋" w:cs="仿宋"/>
                <w:sz w:val="24"/>
                <w:szCs w:val="24"/>
              </w:rPr>
            </w:pPr>
          </w:p>
          <w:p w14:paraId="4D9B8668">
            <w:pPr>
              <w:spacing w:line="244" w:lineRule="auto"/>
              <w:rPr>
                <w:rFonts w:hint="eastAsia" w:ascii="仿宋" w:hAnsi="仿宋" w:eastAsia="仿宋" w:cs="仿宋"/>
                <w:sz w:val="24"/>
                <w:szCs w:val="24"/>
              </w:rPr>
            </w:pPr>
          </w:p>
          <w:p w14:paraId="79D22DC6">
            <w:pPr>
              <w:pStyle w:val="21"/>
              <w:spacing w:before="65" w:line="231" w:lineRule="auto"/>
              <w:ind w:left="120"/>
              <w:rPr>
                <w:rFonts w:hint="eastAsia" w:ascii="仿宋" w:hAnsi="仿宋" w:eastAsia="仿宋" w:cs="仿宋"/>
                <w:sz w:val="24"/>
                <w:szCs w:val="24"/>
              </w:rPr>
            </w:pPr>
            <w:r>
              <w:rPr>
                <w:rFonts w:hint="eastAsia" w:ascii="仿宋" w:hAnsi="仿宋" w:eastAsia="仿宋" w:cs="仿宋"/>
                <w:sz w:val="24"/>
                <w:szCs w:val="24"/>
              </w:rPr>
              <w:t>件</w:t>
            </w:r>
          </w:p>
        </w:tc>
        <w:tc>
          <w:tcPr>
            <w:tcW w:w="446" w:type="dxa"/>
            <w:vAlign w:val="top"/>
          </w:tcPr>
          <w:p w14:paraId="6684FA95">
            <w:pPr>
              <w:spacing w:line="243" w:lineRule="auto"/>
              <w:rPr>
                <w:rFonts w:hint="eastAsia" w:ascii="仿宋" w:hAnsi="仿宋" w:eastAsia="仿宋" w:cs="仿宋"/>
                <w:sz w:val="24"/>
                <w:szCs w:val="24"/>
              </w:rPr>
            </w:pPr>
          </w:p>
          <w:p w14:paraId="4140FB40">
            <w:pPr>
              <w:spacing w:line="243" w:lineRule="auto"/>
              <w:rPr>
                <w:rFonts w:hint="eastAsia" w:ascii="仿宋" w:hAnsi="仿宋" w:eastAsia="仿宋" w:cs="仿宋"/>
                <w:sz w:val="24"/>
                <w:szCs w:val="24"/>
              </w:rPr>
            </w:pPr>
          </w:p>
          <w:p w14:paraId="1CC8619A">
            <w:pPr>
              <w:spacing w:line="243" w:lineRule="auto"/>
              <w:rPr>
                <w:rFonts w:hint="eastAsia" w:ascii="仿宋" w:hAnsi="仿宋" w:eastAsia="仿宋" w:cs="仿宋"/>
                <w:sz w:val="24"/>
                <w:szCs w:val="24"/>
              </w:rPr>
            </w:pPr>
          </w:p>
          <w:p w14:paraId="23E95D4C">
            <w:pPr>
              <w:spacing w:line="243" w:lineRule="auto"/>
              <w:rPr>
                <w:rFonts w:hint="eastAsia" w:ascii="仿宋" w:hAnsi="仿宋" w:eastAsia="仿宋" w:cs="仿宋"/>
                <w:sz w:val="24"/>
                <w:szCs w:val="24"/>
              </w:rPr>
            </w:pPr>
          </w:p>
          <w:p w14:paraId="4A610621">
            <w:pPr>
              <w:spacing w:line="243" w:lineRule="auto"/>
              <w:rPr>
                <w:rFonts w:hint="eastAsia" w:ascii="仿宋" w:hAnsi="仿宋" w:eastAsia="仿宋" w:cs="仿宋"/>
                <w:sz w:val="24"/>
                <w:szCs w:val="24"/>
              </w:rPr>
            </w:pPr>
          </w:p>
          <w:p w14:paraId="20EE3C27">
            <w:pPr>
              <w:spacing w:line="244" w:lineRule="auto"/>
              <w:rPr>
                <w:rFonts w:hint="eastAsia" w:ascii="仿宋" w:hAnsi="仿宋" w:eastAsia="仿宋" w:cs="仿宋"/>
                <w:sz w:val="24"/>
                <w:szCs w:val="24"/>
              </w:rPr>
            </w:pPr>
          </w:p>
          <w:p w14:paraId="74C60206">
            <w:pPr>
              <w:pStyle w:val="21"/>
              <w:spacing w:before="65" w:line="271"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63636CC8">
            <w:pPr>
              <w:rPr>
                <w:rFonts w:hint="eastAsia" w:ascii="仿宋" w:hAnsi="仿宋" w:eastAsia="仿宋" w:cs="仿宋"/>
                <w:sz w:val="24"/>
                <w:szCs w:val="24"/>
              </w:rPr>
            </w:pPr>
          </w:p>
        </w:tc>
        <w:tc>
          <w:tcPr>
            <w:tcW w:w="886" w:type="dxa"/>
            <w:vAlign w:val="top"/>
          </w:tcPr>
          <w:p w14:paraId="38881DCB">
            <w:pPr>
              <w:rPr>
                <w:rFonts w:hint="eastAsia" w:ascii="仿宋" w:hAnsi="仿宋" w:eastAsia="仿宋" w:cs="仿宋"/>
                <w:sz w:val="24"/>
                <w:szCs w:val="24"/>
              </w:rPr>
            </w:pPr>
          </w:p>
        </w:tc>
        <w:tc>
          <w:tcPr>
            <w:tcW w:w="1208" w:type="dxa"/>
            <w:vAlign w:val="top"/>
          </w:tcPr>
          <w:p w14:paraId="4BDBB1A6">
            <w:pPr>
              <w:rPr>
                <w:rFonts w:hint="eastAsia" w:ascii="仿宋" w:hAnsi="仿宋" w:eastAsia="仿宋" w:cs="仿宋"/>
                <w:sz w:val="24"/>
                <w:szCs w:val="24"/>
              </w:rPr>
            </w:pPr>
          </w:p>
        </w:tc>
      </w:tr>
      <w:tr w14:paraId="37F0D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1" w:hRule="atLeast"/>
        </w:trPr>
        <w:tc>
          <w:tcPr>
            <w:tcW w:w="451" w:type="dxa"/>
            <w:vAlign w:val="top"/>
          </w:tcPr>
          <w:p w14:paraId="7172DDE4">
            <w:pPr>
              <w:spacing w:line="242" w:lineRule="auto"/>
              <w:rPr>
                <w:rFonts w:hint="eastAsia" w:ascii="仿宋" w:hAnsi="仿宋" w:eastAsia="仿宋" w:cs="仿宋"/>
                <w:sz w:val="24"/>
                <w:szCs w:val="24"/>
              </w:rPr>
            </w:pPr>
          </w:p>
          <w:p w14:paraId="6D5549B8">
            <w:pPr>
              <w:spacing w:line="243" w:lineRule="auto"/>
              <w:rPr>
                <w:rFonts w:hint="eastAsia" w:ascii="仿宋" w:hAnsi="仿宋" w:eastAsia="仿宋" w:cs="仿宋"/>
                <w:sz w:val="24"/>
                <w:szCs w:val="24"/>
              </w:rPr>
            </w:pPr>
          </w:p>
          <w:p w14:paraId="3A4704DD">
            <w:pPr>
              <w:spacing w:line="243" w:lineRule="auto"/>
              <w:rPr>
                <w:rFonts w:hint="eastAsia" w:ascii="仿宋" w:hAnsi="仿宋" w:eastAsia="仿宋" w:cs="仿宋"/>
                <w:sz w:val="24"/>
                <w:szCs w:val="24"/>
              </w:rPr>
            </w:pPr>
          </w:p>
          <w:p w14:paraId="66CD4419">
            <w:pPr>
              <w:spacing w:line="243" w:lineRule="auto"/>
              <w:rPr>
                <w:rFonts w:hint="eastAsia" w:ascii="仿宋" w:hAnsi="仿宋" w:eastAsia="仿宋" w:cs="仿宋"/>
                <w:sz w:val="24"/>
                <w:szCs w:val="24"/>
              </w:rPr>
            </w:pPr>
          </w:p>
          <w:p w14:paraId="56421A3A">
            <w:pPr>
              <w:spacing w:line="243" w:lineRule="auto"/>
              <w:rPr>
                <w:rFonts w:hint="eastAsia" w:ascii="仿宋" w:hAnsi="仿宋" w:eastAsia="仿宋" w:cs="仿宋"/>
                <w:sz w:val="24"/>
                <w:szCs w:val="24"/>
              </w:rPr>
            </w:pPr>
          </w:p>
          <w:p w14:paraId="4E881898">
            <w:pPr>
              <w:spacing w:line="243" w:lineRule="auto"/>
              <w:rPr>
                <w:rFonts w:hint="eastAsia" w:ascii="仿宋" w:hAnsi="仿宋" w:eastAsia="仿宋" w:cs="仿宋"/>
                <w:sz w:val="24"/>
                <w:szCs w:val="24"/>
              </w:rPr>
            </w:pPr>
          </w:p>
          <w:p w14:paraId="1BFB4A7A">
            <w:pPr>
              <w:pStyle w:val="21"/>
              <w:spacing w:before="65" w:line="270" w:lineRule="exact"/>
              <w:ind w:left="119"/>
              <w:rPr>
                <w:rFonts w:hint="eastAsia" w:ascii="仿宋" w:hAnsi="仿宋" w:eastAsia="仿宋" w:cs="仿宋"/>
                <w:sz w:val="24"/>
                <w:szCs w:val="24"/>
              </w:rPr>
            </w:pPr>
            <w:r>
              <w:rPr>
                <w:rFonts w:hint="eastAsia" w:ascii="仿宋" w:hAnsi="仿宋" w:eastAsia="仿宋" w:cs="仿宋"/>
                <w:position w:val="2"/>
                <w:sz w:val="24"/>
                <w:szCs w:val="24"/>
              </w:rPr>
              <w:t>5</w:t>
            </w:r>
          </w:p>
        </w:tc>
        <w:tc>
          <w:tcPr>
            <w:tcW w:w="669" w:type="dxa"/>
            <w:vAlign w:val="top"/>
          </w:tcPr>
          <w:p w14:paraId="24091379">
            <w:pPr>
              <w:spacing w:line="263" w:lineRule="auto"/>
              <w:rPr>
                <w:rFonts w:hint="eastAsia" w:ascii="仿宋" w:hAnsi="仿宋" w:eastAsia="仿宋" w:cs="仿宋"/>
                <w:sz w:val="24"/>
                <w:szCs w:val="24"/>
              </w:rPr>
            </w:pPr>
          </w:p>
          <w:p w14:paraId="05BD9180">
            <w:pPr>
              <w:spacing w:line="263" w:lineRule="auto"/>
              <w:rPr>
                <w:rFonts w:hint="eastAsia" w:ascii="仿宋" w:hAnsi="仿宋" w:eastAsia="仿宋" w:cs="仿宋"/>
                <w:sz w:val="24"/>
                <w:szCs w:val="24"/>
              </w:rPr>
            </w:pPr>
          </w:p>
          <w:p w14:paraId="5B274315">
            <w:pPr>
              <w:spacing w:line="263" w:lineRule="auto"/>
              <w:rPr>
                <w:rFonts w:hint="eastAsia" w:ascii="仿宋" w:hAnsi="仿宋" w:eastAsia="仿宋" w:cs="仿宋"/>
                <w:sz w:val="24"/>
                <w:szCs w:val="24"/>
              </w:rPr>
            </w:pPr>
          </w:p>
          <w:p w14:paraId="34279C7B">
            <w:pPr>
              <w:spacing w:line="264" w:lineRule="auto"/>
              <w:rPr>
                <w:rFonts w:hint="eastAsia" w:ascii="仿宋" w:hAnsi="仿宋" w:eastAsia="仿宋" w:cs="仿宋"/>
                <w:sz w:val="24"/>
                <w:szCs w:val="24"/>
              </w:rPr>
            </w:pPr>
          </w:p>
          <w:p w14:paraId="6683A2B6">
            <w:pPr>
              <w:pStyle w:val="21"/>
              <w:spacing w:before="65" w:line="251" w:lineRule="auto"/>
              <w:ind w:left="117" w:right="142"/>
              <w:jc w:val="both"/>
              <w:rPr>
                <w:rFonts w:hint="eastAsia" w:ascii="仿宋" w:hAnsi="仿宋" w:eastAsia="仿宋" w:cs="仿宋"/>
                <w:sz w:val="24"/>
                <w:szCs w:val="24"/>
              </w:rPr>
            </w:pPr>
            <w:r>
              <w:rPr>
                <w:rFonts w:hint="eastAsia" w:ascii="仿宋" w:hAnsi="仿宋" w:eastAsia="仿宋" w:cs="仿宋"/>
                <w:spacing w:val="1"/>
                <w:sz w:val="24"/>
                <w:szCs w:val="24"/>
              </w:rPr>
              <w:t>巡航</w:t>
            </w:r>
            <w:r>
              <w:rPr>
                <w:rFonts w:hint="eastAsia" w:ascii="仿宋" w:hAnsi="仿宋" w:eastAsia="仿宋" w:cs="仿宋"/>
                <w:spacing w:val="2"/>
                <w:sz w:val="24"/>
                <w:szCs w:val="24"/>
              </w:rPr>
              <w:t>无人机喊话器</w:t>
            </w:r>
          </w:p>
        </w:tc>
        <w:tc>
          <w:tcPr>
            <w:tcW w:w="4740" w:type="dxa"/>
            <w:vAlign w:val="top"/>
          </w:tcPr>
          <w:p w14:paraId="14F868FF">
            <w:pPr>
              <w:pStyle w:val="21"/>
              <w:spacing w:before="32" w:line="232" w:lineRule="auto"/>
              <w:ind w:left="124"/>
              <w:rPr>
                <w:rFonts w:hint="eastAsia" w:ascii="仿宋" w:hAnsi="仿宋" w:eastAsia="仿宋" w:cs="仿宋"/>
                <w:sz w:val="24"/>
                <w:szCs w:val="24"/>
              </w:rPr>
            </w:pPr>
            <w:r>
              <w:rPr>
                <w:rFonts w:hint="eastAsia" w:ascii="仿宋" w:hAnsi="仿宋" w:eastAsia="仿宋" w:cs="仿宋"/>
                <w:spacing w:val="6"/>
                <w:sz w:val="24"/>
                <w:szCs w:val="24"/>
              </w:rPr>
              <w:t>1、重量≤100克（含支架）</w:t>
            </w:r>
          </w:p>
          <w:p w14:paraId="17167C7A">
            <w:pPr>
              <w:pStyle w:val="21"/>
              <w:spacing w:before="21" w:line="251" w:lineRule="auto"/>
              <w:ind w:left="116" w:right="254" w:hanging="5"/>
              <w:rPr>
                <w:rFonts w:hint="eastAsia" w:ascii="仿宋" w:hAnsi="仿宋" w:eastAsia="仿宋" w:cs="仿宋"/>
                <w:sz w:val="24"/>
                <w:szCs w:val="24"/>
              </w:rPr>
            </w:pPr>
            <w:r>
              <w:rPr>
                <w:rFonts w:hint="eastAsia" w:ascii="仿宋" w:hAnsi="仿宋" w:eastAsia="仿宋" w:cs="仿宋"/>
                <w:spacing w:val="5"/>
                <w:sz w:val="24"/>
                <w:szCs w:val="24"/>
              </w:rPr>
              <w:t>2、尺寸≤长 80毫米，宽 80毫米，高</w:t>
            </w:r>
            <w:r>
              <w:rPr>
                <w:rFonts w:hint="eastAsia" w:ascii="仿宋" w:hAnsi="仿宋" w:eastAsia="仿宋" w:cs="仿宋"/>
                <w:spacing w:val="22"/>
                <w:sz w:val="24"/>
                <w:szCs w:val="24"/>
              </w:rPr>
              <w:t xml:space="preserve"> </w:t>
            </w:r>
            <w:r>
              <w:rPr>
                <w:rFonts w:hint="eastAsia" w:ascii="仿宋" w:hAnsi="仿宋" w:eastAsia="仿宋" w:cs="仿宋"/>
                <w:spacing w:val="5"/>
                <w:sz w:val="24"/>
                <w:szCs w:val="24"/>
              </w:rPr>
              <w:t>60毫米</w:t>
            </w:r>
            <w:r>
              <w:rPr>
                <w:rFonts w:hint="eastAsia" w:ascii="仿宋" w:hAnsi="仿宋" w:eastAsia="仿宋" w:cs="仿宋"/>
                <w:spacing w:val="20"/>
                <w:sz w:val="24"/>
                <w:szCs w:val="24"/>
              </w:rPr>
              <w:t xml:space="preserve"> </w:t>
            </w:r>
            <w:r>
              <w:rPr>
                <w:rFonts w:hint="eastAsia" w:ascii="仿宋" w:hAnsi="仿宋" w:eastAsia="仿宋" w:cs="仿宋"/>
                <w:spacing w:val="5"/>
                <w:sz w:val="24"/>
                <w:szCs w:val="24"/>
              </w:rPr>
              <w:t>(</w:t>
            </w:r>
            <w:r>
              <w:rPr>
                <w:rFonts w:hint="eastAsia" w:ascii="仿宋" w:hAnsi="仿宋" w:eastAsia="仿宋" w:cs="仿宋"/>
                <w:spacing w:val="3"/>
                <w:sz w:val="24"/>
                <w:szCs w:val="24"/>
              </w:rPr>
              <w:t>含支架）</w:t>
            </w:r>
          </w:p>
          <w:p w14:paraId="678E12BB">
            <w:pPr>
              <w:pStyle w:val="21"/>
              <w:spacing w:line="230" w:lineRule="auto"/>
              <w:ind w:left="113"/>
              <w:rPr>
                <w:rFonts w:hint="eastAsia" w:ascii="仿宋" w:hAnsi="仿宋" w:eastAsia="仿宋" w:cs="仿宋"/>
                <w:sz w:val="24"/>
                <w:szCs w:val="24"/>
              </w:rPr>
            </w:pPr>
            <w:r>
              <w:rPr>
                <w:rFonts w:hint="eastAsia" w:ascii="仿宋" w:hAnsi="仿宋" w:eastAsia="仿宋" w:cs="仿宋"/>
                <w:spacing w:val="6"/>
                <w:sz w:val="24"/>
                <w:szCs w:val="24"/>
              </w:rPr>
              <w:t>3、最大功率≥15</w:t>
            </w:r>
            <w:r>
              <w:rPr>
                <w:rFonts w:hint="eastAsia" w:ascii="仿宋" w:hAnsi="仿宋" w:eastAsia="仿宋" w:cs="仿宋"/>
                <w:spacing w:val="29"/>
                <w:sz w:val="24"/>
                <w:szCs w:val="24"/>
              </w:rPr>
              <w:t xml:space="preserve"> </w:t>
            </w:r>
            <w:r>
              <w:rPr>
                <w:rFonts w:hint="eastAsia" w:ascii="仿宋" w:hAnsi="仿宋" w:eastAsia="仿宋" w:cs="仿宋"/>
                <w:spacing w:val="6"/>
                <w:sz w:val="24"/>
                <w:szCs w:val="24"/>
              </w:rPr>
              <w:t>瓦</w:t>
            </w:r>
          </w:p>
          <w:p w14:paraId="238F6835">
            <w:pPr>
              <w:pStyle w:val="21"/>
              <w:spacing w:before="24" w:line="251" w:lineRule="auto"/>
              <w:ind w:left="104" w:right="117" w:firstLine="3"/>
              <w:rPr>
                <w:rFonts w:hint="eastAsia" w:ascii="仿宋" w:hAnsi="仿宋" w:eastAsia="仿宋" w:cs="仿宋"/>
                <w:sz w:val="24"/>
                <w:szCs w:val="24"/>
              </w:rPr>
            </w:pPr>
            <w:r>
              <w:rPr>
                <w:rFonts w:hint="eastAsia" w:ascii="仿宋" w:hAnsi="仿宋" w:eastAsia="仿宋" w:cs="仿宋"/>
                <w:spacing w:val="5"/>
                <w:sz w:val="24"/>
                <w:szCs w:val="24"/>
              </w:rPr>
              <w:t>4、最大响度：在 1</w:t>
            </w:r>
            <w:r>
              <w:rPr>
                <w:rFonts w:hint="eastAsia" w:ascii="仿宋" w:hAnsi="仿宋" w:eastAsia="仿宋" w:cs="仿宋"/>
                <w:spacing w:val="34"/>
                <w:sz w:val="24"/>
                <w:szCs w:val="24"/>
              </w:rPr>
              <w:t xml:space="preserve"> </w:t>
            </w:r>
            <w:r>
              <w:rPr>
                <w:rFonts w:hint="eastAsia" w:ascii="仿宋" w:hAnsi="仿宋" w:eastAsia="仿宋" w:cs="仿宋"/>
                <w:spacing w:val="5"/>
                <w:sz w:val="24"/>
                <w:szCs w:val="24"/>
              </w:rPr>
              <w:t>米处不小于</w:t>
            </w:r>
            <w:r>
              <w:rPr>
                <w:rFonts w:hint="eastAsia" w:ascii="仿宋" w:hAnsi="仿宋" w:eastAsia="仿宋" w:cs="仿宋"/>
                <w:spacing w:val="28"/>
                <w:sz w:val="24"/>
                <w:szCs w:val="24"/>
              </w:rPr>
              <w:t xml:space="preserve"> </w:t>
            </w:r>
            <w:r>
              <w:rPr>
                <w:rFonts w:hint="eastAsia" w:ascii="仿宋" w:hAnsi="仿宋" w:eastAsia="仿宋" w:cs="仿宋"/>
                <w:spacing w:val="5"/>
                <w:sz w:val="24"/>
                <w:szCs w:val="24"/>
              </w:rPr>
              <w:t>114</w:t>
            </w:r>
            <w:r>
              <w:rPr>
                <w:rFonts w:hint="eastAsia" w:ascii="仿宋" w:hAnsi="仿宋" w:eastAsia="仿宋" w:cs="仿宋"/>
                <w:spacing w:val="21"/>
                <w:sz w:val="24"/>
                <w:szCs w:val="24"/>
              </w:rPr>
              <w:t xml:space="preserve"> </w:t>
            </w:r>
            <w:r>
              <w:rPr>
                <w:rFonts w:hint="eastAsia" w:ascii="仿宋" w:hAnsi="仿宋" w:eastAsia="仿宋" w:cs="仿宋"/>
                <w:spacing w:val="5"/>
                <w:sz w:val="24"/>
                <w:szCs w:val="24"/>
              </w:rPr>
              <w:t>分贝（114d</w:t>
            </w:r>
            <w:r>
              <w:rPr>
                <w:rFonts w:hint="eastAsia" w:ascii="仿宋" w:hAnsi="仿宋" w:eastAsia="仿宋" w:cs="仿宋"/>
                <w:sz w:val="24"/>
                <w:szCs w:val="24"/>
              </w:rPr>
              <w:t xml:space="preserve"> </w:t>
            </w:r>
            <w:r>
              <w:rPr>
                <w:rFonts w:hint="eastAsia" w:ascii="仿宋" w:hAnsi="仿宋" w:eastAsia="仿宋" w:cs="仿宋"/>
                <w:spacing w:val="3"/>
                <w:sz w:val="24"/>
                <w:szCs w:val="24"/>
              </w:rPr>
              <w:t>B@1m）</w:t>
            </w:r>
          </w:p>
          <w:p w14:paraId="7BE32AD0">
            <w:pPr>
              <w:pStyle w:val="21"/>
              <w:spacing w:before="1" w:line="230" w:lineRule="auto"/>
              <w:ind w:left="113"/>
              <w:rPr>
                <w:rFonts w:hint="eastAsia" w:ascii="仿宋" w:hAnsi="仿宋" w:eastAsia="仿宋" w:cs="仿宋"/>
                <w:sz w:val="24"/>
                <w:szCs w:val="24"/>
              </w:rPr>
            </w:pPr>
            <w:r>
              <w:rPr>
                <w:rFonts w:hint="eastAsia" w:ascii="仿宋" w:hAnsi="仿宋" w:eastAsia="仿宋" w:cs="仿宋"/>
                <w:spacing w:val="7"/>
                <w:sz w:val="24"/>
                <w:szCs w:val="24"/>
              </w:rPr>
              <w:t>5、有效广播距离≥300 米</w:t>
            </w:r>
          </w:p>
          <w:p w14:paraId="3C00694E">
            <w:pPr>
              <w:pStyle w:val="21"/>
              <w:spacing w:before="21" w:line="252" w:lineRule="auto"/>
              <w:ind w:left="114" w:right="156" w:hanging="4"/>
              <w:rPr>
                <w:rFonts w:hint="eastAsia" w:ascii="仿宋" w:hAnsi="仿宋" w:eastAsia="仿宋" w:cs="仿宋"/>
                <w:sz w:val="24"/>
                <w:szCs w:val="24"/>
              </w:rPr>
            </w:pPr>
            <w:r>
              <w:rPr>
                <w:rFonts w:hint="eastAsia" w:ascii="仿宋" w:hAnsi="仿宋" w:eastAsia="仿宋" w:cs="仿宋"/>
                <w:spacing w:val="7"/>
                <w:sz w:val="24"/>
                <w:szCs w:val="24"/>
              </w:rPr>
              <w:t>6、广播方式：实时喊话（支持回声啸叫抑制）、录音喊话、媒体导入（支持边传边播）</w:t>
            </w:r>
            <w:r>
              <w:rPr>
                <w:rFonts w:hint="eastAsia" w:ascii="仿宋" w:hAnsi="仿宋" w:eastAsia="仿宋" w:cs="仿宋"/>
                <w:spacing w:val="-53"/>
                <w:sz w:val="24"/>
                <w:szCs w:val="24"/>
              </w:rPr>
              <w:t xml:space="preserve"> </w:t>
            </w:r>
            <w:r>
              <w:rPr>
                <w:rFonts w:hint="eastAsia" w:ascii="仿宋" w:hAnsi="仿宋" w:eastAsia="仿宋" w:cs="仿宋"/>
                <w:spacing w:val="7"/>
                <w:sz w:val="24"/>
                <w:szCs w:val="24"/>
              </w:rPr>
              <w:t>、文字转</w:t>
            </w:r>
            <w:r>
              <w:rPr>
                <w:rFonts w:hint="eastAsia" w:ascii="仿宋" w:hAnsi="仿宋" w:eastAsia="仿宋" w:cs="仿宋"/>
                <w:spacing w:val="2"/>
                <w:sz w:val="24"/>
                <w:szCs w:val="24"/>
              </w:rPr>
              <w:t>语音</w:t>
            </w:r>
          </w:p>
          <w:p w14:paraId="1375EA2C">
            <w:pPr>
              <w:pStyle w:val="21"/>
              <w:spacing w:line="228" w:lineRule="auto"/>
              <w:ind w:left="113"/>
              <w:rPr>
                <w:rFonts w:hint="eastAsia" w:ascii="仿宋" w:hAnsi="仿宋" w:eastAsia="仿宋" w:cs="仿宋"/>
                <w:sz w:val="24"/>
                <w:szCs w:val="24"/>
              </w:rPr>
            </w:pPr>
            <w:r>
              <w:rPr>
                <w:rFonts w:hint="eastAsia" w:ascii="仿宋" w:hAnsi="仿宋" w:eastAsia="仿宋" w:cs="仿宋"/>
                <w:spacing w:val="6"/>
                <w:sz w:val="24"/>
                <w:szCs w:val="24"/>
              </w:rPr>
              <w:t>7、工作环境温度：-20℃ 至</w:t>
            </w:r>
            <w:r>
              <w:rPr>
                <w:rFonts w:hint="eastAsia" w:ascii="仿宋" w:hAnsi="仿宋" w:eastAsia="仿宋" w:cs="仿宋"/>
                <w:spacing w:val="27"/>
                <w:sz w:val="24"/>
                <w:szCs w:val="24"/>
              </w:rPr>
              <w:t xml:space="preserve"> </w:t>
            </w:r>
            <w:r>
              <w:rPr>
                <w:rFonts w:hint="eastAsia" w:ascii="仿宋" w:hAnsi="仿宋" w:eastAsia="仿宋" w:cs="仿宋"/>
                <w:spacing w:val="6"/>
                <w:sz w:val="24"/>
                <w:szCs w:val="24"/>
              </w:rPr>
              <w:t>50℃</w:t>
            </w:r>
          </w:p>
          <w:p w14:paraId="648F34B2">
            <w:pPr>
              <w:pStyle w:val="21"/>
              <w:spacing w:before="24" w:line="214" w:lineRule="auto"/>
              <w:ind w:left="109"/>
              <w:rPr>
                <w:rFonts w:hint="eastAsia" w:ascii="仿宋" w:hAnsi="仿宋" w:eastAsia="仿宋" w:cs="仿宋"/>
                <w:sz w:val="24"/>
                <w:szCs w:val="24"/>
              </w:rPr>
            </w:pPr>
            <w:r>
              <w:rPr>
                <w:rFonts w:hint="eastAsia" w:ascii="仿宋" w:hAnsi="仿宋" w:eastAsia="仿宋" w:cs="仿宋"/>
                <w:spacing w:val="8"/>
                <w:sz w:val="24"/>
                <w:szCs w:val="24"/>
              </w:rPr>
              <w:t>8、安装方式：快拆手拧螺丝</w:t>
            </w:r>
          </w:p>
        </w:tc>
        <w:tc>
          <w:tcPr>
            <w:tcW w:w="446" w:type="dxa"/>
            <w:vAlign w:val="top"/>
          </w:tcPr>
          <w:p w14:paraId="7253FDAD">
            <w:pPr>
              <w:spacing w:line="242" w:lineRule="auto"/>
              <w:rPr>
                <w:rFonts w:hint="eastAsia" w:ascii="仿宋" w:hAnsi="仿宋" w:eastAsia="仿宋" w:cs="仿宋"/>
                <w:sz w:val="24"/>
                <w:szCs w:val="24"/>
              </w:rPr>
            </w:pPr>
          </w:p>
          <w:p w14:paraId="332EE330">
            <w:pPr>
              <w:spacing w:line="242" w:lineRule="auto"/>
              <w:rPr>
                <w:rFonts w:hint="eastAsia" w:ascii="仿宋" w:hAnsi="仿宋" w:eastAsia="仿宋" w:cs="仿宋"/>
                <w:sz w:val="24"/>
                <w:szCs w:val="24"/>
              </w:rPr>
            </w:pPr>
          </w:p>
          <w:p w14:paraId="56B563EF">
            <w:pPr>
              <w:spacing w:line="243" w:lineRule="auto"/>
              <w:rPr>
                <w:rFonts w:hint="eastAsia" w:ascii="仿宋" w:hAnsi="仿宋" w:eastAsia="仿宋" w:cs="仿宋"/>
                <w:sz w:val="24"/>
                <w:szCs w:val="24"/>
              </w:rPr>
            </w:pPr>
          </w:p>
          <w:p w14:paraId="4AD6A4F2">
            <w:pPr>
              <w:spacing w:line="243" w:lineRule="auto"/>
              <w:rPr>
                <w:rFonts w:hint="eastAsia" w:ascii="仿宋" w:hAnsi="仿宋" w:eastAsia="仿宋" w:cs="仿宋"/>
                <w:sz w:val="24"/>
                <w:szCs w:val="24"/>
              </w:rPr>
            </w:pPr>
          </w:p>
          <w:p w14:paraId="04ED7A79">
            <w:pPr>
              <w:spacing w:line="243" w:lineRule="auto"/>
              <w:rPr>
                <w:rFonts w:hint="eastAsia" w:ascii="仿宋" w:hAnsi="仿宋" w:eastAsia="仿宋" w:cs="仿宋"/>
                <w:sz w:val="24"/>
                <w:szCs w:val="24"/>
              </w:rPr>
            </w:pPr>
          </w:p>
          <w:p w14:paraId="760ECCD4">
            <w:pPr>
              <w:spacing w:line="243" w:lineRule="auto"/>
              <w:rPr>
                <w:rFonts w:hint="eastAsia" w:ascii="仿宋" w:hAnsi="仿宋" w:eastAsia="仿宋" w:cs="仿宋"/>
                <w:sz w:val="24"/>
                <w:szCs w:val="24"/>
              </w:rPr>
            </w:pPr>
          </w:p>
          <w:p w14:paraId="2D372808">
            <w:pPr>
              <w:pStyle w:val="21"/>
              <w:spacing w:before="65" w:line="231" w:lineRule="auto"/>
              <w:ind w:left="120"/>
              <w:rPr>
                <w:rFonts w:hint="eastAsia" w:ascii="仿宋" w:hAnsi="仿宋" w:eastAsia="仿宋" w:cs="仿宋"/>
                <w:sz w:val="24"/>
                <w:szCs w:val="24"/>
              </w:rPr>
            </w:pPr>
            <w:r>
              <w:rPr>
                <w:rFonts w:hint="eastAsia" w:ascii="仿宋" w:hAnsi="仿宋" w:eastAsia="仿宋" w:cs="仿宋"/>
                <w:sz w:val="24"/>
                <w:szCs w:val="24"/>
              </w:rPr>
              <w:t>件</w:t>
            </w:r>
          </w:p>
        </w:tc>
        <w:tc>
          <w:tcPr>
            <w:tcW w:w="446" w:type="dxa"/>
            <w:vAlign w:val="top"/>
          </w:tcPr>
          <w:p w14:paraId="78BB0754">
            <w:pPr>
              <w:spacing w:line="242" w:lineRule="auto"/>
              <w:rPr>
                <w:rFonts w:hint="eastAsia" w:ascii="仿宋" w:hAnsi="仿宋" w:eastAsia="仿宋" w:cs="仿宋"/>
                <w:sz w:val="24"/>
                <w:szCs w:val="24"/>
              </w:rPr>
            </w:pPr>
          </w:p>
          <w:p w14:paraId="271B7825">
            <w:pPr>
              <w:spacing w:line="243" w:lineRule="auto"/>
              <w:rPr>
                <w:rFonts w:hint="eastAsia" w:ascii="仿宋" w:hAnsi="仿宋" w:eastAsia="仿宋" w:cs="仿宋"/>
                <w:sz w:val="24"/>
                <w:szCs w:val="24"/>
              </w:rPr>
            </w:pPr>
          </w:p>
          <w:p w14:paraId="0BFCC223">
            <w:pPr>
              <w:spacing w:line="243" w:lineRule="auto"/>
              <w:rPr>
                <w:rFonts w:hint="eastAsia" w:ascii="仿宋" w:hAnsi="仿宋" w:eastAsia="仿宋" w:cs="仿宋"/>
                <w:sz w:val="24"/>
                <w:szCs w:val="24"/>
              </w:rPr>
            </w:pPr>
          </w:p>
          <w:p w14:paraId="6AEE1705">
            <w:pPr>
              <w:spacing w:line="243" w:lineRule="auto"/>
              <w:rPr>
                <w:rFonts w:hint="eastAsia" w:ascii="仿宋" w:hAnsi="仿宋" w:eastAsia="仿宋" w:cs="仿宋"/>
                <w:sz w:val="24"/>
                <w:szCs w:val="24"/>
              </w:rPr>
            </w:pPr>
          </w:p>
          <w:p w14:paraId="2827DEB4">
            <w:pPr>
              <w:spacing w:line="243" w:lineRule="auto"/>
              <w:rPr>
                <w:rFonts w:hint="eastAsia" w:ascii="仿宋" w:hAnsi="仿宋" w:eastAsia="仿宋" w:cs="仿宋"/>
                <w:sz w:val="24"/>
                <w:szCs w:val="24"/>
              </w:rPr>
            </w:pPr>
          </w:p>
          <w:p w14:paraId="45A22162">
            <w:pPr>
              <w:spacing w:line="243" w:lineRule="auto"/>
              <w:rPr>
                <w:rFonts w:hint="eastAsia" w:ascii="仿宋" w:hAnsi="仿宋" w:eastAsia="仿宋" w:cs="仿宋"/>
                <w:sz w:val="24"/>
                <w:szCs w:val="24"/>
              </w:rPr>
            </w:pPr>
          </w:p>
          <w:p w14:paraId="22E22E21">
            <w:pPr>
              <w:pStyle w:val="21"/>
              <w:spacing w:before="65" w:line="270"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380070F1">
            <w:pPr>
              <w:rPr>
                <w:rFonts w:hint="eastAsia" w:ascii="仿宋" w:hAnsi="仿宋" w:eastAsia="仿宋" w:cs="仿宋"/>
                <w:sz w:val="24"/>
                <w:szCs w:val="24"/>
              </w:rPr>
            </w:pPr>
          </w:p>
        </w:tc>
        <w:tc>
          <w:tcPr>
            <w:tcW w:w="886" w:type="dxa"/>
            <w:vAlign w:val="top"/>
          </w:tcPr>
          <w:p w14:paraId="2E9DD51E">
            <w:pPr>
              <w:rPr>
                <w:rFonts w:hint="eastAsia" w:ascii="仿宋" w:hAnsi="仿宋" w:eastAsia="仿宋" w:cs="仿宋"/>
                <w:sz w:val="24"/>
                <w:szCs w:val="24"/>
              </w:rPr>
            </w:pPr>
          </w:p>
        </w:tc>
        <w:tc>
          <w:tcPr>
            <w:tcW w:w="1208" w:type="dxa"/>
            <w:vAlign w:val="top"/>
          </w:tcPr>
          <w:p w14:paraId="2E4B22CB">
            <w:pPr>
              <w:rPr>
                <w:rFonts w:hint="eastAsia" w:ascii="仿宋" w:hAnsi="仿宋" w:eastAsia="仿宋" w:cs="仿宋"/>
                <w:sz w:val="24"/>
                <w:szCs w:val="24"/>
              </w:rPr>
            </w:pPr>
          </w:p>
        </w:tc>
      </w:tr>
      <w:tr w14:paraId="1F47F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451" w:type="dxa"/>
            <w:vAlign w:val="top"/>
          </w:tcPr>
          <w:p w14:paraId="3245523C">
            <w:pPr>
              <w:spacing w:line="263" w:lineRule="auto"/>
              <w:rPr>
                <w:rFonts w:hint="eastAsia" w:ascii="仿宋" w:hAnsi="仿宋" w:eastAsia="仿宋" w:cs="仿宋"/>
                <w:sz w:val="24"/>
                <w:szCs w:val="24"/>
              </w:rPr>
            </w:pPr>
          </w:p>
          <w:p w14:paraId="5AA6A7EE">
            <w:pPr>
              <w:spacing w:line="263" w:lineRule="auto"/>
              <w:rPr>
                <w:rFonts w:hint="eastAsia" w:ascii="仿宋" w:hAnsi="仿宋" w:eastAsia="仿宋" w:cs="仿宋"/>
                <w:sz w:val="24"/>
                <w:szCs w:val="24"/>
              </w:rPr>
            </w:pPr>
          </w:p>
          <w:p w14:paraId="592BD28C">
            <w:pPr>
              <w:spacing w:line="263" w:lineRule="auto"/>
              <w:rPr>
                <w:rFonts w:hint="eastAsia" w:ascii="仿宋" w:hAnsi="仿宋" w:eastAsia="仿宋" w:cs="仿宋"/>
                <w:sz w:val="24"/>
                <w:szCs w:val="24"/>
              </w:rPr>
            </w:pPr>
          </w:p>
          <w:p w14:paraId="26FB10E3">
            <w:pPr>
              <w:spacing w:line="264" w:lineRule="auto"/>
              <w:rPr>
                <w:rFonts w:hint="eastAsia" w:ascii="仿宋" w:hAnsi="仿宋" w:eastAsia="仿宋" w:cs="仿宋"/>
                <w:sz w:val="24"/>
                <w:szCs w:val="24"/>
              </w:rPr>
            </w:pPr>
          </w:p>
          <w:p w14:paraId="245B85CD">
            <w:pPr>
              <w:pStyle w:val="21"/>
              <w:spacing w:before="65" w:line="271" w:lineRule="exact"/>
              <w:ind w:left="116"/>
              <w:rPr>
                <w:rFonts w:hint="eastAsia" w:ascii="仿宋" w:hAnsi="仿宋" w:eastAsia="仿宋" w:cs="仿宋"/>
                <w:sz w:val="24"/>
                <w:szCs w:val="24"/>
              </w:rPr>
            </w:pPr>
            <w:r>
              <w:rPr>
                <w:rFonts w:hint="eastAsia" w:ascii="仿宋" w:hAnsi="仿宋" w:eastAsia="仿宋" w:cs="仿宋"/>
                <w:position w:val="1"/>
                <w:sz w:val="24"/>
                <w:szCs w:val="24"/>
              </w:rPr>
              <w:t>6</w:t>
            </w:r>
          </w:p>
        </w:tc>
        <w:tc>
          <w:tcPr>
            <w:tcW w:w="669" w:type="dxa"/>
            <w:vAlign w:val="top"/>
          </w:tcPr>
          <w:p w14:paraId="16458501">
            <w:pPr>
              <w:spacing w:line="323" w:lineRule="auto"/>
              <w:rPr>
                <w:rFonts w:hint="eastAsia" w:ascii="仿宋" w:hAnsi="仿宋" w:eastAsia="仿宋" w:cs="仿宋"/>
                <w:sz w:val="24"/>
                <w:szCs w:val="24"/>
              </w:rPr>
            </w:pPr>
          </w:p>
          <w:p w14:paraId="68B87DAB">
            <w:pPr>
              <w:spacing w:line="323" w:lineRule="auto"/>
              <w:rPr>
                <w:rFonts w:hint="eastAsia" w:ascii="仿宋" w:hAnsi="仿宋" w:eastAsia="仿宋" w:cs="仿宋"/>
                <w:sz w:val="24"/>
                <w:szCs w:val="24"/>
              </w:rPr>
            </w:pPr>
          </w:p>
          <w:p w14:paraId="6F321903">
            <w:pPr>
              <w:pStyle w:val="21"/>
              <w:spacing w:before="65" w:line="252" w:lineRule="auto"/>
              <w:ind w:left="117" w:right="142"/>
              <w:jc w:val="both"/>
              <w:rPr>
                <w:rFonts w:hint="eastAsia" w:ascii="仿宋" w:hAnsi="仿宋" w:eastAsia="仿宋" w:cs="仿宋"/>
                <w:sz w:val="24"/>
                <w:szCs w:val="24"/>
              </w:rPr>
            </w:pPr>
            <w:r>
              <w:rPr>
                <w:rFonts w:hint="eastAsia" w:ascii="仿宋" w:hAnsi="仿宋" w:eastAsia="仿宋" w:cs="仿宋"/>
                <w:spacing w:val="1"/>
                <w:sz w:val="24"/>
                <w:szCs w:val="24"/>
              </w:rPr>
              <w:t>巡航</w:t>
            </w:r>
            <w:r>
              <w:rPr>
                <w:rFonts w:hint="eastAsia" w:ascii="仿宋" w:hAnsi="仿宋" w:eastAsia="仿宋" w:cs="仿宋"/>
                <w:spacing w:val="2"/>
                <w:sz w:val="24"/>
                <w:szCs w:val="24"/>
              </w:rPr>
              <w:t>无人机遥控器</w:t>
            </w:r>
          </w:p>
        </w:tc>
        <w:tc>
          <w:tcPr>
            <w:tcW w:w="4740" w:type="dxa"/>
            <w:vAlign w:val="top"/>
          </w:tcPr>
          <w:p w14:paraId="147948C3">
            <w:pPr>
              <w:pStyle w:val="21"/>
              <w:spacing w:before="36" w:line="229" w:lineRule="auto"/>
              <w:ind w:left="124"/>
              <w:rPr>
                <w:rFonts w:hint="eastAsia" w:ascii="仿宋" w:hAnsi="仿宋" w:eastAsia="仿宋" w:cs="仿宋"/>
                <w:sz w:val="24"/>
                <w:szCs w:val="24"/>
              </w:rPr>
            </w:pPr>
            <w:r>
              <w:rPr>
                <w:rFonts w:hint="eastAsia" w:ascii="仿宋" w:hAnsi="仿宋" w:eastAsia="仿宋" w:cs="仿宋"/>
                <w:spacing w:val="2"/>
                <w:sz w:val="24"/>
                <w:szCs w:val="24"/>
              </w:rPr>
              <w:t>1、屏幕分辨率≥1920</w:t>
            </w:r>
            <w:r>
              <w:rPr>
                <w:rFonts w:hint="eastAsia" w:ascii="仿宋" w:hAnsi="仿宋" w:eastAsia="仿宋" w:cs="仿宋"/>
                <w:spacing w:val="47"/>
                <w:sz w:val="24"/>
                <w:szCs w:val="24"/>
              </w:rPr>
              <w:t xml:space="preserve"> </w:t>
            </w:r>
            <w:r>
              <w:rPr>
                <w:rFonts w:hint="eastAsia" w:ascii="仿宋" w:hAnsi="仿宋" w:eastAsia="仿宋" w:cs="仿宋"/>
                <w:spacing w:val="2"/>
                <w:sz w:val="24"/>
                <w:szCs w:val="24"/>
              </w:rPr>
              <w:t>×</w:t>
            </w:r>
            <w:r>
              <w:rPr>
                <w:rFonts w:hint="eastAsia" w:ascii="仿宋" w:hAnsi="仿宋" w:eastAsia="仿宋" w:cs="仿宋"/>
                <w:spacing w:val="30"/>
                <w:sz w:val="24"/>
                <w:szCs w:val="24"/>
              </w:rPr>
              <w:t xml:space="preserve"> </w:t>
            </w:r>
            <w:r>
              <w:rPr>
                <w:rFonts w:hint="eastAsia" w:ascii="仿宋" w:hAnsi="仿宋" w:eastAsia="仿宋" w:cs="仿宋"/>
                <w:spacing w:val="2"/>
                <w:sz w:val="24"/>
                <w:szCs w:val="24"/>
              </w:rPr>
              <w:t>1200</w:t>
            </w:r>
          </w:p>
          <w:p w14:paraId="2404C35B">
            <w:pPr>
              <w:pStyle w:val="21"/>
              <w:spacing w:before="23" w:line="229" w:lineRule="auto"/>
              <w:ind w:left="111"/>
              <w:rPr>
                <w:rFonts w:hint="eastAsia" w:ascii="仿宋" w:hAnsi="仿宋" w:eastAsia="仿宋" w:cs="仿宋"/>
                <w:sz w:val="24"/>
                <w:szCs w:val="24"/>
              </w:rPr>
            </w:pPr>
            <w:r>
              <w:rPr>
                <w:rFonts w:hint="eastAsia" w:ascii="仿宋" w:hAnsi="仿宋" w:eastAsia="仿宋" w:cs="仿宋"/>
                <w:spacing w:val="7"/>
                <w:sz w:val="24"/>
                <w:szCs w:val="24"/>
              </w:rPr>
              <w:t>2、屏幕尺寸≥7 英寸</w:t>
            </w:r>
          </w:p>
          <w:p w14:paraId="261A6205">
            <w:pPr>
              <w:pStyle w:val="21"/>
              <w:spacing w:before="23" w:line="224" w:lineRule="auto"/>
              <w:ind w:left="113"/>
              <w:rPr>
                <w:rFonts w:hint="eastAsia" w:ascii="仿宋" w:hAnsi="仿宋" w:eastAsia="仿宋" w:cs="仿宋"/>
                <w:sz w:val="24"/>
                <w:szCs w:val="24"/>
              </w:rPr>
            </w:pPr>
            <w:r>
              <w:rPr>
                <w:rFonts w:hint="eastAsia" w:ascii="仿宋" w:hAnsi="仿宋" w:eastAsia="仿宋" w:cs="仿宋"/>
                <w:spacing w:val="5"/>
                <w:sz w:val="24"/>
                <w:szCs w:val="24"/>
              </w:rPr>
              <w:t>3、屏幕帧率：</w:t>
            </w:r>
            <w:r>
              <w:rPr>
                <w:rFonts w:hint="eastAsia" w:ascii="仿宋" w:hAnsi="仿宋" w:eastAsia="仿宋" w:cs="仿宋"/>
                <w:spacing w:val="-61"/>
                <w:sz w:val="24"/>
                <w:szCs w:val="24"/>
              </w:rPr>
              <w:t xml:space="preserve"> </w:t>
            </w:r>
            <w:r>
              <w:rPr>
                <w:rFonts w:hint="eastAsia" w:ascii="仿宋" w:hAnsi="仿宋" w:eastAsia="仿宋" w:cs="仿宋"/>
                <w:spacing w:val="5"/>
                <w:sz w:val="24"/>
                <w:szCs w:val="24"/>
              </w:rPr>
              <w:t>≥60</w:t>
            </w:r>
            <w:r>
              <w:rPr>
                <w:rFonts w:hint="eastAsia" w:ascii="仿宋" w:hAnsi="仿宋" w:eastAsia="仿宋" w:cs="仿宋"/>
                <w:sz w:val="24"/>
                <w:szCs w:val="24"/>
              </w:rPr>
              <w:t>fps</w:t>
            </w:r>
          </w:p>
          <w:p w14:paraId="6825EE35">
            <w:pPr>
              <w:pStyle w:val="21"/>
              <w:spacing w:before="30" w:line="229" w:lineRule="auto"/>
              <w:ind w:left="108"/>
              <w:rPr>
                <w:rFonts w:hint="eastAsia" w:ascii="仿宋" w:hAnsi="仿宋" w:eastAsia="仿宋" w:cs="仿宋"/>
                <w:sz w:val="24"/>
                <w:szCs w:val="24"/>
              </w:rPr>
            </w:pPr>
            <w:r>
              <w:rPr>
                <w:rFonts w:hint="eastAsia" w:ascii="仿宋" w:hAnsi="仿宋" w:eastAsia="仿宋" w:cs="仿宋"/>
                <w:spacing w:val="4"/>
                <w:sz w:val="24"/>
                <w:szCs w:val="24"/>
              </w:rPr>
              <w:t>4、屏幕亮度：</w:t>
            </w:r>
            <w:r>
              <w:rPr>
                <w:rFonts w:hint="eastAsia" w:ascii="仿宋" w:hAnsi="仿宋" w:eastAsia="仿宋" w:cs="仿宋"/>
                <w:spacing w:val="-50"/>
                <w:sz w:val="24"/>
                <w:szCs w:val="24"/>
              </w:rPr>
              <w:t xml:space="preserve"> </w:t>
            </w:r>
            <w:r>
              <w:rPr>
                <w:rFonts w:hint="eastAsia" w:ascii="仿宋" w:hAnsi="仿宋" w:eastAsia="仿宋" w:cs="仿宋"/>
                <w:spacing w:val="4"/>
                <w:sz w:val="24"/>
                <w:szCs w:val="24"/>
              </w:rPr>
              <w:t>≥1400 尼特</w:t>
            </w:r>
          </w:p>
          <w:p w14:paraId="6909B339">
            <w:pPr>
              <w:pStyle w:val="21"/>
              <w:spacing w:before="25" w:line="229" w:lineRule="auto"/>
              <w:ind w:left="113"/>
              <w:rPr>
                <w:rFonts w:hint="eastAsia" w:ascii="仿宋" w:hAnsi="仿宋" w:eastAsia="仿宋" w:cs="仿宋"/>
                <w:sz w:val="24"/>
                <w:szCs w:val="24"/>
              </w:rPr>
            </w:pPr>
            <w:r>
              <w:rPr>
                <w:rFonts w:hint="eastAsia" w:ascii="仿宋" w:hAnsi="仿宋" w:eastAsia="仿宋" w:cs="仿宋"/>
                <w:spacing w:val="3"/>
                <w:sz w:val="24"/>
                <w:szCs w:val="24"/>
              </w:rPr>
              <w:t>5、屏幕触控：</w:t>
            </w:r>
            <w:r>
              <w:rPr>
                <w:rFonts w:hint="eastAsia" w:ascii="仿宋" w:hAnsi="仿宋" w:eastAsia="仿宋" w:cs="仿宋"/>
                <w:spacing w:val="-61"/>
                <w:sz w:val="24"/>
                <w:szCs w:val="24"/>
              </w:rPr>
              <w:t xml:space="preserve"> </w:t>
            </w:r>
            <w:r>
              <w:rPr>
                <w:rFonts w:hint="eastAsia" w:ascii="仿宋" w:hAnsi="仿宋" w:eastAsia="仿宋" w:cs="仿宋"/>
                <w:spacing w:val="3"/>
                <w:sz w:val="24"/>
                <w:szCs w:val="24"/>
              </w:rPr>
              <w:t>≥10</w:t>
            </w:r>
            <w:r>
              <w:rPr>
                <w:rFonts w:hint="eastAsia" w:ascii="仿宋" w:hAnsi="仿宋" w:eastAsia="仿宋" w:cs="仿宋"/>
                <w:spacing w:val="29"/>
                <w:sz w:val="24"/>
                <w:szCs w:val="24"/>
              </w:rPr>
              <w:t xml:space="preserve"> </w:t>
            </w:r>
            <w:r>
              <w:rPr>
                <w:rFonts w:hint="eastAsia" w:ascii="仿宋" w:hAnsi="仿宋" w:eastAsia="仿宋" w:cs="仿宋"/>
                <w:spacing w:val="3"/>
                <w:sz w:val="24"/>
                <w:szCs w:val="24"/>
              </w:rPr>
              <w:t>点触控</w:t>
            </w:r>
          </w:p>
          <w:p w14:paraId="547129CC">
            <w:pPr>
              <w:pStyle w:val="21"/>
              <w:spacing w:before="22" w:line="229" w:lineRule="auto"/>
              <w:ind w:left="110"/>
              <w:rPr>
                <w:rFonts w:hint="eastAsia" w:ascii="仿宋" w:hAnsi="仿宋" w:eastAsia="仿宋" w:cs="仿宋"/>
                <w:sz w:val="24"/>
                <w:szCs w:val="24"/>
              </w:rPr>
            </w:pPr>
            <w:r>
              <w:rPr>
                <w:rFonts w:hint="eastAsia" w:ascii="仿宋" w:hAnsi="仿宋" w:eastAsia="仿宋" w:cs="仿宋"/>
                <w:spacing w:val="6"/>
                <w:sz w:val="24"/>
                <w:szCs w:val="24"/>
              </w:rPr>
              <w:t>6、工作环境温度：-20℃ 至</w:t>
            </w:r>
            <w:r>
              <w:rPr>
                <w:rFonts w:hint="eastAsia" w:ascii="仿宋" w:hAnsi="仿宋" w:eastAsia="仿宋" w:cs="仿宋"/>
                <w:spacing w:val="31"/>
                <w:sz w:val="24"/>
                <w:szCs w:val="24"/>
              </w:rPr>
              <w:t xml:space="preserve"> </w:t>
            </w:r>
            <w:r>
              <w:rPr>
                <w:rFonts w:hint="eastAsia" w:ascii="仿宋" w:hAnsi="仿宋" w:eastAsia="仿宋" w:cs="仿宋"/>
                <w:spacing w:val="6"/>
                <w:sz w:val="24"/>
                <w:szCs w:val="24"/>
              </w:rPr>
              <w:t>50℃</w:t>
            </w:r>
          </w:p>
          <w:p w14:paraId="0BBB8B1A">
            <w:pPr>
              <w:pStyle w:val="21"/>
              <w:spacing w:before="25" w:line="224" w:lineRule="auto"/>
              <w:ind w:left="113"/>
              <w:rPr>
                <w:rFonts w:hint="eastAsia" w:ascii="仿宋" w:hAnsi="仿宋" w:eastAsia="仿宋" w:cs="仿宋"/>
                <w:sz w:val="24"/>
                <w:szCs w:val="24"/>
              </w:rPr>
            </w:pPr>
            <w:r>
              <w:rPr>
                <w:rFonts w:hint="eastAsia" w:ascii="仿宋" w:hAnsi="仿宋" w:eastAsia="仿宋" w:cs="仿宋"/>
                <w:spacing w:val="5"/>
                <w:sz w:val="24"/>
                <w:szCs w:val="24"/>
              </w:rPr>
              <w:t>7、外部接</w:t>
            </w:r>
            <w:r>
              <w:rPr>
                <w:rFonts w:hint="eastAsia" w:ascii="仿宋" w:hAnsi="仿宋" w:eastAsia="仿宋" w:cs="仿宋"/>
                <w:spacing w:val="-29"/>
                <w:sz w:val="24"/>
                <w:szCs w:val="24"/>
              </w:rPr>
              <w:t xml:space="preserve"> </w:t>
            </w:r>
            <w:r>
              <w:rPr>
                <w:rFonts w:hint="eastAsia" w:ascii="仿宋" w:hAnsi="仿宋" w:eastAsia="仿宋" w:cs="仿宋"/>
                <w:spacing w:val="5"/>
                <w:sz w:val="24"/>
                <w:szCs w:val="24"/>
              </w:rPr>
              <w:t>口：</w:t>
            </w:r>
            <w:r>
              <w:rPr>
                <w:rFonts w:hint="eastAsia" w:ascii="仿宋" w:hAnsi="仿宋" w:eastAsia="仿宋" w:cs="仿宋"/>
                <w:sz w:val="24"/>
                <w:szCs w:val="24"/>
              </w:rPr>
              <w:t>HDMI</w:t>
            </w:r>
            <w:r>
              <w:rPr>
                <w:rFonts w:hint="eastAsia" w:ascii="仿宋" w:hAnsi="仿宋" w:eastAsia="仿宋" w:cs="仿宋"/>
                <w:spacing w:val="5"/>
                <w:sz w:val="24"/>
                <w:szCs w:val="24"/>
              </w:rPr>
              <w:t xml:space="preserve"> 1.4，</w:t>
            </w:r>
            <w:r>
              <w:rPr>
                <w:rFonts w:hint="eastAsia" w:ascii="仿宋" w:hAnsi="仿宋" w:eastAsia="仿宋" w:cs="仿宋"/>
                <w:sz w:val="24"/>
                <w:szCs w:val="24"/>
              </w:rPr>
              <w:t>SD</w:t>
            </w:r>
            <w:r>
              <w:rPr>
                <w:rFonts w:hint="eastAsia" w:ascii="仿宋" w:hAnsi="仿宋" w:eastAsia="仿宋" w:cs="仿宋"/>
                <w:spacing w:val="5"/>
                <w:sz w:val="24"/>
                <w:szCs w:val="24"/>
              </w:rPr>
              <w:t>3.0，</w:t>
            </w:r>
            <w:r>
              <w:rPr>
                <w:rFonts w:hint="eastAsia" w:ascii="仿宋" w:hAnsi="仿宋" w:eastAsia="仿宋" w:cs="仿宋"/>
                <w:sz w:val="24"/>
                <w:szCs w:val="24"/>
              </w:rPr>
              <w:t>Type</w:t>
            </w:r>
            <w:r>
              <w:rPr>
                <w:rFonts w:hint="eastAsia" w:ascii="仿宋" w:hAnsi="仿宋" w:eastAsia="仿宋" w:cs="仿宋"/>
                <w:spacing w:val="5"/>
                <w:sz w:val="24"/>
                <w:szCs w:val="24"/>
              </w:rPr>
              <w:t>-C</w:t>
            </w:r>
            <w:r>
              <w:rPr>
                <w:rFonts w:hint="eastAsia" w:ascii="仿宋" w:hAnsi="仿宋" w:eastAsia="仿宋" w:cs="仿宋"/>
                <w:spacing w:val="19"/>
                <w:sz w:val="24"/>
                <w:szCs w:val="24"/>
              </w:rPr>
              <w:t xml:space="preserve"> </w:t>
            </w:r>
            <w:r>
              <w:rPr>
                <w:rFonts w:hint="eastAsia" w:ascii="仿宋" w:hAnsi="仿宋" w:eastAsia="仿宋" w:cs="仿宋"/>
                <w:spacing w:val="5"/>
                <w:sz w:val="24"/>
                <w:szCs w:val="24"/>
              </w:rPr>
              <w:t>支持</w:t>
            </w:r>
          </w:p>
          <w:p w14:paraId="3FCF3B2B">
            <w:pPr>
              <w:pStyle w:val="21"/>
              <w:spacing w:before="30" w:line="233" w:lineRule="auto"/>
              <w:ind w:left="111" w:right="117" w:hanging="3"/>
              <w:rPr>
                <w:rFonts w:hint="eastAsia" w:ascii="仿宋" w:hAnsi="仿宋" w:eastAsia="仿宋" w:cs="仿宋"/>
                <w:sz w:val="24"/>
                <w:szCs w:val="24"/>
              </w:rPr>
            </w:pPr>
            <w:r>
              <w:rPr>
                <w:rFonts w:hint="eastAsia" w:ascii="仿宋" w:hAnsi="仿宋" w:eastAsia="仿宋" w:cs="仿宋"/>
                <w:sz w:val="24"/>
                <w:szCs w:val="24"/>
              </w:rPr>
              <w:t>OTG</w:t>
            </w:r>
            <w:r>
              <w:rPr>
                <w:rFonts w:hint="eastAsia" w:ascii="仿宋" w:hAnsi="仿宋" w:eastAsia="仿宋" w:cs="仿宋"/>
                <w:spacing w:val="8"/>
                <w:sz w:val="24"/>
                <w:szCs w:val="24"/>
              </w:rPr>
              <w:t>，支持最大 65 瓦</w:t>
            </w:r>
            <w:r>
              <w:rPr>
                <w:rFonts w:hint="eastAsia" w:ascii="仿宋" w:hAnsi="仿宋" w:eastAsia="仿宋" w:cs="仿宋"/>
                <w:spacing w:val="22"/>
                <w:sz w:val="24"/>
                <w:szCs w:val="24"/>
              </w:rPr>
              <w:t xml:space="preserve"> </w:t>
            </w:r>
            <w:r>
              <w:rPr>
                <w:rFonts w:hint="eastAsia" w:ascii="仿宋" w:hAnsi="仿宋" w:eastAsia="仿宋" w:cs="仿宋"/>
                <w:sz w:val="24"/>
                <w:szCs w:val="24"/>
              </w:rPr>
              <w:t>PD</w:t>
            </w:r>
            <w:r>
              <w:rPr>
                <w:rFonts w:hint="eastAsia" w:ascii="仿宋" w:hAnsi="仿宋" w:eastAsia="仿宋" w:cs="仿宋"/>
                <w:spacing w:val="21"/>
                <w:sz w:val="24"/>
                <w:szCs w:val="24"/>
              </w:rPr>
              <w:t xml:space="preserve"> </w:t>
            </w:r>
            <w:r>
              <w:rPr>
                <w:rFonts w:hint="eastAsia" w:ascii="仿宋" w:hAnsi="仿宋" w:eastAsia="仿宋" w:cs="仿宋"/>
                <w:spacing w:val="8"/>
                <w:sz w:val="24"/>
                <w:szCs w:val="24"/>
              </w:rPr>
              <w:t>充电，</w:t>
            </w:r>
            <w:r>
              <w:rPr>
                <w:rFonts w:hint="eastAsia" w:ascii="仿宋" w:hAnsi="仿宋" w:eastAsia="仿宋" w:cs="仿宋"/>
                <w:sz w:val="24"/>
                <w:szCs w:val="24"/>
              </w:rPr>
              <w:t>USB</w:t>
            </w:r>
            <w:r>
              <w:rPr>
                <w:rFonts w:hint="eastAsia" w:ascii="仿宋" w:hAnsi="仿宋" w:eastAsia="仿宋" w:cs="仿宋"/>
                <w:spacing w:val="8"/>
                <w:sz w:val="24"/>
                <w:szCs w:val="24"/>
              </w:rPr>
              <w:t>-A</w:t>
            </w:r>
            <w:r>
              <w:rPr>
                <w:rFonts w:hint="eastAsia" w:ascii="仿宋" w:hAnsi="仿宋" w:eastAsia="仿宋" w:cs="仿宋"/>
                <w:spacing w:val="21"/>
                <w:sz w:val="24"/>
                <w:szCs w:val="24"/>
              </w:rPr>
              <w:t xml:space="preserve"> </w:t>
            </w:r>
            <w:r>
              <w:rPr>
                <w:rFonts w:hint="eastAsia" w:ascii="仿宋" w:hAnsi="仿宋" w:eastAsia="仿宋" w:cs="仿宋"/>
                <w:spacing w:val="8"/>
                <w:sz w:val="24"/>
                <w:szCs w:val="24"/>
              </w:rPr>
              <w:t xml:space="preserve">支持 </w:t>
            </w:r>
            <w:r>
              <w:rPr>
                <w:rFonts w:hint="eastAsia" w:ascii="仿宋" w:hAnsi="仿宋" w:eastAsia="仿宋" w:cs="仿宋"/>
                <w:sz w:val="24"/>
                <w:szCs w:val="24"/>
              </w:rPr>
              <w:t>USB 2.0</w:t>
            </w:r>
            <w:r>
              <w:rPr>
                <w:rFonts w:hint="eastAsia" w:ascii="仿宋" w:hAnsi="仿宋" w:eastAsia="仿宋" w:cs="仿宋"/>
                <w:spacing w:val="18"/>
                <w:sz w:val="24"/>
                <w:szCs w:val="24"/>
              </w:rPr>
              <w:t xml:space="preserve"> </w:t>
            </w:r>
            <w:r>
              <w:rPr>
                <w:rFonts w:hint="eastAsia" w:ascii="仿宋" w:hAnsi="仿宋" w:eastAsia="仿宋" w:cs="仿宋"/>
                <w:sz w:val="24"/>
                <w:szCs w:val="24"/>
              </w:rPr>
              <w:t>接</w:t>
            </w:r>
            <w:r>
              <w:rPr>
                <w:rFonts w:hint="eastAsia" w:ascii="仿宋" w:hAnsi="仿宋" w:eastAsia="仿宋" w:cs="仿宋"/>
                <w:spacing w:val="-49"/>
                <w:sz w:val="24"/>
                <w:szCs w:val="24"/>
              </w:rPr>
              <w:t xml:space="preserve"> </w:t>
            </w:r>
            <w:r>
              <w:rPr>
                <w:rFonts w:hint="eastAsia" w:ascii="仿宋" w:hAnsi="仿宋" w:eastAsia="仿宋" w:cs="仿宋"/>
                <w:sz w:val="24"/>
                <w:szCs w:val="24"/>
              </w:rPr>
              <w:t>口</w:t>
            </w:r>
          </w:p>
        </w:tc>
        <w:tc>
          <w:tcPr>
            <w:tcW w:w="446" w:type="dxa"/>
            <w:vAlign w:val="top"/>
          </w:tcPr>
          <w:p w14:paraId="6BBD2A3E">
            <w:pPr>
              <w:spacing w:line="263" w:lineRule="auto"/>
              <w:rPr>
                <w:rFonts w:hint="eastAsia" w:ascii="仿宋" w:hAnsi="仿宋" w:eastAsia="仿宋" w:cs="仿宋"/>
                <w:sz w:val="24"/>
                <w:szCs w:val="24"/>
              </w:rPr>
            </w:pPr>
          </w:p>
          <w:p w14:paraId="78BDAE8D">
            <w:pPr>
              <w:spacing w:line="263" w:lineRule="auto"/>
              <w:rPr>
                <w:rFonts w:hint="eastAsia" w:ascii="仿宋" w:hAnsi="仿宋" w:eastAsia="仿宋" w:cs="仿宋"/>
                <w:sz w:val="24"/>
                <w:szCs w:val="24"/>
              </w:rPr>
            </w:pPr>
          </w:p>
          <w:p w14:paraId="00E836E3">
            <w:pPr>
              <w:spacing w:line="263" w:lineRule="auto"/>
              <w:rPr>
                <w:rFonts w:hint="eastAsia" w:ascii="仿宋" w:hAnsi="仿宋" w:eastAsia="仿宋" w:cs="仿宋"/>
                <w:sz w:val="24"/>
                <w:szCs w:val="24"/>
              </w:rPr>
            </w:pPr>
          </w:p>
          <w:p w14:paraId="308F759E">
            <w:pPr>
              <w:spacing w:line="264" w:lineRule="auto"/>
              <w:rPr>
                <w:rFonts w:hint="eastAsia" w:ascii="仿宋" w:hAnsi="仿宋" w:eastAsia="仿宋" w:cs="仿宋"/>
                <w:sz w:val="24"/>
                <w:szCs w:val="24"/>
              </w:rPr>
            </w:pPr>
          </w:p>
          <w:p w14:paraId="105C2F59">
            <w:pPr>
              <w:pStyle w:val="21"/>
              <w:spacing w:before="65" w:line="231" w:lineRule="auto"/>
              <w:ind w:left="120"/>
              <w:rPr>
                <w:rFonts w:hint="eastAsia" w:ascii="仿宋" w:hAnsi="仿宋" w:eastAsia="仿宋" w:cs="仿宋"/>
                <w:sz w:val="24"/>
                <w:szCs w:val="24"/>
              </w:rPr>
            </w:pPr>
            <w:r>
              <w:rPr>
                <w:rFonts w:hint="eastAsia" w:ascii="仿宋" w:hAnsi="仿宋" w:eastAsia="仿宋" w:cs="仿宋"/>
                <w:sz w:val="24"/>
                <w:szCs w:val="24"/>
              </w:rPr>
              <w:t>件</w:t>
            </w:r>
          </w:p>
        </w:tc>
        <w:tc>
          <w:tcPr>
            <w:tcW w:w="446" w:type="dxa"/>
            <w:vAlign w:val="top"/>
          </w:tcPr>
          <w:p w14:paraId="1058758B">
            <w:pPr>
              <w:spacing w:line="263" w:lineRule="auto"/>
              <w:rPr>
                <w:rFonts w:hint="eastAsia" w:ascii="仿宋" w:hAnsi="仿宋" w:eastAsia="仿宋" w:cs="仿宋"/>
                <w:sz w:val="24"/>
                <w:szCs w:val="24"/>
              </w:rPr>
            </w:pPr>
          </w:p>
          <w:p w14:paraId="534EAEDC">
            <w:pPr>
              <w:spacing w:line="263" w:lineRule="auto"/>
              <w:rPr>
                <w:rFonts w:hint="eastAsia" w:ascii="仿宋" w:hAnsi="仿宋" w:eastAsia="仿宋" w:cs="仿宋"/>
                <w:sz w:val="24"/>
                <w:szCs w:val="24"/>
              </w:rPr>
            </w:pPr>
          </w:p>
          <w:p w14:paraId="257B1F0D">
            <w:pPr>
              <w:spacing w:line="263" w:lineRule="auto"/>
              <w:rPr>
                <w:rFonts w:hint="eastAsia" w:ascii="仿宋" w:hAnsi="仿宋" w:eastAsia="仿宋" w:cs="仿宋"/>
                <w:sz w:val="24"/>
                <w:szCs w:val="24"/>
              </w:rPr>
            </w:pPr>
          </w:p>
          <w:p w14:paraId="75AD6350">
            <w:pPr>
              <w:spacing w:line="264" w:lineRule="auto"/>
              <w:rPr>
                <w:rFonts w:hint="eastAsia" w:ascii="仿宋" w:hAnsi="仿宋" w:eastAsia="仿宋" w:cs="仿宋"/>
                <w:sz w:val="24"/>
                <w:szCs w:val="24"/>
              </w:rPr>
            </w:pPr>
          </w:p>
          <w:p w14:paraId="2768EF40">
            <w:pPr>
              <w:pStyle w:val="21"/>
              <w:spacing w:before="65" w:line="272" w:lineRule="exact"/>
              <w:ind w:left="129"/>
              <w:rPr>
                <w:rFonts w:hint="eastAsia" w:ascii="仿宋" w:hAnsi="仿宋" w:eastAsia="仿宋" w:cs="仿宋"/>
                <w:sz w:val="24"/>
                <w:szCs w:val="24"/>
              </w:rPr>
            </w:pPr>
            <w:r>
              <w:rPr>
                <w:rFonts w:hint="eastAsia" w:ascii="仿宋" w:hAnsi="仿宋" w:eastAsia="仿宋" w:cs="仿宋"/>
                <w:position w:val="1"/>
                <w:sz w:val="24"/>
                <w:szCs w:val="24"/>
              </w:rPr>
              <w:t>1</w:t>
            </w:r>
          </w:p>
        </w:tc>
        <w:tc>
          <w:tcPr>
            <w:tcW w:w="886" w:type="dxa"/>
            <w:vAlign w:val="top"/>
          </w:tcPr>
          <w:p w14:paraId="3AD3C1F1">
            <w:pPr>
              <w:rPr>
                <w:rFonts w:hint="eastAsia" w:ascii="仿宋" w:hAnsi="仿宋" w:eastAsia="仿宋" w:cs="仿宋"/>
                <w:sz w:val="24"/>
                <w:szCs w:val="24"/>
              </w:rPr>
            </w:pPr>
          </w:p>
        </w:tc>
        <w:tc>
          <w:tcPr>
            <w:tcW w:w="886" w:type="dxa"/>
            <w:vAlign w:val="top"/>
          </w:tcPr>
          <w:p w14:paraId="1D29E389">
            <w:pPr>
              <w:rPr>
                <w:rFonts w:hint="eastAsia" w:ascii="仿宋" w:hAnsi="仿宋" w:eastAsia="仿宋" w:cs="仿宋"/>
                <w:sz w:val="24"/>
                <w:szCs w:val="24"/>
              </w:rPr>
            </w:pPr>
          </w:p>
        </w:tc>
        <w:tc>
          <w:tcPr>
            <w:tcW w:w="1208" w:type="dxa"/>
            <w:vAlign w:val="top"/>
          </w:tcPr>
          <w:p w14:paraId="4B931E96">
            <w:pPr>
              <w:rPr>
                <w:rFonts w:hint="eastAsia" w:ascii="仿宋" w:hAnsi="仿宋" w:eastAsia="仿宋" w:cs="仿宋"/>
                <w:sz w:val="24"/>
                <w:szCs w:val="24"/>
              </w:rPr>
            </w:pPr>
          </w:p>
        </w:tc>
      </w:tr>
      <w:tr w14:paraId="70334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451" w:type="dxa"/>
            <w:vAlign w:val="top"/>
          </w:tcPr>
          <w:p w14:paraId="209FCBFF">
            <w:pPr>
              <w:spacing w:line="245" w:lineRule="auto"/>
              <w:rPr>
                <w:rFonts w:hint="eastAsia" w:ascii="仿宋" w:hAnsi="仿宋" w:eastAsia="仿宋" w:cs="仿宋"/>
                <w:sz w:val="24"/>
                <w:szCs w:val="24"/>
              </w:rPr>
            </w:pPr>
          </w:p>
          <w:p w14:paraId="63BD3E6C">
            <w:pPr>
              <w:spacing w:line="245" w:lineRule="auto"/>
              <w:rPr>
                <w:rFonts w:hint="eastAsia" w:ascii="仿宋" w:hAnsi="仿宋" w:eastAsia="仿宋" w:cs="仿宋"/>
                <w:sz w:val="24"/>
                <w:szCs w:val="24"/>
              </w:rPr>
            </w:pPr>
          </w:p>
          <w:p w14:paraId="6925D0C6">
            <w:pPr>
              <w:spacing w:line="245" w:lineRule="auto"/>
              <w:rPr>
                <w:rFonts w:hint="eastAsia" w:ascii="仿宋" w:hAnsi="仿宋" w:eastAsia="仿宋" w:cs="仿宋"/>
                <w:sz w:val="24"/>
                <w:szCs w:val="24"/>
              </w:rPr>
            </w:pPr>
          </w:p>
          <w:p w14:paraId="08A5C0DA">
            <w:pPr>
              <w:spacing w:line="245" w:lineRule="auto"/>
              <w:rPr>
                <w:rFonts w:hint="eastAsia" w:ascii="仿宋" w:hAnsi="仿宋" w:eastAsia="仿宋" w:cs="仿宋"/>
                <w:sz w:val="24"/>
                <w:szCs w:val="24"/>
              </w:rPr>
            </w:pPr>
          </w:p>
          <w:p w14:paraId="5327A4F5">
            <w:pPr>
              <w:spacing w:line="246" w:lineRule="auto"/>
              <w:rPr>
                <w:rFonts w:hint="eastAsia" w:ascii="仿宋" w:hAnsi="仿宋" w:eastAsia="仿宋" w:cs="仿宋"/>
                <w:sz w:val="24"/>
                <w:szCs w:val="24"/>
              </w:rPr>
            </w:pPr>
          </w:p>
          <w:p w14:paraId="6249BB53">
            <w:pPr>
              <w:spacing w:line="246" w:lineRule="auto"/>
              <w:rPr>
                <w:rFonts w:hint="eastAsia" w:ascii="仿宋" w:hAnsi="仿宋" w:eastAsia="仿宋" w:cs="仿宋"/>
                <w:sz w:val="24"/>
                <w:szCs w:val="24"/>
              </w:rPr>
            </w:pPr>
          </w:p>
          <w:p w14:paraId="28088C3D">
            <w:pPr>
              <w:spacing w:line="246" w:lineRule="auto"/>
              <w:rPr>
                <w:rFonts w:hint="eastAsia" w:ascii="仿宋" w:hAnsi="仿宋" w:eastAsia="仿宋" w:cs="仿宋"/>
                <w:sz w:val="24"/>
                <w:szCs w:val="24"/>
              </w:rPr>
            </w:pPr>
          </w:p>
          <w:p w14:paraId="2A19C435">
            <w:pPr>
              <w:spacing w:line="246" w:lineRule="auto"/>
              <w:rPr>
                <w:rFonts w:hint="eastAsia" w:ascii="仿宋" w:hAnsi="仿宋" w:eastAsia="仿宋" w:cs="仿宋"/>
                <w:sz w:val="24"/>
                <w:szCs w:val="24"/>
              </w:rPr>
            </w:pPr>
          </w:p>
          <w:p w14:paraId="3F987B78">
            <w:pPr>
              <w:spacing w:line="246" w:lineRule="auto"/>
              <w:rPr>
                <w:rFonts w:hint="eastAsia" w:ascii="仿宋" w:hAnsi="仿宋" w:eastAsia="仿宋" w:cs="仿宋"/>
                <w:sz w:val="24"/>
                <w:szCs w:val="24"/>
              </w:rPr>
            </w:pPr>
          </w:p>
          <w:p w14:paraId="31469718">
            <w:pPr>
              <w:spacing w:line="246" w:lineRule="auto"/>
              <w:rPr>
                <w:rFonts w:hint="eastAsia" w:ascii="仿宋" w:hAnsi="仿宋" w:eastAsia="仿宋" w:cs="仿宋"/>
                <w:sz w:val="24"/>
                <w:szCs w:val="24"/>
              </w:rPr>
            </w:pPr>
          </w:p>
          <w:p w14:paraId="25909C1E">
            <w:pPr>
              <w:spacing w:line="246" w:lineRule="auto"/>
              <w:rPr>
                <w:rFonts w:hint="eastAsia" w:ascii="仿宋" w:hAnsi="仿宋" w:eastAsia="仿宋" w:cs="仿宋"/>
                <w:sz w:val="24"/>
                <w:szCs w:val="24"/>
              </w:rPr>
            </w:pPr>
          </w:p>
          <w:p w14:paraId="69927C09">
            <w:pPr>
              <w:spacing w:line="246" w:lineRule="auto"/>
              <w:rPr>
                <w:rFonts w:hint="eastAsia" w:ascii="仿宋" w:hAnsi="仿宋" w:eastAsia="仿宋" w:cs="仿宋"/>
                <w:sz w:val="24"/>
                <w:szCs w:val="24"/>
              </w:rPr>
            </w:pPr>
          </w:p>
          <w:p w14:paraId="4B756BD5">
            <w:pPr>
              <w:pStyle w:val="21"/>
              <w:spacing w:before="65" w:line="270" w:lineRule="exact"/>
              <w:ind w:left="120"/>
              <w:rPr>
                <w:rFonts w:hint="eastAsia" w:ascii="仿宋" w:hAnsi="仿宋" w:eastAsia="仿宋" w:cs="仿宋"/>
                <w:sz w:val="24"/>
                <w:szCs w:val="24"/>
              </w:rPr>
            </w:pPr>
            <w:r>
              <w:rPr>
                <w:rFonts w:hint="eastAsia" w:ascii="仿宋" w:hAnsi="仿宋" w:eastAsia="仿宋" w:cs="仿宋"/>
                <w:position w:val="2"/>
                <w:sz w:val="24"/>
                <w:szCs w:val="24"/>
              </w:rPr>
              <w:t>7</w:t>
            </w:r>
          </w:p>
        </w:tc>
        <w:tc>
          <w:tcPr>
            <w:tcW w:w="669" w:type="dxa"/>
            <w:vAlign w:val="top"/>
          </w:tcPr>
          <w:p w14:paraId="1C18847E">
            <w:pPr>
              <w:spacing w:line="254" w:lineRule="auto"/>
              <w:rPr>
                <w:rFonts w:hint="eastAsia" w:ascii="仿宋" w:hAnsi="仿宋" w:eastAsia="仿宋" w:cs="仿宋"/>
                <w:sz w:val="24"/>
                <w:szCs w:val="24"/>
              </w:rPr>
            </w:pPr>
          </w:p>
          <w:p w14:paraId="6288DE7A">
            <w:pPr>
              <w:spacing w:line="254" w:lineRule="auto"/>
              <w:rPr>
                <w:rFonts w:hint="eastAsia" w:ascii="仿宋" w:hAnsi="仿宋" w:eastAsia="仿宋" w:cs="仿宋"/>
                <w:sz w:val="24"/>
                <w:szCs w:val="24"/>
              </w:rPr>
            </w:pPr>
          </w:p>
          <w:p w14:paraId="64C075DE">
            <w:pPr>
              <w:spacing w:line="254" w:lineRule="auto"/>
              <w:rPr>
                <w:rFonts w:hint="eastAsia" w:ascii="仿宋" w:hAnsi="仿宋" w:eastAsia="仿宋" w:cs="仿宋"/>
                <w:sz w:val="24"/>
                <w:szCs w:val="24"/>
              </w:rPr>
            </w:pPr>
          </w:p>
          <w:p w14:paraId="0E6F6A86">
            <w:pPr>
              <w:spacing w:line="254" w:lineRule="auto"/>
              <w:rPr>
                <w:rFonts w:hint="eastAsia" w:ascii="仿宋" w:hAnsi="仿宋" w:eastAsia="仿宋" w:cs="仿宋"/>
                <w:sz w:val="24"/>
                <w:szCs w:val="24"/>
              </w:rPr>
            </w:pPr>
          </w:p>
          <w:p w14:paraId="41DBA955">
            <w:pPr>
              <w:spacing w:line="254" w:lineRule="auto"/>
              <w:rPr>
                <w:rFonts w:hint="eastAsia" w:ascii="仿宋" w:hAnsi="仿宋" w:eastAsia="仿宋" w:cs="仿宋"/>
                <w:sz w:val="24"/>
                <w:szCs w:val="24"/>
              </w:rPr>
            </w:pPr>
          </w:p>
          <w:p w14:paraId="57DFDFC5">
            <w:pPr>
              <w:spacing w:line="254" w:lineRule="auto"/>
              <w:rPr>
                <w:rFonts w:hint="eastAsia" w:ascii="仿宋" w:hAnsi="仿宋" w:eastAsia="仿宋" w:cs="仿宋"/>
                <w:sz w:val="24"/>
                <w:szCs w:val="24"/>
              </w:rPr>
            </w:pPr>
          </w:p>
          <w:p w14:paraId="27A11EE5">
            <w:pPr>
              <w:spacing w:line="255" w:lineRule="auto"/>
              <w:rPr>
                <w:rFonts w:hint="eastAsia" w:ascii="仿宋" w:hAnsi="仿宋" w:eastAsia="仿宋" w:cs="仿宋"/>
                <w:sz w:val="24"/>
                <w:szCs w:val="24"/>
              </w:rPr>
            </w:pPr>
          </w:p>
          <w:p w14:paraId="29FC5EA8">
            <w:pPr>
              <w:spacing w:line="255" w:lineRule="auto"/>
              <w:rPr>
                <w:rFonts w:hint="eastAsia" w:ascii="仿宋" w:hAnsi="仿宋" w:eastAsia="仿宋" w:cs="仿宋"/>
                <w:sz w:val="24"/>
                <w:szCs w:val="24"/>
              </w:rPr>
            </w:pPr>
          </w:p>
          <w:p w14:paraId="63574140">
            <w:pPr>
              <w:spacing w:line="255" w:lineRule="auto"/>
              <w:rPr>
                <w:rFonts w:hint="eastAsia" w:ascii="仿宋" w:hAnsi="仿宋" w:eastAsia="仿宋" w:cs="仿宋"/>
                <w:sz w:val="24"/>
                <w:szCs w:val="24"/>
              </w:rPr>
            </w:pPr>
          </w:p>
          <w:p w14:paraId="0AB74357">
            <w:pPr>
              <w:spacing w:line="255" w:lineRule="auto"/>
              <w:rPr>
                <w:rFonts w:hint="eastAsia" w:ascii="仿宋" w:hAnsi="仿宋" w:eastAsia="仿宋" w:cs="仿宋"/>
                <w:sz w:val="24"/>
                <w:szCs w:val="24"/>
              </w:rPr>
            </w:pPr>
          </w:p>
          <w:p w14:paraId="74F43B59">
            <w:pPr>
              <w:pStyle w:val="21"/>
              <w:spacing w:before="65" w:line="251" w:lineRule="auto"/>
              <w:ind w:left="117" w:right="142" w:firstLine="5"/>
              <w:jc w:val="both"/>
              <w:rPr>
                <w:rFonts w:hint="eastAsia" w:ascii="仿宋" w:hAnsi="仿宋" w:eastAsia="仿宋" w:cs="仿宋"/>
                <w:sz w:val="24"/>
                <w:szCs w:val="24"/>
              </w:rPr>
            </w:pPr>
            <w:r>
              <w:rPr>
                <w:rFonts w:hint="eastAsia" w:ascii="仿宋" w:hAnsi="仿宋" w:eastAsia="仿宋" w:cs="仿宋"/>
                <w:spacing w:val="-1"/>
                <w:sz w:val="24"/>
                <w:szCs w:val="24"/>
              </w:rPr>
              <w:t>负载</w:t>
            </w:r>
            <w:r>
              <w:rPr>
                <w:rFonts w:hint="eastAsia" w:ascii="仿宋" w:hAnsi="仿宋" w:eastAsia="仿宋" w:cs="仿宋"/>
                <w:spacing w:val="2"/>
                <w:sz w:val="24"/>
                <w:szCs w:val="24"/>
              </w:rPr>
              <w:t>无人机机</w:t>
            </w:r>
            <w:r>
              <w:rPr>
                <w:rFonts w:hint="eastAsia" w:ascii="仿宋" w:hAnsi="仿宋" w:eastAsia="仿宋" w:cs="仿宋"/>
                <w:sz w:val="24"/>
                <w:szCs w:val="24"/>
              </w:rPr>
              <w:t>场</w:t>
            </w:r>
          </w:p>
        </w:tc>
        <w:tc>
          <w:tcPr>
            <w:tcW w:w="4740" w:type="dxa"/>
            <w:vAlign w:val="top"/>
          </w:tcPr>
          <w:p w14:paraId="280492DE">
            <w:pPr>
              <w:pStyle w:val="21"/>
              <w:spacing w:before="35" w:line="224" w:lineRule="auto"/>
              <w:ind w:left="124"/>
              <w:rPr>
                <w:rFonts w:hint="eastAsia" w:ascii="仿宋" w:hAnsi="仿宋" w:eastAsia="仿宋" w:cs="仿宋"/>
                <w:sz w:val="24"/>
                <w:szCs w:val="24"/>
              </w:rPr>
            </w:pPr>
            <w:r>
              <w:rPr>
                <w:rFonts w:hint="eastAsia" w:ascii="仿宋" w:hAnsi="仿宋" w:eastAsia="仿宋" w:cs="仿宋"/>
                <w:spacing w:val="7"/>
                <w:sz w:val="24"/>
                <w:szCs w:val="24"/>
              </w:rPr>
              <w:t>1、整机重量≤105</w:t>
            </w:r>
            <w:r>
              <w:rPr>
                <w:rFonts w:hint="eastAsia" w:ascii="仿宋" w:hAnsi="仿宋" w:eastAsia="仿宋" w:cs="仿宋"/>
                <w:sz w:val="24"/>
                <w:szCs w:val="24"/>
              </w:rPr>
              <w:t>kg</w:t>
            </w:r>
            <w:r>
              <w:rPr>
                <w:rFonts w:hint="eastAsia" w:ascii="仿宋" w:hAnsi="仿宋" w:eastAsia="仿宋" w:cs="仿宋"/>
                <w:spacing w:val="7"/>
                <w:sz w:val="24"/>
                <w:szCs w:val="24"/>
              </w:rPr>
              <w:t>（不包含飞行器）</w:t>
            </w:r>
          </w:p>
          <w:p w14:paraId="6F40ABF4">
            <w:pPr>
              <w:pStyle w:val="21"/>
              <w:spacing w:before="27" w:line="253" w:lineRule="auto"/>
              <w:ind w:left="114" w:right="149" w:hanging="3"/>
              <w:rPr>
                <w:rFonts w:hint="eastAsia" w:ascii="仿宋" w:hAnsi="仿宋" w:eastAsia="仿宋" w:cs="仿宋"/>
                <w:sz w:val="24"/>
                <w:szCs w:val="24"/>
              </w:rPr>
            </w:pPr>
            <w:r>
              <w:rPr>
                <w:rFonts w:hint="eastAsia" w:ascii="仿宋" w:hAnsi="仿宋" w:eastAsia="仿宋" w:cs="仿宋"/>
                <w:spacing w:val="7"/>
                <w:sz w:val="24"/>
                <w:szCs w:val="24"/>
              </w:rPr>
              <w:t>2、外形尺寸≤舱盖闭合：800</w:t>
            </w:r>
            <w:r>
              <w:rPr>
                <w:rFonts w:hint="eastAsia" w:ascii="仿宋" w:hAnsi="仿宋" w:eastAsia="仿宋" w:cs="仿宋"/>
                <w:sz w:val="24"/>
                <w:szCs w:val="24"/>
              </w:rPr>
              <w:t>mmx</w:t>
            </w:r>
            <w:r>
              <w:rPr>
                <w:rFonts w:hint="eastAsia" w:ascii="仿宋" w:hAnsi="仿宋" w:eastAsia="仿宋" w:cs="仿宋"/>
                <w:spacing w:val="7"/>
                <w:sz w:val="24"/>
                <w:szCs w:val="24"/>
              </w:rPr>
              <w:t>885</w:t>
            </w:r>
            <w:r>
              <w:rPr>
                <w:rFonts w:hint="eastAsia" w:ascii="仿宋" w:hAnsi="仿宋" w:eastAsia="仿宋" w:cs="仿宋"/>
                <w:sz w:val="24"/>
                <w:szCs w:val="24"/>
              </w:rPr>
              <w:t>mmx</w:t>
            </w:r>
            <w:r>
              <w:rPr>
                <w:rFonts w:hint="eastAsia" w:ascii="仿宋" w:hAnsi="仿宋" w:eastAsia="仿宋" w:cs="仿宋"/>
                <w:spacing w:val="7"/>
                <w:sz w:val="24"/>
                <w:szCs w:val="24"/>
              </w:rPr>
              <w:t>1065</w:t>
            </w:r>
            <w:r>
              <w:rPr>
                <w:rFonts w:hint="eastAsia" w:ascii="仿宋" w:hAnsi="仿宋" w:eastAsia="仿宋" w:cs="仿宋"/>
                <w:sz w:val="24"/>
                <w:szCs w:val="24"/>
              </w:rPr>
              <w:t>mm</w:t>
            </w:r>
            <w:r>
              <w:rPr>
                <w:rFonts w:hint="eastAsia" w:ascii="仿宋" w:hAnsi="仿宋" w:eastAsia="仿宋" w:cs="仿宋"/>
                <w:spacing w:val="7"/>
                <w:sz w:val="24"/>
                <w:szCs w:val="24"/>
              </w:rPr>
              <w:t xml:space="preserve"> (</w:t>
            </w:r>
            <w:r>
              <w:rPr>
                <w:rFonts w:hint="eastAsia" w:ascii="仿宋" w:hAnsi="仿宋" w:eastAsia="仿宋" w:cs="仿宋"/>
                <w:spacing w:val="4"/>
                <w:sz w:val="24"/>
                <w:szCs w:val="24"/>
              </w:rPr>
              <w:t>长x宽x高）</w:t>
            </w:r>
          </w:p>
          <w:p w14:paraId="6A331B7E">
            <w:pPr>
              <w:pStyle w:val="21"/>
              <w:spacing w:line="228" w:lineRule="auto"/>
              <w:ind w:left="113"/>
              <w:rPr>
                <w:rFonts w:hint="eastAsia" w:ascii="仿宋" w:hAnsi="仿宋" w:eastAsia="仿宋" w:cs="仿宋"/>
                <w:sz w:val="24"/>
                <w:szCs w:val="24"/>
              </w:rPr>
            </w:pPr>
            <w:r>
              <w:rPr>
                <w:rFonts w:hint="eastAsia" w:ascii="仿宋" w:hAnsi="仿宋" w:eastAsia="仿宋" w:cs="仿宋"/>
                <w:spacing w:val="7"/>
                <w:sz w:val="24"/>
                <w:szCs w:val="24"/>
              </w:rPr>
              <w:t xml:space="preserve">3、机场设备工作温度范围都至少为-35 </w:t>
            </w:r>
            <w:r>
              <w:rPr>
                <w:rFonts w:hint="eastAsia" w:ascii="仿宋" w:hAnsi="仿宋" w:eastAsia="仿宋" w:cs="仿宋"/>
                <w:spacing w:val="6"/>
                <w:sz w:val="24"/>
                <w:szCs w:val="24"/>
              </w:rPr>
              <w:t>至 50</w:t>
            </w:r>
            <w:r>
              <w:rPr>
                <w:rFonts w:hint="eastAsia" w:ascii="仿宋" w:hAnsi="仿宋" w:eastAsia="仿宋" w:cs="仿宋"/>
                <w:spacing w:val="-73"/>
                <w:sz w:val="24"/>
                <w:szCs w:val="24"/>
              </w:rPr>
              <w:t xml:space="preserve"> </w:t>
            </w:r>
            <w:r>
              <w:rPr>
                <w:rFonts w:hint="eastAsia" w:ascii="仿宋" w:hAnsi="仿宋" w:eastAsia="仿宋" w:cs="仿宋"/>
                <w:spacing w:val="6"/>
                <w:sz w:val="24"/>
                <w:szCs w:val="24"/>
              </w:rPr>
              <w:t>°C</w:t>
            </w:r>
          </w:p>
          <w:p w14:paraId="0B67E699">
            <w:pPr>
              <w:pStyle w:val="21"/>
              <w:spacing w:before="23" w:line="231" w:lineRule="auto"/>
              <w:ind w:left="108"/>
              <w:rPr>
                <w:rFonts w:hint="eastAsia" w:ascii="仿宋" w:hAnsi="仿宋" w:eastAsia="仿宋" w:cs="仿宋"/>
                <w:sz w:val="24"/>
                <w:szCs w:val="24"/>
              </w:rPr>
            </w:pPr>
            <w:r>
              <w:rPr>
                <w:rFonts w:hint="eastAsia" w:ascii="仿宋" w:hAnsi="仿宋" w:eastAsia="仿宋" w:cs="仿宋"/>
                <w:spacing w:val="9"/>
                <w:sz w:val="24"/>
                <w:szCs w:val="24"/>
              </w:rPr>
              <w:t>4、防护等级不低于</w:t>
            </w:r>
            <w:r>
              <w:rPr>
                <w:rFonts w:hint="eastAsia" w:ascii="仿宋" w:hAnsi="仿宋" w:eastAsia="仿宋" w:cs="仿宋"/>
                <w:sz w:val="24"/>
                <w:szCs w:val="24"/>
              </w:rPr>
              <w:t>IP</w:t>
            </w:r>
            <w:r>
              <w:rPr>
                <w:rFonts w:hint="eastAsia" w:ascii="仿宋" w:hAnsi="仿宋" w:eastAsia="仿宋" w:cs="仿宋"/>
                <w:spacing w:val="9"/>
                <w:sz w:val="24"/>
                <w:szCs w:val="24"/>
              </w:rPr>
              <w:t>55</w:t>
            </w:r>
          </w:p>
          <w:p w14:paraId="1C54F77C">
            <w:pPr>
              <w:pStyle w:val="21"/>
              <w:spacing w:before="21" w:line="231" w:lineRule="auto"/>
              <w:ind w:left="113"/>
              <w:rPr>
                <w:rFonts w:hint="eastAsia" w:ascii="仿宋" w:hAnsi="仿宋" w:eastAsia="仿宋" w:cs="仿宋"/>
                <w:sz w:val="24"/>
                <w:szCs w:val="24"/>
              </w:rPr>
            </w:pPr>
            <w:r>
              <w:rPr>
                <w:rFonts w:hint="eastAsia" w:ascii="仿宋" w:hAnsi="仿宋" w:eastAsia="仿宋" w:cs="仿宋"/>
                <w:spacing w:val="8"/>
                <w:sz w:val="24"/>
                <w:szCs w:val="24"/>
              </w:rPr>
              <w:t>5、设备最大允许降落风速不小于6级</w:t>
            </w:r>
          </w:p>
          <w:p w14:paraId="512FAFB9">
            <w:pPr>
              <w:pStyle w:val="21"/>
              <w:spacing w:before="24" w:line="229" w:lineRule="auto"/>
              <w:ind w:left="110"/>
              <w:rPr>
                <w:rFonts w:hint="eastAsia" w:ascii="仿宋" w:hAnsi="仿宋" w:eastAsia="仿宋" w:cs="仿宋"/>
                <w:sz w:val="24"/>
                <w:szCs w:val="24"/>
              </w:rPr>
            </w:pPr>
            <w:r>
              <w:rPr>
                <w:rFonts w:hint="eastAsia" w:ascii="仿宋" w:hAnsi="仿宋" w:eastAsia="仿宋" w:cs="仿宋"/>
                <w:spacing w:val="8"/>
                <w:sz w:val="24"/>
                <w:szCs w:val="24"/>
              </w:rPr>
              <w:t>6、设备最大运行海拔高度不小于4000米</w:t>
            </w:r>
          </w:p>
          <w:p w14:paraId="48595FD1">
            <w:pPr>
              <w:pStyle w:val="21"/>
              <w:spacing w:before="23" w:line="230" w:lineRule="auto"/>
              <w:ind w:left="113"/>
              <w:rPr>
                <w:rFonts w:hint="eastAsia" w:ascii="仿宋" w:hAnsi="仿宋" w:eastAsia="仿宋" w:cs="仿宋"/>
                <w:sz w:val="24"/>
                <w:szCs w:val="24"/>
              </w:rPr>
            </w:pPr>
            <w:r>
              <w:rPr>
                <w:rFonts w:hint="eastAsia" w:ascii="仿宋" w:hAnsi="仿宋" w:eastAsia="仿宋" w:cs="仿宋"/>
                <w:spacing w:val="9"/>
                <w:sz w:val="24"/>
                <w:szCs w:val="24"/>
              </w:rPr>
              <w:t>7、</w:t>
            </w:r>
            <w:r>
              <w:rPr>
                <w:rFonts w:hint="eastAsia" w:ascii="仿宋" w:hAnsi="仿宋" w:eastAsia="仿宋" w:cs="仿宋"/>
                <w:sz w:val="24"/>
                <w:szCs w:val="24"/>
              </w:rPr>
              <w:t>RTK</w:t>
            </w:r>
            <w:r>
              <w:rPr>
                <w:rFonts w:hint="eastAsia" w:ascii="仿宋" w:hAnsi="仿宋" w:eastAsia="仿宋" w:cs="仿宋"/>
                <w:spacing w:val="9"/>
                <w:sz w:val="24"/>
                <w:szCs w:val="24"/>
              </w:rPr>
              <w:t>基站定位精准度：水平精度≤</w:t>
            </w:r>
          </w:p>
          <w:p w14:paraId="070800B2">
            <w:pPr>
              <w:pStyle w:val="21"/>
              <w:spacing w:before="25" w:line="224" w:lineRule="auto"/>
              <w:ind w:left="124"/>
              <w:rPr>
                <w:rFonts w:hint="eastAsia" w:ascii="仿宋" w:hAnsi="仿宋" w:eastAsia="仿宋" w:cs="仿宋"/>
                <w:sz w:val="24"/>
                <w:szCs w:val="24"/>
              </w:rPr>
            </w:pPr>
            <w:r>
              <w:rPr>
                <w:rFonts w:hint="eastAsia" w:ascii="仿宋" w:hAnsi="仿宋" w:eastAsia="仿宋" w:cs="仿宋"/>
                <w:spacing w:val="5"/>
                <w:sz w:val="24"/>
                <w:szCs w:val="24"/>
              </w:rPr>
              <w:t>1</w:t>
            </w:r>
            <w:r>
              <w:rPr>
                <w:rFonts w:hint="eastAsia" w:ascii="仿宋" w:hAnsi="仿宋" w:eastAsia="仿宋" w:cs="仿宋"/>
                <w:sz w:val="24"/>
                <w:szCs w:val="24"/>
              </w:rPr>
              <w:t>cm</w:t>
            </w:r>
            <w:r>
              <w:rPr>
                <w:rFonts w:hint="eastAsia" w:ascii="仿宋" w:hAnsi="仿宋" w:eastAsia="仿宋" w:cs="仿宋"/>
                <w:spacing w:val="5"/>
                <w:sz w:val="24"/>
                <w:szCs w:val="24"/>
              </w:rPr>
              <w:t>+1</w:t>
            </w:r>
            <w:r>
              <w:rPr>
                <w:rFonts w:hint="eastAsia" w:ascii="仿宋" w:hAnsi="仿宋" w:eastAsia="仿宋" w:cs="仿宋"/>
                <w:sz w:val="24"/>
                <w:szCs w:val="24"/>
              </w:rPr>
              <w:t>ppm</w:t>
            </w:r>
            <w:r>
              <w:rPr>
                <w:rFonts w:hint="eastAsia" w:ascii="仿宋" w:hAnsi="仿宋" w:eastAsia="仿宋" w:cs="仿宋"/>
                <w:spacing w:val="-57"/>
                <w:sz w:val="24"/>
                <w:szCs w:val="24"/>
              </w:rPr>
              <w:t xml:space="preserve"> </w:t>
            </w:r>
            <w:r>
              <w:rPr>
                <w:rFonts w:hint="eastAsia" w:ascii="仿宋" w:hAnsi="仿宋" w:eastAsia="仿宋" w:cs="仿宋"/>
                <w:spacing w:val="5"/>
                <w:sz w:val="24"/>
                <w:szCs w:val="24"/>
              </w:rPr>
              <w:t>(</w:t>
            </w:r>
            <w:r>
              <w:rPr>
                <w:rFonts w:hint="eastAsia" w:ascii="仿宋" w:hAnsi="仿宋" w:eastAsia="仿宋" w:cs="仿宋"/>
                <w:sz w:val="24"/>
                <w:szCs w:val="24"/>
              </w:rPr>
              <w:t>RMS</w:t>
            </w:r>
            <w:r>
              <w:rPr>
                <w:rFonts w:hint="eastAsia" w:ascii="仿宋" w:hAnsi="仿宋" w:eastAsia="仿宋" w:cs="仿宋"/>
                <w:spacing w:val="5"/>
                <w:sz w:val="24"/>
                <w:szCs w:val="24"/>
              </w:rPr>
              <w:t>)；垂直精度≤2</w:t>
            </w:r>
            <w:r>
              <w:rPr>
                <w:rFonts w:hint="eastAsia" w:ascii="仿宋" w:hAnsi="仿宋" w:eastAsia="仿宋" w:cs="仿宋"/>
                <w:sz w:val="24"/>
                <w:szCs w:val="24"/>
              </w:rPr>
              <w:t>cm</w:t>
            </w:r>
            <w:r>
              <w:rPr>
                <w:rFonts w:hint="eastAsia" w:ascii="仿宋" w:hAnsi="仿宋" w:eastAsia="仿宋" w:cs="仿宋"/>
                <w:spacing w:val="5"/>
                <w:sz w:val="24"/>
                <w:szCs w:val="24"/>
              </w:rPr>
              <w:t>+1</w:t>
            </w:r>
            <w:r>
              <w:rPr>
                <w:rFonts w:hint="eastAsia" w:ascii="仿宋" w:hAnsi="仿宋" w:eastAsia="仿宋" w:cs="仿宋"/>
                <w:sz w:val="24"/>
                <w:szCs w:val="24"/>
              </w:rPr>
              <w:t>ppm</w:t>
            </w:r>
            <w:r>
              <w:rPr>
                <w:rFonts w:hint="eastAsia" w:ascii="仿宋" w:hAnsi="仿宋" w:eastAsia="仿宋" w:cs="仿宋"/>
                <w:spacing w:val="-57"/>
                <w:sz w:val="24"/>
                <w:szCs w:val="24"/>
              </w:rPr>
              <w:t xml:space="preserve"> </w:t>
            </w:r>
            <w:r>
              <w:rPr>
                <w:rFonts w:hint="eastAsia" w:ascii="仿宋" w:hAnsi="仿宋" w:eastAsia="仿宋" w:cs="仿宋"/>
                <w:spacing w:val="5"/>
                <w:sz w:val="24"/>
                <w:szCs w:val="24"/>
              </w:rPr>
              <w:t>(</w:t>
            </w:r>
            <w:r>
              <w:rPr>
                <w:rFonts w:hint="eastAsia" w:ascii="仿宋" w:hAnsi="仿宋" w:eastAsia="仿宋" w:cs="仿宋"/>
                <w:sz w:val="24"/>
                <w:szCs w:val="24"/>
              </w:rPr>
              <w:t>RMS</w:t>
            </w:r>
            <w:r>
              <w:rPr>
                <w:rFonts w:hint="eastAsia" w:ascii="仿宋" w:hAnsi="仿宋" w:eastAsia="仿宋" w:cs="仿宋"/>
                <w:spacing w:val="5"/>
                <w:sz w:val="24"/>
                <w:szCs w:val="24"/>
              </w:rPr>
              <w:t>)</w:t>
            </w:r>
          </w:p>
          <w:p w14:paraId="6DDB9814">
            <w:pPr>
              <w:pStyle w:val="21"/>
              <w:spacing w:before="29" w:line="251" w:lineRule="auto"/>
              <w:ind w:left="110" w:right="224" w:hanging="1"/>
              <w:rPr>
                <w:rFonts w:hint="eastAsia" w:ascii="仿宋" w:hAnsi="仿宋" w:eastAsia="仿宋" w:cs="仿宋"/>
                <w:sz w:val="24"/>
                <w:szCs w:val="24"/>
              </w:rPr>
            </w:pPr>
            <w:r>
              <w:rPr>
                <w:rFonts w:hint="eastAsia" w:ascii="仿宋" w:hAnsi="仿宋" w:eastAsia="仿宋" w:cs="仿宋"/>
                <w:spacing w:val="7"/>
                <w:sz w:val="24"/>
                <w:szCs w:val="24"/>
              </w:rPr>
              <w:t>8、飞行器电池电量从 10%</w:t>
            </w:r>
            <w:r>
              <w:rPr>
                <w:rFonts w:hint="eastAsia" w:ascii="仿宋" w:hAnsi="仿宋" w:eastAsia="仿宋" w:cs="仿宋"/>
                <w:spacing w:val="19"/>
                <w:sz w:val="24"/>
                <w:szCs w:val="24"/>
              </w:rPr>
              <w:t xml:space="preserve"> </w:t>
            </w:r>
            <w:r>
              <w:rPr>
                <w:rFonts w:hint="eastAsia" w:ascii="仿宋" w:hAnsi="仿宋" w:eastAsia="仿宋" w:cs="仿宋"/>
                <w:spacing w:val="7"/>
                <w:sz w:val="24"/>
                <w:szCs w:val="24"/>
              </w:rPr>
              <w:t>充至</w:t>
            </w:r>
            <w:r>
              <w:rPr>
                <w:rFonts w:hint="eastAsia" w:ascii="仿宋" w:hAnsi="仿宋" w:eastAsia="仿宋" w:cs="仿宋"/>
                <w:spacing w:val="16"/>
                <w:sz w:val="24"/>
                <w:szCs w:val="24"/>
              </w:rPr>
              <w:t xml:space="preserve"> </w:t>
            </w:r>
            <w:r>
              <w:rPr>
                <w:rFonts w:hint="eastAsia" w:ascii="仿宋" w:hAnsi="仿宋" w:eastAsia="仿宋" w:cs="仿宋"/>
                <w:spacing w:val="7"/>
                <w:sz w:val="24"/>
                <w:szCs w:val="24"/>
              </w:rPr>
              <w:t>90%所</w:t>
            </w:r>
            <w:r>
              <w:rPr>
                <w:rFonts w:hint="eastAsia" w:ascii="仿宋" w:hAnsi="仿宋" w:eastAsia="仿宋" w:cs="仿宋"/>
                <w:spacing w:val="6"/>
                <w:sz w:val="24"/>
                <w:szCs w:val="24"/>
              </w:rPr>
              <w:t>用时间≤</w:t>
            </w:r>
            <w:r>
              <w:rPr>
                <w:rFonts w:hint="eastAsia" w:ascii="仿宋" w:hAnsi="仿宋" w:eastAsia="仿宋" w:cs="仿宋"/>
                <w:sz w:val="24"/>
                <w:szCs w:val="24"/>
              </w:rPr>
              <w:t xml:space="preserve"> 25</w:t>
            </w:r>
            <w:r>
              <w:rPr>
                <w:rFonts w:hint="eastAsia" w:ascii="仿宋" w:hAnsi="仿宋" w:eastAsia="仿宋" w:cs="仿宋"/>
                <w:spacing w:val="23"/>
                <w:sz w:val="24"/>
                <w:szCs w:val="24"/>
              </w:rPr>
              <w:t xml:space="preserve"> </w:t>
            </w:r>
            <w:r>
              <w:rPr>
                <w:rFonts w:hint="eastAsia" w:ascii="仿宋" w:hAnsi="仿宋" w:eastAsia="仿宋" w:cs="仿宋"/>
                <w:sz w:val="24"/>
                <w:szCs w:val="24"/>
              </w:rPr>
              <w:t>分钟</w:t>
            </w:r>
          </w:p>
          <w:p w14:paraId="0B7677DC">
            <w:pPr>
              <w:pStyle w:val="21"/>
              <w:spacing w:line="231" w:lineRule="auto"/>
              <w:ind w:left="109"/>
              <w:rPr>
                <w:rFonts w:hint="eastAsia" w:ascii="仿宋" w:hAnsi="仿宋" w:eastAsia="仿宋" w:cs="仿宋"/>
                <w:sz w:val="24"/>
                <w:szCs w:val="24"/>
              </w:rPr>
            </w:pPr>
            <w:r>
              <w:rPr>
                <w:rFonts w:hint="eastAsia" w:ascii="仿宋" w:hAnsi="仿宋" w:eastAsia="仿宋" w:cs="仿宋"/>
                <w:spacing w:val="8"/>
                <w:sz w:val="24"/>
                <w:szCs w:val="24"/>
              </w:rPr>
              <w:t>9、备用电池续航时间大于5小时</w:t>
            </w:r>
          </w:p>
          <w:p w14:paraId="49A26C96">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10、需要内置风速传感器</w:t>
            </w:r>
          </w:p>
          <w:p w14:paraId="2CB4F3F0">
            <w:pPr>
              <w:pStyle w:val="21"/>
              <w:spacing w:before="21"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11、需要内置雨量传感器</w:t>
            </w:r>
          </w:p>
          <w:p w14:paraId="6068863E">
            <w:pPr>
              <w:pStyle w:val="21"/>
              <w:spacing w:before="21"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12、需要内置环境温度传感器</w:t>
            </w:r>
          </w:p>
          <w:p w14:paraId="01F2D679">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13、需要内置水浸传感器</w:t>
            </w:r>
          </w:p>
          <w:p w14:paraId="138A6A42">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14、需要内置舱内温度传感器</w:t>
            </w:r>
          </w:p>
          <w:p w14:paraId="53E0F9E9">
            <w:pPr>
              <w:pStyle w:val="21"/>
              <w:spacing w:before="21"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15、需要内置舱内湿度传感器</w:t>
            </w:r>
          </w:p>
          <w:p w14:paraId="200E5588">
            <w:pPr>
              <w:pStyle w:val="21"/>
              <w:spacing w:before="25" w:line="250" w:lineRule="auto"/>
              <w:ind w:left="117" w:right="224" w:firstLine="6"/>
              <w:rPr>
                <w:rFonts w:hint="eastAsia" w:ascii="仿宋" w:hAnsi="仿宋" w:eastAsia="仿宋" w:cs="仿宋"/>
                <w:sz w:val="24"/>
                <w:szCs w:val="24"/>
              </w:rPr>
            </w:pPr>
            <w:r>
              <w:rPr>
                <w:rFonts w:hint="eastAsia" w:ascii="仿宋" w:hAnsi="仿宋" w:eastAsia="仿宋" w:cs="仿宋"/>
                <w:spacing w:val="8"/>
                <w:sz w:val="24"/>
                <w:szCs w:val="24"/>
              </w:rPr>
              <w:t>16、设备同时配备内部及外部监控相机，且视频</w:t>
            </w:r>
            <w:r>
              <w:rPr>
                <w:rFonts w:hint="eastAsia" w:ascii="仿宋" w:hAnsi="仿宋" w:eastAsia="仿宋" w:cs="仿宋"/>
                <w:spacing w:val="6"/>
                <w:sz w:val="24"/>
                <w:szCs w:val="24"/>
              </w:rPr>
              <w:t>分辨率不低于1080P</w:t>
            </w:r>
          </w:p>
          <w:p w14:paraId="0A09A337">
            <w:pPr>
              <w:pStyle w:val="21"/>
              <w:spacing w:before="1" w:line="251" w:lineRule="auto"/>
              <w:ind w:left="126" w:right="224" w:hanging="2"/>
              <w:rPr>
                <w:rFonts w:hint="eastAsia" w:ascii="仿宋" w:hAnsi="仿宋" w:eastAsia="仿宋" w:cs="仿宋"/>
                <w:sz w:val="24"/>
                <w:szCs w:val="24"/>
              </w:rPr>
            </w:pPr>
            <w:r>
              <w:rPr>
                <w:rFonts w:hint="eastAsia" w:ascii="仿宋" w:hAnsi="仿宋" w:eastAsia="仿宋" w:cs="仿宋"/>
                <w:spacing w:val="8"/>
                <w:sz w:val="24"/>
                <w:szCs w:val="24"/>
              </w:rPr>
              <w:t>17、设备同时配备内部及外部监控相机，且视角</w:t>
            </w:r>
            <w:r>
              <w:rPr>
                <w:rFonts w:hint="eastAsia" w:ascii="仿宋" w:hAnsi="仿宋" w:eastAsia="仿宋" w:cs="仿宋"/>
                <w:spacing w:val="4"/>
                <w:sz w:val="24"/>
                <w:szCs w:val="24"/>
              </w:rPr>
              <w:t>范围不低于180</w:t>
            </w:r>
            <w:r>
              <w:rPr>
                <w:rFonts w:hint="eastAsia" w:ascii="仿宋" w:hAnsi="仿宋" w:eastAsia="仿宋" w:cs="仿宋"/>
                <w:spacing w:val="-69"/>
                <w:sz w:val="24"/>
                <w:szCs w:val="24"/>
              </w:rPr>
              <w:t xml:space="preserve"> </w:t>
            </w:r>
            <w:r>
              <w:rPr>
                <w:rFonts w:hint="eastAsia" w:ascii="仿宋" w:hAnsi="仿宋" w:eastAsia="仿宋" w:cs="仿宋"/>
                <w:spacing w:val="4"/>
                <w:sz w:val="24"/>
                <w:szCs w:val="24"/>
              </w:rPr>
              <w:t>°</w:t>
            </w:r>
          </w:p>
          <w:p w14:paraId="7C311A85">
            <w:pPr>
              <w:pStyle w:val="21"/>
              <w:spacing w:line="216" w:lineRule="auto"/>
              <w:ind w:left="124"/>
              <w:rPr>
                <w:rFonts w:hint="eastAsia" w:ascii="仿宋" w:hAnsi="仿宋" w:eastAsia="仿宋" w:cs="仿宋"/>
                <w:sz w:val="24"/>
                <w:szCs w:val="24"/>
              </w:rPr>
            </w:pPr>
            <w:r>
              <w:rPr>
                <w:rFonts w:hint="eastAsia" w:ascii="仿宋" w:hAnsi="仿宋" w:eastAsia="仿宋" w:cs="仿宋"/>
                <w:spacing w:val="8"/>
                <w:sz w:val="24"/>
                <w:szCs w:val="24"/>
              </w:rPr>
              <w:t>18、机场提供供电、数据接口及安装空间</w:t>
            </w:r>
          </w:p>
        </w:tc>
        <w:tc>
          <w:tcPr>
            <w:tcW w:w="446" w:type="dxa"/>
            <w:vAlign w:val="top"/>
          </w:tcPr>
          <w:p w14:paraId="1E02D838">
            <w:pPr>
              <w:spacing w:line="245" w:lineRule="auto"/>
              <w:rPr>
                <w:rFonts w:hint="eastAsia" w:ascii="仿宋" w:hAnsi="仿宋" w:eastAsia="仿宋" w:cs="仿宋"/>
                <w:sz w:val="24"/>
                <w:szCs w:val="24"/>
              </w:rPr>
            </w:pPr>
          </w:p>
          <w:p w14:paraId="4A5825E3">
            <w:pPr>
              <w:spacing w:line="245" w:lineRule="auto"/>
              <w:rPr>
                <w:rFonts w:hint="eastAsia" w:ascii="仿宋" w:hAnsi="仿宋" w:eastAsia="仿宋" w:cs="仿宋"/>
                <w:sz w:val="24"/>
                <w:szCs w:val="24"/>
              </w:rPr>
            </w:pPr>
          </w:p>
          <w:p w14:paraId="5B3CA645">
            <w:pPr>
              <w:spacing w:line="245" w:lineRule="auto"/>
              <w:rPr>
                <w:rFonts w:hint="eastAsia" w:ascii="仿宋" w:hAnsi="仿宋" w:eastAsia="仿宋" w:cs="仿宋"/>
                <w:sz w:val="24"/>
                <w:szCs w:val="24"/>
              </w:rPr>
            </w:pPr>
          </w:p>
          <w:p w14:paraId="491591EA">
            <w:pPr>
              <w:spacing w:line="245" w:lineRule="auto"/>
              <w:rPr>
                <w:rFonts w:hint="eastAsia" w:ascii="仿宋" w:hAnsi="仿宋" w:eastAsia="仿宋" w:cs="仿宋"/>
                <w:sz w:val="24"/>
                <w:szCs w:val="24"/>
              </w:rPr>
            </w:pPr>
          </w:p>
          <w:p w14:paraId="000C47C2">
            <w:pPr>
              <w:spacing w:line="246" w:lineRule="auto"/>
              <w:rPr>
                <w:rFonts w:hint="eastAsia" w:ascii="仿宋" w:hAnsi="仿宋" w:eastAsia="仿宋" w:cs="仿宋"/>
                <w:sz w:val="24"/>
                <w:szCs w:val="24"/>
              </w:rPr>
            </w:pPr>
          </w:p>
          <w:p w14:paraId="07754107">
            <w:pPr>
              <w:spacing w:line="246" w:lineRule="auto"/>
              <w:rPr>
                <w:rFonts w:hint="eastAsia" w:ascii="仿宋" w:hAnsi="仿宋" w:eastAsia="仿宋" w:cs="仿宋"/>
                <w:sz w:val="24"/>
                <w:szCs w:val="24"/>
              </w:rPr>
            </w:pPr>
          </w:p>
          <w:p w14:paraId="0521944E">
            <w:pPr>
              <w:spacing w:line="246" w:lineRule="auto"/>
              <w:rPr>
                <w:rFonts w:hint="eastAsia" w:ascii="仿宋" w:hAnsi="仿宋" w:eastAsia="仿宋" w:cs="仿宋"/>
                <w:sz w:val="24"/>
                <w:szCs w:val="24"/>
              </w:rPr>
            </w:pPr>
          </w:p>
          <w:p w14:paraId="50E80088">
            <w:pPr>
              <w:spacing w:line="246" w:lineRule="auto"/>
              <w:rPr>
                <w:rFonts w:hint="eastAsia" w:ascii="仿宋" w:hAnsi="仿宋" w:eastAsia="仿宋" w:cs="仿宋"/>
                <w:sz w:val="24"/>
                <w:szCs w:val="24"/>
              </w:rPr>
            </w:pPr>
          </w:p>
          <w:p w14:paraId="34E511B8">
            <w:pPr>
              <w:spacing w:line="246" w:lineRule="auto"/>
              <w:rPr>
                <w:rFonts w:hint="eastAsia" w:ascii="仿宋" w:hAnsi="仿宋" w:eastAsia="仿宋" w:cs="仿宋"/>
                <w:sz w:val="24"/>
                <w:szCs w:val="24"/>
              </w:rPr>
            </w:pPr>
          </w:p>
          <w:p w14:paraId="61BDBE5B">
            <w:pPr>
              <w:spacing w:line="246" w:lineRule="auto"/>
              <w:rPr>
                <w:rFonts w:hint="eastAsia" w:ascii="仿宋" w:hAnsi="仿宋" w:eastAsia="仿宋" w:cs="仿宋"/>
                <w:sz w:val="24"/>
                <w:szCs w:val="24"/>
              </w:rPr>
            </w:pPr>
          </w:p>
          <w:p w14:paraId="393256BA">
            <w:pPr>
              <w:spacing w:line="246" w:lineRule="auto"/>
              <w:rPr>
                <w:rFonts w:hint="eastAsia" w:ascii="仿宋" w:hAnsi="仿宋" w:eastAsia="仿宋" w:cs="仿宋"/>
                <w:sz w:val="24"/>
                <w:szCs w:val="24"/>
              </w:rPr>
            </w:pPr>
          </w:p>
          <w:p w14:paraId="2AA62293">
            <w:pPr>
              <w:spacing w:line="246" w:lineRule="auto"/>
              <w:rPr>
                <w:rFonts w:hint="eastAsia" w:ascii="仿宋" w:hAnsi="仿宋" w:eastAsia="仿宋" w:cs="仿宋"/>
                <w:sz w:val="24"/>
                <w:szCs w:val="24"/>
              </w:rPr>
            </w:pPr>
          </w:p>
          <w:p w14:paraId="19512872">
            <w:pPr>
              <w:pStyle w:val="21"/>
              <w:spacing w:before="65" w:line="234" w:lineRule="auto"/>
              <w:ind w:left="120"/>
              <w:rPr>
                <w:rFonts w:hint="eastAsia" w:ascii="仿宋" w:hAnsi="仿宋" w:eastAsia="仿宋" w:cs="仿宋"/>
                <w:sz w:val="24"/>
                <w:szCs w:val="24"/>
              </w:rPr>
            </w:pPr>
            <w:r>
              <w:rPr>
                <w:rFonts w:hint="eastAsia" w:ascii="仿宋" w:hAnsi="仿宋" w:eastAsia="仿宋" w:cs="仿宋"/>
                <w:sz w:val="24"/>
                <w:szCs w:val="24"/>
              </w:rPr>
              <w:t>套</w:t>
            </w:r>
          </w:p>
        </w:tc>
        <w:tc>
          <w:tcPr>
            <w:tcW w:w="446" w:type="dxa"/>
            <w:vAlign w:val="top"/>
          </w:tcPr>
          <w:p w14:paraId="1201E264">
            <w:pPr>
              <w:spacing w:line="245" w:lineRule="auto"/>
              <w:rPr>
                <w:rFonts w:hint="eastAsia" w:ascii="仿宋" w:hAnsi="仿宋" w:eastAsia="仿宋" w:cs="仿宋"/>
                <w:sz w:val="24"/>
                <w:szCs w:val="24"/>
              </w:rPr>
            </w:pPr>
          </w:p>
          <w:p w14:paraId="07B0CEC1">
            <w:pPr>
              <w:spacing w:line="245" w:lineRule="auto"/>
              <w:rPr>
                <w:rFonts w:hint="eastAsia" w:ascii="仿宋" w:hAnsi="仿宋" w:eastAsia="仿宋" w:cs="仿宋"/>
                <w:sz w:val="24"/>
                <w:szCs w:val="24"/>
              </w:rPr>
            </w:pPr>
          </w:p>
          <w:p w14:paraId="7EEE5AB4">
            <w:pPr>
              <w:spacing w:line="245" w:lineRule="auto"/>
              <w:rPr>
                <w:rFonts w:hint="eastAsia" w:ascii="仿宋" w:hAnsi="仿宋" w:eastAsia="仿宋" w:cs="仿宋"/>
                <w:sz w:val="24"/>
                <w:szCs w:val="24"/>
              </w:rPr>
            </w:pPr>
          </w:p>
          <w:p w14:paraId="0649E67E">
            <w:pPr>
              <w:spacing w:line="245" w:lineRule="auto"/>
              <w:rPr>
                <w:rFonts w:hint="eastAsia" w:ascii="仿宋" w:hAnsi="仿宋" w:eastAsia="仿宋" w:cs="仿宋"/>
                <w:sz w:val="24"/>
                <w:szCs w:val="24"/>
              </w:rPr>
            </w:pPr>
          </w:p>
          <w:p w14:paraId="7F1292F3">
            <w:pPr>
              <w:spacing w:line="246" w:lineRule="auto"/>
              <w:rPr>
                <w:rFonts w:hint="eastAsia" w:ascii="仿宋" w:hAnsi="仿宋" w:eastAsia="仿宋" w:cs="仿宋"/>
                <w:sz w:val="24"/>
                <w:szCs w:val="24"/>
              </w:rPr>
            </w:pPr>
          </w:p>
          <w:p w14:paraId="193E2547">
            <w:pPr>
              <w:spacing w:line="246" w:lineRule="auto"/>
              <w:rPr>
                <w:rFonts w:hint="eastAsia" w:ascii="仿宋" w:hAnsi="仿宋" w:eastAsia="仿宋" w:cs="仿宋"/>
                <w:sz w:val="24"/>
                <w:szCs w:val="24"/>
              </w:rPr>
            </w:pPr>
          </w:p>
          <w:p w14:paraId="09A9F8FE">
            <w:pPr>
              <w:spacing w:line="246" w:lineRule="auto"/>
              <w:rPr>
                <w:rFonts w:hint="eastAsia" w:ascii="仿宋" w:hAnsi="仿宋" w:eastAsia="仿宋" w:cs="仿宋"/>
                <w:sz w:val="24"/>
                <w:szCs w:val="24"/>
              </w:rPr>
            </w:pPr>
          </w:p>
          <w:p w14:paraId="28D65D9B">
            <w:pPr>
              <w:spacing w:line="246" w:lineRule="auto"/>
              <w:rPr>
                <w:rFonts w:hint="eastAsia" w:ascii="仿宋" w:hAnsi="仿宋" w:eastAsia="仿宋" w:cs="仿宋"/>
                <w:sz w:val="24"/>
                <w:szCs w:val="24"/>
              </w:rPr>
            </w:pPr>
          </w:p>
          <w:p w14:paraId="779CBD45">
            <w:pPr>
              <w:spacing w:line="246" w:lineRule="auto"/>
              <w:rPr>
                <w:rFonts w:hint="eastAsia" w:ascii="仿宋" w:hAnsi="仿宋" w:eastAsia="仿宋" w:cs="仿宋"/>
                <w:sz w:val="24"/>
                <w:szCs w:val="24"/>
              </w:rPr>
            </w:pPr>
          </w:p>
          <w:p w14:paraId="2D86B4A4">
            <w:pPr>
              <w:spacing w:line="246" w:lineRule="auto"/>
              <w:rPr>
                <w:rFonts w:hint="eastAsia" w:ascii="仿宋" w:hAnsi="仿宋" w:eastAsia="仿宋" w:cs="仿宋"/>
                <w:sz w:val="24"/>
                <w:szCs w:val="24"/>
              </w:rPr>
            </w:pPr>
          </w:p>
          <w:p w14:paraId="05F5606E">
            <w:pPr>
              <w:spacing w:line="246" w:lineRule="auto"/>
              <w:rPr>
                <w:rFonts w:hint="eastAsia" w:ascii="仿宋" w:hAnsi="仿宋" w:eastAsia="仿宋" w:cs="仿宋"/>
                <w:sz w:val="24"/>
                <w:szCs w:val="24"/>
              </w:rPr>
            </w:pPr>
          </w:p>
          <w:p w14:paraId="29429D3D">
            <w:pPr>
              <w:spacing w:line="246" w:lineRule="auto"/>
              <w:rPr>
                <w:rFonts w:hint="eastAsia" w:ascii="仿宋" w:hAnsi="仿宋" w:eastAsia="仿宋" w:cs="仿宋"/>
                <w:sz w:val="24"/>
                <w:szCs w:val="24"/>
              </w:rPr>
            </w:pPr>
          </w:p>
          <w:p w14:paraId="7813B2AC">
            <w:pPr>
              <w:pStyle w:val="21"/>
              <w:spacing w:before="65" w:line="270"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25A61DA1">
            <w:pPr>
              <w:rPr>
                <w:rFonts w:hint="eastAsia" w:ascii="仿宋" w:hAnsi="仿宋" w:eastAsia="仿宋" w:cs="仿宋"/>
                <w:sz w:val="24"/>
                <w:szCs w:val="24"/>
              </w:rPr>
            </w:pPr>
          </w:p>
        </w:tc>
        <w:tc>
          <w:tcPr>
            <w:tcW w:w="886" w:type="dxa"/>
            <w:vAlign w:val="top"/>
          </w:tcPr>
          <w:p w14:paraId="608FED61">
            <w:pPr>
              <w:rPr>
                <w:rFonts w:hint="eastAsia" w:ascii="仿宋" w:hAnsi="仿宋" w:eastAsia="仿宋" w:cs="仿宋"/>
                <w:sz w:val="24"/>
                <w:szCs w:val="24"/>
              </w:rPr>
            </w:pPr>
          </w:p>
        </w:tc>
        <w:tc>
          <w:tcPr>
            <w:tcW w:w="1208" w:type="dxa"/>
            <w:vAlign w:val="top"/>
          </w:tcPr>
          <w:p w14:paraId="0C7162C1">
            <w:pPr>
              <w:rPr>
                <w:rFonts w:hint="eastAsia" w:ascii="仿宋" w:hAnsi="仿宋" w:eastAsia="仿宋" w:cs="仿宋"/>
                <w:sz w:val="24"/>
                <w:szCs w:val="24"/>
              </w:rPr>
            </w:pPr>
          </w:p>
        </w:tc>
      </w:tr>
      <w:tr w14:paraId="29C60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8" w:hRule="atLeast"/>
        </w:trPr>
        <w:tc>
          <w:tcPr>
            <w:tcW w:w="451" w:type="dxa"/>
            <w:vAlign w:val="top"/>
          </w:tcPr>
          <w:p w14:paraId="57268073">
            <w:pPr>
              <w:rPr>
                <w:rFonts w:hint="eastAsia" w:ascii="仿宋" w:hAnsi="仿宋" w:eastAsia="仿宋" w:cs="仿宋"/>
                <w:sz w:val="24"/>
                <w:szCs w:val="24"/>
              </w:rPr>
            </w:pPr>
          </w:p>
          <w:p w14:paraId="08BD43FB">
            <w:pPr>
              <w:rPr>
                <w:rFonts w:hint="eastAsia" w:ascii="仿宋" w:hAnsi="仿宋" w:eastAsia="仿宋" w:cs="仿宋"/>
                <w:sz w:val="24"/>
                <w:szCs w:val="24"/>
              </w:rPr>
            </w:pPr>
          </w:p>
          <w:p w14:paraId="5FD47111">
            <w:pPr>
              <w:rPr>
                <w:rFonts w:hint="eastAsia" w:ascii="仿宋" w:hAnsi="仿宋" w:eastAsia="仿宋" w:cs="仿宋"/>
                <w:sz w:val="24"/>
                <w:szCs w:val="24"/>
              </w:rPr>
            </w:pPr>
          </w:p>
          <w:p w14:paraId="76A544AF">
            <w:pPr>
              <w:rPr>
                <w:rFonts w:hint="eastAsia" w:ascii="仿宋" w:hAnsi="仿宋" w:eastAsia="仿宋" w:cs="仿宋"/>
                <w:sz w:val="24"/>
                <w:szCs w:val="24"/>
              </w:rPr>
            </w:pPr>
          </w:p>
          <w:p w14:paraId="4CF9C6B7">
            <w:pPr>
              <w:rPr>
                <w:rFonts w:hint="eastAsia" w:ascii="仿宋" w:hAnsi="仿宋" w:eastAsia="仿宋" w:cs="仿宋"/>
                <w:sz w:val="24"/>
                <w:szCs w:val="24"/>
              </w:rPr>
            </w:pPr>
          </w:p>
          <w:p w14:paraId="2ECC5857">
            <w:pPr>
              <w:rPr>
                <w:rFonts w:hint="eastAsia" w:ascii="仿宋" w:hAnsi="仿宋" w:eastAsia="仿宋" w:cs="仿宋"/>
                <w:sz w:val="24"/>
                <w:szCs w:val="24"/>
              </w:rPr>
            </w:pPr>
          </w:p>
          <w:p w14:paraId="4234278C">
            <w:pPr>
              <w:rPr>
                <w:rFonts w:hint="eastAsia" w:ascii="仿宋" w:hAnsi="仿宋" w:eastAsia="仿宋" w:cs="仿宋"/>
                <w:sz w:val="24"/>
                <w:szCs w:val="24"/>
              </w:rPr>
            </w:pPr>
          </w:p>
          <w:p w14:paraId="7730F7D0">
            <w:pPr>
              <w:rPr>
                <w:rFonts w:hint="eastAsia" w:ascii="仿宋" w:hAnsi="仿宋" w:eastAsia="仿宋" w:cs="仿宋"/>
                <w:sz w:val="24"/>
                <w:szCs w:val="24"/>
              </w:rPr>
            </w:pPr>
          </w:p>
          <w:p w14:paraId="63660F34">
            <w:pPr>
              <w:rPr>
                <w:rFonts w:hint="eastAsia" w:ascii="仿宋" w:hAnsi="仿宋" w:eastAsia="仿宋" w:cs="仿宋"/>
                <w:sz w:val="24"/>
                <w:szCs w:val="24"/>
              </w:rPr>
            </w:pPr>
          </w:p>
          <w:p w14:paraId="0D8B2D42">
            <w:pPr>
              <w:rPr>
                <w:rFonts w:hint="eastAsia" w:ascii="仿宋" w:hAnsi="仿宋" w:eastAsia="仿宋" w:cs="仿宋"/>
                <w:sz w:val="24"/>
                <w:szCs w:val="24"/>
              </w:rPr>
            </w:pPr>
          </w:p>
          <w:p w14:paraId="0F38C903">
            <w:pPr>
              <w:rPr>
                <w:rFonts w:hint="eastAsia" w:ascii="仿宋" w:hAnsi="仿宋" w:eastAsia="仿宋" w:cs="仿宋"/>
                <w:sz w:val="24"/>
                <w:szCs w:val="24"/>
              </w:rPr>
            </w:pPr>
          </w:p>
          <w:p w14:paraId="574A7169">
            <w:pPr>
              <w:rPr>
                <w:rFonts w:hint="eastAsia" w:ascii="仿宋" w:hAnsi="仿宋" w:eastAsia="仿宋" w:cs="仿宋"/>
                <w:sz w:val="24"/>
                <w:szCs w:val="24"/>
              </w:rPr>
            </w:pPr>
          </w:p>
          <w:p w14:paraId="1F37AE0F">
            <w:pPr>
              <w:rPr>
                <w:rFonts w:hint="eastAsia" w:ascii="仿宋" w:hAnsi="仿宋" w:eastAsia="仿宋" w:cs="仿宋"/>
                <w:sz w:val="24"/>
                <w:szCs w:val="24"/>
              </w:rPr>
            </w:pPr>
          </w:p>
          <w:p w14:paraId="10410ECF">
            <w:pPr>
              <w:rPr>
                <w:rFonts w:hint="eastAsia" w:ascii="仿宋" w:hAnsi="仿宋" w:eastAsia="仿宋" w:cs="仿宋"/>
                <w:sz w:val="24"/>
                <w:szCs w:val="24"/>
              </w:rPr>
            </w:pPr>
          </w:p>
          <w:p w14:paraId="3345A38D">
            <w:pPr>
              <w:rPr>
                <w:rFonts w:hint="eastAsia" w:ascii="仿宋" w:hAnsi="仿宋" w:eastAsia="仿宋" w:cs="仿宋"/>
                <w:sz w:val="24"/>
                <w:szCs w:val="24"/>
              </w:rPr>
            </w:pPr>
          </w:p>
          <w:p w14:paraId="32AF294D">
            <w:pPr>
              <w:rPr>
                <w:rFonts w:hint="eastAsia" w:ascii="仿宋" w:hAnsi="仿宋" w:eastAsia="仿宋" w:cs="仿宋"/>
                <w:sz w:val="24"/>
                <w:szCs w:val="24"/>
              </w:rPr>
            </w:pPr>
          </w:p>
          <w:p w14:paraId="2254D485">
            <w:pPr>
              <w:rPr>
                <w:rFonts w:hint="eastAsia" w:ascii="仿宋" w:hAnsi="仿宋" w:eastAsia="仿宋" w:cs="仿宋"/>
                <w:sz w:val="24"/>
                <w:szCs w:val="24"/>
              </w:rPr>
            </w:pPr>
          </w:p>
          <w:p w14:paraId="177FE90F">
            <w:pPr>
              <w:spacing w:line="241" w:lineRule="auto"/>
              <w:rPr>
                <w:rFonts w:hint="eastAsia" w:ascii="仿宋" w:hAnsi="仿宋" w:eastAsia="仿宋" w:cs="仿宋"/>
                <w:sz w:val="24"/>
                <w:szCs w:val="24"/>
              </w:rPr>
            </w:pPr>
          </w:p>
          <w:p w14:paraId="07C75170">
            <w:pPr>
              <w:spacing w:line="241" w:lineRule="auto"/>
              <w:rPr>
                <w:rFonts w:hint="eastAsia" w:ascii="仿宋" w:hAnsi="仿宋" w:eastAsia="仿宋" w:cs="仿宋"/>
                <w:sz w:val="24"/>
                <w:szCs w:val="24"/>
              </w:rPr>
            </w:pPr>
          </w:p>
          <w:p w14:paraId="6B9D9F7E">
            <w:pPr>
              <w:spacing w:line="241" w:lineRule="auto"/>
              <w:rPr>
                <w:rFonts w:hint="eastAsia" w:ascii="仿宋" w:hAnsi="仿宋" w:eastAsia="仿宋" w:cs="仿宋"/>
                <w:sz w:val="24"/>
                <w:szCs w:val="24"/>
              </w:rPr>
            </w:pPr>
          </w:p>
          <w:p w14:paraId="70630981">
            <w:pPr>
              <w:pStyle w:val="21"/>
              <w:spacing w:before="65" w:line="271" w:lineRule="exact"/>
              <w:ind w:left="116"/>
              <w:rPr>
                <w:rFonts w:hint="eastAsia" w:ascii="仿宋" w:hAnsi="仿宋" w:eastAsia="仿宋" w:cs="仿宋"/>
                <w:sz w:val="24"/>
                <w:szCs w:val="24"/>
              </w:rPr>
            </w:pPr>
            <w:r>
              <w:rPr>
                <w:rFonts w:hint="eastAsia" w:ascii="仿宋" w:hAnsi="仿宋" w:eastAsia="仿宋" w:cs="仿宋"/>
                <w:position w:val="1"/>
                <w:sz w:val="24"/>
                <w:szCs w:val="24"/>
              </w:rPr>
              <w:t>8</w:t>
            </w:r>
          </w:p>
        </w:tc>
        <w:tc>
          <w:tcPr>
            <w:tcW w:w="669" w:type="dxa"/>
            <w:vAlign w:val="top"/>
          </w:tcPr>
          <w:p w14:paraId="3018728A">
            <w:pPr>
              <w:spacing w:line="251" w:lineRule="auto"/>
              <w:rPr>
                <w:rFonts w:hint="eastAsia" w:ascii="仿宋" w:hAnsi="仿宋" w:eastAsia="仿宋" w:cs="仿宋"/>
                <w:sz w:val="24"/>
                <w:szCs w:val="24"/>
              </w:rPr>
            </w:pPr>
          </w:p>
          <w:p w14:paraId="4DF26436">
            <w:pPr>
              <w:spacing w:line="251" w:lineRule="auto"/>
              <w:rPr>
                <w:rFonts w:hint="eastAsia" w:ascii="仿宋" w:hAnsi="仿宋" w:eastAsia="仿宋" w:cs="仿宋"/>
                <w:sz w:val="24"/>
                <w:szCs w:val="24"/>
              </w:rPr>
            </w:pPr>
          </w:p>
          <w:p w14:paraId="034FADAB">
            <w:pPr>
              <w:spacing w:line="251" w:lineRule="auto"/>
              <w:rPr>
                <w:rFonts w:hint="eastAsia" w:ascii="仿宋" w:hAnsi="仿宋" w:eastAsia="仿宋" w:cs="仿宋"/>
                <w:sz w:val="24"/>
                <w:szCs w:val="24"/>
              </w:rPr>
            </w:pPr>
          </w:p>
          <w:p w14:paraId="5B66B9C7">
            <w:pPr>
              <w:spacing w:line="251" w:lineRule="auto"/>
              <w:rPr>
                <w:rFonts w:hint="eastAsia" w:ascii="仿宋" w:hAnsi="仿宋" w:eastAsia="仿宋" w:cs="仿宋"/>
                <w:sz w:val="24"/>
                <w:szCs w:val="24"/>
              </w:rPr>
            </w:pPr>
          </w:p>
          <w:p w14:paraId="6220119F">
            <w:pPr>
              <w:spacing w:line="252" w:lineRule="auto"/>
              <w:rPr>
                <w:rFonts w:hint="eastAsia" w:ascii="仿宋" w:hAnsi="仿宋" w:eastAsia="仿宋" w:cs="仿宋"/>
                <w:sz w:val="24"/>
                <w:szCs w:val="24"/>
              </w:rPr>
            </w:pPr>
          </w:p>
          <w:p w14:paraId="51E3989A">
            <w:pPr>
              <w:spacing w:line="252" w:lineRule="auto"/>
              <w:rPr>
                <w:rFonts w:hint="eastAsia" w:ascii="仿宋" w:hAnsi="仿宋" w:eastAsia="仿宋" w:cs="仿宋"/>
                <w:sz w:val="24"/>
                <w:szCs w:val="24"/>
              </w:rPr>
            </w:pPr>
          </w:p>
          <w:p w14:paraId="3538CE57">
            <w:pPr>
              <w:spacing w:line="252" w:lineRule="auto"/>
              <w:rPr>
                <w:rFonts w:hint="eastAsia" w:ascii="仿宋" w:hAnsi="仿宋" w:eastAsia="仿宋" w:cs="仿宋"/>
                <w:sz w:val="24"/>
                <w:szCs w:val="24"/>
              </w:rPr>
            </w:pPr>
          </w:p>
          <w:p w14:paraId="468D4966">
            <w:pPr>
              <w:spacing w:line="252" w:lineRule="auto"/>
              <w:rPr>
                <w:rFonts w:hint="eastAsia" w:ascii="仿宋" w:hAnsi="仿宋" w:eastAsia="仿宋" w:cs="仿宋"/>
                <w:sz w:val="24"/>
                <w:szCs w:val="24"/>
              </w:rPr>
            </w:pPr>
          </w:p>
          <w:p w14:paraId="3AB27312">
            <w:pPr>
              <w:spacing w:line="252" w:lineRule="auto"/>
              <w:rPr>
                <w:rFonts w:hint="eastAsia" w:ascii="仿宋" w:hAnsi="仿宋" w:eastAsia="仿宋" w:cs="仿宋"/>
                <w:sz w:val="24"/>
                <w:szCs w:val="24"/>
              </w:rPr>
            </w:pPr>
          </w:p>
          <w:p w14:paraId="75CE34B2">
            <w:pPr>
              <w:spacing w:line="252" w:lineRule="auto"/>
              <w:rPr>
                <w:rFonts w:hint="eastAsia" w:ascii="仿宋" w:hAnsi="仿宋" w:eastAsia="仿宋" w:cs="仿宋"/>
                <w:sz w:val="24"/>
                <w:szCs w:val="24"/>
              </w:rPr>
            </w:pPr>
          </w:p>
          <w:p w14:paraId="4764C671">
            <w:pPr>
              <w:spacing w:line="252" w:lineRule="auto"/>
              <w:rPr>
                <w:rFonts w:hint="eastAsia" w:ascii="仿宋" w:hAnsi="仿宋" w:eastAsia="仿宋" w:cs="仿宋"/>
                <w:sz w:val="24"/>
                <w:szCs w:val="24"/>
              </w:rPr>
            </w:pPr>
          </w:p>
          <w:p w14:paraId="46D89B93">
            <w:pPr>
              <w:spacing w:line="252" w:lineRule="auto"/>
              <w:rPr>
                <w:rFonts w:hint="eastAsia" w:ascii="仿宋" w:hAnsi="仿宋" w:eastAsia="仿宋" w:cs="仿宋"/>
                <w:sz w:val="24"/>
                <w:szCs w:val="24"/>
              </w:rPr>
            </w:pPr>
          </w:p>
          <w:p w14:paraId="2BF88BBF">
            <w:pPr>
              <w:spacing w:line="252" w:lineRule="auto"/>
              <w:rPr>
                <w:rFonts w:hint="eastAsia" w:ascii="仿宋" w:hAnsi="仿宋" w:eastAsia="仿宋" w:cs="仿宋"/>
                <w:sz w:val="24"/>
                <w:szCs w:val="24"/>
              </w:rPr>
            </w:pPr>
          </w:p>
          <w:p w14:paraId="16A65A88">
            <w:pPr>
              <w:spacing w:line="252" w:lineRule="auto"/>
              <w:rPr>
                <w:rFonts w:hint="eastAsia" w:ascii="仿宋" w:hAnsi="仿宋" w:eastAsia="仿宋" w:cs="仿宋"/>
                <w:sz w:val="24"/>
                <w:szCs w:val="24"/>
              </w:rPr>
            </w:pPr>
          </w:p>
          <w:p w14:paraId="1A78BDC5">
            <w:pPr>
              <w:spacing w:line="252" w:lineRule="auto"/>
              <w:rPr>
                <w:rFonts w:hint="eastAsia" w:ascii="仿宋" w:hAnsi="仿宋" w:eastAsia="仿宋" w:cs="仿宋"/>
                <w:sz w:val="24"/>
                <w:szCs w:val="24"/>
              </w:rPr>
            </w:pPr>
          </w:p>
          <w:p w14:paraId="50E0DCA8">
            <w:pPr>
              <w:spacing w:line="252" w:lineRule="auto"/>
              <w:rPr>
                <w:rFonts w:hint="eastAsia" w:ascii="仿宋" w:hAnsi="仿宋" w:eastAsia="仿宋" w:cs="仿宋"/>
                <w:sz w:val="24"/>
                <w:szCs w:val="24"/>
              </w:rPr>
            </w:pPr>
          </w:p>
          <w:p w14:paraId="7DE9F3AA">
            <w:pPr>
              <w:spacing w:line="252" w:lineRule="auto"/>
              <w:rPr>
                <w:rFonts w:hint="eastAsia" w:ascii="仿宋" w:hAnsi="仿宋" w:eastAsia="仿宋" w:cs="仿宋"/>
                <w:sz w:val="24"/>
                <w:szCs w:val="24"/>
              </w:rPr>
            </w:pPr>
          </w:p>
          <w:p w14:paraId="2889B74F">
            <w:pPr>
              <w:spacing w:line="252" w:lineRule="auto"/>
              <w:rPr>
                <w:rFonts w:hint="eastAsia" w:ascii="仿宋" w:hAnsi="仿宋" w:eastAsia="仿宋" w:cs="仿宋"/>
                <w:sz w:val="24"/>
                <w:szCs w:val="24"/>
              </w:rPr>
            </w:pPr>
          </w:p>
          <w:p w14:paraId="104A4523">
            <w:pPr>
              <w:pStyle w:val="21"/>
              <w:spacing w:before="65" w:line="251" w:lineRule="auto"/>
              <w:ind w:left="117" w:right="142" w:firstLine="5"/>
              <w:jc w:val="both"/>
              <w:rPr>
                <w:rFonts w:hint="eastAsia" w:ascii="仿宋" w:hAnsi="仿宋" w:eastAsia="仿宋" w:cs="仿宋"/>
                <w:sz w:val="24"/>
                <w:szCs w:val="24"/>
              </w:rPr>
            </w:pPr>
            <w:r>
              <w:rPr>
                <w:rFonts w:hint="eastAsia" w:ascii="仿宋" w:hAnsi="仿宋" w:eastAsia="仿宋" w:cs="仿宋"/>
                <w:spacing w:val="-1"/>
                <w:sz w:val="24"/>
                <w:szCs w:val="24"/>
              </w:rPr>
              <w:t>负载</w:t>
            </w:r>
            <w:r>
              <w:rPr>
                <w:rFonts w:hint="eastAsia" w:ascii="仿宋" w:hAnsi="仿宋" w:eastAsia="仿宋" w:cs="仿宋"/>
                <w:spacing w:val="2"/>
                <w:sz w:val="24"/>
                <w:szCs w:val="24"/>
              </w:rPr>
              <w:t>无人</w:t>
            </w:r>
            <w:r>
              <w:rPr>
                <w:rFonts w:hint="eastAsia" w:ascii="仿宋" w:hAnsi="仿宋" w:eastAsia="仿宋" w:cs="仿宋"/>
                <w:sz w:val="24"/>
                <w:szCs w:val="24"/>
              </w:rPr>
              <w:t>机</w:t>
            </w:r>
          </w:p>
        </w:tc>
        <w:tc>
          <w:tcPr>
            <w:tcW w:w="4740" w:type="dxa"/>
            <w:vAlign w:val="top"/>
          </w:tcPr>
          <w:p w14:paraId="0A1FB641">
            <w:pPr>
              <w:pStyle w:val="21"/>
              <w:spacing w:before="40" w:line="224" w:lineRule="auto"/>
              <w:ind w:left="114"/>
              <w:rPr>
                <w:rFonts w:hint="eastAsia" w:ascii="仿宋" w:hAnsi="仿宋" w:eastAsia="仿宋" w:cs="仿宋"/>
                <w:sz w:val="24"/>
                <w:szCs w:val="24"/>
              </w:rPr>
            </w:pPr>
            <w:r>
              <w:rPr>
                <w:rFonts w:hint="eastAsia" w:ascii="仿宋" w:hAnsi="仿宋" w:eastAsia="仿宋" w:cs="仿宋"/>
                <w:spacing w:val="7"/>
                <w:sz w:val="24"/>
                <w:szCs w:val="24"/>
              </w:rPr>
              <w:t xml:space="preserve">★1、对角线电机轴距≤680 </w:t>
            </w:r>
            <w:r>
              <w:rPr>
                <w:rFonts w:hint="eastAsia" w:ascii="仿宋" w:hAnsi="仿宋" w:eastAsia="仿宋" w:cs="仿宋"/>
                <w:sz w:val="24"/>
                <w:szCs w:val="24"/>
              </w:rPr>
              <w:t>mm</w:t>
            </w:r>
          </w:p>
          <w:p w14:paraId="4B78E217">
            <w:pPr>
              <w:pStyle w:val="21"/>
              <w:spacing w:before="20" w:line="220" w:lineRule="auto"/>
              <w:ind w:left="114"/>
              <w:rPr>
                <w:rFonts w:hint="eastAsia" w:ascii="仿宋" w:hAnsi="仿宋" w:eastAsia="仿宋" w:cs="仿宋"/>
                <w:sz w:val="24"/>
                <w:szCs w:val="24"/>
              </w:rPr>
            </w:pPr>
            <w:r>
              <w:rPr>
                <w:rFonts w:hint="eastAsia" w:ascii="仿宋" w:hAnsi="仿宋" w:eastAsia="仿宋" w:cs="仿宋"/>
                <w:spacing w:val="6"/>
                <w:sz w:val="24"/>
                <w:szCs w:val="24"/>
              </w:rPr>
              <w:t>★2、最大起飞重量≥4000 g</w:t>
            </w:r>
          </w:p>
          <w:p w14:paraId="3E80E57D">
            <w:pPr>
              <w:pStyle w:val="21"/>
              <w:spacing w:before="20" w:line="251" w:lineRule="auto"/>
              <w:ind w:left="107" w:right="149" w:firstLine="5"/>
              <w:rPr>
                <w:rFonts w:hint="eastAsia" w:ascii="仿宋" w:hAnsi="仿宋" w:eastAsia="仿宋" w:cs="仿宋"/>
                <w:sz w:val="24"/>
                <w:szCs w:val="24"/>
              </w:rPr>
            </w:pPr>
            <w:r>
              <w:rPr>
                <w:rFonts w:hint="eastAsia" w:ascii="仿宋" w:hAnsi="仿宋" w:eastAsia="仿宋" w:cs="仿宋"/>
                <w:spacing w:val="6"/>
                <w:sz w:val="24"/>
                <w:szCs w:val="24"/>
              </w:rPr>
              <w:t>3、折叠后尺寸(长x宽x高)≤370×220×200</w:t>
            </w:r>
            <w:r>
              <w:rPr>
                <w:rFonts w:hint="eastAsia" w:ascii="仿宋" w:hAnsi="仿宋" w:eastAsia="仿宋" w:cs="仿宋"/>
                <w:spacing w:val="5"/>
                <w:sz w:val="24"/>
                <w:szCs w:val="24"/>
              </w:rPr>
              <w:t xml:space="preserve"> </w:t>
            </w:r>
            <w:r>
              <w:rPr>
                <w:rFonts w:hint="eastAsia" w:ascii="仿宋" w:hAnsi="仿宋" w:eastAsia="仿宋" w:cs="仿宋"/>
                <w:sz w:val="24"/>
                <w:szCs w:val="24"/>
              </w:rPr>
              <w:t>mm</w:t>
            </w:r>
            <w:r>
              <w:rPr>
                <w:rFonts w:hint="eastAsia" w:ascii="仿宋" w:hAnsi="仿宋" w:eastAsia="仿宋" w:cs="仿宋"/>
                <w:spacing w:val="5"/>
                <w:sz w:val="24"/>
                <w:szCs w:val="24"/>
              </w:rPr>
              <w:t xml:space="preserve"> (</w:t>
            </w:r>
            <w:r>
              <w:rPr>
                <w:rFonts w:hint="eastAsia" w:ascii="仿宋" w:hAnsi="仿宋" w:eastAsia="仿宋" w:cs="仿宋"/>
                <w:sz w:val="24"/>
                <w:szCs w:val="24"/>
              </w:rPr>
              <w:t xml:space="preserve"> </w:t>
            </w:r>
            <w:r>
              <w:rPr>
                <w:rFonts w:hint="eastAsia" w:ascii="仿宋" w:hAnsi="仿宋" w:eastAsia="仿宋" w:cs="仿宋"/>
                <w:spacing w:val="5"/>
                <w:sz w:val="24"/>
                <w:szCs w:val="24"/>
              </w:rPr>
              <w:t>L×W×H）</w:t>
            </w:r>
          </w:p>
          <w:p w14:paraId="0EF781B5">
            <w:pPr>
              <w:pStyle w:val="21"/>
              <w:spacing w:line="223" w:lineRule="auto"/>
              <w:ind w:left="108"/>
              <w:rPr>
                <w:rFonts w:hint="eastAsia" w:ascii="仿宋" w:hAnsi="仿宋" w:eastAsia="仿宋" w:cs="仿宋"/>
                <w:sz w:val="24"/>
                <w:szCs w:val="24"/>
              </w:rPr>
            </w:pPr>
            <w:r>
              <w:rPr>
                <w:rFonts w:hint="eastAsia" w:ascii="仿宋" w:hAnsi="仿宋" w:eastAsia="仿宋" w:cs="仿宋"/>
                <w:spacing w:val="7"/>
                <w:sz w:val="24"/>
                <w:szCs w:val="24"/>
              </w:rPr>
              <w:t>4、裸机重量≤3900 g</w:t>
            </w:r>
          </w:p>
          <w:p w14:paraId="38FFC0B4">
            <w:pPr>
              <w:pStyle w:val="21"/>
              <w:spacing w:before="31" w:line="230" w:lineRule="auto"/>
              <w:ind w:left="113"/>
              <w:rPr>
                <w:rFonts w:hint="eastAsia" w:ascii="仿宋" w:hAnsi="仿宋" w:eastAsia="仿宋" w:cs="仿宋"/>
                <w:sz w:val="24"/>
                <w:szCs w:val="24"/>
              </w:rPr>
            </w:pPr>
            <w:r>
              <w:rPr>
                <w:rFonts w:hint="eastAsia" w:ascii="仿宋" w:hAnsi="仿宋" w:eastAsia="仿宋" w:cs="仿宋"/>
                <w:spacing w:val="8"/>
                <w:sz w:val="24"/>
                <w:szCs w:val="24"/>
              </w:rPr>
              <w:t>5、最大信号有效距离(无干扰、</w:t>
            </w:r>
            <w:r>
              <w:rPr>
                <w:rFonts w:hint="eastAsia" w:ascii="仿宋" w:hAnsi="仿宋" w:eastAsia="仿宋" w:cs="仿宋"/>
                <w:spacing w:val="8"/>
                <w:sz w:val="24"/>
                <w:szCs w:val="24"/>
                <w:lang w:val="en-US" w:eastAsia="zh-CN"/>
              </w:rPr>
              <w:t xml:space="preserve"> </w:t>
            </w:r>
            <w:r>
              <w:rPr>
                <w:rFonts w:hint="eastAsia" w:ascii="仿宋" w:hAnsi="仿宋" w:eastAsia="仿宋" w:cs="仿宋"/>
                <w:spacing w:val="8"/>
                <w:sz w:val="24"/>
                <w:szCs w:val="24"/>
              </w:rPr>
              <w:t>无遮挡)≥15</w:t>
            </w:r>
            <w:r>
              <w:rPr>
                <w:rFonts w:hint="eastAsia" w:ascii="仿宋" w:hAnsi="仿宋" w:eastAsia="仿宋" w:cs="仿宋"/>
                <w:sz w:val="24"/>
                <w:szCs w:val="24"/>
              </w:rPr>
              <w:t>km</w:t>
            </w:r>
          </w:p>
          <w:p w14:paraId="7DB6626A">
            <w:pPr>
              <w:pStyle w:val="21"/>
              <w:spacing w:before="22" w:line="229" w:lineRule="auto"/>
              <w:ind w:left="110"/>
              <w:rPr>
                <w:rFonts w:hint="eastAsia" w:ascii="仿宋" w:hAnsi="仿宋" w:eastAsia="仿宋" w:cs="仿宋"/>
                <w:sz w:val="24"/>
                <w:szCs w:val="24"/>
              </w:rPr>
            </w:pPr>
            <w:r>
              <w:rPr>
                <w:rFonts w:hint="eastAsia" w:ascii="仿宋" w:hAnsi="仿宋" w:eastAsia="仿宋" w:cs="仿宋"/>
                <w:spacing w:val="8"/>
                <w:sz w:val="24"/>
                <w:szCs w:val="24"/>
              </w:rPr>
              <w:t>6、最长飞行时间≥40分钟</w:t>
            </w:r>
          </w:p>
          <w:p w14:paraId="48E1F0C4">
            <w:pPr>
              <w:pStyle w:val="21"/>
              <w:spacing w:before="25" w:line="231" w:lineRule="auto"/>
              <w:ind w:left="113"/>
              <w:rPr>
                <w:rFonts w:hint="eastAsia" w:ascii="仿宋" w:hAnsi="仿宋" w:eastAsia="仿宋" w:cs="仿宋"/>
                <w:sz w:val="24"/>
                <w:szCs w:val="24"/>
              </w:rPr>
            </w:pPr>
            <w:r>
              <w:rPr>
                <w:rFonts w:hint="eastAsia" w:ascii="仿宋" w:hAnsi="仿宋" w:eastAsia="仿宋" w:cs="仿宋"/>
                <w:spacing w:val="6"/>
                <w:sz w:val="24"/>
                <w:szCs w:val="24"/>
              </w:rPr>
              <w:t>7、最大可抗风速≥12m/s</w:t>
            </w:r>
          </w:p>
          <w:p w14:paraId="294E4D39">
            <w:pPr>
              <w:pStyle w:val="21"/>
              <w:spacing w:before="21" w:line="231" w:lineRule="auto"/>
              <w:ind w:left="109"/>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8、最大悬停时间≥35分钟</w:t>
            </w:r>
          </w:p>
          <w:p w14:paraId="36714E5E">
            <w:pPr>
              <w:pStyle w:val="21"/>
              <w:spacing w:before="25" w:line="244" w:lineRule="auto"/>
              <w:ind w:left="114" w:right="346"/>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★9、支持导航系统（提供承诺函，格式见第五章（十二），承诺成交后根据采购人要求进行定制）</w:t>
            </w:r>
          </w:p>
          <w:p w14:paraId="60ED5C29">
            <w:pPr>
              <w:pStyle w:val="21"/>
              <w:spacing w:before="1" w:line="251" w:lineRule="auto"/>
              <w:ind w:left="113" w:right="224" w:firstLine="1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10、工作环境温度：工作温度范围覆盖-20</w:t>
            </w:r>
            <w:r>
              <w:rPr>
                <w:rFonts w:hint="eastAsia" w:ascii="仿宋" w:hAnsi="仿宋" w:eastAsia="仿宋" w:cs="仿宋"/>
                <w:spacing w:val="-59"/>
                <w:sz w:val="24"/>
                <w:szCs w:val="24"/>
                <w:highlight w:val="none"/>
              </w:rPr>
              <w:t xml:space="preserve"> </w:t>
            </w:r>
            <w:r>
              <w:rPr>
                <w:rFonts w:hint="eastAsia" w:ascii="仿宋" w:hAnsi="仿宋" w:eastAsia="仿宋" w:cs="仿宋"/>
                <w:spacing w:val="6"/>
                <w:sz w:val="24"/>
                <w:szCs w:val="24"/>
                <w:highlight w:val="none"/>
              </w:rPr>
              <w:t>°C至</w:t>
            </w:r>
            <w:r>
              <w:rPr>
                <w:rFonts w:hint="eastAsia" w:ascii="仿宋" w:hAnsi="仿宋" w:eastAsia="仿宋" w:cs="仿宋"/>
                <w:spacing w:val="-4"/>
                <w:sz w:val="24"/>
                <w:szCs w:val="24"/>
                <w:highlight w:val="none"/>
              </w:rPr>
              <w:t>50</w:t>
            </w:r>
            <w:r>
              <w:rPr>
                <w:rFonts w:hint="eastAsia" w:ascii="仿宋" w:hAnsi="仿宋" w:eastAsia="仿宋" w:cs="仿宋"/>
                <w:spacing w:val="-72"/>
                <w:sz w:val="24"/>
                <w:szCs w:val="24"/>
                <w:highlight w:val="none"/>
              </w:rPr>
              <w:t xml:space="preserve"> </w:t>
            </w:r>
            <w:r>
              <w:rPr>
                <w:rFonts w:hint="eastAsia" w:ascii="仿宋" w:hAnsi="仿宋" w:eastAsia="仿宋" w:cs="仿宋"/>
                <w:spacing w:val="-4"/>
                <w:sz w:val="24"/>
                <w:szCs w:val="24"/>
                <w:highlight w:val="none"/>
              </w:rPr>
              <w:t>°C</w:t>
            </w:r>
          </w:p>
          <w:p w14:paraId="3861C0E7">
            <w:pPr>
              <w:pStyle w:val="21"/>
              <w:spacing w:before="1" w:line="230" w:lineRule="auto"/>
              <w:ind w:left="12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11、防护等级不低于</w:t>
            </w:r>
            <w:r>
              <w:rPr>
                <w:rFonts w:hint="eastAsia" w:ascii="仿宋" w:hAnsi="仿宋" w:eastAsia="仿宋" w:cs="仿宋"/>
                <w:sz w:val="24"/>
                <w:szCs w:val="24"/>
                <w:highlight w:val="none"/>
              </w:rPr>
              <w:t>IP</w:t>
            </w:r>
            <w:r>
              <w:rPr>
                <w:rFonts w:hint="eastAsia" w:ascii="仿宋" w:hAnsi="仿宋" w:eastAsia="仿宋" w:cs="仿宋"/>
                <w:spacing w:val="7"/>
                <w:sz w:val="24"/>
                <w:szCs w:val="24"/>
                <w:highlight w:val="none"/>
              </w:rPr>
              <w:t>55</w:t>
            </w:r>
          </w:p>
          <w:p w14:paraId="5A8E760D">
            <w:pPr>
              <w:pStyle w:val="21"/>
              <w:spacing w:before="21" w:line="231" w:lineRule="auto"/>
              <w:ind w:left="124"/>
              <w:rPr>
                <w:rFonts w:hint="eastAsia" w:ascii="仿宋" w:hAnsi="仿宋" w:eastAsia="仿宋" w:cs="仿宋"/>
                <w:sz w:val="24"/>
                <w:szCs w:val="24"/>
              </w:rPr>
            </w:pPr>
            <w:r>
              <w:rPr>
                <w:rFonts w:hint="eastAsia" w:ascii="仿宋" w:hAnsi="仿宋" w:eastAsia="仿宋" w:cs="仿宋"/>
                <w:spacing w:val="7"/>
                <w:sz w:val="24"/>
                <w:szCs w:val="24"/>
                <w:highlight w:val="none"/>
              </w:rPr>
              <w:t>12、导航系统悬停精度：垂</w:t>
            </w:r>
            <w:r>
              <w:rPr>
                <w:rFonts w:hint="eastAsia" w:ascii="仿宋" w:hAnsi="仿宋" w:eastAsia="仿宋" w:cs="仿宋"/>
                <w:spacing w:val="7"/>
                <w:sz w:val="24"/>
                <w:szCs w:val="24"/>
              </w:rPr>
              <w:t>直≤0.5m,水平≤1.5m</w:t>
            </w:r>
          </w:p>
          <w:p w14:paraId="0A5B3D39">
            <w:pPr>
              <w:pStyle w:val="21"/>
              <w:spacing w:before="24" w:line="230" w:lineRule="auto"/>
              <w:ind w:left="124"/>
              <w:rPr>
                <w:rFonts w:hint="eastAsia" w:ascii="仿宋" w:hAnsi="仿宋" w:eastAsia="仿宋" w:cs="仿宋"/>
                <w:sz w:val="24"/>
                <w:szCs w:val="24"/>
              </w:rPr>
            </w:pPr>
            <w:r>
              <w:rPr>
                <w:rFonts w:hint="eastAsia" w:ascii="仿宋" w:hAnsi="仿宋" w:eastAsia="仿宋" w:cs="仿宋"/>
                <w:spacing w:val="7"/>
                <w:sz w:val="24"/>
                <w:szCs w:val="24"/>
              </w:rPr>
              <w:t>13、</w:t>
            </w:r>
            <w:r>
              <w:rPr>
                <w:rFonts w:hint="eastAsia" w:ascii="仿宋" w:hAnsi="仿宋" w:eastAsia="仿宋" w:cs="仿宋"/>
                <w:sz w:val="24"/>
                <w:szCs w:val="24"/>
              </w:rPr>
              <w:t>RTK</w:t>
            </w:r>
            <w:r>
              <w:rPr>
                <w:rFonts w:hint="eastAsia" w:ascii="仿宋" w:hAnsi="仿宋" w:eastAsia="仿宋" w:cs="仿宋"/>
                <w:spacing w:val="7"/>
                <w:sz w:val="24"/>
                <w:szCs w:val="24"/>
              </w:rPr>
              <w:t>定位悬停精度：垂直≤0.1m,水平≤0.1 m</w:t>
            </w:r>
          </w:p>
          <w:p w14:paraId="4816ED69">
            <w:pPr>
              <w:pStyle w:val="21"/>
              <w:spacing w:before="22" w:line="231" w:lineRule="auto"/>
              <w:ind w:left="124"/>
              <w:rPr>
                <w:rFonts w:hint="eastAsia" w:ascii="仿宋" w:hAnsi="仿宋" w:eastAsia="仿宋" w:cs="仿宋"/>
                <w:sz w:val="24"/>
                <w:szCs w:val="24"/>
              </w:rPr>
            </w:pPr>
            <w:r>
              <w:rPr>
                <w:rFonts w:hint="eastAsia" w:ascii="仿宋" w:hAnsi="仿宋" w:eastAsia="仿宋" w:cs="仿宋"/>
                <w:spacing w:val="5"/>
                <w:sz w:val="24"/>
                <w:szCs w:val="24"/>
              </w:rPr>
              <w:t>14、最大上升速度(配合遥控器):</w:t>
            </w:r>
            <w:r>
              <w:rPr>
                <w:rFonts w:hint="eastAsia" w:ascii="仿宋" w:hAnsi="仿宋" w:eastAsia="仿宋" w:cs="仿宋"/>
                <w:spacing w:val="-58"/>
                <w:sz w:val="24"/>
                <w:szCs w:val="24"/>
              </w:rPr>
              <w:t xml:space="preserve"> </w:t>
            </w:r>
            <w:r>
              <w:rPr>
                <w:rFonts w:hint="eastAsia" w:ascii="仿宋" w:hAnsi="仿宋" w:eastAsia="仿宋" w:cs="仿宋"/>
                <w:spacing w:val="5"/>
                <w:sz w:val="24"/>
                <w:szCs w:val="24"/>
              </w:rPr>
              <w:t>≥6 m/s</w:t>
            </w:r>
          </w:p>
          <w:p w14:paraId="64F92827">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5"/>
                <w:sz w:val="24"/>
                <w:szCs w:val="24"/>
              </w:rPr>
              <w:t>15、最大下降速度(配合遥控器):</w:t>
            </w:r>
            <w:r>
              <w:rPr>
                <w:rFonts w:hint="eastAsia" w:ascii="仿宋" w:hAnsi="仿宋" w:eastAsia="仿宋" w:cs="仿宋"/>
                <w:spacing w:val="-58"/>
                <w:sz w:val="24"/>
                <w:szCs w:val="24"/>
              </w:rPr>
              <w:t xml:space="preserve"> </w:t>
            </w:r>
            <w:r>
              <w:rPr>
                <w:rFonts w:hint="eastAsia" w:ascii="仿宋" w:hAnsi="仿宋" w:eastAsia="仿宋" w:cs="仿宋"/>
                <w:spacing w:val="5"/>
                <w:sz w:val="24"/>
                <w:szCs w:val="24"/>
              </w:rPr>
              <w:t>≥5 m/s</w:t>
            </w:r>
          </w:p>
          <w:p w14:paraId="502F606B">
            <w:pPr>
              <w:pStyle w:val="21"/>
              <w:spacing w:before="22" w:line="229" w:lineRule="auto"/>
              <w:ind w:left="124"/>
              <w:rPr>
                <w:rFonts w:hint="eastAsia" w:ascii="仿宋" w:hAnsi="仿宋" w:eastAsia="仿宋" w:cs="仿宋"/>
                <w:sz w:val="24"/>
                <w:szCs w:val="24"/>
              </w:rPr>
            </w:pPr>
            <w:r>
              <w:rPr>
                <w:rFonts w:hint="eastAsia" w:ascii="仿宋" w:hAnsi="仿宋" w:eastAsia="仿宋" w:cs="仿宋"/>
                <w:spacing w:val="6"/>
                <w:sz w:val="24"/>
                <w:szCs w:val="24"/>
              </w:rPr>
              <w:t>16、最大水平飞行速度(配合遥控器):</w:t>
            </w:r>
            <w:r>
              <w:rPr>
                <w:rFonts w:hint="eastAsia" w:ascii="仿宋" w:hAnsi="仿宋" w:eastAsia="仿宋" w:cs="仿宋"/>
                <w:spacing w:val="-73"/>
                <w:sz w:val="24"/>
                <w:szCs w:val="24"/>
              </w:rPr>
              <w:t xml:space="preserve"> </w:t>
            </w:r>
            <w:r>
              <w:rPr>
                <w:rFonts w:hint="eastAsia" w:ascii="仿宋" w:hAnsi="仿宋" w:eastAsia="仿宋" w:cs="仿宋"/>
                <w:spacing w:val="6"/>
                <w:sz w:val="24"/>
                <w:szCs w:val="24"/>
              </w:rPr>
              <w:t>≥23m/s</w:t>
            </w:r>
          </w:p>
          <w:p w14:paraId="76E9CE69">
            <w:pPr>
              <w:pStyle w:val="21"/>
              <w:spacing w:before="24" w:line="231" w:lineRule="auto"/>
              <w:ind w:left="124"/>
              <w:rPr>
                <w:rFonts w:hint="eastAsia" w:ascii="仿宋" w:hAnsi="仿宋" w:eastAsia="仿宋" w:cs="仿宋"/>
                <w:sz w:val="24"/>
                <w:szCs w:val="24"/>
              </w:rPr>
            </w:pPr>
            <w:r>
              <w:rPr>
                <w:rFonts w:hint="eastAsia" w:ascii="仿宋" w:hAnsi="仿宋" w:eastAsia="仿宋" w:cs="仿宋"/>
                <w:spacing w:val="6"/>
                <w:sz w:val="24"/>
                <w:szCs w:val="24"/>
              </w:rPr>
              <w:t>17、最大起飞海拔高度≥5000米</w:t>
            </w:r>
          </w:p>
          <w:p w14:paraId="423F6558">
            <w:pPr>
              <w:pStyle w:val="21"/>
              <w:spacing w:before="23" w:line="251" w:lineRule="auto"/>
              <w:ind w:left="117" w:right="220" w:firstLine="7"/>
              <w:rPr>
                <w:rFonts w:hint="eastAsia" w:ascii="仿宋" w:hAnsi="仿宋" w:eastAsia="仿宋" w:cs="仿宋"/>
                <w:sz w:val="24"/>
                <w:szCs w:val="24"/>
              </w:rPr>
            </w:pPr>
            <w:r>
              <w:rPr>
                <w:rFonts w:hint="eastAsia" w:ascii="仿宋" w:hAnsi="仿宋" w:eastAsia="仿宋" w:cs="仿宋"/>
                <w:spacing w:val="4"/>
                <w:sz w:val="24"/>
                <w:szCs w:val="24"/>
              </w:rPr>
              <w:t>18、广角相机：</w:t>
            </w:r>
            <w:r>
              <w:rPr>
                <w:rFonts w:hint="eastAsia" w:ascii="仿宋" w:hAnsi="仿宋" w:eastAsia="仿宋" w:cs="仿宋"/>
                <w:spacing w:val="-47"/>
                <w:sz w:val="24"/>
                <w:szCs w:val="24"/>
              </w:rPr>
              <w:t xml:space="preserve"> </w:t>
            </w:r>
            <w:r>
              <w:rPr>
                <w:rFonts w:hint="eastAsia" w:ascii="仿宋" w:hAnsi="仿宋" w:eastAsia="仿宋" w:cs="仿宋"/>
                <w:spacing w:val="4"/>
                <w:sz w:val="24"/>
                <w:szCs w:val="24"/>
              </w:rPr>
              <w:t>≥1/2</w:t>
            </w:r>
            <w:r>
              <w:rPr>
                <w:rFonts w:hint="eastAsia" w:ascii="仿宋" w:hAnsi="仿宋" w:eastAsia="仿宋" w:cs="仿宋"/>
                <w:spacing w:val="-61"/>
                <w:sz w:val="24"/>
                <w:szCs w:val="24"/>
              </w:rPr>
              <w:t xml:space="preserve"> </w:t>
            </w:r>
            <w:r>
              <w:rPr>
                <w:rFonts w:hint="eastAsia" w:ascii="仿宋" w:hAnsi="仿宋" w:eastAsia="仿宋" w:cs="仿宋"/>
                <w:spacing w:val="4"/>
                <w:sz w:val="24"/>
                <w:szCs w:val="24"/>
              </w:rPr>
              <w:t xml:space="preserve">″ </w:t>
            </w:r>
            <w:r>
              <w:rPr>
                <w:rFonts w:hint="eastAsia" w:ascii="仿宋" w:hAnsi="仿宋" w:eastAsia="仿宋" w:cs="仿宋"/>
                <w:sz w:val="24"/>
                <w:szCs w:val="24"/>
              </w:rPr>
              <w:t>CMOS</w:t>
            </w:r>
            <w:r>
              <w:rPr>
                <w:rFonts w:hint="eastAsia" w:ascii="仿宋" w:hAnsi="仿宋" w:eastAsia="仿宋" w:cs="仿宋"/>
                <w:spacing w:val="4"/>
                <w:sz w:val="24"/>
                <w:szCs w:val="24"/>
              </w:rPr>
              <w:t>，有效像素≥1000</w:t>
            </w:r>
            <w:r>
              <w:rPr>
                <w:rFonts w:hint="eastAsia" w:ascii="仿宋" w:hAnsi="仿宋" w:eastAsia="仿宋" w:cs="仿宋"/>
                <w:sz w:val="24"/>
                <w:szCs w:val="24"/>
              </w:rPr>
              <w:t>万</w:t>
            </w:r>
          </w:p>
          <w:p w14:paraId="7063B4FF">
            <w:pPr>
              <w:pStyle w:val="21"/>
              <w:spacing w:before="1" w:line="251" w:lineRule="auto"/>
              <w:ind w:left="117" w:right="220" w:firstLine="7"/>
              <w:rPr>
                <w:rFonts w:hint="eastAsia" w:ascii="仿宋" w:hAnsi="仿宋" w:eastAsia="仿宋" w:cs="仿宋"/>
                <w:sz w:val="24"/>
                <w:szCs w:val="24"/>
              </w:rPr>
            </w:pPr>
            <w:r>
              <w:rPr>
                <w:rFonts w:hint="eastAsia" w:ascii="仿宋" w:hAnsi="仿宋" w:eastAsia="仿宋" w:cs="仿宋"/>
                <w:spacing w:val="4"/>
                <w:sz w:val="24"/>
                <w:szCs w:val="24"/>
              </w:rPr>
              <w:t>19、变焦相机：</w:t>
            </w:r>
            <w:r>
              <w:rPr>
                <w:rFonts w:hint="eastAsia" w:ascii="仿宋" w:hAnsi="仿宋" w:eastAsia="仿宋" w:cs="仿宋"/>
                <w:spacing w:val="-47"/>
                <w:sz w:val="24"/>
                <w:szCs w:val="24"/>
              </w:rPr>
              <w:t xml:space="preserve"> </w:t>
            </w:r>
            <w:r>
              <w:rPr>
                <w:rFonts w:hint="eastAsia" w:ascii="仿宋" w:hAnsi="仿宋" w:eastAsia="仿宋" w:cs="仿宋"/>
                <w:spacing w:val="4"/>
                <w:sz w:val="24"/>
                <w:szCs w:val="24"/>
              </w:rPr>
              <w:t>≥1/2</w:t>
            </w:r>
            <w:r>
              <w:rPr>
                <w:rFonts w:hint="eastAsia" w:ascii="仿宋" w:hAnsi="仿宋" w:eastAsia="仿宋" w:cs="仿宋"/>
                <w:spacing w:val="-61"/>
                <w:sz w:val="24"/>
                <w:szCs w:val="24"/>
              </w:rPr>
              <w:t xml:space="preserve"> </w:t>
            </w:r>
            <w:r>
              <w:rPr>
                <w:rFonts w:hint="eastAsia" w:ascii="仿宋" w:hAnsi="仿宋" w:eastAsia="仿宋" w:cs="仿宋"/>
                <w:spacing w:val="4"/>
                <w:sz w:val="24"/>
                <w:szCs w:val="24"/>
              </w:rPr>
              <w:t xml:space="preserve">″ </w:t>
            </w:r>
            <w:r>
              <w:rPr>
                <w:rFonts w:hint="eastAsia" w:ascii="仿宋" w:hAnsi="仿宋" w:eastAsia="仿宋" w:cs="仿宋"/>
                <w:sz w:val="24"/>
                <w:szCs w:val="24"/>
              </w:rPr>
              <w:t>CMOS</w:t>
            </w:r>
            <w:r>
              <w:rPr>
                <w:rFonts w:hint="eastAsia" w:ascii="仿宋" w:hAnsi="仿宋" w:eastAsia="仿宋" w:cs="仿宋"/>
                <w:spacing w:val="4"/>
                <w:sz w:val="24"/>
                <w:szCs w:val="24"/>
              </w:rPr>
              <w:t>，有效像素≥4500</w:t>
            </w:r>
            <w:r>
              <w:rPr>
                <w:rFonts w:hint="eastAsia" w:ascii="仿宋" w:hAnsi="仿宋" w:eastAsia="仿宋" w:cs="仿宋"/>
                <w:sz w:val="24"/>
                <w:szCs w:val="24"/>
              </w:rPr>
              <w:t>万</w:t>
            </w:r>
          </w:p>
          <w:p w14:paraId="11AA65F3">
            <w:pPr>
              <w:pStyle w:val="21"/>
              <w:spacing w:line="251" w:lineRule="auto"/>
              <w:ind w:left="123" w:right="224" w:hanging="12"/>
              <w:rPr>
                <w:rFonts w:hint="eastAsia" w:ascii="仿宋" w:hAnsi="仿宋" w:eastAsia="仿宋" w:cs="仿宋"/>
                <w:sz w:val="24"/>
                <w:szCs w:val="24"/>
              </w:rPr>
            </w:pPr>
            <w:r>
              <w:rPr>
                <w:rFonts w:hint="eastAsia" w:ascii="仿宋" w:hAnsi="仿宋" w:eastAsia="仿宋" w:cs="仿宋"/>
                <w:spacing w:val="9"/>
                <w:sz w:val="24"/>
                <w:szCs w:val="24"/>
              </w:rPr>
              <w:t>20、红外相机支持分辨率超分模式且像素不低于</w:t>
            </w:r>
            <w:r>
              <w:rPr>
                <w:rFonts w:hint="eastAsia" w:ascii="仿宋" w:hAnsi="仿宋" w:eastAsia="仿宋" w:cs="仿宋"/>
                <w:spacing w:val="3"/>
                <w:sz w:val="24"/>
                <w:szCs w:val="24"/>
              </w:rPr>
              <w:t>1280×1024</w:t>
            </w:r>
          </w:p>
          <w:p w14:paraId="7CBFE3FE">
            <w:pPr>
              <w:pStyle w:val="21"/>
              <w:spacing w:before="1" w:line="231" w:lineRule="auto"/>
              <w:ind w:left="111"/>
              <w:rPr>
                <w:rFonts w:hint="eastAsia" w:ascii="仿宋" w:hAnsi="仿宋" w:eastAsia="仿宋" w:cs="仿宋"/>
                <w:sz w:val="24"/>
                <w:szCs w:val="24"/>
              </w:rPr>
            </w:pPr>
            <w:r>
              <w:rPr>
                <w:rFonts w:hint="eastAsia" w:ascii="仿宋" w:hAnsi="仿宋" w:eastAsia="仿宋" w:cs="仿宋"/>
                <w:spacing w:val="7"/>
                <w:sz w:val="24"/>
                <w:szCs w:val="24"/>
              </w:rPr>
              <w:t>21、激光测距量程≥1200m</w:t>
            </w:r>
          </w:p>
          <w:p w14:paraId="5016B294">
            <w:pPr>
              <w:pStyle w:val="21"/>
              <w:spacing w:before="28" w:line="245" w:lineRule="auto"/>
              <w:ind w:left="115" w:right="193" w:hanging="1"/>
              <w:rPr>
                <w:rFonts w:hint="eastAsia" w:ascii="仿宋" w:hAnsi="仿宋" w:eastAsia="仿宋" w:cs="仿宋"/>
                <w:sz w:val="24"/>
                <w:szCs w:val="24"/>
              </w:rPr>
            </w:pPr>
            <w:r>
              <w:rPr>
                <w:rFonts w:hint="eastAsia" w:ascii="仿宋" w:hAnsi="仿宋" w:eastAsia="仿宋" w:cs="仿宋"/>
                <w:spacing w:val="9"/>
                <w:sz w:val="24"/>
                <w:szCs w:val="24"/>
              </w:rPr>
              <w:t>★22、可搭配特种</w:t>
            </w:r>
            <w:r>
              <w:rPr>
                <w:rFonts w:hint="eastAsia" w:ascii="仿宋" w:hAnsi="仿宋" w:eastAsia="仿宋" w:cs="仿宋"/>
                <w:sz w:val="24"/>
                <w:szCs w:val="24"/>
              </w:rPr>
              <w:t>PSDK</w:t>
            </w:r>
            <w:r>
              <w:rPr>
                <w:rFonts w:hint="eastAsia" w:ascii="仿宋" w:hAnsi="仿宋" w:eastAsia="仿宋" w:cs="仿宋"/>
                <w:spacing w:val="9"/>
                <w:sz w:val="24"/>
                <w:szCs w:val="24"/>
              </w:rPr>
              <w:t>负载机载高清视频回传中继、激光驱鸟器、声光爆闪警示灯、水域水质采</w:t>
            </w:r>
            <w:r>
              <w:rPr>
                <w:rFonts w:hint="eastAsia" w:ascii="仿宋" w:hAnsi="仿宋" w:eastAsia="仿宋" w:cs="仿宋"/>
                <w:spacing w:val="6"/>
                <w:sz w:val="24"/>
                <w:szCs w:val="24"/>
              </w:rPr>
              <w:t>样挂载模块</w:t>
            </w:r>
          </w:p>
          <w:p w14:paraId="3752FB77">
            <w:pPr>
              <w:pStyle w:val="21"/>
              <w:spacing w:before="1" w:line="228" w:lineRule="auto"/>
              <w:ind w:left="111"/>
              <w:rPr>
                <w:rFonts w:hint="eastAsia" w:ascii="仿宋" w:hAnsi="仿宋" w:eastAsia="仿宋" w:cs="仿宋"/>
                <w:sz w:val="24"/>
                <w:szCs w:val="24"/>
              </w:rPr>
            </w:pPr>
            <w:r>
              <w:rPr>
                <w:rFonts w:hint="eastAsia" w:ascii="仿宋" w:hAnsi="仿宋" w:eastAsia="仿宋" w:cs="仿宋"/>
                <w:spacing w:val="8"/>
                <w:sz w:val="24"/>
                <w:szCs w:val="24"/>
              </w:rPr>
              <w:t>23、可搭配投放救援作业类抛投器。</w:t>
            </w:r>
          </w:p>
          <w:p w14:paraId="16A4F8B9">
            <w:pPr>
              <w:pStyle w:val="21"/>
              <w:spacing w:before="26" w:line="251" w:lineRule="auto"/>
              <w:ind w:left="122" w:right="224" w:hanging="11"/>
              <w:rPr>
                <w:rFonts w:hint="eastAsia" w:ascii="仿宋" w:hAnsi="仿宋" w:eastAsia="仿宋" w:cs="仿宋"/>
                <w:sz w:val="24"/>
                <w:szCs w:val="24"/>
              </w:rPr>
            </w:pPr>
            <w:r>
              <w:rPr>
                <w:rFonts w:hint="eastAsia" w:ascii="仿宋" w:hAnsi="仿宋" w:eastAsia="仿宋" w:cs="仿宋"/>
                <w:spacing w:val="9"/>
                <w:sz w:val="24"/>
                <w:szCs w:val="24"/>
              </w:rPr>
              <w:t>24、安防应急指挥类、环保监测、油气巡检专用</w:t>
            </w:r>
            <w:r>
              <w:rPr>
                <w:rFonts w:hint="eastAsia" w:ascii="仿宋" w:hAnsi="仿宋" w:eastAsia="仿宋" w:cs="仿宋"/>
                <w:spacing w:val="-7"/>
                <w:sz w:val="24"/>
                <w:szCs w:val="24"/>
              </w:rPr>
              <w:t>等。</w:t>
            </w:r>
          </w:p>
          <w:p w14:paraId="0468ABBA">
            <w:pPr>
              <w:pStyle w:val="21"/>
              <w:spacing w:before="3" w:line="234" w:lineRule="auto"/>
              <w:ind w:left="118" w:right="224" w:hanging="4"/>
              <w:rPr>
                <w:rFonts w:hint="eastAsia" w:ascii="仿宋" w:hAnsi="仿宋" w:eastAsia="仿宋" w:cs="仿宋"/>
                <w:sz w:val="24"/>
                <w:szCs w:val="24"/>
              </w:rPr>
            </w:pPr>
            <w:r>
              <w:rPr>
                <w:rFonts w:hint="eastAsia" w:ascii="仿宋" w:hAnsi="仿宋" w:eastAsia="仿宋" w:cs="仿宋"/>
                <w:spacing w:val="8"/>
                <w:sz w:val="24"/>
                <w:szCs w:val="24"/>
              </w:rPr>
              <w:t>★25、机身下置为固定集成四合一云台（广角+</w:t>
            </w:r>
            <w:r>
              <w:rPr>
                <w:rFonts w:hint="eastAsia" w:ascii="仿宋" w:hAnsi="仿宋" w:eastAsia="仿宋" w:cs="仿宋"/>
                <w:spacing w:val="7"/>
                <w:sz w:val="24"/>
                <w:szCs w:val="24"/>
              </w:rPr>
              <w:t>变焦+热成像+激光测距</w:t>
            </w:r>
            <w:r>
              <w:rPr>
                <w:rFonts w:hint="eastAsia" w:ascii="仿宋" w:hAnsi="仿宋" w:eastAsia="仿宋" w:cs="仿宋"/>
                <w:spacing w:val="24"/>
                <w:sz w:val="24"/>
                <w:szCs w:val="24"/>
              </w:rPr>
              <w:t>），</w:t>
            </w:r>
            <w:r>
              <w:rPr>
                <w:rFonts w:hint="eastAsia" w:ascii="仿宋" w:hAnsi="仿宋" w:eastAsia="仿宋" w:cs="仿宋"/>
                <w:spacing w:val="7"/>
                <w:sz w:val="24"/>
                <w:szCs w:val="24"/>
              </w:rPr>
              <w:t>所有外挂设备能安装</w:t>
            </w:r>
            <w:r>
              <w:rPr>
                <w:rFonts w:hint="eastAsia" w:ascii="仿宋" w:hAnsi="仿宋" w:eastAsia="仿宋" w:cs="仿宋"/>
                <w:spacing w:val="2"/>
                <w:sz w:val="24"/>
                <w:szCs w:val="24"/>
              </w:rPr>
              <w:t>于机身顶部E-</w:t>
            </w:r>
            <w:r>
              <w:rPr>
                <w:rFonts w:hint="eastAsia" w:ascii="仿宋" w:hAnsi="仿宋" w:eastAsia="仿宋" w:cs="仿宋"/>
                <w:sz w:val="24"/>
                <w:szCs w:val="24"/>
              </w:rPr>
              <w:t>Port</w:t>
            </w:r>
            <w:r>
              <w:rPr>
                <w:rFonts w:hint="eastAsia" w:ascii="仿宋" w:hAnsi="仿宋" w:eastAsia="仿宋" w:cs="仿宋"/>
                <w:spacing w:val="2"/>
                <w:sz w:val="24"/>
                <w:szCs w:val="24"/>
              </w:rPr>
              <w:t>接</w:t>
            </w:r>
            <w:r>
              <w:rPr>
                <w:rFonts w:hint="eastAsia" w:ascii="仿宋" w:hAnsi="仿宋" w:eastAsia="仿宋" w:cs="仿宋"/>
                <w:spacing w:val="-42"/>
                <w:sz w:val="24"/>
                <w:szCs w:val="24"/>
              </w:rPr>
              <w:t xml:space="preserve"> </w:t>
            </w:r>
            <w:r>
              <w:rPr>
                <w:rFonts w:hint="eastAsia" w:ascii="仿宋" w:hAnsi="仿宋" w:eastAsia="仿宋" w:cs="仿宋"/>
                <w:spacing w:val="2"/>
                <w:sz w:val="24"/>
                <w:szCs w:val="24"/>
              </w:rPr>
              <w:t>口。</w:t>
            </w:r>
          </w:p>
        </w:tc>
        <w:tc>
          <w:tcPr>
            <w:tcW w:w="446" w:type="dxa"/>
            <w:vAlign w:val="top"/>
          </w:tcPr>
          <w:p w14:paraId="30A13134">
            <w:pPr>
              <w:rPr>
                <w:rFonts w:hint="eastAsia" w:ascii="仿宋" w:hAnsi="仿宋" w:eastAsia="仿宋" w:cs="仿宋"/>
                <w:sz w:val="24"/>
                <w:szCs w:val="24"/>
              </w:rPr>
            </w:pPr>
          </w:p>
          <w:p w14:paraId="627FA8FD">
            <w:pPr>
              <w:rPr>
                <w:rFonts w:hint="eastAsia" w:ascii="仿宋" w:hAnsi="仿宋" w:eastAsia="仿宋" w:cs="仿宋"/>
                <w:sz w:val="24"/>
                <w:szCs w:val="24"/>
              </w:rPr>
            </w:pPr>
          </w:p>
          <w:p w14:paraId="04B2DD1B">
            <w:pPr>
              <w:rPr>
                <w:rFonts w:hint="eastAsia" w:ascii="仿宋" w:hAnsi="仿宋" w:eastAsia="仿宋" w:cs="仿宋"/>
                <w:sz w:val="24"/>
                <w:szCs w:val="24"/>
              </w:rPr>
            </w:pPr>
          </w:p>
          <w:p w14:paraId="7FC1EE59">
            <w:pPr>
              <w:rPr>
                <w:rFonts w:hint="eastAsia" w:ascii="仿宋" w:hAnsi="仿宋" w:eastAsia="仿宋" w:cs="仿宋"/>
                <w:sz w:val="24"/>
                <w:szCs w:val="24"/>
              </w:rPr>
            </w:pPr>
          </w:p>
          <w:p w14:paraId="71F40A51">
            <w:pPr>
              <w:rPr>
                <w:rFonts w:hint="eastAsia" w:ascii="仿宋" w:hAnsi="仿宋" w:eastAsia="仿宋" w:cs="仿宋"/>
                <w:sz w:val="24"/>
                <w:szCs w:val="24"/>
              </w:rPr>
            </w:pPr>
          </w:p>
          <w:p w14:paraId="2B3810BD">
            <w:pPr>
              <w:rPr>
                <w:rFonts w:hint="eastAsia" w:ascii="仿宋" w:hAnsi="仿宋" w:eastAsia="仿宋" w:cs="仿宋"/>
                <w:sz w:val="24"/>
                <w:szCs w:val="24"/>
              </w:rPr>
            </w:pPr>
          </w:p>
          <w:p w14:paraId="1870465D">
            <w:pPr>
              <w:rPr>
                <w:rFonts w:hint="eastAsia" w:ascii="仿宋" w:hAnsi="仿宋" w:eastAsia="仿宋" w:cs="仿宋"/>
                <w:sz w:val="24"/>
                <w:szCs w:val="24"/>
              </w:rPr>
            </w:pPr>
          </w:p>
          <w:p w14:paraId="648BBAEC">
            <w:pPr>
              <w:rPr>
                <w:rFonts w:hint="eastAsia" w:ascii="仿宋" w:hAnsi="仿宋" w:eastAsia="仿宋" w:cs="仿宋"/>
                <w:sz w:val="24"/>
                <w:szCs w:val="24"/>
              </w:rPr>
            </w:pPr>
          </w:p>
          <w:p w14:paraId="2278EFA1">
            <w:pPr>
              <w:rPr>
                <w:rFonts w:hint="eastAsia" w:ascii="仿宋" w:hAnsi="仿宋" w:eastAsia="仿宋" w:cs="仿宋"/>
                <w:sz w:val="24"/>
                <w:szCs w:val="24"/>
              </w:rPr>
            </w:pPr>
          </w:p>
          <w:p w14:paraId="3ADE95DB">
            <w:pPr>
              <w:rPr>
                <w:rFonts w:hint="eastAsia" w:ascii="仿宋" w:hAnsi="仿宋" w:eastAsia="仿宋" w:cs="仿宋"/>
                <w:sz w:val="24"/>
                <w:szCs w:val="24"/>
              </w:rPr>
            </w:pPr>
          </w:p>
          <w:p w14:paraId="5BDBC620">
            <w:pPr>
              <w:rPr>
                <w:rFonts w:hint="eastAsia" w:ascii="仿宋" w:hAnsi="仿宋" w:eastAsia="仿宋" w:cs="仿宋"/>
                <w:sz w:val="24"/>
                <w:szCs w:val="24"/>
              </w:rPr>
            </w:pPr>
          </w:p>
          <w:p w14:paraId="536C0BA8">
            <w:pPr>
              <w:rPr>
                <w:rFonts w:hint="eastAsia" w:ascii="仿宋" w:hAnsi="仿宋" w:eastAsia="仿宋" w:cs="仿宋"/>
                <w:sz w:val="24"/>
                <w:szCs w:val="24"/>
              </w:rPr>
            </w:pPr>
          </w:p>
          <w:p w14:paraId="01C2FACA">
            <w:pPr>
              <w:rPr>
                <w:rFonts w:hint="eastAsia" w:ascii="仿宋" w:hAnsi="仿宋" w:eastAsia="仿宋" w:cs="仿宋"/>
                <w:sz w:val="24"/>
                <w:szCs w:val="24"/>
              </w:rPr>
            </w:pPr>
          </w:p>
          <w:p w14:paraId="343EA898">
            <w:pPr>
              <w:rPr>
                <w:rFonts w:hint="eastAsia" w:ascii="仿宋" w:hAnsi="仿宋" w:eastAsia="仿宋" w:cs="仿宋"/>
                <w:sz w:val="24"/>
                <w:szCs w:val="24"/>
              </w:rPr>
            </w:pPr>
          </w:p>
          <w:p w14:paraId="70C8666E">
            <w:pPr>
              <w:rPr>
                <w:rFonts w:hint="eastAsia" w:ascii="仿宋" w:hAnsi="仿宋" w:eastAsia="仿宋" w:cs="仿宋"/>
                <w:sz w:val="24"/>
                <w:szCs w:val="24"/>
              </w:rPr>
            </w:pPr>
          </w:p>
          <w:p w14:paraId="1FB948D2">
            <w:pPr>
              <w:rPr>
                <w:rFonts w:hint="eastAsia" w:ascii="仿宋" w:hAnsi="仿宋" w:eastAsia="仿宋" w:cs="仿宋"/>
                <w:sz w:val="24"/>
                <w:szCs w:val="24"/>
              </w:rPr>
            </w:pPr>
          </w:p>
          <w:p w14:paraId="2ADF5CE5">
            <w:pPr>
              <w:spacing w:line="241" w:lineRule="auto"/>
              <w:rPr>
                <w:rFonts w:hint="eastAsia" w:ascii="仿宋" w:hAnsi="仿宋" w:eastAsia="仿宋" w:cs="仿宋"/>
                <w:sz w:val="24"/>
                <w:szCs w:val="24"/>
              </w:rPr>
            </w:pPr>
          </w:p>
          <w:p w14:paraId="05374251">
            <w:pPr>
              <w:spacing w:line="241" w:lineRule="auto"/>
              <w:rPr>
                <w:rFonts w:hint="eastAsia" w:ascii="仿宋" w:hAnsi="仿宋" w:eastAsia="仿宋" w:cs="仿宋"/>
                <w:sz w:val="24"/>
                <w:szCs w:val="24"/>
              </w:rPr>
            </w:pPr>
          </w:p>
          <w:p w14:paraId="2DC47F8D">
            <w:pPr>
              <w:spacing w:line="241" w:lineRule="auto"/>
              <w:rPr>
                <w:rFonts w:hint="eastAsia" w:ascii="仿宋" w:hAnsi="仿宋" w:eastAsia="仿宋" w:cs="仿宋"/>
                <w:sz w:val="24"/>
                <w:szCs w:val="24"/>
              </w:rPr>
            </w:pPr>
          </w:p>
          <w:p w14:paraId="10D593B3">
            <w:pPr>
              <w:spacing w:line="241" w:lineRule="auto"/>
              <w:rPr>
                <w:rFonts w:hint="eastAsia" w:ascii="仿宋" w:hAnsi="仿宋" w:eastAsia="仿宋" w:cs="仿宋"/>
                <w:sz w:val="24"/>
                <w:szCs w:val="24"/>
              </w:rPr>
            </w:pPr>
          </w:p>
          <w:p w14:paraId="3C426345">
            <w:pPr>
              <w:pStyle w:val="21"/>
              <w:spacing w:before="65" w:line="234" w:lineRule="auto"/>
              <w:ind w:left="120"/>
              <w:rPr>
                <w:rFonts w:hint="eastAsia" w:ascii="仿宋" w:hAnsi="仿宋" w:eastAsia="仿宋" w:cs="仿宋"/>
                <w:sz w:val="24"/>
                <w:szCs w:val="24"/>
              </w:rPr>
            </w:pPr>
            <w:r>
              <w:rPr>
                <w:rFonts w:hint="eastAsia" w:ascii="仿宋" w:hAnsi="仿宋" w:eastAsia="仿宋" w:cs="仿宋"/>
                <w:sz w:val="24"/>
                <w:szCs w:val="24"/>
              </w:rPr>
              <w:t>套</w:t>
            </w:r>
          </w:p>
        </w:tc>
        <w:tc>
          <w:tcPr>
            <w:tcW w:w="446" w:type="dxa"/>
            <w:vAlign w:val="top"/>
          </w:tcPr>
          <w:p w14:paraId="2E3BC252">
            <w:pPr>
              <w:rPr>
                <w:rFonts w:hint="eastAsia" w:ascii="仿宋" w:hAnsi="仿宋" w:eastAsia="仿宋" w:cs="仿宋"/>
                <w:sz w:val="24"/>
                <w:szCs w:val="24"/>
              </w:rPr>
            </w:pPr>
          </w:p>
          <w:p w14:paraId="72A20B70">
            <w:pPr>
              <w:rPr>
                <w:rFonts w:hint="eastAsia" w:ascii="仿宋" w:hAnsi="仿宋" w:eastAsia="仿宋" w:cs="仿宋"/>
                <w:sz w:val="24"/>
                <w:szCs w:val="24"/>
              </w:rPr>
            </w:pPr>
          </w:p>
          <w:p w14:paraId="7BCD03EE">
            <w:pPr>
              <w:rPr>
                <w:rFonts w:hint="eastAsia" w:ascii="仿宋" w:hAnsi="仿宋" w:eastAsia="仿宋" w:cs="仿宋"/>
                <w:sz w:val="24"/>
                <w:szCs w:val="24"/>
              </w:rPr>
            </w:pPr>
          </w:p>
          <w:p w14:paraId="35C5F09D">
            <w:pPr>
              <w:rPr>
                <w:rFonts w:hint="eastAsia" w:ascii="仿宋" w:hAnsi="仿宋" w:eastAsia="仿宋" w:cs="仿宋"/>
                <w:sz w:val="24"/>
                <w:szCs w:val="24"/>
              </w:rPr>
            </w:pPr>
          </w:p>
          <w:p w14:paraId="3CA653FF">
            <w:pPr>
              <w:rPr>
                <w:rFonts w:hint="eastAsia" w:ascii="仿宋" w:hAnsi="仿宋" w:eastAsia="仿宋" w:cs="仿宋"/>
                <w:sz w:val="24"/>
                <w:szCs w:val="24"/>
              </w:rPr>
            </w:pPr>
          </w:p>
          <w:p w14:paraId="60DDEE5B">
            <w:pPr>
              <w:rPr>
                <w:rFonts w:hint="eastAsia" w:ascii="仿宋" w:hAnsi="仿宋" w:eastAsia="仿宋" w:cs="仿宋"/>
                <w:sz w:val="24"/>
                <w:szCs w:val="24"/>
              </w:rPr>
            </w:pPr>
          </w:p>
          <w:p w14:paraId="735CFE51">
            <w:pPr>
              <w:rPr>
                <w:rFonts w:hint="eastAsia" w:ascii="仿宋" w:hAnsi="仿宋" w:eastAsia="仿宋" w:cs="仿宋"/>
                <w:sz w:val="24"/>
                <w:szCs w:val="24"/>
              </w:rPr>
            </w:pPr>
          </w:p>
          <w:p w14:paraId="50308DF5">
            <w:pPr>
              <w:rPr>
                <w:rFonts w:hint="eastAsia" w:ascii="仿宋" w:hAnsi="仿宋" w:eastAsia="仿宋" w:cs="仿宋"/>
                <w:sz w:val="24"/>
                <w:szCs w:val="24"/>
              </w:rPr>
            </w:pPr>
          </w:p>
          <w:p w14:paraId="6BAF2A82">
            <w:pPr>
              <w:rPr>
                <w:rFonts w:hint="eastAsia" w:ascii="仿宋" w:hAnsi="仿宋" w:eastAsia="仿宋" w:cs="仿宋"/>
                <w:sz w:val="24"/>
                <w:szCs w:val="24"/>
              </w:rPr>
            </w:pPr>
          </w:p>
          <w:p w14:paraId="6E92B548">
            <w:pPr>
              <w:rPr>
                <w:rFonts w:hint="eastAsia" w:ascii="仿宋" w:hAnsi="仿宋" w:eastAsia="仿宋" w:cs="仿宋"/>
                <w:sz w:val="24"/>
                <w:szCs w:val="24"/>
              </w:rPr>
            </w:pPr>
          </w:p>
          <w:p w14:paraId="27906D4C">
            <w:pPr>
              <w:rPr>
                <w:rFonts w:hint="eastAsia" w:ascii="仿宋" w:hAnsi="仿宋" w:eastAsia="仿宋" w:cs="仿宋"/>
                <w:sz w:val="24"/>
                <w:szCs w:val="24"/>
              </w:rPr>
            </w:pPr>
          </w:p>
          <w:p w14:paraId="3BF3B22B">
            <w:pPr>
              <w:rPr>
                <w:rFonts w:hint="eastAsia" w:ascii="仿宋" w:hAnsi="仿宋" w:eastAsia="仿宋" w:cs="仿宋"/>
                <w:sz w:val="24"/>
                <w:szCs w:val="24"/>
              </w:rPr>
            </w:pPr>
          </w:p>
          <w:p w14:paraId="0718C3F4">
            <w:pPr>
              <w:rPr>
                <w:rFonts w:hint="eastAsia" w:ascii="仿宋" w:hAnsi="仿宋" w:eastAsia="仿宋" w:cs="仿宋"/>
                <w:sz w:val="24"/>
                <w:szCs w:val="24"/>
              </w:rPr>
            </w:pPr>
          </w:p>
          <w:p w14:paraId="7A6DDE4F">
            <w:pPr>
              <w:rPr>
                <w:rFonts w:hint="eastAsia" w:ascii="仿宋" w:hAnsi="仿宋" w:eastAsia="仿宋" w:cs="仿宋"/>
                <w:sz w:val="24"/>
                <w:szCs w:val="24"/>
              </w:rPr>
            </w:pPr>
          </w:p>
          <w:p w14:paraId="01636861">
            <w:pPr>
              <w:rPr>
                <w:rFonts w:hint="eastAsia" w:ascii="仿宋" w:hAnsi="仿宋" w:eastAsia="仿宋" w:cs="仿宋"/>
                <w:sz w:val="24"/>
                <w:szCs w:val="24"/>
              </w:rPr>
            </w:pPr>
          </w:p>
          <w:p w14:paraId="33ECF17B">
            <w:pPr>
              <w:rPr>
                <w:rFonts w:hint="eastAsia" w:ascii="仿宋" w:hAnsi="仿宋" w:eastAsia="仿宋" w:cs="仿宋"/>
                <w:sz w:val="24"/>
                <w:szCs w:val="24"/>
              </w:rPr>
            </w:pPr>
          </w:p>
          <w:p w14:paraId="7E627ECA">
            <w:pPr>
              <w:rPr>
                <w:rFonts w:hint="eastAsia" w:ascii="仿宋" w:hAnsi="仿宋" w:eastAsia="仿宋" w:cs="仿宋"/>
                <w:sz w:val="24"/>
                <w:szCs w:val="24"/>
              </w:rPr>
            </w:pPr>
          </w:p>
          <w:p w14:paraId="195061BD">
            <w:pPr>
              <w:spacing w:line="241" w:lineRule="auto"/>
              <w:rPr>
                <w:rFonts w:hint="eastAsia" w:ascii="仿宋" w:hAnsi="仿宋" w:eastAsia="仿宋" w:cs="仿宋"/>
                <w:sz w:val="24"/>
                <w:szCs w:val="24"/>
              </w:rPr>
            </w:pPr>
          </w:p>
          <w:p w14:paraId="0852C1E9">
            <w:pPr>
              <w:spacing w:line="241" w:lineRule="auto"/>
              <w:rPr>
                <w:rFonts w:hint="eastAsia" w:ascii="仿宋" w:hAnsi="仿宋" w:eastAsia="仿宋" w:cs="仿宋"/>
                <w:sz w:val="24"/>
                <w:szCs w:val="24"/>
              </w:rPr>
            </w:pPr>
          </w:p>
          <w:p w14:paraId="0C38E932">
            <w:pPr>
              <w:spacing w:line="241" w:lineRule="auto"/>
              <w:rPr>
                <w:rFonts w:hint="eastAsia" w:ascii="仿宋" w:hAnsi="仿宋" w:eastAsia="仿宋" w:cs="仿宋"/>
                <w:sz w:val="24"/>
                <w:szCs w:val="24"/>
              </w:rPr>
            </w:pPr>
          </w:p>
          <w:p w14:paraId="29E68314">
            <w:pPr>
              <w:pStyle w:val="21"/>
              <w:spacing w:before="65" w:line="271"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7D17F92D">
            <w:pPr>
              <w:rPr>
                <w:rFonts w:hint="eastAsia" w:ascii="仿宋" w:hAnsi="仿宋" w:eastAsia="仿宋" w:cs="仿宋"/>
                <w:sz w:val="24"/>
                <w:szCs w:val="24"/>
              </w:rPr>
            </w:pPr>
          </w:p>
        </w:tc>
        <w:tc>
          <w:tcPr>
            <w:tcW w:w="886" w:type="dxa"/>
            <w:vAlign w:val="top"/>
          </w:tcPr>
          <w:p w14:paraId="73EBFB37">
            <w:pPr>
              <w:rPr>
                <w:rFonts w:hint="eastAsia" w:ascii="仿宋" w:hAnsi="仿宋" w:eastAsia="仿宋" w:cs="仿宋"/>
                <w:sz w:val="24"/>
                <w:szCs w:val="24"/>
              </w:rPr>
            </w:pPr>
          </w:p>
        </w:tc>
        <w:tc>
          <w:tcPr>
            <w:tcW w:w="1208" w:type="dxa"/>
            <w:vAlign w:val="top"/>
          </w:tcPr>
          <w:p w14:paraId="59FF380F">
            <w:pPr>
              <w:rPr>
                <w:rFonts w:hint="eastAsia" w:ascii="仿宋" w:hAnsi="仿宋" w:eastAsia="仿宋" w:cs="仿宋"/>
                <w:sz w:val="24"/>
                <w:szCs w:val="24"/>
              </w:rPr>
            </w:pPr>
          </w:p>
        </w:tc>
      </w:tr>
      <w:tr w14:paraId="7E0EE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451" w:type="dxa"/>
            <w:vAlign w:val="top"/>
          </w:tcPr>
          <w:p w14:paraId="290876F0">
            <w:pPr>
              <w:spacing w:line="305" w:lineRule="auto"/>
              <w:rPr>
                <w:rFonts w:hint="eastAsia" w:ascii="仿宋" w:hAnsi="仿宋" w:eastAsia="仿宋" w:cs="仿宋"/>
                <w:sz w:val="24"/>
                <w:szCs w:val="24"/>
              </w:rPr>
            </w:pPr>
          </w:p>
          <w:p w14:paraId="1CAED339">
            <w:pPr>
              <w:spacing w:line="306" w:lineRule="auto"/>
              <w:rPr>
                <w:rFonts w:hint="eastAsia" w:ascii="仿宋" w:hAnsi="仿宋" w:eastAsia="仿宋" w:cs="仿宋"/>
                <w:sz w:val="24"/>
                <w:szCs w:val="24"/>
              </w:rPr>
            </w:pPr>
          </w:p>
          <w:p w14:paraId="0D4155A9">
            <w:pPr>
              <w:spacing w:line="306" w:lineRule="auto"/>
              <w:rPr>
                <w:rFonts w:hint="eastAsia" w:ascii="仿宋" w:hAnsi="仿宋" w:eastAsia="仿宋" w:cs="仿宋"/>
                <w:sz w:val="24"/>
                <w:szCs w:val="24"/>
              </w:rPr>
            </w:pPr>
          </w:p>
          <w:p w14:paraId="559E0C45">
            <w:pPr>
              <w:pStyle w:val="21"/>
              <w:spacing w:before="65" w:line="270" w:lineRule="exact"/>
              <w:ind w:left="116"/>
              <w:rPr>
                <w:rFonts w:hint="eastAsia" w:ascii="仿宋" w:hAnsi="仿宋" w:eastAsia="仿宋" w:cs="仿宋"/>
                <w:sz w:val="24"/>
                <w:szCs w:val="24"/>
              </w:rPr>
            </w:pPr>
            <w:r>
              <w:rPr>
                <w:rFonts w:hint="eastAsia" w:ascii="仿宋" w:hAnsi="仿宋" w:eastAsia="仿宋" w:cs="仿宋"/>
                <w:position w:val="1"/>
                <w:sz w:val="24"/>
                <w:szCs w:val="24"/>
              </w:rPr>
              <w:t>9</w:t>
            </w:r>
          </w:p>
        </w:tc>
        <w:tc>
          <w:tcPr>
            <w:tcW w:w="669" w:type="dxa"/>
            <w:vAlign w:val="top"/>
          </w:tcPr>
          <w:p w14:paraId="7F028CF3">
            <w:pPr>
              <w:spacing w:line="255" w:lineRule="auto"/>
              <w:rPr>
                <w:rFonts w:hint="eastAsia" w:ascii="仿宋" w:hAnsi="仿宋" w:eastAsia="仿宋" w:cs="仿宋"/>
                <w:sz w:val="24"/>
                <w:szCs w:val="24"/>
              </w:rPr>
            </w:pPr>
          </w:p>
          <w:p w14:paraId="71DD4486">
            <w:pPr>
              <w:spacing w:line="256" w:lineRule="auto"/>
              <w:rPr>
                <w:rFonts w:hint="eastAsia" w:ascii="仿宋" w:hAnsi="仿宋" w:eastAsia="仿宋" w:cs="仿宋"/>
                <w:sz w:val="24"/>
                <w:szCs w:val="24"/>
              </w:rPr>
            </w:pPr>
          </w:p>
          <w:p w14:paraId="3CB99D28">
            <w:pPr>
              <w:pStyle w:val="21"/>
              <w:spacing w:before="65" w:line="254" w:lineRule="auto"/>
              <w:ind w:left="117" w:right="142" w:firstLine="5"/>
              <w:jc w:val="both"/>
              <w:rPr>
                <w:rFonts w:hint="eastAsia" w:ascii="仿宋" w:hAnsi="仿宋" w:eastAsia="仿宋" w:cs="仿宋"/>
                <w:sz w:val="24"/>
                <w:szCs w:val="24"/>
              </w:rPr>
            </w:pPr>
            <w:r>
              <w:rPr>
                <w:rFonts w:hint="eastAsia" w:ascii="仿宋" w:hAnsi="仿宋" w:eastAsia="仿宋" w:cs="仿宋"/>
                <w:spacing w:val="-1"/>
                <w:sz w:val="24"/>
                <w:szCs w:val="24"/>
              </w:rPr>
              <w:t>负载</w:t>
            </w:r>
            <w:r>
              <w:rPr>
                <w:rFonts w:hint="eastAsia" w:ascii="仿宋" w:hAnsi="仿宋" w:eastAsia="仿宋" w:cs="仿宋"/>
                <w:spacing w:val="2"/>
                <w:sz w:val="24"/>
                <w:szCs w:val="24"/>
              </w:rPr>
              <w:t>无人机电</w:t>
            </w:r>
            <w:r>
              <w:rPr>
                <w:rFonts w:hint="eastAsia" w:ascii="仿宋" w:hAnsi="仿宋" w:eastAsia="仿宋" w:cs="仿宋"/>
                <w:sz w:val="24"/>
                <w:szCs w:val="24"/>
              </w:rPr>
              <w:t>池</w:t>
            </w:r>
          </w:p>
        </w:tc>
        <w:tc>
          <w:tcPr>
            <w:tcW w:w="4740" w:type="dxa"/>
            <w:vAlign w:val="top"/>
          </w:tcPr>
          <w:p w14:paraId="46A530E8">
            <w:pPr>
              <w:pStyle w:val="21"/>
              <w:spacing w:before="35" w:line="232" w:lineRule="auto"/>
              <w:ind w:left="124"/>
              <w:rPr>
                <w:rFonts w:hint="eastAsia" w:ascii="仿宋" w:hAnsi="仿宋" w:eastAsia="仿宋" w:cs="仿宋"/>
                <w:sz w:val="24"/>
                <w:szCs w:val="24"/>
              </w:rPr>
            </w:pPr>
            <w:r>
              <w:rPr>
                <w:rFonts w:hint="eastAsia" w:ascii="仿宋" w:hAnsi="仿宋" w:eastAsia="仿宋" w:cs="仿宋"/>
                <w:spacing w:val="6"/>
                <w:sz w:val="24"/>
                <w:szCs w:val="24"/>
              </w:rPr>
              <w:t xml:space="preserve">1、容量≥5880 </w:t>
            </w:r>
            <w:r>
              <w:rPr>
                <w:rFonts w:hint="eastAsia" w:ascii="仿宋" w:hAnsi="仿宋" w:eastAsia="仿宋" w:cs="仿宋"/>
                <w:sz w:val="24"/>
                <w:szCs w:val="24"/>
              </w:rPr>
              <w:t>mAh</w:t>
            </w:r>
          </w:p>
          <w:p w14:paraId="3F491BE7">
            <w:pPr>
              <w:pStyle w:val="21"/>
              <w:spacing w:before="19" w:line="234" w:lineRule="auto"/>
              <w:ind w:left="111"/>
              <w:rPr>
                <w:rFonts w:hint="eastAsia" w:ascii="仿宋" w:hAnsi="仿宋" w:eastAsia="仿宋" w:cs="仿宋"/>
                <w:sz w:val="24"/>
                <w:szCs w:val="24"/>
              </w:rPr>
            </w:pPr>
            <w:r>
              <w:rPr>
                <w:rFonts w:hint="eastAsia" w:ascii="仿宋" w:hAnsi="仿宋" w:eastAsia="仿宋" w:cs="仿宋"/>
                <w:spacing w:val="2"/>
                <w:sz w:val="24"/>
                <w:szCs w:val="24"/>
              </w:rPr>
              <w:t>2、</w:t>
            </w:r>
            <w:r>
              <w:rPr>
                <w:rFonts w:hint="eastAsia" w:ascii="仿宋" w:hAnsi="仿宋" w:eastAsia="仿宋" w:cs="仿宋"/>
                <w:spacing w:val="-58"/>
                <w:sz w:val="24"/>
                <w:szCs w:val="24"/>
              </w:rPr>
              <w:t xml:space="preserve"> </w:t>
            </w:r>
            <w:r>
              <w:rPr>
                <w:rFonts w:hint="eastAsia" w:ascii="仿宋" w:hAnsi="仿宋" w:eastAsia="仿宋" w:cs="仿宋"/>
                <w:spacing w:val="2"/>
                <w:sz w:val="24"/>
                <w:szCs w:val="24"/>
              </w:rPr>
              <w:t>电压≥26.1 V</w:t>
            </w:r>
          </w:p>
          <w:p w14:paraId="56C00128">
            <w:pPr>
              <w:pStyle w:val="21"/>
              <w:spacing w:before="20" w:line="233" w:lineRule="auto"/>
              <w:ind w:left="113"/>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8"/>
                <w:sz w:val="24"/>
                <w:szCs w:val="24"/>
              </w:rPr>
              <w:t xml:space="preserve"> </w:t>
            </w:r>
            <w:r>
              <w:rPr>
                <w:rFonts w:hint="eastAsia" w:ascii="仿宋" w:hAnsi="仿宋" w:eastAsia="仿宋" w:cs="仿宋"/>
                <w:spacing w:val="5"/>
                <w:sz w:val="24"/>
                <w:szCs w:val="24"/>
              </w:rPr>
              <w:t>电池类型：</w:t>
            </w:r>
            <w:r>
              <w:rPr>
                <w:rFonts w:hint="eastAsia" w:ascii="仿宋" w:hAnsi="仿宋" w:eastAsia="仿宋" w:cs="仿宋"/>
                <w:sz w:val="24"/>
                <w:szCs w:val="24"/>
              </w:rPr>
              <w:t>Li</w:t>
            </w:r>
            <w:r>
              <w:rPr>
                <w:rFonts w:hint="eastAsia" w:ascii="仿宋" w:hAnsi="仿宋" w:eastAsia="仿宋" w:cs="仿宋"/>
                <w:spacing w:val="5"/>
                <w:sz w:val="24"/>
                <w:szCs w:val="24"/>
              </w:rPr>
              <w:t>-</w:t>
            </w:r>
            <w:r>
              <w:rPr>
                <w:rFonts w:hint="eastAsia" w:ascii="仿宋" w:hAnsi="仿宋" w:eastAsia="仿宋" w:cs="仿宋"/>
                <w:sz w:val="24"/>
                <w:szCs w:val="24"/>
              </w:rPr>
              <w:t>ion</w:t>
            </w:r>
            <w:r>
              <w:rPr>
                <w:rFonts w:hint="eastAsia" w:ascii="仿宋" w:hAnsi="仿宋" w:eastAsia="仿宋" w:cs="仿宋"/>
                <w:spacing w:val="5"/>
                <w:sz w:val="24"/>
                <w:szCs w:val="24"/>
              </w:rPr>
              <w:t xml:space="preserve"> 6S</w:t>
            </w:r>
          </w:p>
          <w:p w14:paraId="5A0D6EFF">
            <w:pPr>
              <w:pStyle w:val="21"/>
              <w:spacing w:before="21" w:line="230" w:lineRule="auto"/>
              <w:ind w:left="108"/>
              <w:rPr>
                <w:rFonts w:hint="eastAsia" w:ascii="仿宋" w:hAnsi="仿宋" w:eastAsia="仿宋" w:cs="仿宋"/>
                <w:sz w:val="24"/>
                <w:szCs w:val="24"/>
              </w:rPr>
            </w:pPr>
            <w:r>
              <w:rPr>
                <w:rFonts w:hint="eastAsia" w:ascii="仿宋" w:hAnsi="仿宋" w:eastAsia="仿宋" w:cs="仿宋"/>
                <w:spacing w:val="4"/>
                <w:sz w:val="24"/>
                <w:szCs w:val="24"/>
              </w:rPr>
              <w:t>4、能量：</w:t>
            </w:r>
            <w:r>
              <w:rPr>
                <w:rFonts w:hint="eastAsia" w:ascii="仿宋" w:hAnsi="仿宋" w:eastAsia="仿宋" w:cs="仿宋"/>
                <w:spacing w:val="-61"/>
                <w:sz w:val="24"/>
                <w:szCs w:val="24"/>
              </w:rPr>
              <w:t xml:space="preserve"> </w:t>
            </w:r>
            <w:r>
              <w:rPr>
                <w:rFonts w:hint="eastAsia" w:ascii="仿宋" w:hAnsi="仿宋" w:eastAsia="仿宋" w:cs="仿宋"/>
                <w:spacing w:val="4"/>
                <w:sz w:val="24"/>
                <w:szCs w:val="24"/>
              </w:rPr>
              <w:t xml:space="preserve">≥131 </w:t>
            </w:r>
            <w:r>
              <w:rPr>
                <w:rFonts w:hint="eastAsia" w:ascii="仿宋" w:hAnsi="仿宋" w:eastAsia="仿宋" w:cs="仿宋"/>
                <w:sz w:val="24"/>
                <w:szCs w:val="24"/>
              </w:rPr>
              <w:t>Wh</w:t>
            </w:r>
          </w:p>
          <w:p w14:paraId="6FA1CE59">
            <w:pPr>
              <w:pStyle w:val="21"/>
              <w:spacing w:before="21" w:line="224" w:lineRule="auto"/>
              <w:ind w:left="113"/>
              <w:rPr>
                <w:rFonts w:hint="eastAsia" w:ascii="仿宋" w:hAnsi="仿宋" w:eastAsia="仿宋" w:cs="仿宋"/>
                <w:sz w:val="24"/>
                <w:szCs w:val="24"/>
              </w:rPr>
            </w:pPr>
            <w:r>
              <w:rPr>
                <w:rFonts w:hint="eastAsia" w:ascii="仿宋" w:hAnsi="仿宋" w:eastAsia="仿宋" w:cs="仿宋"/>
                <w:spacing w:val="1"/>
                <w:sz w:val="24"/>
                <w:szCs w:val="24"/>
              </w:rPr>
              <w:t>5、</w:t>
            </w:r>
            <w:r>
              <w:rPr>
                <w:rFonts w:hint="eastAsia" w:ascii="仿宋" w:hAnsi="仿宋" w:eastAsia="仿宋" w:cs="仿宋"/>
                <w:spacing w:val="-45"/>
                <w:sz w:val="24"/>
                <w:szCs w:val="24"/>
              </w:rPr>
              <w:t xml:space="preserve"> </w:t>
            </w:r>
            <w:r>
              <w:rPr>
                <w:rFonts w:hint="eastAsia" w:ascii="仿宋" w:hAnsi="仿宋" w:eastAsia="仿宋" w:cs="仿宋"/>
                <w:spacing w:val="1"/>
                <w:sz w:val="24"/>
                <w:szCs w:val="24"/>
              </w:rPr>
              <w:t>电池整体重量：</w:t>
            </w:r>
            <w:r>
              <w:rPr>
                <w:rFonts w:hint="eastAsia" w:ascii="仿宋" w:hAnsi="仿宋" w:eastAsia="仿宋" w:cs="仿宋"/>
                <w:spacing w:val="-66"/>
                <w:sz w:val="24"/>
                <w:szCs w:val="24"/>
              </w:rPr>
              <w:t xml:space="preserve"> </w:t>
            </w:r>
            <w:r>
              <w:rPr>
                <w:rFonts w:hint="eastAsia" w:ascii="仿宋" w:hAnsi="仿宋" w:eastAsia="仿宋" w:cs="仿宋"/>
                <w:spacing w:val="1"/>
                <w:sz w:val="24"/>
                <w:szCs w:val="24"/>
              </w:rPr>
              <w:t>≤700g</w:t>
            </w:r>
          </w:p>
          <w:p w14:paraId="1B68597B">
            <w:pPr>
              <w:pStyle w:val="21"/>
              <w:spacing w:before="28" w:line="229" w:lineRule="auto"/>
              <w:ind w:left="110"/>
              <w:rPr>
                <w:rFonts w:hint="eastAsia" w:ascii="仿宋" w:hAnsi="仿宋" w:eastAsia="仿宋" w:cs="仿宋"/>
                <w:sz w:val="24"/>
                <w:szCs w:val="24"/>
              </w:rPr>
            </w:pPr>
            <w:r>
              <w:rPr>
                <w:rFonts w:hint="eastAsia" w:ascii="仿宋" w:hAnsi="仿宋" w:eastAsia="仿宋" w:cs="仿宋"/>
                <w:spacing w:val="6"/>
                <w:sz w:val="24"/>
                <w:szCs w:val="24"/>
              </w:rPr>
              <w:t>6、工作环境温度：-20℃ 至</w:t>
            </w:r>
            <w:r>
              <w:rPr>
                <w:rFonts w:hint="eastAsia" w:ascii="仿宋" w:hAnsi="仿宋" w:eastAsia="仿宋" w:cs="仿宋"/>
                <w:spacing w:val="31"/>
                <w:sz w:val="24"/>
                <w:szCs w:val="24"/>
              </w:rPr>
              <w:t xml:space="preserve"> </w:t>
            </w:r>
            <w:r>
              <w:rPr>
                <w:rFonts w:hint="eastAsia" w:ascii="仿宋" w:hAnsi="仿宋" w:eastAsia="仿宋" w:cs="仿宋"/>
                <w:spacing w:val="6"/>
                <w:sz w:val="24"/>
                <w:szCs w:val="24"/>
              </w:rPr>
              <w:t>50℃</w:t>
            </w:r>
          </w:p>
          <w:p w14:paraId="68DDFCA7">
            <w:pPr>
              <w:pStyle w:val="21"/>
              <w:spacing w:before="25" w:line="234" w:lineRule="auto"/>
              <w:ind w:left="118" w:right="118" w:hanging="5"/>
              <w:rPr>
                <w:rFonts w:hint="eastAsia" w:ascii="仿宋" w:hAnsi="仿宋" w:eastAsia="仿宋" w:cs="仿宋"/>
                <w:sz w:val="24"/>
                <w:szCs w:val="24"/>
              </w:rPr>
            </w:pPr>
            <w:r>
              <w:rPr>
                <w:rFonts w:hint="eastAsia" w:ascii="仿宋" w:hAnsi="仿宋" w:eastAsia="仿宋" w:cs="仿宋"/>
                <w:spacing w:val="9"/>
                <w:sz w:val="24"/>
                <w:szCs w:val="24"/>
              </w:rPr>
              <w:t>7、除设备自带电池外，每台设备额外配置一组电</w:t>
            </w:r>
            <w:r>
              <w:rPr>
                <w:rFonts w:hint="eastAsia" w:ascii="仿宋" w:hAnsi="仿宋" w:eastAsia="仿宋" w:cs="仿宋"/>
                <w:sz w:val="24"/>
                <w:szCs w:val="24"/>
              </w:rPr>
              <w:t>池</w:t>
            </w:r>
          </w:p>
        </w:tc>
        <w:tc>
          <w:tcPr>
            <w:tcW w:w="446" w:type="dxa"/>
            <w:vAlign w:val="top"/>
          </w:tcPr>
          <w:p w14:paraId="26926B19">
            <w:pPr>
              <w:spacing w:line="305" w:lineRule="auto"/>
              <w:rPr>
                <w:rFonts w:hint="eastAsia" w:ascii="仿宋" w:hAnsi="仿宋" w:eastAsia="仿宋" w:cs="仿宋"/>
                <w:sz w:val="24"/>
                <w:szCs w:val="24"/>
              </w:rPr>
            </w:pPr>
          </w:p>
          <w:p w14:paraId="63DC3C2B">
            <w:pPr>
              <w:spacing w:line="305" w:lineRule="auto"/>
              <w:rPr>
                <w:rFonts w:hint="eastAsia" w:ascii="仿宋" w:hAnsi="仿宋" w:eastAsia="仿宋" w:cs="仿宋"/>
                <w:sz w:val="24"/>
                <w:szCs w:val="24"/>
              </w:rPr>
            </w:pPr>
          </w:p>
          <w:p w14:paraId="260E45D0">
            <w:pPr>
              <w:spacing w:line="306" w:lineRule="auto"/>
              <w:rPr>
                <w:rFonts w:hint="eastAsia" w:ascii="仿宋" w:hAnsi="仿宋" w:eastAsia="仿宋" w:cs="仿宋"/>
                <w:sz w:val="24"/>
                <w:szCs w:val="24"/>
              </w:rPr>
            </w:pPr>
          </w:p>
          <w:p w14:paraId="22DCE70B">
            <w:pPr>
              <w:pStyle w:val="21"/>
              <w:spacing w:before="65" w:line="232" w:lineRule="auto"/>
              <w:ind w:left="119"/>
              <w:rPr>
                <w:rFonts w:hint="eastAsia" w:ascii="仿宋" w:hAnsi="仿宋" w:eastAsia="仿宋" w:cs="仿宋"/>
                <w:sz w:val="24"/>
                <w:szCs w:val="24"/>
              </w:rPr>
            </w:pPr>
            <w:r>
              <w:rPr>
                <w:rFonts w:hint="eastAsia" w:ascii="仿宋" w:hAnsi="仿宋" w:eastAsia="仿宋" w:cs="仿宋"/>
                <w:sz w:val="24"/>
                <w:szCs w:val="24"/>
              </w:rPr>
              <w:t>块</w:t>
            </w:r>
          </w:p>
        </w:tc>
        <w:tc>
          <w:tcPr>
            <w:tcW w:w="446" w:type="dxa"/>
            <w:vAlign w:val="top"/>
          </w:tcPr>
          <w:p w14:paraId="30E31A04">
            <w:pPr>
              <w:spacing w:line="305" w:lineRule="auto"/>
              <w:rPr>
                <w:rFonts w:hint="eastAsia" w:ascii="仿宋" w:hAnsi="仿宋" w:eastAsia="仿宋" w:cs="仿宋"/>
                <w:sz w:val="24"/>
                <w:szCs w:val="24"/>
              </w:rPr>
            </w:pPr>
          </w:p>
          <w:p w14:paraId="0D9EF897">
            <w:pPr>
              <w:spacing w:line="306" w:lineRule="auto"/>
              <w:rPr>
                <w:rFonts w:hint="eastAsia" w:ascii="仿宋" w:hAnsi="仿宋" w:eastAsia="仿宋" w:cs="仿宋"/>
                <w:sz w:val="24"/>
                <w:szCs w:val="24"/>
              </w:rPr>
            </w:pPr>
          </w:p>
          <w:p w14:paraId="07D69173">
            <w:pPr>
              <w:spacing w:line="306" w:lineRule="auto"/>
              <w:rPr>
                <w:rFonts w:hint="eastAsia" w:ascii="仿宋" w:hAnsi="仿宋" w:eastAsia="仿宋" w:cs="仿宋"/>
                <w:sz w:val="24"/>
                <w:szCs w:val="24"/>
              </w:rPr>
            </w:pPr>
          </w:p>
          <w:p w14:paraId="55641229">
            <w:pPr>
              <w:pStyle w:val="21"/>
              <w:spacing w:before="65" w:line="270" w:lineRule="exact"/>
              <w:ind w:left="115"/>
              <w:rPr>
                <w:rFonts w:hint="eastAsia" w:ascii="仿宋" w:hAnsi="仿宋" w:eastAsia="仿宋" w:cs="仿宋"/>
                <w:sz w:val="24"/>
                <w:szCs w:val="24"/>
              </w:rPr>
            </w:pPr>
            <w:r>
              <w:rPr>
                <w:rFonts w:hint="eastAsia" w:ascii="仿宋" w:hAnsi="仿宋" w:eastAsia="仿宋" w:cs="仿宋"/>
                <w:position w:val="1"/>
                <w:sz w:val="24"/>
                <w:szCs w:val="24"/>
              </w:rPr>
              <w:t>6</w:t>
            </w:r>
          </w:p>
        </w:tc>
        <w:tc>
          <w:tcPr>
            <w:tcW w:w="886" w:type="dxa"/>
            <w:vAlign w:val="top"/>
          </w:tcPr>
          <w:p w14:paraId="70FB5595">
            <w:pPr>
              <w:rPr>
                <w:rFonts w:hint="eastAsia" w:ascii="仿宋" w:hAnsi="仿宋" w:eastAsia="仿宋" w:cs="仿宋"/>
                <w:sz w:val="24"/>
                <w:szCs w:val="24"/>
              </w:rPr>
            </w:pPr>
          </w:p>
        </w:tc>
        <w:tc>
          <w:tcPr>
            <w:tcW w:w="886" w:type="dxa"/>
            <w:vAlign w:val="top"/>
          </w:tcPr>
          <w:p w14:paraId="4235100F">
            <w:pPr>
              <w:rPr>
                <w:rFonts w:hint="eastAsia" w:ascii="仿宋" w:hAnsi="仿宋" w:eastAsia="仿宋" w:cs="仿宋"/>
                <w:sz w:val="24"/>
                <w:szCs w:val="24"/>
              </w:rPr>
            </w:pPr>
          </w:p>
        </w:tc>
        <w:tc>
          <w:tcPr>
            <w:tcW w:w="1208" w:type="dxa"/>
            <w:vAlign w:val="top"/>
          </w:tcPr>
          <w:p w14:paraId="542AA1D5">
            <w:pPr>
              <w:rPr>
                <w:rFonts w:hint="eastAsia" w:ascii="仿宋" w:hAnsi="仿宋" w:eastAsia="仿宋" w:cs="仿宋"/>
                <w:sz w:val="24"/>
                <w:szCs w:val="24"/>
              </w:rPr>
            </w:pPr>
          </w:p>
        </w:tc>
      </w:tr>
      <w:tr w14:paraId="0CC9F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7" w:hRule="atLeast"/>
        </w:trPr>
        <w:tc>
          <w:tcPr>
            <w:tcW w:w="451" w:type="dxa"/>
            <w:vAlign w:val="top"/>
          </w:tcPr>
          <w:p w14:paraId="4ECCB93E">
            <w:pPr>
              <w:spacing w:line="254" w:lineRule="auto"/>
              <w:rPr>
                <w:rFonts w:hint="eastAsia" w:ascii="仿宋" w:hAnsi="仿宋" w:eastAsia="仿宋" w:cs="仿宋"/>
                <w:sz w:val="24"/>
                <w:szCs w:val="24"/>
              </w:rPr>
            </w:pPr>
          </w:p>
          <w:p w14:paraId="05A8C27D">
            <w:pPr>
              <w:spacing w:line="255" w:lineRule="auto"/>
              <w:rPr>
                <w:rFonts w:hint="eastAsia" w:ascii="仿宋" w:hAnsi="仿宋" w:eastAsia="仿宋" w:cs="仿宋"/>
                <w:sz w:val="24"/>
                <w:szCs w:val="24"/>
              </w:rPr>
            </w:pPr>
          </w:p>
          <w:p w14:paraId="71EE6BCD">
            <w:pPr>
              <w:spacing w:line="255" w:lineRule="auto"/>
              <w:rPr>
                <w:rFonts w:hint="eastAsia" w:ascii="仿宋" w:hAnsi="仿宋" w:eastAsia="仿宋" w:cs="仿宋"/>
                <w:sz w:val="24"/>
                <w:szCs w:val="24"/>
              </w:rPr>
            </w:pPr>
          </w:p>
          <w:p w14:paraId="0285BC0A">
            <w:pPr>
              <w:spacing w:line="255" w:lineRule="auto"/>
              <w:rPr>
                <w:rFonts w:hint="eastAsia" w:ascii="仿宋" w:hAnsi="仿宋" w:eastAsia="仿宋" w:cs="仿宋"/>
                <w:sz w:val="24"/>
                <w:szCs w:val="24"/>
              </w:rPr>
            </w:pPr>
          </w:p>
          <w:p w14:paraId="3B32C176">
            <w:pPr>
              <w:spacing w:line="255" w:lineRule="auto"/>
              <w:rPr>
                <w:rFonts w:hint="eastAsia" w:ascii="仿宋" w:hAnsi="仿宋" w:eastAsia="仿宋" w:cs="仿宋"/>
                <w:sz w:val="24"/>
                <w:szCs w:val="24"/>
              </w:rPr>
            </w:pPr>
          </w:p>
          <w:p w14:paraId="1FD20439">
            <w:pPr>
              <w:spacing w:line="255" w:lineRule="auto"/>
              <w:rPr>
                <w:rFonts w:hint="eastAsia" w:ascii="仿宋" w:hAnsi="仿宋" w:eastAsia="仿宋" w:cs="仿宋"/>
                <w:sz w:val="24"/>
                <w:szCs w:val="24"/>
              </w:rPr>
            </w:pPr>
          </w:p>
          <w:p w14:paraId="31972D57">
            <w:pPr>
              <w:spacing w:line="255" w:lineRule="auto"/>
              <w:rPr>
                <w:rFonts w:hint="eastAsia" w:ascii="仿宋" w:hAnsi="仿宋" w:eastAsia="仿宋" w:cs="仿宋"/>
                <w:sz w:val="24"/>
                <w:szCs w:val="24"/>
              </w:rPr>
            </w:pPr>
          </w:p>
          <w:p w14:paraId="2F2082BD">
            <w:pPr>
              <w:spacing w:line="255" w:lineRule="auto"/>
              <w:rPr>
                <w:rFonts w:hint="eastAsia" w:ascii="仿宋" w:hAnsi="仿宋" w:eastAsia="仿宋" w:cs="仿宋"/>
                <w:sz w:val="24"/>
                <w:szCs w:val="24"/>
              </w:rPr>
            </w:pPr>
          </w:p>
          <w:p w14:paraId="33E0D06D">
            <w:pPr>
              <w:spacing w:line="255" w:lineRule="auto"/>
              <w:rPr>
                <w:rFonts w:hint="eastAsia" w:ascii="仿宋" w:hAnsi="仿宋" w:eastAsia="仿宋" w:cs="仿宋"/>
                <w:sz w:val="24"/>
                <w:szCs w:val="24"/>
              </w:rPr>
            </w:pPr>
          </w:p>
          <w:p w14:paraId="23460C00">
            <w:pPr>
              <w:pStyle w:val="21"/>
              <w:spacing w:before="65" w:line="270" w:lineRule="exact"/>
              <w:ind w:left="130"/>
              <w:rPr>
                <w:rFonts w:hint="eastAsia" w:ascii="仿宋" w:hAnsi="仿宋" w:eastAsia="仿宋" w:cs="仿宋"/>
                <w:sz w:val="24"/>
                <w:szCs w:val="24"/>
              </w:rPr>
            </w:pPr>
            <w:r>
              <w:rPr>
                <w:rFonts w:hint="eastAsia" w:ascii="仿宋" w:hAnsi="仿宋" w:eastAsia="仿宋" w:cs="仿宋"/>
                <w:spacing w:val="-7"/>
                <w:position w:val="1"/>
                <w:sz w:val="24"/>
                <w:szCs w:val="24"/>
              </w:rPr>
              <w:t>10</w:t>
            </w:r>
          </w:p>
        </w:tc>
        <w:tc>
          <w:tcPr>
            <w:tcW w:w="669" w:type="dxa"/>
            <w:vAlign w:val="top"/>
          </w:tcPr>
          <w:p w14:paraId="580C0D7F">
            <w:pPr>
              <w:spacing w:line="247" w:lineRule="auto"/>
              <w:rPr>
                <w:rFonts w:hint="eastAsia" w:ascii="仿宋" w:hAnsi="仿宋" w:eastAsia="仿宋" w:cs="仿宋"/>
                <w:sz w:val="24"/>
                <w:szCs w:val="24"/>
              </w:rPr>
            </w:pPr>
          </w:p>
          <w:p w14:paraId="7D2C08C1">
            <w:pPr>
              <w:spacing w:line="247" w:lineRule="auto"/>
              <w:rPr>
                <w:rFonts w:hint="eastAsia" w:ascii="仿宋" w:hAnsi="仿宋" w:eastAsia="仿宋" w:cs="仿宋"/>
                <w:sz w:val="24"/>
                <w:szCs w:val="24"/>
              </w:rPr>
            </w:pPr>
          </w:p>
          <w:p w14:paraId="09CA6DDB">
            <w:pPr>
              <w:spacing w:line="247" w:lineRule="auto"/>
              <w:rPr>
                <w:rFonts w:hint="eastAsia" w:ascii="仿宋" w:hAnsi="仿宋" w:eastAsia="仿宋" w:cs="仿宋"/>
                <w:sz w:val="24"/>
                <w:szCs w:val="24"/>
              </w:rPr>
            </w:pPr>
          </w:p>
          <w:p w14:paraId="3716A065">
            <w:pPr>
              <w:spacing w:line="247" w:lineRule="auto"/>
              <w:rPr>
                <w:rFonts w:hint="eastAsia" w:ascii="仿宋" w:hAnsi="仿宋" w:eastAsia="仿宋" w:cs="仿宋"/>
                <w:sz w:val="24"/>
                <w:szCs w:val="24"/>
              </w:rPr>
            </w:pPr>
          </w:p>
          <w:p w14:paraId="0C915FCF">
            <w:pPr>
              <w:spacing w:line="247" w:lineRule="auto"/>
              <w:rPr>
                <w:rFonts w:hint="eastAsia" w:ascii="仿宋" w:hAnsi="仿宋" w:eastAsia="仿宋" w:cs="仿宋"/>
                <w:sz w:val="24"/>
                <w:szCs w:val="24"/>
              </w:rPr>
            </w:pPr>
          </w:p>
          <w:p w14:paraId="1A49F95B">
            <w:pPr>
              <w:spacing w:line="247" w:lineRule="auto"/>
              <w:rPr>
                <w:rFonts w:hint="eastAsia" w:ascii="仿宋" w:hAnsi="仿宋" w:eastAsia="仿宋" w:cs="仿宋"/>
                <w:sz w:val="24"/>
                <w:szCs w:val="24"/>
              </w:rPr>
            </w:pPr>
          </w:p>
          <w:p w14:paraId="079BC970">
            <w:pPr>
              <w:pStyle w:val="21"/>
              <w:spacing w:before="65" w:line="252" w:lineRule="auto"/>
              <w:ind w:left="117" w:right="142" w:firstLine="5"/>
              <w:jc w:val="both"/>
              <w:rPr>
                <w:rFonts w:hint="eastAsia" w:ascii="仿宋" w:hAnsi="仿宋" w:eastAsia="仿宋" w:cs="仿宋"/>
                <w:sz w:val="24"/>
                <w:szCs w:val="24"/>
              </w:rPr>
            </w:pPr>
            <w:r>
              <w:rPr>
                <w:rFonts w:hint="eastAsia" w:ascii="仿宋" w:hAnsi="仿宋" w:eastAsia="仿宋" w:cs="仿宋"/>
                <w:spacing w:val="-1"/>
                <w:sz w:val="24"/>
                <w:szCs w:val="24"/>
              </w:rPr>
              <w:t>负载</w:t>
            </w:r>
            <w:r>
              <w:rPr>
                <w:rFonts w:hint="eastAsia" w:ascii="仿宋" w:hAnsi="仿宋" w:eastAsia="仿宋" w:cs="仿宋"/>
                <w:spacing w:val="2"/>
                <w:sz w:val="24"/>
                <w:szCs w:val="24"/>
              </w:rPr>
              <w:t>无人机喊话探照一体设</w:t>
            </w:r>
            <w:r>
              <w:rPr>
                <w:rFonts w:hint="eastAsia" w:ascii="仿宋" w:hAnsi="仿宋" w:eastAsia="仿宋" w:cs="仿宋"/>
                <w:sz w:val="24"/>
                <w:szCs w:val="24"/>
              </w:rPr>
              <w:t>备</w:t>
            </w:r>
          </w:p>
        </w:tc>
        <w:tc>
          <w:tcPr>
            <w:tcW w:w="4740" w:type="dxa"/>
            <w:vAlign w:val="top"/>
          </w:tcPr>
          <w:p w14:paraId="5D5A8184">
            <w:pPr>
              <w:pStyle w:val="21"/>
              <w:spacing w:before="35" w:line="232" w:lineRule="auto"/>
              <w:ind w:left="124"/>
              <w:rPr>
                <w:rFonts w:hint="eastAsia" w:ascii="仿宋" w:hAnsi="仿宋" w:eastAsia="仿宋" w:cs="仿宋"/>
                <w:sz w:val="24"/>
                <w:szCs w:val="24"/>
              </w:rPr>
            </w:pPr>
            <w:r>
              <w:rPr>
                <w:rFonts w:hint="eastAsia" w:ascii="仿宋" w:hAnsi="仿宋" w:eastAsia="仿宋" w:cs="仿宋"/>
                <w:spacing w:val="1"/>
                <w:sz w:val="24"/>
                <w:szCs w:val="24"/>
              </w:rPr>
              <w:t>1.电气接</w:t>
            </w:r>
            <w:r>
              <w:rPr>
                <w:rFonts w:hint="eastAsia" w:ascii="仿宋" w:hAnsi="仿宋" w:eastAsia="仿宋" w:cs="仿宋"/>
                <w:spacing w:val="-47"/>
                <w:sz w:val="24"/>
                <w:szCs w:val="24"/>
              </w:rPr>
              <w:t xml:space="preserve"> </w:t>
            </w:r>
            <w:r>
              <w:rPr>
                <w:rFonts w:hint="eastAsia" w:ascii="仿宋" w:hAnsi="仿宋" w:eastAsia="仿宋" w:cs="仿宋"/>
                <w:spacing w:val="1"/>
                <w:sz w:val="24"/>
                <w:szCs w:val="24"/>
              </w:rPr>
              <w:t>口：</w:t>
            </w:r>
            <w:r>
              <w:rPr>
                <w:rFonts w:hint="eastAsia" w:ascii="仿宋" w:hAnsi="仿宋" w:eastAsia="仿宋" w:cs="仿宋"/>
                <w:sz w:val="24"/>
                <w:szCs w:val="24"/>
              </w:rPr>
              <w:t>SDK</w:t>
            </w:r>
            <w:r>
              <w:rPr>
                <w:rFonts w:hint="eastAsia" w:ascii="仿宋" w:hAnsi="仿宋" w:eastAsia="仿宋" w:cs="仿宋"/>
                <w:spacing w:val="1"/>
                <w:sz w:val="24"/>
                <w:szCs w:val="24"/>
              </w:rPr>
              <w:t>接</w:t>
            </w:r>
            <w:r>
              <w:rPr>
                <w:rFonts w:hint="eastAsia" w:ascii="仿宋" w:hAnsi="仿宋" w:eastAsia="仿宋" w:cs="仿宋"/>
                <w:spacing w:val="-49"/>
                <w:sz w:val="24"/>
                <w:szCs w:val="24"/>
              </w:rPr>
              <w:t xml:space="preserve"> </w:t>
            </w:r>
            <w:r>
              <w:rPr>
                <w:rFonts w:hint="eastAsia" w:ascii="仿宋" w:hAnsi="仿宋" w:eastAsia="仿宋" w:cs="仿宋"/>
                <w:spacing w:val="1"/>
                <w:sz w:val="24"/>
                <w:szCs w:val="24"/>
              </w:rPr>
              <w:t>口</w:t>
            </w:r>
          </w:p>
          <w:p w14:paraId="732982BB">
            <w:pPr>
              <w:pStyle w:val="21"/>
              <w:spacing w:before="19" w:line="232" w:lineRule="auto"/>
              <w:ind w:left="111"/>
              <w:rPr>
                <w:rFonts w:hint="eastAsia" w:ascii="仿宋" w:hAnsi="仿宋" w:eastAsia="仿宋" w:cs="仿宋"/>
                <w:sz w:val="24"/>
                <w:szCs w:val="24"/>
              </w:rPr>
            </w:pPr>
            <w:r>
              <w:rPr>
                <w:rFonts w:hint="eastAsia" w:ascii="仿宋" w:hAnsi="仿宋" w:eastAsia="仿宋" w:cs="仿宋"/>
                <w:spacing w:val="3"/>
                <w:sz w:val="24"/>
                <w:szCs w:val="24"/>
              </w:rPr>
              <w:t>2.尺寸：</w:t>
            </w:r>
            <w:r>
              <w:rPr>
                <w:rFonts w:hint="eastAsia" w:ascii="仿宋" w:hAnsi="仿宋" w:eastAsia="仿宋" w:cs="仿宋"/>
                <w:spacing w:val="-63"/>
                <w:sz w:val="24"/>
                <w:szCs w:val="24"/>
              </w:rPr>
              <w:t xml:space="preserve"> </w:t>
            </w:r>
            <w:r>
              <w:rPr>
                <w:rFonts w:hint="eastAsia" w:ascii="仿宋" w:hAnsi="仿宋" w:eastAsia="仿宋" w:cs="仿宋"/>
                <w:spacing w:val="3"/>
                <w:sz w:val="24"/>
                <w:szCs w:val="24"/>
              </w:rPr>
              <w:t>≤165×</w:t>
            </w:r>
            <w:r>
              <w:rPr>
                <w:rFonts w:hint="eastAsia" w:ascii="仿宋" w:hAnsi="仿宋" w:eastAsia="仿宋" w:cs="仿宋"/>
                <w:spacing w:val="-75"/>
                <w:sz w:val="24"/>
                <w:szCs w:val="24"/>
              </w:rPr>
              <w:t xml:space="preserve"> </w:t>
            </w:r>
            <w:r>
              <w:rPr>
                <w:rFonts w:hint="eastAsia" w:ascii="仿宋" w:hAnsi="仿宋" w:eastAsia="仿宋" w:cs="仿宋"/>
                <w:spacing w:val="3"/>
                <w:sz w:val="24"/>
                <w:szCs w:val="24"/>
              </w:rPr>
              <w:t>125×70</w:t>
            </w:r>
            <w:r>
              <w:rPr>
                <w:rFonts w:hint="eastAsia" w:ascii="仿宋" w:hAnsi="仿宋" w:eastAsia="仿宋" w:cs="仿宋"/>
                <w:sz w:val="24"/>
                <w:szCs w:val="24"/>
              </w:rPr>
              <w:t>mm</w:t>
            </w:r>
          </w:p>
          <w:p w14:paraId="04CD7704">
            <w:pPr>
              <w:pStyle w:val="21"/>
              <w:spacing w:before="26" w:line="220" w:lineRule="auto"/>
              <w:ind w:left="114"/>
              <w:rPr>
                <w:rFonts w:hint="eastAsia" w:ascii="仿宋" w:hAnsi="仿宋" w:eastAsia="仿宋" w:cs="仿宋"/>
                <w:sz w:val="24"/>
                <w:szCs w:val="24"/>
              </w:rPr>
            </w:pPr>
            <w:r>
              <w:rPr>
                <w:rFonts w:hint="eastAsia" w:ascii="仿宋" w:hAnsi="仿宋" w:eastAsia="仿宋" w:cs="仿宋"/>
                <w:spacing w:val="2"/>
                <w:sz w:val="24"/>
                <w:szCs w:val="24"/>
              </w:rPr>
              <w:t>3.重量：</w:t>
            </w:r>
            <w:r>
              <w:rPr>
                <w:rFonts w:hint="eastAsia" w:ascii="仿宋" w:hAnsi="仿宋" w:eastAsia="仿宋" w:cs="仿宋"/>
                <w:spacing w:val="-64"/>
                <w:sz w:val="24"/>
                <w:szCs w:val="24"/>
              </w:rPr>
              <w:t xml:space="preserve"> </w:t>
            </w:r>
            <w:r>
              <w:rPr>
                <w:rFonts w:hint="eastAsia" w:ascii="仿宋" w:hAnsi="仿宋" w:eastAsia="仿宋" w:cs="仿宋"/>
                <w:spacing w:val="2"/>
                <w:sz w:val="24"/>
                <w:szCs w:val="24"/>
              </w:rPr>
              <w:t>≤235g</w:t>
            </w:r>
          </w:p>
          <w:p w14:paraId="5D9CB550">
            <w:pPr>
              <w:pStyle w:val="21"/>
              <w:spacing w:before="19" w:line="231" w:lineRule="auto"/>
              <w:ind w:left="108"/>
              <w:rPr>
                <w:rFonts w:hint="eastAsia" w:ascii="仿宋" w:hAnsi="仿宋" w:eastAsia="仿宋" w:cs="仿宋"/>
                <w:sz w:val="24"/>
                <w:szCs w:val="24"/>
              </w:rPr>
            </w:pPr>
            <w:r>
              <w:rPr>
                <w:rFonts w:hint="eastAsia" w:ascii="仿宋" w:hAnsi="仿宋" w:eastAsia="仿宋" w:cs="仿宋"/>
                <w:spacing w:val="8"/>
                <w:sz w:val="24"/>
                <w:szCs w:val="24"/>
              </w:rPr>
              <w:t>4.防护等级：</w:t>
            </w:r>
            <w:r>
              <w:rPr>
                <w:rFonts w:hint="eastAsia" w:ascii="仿宋" w:hAnsi="仿宋" w:eastAsia="仿宋" w:cs="仿宋"/>
                <w:sz w:val="24"/>
                <w:szCs w:val="24"/>
              </w:rPr>
              <w:t>IP</w:t>
            </w:r>
            <w:r>
              <w:rPr>
                <w:rFonts w:hint="eastAsia" w:ascii="仿宋" w:hAnsi="仿宋" w:eastAsia="仿宋" w:cs="仿宋"/>
                <w:spacing w:val="8"/>
                <w:sz w:val="24"/>
                <w:szCs w:val="24"/>
              </w:rPr>
              <w:t>44</w:t>
            </w:r>
          </w:p>
          <w:p w14:paraId="290662B2">
            <w:pPr>
              <w:pStyle w:val="21"/>
              <w:spacing w:before="23" w:line="231" w:lineRule="auto"/>
              <w:ind w:left="110"/>
              <w:rPr>
                <w:rFonts w:hint="eastAsia" w:ascii="仿宋" w:hAnsi="仿宋" w:eastAsia="仿宋" w:cs="仿宋"/>
                <w:sz w:val="24"/>
                <w:szCs w:val="24"/>
              </w:rPr>
            </w:pPr>
            <w:r>
              <w:rPr>
                <w:rFonts w:hint="eastAsia" w:ascii="仿宋" w:hAnsi="仿宋" w:eastAsia="仿宋" w:cs="仿宋"/>
                <w:spacing w:val="3"/>
                <w:sz w:val="24"/>
                <w:szCs w:val="24"/>
              </w:rPr>
              <w:t>6.探照灯功率：</w:t>
            </w:r>
            <w:r>
              <w:rPr>
                <w:rFonts w:hint="eastAsia" w:ascii="仿宋" w:hAnsi="仿宋" w:eastAsia="仿宋" w:cs="仿宋"/>
                <w:spacing w:val="-51"/>
                <w:sz w:val="24"/>
                <w:szCs w:val="24"/>
              </w:rPr>
              <w:t xml:space="preserve"> </w:t>
            </w:r>
            <w:r>
              <w:rPr>
                <w:rFonts w:hint="eastAsia" w:ascii="仿宋" w:hAnsi="仿宋" w:eastAsia="仿宋" w:cs="仿宋"/>
                <w:spacing w:val="3"/>
                <w:sz w:val="24"/>
                <w:szCs w:val="24"/>
              </w:rPr>
              <w:t>≥60W</w:t>
            </w:r>
          </w:p>
          <w:p w14:paraId="62C9A419">
            <w:pPr>
              <w:pStyle w:val="21"/>
              <w:spacing w:before="21" w:line="232" w:lineRule="auto"/>
              <w:ind w:left="113"/>
              <w:rPr>
                <w:rFonts w:hint="eastAsia" w:ascii="仿宋" w:hAnsi="仿宋" w:eastAsia="仿宋" w:cs="仿宋"/>
                <w:sz w:val="24"/>
                <w:szCs w:val="24"/>
              </w:rPr>
            </w:pPr>
            <w:r>
              <w:rPr>
                <w:rFonts w:hint="eastAsia" w:ascii="仿宋" w:hAnsi="仿宋" w:eastAsia="仿宋" w:cs="仿宋"/>
                <w:spacing w:val="3"/>
                <w:sz w:val="24"/>
                <w:szCs w:val="24"/>
              </w:rPr>
              <w:t>7.喊话器功率：</w:t>
            </w:r>
            <w:r>
              <w:rPr>
                <w:rFonts w:hint="eastAsia" w:ascii="仿宋" w:hAnsi="仿宋" w:eastAsia="仿宋" w:cs="仿宋"/>
                <w:spacing w:val="-54"/>
                <w:sz w:val="24"/>
                <w:szCs w:val="24"/>
              </w:rPr>
              <w:t xml:space="preserve"> </w:t>
            </w:r>
            <w:r>
              <w:rPr>
                <w:rFonts w:hint="eastAsia" w:ascii="仿宋" w:hAnsi="仿宋" w:eastAsia="仿宋" w:cs="仿宋"/>
                <w:spacing w:val="3"/>
                <w:sz w:val="24"/>
                <w:szCs w:val="24"/>
              </w:rPr>
              <w:t>≥10W</w:t>
            </w:r>
          </w:p>
          <w:p w14:paraId="4D8567EA">
            <w:pPr>
              <w:pStyle w:val="21"/>
              <w:spacing w:before="23" w:line="231" w:lineRule="auto"/>
              <w:ind w:left="109"/>
              <w:rPr>
                <w:rFonts w:hint="eastAsia" w:ascii="仿宋" w:hAnsi="仿宋" w:eastAsia="仿宋" w:cs="仿宋"/>
                <w:sz w:val="24"/>
                <w:szCs w:val="24"/>
              </w:rPr>
            </w:pPr>
            <w:r>
              <w:rPr>
                <w:rFonts w:hint="eastAsia" w:ascii="仿宋" w:hAnsi="仿宋" w:eastAsia="仿宋" w:cs="仿宋"/>
                <w:spacing w:val="6"/>
                <w:sz w:val="24"/>
                <w:szCs w:val="24"/>
              </w:rPr>
              <w:t>8.</w:t>
            </w:r>
            <w:r>
              <w:rPr>
                <w:rFonts w:hint="eastAsia" w:ascii="仿宋" w:hAnsi="仿宋" w:eastAsia="仿宋" w:cs="仿宋"/>
                <w:sz w:val="24"/>
                <w:szCs w:val="24"/>
              </w:rPr>
              <w:t>TTS</w:t>
            </w:r>
            <w:r>
              <w:rPr>
                <w:rFonts w:hint="eastAsia" w:ascii="仿宋" w:hAnsi="仿宋" w:eastAsia="仿宋" w:cs="仿宋"/>
                <w:spacing w:val="6"/>
                <w:sz w:val="24"/>
                <w:szCs w:val="24"/>
              </w:rPr>
              <w:t>一米处声压：</w:t>
            </w:r>
            <w:r>
              <w:rPr>
                <w:rFonts w:hint="eastAsia" w:ascii="仿宋" w:hAnsi="仿宋" w:eastAsia="仿宋" w:cs="仿宋"/>
                <w:spacing w:val="-61"/>
                <w:sz w:val="24"/>
                <w:szCs w:val="24"/>
              </w:rPr>
              <w:t xml:space="preserve"> </w:t>
            </w:r>
            <w:r>
              <w:rPr>
                <w:rFonts w:hint="eastAsia" w:ascii="仿宋" w:hAnsi="仿宋" w:eastAsia="仿宋" w:cs="仿宋"/>
                <w:spacing w:val="6"/>
                <w:sz w:val="24"/>
                <w:szCs w:val="24"/>
              </w:rPr>
              <w:t xml:space="preserve">≥114 </w:t>
            </w:r>
            <w:r>
              <w:rPr>
                <w:rFonts w:hint="eastAsia" w:ascii="仿宋" w:hAnsi="仿宋" w:eastAsia="仿宋" w:cs="仿宋"/>
                <w:sz w:val="24"/>
                <w:szCs w:val="24"/>
              </w:rPr>
              <w:t>dB</w:t>
            </w:r>
          </w:p>
          <w:p w14:paraId="710B36E1">
            <w:pPr>
              <w:pStyle w:val="21"/>
              <w:spacing w:before="23" w:line="231" w:lineRule="auto"/>
              <w:ind w:left="109"/>
              <w:rPr>
                <w:rFonts w:hint="eastAsia" w:ascii="仿宋" w:hAnsi="仿宋" w:eastAsia="仿宋" w:cs="仿宋"/>
                <w:sz w:val="24"/>
                <w:szCs w:val="24"/>
              </w:rPr>
            </w:pPr>
            <w:r>
              <w:rPr>
                <w:rFonts w:hint="eastAsia" w:ascii="仿宋" w:hAnsi="仿宋" w:eastAsia="仿宋" w:cs="仿宋"/>
                <w:spacing w:val="3"/>
                <w:sz w:val="24"/>
                <w:szCs w:val="24"/>
              </w:rPr>
              <w:t>9.广播距离：</w:t>
            </w:r>
            <w:r>
              <w:rPr>
                <w:rFonts w:hint="eastAsia" w:ascii="仿宋" w:hAnsi="仿宋" w:eastAsia="仿宋" w:cs="仿宋"/>
                <w:spacing w:val="-53"/>
                <w:sz w:val="24"/>
                <w:szCs w:val="24"/>
              </w:rPr>
              <w:t xml:space="preserve"> </w:t>
            </w:r>
            <w:r>
              <w:rPr>
                <w:rFonts w:hint="eastAsia" w:ascii="仿宋" w:hAnsi="仿宋" w:eastAsia="仿宋" w:cs="仿宋"/>
                <w:spacing w:val="3"/>
                <w:sz w:val="24"/>
                <w:szCs w:val="24"/>
              </w:rPr>
              <w:t>≥300m</w:t>
            </w:r>
          </w:p>
          <w:p w14:paraId="43AE2B3D">
            <w:pPr>
              <w:pStyle w:val="21"/>
              <w:spacing w:before="26" w:line="226" w:lineRule="auto"/>
              <w:ind w:left="114"/>
              <w:rPr>
                <w:rFonts w:hint="eastAsia" w:ascii="仿宋" w:hAnsi="仿宋" w:eastAsia="仿宋" w:cs="仿宋"/>
                <w:sz w:val="24"/>
                <w:szCs w:val="24"/>
              </w:rPr>
            </w:pPr>
            <w:r>
              <w:rPr>
                <w:rFonts w:hint="eastAsia" w:ascii="仿宋" w:hAnsi="仿宋" w:eastAsia="仿宋" w:cs="仿宋"/>
                <w:spacing w:val="7"/>
                <w:sz w:val="24"/>
                <w:szCs w:val="24"/>
              </w:rPr>
              <w:t>10.照明方式：组合照明</w:t>
            </w:r>
          </w:p>
          <w:p w14:paraId="0681701B">
            <w:pPr>
              <w:pStyle w:val="21"/>
              <w:spacing w:before="10" w:line="232" w:lineRule="auto"/>
              <w:ind w:left="124"/>
              <w:rPr>
                <w:rFonts w:hint="eastAsia" w:ascii="仿宋" w:hAnsi="仿宋" w:eastAsia="仿宋" w:cs="仿宋"/>
                <w:sz w:val="24"/>
                <w:szCs w:val="24"/>
              </w:rPr>
            </w:pPr>
            <w:r>
              <w:rPr>
                <w:rFonts w:hint="eastAsia" w:ascii="仿宋" w:hAnsi="仿宋" w:eastAsia="仿宋" w:cs="仿宋"/>
                <w:spacing w:val="4"/>
                <w:sz w:val="24"/>
                <w:szCs w:val="24"/>
              </w:rPr>
              <w:t>11.照明角度：14</w:t>
            </w:r>
            <w:r>
              <w:rPr>
                <w:rFonts w:hint="eastAsia" w:ascii="仿宋" w:hAnsi="仿宋" w:eastAsia="仿宋" w:cs="仿宋"/>
                <w:spacing w:val="-64"/>
                <w:sz w:val="24"/>
                <w:szCs w:val="24"/>
              </w:rPr>
              <w:t xml:space="preserve"> </w:t>
            </w:r>
            <w:r>
              <w:rPr>
                <w:rFonts w:hint="eastAsia" w:ascii="仿宋" w:hAnsi="仿宋" w:eastAsia="仿宋" w:cs="仿宋"/>
                <w:spacing w:val="4"/>
                <w:sz w:val="24"/>
                <w:szCs w:val="24"/>
              </w:rPr>
              <w:t>°</w:t>
            </w:r>
          </w:p>
          <w:p w14:paraId="19EF9954">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2"/>
                <w:sz w:val="24"/>
                <w:szCs w:val="24"/>
              </w:rPr>
              <w:t>12.探照距离：</w:t>
            </w:r>
            <w:r>
              <w:rPr>
                <w:rFonts w:hint="eastAsia" w:ascii="仿宋" w:hAnsi="仿宋" w:eastAsia="仿宋" w:cs="仿宋"/>
                <w:spacing w:val="-55"/>
                <w:sz w:val="24"/>
                <w:szCs w:val="24"/>
              </w:rPr>
              <w:t xml:space="preserve"> </w:t>
            </w:r>
            <w:r>
              <w:rPr>
                <w:rFonts w:hint="eastAsia" w:ascii="仿宋" w:hAnsi="仿宋" w:eastAsia="仿宋" w:cs="仿宋"/>
                <w:spacing w:val="2"/>
                <w:sz w:val="24"/>
                <w:szCs w:val="24"/>
              </w:rPr>
              <w:t>≥150m</w:t>
            </w:r>
          </w:p>
          <w:p w14:paraId="506F0CE4">
            <w:pPr>
              <w:pStyle w:val="21"/>
              <w:spacing w:before="23" w:line="219" w:lineRule="auto"/>
              <w:ind w:left="104" w:right="117" w:firstLine="20"/>
              <w:rPr>
                <w:rFonts w:hint="eastAsia" w:ascii="仿宋" w:hAnsi="仿宋" w:eastAsia="仿宋" w:cs="仿宋"/>
                <w:sz w:val="24"/>
                <w:szCs w:val="24"/>
                <w:lang w:val="en-US" w:eastAsia="zh-CN"/>
              </w:rPr>
            </w:pPr>
            <w:r>
              <w:rPr>
                <w:rFonts w:hint="eastAsia" w:ascii="仿宋" w:hAnsi="仿宋" w:eastAsia="仿宋" w:cs="仿宋"/>
                <w:spacing w:val="7"/>
                <w:sz w:val="24"/>
                <w:szCs w:val="24"/>
              </w:rPr>
              <w:t>13.探照面积：150米高度照明面积大于等于1050</w:t>
            </w:r>
            <w:r>
              <w:rPr>
                <w:rFonts w:hint="eastAsia" w:ascii="仿宋" w:hAnsi="仿宋" w:eastAsia="仿宋" w:cs="仿宋"/>
                <w:spacing w:val="7"/>
                <w:sz w:val="24"/>
                <w:szCs w:val="24"/>
                <w:lang w:val="en-US" w:eastAsia="zh-CN"/>
              </w:rPr>
              <w:t>㎡</w:t>
            </w:r>
          </w:p>
          <w:p w14:paraId="70E43FAA">
            <w:pPr>
              <w:pStyle w:val="21"/>
              <w:spacing w:before="68" w:line="251" w:lineRule="auto"/>
              <w:ind w:left="113" w:right="330" w:firstLine="11"/>
              <w:rPr>
                <w:rFonts w:hint="eastAsia" w:ascii="仿宋" w:hAnsi="仿宋" w:eastAsia="仿宋" w:cs="仿宋"/>
                <w:sz w:val="24"/>
                <w:szCs w:val="24"/>
              </w:rPr>
            </w:pPr>
            <w:r>
              <w:rPr>
                <w:rFonts w:hint="eastAsia" w:ascii="仿宋" w:hAnsi="仿宋" w:eastAsia="仿宋" w:cs="仿宋"/>
                <w:spacing w:val="6"/>
                <w:sz w:val="24"/>
                <w:szCs w:val="24"/>
              </w:rPr>
              <w:t>14.</w:t>
            </w:r>
            <w:r>
              <w:rPr>
                <w:rFonts w:hint="eastAsia" w:ascii="仿宋" w:hAnsi="仿宋" w:eastAsia="仿宋" w:cs="仿宋"/>
                <w:spacing w:val="-59"/>
                <w:sz w:val="24"/>
                <w:szCs w:val="24"/>
              </w:rPr>
              <w:t xml:space="preserve"> </w:t>
            </w:r>
            <w:r>
              <w:rPr>
                <w:rFonts w:hint="eastAsia" w:ascii="仿宋" w:hAnsi="仿宋" w:eastAsia="仿宋" w:cs="仿宋"/>
                <w:spacing w:val="6"/>
                <w:sz w:val="24"/>
                <w:szCs w:val="24"/>
              </w:rPr>
              <w:t>中心光照度：50米高度中心光照度大于等于36</w:t>
            </w:r>
            <w:r>
              <w:rPr>
                <w:rFonts w:hint="eastAsia" w:ascii="仿宋" w:hAnsi="仿宋" w:eastAsia="仿宋" w:cs="仿宋"/>
                <w:sz w:val="24"/>
                <w:szCs w:val="24"/>
              </w:rPr>
              <w:t>Lux</w:t>
            </w:r>
          </w:p>
          <w:p w14:paraId="6F7FF5F1">
            <w:pPr>
              <w:pStyle w:val="21"/>
              <w:spacing w:line="229" w:lineRule="auto"/>
              <w:ind w:left="124"/>
              <w:rPr>
                <w:rFonts w:hint="eastAsia" w:ascii="仿宋" w:hAnsi="仿宋" w:eastAsia="仿宋" w:cs="仿宋"/>
                <w:sz w:val="24"/>
                <w:szCs w:val="24"/>
              </w:rPr>
            </w:pPr>
            <w:r>
              <w:rPr>
                <w:rFonts w:hint="eastAsia" w:ascii="仿宋" w:hAnsi="仿宋" w:eastAsia="仿宋" w:cs="仿宋"/>
                <w:spacing w:val="3"/>
                <w:sz w:val="24"/>
                <w:szCs w:val="24"/>
              </w:rPr>
              <w:t>15.云台：30</w:t>
            </w:r>
            <w:r>
              <w:rPr>
                <w:rFonts w:hint="eastAsia" w:ascii="仿宋" w:hAnsi="仿宋" w:eastAsia="仿宋" w:cs="仿宋"/>
                <w:spacing w:val="-67"/>
                <w:sz w:val="24"/>
                <w:szCs w:val="24"/>
              </w:rPr>
              <w:t xml:space="preserve"> </w:t>
            </w:r>
            <w:r>
              <w:rPr>
                <w:rFonts w:hint="eastAsia" w:ascii="仿宋" w:hAnsi="仿宋" w:eastAsia="仿宋" w:cs="仿宋"/>
                <w:spacing w:val="3"/>
                <w:sz w:val="24"/>
                <w:szCs w:val="24"/>
              </w:rPr>
              <w:t>°至-90</w:t>
            </w:r>
            <w:r>
              <w:rPr>
                <w:rFonts w:hint="eastAsia" w:ascii="仿宋" w:hAnsi="仿宋" w:eastAsia="仿宋" w:cs="仿宋"/>
                <w:spacing w:val="-73"/>
                <w:sz w:val="24"/>
                <w:szCs w:val="24"/>
              </w:rPr>
              <w:t xml:space="preserve"> </w:t>
            </w:r>
            <w:r>
              <w:rPr>
                <w:rFonts w:hint="eastAsia" w:ascii="仿宋" w:hAnsi="仿宋" w:eastAsia="仿宋" w:cs="仿宋"/>
                <w:spacing w:val="3"/>
                <w:sz w:val="24"/>
                <w:szCs w:val="24"/>
              </w:rPr>
              <w:t>°可控云台</w:t>
            </w:r>
          </w:p>
          <w:p w14:paraId="26D734FA">
            <w:pPr>
              <w:pStyle w:val="21"/>
              <w:spacing w:before="23" w:line="231" w:lineRule="auto"/>
              <w:ind w:left="124"/>
              <w:rPr>
                <w:rFonts w:hint="eastAsia" w:ascii="仿宋" w:hAnsi="仿宋" w:eastAsia="仿宋" w:cs="仿宋"/>
                <w:sz w:val="24"/>
                <w:szCs w:val="24"/>
              </w:rPr>
            </w:pPr>
            <w:r>
              <w:rPr>
                <w:rFonts w:hint="eastAsia" w:ascii="仿宋" w:hAnsi="仿宋" w:eastAsia="仿宋" w:cs="仿宋"/>
                <w:spacing w:val="7"/>
                <w:sz w:val="24"/>
                <w:szCs w:val="24"/>
              </w:rPr>
              <w:t>16.安装方式：适配标准快拆支架</w:t>
            </w:r>
          </w:p>
          <w:p w14:paraId="773FABDF">
            <w:pPr>
              <w:pStyle w:val="21"/>
              <w:spacing w:before="21" w:line="218" w:lineRule="auto"/>
              <w:ind w:left="124"/>
              <w:rPr>
                <w:rFonts w:hint="eastAsia" w:ascii="仿宋" w:hAnsi="仿宋" w:eastAsia="仿宋" w:cs="仿宋"/>
                <w:sz w:val="24"/>
                <w:szCs w:val="24"/>
              </w:rPr>
            </w:pPr>
            <w:r>
              <w:rPr>
                <w:rFonts w:hint="eastAsia" w:ascii="仿宋" w:hAnsi="仿宋" w:eastAsia="仿宋" w:cs="仿宋"/>
                <w:spacing w:val="3"/>
                <w:sz w:val="24"/>
                <w:szCs w:val="24"/>
              </w:rPr>
              <w:t>17.工作温度：-</w:t>
            </w:r>
            <w:r>
              <w:rPr>
                <w:rFonts w:hint="eastAsia" w:ascii="仿宋" w:hAnsi="仿宋" w:eastAsia="仿宋" w:cs="仿宋"/>
                <w:spacing w:val="3"/>
                <w:sz w:val="24"/>
                <w:szCs w:val="24"/>
                <w:lang w:val="en-US" w:eastAsia="zh-CN"/>
              </w:rPr>
              <w:t>10</w:t>
            </w:r>
            <w:r>
              <w:rPr>
                <w:rFonts w:hint="eastAsia" w:ascii="仿宋" w:hAnsi="仿宋" w:eastAsia="仿宋" w:cs="仿宋"/>
                <w:spacing w:val="26"/>
                <w:sz w:val="24"/>
                <w:szCs w:val="24"/>
              </w:rPr>
              <w:t xml:space="preserve"> </w:t>
            </w:r>
            <w:r>
              <w:rPr>
                <w:rFonts w:hint="eastAsia" w:ascii="仿宋" w:hAnsi="仿宋" w:eastAsia="仿宋" w:cs="仿宋"/>
                <w:spacing w:val="3"/>
                <w:sz w:val="24"/>
                <w:szCs w:val="24"/>
              </w:rPr>
              <w:t>℃</w:t>
            </w:r>
            <w:r>
              <w:rPr>
                <w:rFonts w:hint="eastAsia" w:ascii="仿宋" w:hAnsi="仿宋" w:eastAsia="仿宋" w:cs="仿宋"/>
                <w:spacing w:val="26"/>
                <w:sz w:val="24"/>
                <w:szCs w:val="24"/>
              </w:rPr>
              <w:t xml:space="preserve"> </w:t>
            </w:r>
            <w:r>
              <w:rPr>
                <w:rFonts w:hint="eastAsia" w:ascii="仿宋" w:hAnsi="仿宋" w:eastAsia="仿宋" w:cs="仿宋"/>
                <w:spacing w:val="3"/>
                <w:sz w:val="24"/>
                <w:szCs w:val="24"/>
              </w:rPr>
              <w:t>至 50</w:t>
            </w:r>
            <w:r>
              <w:rPr>
                <w:rFonts w:hint="eastAsia" w:ascii="仿宋" w:hAnsi="仿宋" w:eastAsia="仿宋" w:cs="仿宋"/>
                <w:spacing w:val="25"/>
                <w:sz w:val="24"/>
                <w:szCs w:val="24"/>
              </w:rPr>
              <w:t xml:space="preserve"> </w:t>
            </w:r>
            <w:r>
              <w:rPr>
                <w:rFonts w:hint="eastAsia" w:ascii="仿宋" w:hAnsi="仿宋" w:eastAsia="仿宋" w:cs="仿宋"/>
                <w:spacing w:val="3"/>
                <w:sz w:val="24"/>
                <w:szCs w:val="24"/>
              </w:rPr>
              <w:t>℃</w:t>
            </w:r>
          </w:p>
        </w:tc>
        <w:tc>
          <w:tcPr>
            <w:tcW w:w="446" w:type="dxa"/>
            <w:vAlign w:val="top"/>
          </w:tcPr>
          <w:p w14:paraId="134F0DA8">
            <w:pPr>
              <w:spacing w:line="254" w:lineRule="auto"/>
              <w:rPr>
                <w:rFonts w:hint="eastAsia" w:ascii="仿宋" w:hAnsi="仿宋" w:eastAsia="仿宋" w:cs="仿宋"/>
                <w:sz w:val="24"/>
                <w:szCs w:val="24"/>
              </w:rPr>
            </w:pPr>
          </w:p>
          <w:p w14:paraId="7970EFB8">
            <w:pPr>
              <w:spacing w:line="255" w:lineRule="auto"/>
              <w:rPr>
                <w:rFonts w:hint="eastAsia" w:ascii="仿宋" w:hAnsi="仿宋" w:eastAsia="仿宋" w:cs="仿宋"/>
                <w:sz w:val="24"/>
                <w:szCs w:val="24"/>
              </w:rPr>
            </w:pPr>
          </w:p>
          <w:p w14:paraId="2DD01D48">
            <w:pPr>
              <w:spacing w:line="255" w:lineRule="auto"/>
              <w:rPr>
                <w:rFonts w:hint="eastAsia" w:ascii="仿宋" w:hAnsi="仿宋" w:eastAsia="仿宋" w:cs="仿宋"/>
                <w:sz w:val="24"/>
                <w:szCs w:val="24"/>
              </w:rPr>
            </w:pPr>
          </w:p>
          <w:p w14:paraId="112FFCE6">
            <w:pPr>
              <w:spacing w:line="255" w:lineRule="auto"/>
              <w:rPr>
                <w:rFonts w:hint="eastAsia" w:ascii="仿宋" w:hAnsi="仿宋" w:eastAsia="仿宋" w:cs="仿宋"/>
                <w:sz w:val="24"/>
                <w:szCs w:val="24"/>
              </w:rPr>
            </w:pPr>
          </w:p>
          <w:p w14:paraId="7C66DBE2">
            <w:pPr>
              <w:spacing w:line="255" w:lineRule="auto"/>
              <w:rPr>
                <w:rFonts w:hint="eastAsia" w:ascii="仿宋" w:hAnsi="仿宋" w:eastAsia="仿宋" w:cs="仿宋"/>
                <w:sz w:val="24"/>
                <w:szCs w:val="24"/>
              </w:rPr>
            </w:pPr>
          </w:p>
          <w:p w14:paraId="44F89753">
            <w:pPr>
              <w:spacing w:line="255" w:lineRule="auto"/>
              <w:rPr>
                <w:rFonts w:hint="eastAsia" w:ascii="仿宋" w:hAnsi="仿宋" w:eastAsia="仿宋" w:cs="仿宋"/>
                <w:sz w:val="24"/>
                <w:szCs w:val="24"/>
              </w:rPr>
            </w:pPr>
          </w:p>
          <w:p w14:paraId="39BE4F62">
            <w:pPr>
              <w:spacing w:line="255" w:lineRule="auto"/>
              <w:rPr>
                <w:rFonts w:hint="eastAsia" w:ascii="仿宋" w:hAnsi="仿宋" w:eastAsia="仿宋" w:cs="仿宋"/>
                <w:sz w:val="24"/>
                <w:szCs w:val="24"/>
              </w:rPr>
            </w:pPr>
          </w:p>
          <w:p w14:paraId="4DB85160">
            <w:pPr>
              <w:spacing w:line="255" w:lineRule="auto"/>
              <w:rPr>
                <w:rFonts w:hint="eastAsia" w:ascii="仿宋" w:hAnsi="仿宋" w:eastAsia="仿宋" w:cs="仿宋"/>
                <w:sz w:val="24"/>
                <w:szCs w:val="24"/>
              </w:rPr>
            </w:pPr>
          </w:p>
          <w:p w14:paraId="330B54EC">
            <w:pPr>
              <w:spacing w:line="255" w:lineRule="auto"/>
              <w:rPr>
                <w:rFonts w:hint="eastAsia" w:ascii="仿宋" w:hAnsi="仿宋" w:eastAsia="仿宋" w:cs="仿宋"/>
                <w:sz w:val="24"/>
                <w:szCs w:val="24"/>
              </w:rPr>
            </w:pPr>
          </w:p>
          <w:p w14:paraId="0F64226B">
            <w:pPr>
              <w:pStyle w:val="21"/>
              <w:spacing w:before="65" w:line="234" w:lineRule="auto"/>
              <w:ind w:left="120"/>
              <w:rPr>
                <w:rFonts w:hint="eastAsia" w:ascii="仿宋" w:hAnsi="仿宋" w:eastAsia="仿宋" w:cs="仿宋"/>
                <w:sz w:val="24"/>
                <w:szCs w:val="24"/>
              </w:rPr>
            </w:pPr>
            <w:r>
              <w:rPr>
                <w:rFonts w:hint="eastAsia" w:ascii="仿宋" w:hAnsi="仿宋" w:eastAsia="仿宋" w:cs="仿宋"/>
                <w:sz w:val="24"/>
                <w:szCs w:val="24"/>
              </w:rPr>
              <w:t>套</w:t>
            </w:r>
          </w:p>
        </w:tc>
        <w:tc>
          <w:tcPr>
            <w:tcW w:w="446" w:type="dxa"/>
            <w:vAlign w:val="top"/>
          </w:tcPr>
          <w:p w14:paraId="4680FA7A">
            <w:pPr>
              <w:spacing w:line="254" w:lineRule="auto"/>
              <w:rPr>
                <w:rFonts w:hint="eastAsia" w:ascii="仿宋" w:hAnsi="仿宋" w:eastAsia="仿宋" w:cs="仿宋"/>
                <w:sz w:val="24"/>
                <w:szCs w:val="24"/>
              </w:rPr>
            </w:pPr>
          </w:p>
          <w:p w14:paraId="3909B5DC">
            <w:pPr>
              <w:spacing w:line="255" w:lineRule="auto"/>
              <w:rPr>
                <w:rFonts w:hint="eastAsia" w:ascii="仿宋" w:hAnsi="仿宋" w:eastAsia="仿宋" w:cs="仿宋"/>
                <w:sz w:val="24"/>
                <w:szCs w:val="24"/>
              </w:rPr>
            </w:pPr>
          </w:p>
          <w:p w14:paraId="71AE13E9">
            <w:pPr>
              <w:spacing w:line="255" w:lineRule="auto"/>
              <w:rPr>
                <w:rFonts w:hint="eastAsia" w:ascii="仿宋" w:hAnsi="仿宋" w:eastAsia="仿宋" w:cs="仿宋"/>
                <w:sz w:val="24"/>
                <w:szCs w:val="24"/>
              </w:rPr>
            </w:pPr>
          </w:p>
          <w:p w14:paraId="595C527A">
            <w:pPr>
              <w:spacing w:line="255" w:lineRule="auto"/>
              <w:rPr>
                <w:rFonts w:hint="eastAsia" w:ascii="仿宋" w:hAnsi="仿宋" w:eastAsia="仿宋" w:cs="仿宋"/>
                <w:sz w:val="24"/>
                <w:szCs w:val="24"/>
              </w:rPr>
            </w:pPr>
          </w:p>
          <w:p w14:paraId="42B580D8">
            <w:pPr>
              <w:spacing w:line="255" w:lineRule="auto"/>
              <w:rPr>
                <w:rFonts w:hint="eastAsia" w:ascii="仿宋" w:hAnsi="仿宋" w:eastAsia="仿宋" w:cs="仿宋"/>
                <w:sz w:val="24"/>
                <w:szCs w:val="24"/>
              </w:rPr>
            </w:pPr>
          </w:p>
          <w:p w14:paraId="56505040">
            <w:pPr>
              <w:spacing w:line="255" w:lineRule="auto"/>
              <w:rPr>
                <w:rFonts w:hint="eastAsia" w:ascii="仿宋" w:hAnsi="仿宋" w:eastAsia="仿宋" w:cs="仿宋"/>
                <w:sz w:val="24"/>
                <w:szCs w:val="24"/>
              </w:rPr>
            </w:pPr>
          </w:p>
          <w:p w14:paraId="0EE10190">
            <w:pPr>
              <w:spacing w:line="255" w:lineRule="auto"/>
              <w:rPr>
                <w:rFonts w:hint="eastAsia" w:ascii="仿宋" w:hAnsi="仿宋" w:eastAsia="仿宋" w:cs="仿宋"/>
                <w:sz w:val="24"/>
                <w:szCs w:val="24"/>
              </w:rPr>
            </w:pPr>
          </w:p>
          <w:p w14:paraId="1F8CEB8D">
            <w:pPr>
              <w:spacing w:line="255" w:lineRule="auto"/>
              <w:rPr>
                <w:rFonts w:hint="eastAsia" w:ascii="仿宋" w:hAnsi="仿宋" w:eastAsia="仿宋" w:cs="仿宋"/>
                <w:sz w:val="24"/>
                <w:szCs w:val="24"/>
              </w:rPr>
            </w:pPr>
          </w:p>
          <w:p w14:paraId="1FF09D37">
            <w:pPr>
              <w:spacing w:line="255" w:lineRule="auto"/>
              <w:rPr>
                <w:rFonts w:hint="eastAsia" w:ascii="仿宋" w:hAnsi="仿宋" w:eastAsia="仿宋" w:cs="仿宋"/>
                <w:sz w:val="24"/>
                <w:szCs w:val="24"/>
              </w:rPr>
            </w:pPr>
          </w:p>
          <w:p w14:paraId="6914769B">
            <w:pPr>
              <w:pStyle w:val="21"/>
              <w:spacing w:before="65" w:line="270"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0AABB97B">
            <w:pPr>
              <w:rPr>
                <w:rFonts w:hint="eastAsia" w:ascii="仿宋" w:hAnsi="仿宋" w:eastAsia="仿宋" w:cs="仿宋"/>
                <w:sz w:val="24"/>
                <w:szCs w:val="24"/>
              </w:rPr>
            </w:pPr>
          </w:p>
        </w:tc>
        <w:tc>
          <w:tcPr>
            <w:tcW w:w="886" w:type="dxa"/>
            <w:vAlign w:val="top"/>
          </w:tcPr>
          <w:p w14:paraId="27AF1B3A">
            <w:pPr>
              <w:rPr>
                <w:rFonts w:hint="eastAsia" w:ascii="仿宋" w:hAnsi="仿宋" w:eastAsia="仿宋" w:cs="仿宋"/>
                <w:sz w:val="24"/>
                <w:szCs w:val="24"/>
              </w:rPr>
            </w:pPr>
          </w:p>
        </w:tc>
        <w:tc>
          <w:tcPr>
            <w:tcW w:w="1208" w:type="dxa"/>
            <w:vAlign w:val="top"/>
          </w:tcPr>
          <w:p w14:paraId="6B0B1EB1">
            <w:pPr>
              <w:rPr>
                <w:rFonts w:hint="eastAsia" w:ascii="仿宋" w:hAnsi="仿宋" w:eastAsia="仿宋" w:cs="仿宋"/>
                <w:sz w:val="24"/>
                <w:szCs w:val="24"/>
              </w:rPr>
            </w:pPr>
          </w:p>
        </w:tc>
      </w:tr>
      <w:tr w14:paraId="215C2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451" w:type="dxa"/>
            <w:vAlign w:val="top"/>
          </w:tcPr>
          <w:p w14:paraId="2EC87A77">
            <w:pPr>
              <w:spacing w:line="254" w:lineRule="auto"/>
              <w:rPr>
                <w:rFonts w:hint="eastAsia" w:ascii="仿宋" w:hAnsi="仿宋" w:eastAsia="仿宋" w:cs="仿宋"/>
                <w:sz w:val="24"/>
                <w:szCs w:val="24"/>
              </w:rPr>
            </w:pPr>
          </w:p>
          <w:p w14:paraId="681A455E">
            <w:pPr>
              <w:spacing w:line="255" w:lineRule="auto"/>
              <w:rPr>
                <w:rFonts w:hint="eastAsia" w:ascii="仿宋" w:hAnsi="仿宋" w:eastAsia="仿宋" w:cs="仿宋"/>
                <w:sz w:val="24"/>
                <w:szCs w:val="24"/>
              </w:rPr>
            </w:pPr>
          </w:p>
          <w:p w14:paraId="15EFB033">
            <w:pPr>
              <w:pStyle w:val="21"/>
              <w:spacing w:before="65" w:line="272" w:lineRule="exact"/>
              <w:ind w:left="130"/>
              <w:rPr>
                <w:rFonts w:hint="eastAsia" w:ascii="仿宋" w:hAnsi="仿宋" w:eastAsia="仿宋" w:cs="仿宋"/>
                <w:sz w:val="24"/>
                <w:szCs w:val="24"/>
              </w:rPr>
            </w:pPr>
            <w:r>
              <w:rPr>
                <w:rFonts w:hint="eastAsia" w:ascii="仿宋" w:hAnsi="仿宋" w:eastAsia="仿宋" w:cs="仿宋"/>
                <w:spacing w:val="-7"/>
                <w:position w:val="1"/>
                <w:sz w:val="24"/>
                <w:szCs w:val="24"/>
              </w:rPr>
              <w:t>11</w:t>
            </w:r>
          </w:p>
        </w:tc>
        <w:tc>
          <w:tcPr>
            <w:tcW w:w="669" w:type="dxa"/>
            <w:vAlign w:val="top"/>
          </w:tcPr>
          <w:p w14:paraId="34422909">
            <w:pPr>
              <w:pStyle w:val="21"/>
              <w:spacing w:before="169" w:line="231" w:lineRule="auto"/>
              <w:ind w:left="123"/>
              <w:rPr>
                <w:rFonts w:hint="eastAsia" w:ascii="仿宋" w:hAnsi="仿宋" w:eastAsia="仿宋" w:cs="仿宋"/>
                <w:sz w:val="24"/>
                <w:szCs w:val="24"/>
              </w:rPr>
            </w:pPr>
            <w:r>
              <w:rPr>
                <w:rFonts w:hint="eastAsia" w:ascii="仿宋" w:hAnsi="仿宋" w:eastAsia="仿宋" w:cs="仿宋"/>
                <w:spacing w:val="-1"/>
                <w:sz w:val="24"/>
                <w:szCs w:val="24"/>
              </w:rPr>
              <w:t>负载</w:t>
            </w:r>
          </w:p>
          <w:p w14:paraId="40E2F3B5">
            <w:pPr>
              <w:pStyle w:val="21"/>
              <w:spacing w:before="20" w:line="234" w:lineRule="auto"/>
              <w:ind w:left="119"/>
              <w:rPr>
                <w:rFonts w:hint="eastAsia" w:ascii="仿宋" w:hAnsi="仿宋" w:eastAsia="仿宋" w:cs="仿宋"/>
                <w:sz w:val="24"/>
                <w:szCs w:val="24"/>
              </w:rPr>
            </w:pPr>
            <w:r>
              <w:rPr>
                <w:rFonts w:hint="eastAsia" w:ascii="仿宋" w:hAnsi="仿宋" w:eastAsia="仿宋" w:cs="仿宋"/>
                <w:sz w:val="24"/>
                <w:szCs w:val="24"/>
              </w:rPr>
              <w:t>无人</w:t>
            </w:r>
          </w:p>
          <w:p w14:paraId="6E9D7A65">
            <w:pPr>
              <w:pStyle w:val="21"/>
              <w:spacing w:before="17" w:line="231" w:lineRule="auto"/>
              <w:ind w:left="117"/>
              <w:rPr>
                <w:rFonts w:hint="eastAsia" w:ascii="仿宋" w:hAnsi="仿宋" w:eastAsia="仿宋" w:cs="仿宋"/>
                <w:sz w:val="24"/>
                <w:szCs w:val="24"/>
              </w:rPr>
            </w:pPr>
            <w:r>
              <w:rPr>
                <w:rFonts w:hint="eastAsia" w:ascii="仿宋" w:hAnsi="仿宋" w:eastAsia="仿宋" w:cs="仿宋"/>
                <w:spacing w:val="2"/>
                <w:sz w:val="24"/>
                <w:szCs w:val="24"/>
              </w:rPr>
              <w:t>机遥</w:t>
            </w:r>
          </w:p>
          <w:p w14:paraId="14AE6CE2">
            <w:pPr>
              <w:pStyle w:val="21"/>
              <w:spacing w:before="23" w:line="232" w:lineRule="auto"/>
              <w:ind w:left="118"/>
              <w:rPr>
                <w:rFonts w:hint="eastAsia" w:ascii="仿宋" w:hAnsi="仿宋" w:eastAsia="仿宋" w:cs="仿宋"/>
                <w:sz w:val="24"/>
                <w:szCs w:val="24"/>
              </w:rPr>
            </w:pPr>
            <w:r>
              <w:rPr>
                <w:rFonts w:hint="eastAsia" w:ascii="仿宋" w:hAnsi="仿宋" w:eastAsia="仿宋" w:cs="仿宋"/>
                <w:spacing w:val="1"/>
                <w:sz w:val="24"/>
                <w:szCs w:val="24"/>
              </w:rPr>
              <w:t>控器</w:t>
            </w:r>
          </w:p>
        </w:tc>
        <w:tc>
          <w:tcPr>
            <w:tcW w:w="4740" w:type="dxa"/>
            <w:vAlign w:val="top"/>
          </w:tcPr>
          <w:p w14:paraId="05F83CBA">
            <w:pPr>
              <w:pStyle w:val="21"/>
              <w:spacing w:before="31" w:line="232" w:lineRule="auto"/>
              <w:ind w:left="124"/>
              <w:rPr>
                <w:rFonts w:hint="eastAsia" w:ascii="仿宋" w:hAnsi="仿宋" w:eastAsia="仿宋" w:cs="仿宋"/>
                <w:sz w:val="24"/>
                <w:szCs w:val="24"/>
              </w:rPr>
            </w:pPr>
            <w:r>
              <w:rPr>
                <w:rFonts w:hint="eastAsia" w:ascii="仿宋" w:hAnsi="仿宋" w:eastAsia="仿宋" w:cs="仿宋"/>
                <w:spacing w:val="5"/>
                <w:sz w:val="24"/>
                <w:szCs w:val="24"/>
              </w:rPr>
              <w:t>1、显示屏：</w:t>
            </w:r>
            <w:r>
              <w:rPr>
                <w:rFonts w:hint="eastAsia" w:ascii="仿宋" w:hAnsi="仿宋" w:eastAsia="仿宋" w:cs="仿宋"/>
                <w:spacing w:val="-49"/>
                <w:sz w:val="24"/>
                <w:szCs w:val="24"/>
              </w:rPr>
              <w:t xml:space="preserve"> </w:t>
            </w:r>
            <w:r>
              <w:rPr>
                <w:rFonts w:hint="eastAsia" w:ascii="仿宋" w:hAnsi="仿宋" w:eastAsia="仿宋" w:cs="仿宋"/>
                <w:spacing w:val="5"/>
                <w:sz w:val="24"/>
                <w:szCs w:val="24"/>
              </w:rPr>
              <w:t>≥7 英寸触控液晶显示屏</w:t>
            </w:r>
          </w:p>
          <w:p w14:paraId="3CD6A1DE">
            <w:pPr>
              <w:pStyle w:val="21"/>
              <w:spacing w:before="22" w:line="231" w:lineRule="auto"/>
              <w:ind w:left="111"/>
              <w:rPr>
                <w:rFonts w:hint="eastAsia" w:ascii="仿宋" w:hAnsi="仿宋" w:eastAsia="仿宋" w:cs="仿宋"/>
                <w:sz w:val="24"/>
                <w:szCs w:val="24"/>
              </w:rPr>
            </w:pPr>
            <w:r>
              <w:rPr>
                <w:rFonts w:hint="eastAsia" w:ascii="仿宋" w:hAnsi="仿宋" w:eastAsia="仿宋" w:cs="仿宋"/>
                <w:spacing w:val="3"/>
                <w:sz w:val="24"/>
                <w:szCs w:val="24"/>
              </w:rPr>
              <w:t>2、显示屏分辨率：</w:t>
            </w:r>
            <w:r>
              <w:rPr>
                <w:rFonts w:hint="eastAsia" w:ascii="仿宋" w:hAnsi="仿宋" w:eastAsia="仿宋" w:cs="仿宋"/>
                <w:spacing w:val="-44"/>
                <w:sz w:val="24"/>
                <w:szCs w:val="24"/>
              </w:rPr>
              <w:t xml:space="preserve"> </w:t>
            </w:r>
            <w:r>
              <w:rPr>
                <w:rFonts w:hint="eastAsia" w:ascii="仿宋" w:hAnsi="仿宋" w:eastAsia="仿宋" w:cs="仿宋"/>
                <w:spacing w:val="3"/>
                <w:sz w:val="24"/>
                <w:szCs w:val="24"/>
              </w:rPr>
              <w:t>≥1920×</w:t>
            </w:r>
            <w:r>
              <w:rPr>
                <w:rFonts w:hint="eastAsia" w:ascii="仿宋" w:hAnsi="仿宋" w:eastAsia="仿宋" w:cs="仿宋"/>
                <w:spacing w:val="-77"/>
                <w:sz w:val="24"/>
                <w:szCs w:val="24"/>
              </w:rPr>
              <w:t xml:space="preserve"> </w:t>
            </w:r>
            <w:r>
              <w:rPr>
                <w:rFonts w:hint="eastAsia" w:ascii="仿宋" w:hAnsi="仿宋" w:eastAsia="仿宋" w:cs="仿宋"/>
                <w:spacing w:val="3"/>
                <w:sz w:val="24"/>
                <w:szCs w:val="24"/>
              </w:rPr>
              <w:t>1200</w:t>
            </w:r>
          </w:p>
          <w:p w14:paraId="63C51260">
            <w:pPr>
              <w:pStyle w:val="21"/>
              <w:spacing w:before="20" w:line="231" w:lineRule="auto"/>
              <w:ind w:left="113"/>
              <w:rPr>
                <w:rFonts w:hint="eastAsia" w:ascii="仿宋" w:hAnsi="仿宋" w:eastAsia="仿宋" w:cs="仿宋"/>
                <w:sz w:val="24"/>
                <w:szCs w:val="24"/>
              </w:rPr>
            </w:pPr>
            <w:r>
              <w:rPr>
                <w:rFonts w:hint="eastAsia" w:ascii="仿宋" w:hAnsi="仿宋" w:eastAsia="仿宋" w:cs="仿宋"/>
                <w:spacing w:val="5"/>
                <w:sz w:val="24"/>
                <w:szCs w:val="24"/>
              </w:rPr>
              <w:t>3、显示屏最大亮度：</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 xml:space="preserve">≥1200 </w:t>
            </w:r>
            <w:r>
              <w:rPr>
                <w:rFonts w:hint="eastAsia" w:ascii="仿宋" w:hAnsi="仿宋" w:eastAsia="仿宋" w:cs="仿宋"/>
                <w:sz w:val="24"/>
                <w:szCs w:val="24"/>
              </w:rPr>
              <w:t>cd</w:t>
            </w:r>
            <w:r>
              <w:rPr>
                <w:rFonts w:hint="eastAsia" w:ascii="仿宋" w:hAnsi="仿宋" w:eastAsia="仿宋" w:cs="仿宋"/>
                <w:spacing w:val="5"/>
                <w:sz w:val="24"/>
                <w:szCs w:val="24"/>
              </w:rPr>
              <w:t>/m2</w:t>
            </w:r>
          </w:p>
          <w:p w14:paraId="09C489BA">
            <w:pPr>
              <w:pStyle w:val="21"/>
              <w:spacing w:before="23" w:line="231" w:lineRule="auto"/>
              <w:ind w:left="108"/>
              <w:rPr>
                <w:rFonts w:hint="eastAsia" w:ascii="仿宋" w:hAnsi="仿宋" w:eastAsia="仿宋" w:cs="仿宋"/>
                <w:sz w:val="24"/>
                <w:szCs w:val="24"/>
              </w:rPr>
            </w:pPr>
            <w:r>
              <w:rPr>
                <w:rFonts w:hint="eastAsia" w:ascii="仿宋" w:hAnsi="仿宋" w:eastAsia="仿宋" w:cs="仿宋"/>
                <w:spacing w:val="8"/>
                <w:sz w:val="24"/>
                <w:szCs w:val="24"/>
              </w:rPr>
              <w:t>4、支持导航系统</w:t>
            </w:r>
          </w:p>
          <w:p w14:paraId="4DDCA0DF">
            <w:pPr>
              <w:pStyle w:val="21"/>
              <w:spacing w:before="21" w:line="216" w:lineRule="auto"/>
              <w:ind w:left="113"/>
              <w:rPr>
                <w:rFonts w:hint="eastAsia" w:ascii="仿宋" w:hAnsi="仿宋" w:eastAsia="仿宋" w:cs="仿宋"/>
                <w:sz w:val="24"/>
                <w:szCs w:val="24"/>
              </w:rPr>
            </w:pPr>
            <w:r>
              <w:rPr>
                <w:rFonts w:hint="eastAsia" w:ascii="仿宋" w:hAnsi="仿宋" w:eastAsia="仿宋" w:cs="仿宋"/>
                <w:spacing w:val="6"/>
                <w:sz w:val="24"/>
                <w:szCs w:val="24"/>
              </w:rPr>
              <w:t>5、工作环境温度：-20℃ 至</w:t>
            </w:r>
            <w:r>
              <w:rPr>
                <w:rFonts w:hint="eastAsia" w:ascii="仿宋" w:hAnsi="仿宋" w:eastAsia="仿宋" w:cs="仿宋"/>
                <w:spacing w:val="28"/>
                <w:sz w:val="24"/>
                <w:szCs w:val="24"/>
              </w:rPr>
              <w:t xml:space="preserve"> </w:t>
            </w:r>
            <w:r>
              <w:rPr>
                <w:rFonts w:hint="eastAsia" w:ascii="仿宋" w:hAnsi="仿宋" w:eastAsia="仿宋" w:cs="仿宋"/>
                <w:spacing w:val="6"/>
                <w:sz w:val="24"/>
                <w:szCs w:val="24"/>
              </w:rPr>
              <w:t>50℃</w:t>
            </w:r>
          </w:p>
        </w:tc>
        <w:tc>
          <w:tcPr>
            <w:tcW w:w="446" w:type="dxa"/>
            <w:vAlign w:val="top"/>
          </w:tcPr>
          <w:p w14:paraId="541796AD">
            <w:pPr>
              <w:spacing w:line="254" w:lineRule="auto"/>
              <w:rPr>
                <w:rFonts w:hint="eastAsia" w:ascii="仿宋" w:hAnsi="仿宋" w:eastAsia="仿宋" w:cs="仿宋"/>
                <w:sz w:val="24"/>
                <w:szCs w:val="24"/>
              </w:rPr>
            </w:pPr>
          </w:p>
          <w:p w14:paraId="1353ECFE">
            <w:pPr>
              <w:spacing w:line="254" w:lineRule="auto"/>
              <w:rPr>
                <w:rFonts w:hint="eastAsia" w:ascii="仿宋" w:hAnsi="仿宋" w:eastAsia="仿宋" w:cs="仿宋"/>
                <w:sz w:val="24"/>
                <w:szCs w:val="24"/>
              </w:rPr>
            </w:pPr>
          </w:p>
          <w:p w14:paraId="15D5A3CD">
            <w:pPr>
              <w:pStyle w:val="21"/>
              <w:spacing w:before="65" w:line="232" w:lineRule="auto"/>
              <w:ind w:left="121"/>
              <w:rPr>
                <w:rFonts w:hint="eastAsia" w:ascii="仿宋" w:hAnsi="仿宋" w:eastAsia="仿宋" w:cs="仿宋"/>
                <w:sz w:val="24"/>
                <w:szCs w:val="24"/>
              </w:rPr>
            </w:pPr>
            <w:r>
              <w:rPr>
                <w:rFonts w:hint="eastAsia" w:ascii="仿宋" w:hAnsi="仿宋" w:eastAsia="仿宋" w:cs="仿宋"/>
                <w:sz w:val="24"/>
                <w:szCs w:val="24"/>
              </w:rPr>
              <w:t>个</w:t>
            </w:r>
          </w:p>
        </w:tc>
        <w:tc>
          <w:tcPr>
            <w:tcW w:w="446" w:type="dxa"/>
            <w:vAlign w:val="top"/>
          </w:tcPr>
          <w:p w14:paraId="593CA14B">
            <w:pPr>
              <w:spacing w:line="254" w:lineRule="auto"/>
              <w:rPr>
                <w:rFonts w:hint="eastAsia" w:ascii="仿宋" w:hAnsi="仿宋" w:eastAsia="仿宋" w:cs="仿宋"/>
                <w:sz w:val="24"/>
                <w:szCs w:val="24"/>
              </w:rPr>
            </w:pPr>
          </w:p>
          <w:p w14:paraId="0FEC9837">
            <w:pPr>
              <w:spacing w:line="255" w:lineRule="auto"/>
              <w:rPr>
                <w:rFonts w:hint="eastAsia" w:ascii="仿宋" w:hAnsi="仿宋" w:eastAsia="仿宋" w:cs="仿宋"/>
                <w:sz w:val="24"/>
                <w:szCs w:val="24"/>
              </w:rPr>
            </w:pPr>
          </w:p>
          <w:p w14:paraId="785CA42B">
            <w:pPr>
              <w:pStyle w:val="21"/>
              <w:spacing w:before="65" w:line="272" w:lineRule="exact"/>
              <w:ind w:left="129"/>
              <w:rPr>
                <w:rFonts w:hint="eastAsia" w:ascii="仿宋" w:hAnsi="仿宋" w:eastAsia="仿宋" w:cs="仿宋"/>
                <w:sz w:val="24"/>
                <w:szCs w:val="24"/>
              </w:rPr>
            </w:pPr>
            <w:r>
              <w:rPr>
                <w:rFonts w:hint="eastAsia" w:ascii="仿宋" w:hAnsi="仿宋" w:eastAsia="仿宋" w:cs="仿宋"/>
                <w:position w:val="1"/>
                <w:sz w:val="24"/>
                <w:szCs w:val="24"/>
              </w:rPr>
              <w:t>1</w:t>
            </w:r>
          </w:p>
        </w:tc>
        <w:tc>
          <w:tcPr>
            <w:tcW w:w="886" w:type="dxa"/>
            <w:vAlign w:val="top"/>
          </w:tcPr>
          <w:p w14:paraId="64E4B4B2">
            <w:pPr>
              <w:rPr>
                <w:rFonts w:hint="eastAsia" w:ascii="仿宋" w:hAnsi="仿宋" w:eastAsia="仿宋" w:cs="仿宋"/>
                <w:sz w:val="24"/>
                <w:szCs w:val="24"/>
              </w:rPr>
            </w:pPr>
          </w:p>
        </w:tc>
        <w:tc>
          <w:tcPr>
            <w:tcW w:w="886" w:type="dxa"/>
            <w:vAlign w:val="top"/>
          </w:tcPr>
          <w:p w14:paraId="5B64A12F">
            <w:pPr>
              <w:rPr>
                <w:rFonts w:hint="eastAsia" w:ascii="仿宋" w:hAnsi="仿宋" w:eastAsia="仿宋" w:cs="仿宋"/>
                <w:sz w:val="24"/>
                <w:szCs w:val="24"/>
              </w:rPr>
            </w:pPr>
          </w:p>
        </w:tc>
        <w:tc>
          <w:tcPr>
            <w:tcW w:w="1208" w:type="dxa"/>
            <w:vAlign w:val="top"/>
          </w:tcPr>
          <w:p w14:paraId="3D81B1CC">
            <w:pPr>
              <w:rPr>
                <w:rFonts w:hint="eastAsia" w:ascii="仿宋" w:hAnsi="仿宋" w:eastAsia="仿宋" w:cs="仿宋"/>
                <w:sz w:val="24"/>
                <w:szCs w:val="24"/>
              </w:rPr>
            </w:pPr>
          </w:p>
        </w:tc>
      </w:tr>
      <w:tr w14:paraId="1D900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51" w:type="dxa"/>
            <w:vAlign w:val="top"/>
          </w:tcPr>
          <w:p w14:paraId="1B1F5FA9">
            <w:pPr>
              <w:spacing w:line="304" w:lineRule="auto"/>
              <w:rPr>
                <w:rFonts w:hint="eastAsia" w:ascii="仿宋" w:hAnsi="仿宋" w:eastAsia="仿宋" w:cs="仿宋"/>
                <w:sz w:val="24"/>
                <w:szCs w:val="24"/>
              </w:rPr>
            </w:pPr>
          </w:p>
          <w:p w14:paraId="48C4A757">
            <w:pPr>
              <w:spacing w:line="305" w:lineRule="auto"/>
              <w:rPr>
                <w:rFonts w:hint="eastAsia" w:ascii="仿宋" w:hAnsi="仿宋" w:eastAsia="仿宋" w:cs="仿宋"/>
                <w:sz w:val="24"/>
                <w:szCs w:val="24"/>
              </w:rPr>
            </w:pPr>
          </w:p>
          <w:p w14:paraId="2DA4BFB6">
            <w:pPr>
              <w:spacing w:line="305" w:lineRule="auto"/>
              <w:rPr>
                <w:rFonts w:hint="eastAsia" w:ascii="仿宋" w:hAnsi="仿宋" w:eastAsia="仿宋" w:cs="仿宋"/>
                <w:sz w:val="24"/>
                <w:szCs w:val="24"/>
              </w:rPr>
            </w:pPr>
          </w:p>
          <w:p w14:paraId="2DCD1C14">
            <w:pPr>
              <w:pStyle w:val="21"/>
              <w:spacing w:before="65" w:line="271" w:lineRule="exact"/>
              <w:ind w:left="130"/>
              <w:rPr>
                <w:rFonts w:hint="eastAsia" w:ascii="仿宋" w:hAnsi="仿宋" w:eastAsia="仿宋" w:cs="仿宋"/>
                <w:sz w:val="24"/>
                <w:szCs w:val="24"/>
              </w:rPr>
            </w:pPr>
            <w:r>
              <w:rPr>
                <w:rFonts w:hint="eastAsia" w:ascii="仿宋" w:hAnsi="仿宋" w:eastAsia="仿宋" w:cs="仿宋"/>
                <w:spacing w:val="-7"/>
                <w:position w:val="1"/>
                <w:sz w:val="24"/>
                <w:szCs w:val="24"/>
              </w:rPr>
              <w:t>12</w:t>
            </w:r>
          </w:p>
        </w:tc>
        <w:tc>
          <w:tcPr>
            <w:tcW w:w="669" w:type="dxa"/>
            <w:vAlign w:val="top"/>
          </w:tcPr>
          <w:p w14:paraId="183FD5E7">
            <w:pPr>
              <w:spacing w:line="322" w:lineRule="auto"/>
              <w:rPr>
                <w:rFonts w:hint="eastAsia" w:ascii="仿宋" w:hAnsi="仿宋" w:eastAsia="仿宋" w:cs="仿宋"/>
                <w:sz w:val="24"/>
                <w:szCs w:val="24"/>
              </w:rPr>
            </w:pPr>
          </w:p>
          <w:p w14:paraId="2F115DF9">
            <w:pPr>
              <w:spacing w:line="322" w:lineRule="auto"/>
              <w:rPr>
                <w:rFonts w:hint="eastAsia" w:ascii="仿宋" w:hAnsi="仿宋" w:eastAsia="仿宋" w:cs="仿宋"/>
                <w:sz w:val="24"/>
                <w:szCs w:val="24"/>
              </w:rPr>
            </w:pPr>
          </w:p>
          <w:p w14:paraId="399CC7C5">
            <w:pPr>
              <w:pStyle w:val="21"/>
              <w:spacing w:before="65" w:line="252" w:lineRule="auto"/>
              <w:ind w:left="117" w:right="142" w:firstLine="2"/>
              <w:jc w:val="both"/>
              <w:rPr>
                <w:rFonts w:hint="eastAsia" w:ascii="仿宋" w:hAnsi="仿宋" w:eastAsia="仿宋" w:cs="仿宋"/>
                <w:sz w:val="24"/>
                <w:szCs w:val="24"/>
              </w:rPr>
            </w:pPr>
            <w:r>
              <w:rPr>
                <w:rFonts w:hint="eastAsia" w:ascii="仿宋" w:hAnsi="仿宋" w:eastAsia="仿宋" w:cs="仿宋"/>
                <w:sz w:val="24"/>
                <w:szCs w:val="24"/>
              </w:rPr>
              <w:t>安装</w:t>
            </w:r>
            <w:r>
              <w:rPr>
                <w:rFonts w:hint="eastAsia" w:ascii="仿宋" w:hAnsi="仿宋" w:eastAsia="仿宋" w:cs="仿宋"/>
                <w:spacing w:val="2"/>
                <w:sz w:val="24"/>
                <w:szCs w:val="24"/>
              </w:rPr>
              <w:t>调试</w:t>
            </w:r>
            <w:r>
              <w:rPr>
                <w:rFonts w:hint="eastAsia" w:ascii="仿宋" w:hAnsi="仿宋" w:eastAsia="仿宋" w:cs="仿宋"/>
                <w:sz w:val="24"/>
                <w:szCs w:val="24"/>
              </w:rPr>
              <w:t>费</w:t>
            </w:r>
          </w:p>
        </w:tc>
        <w:tc>
          <w:tcPr>
            <w:tcW w:w="4740" w:type="dxa"/>
            <w:vAlign w:val="top"/>
          </w:tcPr>
          <w:p w14:paraId="5E92E0F0">
            <w:pPr>
              <w:spacing w:line="259" w:lineRule="auto"/>
              <w:rPr>
                <w:rFonts w:hint="eastAsia" w:ascii="仿宋" w:hAnsi="仿宋" w:eastAsia="仿宋" w:cs="仿宋"/>
                <w:sz w:val="24"/>
                <w:szCs w:val="24"/>
              </w:rPr>
            </w:pPr>
          </w:p>
          <w:p w14:paraId="7D1B78DD">
            <w:pPr>
              <w:spacing w:line="260" w:lineRule="auto"/>
              <w:rPr>
                <w:rFonts w:hint="eastAsia" w:ascii="仿宋" w:hAnsi="仿宋" w:eastAsia="仿宋" w:cs="仿宋"/>
                <w:sz w:val="24"/>
                <w:szCs w:val="24"/>
              </w:rPr>
            </w:pPr>
          </w:p>
          <w:p w14:paraId="7C2D337C">
            <w:pPr>
              <w:spacing w:line="260" w:lineRule="auto"/>
              <w:rPr>
                <w:rFonts w:hint="eastAsia" w:ascii="仿宋" w:hAnsi="仿宋" w:eastAsia="仿宋" w:cs="仿宋"/>
                <w:sz w:val="24"/>
                <w:szCs w:val="24"/>
              </w:rPr>
            </w:pPr>
          </w:p>
          <w:p w14:paraId="7B50B6C6">
            <w:pPr>
              <w:pStyle w:val="21"/>
              <w:spacing w:before="65" w:line="251" w:lineRule="auto"/>
              <w:ind w:left="121" w:right="224" w:hanging="7"/>
              <w:rPr>
                <w:rFonts w:hint="eastAsia" w:ascii="仿宋" w:hAnsi="仿宋" w:eastAsia="仿宋" w:cs="仿宋"/>
                <w:sz w:val="24"/>
                <w:szCs w:val="24"/>
              </w:rPr>
            </w:pPr>
            <w:r>
              <w:rPr>
                <w:rFonts w:hint="eastAsia" w:ascii="仿宋" w:hAnsi="仿宋" w:eastAsia="仿宋" w:cs="仿宋"/>
                <w:spacing w:val="9"/>
                <w:sz w:val="24"/>
                <w:szCs w:val="24"/>
              </w:rPr>
              <w:t>勘察选址、安装基建、布线、硬件安装调试，航</w:t>
            </w:r>
            <w:r>
              <w:rPr>
                <w:rFonts w:hint="eastAsia" w:ascii="仿宋" w:hAnsi="仿宋" w:eastAsia="仿宋" w:cs="仿宋"/>
                <w:spacing w:val="6"/>
                <w:sz w:val="24"/>
                <w:szCs w:val="24"/>
              </w:rPr>
              <w:t>线规划、使用培训。</w:t>
            </w:r>
          </w:p>
        </w:tc>
        <w:tc>
          <w:tcPr>
            <w:tcW w:w="446" w:type="dxa"/>
            <w:vAlign w:val="top"/>
          </w:tcPr>
          <w:p w14:paraId="7214AE59">
            <w:pPr>
              <w:spacing w:line="304" w:lineRule="auto"/>
              <w:rPr>
                <w:rFonts w:hint="eastAsia" w:ascii="仿宋" w:hAnsi="仿宋" w:eastAsia="仿宋" w:cs="仿宋"/>
                <w:sz w:val="24"/>
                <w:szCs w:val="24"/>
              </w:rPr>
            </w:pPr>
          </w:p>
          <w:p w14:paraId="66EA094D">
            <w:pPr>
              <w:spacing w:line="305" w:lineRule="auto"/>
              <w:rPr>
                <w:rFonts w:hint="eastAsia" w:ascii="仿宋" w:hAnsi="仿宋" w:eastAsia="仿宋" w:cs="仿宋"/>
                <w:sz w:val="24"/>
                <w:szCs w:val="24"/>
              </w:rPr>
            </w:pPr>
          </w:p>
          <w:p w14:paraId="3169D9AC">
            <w:pPr>
              <w:spacing w:line="305" w:lineRule="auto"/>
              <w:rPr>
                <w:rFonts w:hint="eastAsia" w:ascii="仿宋" w:hAnsi="仿宋" w:eastAsia="仿宋" w:cs="仿宋"/>
                <w:sz w:val="24"/>
                <w:szCs w:val="24"/>
              </w:rPr>
            </w:pPr>
          </w:p>
          <w:p w14:paraId="16A6FA9A">
            <w:pPr>
              <w:pStyle w:val="21"/>
              <w:spacing w:before="65" w:line="232" w:lineRule="auto"/>
              <w:ind w:left="121"/>
              <w:rPr>
                <w:rFonts w:hint="eastAsia" w:ascii="仿宋" w:hAnsi="仿宋" w:eastAsia="仿宋" w:cs="仿宋"/>
                <w:sz w:val="24"/>
                <w:szCs w:val="24"/>
              </w:rPr>
            </w:pPr>
            <w:r>
              <w:rPr>
                <w:rFonts w:hint="eastAsia" w:ascii="仿宋" w:hAnsi="仿宋" w:eastAsia="仿宋" w:cs="仿宋"/>
                <w:sz w:val="24"/>
                <w:szCs w:val="24"/>
              </w:rPr>
              <w:t>项</w:t>
            </w:r>
          </w:p>
        </w:tc>
        <w:tc>
          <w:tcPr>
            <w:tcW w:w="446" w:type="dxa"/>
            <w:vAlign w:val="top"/>
          </w:tcPr>
          <w:p w14:paraId="015E1741">
            <w:pPr>
              <w:spacing w:line="304" w:lineRule="auto"/>
              <w:rPr>
                <w:rFonts w:hint="eastAsia" w:ascii="仿宋" w:hAnsi="仿宋" w:eastAsia="仿宋" w:cs="仿宋"/>
                <w:sz w:val="24"/>
                <w:szCs w:val="24"/>
              </w:rPr>
            </w:pPr>
          </w:p>
          <w:p w14:paraId="6B3DBF41">
            <w:pPr>
              <w:spacing w:line="305" w:lineRule="auto"/>
              <w:rPr>
                <w:rFonts w:hint="eastAsia" w:ascii="仿宋" w:hAnsi="仿宋" w:eastAsia="仿宋" w:cs="仿宋"/>
                <w:sz w:val="24"/>
                <w:szCs w:val="24"/>
              </w:rPr>
            </w:pPr>
          </w:p>
          <w:p w14:paraId="0994371B">
            <w:pPr>
              <w:spacing w:line="305" w:lineRule="auto"/>
              <w:rPr>
                <w:rFonts w:hint="eastAsia" w:ascii="仿宋" w:hAnsi="仿宋" w:eastAsia="仿宋" w:cs="仿宋"/>
                <w:sz w:val="24"/>
                <w:szCs w:val="24"/>
              </w:rPr>
            </w:pPr>
          </w:p>
          <w:p w14:paraId="44B8DF6B">
            <w:pPr>
              <w:pStyle w:val="21"/>
              <w:spacing w:before="65" w:line="271" w:lineRule="exact"/>
              <w:ind w:left="129"/>
              <w:rPr>
                <w:rFonts w:hint="eastAsia" w:ascii="仿宋" w:hAnsi="仿宋" w:eastAsia="仿宋" w:cs="仿宋"/>
                <w:sz w:val="24"/>
                <w:szCs w:val="24"/>
              </w:rPr>
            </w:pPr>
            <w:r>
              <w:rPr>
                <w:rFonts w:hint="eastAsia" w:ascii="仿宋" w:hAnsi="仿宋" w:eastAsia="仿宋" w:cs="仿宋"/>
                <w:position w:val="1"/>
                <w:sz w:val="24"/>
                <w:szCs w:val="24"/>
              </w:rPr>
              <w:t>1</w:t>
            </w:r>
          </w:p>
        </w:tc>
        <w:tc>
          <w:tcPr>
            <w:tcW w:w="886" w:type="dxa"/>
            <w:vAlign w:val="top"/>
          </w:tcPr>
          <w:p w14:paraId="4F20A91C">
            <w:pPr>
              <w:rPr>
                <w:rFonts w:hint="eastAsia" w:ascii="仿宋" w:hAnsi="仿宋" w:eastAsia="仿宋" w:cs="仿宋"/>
                <w:sz w:val="24"/>
                <w:szCs w:val="24"/>
              </w:rPr>
            </w:pPr>
          </w:p>
        </w:tc>
        <w:tc>
          <w:tcPr>
            <w:tcW w:w="886" w:type="dxa"/>
            <w:vAlign w:val="top"/>
          </w:tcPr>
          <w:p w14:paraId="524664B1">
            <w:pPr>
              <w:rPr>
                <w:rFonts w:hint="eastAsia" w:ascii="仿宋" w:hAnsi="仿宋" w:eastAsia="仿宋" w:cs="仿宋"/>
                <w:sz w:val="24"/>
                <w:szCs w:val="24"/>
              </w:rPr>
            </w:pPr>
          </w:p>
        </w:tc>
        <w:tc>
          <w:tcPr>
            <w:tcW w:w="1208" w:type="dxa"/>
            <w:vAlign w:val="top"/>
          </w:tcPr>
          <w:p w14:paraId="5A17A6B3">
            <w:pPr>
              <w:pStyle w:val="21"/>
              <w:spacing w:before="34" w:line="231" w:lineRule="auto"/>
              <w:ind w:left="121"/>
              <w:rPr>
                <w:rFonts w:hint="eastAsia" w:ascii="仿宋" w:hAnsi="仿宋" w:eastAsia="仿宋" w:cs="仿宋"/>
                <w:sz w:val="24"/>
                <w:szCs w:val="24"/>
              </w:rPr>
            </w:pPr>
            <w:r>
              <w:rPr>
                <w:rFonts w:hint="eastAsia" w:ascii="仿宋" w:hAnsi="仿宋" w:eastAsia="仿宋" w:cs="仿宋"/>
                <w:spacing w:val="6"/>
                <w:sz w:val="24"/>
                <w:szCs w:val="24"/>
              </w:rPr>
              <w:t>勘察选址</w:t>
            </w:r>
          </w:p>
          <w:p w14:paraId="01045173">
            <w:pPr>
              <w:pStyle w:val="21"/>
              <w:spacing w:before="21" w:line="232" w:lineRule="auto"/>
              <w:ind w:left="138"/>
              <w:rPr>
                <w:rFonts w:hint="eastAsia" w:ascii="仿宋" w:hAnsi="仿宋" w:eastAsia="仿宋" w:cs="仿宋"/>
                <w:sz w:val="24"/>
                <w:szCs w:val="24"/>
              </w:rPr>
            </w:pPr>
            <w:r>
              <w:rPr>
                <w:rFonts w:hint="eastAsia" w:ascii="仿宋" w:hAnsi="仿宋" w:eastAsia="仿宋" w:cs="仿宋"/>
                <w:spacing w:val="2"/>
                <w:sz w:val="24"/>
                <w:szCs w:val="24"/>
              </w:rPr>
              <w:t>、安装基</w:t>
            </w:r>
          </w:p>
          <w:p w14:paraId="3249CA48">
            <w:pPr>
              <w:pStyle w:val="21"/>
              <w:spacing w:before="19" w:line="229" w:lineRule="auto"/>
              <w:ind w:left="122"/>
              <w:rPr>
                <w:rFonts w:hint="eastAsia" w:ascii="仿宋" w:hAnsi="仿宋" w:eastAsia="仿宋" w:cs="仿宋"/>
                <w:sz w:val="24"/>
                <w:szCs w:val="24"/>
              </w:rPr>
            </w:pPr>
            <w:r>
              <w:rPr>
                <w:rFonts w:hint="eastAsia" w:ascii="仿宋" w:hAnsi="仿宋" w:eastAsia="仿宋" w:cs="仿宋"/>
                <w:spacing w:val="5"/>
                <w:sz w:val="24"/>
                <w:szCs w:val="24"/>
              </w:rPr>
              <w:t>建、布线</w:t>
            </w:r>
          </w:p>
          <w:p w14:paraId="3E69509C">
            <w:pPr>
              <w:pStyle w:val="21"/>
              <w:spacing w:before="25" w:line="231" w:lineRule="auto"/>
              <w:ind w:left="138"/>
              <w:rPr>
                <w:rFonts w:hint="eastAsia" w:ascii="仿宋" w:hAnsi="仿宋" w:eastAsia="仿宋" w:cs="仿宋"/>
                <w:sz w:val="24"/>
                <w:szCs w:val="24"/>
              </w:rPr>
            </w:pPr>
            <w:r>
              <w:rPr>
                <w:rFonts w:hint="eastAsia" w:ascii="仿宋" w:hAnsi="仿宋" w:eastAsia="仿宋" w:cs="仿宋"/>
                <w:spacing w:val="2"/>
                <w:sz w:val="24"/>
                <w:szCs w:val="24"/>
              </w:rPr>
              <w:t>、硬件安</w:t>
            </w:r>
          </w:p>
          <w:p w14:paraId="174B5F2C">
            <w:pPr>
              <w:pStyle w:val="21"/>
              <w:spacing w:before="21" w:line="232" w:lineRule="auto"/>
              <w:ind w:left="125"/>
              <w:rPr>
                <w:rFonts w:hint="eastAsia" w:ascii="仿宋" w:hAnsi="仿宋" w:eastAsia="仿宋" w:cs="仿宋"/>
                <w:sz w:val="24"/>
                <w:szCs w:val="24"/>
              </w:rPr>
            </w:pPr>
            <w:r>
              <w:rPr>
                <w:rFonts w:hint="eastAsia" w:ascii="仿宋" w:hAnsi="仿宋" w:eastAsia="仿宋" w:cs="仿宋"/>
                <w:spacing w:val="2"/>
                <w:sz w:val="24"/>
                <w:szCs w:val="24"/>
              </w:rPr>
              <w:t>装调试，</w:t>
            </w:r>
          </w:p>
          <w:p w14:paraId="5F4C40B7">
            <w:pPr>
              <w:pStyle w:val="21"/>
              <w:spacing w:before="22" w:line="232" w:lineRule="auto"/>
              <w:ind w:left="124"/>
              <w:rPr>
                <w:rFonts w:hint="eastAsia" w:ascii="仿宋" w:hAnsi="仿宋" w:eastAsia="仿宋" w:cs="仿宋"/>
                <w:sz w:val="24"/>
                <w:szCs w:val="24"/>
              </w:rPr>
            </w:pPr>
            <w:r>
              <w:rPr>
                <w:rFonts w:hint="eastAsia" w:ascii="仿宋" w:hAnsi="仿宋" w:eastAsia="仿宋" w:cs="仿宋"/>
                <w:spacing w:val="5"/>
                <w:sz w:val="24"/>
                <w:szCs w:val="24"/>
              </w:rPr>
              <w:t>航线规划</w:t>
            </w:r>
          </w:p>
          <w:p w14:paraId="079F9BE2">
            <w:pPr>
              <w:pStyle w:val="21"/>
              <w:spacing w:before="19" w:line="234" w:lineRule="auto"/>
              <w:ind w:left="124" w:right="256" w:firstLine="14"/>
              <w:rPr>
                <w:rFonts w:hint="eastAsia" w:ascii="仿宋" w:hAnsi="仿宋" w:eastAsia="仿宋" w:cs="仿宋"/>
                <w:sz w:val="24"/>
                <w:szCs w:val="24"/>
              </w:rPr>
            </w:pPr>
            <w:r>
              <w:rPr>
                <w:rFonts w:hint="eastAsia" w:ascii="仿宋" w:hAnsi="仿宋" w:eastAsia="仿宋" w:cs="仿宋"/>
                <w:spacing w:val="2"/>
                <w:sz w:val="24"/>
                <w:szCs w:val="24"/>
              </w:rPr>
              <w:t>、使用培</w:t>
            </w:r>
            <w:r>
              <w:rPr>
                <w:rFonts w:hint="eastAsia" w:ascii="仿宋" w:hAnsi="仿宋" w:eastAsia="仿宋" w:cs="仿宋"/>
                <w:spacing w:val="-4"/>
                <w:sz w:val="24"/>
                <w:szCs w:val="24"/>
              </w:rPr>
              <w:t>训。</w:t>
            </w:r>
          </w:p>
        </w:tc>
      </w:tr>
      <w:tr w14:paraId="7566A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451" w:type="dxa"/>
            <w:vAlign w:val="top"/>
          </w:tcPr>
          <w:p w14:paraId="2F7C96B0">
            <w:pPr>
              <w:spacing w:line="266" w:lineRule="auto"/>
              <w:rPr>
                <w:rFonts w:hint="eastAsia" w:ascii="仿宋" w:hAnsi="仿宋" w:eastAsia="仿宋" w:cs="仿宋"/>
                <w:sz w:val="24"/>
                <w:szCs w:val="24"/>
              </w:rPr>
            </w:pPr>
          </w:p>
          <w:p w14:paraId="7F754514">
            <w:pPr>
              <w:spacing w:line="267" w:lineRule="auto"/>
              <w:rPr>
                <w:rFonts w:hint="eastAsia" w:ascii="仿宋" w:hAnsi="仿宋" w:eastAsia="仿宋" w:cs="仿宋"/>
                <w:sz w:val="24"/>
                <w:szCs w:val="24"/>
              </w:rPr>
            </w:pPr>
          </w:p>
          <w:p w14:paraId="00BC227D">
            <w:pPr>
              <w:spacing w:line="267" w:lineRule="auto"/>
              <w:rPr>
                <w:rFonts w:hint="eastAsia" w:ascii="仿宋" w:hAnsi="仿宋" w:eastAsia="仿宋" w:cs="仿宋"/>
                <w:sz w:val="24"/>
                <w:szCs w:val="24"/>
              </w:rPr>
            </w:pPr>
          </w:p>
          <w:p w14:paraId="7594758A">
            <w:pPr>
              <w:pStyle w:val="21"/>
              <w:spacing w:before="65" w:line="270" w:lineRule="exact"/>
              <w:ind w:left="130"/>
              <w:rPr>
                <w:rFonts w:hint="eastAsia" w:ascii="仿宋" w:hAnsi="仿宋" w:eastAsia="仿宋" w:cs="仿宋"/>
                <w:sz w:val="24"/>
                <w:szCs w:val="24"/>
              </w:rPr>
            </w:pPr>
            <w:r>
              <w:rPr>
                <w:rFonts w:hint="eastAsia" w:ascii="仿宋" w:hAnsi="仿宋" w:eastAsia="仿宋" w:cs="仿宋"/>
                <w:spacing w:val="-7"/>
                <w:position w:val="1"/>
                <w:sz w:val="24"/>
                <w:szCs w:val="24"/>
              </w:rPr>
              <w:t>13</w:t>
            </w:r>
          </w:p>
        </w:tc>
        <w:tc>
          <w:tcPr>
            <w:tcW w:w="669" w:type="dxa"/>
            <w:vAlign w:val="top"/>
          </w:tcPr>
          <w:p w14:paraId="65305F6D">
            <w:pPr>
              <w:spacing w:line="332" w:lineRule="auto"/>
              <w:rPr>
                <w:rFonts w:hint="eastAsia" w:ascii="仿宋" w:hAnsi="仿宋" w:eastAsia="仿宋" w:cs="仿宋"/>
                <w:sz w:val="24"/>
                <w:szCs w:val="24"/>
              </w:rPr>
            </w:pPr>
          </w:p>
          <w:p w14:paraId="1077FD17">
            <w:pPr>
              <w:spacing w:line="332" w:lineRule="auto"/>
              <w:rPr>
                <w:rFonts w:hint="eastAsia" w:ascii="仿宋" w:hAnsi="仿宋" w:eastAsia="仿宋" w:cs="仿宋"/>
                <w:sz w:val="24"/>
                <w:szCs w:val="24"/>
              </w:rPr>
            </w:pPr>
          </w:p>
          <w:p w14:paraId="1A5AEC20">
            <w:pPr>
              <w:pStyle w:val="21"/>
              <w:spacing w:before="65" w:line="253" w:lineRule="auto"/>
              <w:ind w:left="116" w:right="142" w:firstLine="1"/>
              <w:rPr>
                <w:rFonts w:hint="eastAsia" w:ascii="仿宋" w:hAnsi="仿宋" w:eastAsia="仿宋" w:cs="仿宋"/>
                <w:sz w:val="24"/>
                <w:szCs w:val="24"/>
              </w:rPr>
            </w:pPr>
            <w:r>
              <w:rPr>
                <w:rFonts w:hint="eastAsia" w:ascii="仿宋" w:hAnsi="仿宋" w:eastAsia="仿宋" w:cs="仿宋"/>
                <w:spacing w:val="1"/>
                <w:sz w:val="24"/>
                <w:szCs w:val="24"/>
              </w:rPr>
              <w:t>保障</w:t>
            </w:r>
            <w:r>
              <w:rPr>
                <w:rFonts w:hint="eastAsia" w:ascii="仿宋" w:hAnsi="仿宋" w:eastAsia="仿宋" w:cs="仿宋"/>
                <w:spacing w:val="2"/>
                <w:sz w:val="24"/>
                <w:szCs w:val="24"/>
              </w:rPr>
              <w:t>服务</w:t>
            </w:r>
          </w:p>
        </w:tc>
        <w:tc>
          <w:tcPr>
            <w:tcW w:w="4740" w:type="dxa"/>
            <w:vAlign w:val="top"/>
          </w:tcPr>
          <w:p w14:paraId="2C90145F">
            <w:pPr>
              <w:pStyle w:val="21"/>
              <w:spacing w:before="35" w:line="244" w:lineRule="auto"/>
              <w:ind w:left="110" w:right="118" w:firstLine="4"/>
              <w:jc w:val="both"/>
              <w:rPr>
                <w:rFonts w:hint="eastAsia" w:ascii="仿宋" w:hAnsi="仿宋" w:eastAsia="仿宋" w:cs="仿宋"/>
                <w:sz w:val="24"/>
                <w:szCs w:val="24"/>
              </w:rPr>
            </w:pPr>
            <w:r>
              <w:rPr>
                <w:rFonts w:hint="eastAsia" w:ascii="仿宋" w:hAnsi="仿宋" w:eastAsia="仿宋" w:cs="仿宋"/>
                <w:spacing w:val="8"/>
                <w:sz w:val="24"/>
                <w:szCs w:val="24"/>
              </w:rPr>
              <w:t>★提供原厂保障服务，服务期内，对于在正常使</w:t>
            </w:r>
            <w:r>
              <w:rPr>
                <w:rFonts w:hint="eastAsia" w:ascii="仿宋" w:hAnsi="仿宋" w:eastAsia="仿宋" w:cs="仿宋"/>
                <w:spacing w:val="7"/>
                <w:sz w:val="24"/>
                <w:szCs w:val="24"/>
              </w:rPr>
              <w:t>用产品的过程中，</w:t>
            </w:r>
            <w:r>
              <w:rPr>
                <w:rFonts w:hint="eastAsia" w:ascii="仿宋" w:hAnsi="仿宋" w:eastAsia="仿宋" w:cs="仿宋"/>
                <w:spacing w:val="-49"/>
                <w:sz w:val="24"/>
                <w:szCs w:val="24"/>
              </w:rPr>
              <w:t xml:space="preserve"> </w:t>
            </w:r>
            <w:r>
              <w:rPr>
                <w:rFonts w:hint="eastAsia" w:ascii="仿宋" w:hAnsi="仿宋" w:eastAsia="仿宋" w:cs="仿宋"/>
                <w:spacing w:val="7"/>
                <w:sz w:val="24"/>
                <w:szCs w:val="24"/>
              </w:rPr>
              <w:t>由于意外导致的设备损坏，在</w:t>
            </w:r>
            <w:r>
              <w:rPr>
                <w:rFonts w:hint="eastAsia" w:ascii="仿宋" w:hAnsi="仿宋" w:eastAsia="仿宋" w:cs="仿宋"/>
                <w:spacing w:val="9"/>
                <w:sz w:val="24"/>
                <w:szCs w:val="24"/>
              </w:rPr>
              <w:t>保障范围内可以通过额度扣减的形式享受免费维修或置换服务并支持双向免邮。每台设备3年，共</w:t>
            </w:r>
            <w:r>
              <w:rPr>
                <w:rFonts w:hint="eastAsia" w:ascii="仿宋" w:hAnsi="仿宋" w:eastAsia="仿宋" w:cs="仿宋"/>
                <w:spacing w:val="8"/>
                <w:sz w:val="24"/>
                <w:szCs w:val="24"/>
              </w:rPr>
              <w:t>6套设备合计18份。每台设备提供100万第三者责</w:t>
            </w:r>
            <w:r>
              <w:rPr>
                <w:rFonts w:hint="eastAsia" w:ascii="仿宋" w:hAnsi="仿宋" w:eastAsia="仿宋" w:cs="仿宋"/>
                <w:spacing w:val="9"/>
                <w:sz w:val="24"/>
                <w:szCs w:val="24"/>
              </w:rPr>
              <w:t>任险（单次限额100万，无免赔额，包含人</w:t>
            </w:r>
            <w:r>
              <w:rPr>
                <w:rFonts w:hint="eastAsia" w:ascii="仿宋" w:hAnsi="仿宋" w:eastAsia="仿宋" w:cs="仿宋"/>
                <w:spacing w:val="8"/>
                <w:sz w:val="24"/>
                <w:szCs w:val="24"/>
              </w:rPr>
              <w:t>伤物伤</w:t>
            </w:r>
            <w:r>
              <w:rPr>
                <w:rFonts w:hint="eastAsia" w:ascii="仿宋" w:hAnsi="仿宋" w:eastAsia="仿宋" w:cs="仿宋"/>
                <w:sz w:val="24"/>
                <w:szCs w:val="24"/>
              </w:rPr>
              <w:t xml:space="preserve"> </w:t>
            </w:r>
            <w:r>
              <w:rPr>
                <w:rFonts w:hint="eastAsia" w:ascii="仿宋" w:hAnsi="仿宋" w:eastAsia="仿宋" w:cs="仿宋"/>
                <w:spacing w:val="-1"/>
                <w:sz w:val="24"/>
                <w:szCs w:val="24"/>
              </w:rPr>
              <w:t>)</w:t>
            </w:r>
            <w:r>
              <w:rPr>
                <w:rFonts w:hint="eastAsia" w:ascii="仿宋" w:hAnsi="仿宋" w:eastAsia="仿宋" w:cs="仿宋"/>
                <w:spacing w:val="46"/>
                <w:sz w:val="24"/>
                <w:szCs w:val="24"/>
              </w:rPr>
              <w:t xml:space="preserve"> </w:t>
            </w:r>
            <w:r>
              <w:rPr>
                <w:rFonts w:hint="eastAsia" w:ascii="仿宋" w:hAnsi="仿宋" w:eastAsia="仿宋" w:cs="仿宋"/>
                <w:spacing w:val="-1"/>
                <w:sz w:val="24"/>
                <w:szCs w:val="24"/>
              </w:rPr>
              <w:t>,</w:t>
            </w:r>
            <w:r>
              <w:rPr>
                <w:rFonts w:hint="eastAsia" w:ascii="仿宋" w:hAnsi="仿宋" w:eastAsia="仿宋" w:cs="仿宋"/>
                <w:spacing w:val="64"/>
                <w:sz w:val="24"/>
                <w:szCs w:val="24"/>
              </w:rPr>
              <w:t xml:space="preserve"> </w:t>
            </w:r>
            <w:r>
              <w:rPr>
                <w:rFonts w:hint="eastAsia" w:ascii="仿宋" w:hAnsi="仿宋" w:eastAsia="仿宋" w:cs="仿宋"/>
                <w:spacing w:val="-1"/>
                <w:sz w:val="24"/>
                <w:szCs w:val="24"/>
              </w:rPr>
              <w:t>保险期限及份数同前。</w:t>
            </w:r>
          </w:p>
        </w:tc>
        <w:tc>
          <w:tcPr>
            <w:tcW w:w="446" w:type="dxa"/>
            <w:vAlign w:val="top"/>
          </w:tcPr>
          <w:p w14:paraId="6B69B797">
            <w:pPr>
              <w:spacing w:line="266" w:lineRule="auto"/>
              <w:rPr>
                <w:rFonts w:hint="eastAsia" w:ascii="仿宋" w:hAnsi="仿宋" w:eastAsia="仿宋" w:cs="仿宋"/>
                <w:sz w:val="24"/>
                <w:szCs w:val="24"/>
              </w:rPr>
            </w:pPr>
          </w:p>
          <w:p w14:paraId="25B25813">
            <w:pPr>
              <w:spacing w:line="267" w:lineRule="auto"/>
              <w:rPr>
                <w:rFonts w:hint="eastAsia" w:ascii="仿宋" w:hAnsi="仿宋" w:eastAsia="仿宋" w:cs="仿宋"/>
                <w:sz w:val="24"/>
                <w:szCs w:val="24"/>
              </w:rPr>
            </w:pPr>
          </w:p>
          <w:p w14:paraId="080F0C36">
            <w:pPr>
              <w:spacing w:line="267" w:lineRule="auto"/>
              <w:rPr>
                <w:rFonts w:hint="eastAsia" w:ascii="仿宋" w:hAnsi="仿宋" w:eastAsia="仿宋" w:cs="仿宋"/>
                <w:sz w:val="24"/>
                <w:szCs w:val="24"/>
              </w:rPr>
            </w:pPr>
          </w:p>
          <w:p w14:paraId="1433C639">
            <w:pPr>
              <w:pStyle w:val="21"/>
              <w:spacing w:before="65" w:line="231" w:lineRule="auto"/>
              <w:ind w:left="120"/>
              <w:rPr>
                <w:rFonts w:hint="eastAsia" w:ascii="仿宋" w:hAnsi="仿宋" w:eastAsia="仿宋" w:cs="仿宋"/>
                <w:sz w:val="24"/>
                <w:szCs w:val="24"/>
              </w:rPr>
            </w:pPr>
            <w:r>
              <w:rPr>
                <w:rFonts w:hint="eastAsia" w:ascii="仿宋" w:hAnsi="仿宋" w:eastAsia="仿宋" w:cs="仿宋"/>
                <w:sz w:val="24"/>
                <w:szCs w:val="24"/>
              </w:rPr>
              <w:t>份</w:t>
            </w:r>
          </w:p>
        </w:tc>
        <w:tc>
          <w:tcPr>
            <w:tcW w:w="446" w:type="dxa"/>
            <w:vAlign w:val="top"/>
          </w:tcPr>
          <w:p w14:paraId="6296D250">
            <w:pPr>
              <w:spacing w:line="266" w:lineRule="auto"/>
              <w:rPr>
                <w:rFonts w:hint="eastAsia" w:ascii="仿宋" w:hAnsi="仿宋" w:eastAsia="仿宋" w:cs="仿宋"/>
                <w:sz w:val="24"/>
                <w:szCs w:val="24"/>
              </w:rPr>
            </w:pPr>
          </w:p>
          <w:p w14:paraId="6507101A">
            <w:pPr>
              <w:spacing w:line="267" w:lineRule="auto"/>
              <w:rPr>
                <w:rFonts w:hint="eastAsia" w:ascii="仿宋" w:hAnsi="仿宋" w:eastAsia="仿宋" w:cs="仿宋"/>
                <w:sz w:val="24"/>
                <w:szCs w:val="24"/>
              </w:rPr>
            </w:pPr>
          </w:p>
          <w:p w14:paraId="16D1C7CE">
            <w:pPr>
              <w:spacing w:line="267" w:lineRule="auto"/>
              <w:rPr>
                <w:rFonts w:hint="eastAsia" w:ascii="仿宋" w:hAnsi="仿宋" w:eastAsia="仿宋" w:cs="仿宋"/>
                <w:sz w:val="24"/>
                <w:szCs w:val="24"/>
              </w:rPr>
            </w:pPr>
          </w:p>
          <w:p w14:paraId="5F98445E">
            <w:pPr>
              <w:pStyle w:val="21"/>
              <w:spacing w:before="65" w:line="270" w:lineRule="exact"/>
              <w:ind w:left="129"/>
              <w:rPr>
                <w:rFonts w:hint="eastAsia" w:ascii="仿宋" w:hAnsi="仿宋" w:eastAsia="仿宋" w:cs="仿宋"/>
                <w:sz w:val="24"/>
                <w:szCs w:val="24"/>
              </w:rPr>
            </w:pPr>
            <w:r>
              <w:rPr>
                <w:rFonts w:hint="eastAsia" w:ascii="仿宋" w:hAnsi="仿宋" w:eastAsia="仿宋" w:cs="仿宋"/>
                <w:spacing w:val="-7"/>
                <w:position w:val="1"/>
                <w:sz w:val="24"/>
                <w:szCs w:val="24"/>
              </w:rPr>
              <w:t>18</w:t>
            </w:r>
          </w:p>
        </w:tc>
        <w:tc>
          <w:tcPr>
            <w:tcW w:w="886" w:type="dxa"/>
            <w:vAlign w:val="top"/>
          </w:tcPr>
          <w:p w14:paraId="23139B01">
            <w:pPr>
              <w:rPr>
                <w:rFonts w:hint="eastAsia" w:ascii="仿宋" w:hAnsi="仿宋" w:eastAsia="仿宋" w:cs="仿宋"/>
                <w:sz w:val="24"/>
                <w:szCs w:val="24"/>
              </w:rPr>
            </w:pPr>
          </w:p>
        </w:tc>
        <w:tc>
          <w:tcPr>
            <w:tcW w:w="886" w:type="dxa"/>
            <w:vAlign w:val="top"/>
          </w:tcPr>
          <w:p w14:paraId="079FDC2D">
            <w:pPr>
              <w:rPr>
                <w:rFonts w:hint="eastAsia" w:ascii="仿宋" w:hAnsi="仿宋" w:eastAsia="仿宋" w:cs="仿宋"/>
                <w:sz w:val="24"/>
                <w:szCs w:val="24"/>
              </w:rPr>
            </w:pPr>
          </w:p>
        </w:tc>
        <w:tc>
          <w:tcPr>
            <w:tcW w:w="1208" w:type="dxa"/>
            <w:vAlign w:val="top"/>
          </w:tcPr>
          <w:p w14:paraId="298635D2">
            <w:pPr>
              <w:pStyle w:val="21"/>
              <w:spacing w:before="55" w:line="251" w:lineRule="auto"/>
              <w:ind w:left="122" w:right="149" w:firstLine="7"/>
              <w:jc w:val="both"/>
              <w:rPr>
                <w:rFonts w:hint="eastAsia" w:ascii="仿宋" w:hAnsi="仿宋" w:eastAsia="仿宋" w:cs="仿宋"/>
                <w:sz w:val="24"/>
                <w:szCs w:val="24"/>
              </w:rPr>
            </w:pPr>
            <w:r>
              <w:rPr>
                <w:rFonts w:hint="eastAsia" w:ascii="仿宋" w:hAnsi="仿宋" w:eastAsia="仿宋" w:cs="仿宋"/>
                <w:spacing w:val="4"/>
                <w:sz w:val="24"/>
                <w:szCs w:val="24"/>
              </w:rPr>
              <w:t>每台设备3</w:t>
            </w:r>
            <w:r>
              <w:rPr>
                <w:rFonts w:hint="eastAsia" w:ascii="仿宋" w:hAnsi="仿宋" w:eastAsia="仿宋" w:cs="仿宋"/>
                <w:spacing w:val="5"/>
                <w:sz w:val="24"/>
                <w:szCs w:val="24"/>
              </w:rPr>
              <w:t>年原厂保</w:t>
            </w:r>
            <w:r>
              <w:rPr>
                <w:rFonts w:hint="eastAsia" w:ascii="仿宋" w:hAnsi="仿宋" w:eastAsia="仿宋" w:cs="仿宋"/>
                <w:spacing w:val="4"/>
                <w:sz w:val="24"/>
                <w:szCs w:val="24"/>
              </w:rPr>
              <w:t>障及100万</w:t>
            </w:r>
            <w:r>
              <w:rPr>
                <w:rFonts w:hint="eastAsia" w:ascii="仿宋" w:hAnsi="仿宋" w:eastAsia="仿宋" w:cs="仿宋"/>
                <w:spacing w:val="5"/>
                <w:sz w:val="24"/>
                <w:szCs w:val="24"/>
              </w:rPr>
              <w:t>第三者责</w:t>
            </w:r>
            <w:r>
              <w:rPr>
                <w:rFonts w:hint="eastAsia" w:ascii="仿宋" w:hAnsi="仿宋" w:eastAsia="仿宋" w:cs="仿宋"/>
                <w:spacing w:val="6"/>
                <w:sz w:val="24"/>
                <w:szCs w:val="24"/>
              </w:rPr>
              <w:t>任险，共6</w:t>
            </w:r>
          </w:p>
          <w:p w14:paraId="41567FB2">
            <w:pPr>
              <w:pStyle w:val="21"/>
              <w:spacing w:line="242" w:lineRule="auto"/>
              <w:ind w:left="122" w:right="255"/>
              <w:rPr>
                <w:rFonts w:hint="eastAsia" w:ascii="仿宋" w:hAnsi="仿宋" w:eastAsia="仿宋" w:cs="仿宋"/>
                <w:sz w:val="24"/>
                <w:szCs w:val="24"/>
              </w:rPr>
            </w:pPr>
            <w:r>
              <w:rPr>
                <w:rFonts w:hint="eastAsia" w:ascii="仿宋" w:hAnsi="仿宋" w:eastAsia="仿宋" w:cs="仿宋"/>
                <w:spacing w:val="5"/>
                <w:sz w:val="24"/>
                <w:szCs w:val="24"/>
              </w:rPr>
              <w:t>套设备18</w:t>
            </w:r>
            <w:r>
              <w:rPr>
                <w:rFonts w:hint="eastAsia" w:ascii="仿宋" w:hAnsi="仿宋" w:eastAsia="仿宋" w:cs="仿宋"/>
                <w:spacing w:val="-3"/>
                <w:sz w:val="24"/>
                <w:szCs w:val="24"/>
              </w:rPr>
              <w:t>份。</w:t>
            </w:r>
          </w:p>
        </w:tc>
      </w:tr>
      <w:tr w14:paraId="5653A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451" w:type="dxa"/>
            <w:vAlign w:val="top"/>
          </w:tcPr>
          <w:p w14:paraId="444AC075">
            <w:pPr>
              <w:spacing w:line="255" w:lineRule="auto"/>
              <w:rPr>
                <w:rFonts w:hint="eastAsia" w:ascii="仿宋" w:hAnsi="仿宋" w:eastAsia="仿宋" w:cs="仿宋"/>
                <w:sz w:val="24"/>
                <w:szCs w:val="24"/>
              </w:rPr>
            </w:pPr>
          </w:p>
          <w:p w14:paraId="45604751">
            <w:pPr>
              <w:spacing w:line="256" w:lineRule="auto"/>
              <w:rPr>
                <w:rFonts w:hint="eastAsia" w:ascii="仿宋" w:hAnsi="仿宋" w:eastAsia="仿宋" w:cs="仿宋"/>
                <w:sz w:val="24"/>
                <w:szCs w:val="24"/>
              </w:rPr>
            </w:pPr>
          </w:p>
          <w:p w14:paraId="177E8E8F">
            <w:pPr>
              <w:pStyle w:val="21"/>
              <w:spacing w:before="65" w:line="272" w:lineRule="exact"/>
              <w:ind w:left="130"/>
              <w:rPr>
                <w:rFonts w:hint="eastAsia" w:ascii="仿宋" w:hAnsi="仿宋" w:eastAsia="仿宋" w:cs="仿宋"/>
                <w:sz w:val="24"/>
                <w:szCs w:val="24"/>
              </w:rPr>
            </w:pPr>
            <w:r>
              <w:rPr>
                <w:rFonts w:hint="eastAsia" w:ascii="仿宋" w:hAnsi="仿宋" w:eastAsia="仿宋" w:cs="仿宋"/>
                <w:spacing w:val="-7"/>
                <w:position w:val="1"/>
                <w:sz w:val="24"/>
                <w:szCs w:val="24"/>
              </w:rPr>
              <w:t>14</w:t>
            </w:r>
          </w:p>
        </w:tc>
        <w:tc>
          <w:tcPr>
            <w:tcW w:w="669" w:type="dxa"/>
            <w:vAlign w:val="top"/>
          </w:tcPr>
          <w:p w14:paraId="09E78FBA">
            <w:pPr>
              <w:pStyle w:val="21"/>
              <w:spacing w:before="171" w:line="234" w:lineRule="auto"/>
              <w:ind w:left="119"/>
              <w:rPr>
                <w:rFonts w:hint="eastAsia" w:ascii="仿宋" w:hAnsi="仿宋" w:eastAsia="仿宋" w:cs="仿宋"/>
                <w:sz w:val="24"/>
                <w:szCs w:val="24"/>
              </w:rPr>
            </w:pPr>
            <w:r>
              <w:rPr>
                <w:rFonts w:hint="eastAsia" w:ascii="仿宋" w:hAnsi="仿宋" w:eastAsia="仿宋" w:cs="仿宋"/>
                <w:sz w:val="24"/>
                <w:szCs w:val="24"/>
              </w:rPr>
              <w:t>无人</w:t>
            </w:r>
          </w:p>
          <w:p w14:paraId="243317A2">
            <w:pPr>
              <w:pStyle w:val="21"/>
              <w:spacing w:before="18" w:line="230" w:lineRule="auto"/>
              <w:ind w:left="117"/>
              <w:rPr>
                <w:rFonts w:hint="eastAsia" w:ascii="仿宋" w:hAnsi="仿宋" w:eastAsia="仿宋" w:cs="仿宋"/>
                <w:sz w:val="24"/>
                <w:szCs w:val="24"/>
              </w:rPr>
            </w:pPr>
            <w:r>
              <w:rPr>
                <w:rFonts w:hint="eastAsia" w:ascii="仿宋" w:hAnsi="仿宋" w:eastAsia="仿宋" w:cs="仿宋"/>
                <w:spacing w:val="2"/>
                <w:sz w:val="24"/>
                <w:szCs w:val="24"/>
              </w:rPr>
              <w:t>机维</w:t>
            </w:r>
          </w:p>
          <w:p w14:paraId="24517B67">
            <w:pPr>
              <w:pStyle w:val="21"/>
              <w:spacing w:before="22" w:line="253" w:lineRule="auto"/>
              <w:ind w:left="122" w:right="142" w:hanging="6"/>
              <w:rPr>
                <w:rFonts w:hint="eastAsia" w:ascii="仿宋" w:hAnsi="仿宋" w:eastAsia="仿宋" w:cs="仿宋"/>
                <w:sz w:val="24"/>
                <w:szCs w:val="24"/>
              </w:rPr>
            </w:pPr>
            <w:r>
              <w:rPr>
                <w:rFonts w:hint="eastAsia" w:ascii="仿宋" w:hAnsi="仿宋" w:eastAsia="仿宋" w:cs="仿宋"/>
                <w:spacing w:val="2"/>
                <w:sz w:val="24"/>
                <w:szCs w:val="24"/>
              </w:rPr>
              <w:t>护服</w:t>
            </w:r>
            <w:r>
              <w:rPr>
                <w:rFonts w:hint="eastAsia" w:ascii="仿宋" w:hAnsi="仿宋" w:eastAsia="仿宋" w:cs="仿宋"/>
                <w:sz w:val="24"/>
                <w:szCs w:val="24"/>
              </w:rPr>
              <w:t>务</w:t>
            </w:r>
          </w:p>
        </w:tc>
        <w:tc>
          <w:tcPr>
            <w:tcW w:w="4740" w:type="dxa"/>
            <w:vAlign w:val="top"/>
          </w:tcPr>
          <w:p w14:paraId="374ADC14">
            <w:pPr>
              <w:pStyle w:val="21"/>
              <w:spacing w:before="306" w:line="251" w:lineRule="auto"/>
              <w:ind w:left="116" w:right="118" w:firstLine="5"/>
              <w:jc w:val="both"/>
              <w:rPr>
                <w:rFonts w:hint="eastAsia" w:ascii="仿宋" w:hAnsi="仿宋" w:eastAsia="仿宋" w:cs="仿宋"/>
                <w:sz w:val="24"/>
                <w:szCs w:val="24"/>
              </w:rPr>
            </w:pPr>
            <w:r>
              <w:rPr>
                <w:rFonts w:hint="eastAsia" w:ascii="仿宋" w:hAnsi="仿宋" w:eastAsia="仿宋" w:cs="仿宋"/>
                <w:spacing w:val="8"/>
                <w:sz w:val="24"/>
                <w:szCs w:val="24"/>
              </w:rPr>
              <w:t>三年内每年不少于3次上门维护保养服务，对以上</w:t>
            </w:r>
            <w:r>
              <w:rPr>
                <w:rFonts w:hint="eastAsia" w:ascii="仿宋" w:hAnsi="仿宋" w:eastAsia="仿宋" w:cs="仿宋"/>
                <w:spacing w:val="9"/>
                <w:sz w:val="24"/>
                <w:szCs w:val="24"/>
              </w:rPr>
              <w:t>所有设备进行全面的升级、检查和清洁服务；对</w:t>
            </w:r>
            <w:r>
              <w:rPr>
                <w:rFonts w:hint="eastAsia" w:ascii="仿宋" w:hAnsi="仿宋" w:eastAsia="仿宋" w:cs="仿宋"/>
                <w:spacing w:val="7"/>
                <w:sz w:val="24"/>
                <w:szCs w:val="24"/>
              </w:rPr>
              <w:t>易损部件进行维修更换。</w:t>
            </w:r>
          </w:p>
        </w:tc>
        <w:tc>
          <w:tcPr>
            <w:tcW w:w="446" w:type="dxa"/>
            <w:vAlign w:val="top"/>
          </w:tcPr>
          <w:p w14:paraId="2B77BC65">
            <w:pPr>
              <w:spacing w:line="255" w:lineRule="auto"/>
              <w:rPr>
                <w:rFonts w:hint="eastAsia" w:ascii="仿宋" w:hAnsi="仿宋" w:eastAsia="仿宋" w:cs="仿宋"/>
                <w:sz w:val="24"/>
                <w:szCs w:val="24"/>
              </w:rPr>
            </w:pPr>
          </w:p>
          <w:p w14:paraId="2F7881CB">
            <w:pPr>
              <w:spacing w:line="256" w:lineRule="auto"/>
              <w:rPr>
                <w:rFonts w:hint="eastAsia" w:ascii="仿宋" w:hAnsi="仿宋" w:eastAsia="仿宋" w:cs="仿宋"/>
                <w:sz w:val="24"/>
                <w:szCs w:val="24"/>
              </w:rPr>
            </w:pPr>
          </w:p>
          <w:p w14:paraId="30A14BF4">
            <w:pPr>
              <w:pStyle w:val="21"/>
              <w:spacing w:before="65" w:line="231" w:lineRule="auto"/>
              <w:ind w:left="124"/>
              <w:rPr>
                <w:rFonts w:hint="eastAsia" w:ascii="仿宋" w:hAnsi="仿宋" w:eastAsia="仿宋" w:cs="仿宋"/>
                <w:sz w:val="24"/>
                <w:szCs w:val="24"/>
              </w:rPr>
            </w:pPr>
            <w:r>
              <w:rPr>
                <w:rFonts w:hint="eastAsia" w:ascii="仿宋" w:hAnsi="仿宋" w:eastAsia="仿宋" w:cs="仿宋"/>
                <w:sz w:val="24"/>
                <w:szCs w:val="24"/>
              </w:rPr>
              <w:t>年</w:t>
            </w:r>
          </w:p>
        </w:tc>
        <w:tc>
          <w:tcPr>
            <w:tcW w:w="446" w:type="dxa"/>
            <w:vAlign w:val="top"/>
          </w:tcPr>
          <w:p w14:paraId="4E4B666E">
            <w:pPr>
              <w:spacing w:line="255" w:lineRule="auto"/>
              <w:rPr>
                <w:rFonts w:hint="eastAsia" w:ascii="仿宋" w:hAnsi="仿宋" w:eastAsia="仿宋" w:cs="仿宋"/>
                <w:sz w:val="24"/>
                <w:szCs w:val="24"/>
              </w:rPr>
            </w:pPr>
          </w:p>
          <w:p w14:paraId="177C3510">
            <w:pPr>
              <w:spacing w:line="256" w:lineRule="auto"/>
              <w:rPr>
                <w:rFonts w:hint="eastAsia" w:ascii="仿宋" w:hAnsi="仿宋" w:eastAsia="仿宋" w:cs="仿宋"/>
                <w:sz w:val="24"/>
                <w:szCs w:val="24"/>
              </w:rPr>
            </w:pPr>
          </w:p>
          <w:p w14:paraId="07A7D3F2">
            <w:pPr>
              <w:pStyle w:val="21"/>
              <w:spacing w:before="65" w:line="270" w:lineRule="exact"/>
              <w:ind w:left="118"/>
              <w:rPr>
                <w:rFonts w:hint="eastAsia" w:ascii="仿宋" w:hAnsi="仿宋" w:eastAsia="仿宋" w:cs="仿宋"/>
                <w:sz w:val="24"/>
                <w:szCs w:val="24"/>
              </w:rPr>
            </w:pPr>
            <w:r>
              <w:rPr>
                <w:rFonts w:hint="eastAsia" w:ascii="仿宋" w:hAnsi="仿宋" w:eastAsia="仿宋" w:cs="仿宋"/>
                <w:position w:val="1"/>
                <w:sz w:val="24"/>
                <w:szCs w:val="24"/>
              </w:rPr>
              <w:t>3</w:t>
            </w:r>
          </w:p>
        </w:tc>
        <w:tc>
          <w:tcPr>
            <w:tcW w:w="886" w:type="dxa"/>
            <w:vAlign w:val="top"/>
          </w:tcPr>
          <w:p w14:paraId="734E04B0">
            <w:pPr>
              <w:rPr>
                <w:rFonts w:hint="eastAsia" w:ascii="仿宋" w:hAnsi="仿宋" w:eastAsia="仿宋" w:cs="仿宋"/>
                <w:sz w:val="24"/>
                <w:szCs w:val="24"/>
              </w:rPr>
            </w:pPr>
          </w:p>
        </w:tc>
        <w:tc>
          <w:tcPr>
            <w:tcW w:w="886" w:type="dxa"/>
            <w:vAlign w:val="top"/>
          </w:tcPr>
          <w:p w14:paraId="65AE23E6">
            <w:pPr>
              <w:rPr>
                <w:rFonts w:hint="eastAsia" w:ascii="仿宋" w:hAnsi="仿宋" w:eastAsia="仿宋" w:cs="仿宋"/>
                <w:sz w:val="24"/>
                <w:szCs w:val="24"/>
              </w:rPr>
            </w:pPr>
          </w:p>
        </w:tc>
        <w:tc>
          <w:tcPr>
            <w:tcW w:w="1208" w:type="dxa"/>
            <w:vAlign w:val="top"/>
          </w:tcPr>
          <w:p w14:paraId="3BD1FF33">
            <w:pPr>
              <w:pStyle w:val="21"/>
              <w:spacing w:before="34" w:line="231" w:lineRule="auto"/>
              <w:ind w:left="128"/>
              <w:rPr>
                <w:rFonts w:hint="eastAsia" w:ascii="仿宋" w:hAnsi="仿宋" w:eastAsia="仿宋" w:cs="仿宋"/>
                <w:sz w:val="24"/>
                <w:szCs w:val="24"/>
              </w:rPr>
            </w:pPr>
            <w:r>
              <w:rPr>
                <w:rFonts w:hint="eastAsia" w:ascii="仿宋" w:hAnsi="仿宋" w:eastAsia="仿宋" w:cs="仿宋"/>
                <w:spacing w:val="4"/>
                <w:sz w:val="24"/>
                <w:szCs w:val="24"/>
              </w:rPr>
              <w:t>三年内每</w:t>
            </w:r>
          </w:p>
          <w:p w14:paraId="6F55908B">
            <w:pPr>
              <w:pStyle w:val="21"/>
              <w:spacing w:before="23" w:line="231" w:lineRule="auto"/>
              <w:ind w:left="126"/>
              <w:rPr>
                <w:rFonts w:hint="eastAsia" w:ascii="仿宋" w:hAnsi="仿宋" w:eastAsia="仿宋" w:cs="仿宋"/>
                <w:sz w:val="24"/>
                <w:szCs w:val="24"/>
              </w:rPr>
            </w:pPr>
            <w:r>
              <w:rPr>
                <w:rFonts w:hint="eastAsia" w:ascii="仿宋" w:hAnsi="仿宋" w:eastAsia="仿宋" w:cs="仿宋"/>
                <w:spacing w:val="5"/>
                <w:sz w:val="24"/>
                <w:szCs w:val="24"/>
              </w:rPr>
              <w:t>年不少于3</w:t>
            </w:r>
          </w:p>
          <w:p w14:paraId="53CBF2FC">
            <w:pPr>
              <w:pStyle w:val="21"/>
              <w:spacing w:before="21" w:line="230" w:lineRule="auto"/>
              <w:ind w:left="122"/>
              <w:rPr>
                <w:rFonts w:hint="eastAsia" w:ascii="仿宋" w:hAnsi="仿宋" w:eastAsia="仿宋" w:cs="仿宋"/>
                <w:sz w:val="24"/>
                <w:szCs w:val="24"/>
              </w:rPr>
            </w:pPr>
            <w:r>
              <w:rPr>
                <w:rFonts w:hint="eastAsia" w:ascii="仿宋" w:hAnsi="仿宋" w:eastAsia="仿宋" w:cs="仿宋"/>
                <w:spacing w:val="5"/>
                <w:sz w:val="24"/>
                <w:szCs w:val="24"/>
              </w:rPr>
              <w:t>次上门维</w:t>
            </w:r>
          </w:p>
          <w:p w14:paraId="2BD28835">
            <w:pPr>
              <w:pStyle w:val="21"/>
              <w:spacing w:before="24" w:line="232" w:lineRule="auto"/>
              <w:ind w:left="127" w:right="256" w:hanging="6"/>
              <w:rPr>
                <w:rFonts w:hint="eastAsia" w:ascii="仿宋" w:hAnsi="仿宋" w:eastAsia="仿宋" w:cs="仿宋"/>
                <w:sz w:val="24"/>
                <w:szCs w:val="24"/>
              </w:rPr>
            </w:pPr>
            <w:r>
              <w:rPr>
                <w:rFonts w:hint="eastAsia" w:ascii="仿宋" w:hAnsi="仿宋" w:eastAsia="仿宋" w:cs="仿宋"/>
                <w:spacing w:val="6"/>
                <w:sz w:val="24"/>
                <w:szCs w:val="24"/>
              </w:rPr>
              <w:t>护保养服</w:t>
            </w:r>
            <w:r>
              <w:rPr>
                <w:rFonts w:hint="eastAsia" w:ascii="仿宋" w:hAnsi="仿宋" w:eastAsia="仿宋" w:cs="仿宋"/>
                <w:spacing w:val="-6"/>
                <w:sz w:val="24"/>
                <w:szCs w:val="24"/>
              </w:rPr>
              <w:t>务。</w:t>
            </w:r>
          </w:p>
        </w:tc>
      </w:tr>
      <w:tr w14:paraId="1D7FE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451" w:type="dxa"/>
            <w:textDirection w:val="tbRlV"/>
            <w:vAlign w:val="top"/>
          </w:tcPr>
          <w:p w14:paraId="54926783">
            <w:pPr>
              <w:pStyle w:val="21"/>
              <w:spacing w:before="129" w:line="209" w:lineRule="auto"/>
              <w:ind w:left="36"/>
              <w:rPr>
                <w:rFonts w:hint="eastAsia" w:ascii="仿宋" w:hAnsi="仿宋" w:eastAsia="仿宋" w:cs="仿宋"/>
                <w:sz w:val="24"/>
                <w:szCs w:val="24"/>
              </w:rPr>
            </w:pPr>
            <w:r>
              <w:rPr>
                <w:rFonts w:hint="eastAsia" w:ascii="仿宋" w:hAnsi="仿宋" w:eastAsia="仿宋" w:cs="仿宋"/>
                <w:spacing w:val="13"/>
                <w:sz w:val="24"/>
                <w:szCs w:val="24"/>
              </w:rPr>
              <w:t>合</w:t>
            </w:r>
            <w:r>
              <w:rPr>
                <w:rFonts w:hint="eastAsia" w:ascii="仿宋" w:hAnsi="仿宋" w:eastAsia="仿宋" w:cs="仿宋"/>
                <w:spacing w:val="-43"/>
                <w:sz w:val="24"/>
                <w:szCs w:val="24"/>
              </w:rPr>
              <w:t xml:space="preserve"> </w:t>
            </w:r>
            <w:r>
              <w:rPr>
                <w:rFonts w:hint="eastAsia" w:ascii="仿宋" w:hAnsi="仿宋" w:eastAsia="仿宋" w:cs="仿宋"/>
                <w:spacing w:val="13"/>
                <w:sz w:val="24"/>
                <w:szCs w:val="24"/>
              </w:rPr>
              <w:t>计</w:t>
            </w:r>
          </w:p>
        </w:tc>
        <w:tc>
          <w:tcPr>
            <w:tcW w:w="669" w:type="dxa"/>
            <w:vAlign w:val="top"/>
          </w:tcPr>
          <w:p w14:paraId="4AF34649">
            <w:pPr>
              <w:rPr>
                <w:rFonts w:hint="eastAsia" w:ascii="仿宋" w:hAnsi="仿宋" w:eastAsia="仿宋" w:cs="仿宋"/>
                <w:sz w:val="24"/>
                <w:szCs w:val="24"/>
              </w:rPr>
            </w:pPr>
          </w:p>
        </w:tc>
        <w:tc>
          <w:tcPr>
            <w:tcW w:w="4740" w:type="dxa"/>
            <w:vAlign w:val="top"/>
          </w:tcPr>
          <w:p w14:paraId="7F9265A0">
            <w:pPr>
              <w:rPr>
                <w:rFonts w:hint="eastAsia" w:ascii="仿宋" w:hAnsi="仿宋" w:eastAsia="仿宋" w:cs="仿宋"/>
                <w:sz w:val="24"/>
                <w:szCs w:val="24"/>
              </w:rPr>
            </w:pPr>
          </w:p>
        </w:tc>
        <w:tc>
          <w:tcPr>
            <w:tcW w:w="446" w:type="dxa"/>
            <w:vAlign w:val="top"/>
          </w:tcPr>
          <w:p w14:paraId="32C8D9EC">
            <w:pPr>
              <w:rPr>
                <w:rFonts w:hint="eastAsia" w:ascii="仿宋" w:hAnsi="仿宋" w:eastAsia="仿宋" w:cs="仿宋"/>
                <w:sz w:val="24"/>
                <w:szCs w:val="24"/>
              </w:rPr>
            </w:pPr>
          </w:p>
        </w:tc>
        <w:tc>
          <w:tcPr>
            <w:tcW w:w="446" w:type="dxa"/>
            <w:vAlign w:val="top"/>
          </w:tcPr>
          <w:p w14:paraId="069384A4">
            <w:pPr>
              <w:rPr>
                <w:rFonts w:hint="eastAsia" w:ascii="仿宋" w:hAnsi="仿宋" w:eastAsia="仿宋" w:cs="仿宋"/>
                <w:sz w:val="24"/>
                <w:szCs w:val="24"/>
              </w:rPr>
            </w:pPr>
          </w:p>
        </w:tc>
        <w:tc>
          <w:tcPr>
            <w:tcW w:w="886" w:type="dxa"/>
            <w:vAlign w:val="top"/>
          </w:tcPr>
          <w:p w14:paraId="28571881">
            <w:pPr>
              <w:rPr>
                <w:rFonts w:hint="eastAsia" w:ascii="仿宋" w:hAnsi="仿宋" w:eastAsia="仿宋" w:cs="仿宋"/>
                <w:sz w:val="24"/>
                <w:szCs w:val="24"/>
              </w:rPr>
            </w:pPr>
          </w:p>
        </w:tc>
        <w:tc>
          <w:tcPr>
            <w:tcW w:w="886" w:type="dxa"/>
            <w:vAlign w:val="top"/>
          </w:tcPr>
          <w:p w14:paraId="5626B820">
            <w:pPr>
              <w:rPr>
                <w:rFonts w:hint="eastAsia" w:ascii="仿宋" w:hAnsi="仿宋" w:eastAsia="仿宋" w:cs="仿宋"/>
                <w:sz w:val="24"/>
                <w:szCs w:val="24"/>
              </w:rPr>
            </w:pPr>
          </w:p>
        </w:tc>
        <w:tc>
          <w:tcPr>
            <w:tcW w:w="1208" w:type="dxa"/>
            <w:vAlign w:val="top"/>
          </w:tcPr>
          <w:p w14:paraId="1F05018C">
            <w:pPr>
              <w:rPr>
                <w:rFonts w:hint="eastAsia" w:ascii="仿宋" w:hAnsi="仿宋" w:eastAsia="仿宋" w:cs="仿宋"/>
                <w:sz w:val="24"/>
                <w:szCs w:val="24"/>
              </w:rPr>
            </w:pPr>
          </w:p>
        </w:tc>
      </w:tr>
    </w:tbl>
    <w:p w14:paraId="5D192CE2">
      <w:pPr>
        <w:pStyle w:val="6"/>
        <w:numPr>
          <w:ilvl w:val="0"/>
          <w:numId w:val="0"/>
        </w:numPr>
        <w:tabs>
          <w:tab w:val="left" w:pos="2107"/>
        </w:tabs>
        <w:spacing w:line="360" w:lineRule="auto"/>
        <w:jc w:val="left"/>
        <w:rPr>
          <w:rFonts w:hint="eastAsia" w:ascii="Times New Roman" w:hAnsi="Times New Roman" w:eastAsia="仿宋" w:cs="仿宋"/>
          <w:b/>
          <w:bCs/>
          <w:i w:val="0"/>
          <w:iCs w:val="0"/>
          <w:snapToGrid w:val="0"/>
          <w:color w:val="auto"/>
          <w:kern w:val="0"/>
          <w:sz w:val="24"/>
          <w:szCs w:val="24"/>
          <w:highlight w:val="none"/>
          <w:u w:val="none"/>
          <w:lang w:val="en-US" w:eastAsia="zh-CN" w:bidi="ar"/>
        </w:rPr>
      </w:pPr>
    </w:p>
    <w:p w14:paraId="4A74D82E">
      <w:pPr>
        <w:pStyle w:val="6"/>
        <w:numPr>
          <w:ilvl w:val="0"/>
          <w:numId w:val="0"/>
        </w:numPr>
        <w:tabs>
          <w:tab w:val="left" w:pos="2107"/>
        </w:tabs>
        <w:spacing w:line="360" w:lineRule="auto"/>
        <w:jc w:val="left"/>
        <w:rPr>
          <w:rFonts w:hint="default" w:ascii="仿宋" w:hAnsi="仿宋" w:eastAsia="仿宋" w:cs="仿宋"/>
          <w:b/>
          <w:bCs/>
          <w:i w:val="0"/>
          <w:iCs w:val="0"/>
          <w:snapToGrid w:val="0"/>
          <w:color w:val="auto"/>
          <w:kern w:val="0"/>
          <w:sz w:val="24"/>
          <w:szCs w:val="24"/>
          <w:highlight w:val="none"/>
          <w:u w:val="none"/>
          <w:lang w:val="en-US" w:eastAsia="zh-CN" w:bidi="ar"/>
        </w:rPr>
      </w:pPr>
      <w:r>
        <w:rPr>
          <w:rFonts w:hint="eastAsia" w:ascii="Times New Roman" w:hAnsi="Times New Roman" w:eastAsia="仿宋" w:cs="仿宋"/>
          <w:b/>
          <w:bCs/>
          <w:i w:val="0"/>
          <w:iCs w:val="0"/>
          <w:snapToGrid w:val="0"/>
          <w:color w:val="auto"/>
          <w:kern w:val="0"/>
          <w:sz w:val="24"/>
          <w:szCs w:val="24"/>
          <w:highlight w:val="none"/>
          <w:u w:val="none"/>
          <w:lang w:val="en-US" w:eastAsia="zh-CN" w:bidi="ar"/>
        </w:rPr>
        <w:t>一、供货要求</w:t>
      </w:r>
    </w:p>
    <w:p w14:paraId="1EB82A3B">
      <w:pPr>
        <w:spacing w:line="360" w:lineRule="auto"/>
        <w:rPr>
          <w:rFonts w:hint="eastAsia" w:ascii="方正仿宋_GB2312" w:hAnsi="方正仿宋_GB2312" w:eastAsia="方正仿宋_GB2312" w:cs="方正仿宋_GB2312"/>
          <w:color w:val="auto"/>
          <w:sz w:val="24"/>
          <w:szCs w:val="24"/>
          <w:highlight w:val="none"/>
        </w:rPr>
      </w:pPr>
      <w:bookmarkStart w:id="10" w:name="_Toc9200"/>
      <w:r>
        <w:rPr>
          <w:rFonts w:hint="eastAsia" w:ascii="Times New Roman" w:hAnsi="Times New Roman" w:eastAsia="仿宋" w:cs="方正仿宋_GB2312"/>
          <w:color w:val="auto"/>
          <w:sz w:val="24"/>
          <w:szCs w:val="24"/>
          <w:highlight w:val="none"/>
        </w:rPr>
        <w:t>（1）成交供应商应严格按照采购清单所列设备名称、数量、规格参数及技术要求供货，所供设备须为全新、未使用过的合格产品，符合国家及行业相关标准、规范的要求。</w:t>
      </w:r>
    </w:p>
    <w:p w14:paraId="55E61A68">
      <w:pPr>
        <w:pStyle w:val="13"/>
        <w:keepNext w:val="0"/>
        <w:keepLines w:val="0"/>
        <w:widowControl/>
        <w:suppressLineNumbers w:val="0"/>
        <w:spacing w:line="360" w:lineRule="auto"/>
        <w:rPr>
          <w:rFonts w:hint="eastAsia" w:ascii="方正仿宋_GB2312" w:hAnsi="方正仿宋_GB2312" w:eastAsia="方正仿宋_GB2312" w:cs="方正仿宋_GB2312"/>
          <w:color w:val="auto"/>
          <w:sz w:val="24"/>
          <w:szCs w:val="24"/>
          <w:highlight w:val="none"/>
        </w:rPr>
      </w:pPr>
      <w:r>
        <w:rPr>
          <w:rFonts w:hint="eastAsia" w:ascii="Times New Roman" w:hAnsi="Times New Roman" w:eastAsia="仿宋" w:cs="方正仿宋_GB2312"/>
          <w:color w:val="auto"/>
          <w:sz w:val="24"/>
          <w:szCs w:val="24"/>
          <w:highlight w:val="none"/>
        </w:rPr>
        <w:t>（2）交货地点：采购人指定地点。</w:t>
      </w:r>
    </w:p>
    <w:p w14:paraId="703C43C4">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（3）供应商负责勘察选址、安装基建、布线、硬件安装调试、航线规划、使用培训等全部</w:t>
      </w:r>
      <w:bookmarkStart w:id="22" w:name="_GoBack"/>
      <w:r>
        <w:rPr>
          <w:rFonts w:hint="eastAsia" w:ascii="Times New Roman" w:hAnsi="Times New Roman" w:eastAsia="仿宋" w:cs="方正仿宋_GB2312"/>
          <w:sz w:val="24"/>
          <w:szCs w:val="24"/>
          <w:highlight w:val="none"/>
        </w:rPr>
        <w:t>工作，相关费用已包含在成交总价中。</w:t>
      </w:r>
    </w:p>
    <w:p w14:paraId="4F5D6FD9">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4）所投无人机、机场等设备须完成与新疆维吾尔自治区公安厅无人机平台对接适配，接入及对接调试费用包含在成交总价中；供应商须在响应文件中提供承诺函（格式见第五章（十二）），成交后需进行接入测试，测试通过后才能签订合同。</w:t>
      </w:r>
    </w:p>
    <w:bookmarkEnd w:id="22"/>
    <w:p w14:paraId="0A5FF4D5">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（5）供应商应保证所供设备技术参数与采购清单一致；其中标注“★”的核心参数不允许负偏离，采购清单中未标注“★”的参数为一般参数，不作强制性要求。</w:t>
      </w:r>
    </w:p>
    <w:p w14:paraId="5D17ADA3">
      <w:pPr>
        <w:pStyle w:val="13"/>
        <w:keepNext w:val="0"/>
        <w:keepLines w:val="0"/>
        <w:widowControl/>
        <w:suppressLineNumbers w:val="0"/>
        <w:spacing w:line="360" w:lineRule="auto"/>
        <w:rPr>
          <w:rFonts w:hint="eastAsia" w:ascii="方正仿宋_GB2312" w:hAnsi="方正仿宋_GB2312" w:eastAsia="方正仿宋_GB2312" w:cs="方正仿宋_GB2312"/>
          <w:color w:val="auto"/>
          <w:sz w:val="24"/>
          <w:szCs w:val="24"/>
          <w:highlight w:val="none"/>
        </w:rPr>
      </w:pPr>
      <w:r>
        <w:rPr>
          <w:rFonts w:hint="eastAsia" w:ascii="Times New Roman" w:hAnsi="Times New Roman" w:eastAsia="仿宋" w:cs="方正仿宋_GB2312"/>
          <w:color w:val="auto"/>
          <w:sz w:val="24"/>
          <w:szCs w:val="24"/>
          <w:highlight w:val="none"/>
        </w:rPr>
        <w:t>二、验收要求</w:t>
      </w:r>
    </w:p>
    <w:p w14:paraId="6B89E5D7">
      <w:pPr>
        <w:pStyle w:val="13"/>
        <w:keepNext w:val="0"/>
        <w:keepLines w:val="0"/>
        <w:widowControl/>
        <w:suppressLineNumbers w:val="0"/>
        <w:spacing w:line="360" w:lineRule="auto"/>
        <w:rPr>
          <w:rFonts w:hint="eastAsia" w:ascii="方正仿宋_GB2312" w:hAnsi="方正仿宋_GB2312" w:eastAsia="方正仿宋_GB2312" w:cs="方正仿宋_GB2312"/>
          <w:color w:val="auto"/>
          <w:sz w:val="24"/>
          <w:szCs w:val="24"/>
          <w:highlight w:val="none"/>
        </w:rPr>
      </w:pPr>
      <w:r>
        <w:rPr>
          <w:rFonts w:hint="eastAsia" w:ascii="Times New Roman" w:hAnsi="Times New Roman" w:eastAsia="仿宋" w:cs="方正仿宋_GB2312"/>
          <w:color w:val="auto"/>
          <w:sz w:val="24"/>
          <w:szCs w:val="24"/>
          <w:highlight w:val="none"/>
        </w:rPr>
        <w:t>（1）设备安装调试完毕后，由采购人组织验收；验收不合格的，供应商应当无偿整改或更换，直至验收合格。</w:t>
      </w:r>
    </w:p>
    <w:p w14:paraId="1378643F">
      <w:pPr>
        <w:pStyle w:val="13"/>
        <w:keepNext w:val="0"/>
        <w:keepLines w:val="0"/>
        <w:widowControl/>
        <w:suppressLineNumbers w:val="0"/>
        <w:spacing w:line="360" w:lineRule="auto"/>
        <w:rPr>
          <w:rFonts w:hint="eastAsia" w:ascii="方正仿宋_GB2312" w:hAnsi="方正仿宋_GB2312" w:eastAsia="方正仿宋_GB2312" w:cs="方正仿宋_GB2312"/>
          <w:color w:val="auto"/>
          <w:sz w:val="24"/>
          <w:szCs w:val="24"/>
          <w:highlight w:val="none"/>
        </w:rPr>
      </w:pPr>
      <w:r>
        <w:rPr>
          <w:rFonts w:hint="eastAsia" w:ascii="Times New Roman" w:hAnsi="Times New Roman" w:eastAsia="仿宋" w:cs="方正仿宋_GB2312"/>
          <w:color w:val="auto"/>
          <w:sz w:val="24"/>
          <w:szCs w:val="24"/>
          <w:highlight w:val="none"/>
        </w:rPr>
        <w:t>（2）验收内容包括采购清单所列设备的数量、规格参数、功能性能及与上级平台对接情况等；供应商应提供设备出厂合格证明、产品说明书等相关资料。</w:t>
      </w:r>
    </w:p>
    <w:p w14:paraId="680B6AB4">
      <w:pPr>
        <w:pStyle w:val="13"/>
        <w:keepNext w:val="0"/>
        <w:keepLines w:val="0"/>
        <w:widowControl/>
        <w:suppressLineNumbers w:val="0"/>
        <w:spacing w:line="360" w:lineRule="auto"/>
        <w:rPr>
          <w:rFonts w:hint="eastAsia" w:ascii="方正仿宋_GB2312" w:hAnsi="方正仿宋_GB2312" w:eastAsia="方正仿宋_GB2312" w:cs="方正仿宋_GB2312"/>
          <w:color w:val="auto"/>
          <w:sz w:val="24"/>
          <w:szCs w:val="24"/>
          <w:highlight w:val="none"/>
        </w:rPr>
      </w:pPr>
      <w:r>
        <w:rPr>
          <w:rFonts w:hint="eastAsia" w:ascii="Times New Roman" w:hAnsi="Times New Roman" w:eastAsia="仿宋" w:cs="方正仿宋_GB2312"/>
          <w:color w:val="auto"/>
          <w:sz w:val="24"/>
          <w:szCs w:val="24"/>
          <w:highlight w:val="none"/>
        </w:rPr>
        <w:t>三、质量保证及售后服务</w:t>
      </w:r>
    </w:p>
    <w:p w14:paraId="1485E15F">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1）质保期：本项目所有设备的免费质保期为自最终验收合格之日起一年（12个月）。质保期内，因产品本身质量问题造成的损坏、故障，成交供应商须免费维修或更换，不向采购人收取任何费用。按采购清单约定提供原厂保障服务（含设备意外损坏免费维修置换、双向免邮）及年度上门维护服务的，从其约定。</w:t>
      </w:r>
    </w:p>
    <w:p w14:paraId="0BB7DC25">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（2）故障响应：质保期内，采购人发现设备质量问题后通知成交供应商，成交供应商须在接到通知后24小时内响应，48小时内派员到达现场处理；如遇紧急情况，须在24小时内到达现场处置。</w:t>
      </w:r>
    </w:p>
    <w:p w14:paraId="5FCA0189">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szCs w:val="24"/>
          <w:highlight w:val="none"/>
        </w:rPr>
        <w:t>（3）培训：成交供应商应免费提供设备使用培训（含机场、无人机、远程调度系统使用培训），相关费用已包含在成交总价中。</w:t>
      </w:r>
    </w:p>
    <w:p w14:paraId="21153BBD">
      <w:pPr>
        <w:pStyle w:val="13"/>
        <w:keepNext w:val="0"/>
        <w:keepLines w:val="0"/>
        <w:widowControl/>
        <w:suppressLineNumbers w:val="0"/>
        <w:spacing w:line="360" w:lineRule="auto"/>
        <w:rPr>
          <w:rFonts w:hint="eastAsia" w:ascii="方正仿宋_GB2312" w:hAnsi="方正仿宋_GB2312" w:eastAsia="方正仿宋_GB2312" w:cs="方正仿宋_GB2312"/>
          <w:b w:val="0"/>
          <w:bCs/>
          <w:sz w:val="24"/>
          <w:szCs w:val="24"/>
          <w:highlight w:val="none"/>
        </w:rPr>
      </w:pPr>
      <w:r>
        <w:rPr>
          <w:rFonts w:hint="eastAsia" w:ascii="Times New Roman" w:hAnsi="Times New Roman" w:eastAsia="仿宋" w:cs="方正仿宋_GB2312"/>
          <w:b w:val="0"/>
          <w:bCs/>
          <w:sz w:val="24"/>
          <w:highlight w:val="none"/>
        </w:rPr>
        <w:t>（4）保险：按采购清单约定为每台设备投保第三者责任险（含人伤、物伤，单次限额不低于100万元，无免赔额），保险费用由成交供应商承担，保险期限从其约定。</w:t>
      </w:r>
    </w:p>
    <w:p w14:paraId="2C43EA5F">
      <w:pPr>
        <w:pStyle w:val="13"/>
        <w:keepNext w:val="0"/>
        <w:keepLines w:val="0"/>
        <w:widowControl/>
        <w:suppressLineNumbers w:val="0"/>
        <w:spacing w:line="360" w:lineRule="auto"/>
        <w:rPr>
          <w:rFonts w:hint="eastAsia" w:ascii="方正仿宋_GB2312" w:hAnsi="方正仿宋_GB2312" w:eastAsia="方正仿宋_GB2312" w:cs="方正仿宋_GB2312"/>
          <w:sz w:val="24"/>
          <w:szCs w:val="24"/>
          <w:highlight w:val="none"/>
        </w:rPr>
      </w:pPr>
      <w:r>
        <w:rPr>
          <w:rFonts w:hint="eastAsia" w:ascii="Times New Roman" w:hAnsi="Times New Roman" w:eastAsia="仿宋" w:cs="方正仿宋_GB2312"/>
          <w:sz w:val="24"/>
          <w:highlight w:val="none"/>
        </w:rPr>
        <w:t>（5）供应商应按合同约定提供完善的售后服务，建立售后服务档案，主动做好设备巡检、维护等工作。</w:t>
      </w:r>
    </w:p>
    <w:p w14:paraId="3F970901">
      <w:pPr>
        <w:keepNext w:val="0"/>
        <w:keepLines w:val="0"/>
        <w:pageBreakBefore w:val="0"/>
        <w:widowControl/>
        <w:suppressLineNumbers w:val="0"/>
        <w:kinsoku w:val="0"/>
        <w:wordWrap/>
        <w:overflowPunct/>
        <w:topLinePunct w:val="0"/>
        <w:autoSpaceDE w:val="0"/>
        <w:autoSpaceDN w:val="0"/>
        <w:bidi w:val="0"/>
        <w:adjustRightInd w:val="0"/>
        <w:snapToGrid w:val="0"/>
        <w:spacing w:line="500" w:lineRule="exact"/>
        <w:jc w:val="left"/>
        <w:textAlignment w:val="center"/>
        <w:rPr>
          <w:rFonts w:hint="eastAsia" w:ascii="仿宋" w:hAnsi="仿宋" w:eastAsia="仿宋" w:cs="仿宋"/>
          <w:i w:val="0"/>
          <w:iCs w:val="0"/>
          <w:snapToGrid w:val="0"/>
          <w:color w:val="auto"/>
          <w:kern w:val="0"/>
          <w:sz w:val="24"/>
          <w:szCs w:val="24"/>
          <w:highlight w:val="none"/>
          <w:u w:val="none"/>
          <w:lang w:val="en-US" w:eastAsia="zh-CN" w:bidi="ar"/>
        </w:rPr>
      </w:pPr>
    </w:p>
    <w:p w14:paraId="3227BCF4">
      <w:pPr>
        <w:rPr>
          <w:rFonts w:ascii="Times New Roman" w:hAnsi="Times New Roman" w:eastAsia="仿宋" w:cs="仿宋"/>
          <w:b/>
          <w:bCs/>
          <w:color w:val="auto"/>
          <w:spacing w:val="-16"/>
          <w:sz w:val="36"/>
          <w:szCs w:val="72"/>
          <w:highlight w:val="none"/>
        </w:rPr>
      </w:pPr>
      <w:r>
        <w:rPr>
          <w:rFonts w:ascii="Times New Roman" w:hAnsi="Times New Roman" w:eastAsia="仿宋" w:cs="仿宋"/>
          <w:b/>
          <w:bCs/>
          <w:color w:val="auto"/>
          <w:spacing w:val="-16"/>
          <w:sz w:val="36"/>
          <w:szCs w:val="72"/>
          <w:highlight w:val="none"/>
        </w:rPr>
        <w:br w:type="page"/>
      </w:r>
    </w:p>
    <w:p w14:paraId="1A25A988">
      <w:pPr>
        <w:spacing w:before="169" w:line="360" w:lineRule="auto"/>
        <w:ind w:left="1743"/>
        <w:jc w:val="center"/>
        <w:outlineLvl w:val="0"/>
        <w:rPr>
          <w:rFonts w:ascii="仿宋" w:hAnsi="仿宋" w:eastAsia="仿宋" w:cs="仿宋"/>
          <w:color w:val="auto"/>
          <w:sz w:val="72"/>
          <w:szCs w:val="72"/>
          <w:highlight w:val="none"/>
        </w:rPr>
      </w:pPr>
      <w:r>
        <w:rPr>
          <w:rFonts w:ascii="Times New Roman" w:hAnsi="Times New Roman" w:eastAsia="仿宋" w:cs="仿宋"/>
          <w:b/>
          <w:bCs/>
          <w:color w:val="auto"/>
          <w:spacing w:val="-16"/>
          <w:sz w:val="36"/>
          <w:szCs w:val="72"/>
          <w:highlight w:val="none"/>
        </w:rPr>
        <w:t>第五章</w:t>
      </w:r>
      <w:r>
        <w:rPr>
          <w:rFonts w:ascii="Times New Roman" w:hAnsi="Times New Roman" w:eastAsia="仿宋" w:cs="仿宋"/>
          <w:color w:val="auto"/>
          <w:spacing w:val="55"/>
          <w:sz w:val="36"/>
          <w:szCs w:val="72"/>
          <w:highlight w:val="none"/>
        </w:rPr>
        <w:t xml:space="preserve"> </w:t>
      </w:r>
      <w:r>
        <w:rPr>
          <w:rFonts w:ascii="Times New Roman" w:hAnsi="Times New Roman" w:eastAsia="仿宋" w:cs="仿宋"/>
          <w:b/>
          <w:bCs/>
          <w:color w:val="auto"/>
          <w:spacing w:val="-16"/>
          <w:sz w:val="36"/>
          <w:szCs w:val="72"/>
          <w:highlight w:val="none"/>
        </w:rPr>
        <w:t>响应文件格式</w:t>
      </w:r>
      <w:bookmarkEnd w:id="10"/>
    </w:p>
    <w:p w14:paraId="6EDE8709">
      <w:pPr>
        <w:pStyle w:val="6"/>
        <w:spacing w:line="250" w:lineRule="auto"/>
        <w:jc w:val="left"/>
        <w:rPr>
          <w:color w:val="auto"/>
          <w:highlight w:val="none"/>
        </w:rPr>
      </w:pPr>
    </w:p>
    <w:p w14:paraId="542C412B">
      <w:pPr>
        <w:pStyle w:val="6"/>
        <w:spacing w:line="250" w:lineRule="auto"/>
        <w:jc w:val="left"/>
        <w:rPr>
          <w:color w:val="auto"/>
          <w:highlight w:val="none"/>
        </w:rPr>
      </w:pPr>
    </w:p>
    <w:p w14:paraId="694D69DE">
      <w:pPr>
        <w:pStyle w:val="6"/>
        <w:spacing w:line="250" w:lineRule="auto"/>
        <w:jc w:val="left"/>
        <w:rPr>
          <w:color w:val="auto"/>
          <w:highlight w:val="none"/>
        </w:rPr>
      </w:pPr>
    </w:p>
    <w:p w14:paraId="05983CD8">
      <w:pPr>
        <w:pStyle w:val="6"/>
        <w:spacing w:line="250" w:lineRule="auto"/>
        <w:jc w:val="left"/>
        <w:rPr>
          <w:color w:val="auto"/>
          <w:highlight w:val="none"/>
        </w:rPr>
      </w:pPr>
    </w:p>
    <w:p w14:paraId="47A2A3D4">
      <w:pPr>
        <w:pStyle w:val="6"/>
        <w:spacing w:line="251" w:lineRule="auto"/>
        <w:jc w:val="left"/>
        <w:rPr>
          <w:color w:val="auto"/>
          <w:highlight w:val="none"/>
        </w:rPr>
      </w:pPr>
    </w:p>
    <w:p w14:paraId="53CDBAE8">
      <w:pPr>
        <w:pStyle w:val="6"/>
        <w:spacing w:line="251" w:lineRule="auto"/>
        <w:jc w:val="left"/>
        <w:rPr>
          <w:color w:val="auto"/>
          <w:highlight w:val="none"/>
        </w:rPr>
      </w:pPr>
    </w:p>
    <w:p w14:paraId="2E70FA97">
      <w:pPr>
        <w:pStyle w:val="6"/>
        <w:spacing w:line="251" w:lineRule="auto"/>
        <w:jc w:val="left"/>
        <w:rPr>
          <w:color w:val="auto"/>
          <w:highlight w:val="none"/>
        </w:rPr>
      </w:pPr>
    </w:p>
    <w:p w14:paraId="0E253167">
      <w:pPr>
        <w:spacing w:before="78" w:line="360" w:lineRule="auto"/>
        <w:ind w:left="5747"/>
        <w:jc w:val="left"/>
        <w:outlineLvl w:val="0"/>
        <w:rPr>
          <w:rFonts w:ascii="仿宋" w:hAnsi="仿宋" w:eastAsia="仿宋" w:cs="仿宋"/>
          <w:color w:val="auto"/>
          <w:sz w:val="24"/>
          <w:szCs w:val="24"/>
          <w:highlight w:val="none"/>
        </w:rPr>
      </w:pPr>
      <w:bookmarkStart w:id="11" w:name="_Toc846"/>
      <w:bookmarkStart w:id="12" w:name="_Toc24335"/>
      <w:r>
        <w:rPr>
          <w:rFonts w:ascii="Times New Roman" w:hAnsi="Times New Roman" w:eastAsia="仿宋"/>
          <w:color w:val="auto"/>
          <w:sz w:val="24"/>
          <w:highlight w:val="none"/>
        </w:rPr>
        <w:pict>
          <v:shape id="_x0000_s1044" o:spid="_x0000_s1044" style="position:absolute;left:0pt;margin-left:58.3pt;margin-top:15.25pt;height:0.6pt;width:300pt;z-index:251660288;mso-width-relative:page;mso-height-relative:page;" filled="f" stroked="t" coordsize="6000,12" path="m0,5l6000,5e">
            <v:fill on="f" focussize="0,0"/>
            <v:stroke weight="0.6pt" color="#000000" miterlimit="2" joinstyle="bevel"/>
            <v:imagedata o:title=""/>
            <o:lock v:ext="edit"/>
          </v:shape>
        </w:pict>
      </w:r>
      <w:r>
        <w:rPr>
          <w:rFonts w:ascii="Times New Roman" w:hAnsi="Times New Roman" w:eastAsia="仿宋" w:cs="仿宋"/>
          <w:color w:val="auto"/>
          <w:spacing w:val="-4"/>
          <w:sz w:val="24"/>
          <w:szCs w:val="24"/>
          <w:highlight w:val="none"/>
        </w:rPr>
        <w:t>（项目名称）</w:t>
      </w:r>
      <w:bookmarkEnd w:id="11"/>
      <w:bookmarkEnd w:id="12"/>
    </w:p>
    <w:p w14:paraId="35B1DD84">
      <w:pPr>
        <w:pStyle w:val="6"/>
        <w:spacing w:line="257" w:lineRule="auto"/>
        <w:jc w:val="left"/>
        <w:rPr>
          <w:color w:val="auto"/>
          <w:highlight w:val="none"/>
        </w:rPr>
      </w:pPr>
    </w:p>
    <w:p w14:paraId="6216CCC6">
      <w:pPr>
        <w:pStyle w:val="6"/>
        <w:spacing w:line="257" w:lineRule="auto"/>
        <w:jc w:val="left"/>
        <w:rPr>
          <w:color w:val="auto"/>
          <w:highlight w:val="none"/>
        </w:rPr>
      </w:pPr>
    </w:p>
    <w:p w14:paraId="46EC376A">
      <w:pPr>
        <w:pStyle w:val="6"/>
        <w:spacing w:line="257" w:lineRule="auto"/>
        <w:jc w:val="left"/>
        <w:rPr>
          <w:color w:val="auto"/>
          <w:highlight w:val="none"/>
        </w:rPr>
      </w:pPr>
    </w:p>
    <w:p w14:paraId="7C0DFBCA">
      <w:pPr>
        <w:pStyle w:val="6"/>
        <w:spacing w:line="257" w:lineRule="auto"/>
        <w:jc w:val="left"/>
        <w:rPr>
          <w:color w:val="auto"/>
          <w:highlight w:val="none"/>
        </w:rPr>
      </w:pPr>
    </w:p>
    <w:p w14:paraId="61AB9634">
      <w:pPr>
        <w:spacing w:before="78" w:line="360" w:lineRule="auto"/>
        <w:ind w:left="3348"/>
        <w:jc w:val="left"/>
        <w:outlineLvl w:val="0"/>
        <w:rPr>
          <w:rFonts w:ascii="仿宋" w:hAnsi="仿宋" w:eastAsia="仿宋" w:cs="仿宋"/>
          <w:color w:val="auto"/>
          <w:sz w:val="24"/>
          <w:szCs w:val="24"/>
          <w:highlight w:val="none"/>
        </w:rPr>
      </w:pPr>
      <w:r>
        <w:rPr>
          <w:rFonts w:ascii="仿宋" w:hAnsi="仿宋" w:eastAsia="仿宋" w:cs="仿宋"/>
          <w:color w:val="auto"/>
          <w:sz w:val="24"/>
          <w:szCs w:val="24"/>
          <w:highlight w:val="none"/>
        </w:rPr>
        <w:t>响 应 文 件</w:t>
      </w:r>
    </w:p>
    <w:p w14:paraId="00EA6670">
      <w:pPr>
        <w:pStyle w:val="6"/>
        <w:spacing w:line="251" w:lineRule="auto"/>
        <w:jc w:val="left"/>
        <w:rPr>
          <w:color w:val="auto"/>
          <w:highlight w:val="none"/>
        </w:rPr>
      </w:pPr>
    </w:p>
    <w:p w14:paraId="683B26C9">
      <w:pPr>
        <w:pStyle w:val="6"/>
        <w:spacing w:line="251" w:lineRule="auto"/>
        <w:jc w:val="left"/>
        <w:rPr>
          <w:color w:val="auto"/>
          <w:highlight w:val="none"/>
        </w:rPr>
      </w:pPr>
    </w:p>
    <w:p w14:paraId="046C65AC">
      <w:pPr>
        <w:pStyle w:val="6"/>
        <w:spacing w:line="251" w:lineRule="auto"/>
        <w:jc w:val="left"/>
        <w:rPr>
          <w:color w:val="auto"/>
          <w:highlight w:val="none"/>
        </w:rPr>
      </w:pPr>
    </w:p>
    <w:p w14:paraId="4A03022F">
      <w:pPr>
        <w:pStyle w:val="6"/>
        <w:spacing w:line="251" w:lineRule="auto"/>
        <w:jc w:val="left"/>
        <w:rPr>
          <w:color w:val="auto"/>
          <w:highlight w:val="none"/>
        </w:rPr>
      </w:pPr>
    </w:p>
    <w:p w14:paraId="27FDE89C">
      <w:pPr>
        <w:pStyle w:val="6"/>
        <w:spacing w:line="251" w:lineRule="auto"/>
        <w:jc w:val="left"/>
        <w:rPr>
          <w:color w:val="auto"/>
          <w:highlight w:val="none"/>
        </w:rPr>
      </w:pPr>
    </w:p>
    <w:p w14:paraId="4CE12AD0">
      <w:pPr>
        <w:pStyle w:val="6"/>
        <w:spacing w:line="251" w:lineRule="auto"/>
        <w:jc w:val="left"/>
        <w:rPr>
          <w:color w:val="auto"/>
          <w:highlight w:val="none"/>
        </w:rPr>
      </w:pPr>
    </w:p>
    <w:p w14:paraId="2AC66ED2">
      <w:pPr>
        <w:pStyle w:val="6"/>
        <w:spacing w:line="252" w:lineRule="auto"/>
        <w:jc w:val="left"/>
        <w:rPr>
          <w:color w:val="auto"/>
          <w:highlight w:val="none"/>
        </w:rPr>
      </w:pPr>
    </w:p>
    <w:p w14:paraId="70CC349F">
      <w:pPr>
        <w:pStyle w:val="6"/>
        <w:spacing w:line="252" w:lineRule="auto"/>
        <w:jc w:val="left"/>
        <w:rPr>
          <w:color w:val="auto"/>
          <w:highlight w:val="none"/>
        </w:rPr>
      </w:pPr>
    </w:p>
    <w:p w14:paraId="28ACBB89">
      <w:pPr>
        <w:pStyle w:val="6"/>
        <w:spacing w:line="252" w:lineRule="auto"/>
        <w:jc w:val="left"/>
        <w:rPr>
          <w:color w:val="auto"/>
          <w:highlight w:val="none"/>
        </w:rPr>
      </w:pPr>
    </w:p>
    <w:p w14:paraId="716B4C64">
      <w:pPr>
        <w:pStyle w:val="6"/>
        <w:spacing w:line="252" w:lineRule="auto"/>
        <w:jc w:val="left"/>
        <w:rPr>
          <w:color w:val="auto"/>
          <w:highlight w:val="none"/>
        </w:rPr>
      </w:pPr>
    </w:p>
    <w:p w14:paraId="58C8B114">
      <w:pPr>
        <w:pStyle w:val="6"/>
        <w:spacing w:line="252" w:lineRule="auto"/>
        <w:jc w:val="left"/>
        <w:rPr>
          <w:color w:val="auto"/>
          <w:highlight w:val="none"/>
        </w:rPr>
      </w:pPr>
    </w:p>
    <w:p w14:paraId="59E80E85">
      <w:pPr>
        <w:pStyle w:val="6"/>
        <w:spacing w:line="252" w:lineRule="auto"/>
        <w:jc w:val="left"/>
        <w:rPr>
          <w:color w:val="auto"/>
          <w:highlight w:val="none"/>
        </w:rPr>
      </w:pPr>
    </w:p>
    <w:p w14:paraId="22F7D914">
      <w:pPr>
        <w:pStyle w:val="6"/>
        <w:spacing w:line="252" w:lineRule="auto"/>
        <w:jc w:val="left"/>
        <w:rPr>
          <w:color w:val="auto"/>
          <w:highlight w:val="none"/>
        </w:rPr>
      </w:pPr>
    </w:p>
    <w:p w14:paraId="627A30B6">
      <w:pPr>
        <w:pStyle w:val="6"/>
        <w:spacing w:line="252" w:lineRule="auto"/>
        <w:jc w:val="left"/>
        <w:rPr>
          <w:color w:val="auto"/>
          <w:highlight w:val="none"/>
        </w:rPr>
      </w:pPr>
    </w:p>
    <w:p w14:paraId="44FDE82D">
      <w:pPr>
        <w:pStyle w:val="6"/>
        <w:spacing w:line="252" w:lineRule="auto"/>
        <w:jc w:val="left"/>
        <w:rPr>
          <w:color w:val="auto"/>
          <w:highlight w:val="none"/>
        </w:rPr>
      </w:pPr>
    </w:p>
    <w:p w14:paraId="644985C6">
      <w:pPr>
        <w:spacing w:before="78" w:line="360" w:lineRule="auto"/>
        <w:ind w:left="1181"/>
        <w:jc w:val="left"/>
        <w:outlineLvl w:val="0"/>
        <w:rPr>
          <w:rFonts w:ascii="仿宋" w:hAnsi="仿宋" w:eastAsia="仿宋" w:cs="仿宋"/>
          <w:color w:val="auto"/>
          <w:sz w:val="24"/>
          <w:szCs w:val="24"/>
          <w:highlight w:val="none"/>
        </w:rPr>
      </w:pPr>
      <w:bookmarkStart w:id="13" w:name="_Toc5839"/>
      <w:bookmarkStart w:id="14" w:name="_Toc25185"/>
      <w:r>
        <w:rPr>
          <w:rFonts w:ascii="Times New Roman" w:hAnsi="Times New Roman" w:eastAsia="仿宋" w:cs="仿宋"/>
          <w:color w:val="auto"/>
          <w:spacing w:val="2"/>
          <w:sz w:val="24"/>
          <w:szCs w:val="24"/>
          <w:highlight w:val="none"/>
        </w:rPr>
        <w:t>供应商：                              （盖单位章）</w:t>
      </w:r>
      <w:bookmarkEnd w:id="13"/>
      <w:bookmarkEnd w:id="14"/>
    </w:p>
    <w:p w14:paraId="1FEECEE8">
      <w:pPr>
        <w:pStyle w:val="6"/>
        <w:spacing w:line="282" w:lineRule="auto"/>
        <w:jc w:val="left"/>
        <w:rPr>
          <w:color w:val="auto"/>
          <w:highlight w:val="none"/>
        </w:rPr>
      </w:pPr>
    </w:p>
    <w:p w14:paraId="18CC69A3">
      <w:pPr>
        <w:pStyle w:val="6"/>
        <w:spacing w:line="283" w:lineRule="auto"/>
        <w:jc w:val="left"/>
        <w:rPr>
          <w:color w:val="auto"/>
          <w:highlight w:val="none"/>
        </w:rPr>
      </w:pPr>
    </w:p>
    <w:p w14:paraId="4B004FD4">
      <w:pPr>
        <w:spacing w:before="78" w:line="360" w:lineRule="auto"/>
        <w:ind w:left="1189"/>
        <w:jc w:val="left"/>
        <w:outlineLvl w:val="0"/>
        <w:rPr>
          <w:rFonts w:ascii="仿宋" w:hAnsi="仿宋" w:eastAsia="仿宋" w:cs="仿宋"/>
          <w:color w:val="auto"/>
          <w:sz w:val="24"/>
          <w:szCs w:val="24"/>
          <w:highlight w:val="none"/>
        </w:rPr>
      </w:pPr>
      <w:bookmarkStart w:id="15" w:name="_Toc10580"/>
      <w:bookmarkStart w:id="16" w:name="_Toc31715"/>
      <w:r>
        <w:rPr>
          <w:rFonts w:ascii="Times New Roman" w:hAnsi="Times New Roman" w:eastAsia="仿宋" w:cs="仿宋"/>
          <w:color w:val="auto"/>
          <w:sz w:val="24"/>
          <w:szCs w:val="24"/>
          <w:highlight w:val="none"/>
        </w:rPr>
        <w:t>法定代表人或其委托代理人</w:t>
      </w:r>
      <w:r>
        <w:rPr>
          <w:rFonts w:ascii="Times New Roman" w:hAnsi="Times New Roman" w:eastAsia="仿宋" w:cs="仿宋"/>
          <w:color w:val="auto"/>
          <w:spacing w:val="-13"/>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3"/>
          <w:sz w:val="24"/>
          <w:szCs w:val="24"/>
          <w:highlight w:val="none"/>
        </w:rPr>
        <w:t>（</w:t>
      </w:r>
      <w:r>
        <w:rPr>
          <w:rFonts w:ascii="Times New Roman" w:hAnsi="Times New Roman" w:eastAsia="仿宋" w:cs="仿宋"/>
          <w:color w:val="auto"/>
          <w:sz w:val="24"/>
          <w:szCs w:val="24"/>
          <w:highlight w:val="none"/>
        </w:rPr>
        <w:t>签章）</w:t>
      </w:r>
      <w:bookmarkEnd w:id="15"/>
      <w:bookmarkEnd w:id="16"/>
    </w:p>
    <w:p w14:paraId="53E45914">
      <w:pPr>
        <w:pStyle w:val="6"/>
        <w:spacing w:line="257" w:lineRule="auto"/>
        <w:jc w:val="left"/>
        <w:rPr>
          <w:color w:val="auto"/>
          <w:highlight w:val="none"/>
        </w:rPr>
      </w:pPr>
    </w:p>
    <w:p w14:paraId="7E7F26F7">
      <w:pPr>
        <w:pStyle w:val="6"/>
        <w:spacing w:line="257" w:lineRule="auto"/>
        <w:jc w:val="left"/>
        <w:rPr>
          <w:color w:val="auto"/>
          <w:highlight w:val="none"/>
        </w:rPr>
      </w:pPr>
    </w:p>
    <w:p w14:paraId="1ABCFDF1">
      <w:pPr>
        <w:pStyle w:val="6"/>
        <w:spacing w:line="257" w:lineRule="auto"/>
        <w:jc w:val="left"/>
        <w:rPr>
          <w:color w:val="auto"/>
          <w:highlight w:val="none"/>
        </w:rPr>
      </w:pPr>
    </w:p>
    <w:p w14:paraId="28F1B582">
      <w:pPr>
        <w:pStyle w:val="6"/>
        <w:spacing w:line="257" w:lineRule="auto"/>
        <w:jc w:val="left"/>
        <w:rPr>
          <w:color w:val="auto"/>
          <w:highlight w:val="none"/>
        </w:rPr>
      </w:pPr>
    </w:p>
    <w:p w14:paraId="3F150D22">
      <w:pPr>
        <w:pStyle w:val="6"/>
        <w:spacing w:line="257" w:lineRule="auto"/>
        <w:jc w:val="left"/>
        <w:rPr>
          <w:color w:val="auto"/>
          <w:highlight w:val="none"/>
        </w:rPr>
      </w:pPr>
    </w:p>
    <w:p w14:paraId="15EB149B">
      <w:pPr>
        <w:pStyle w:val="6"/>
        <w:spacing w:line="257" w:lineRule="auto"/>
        <w:jc w:val="left"/>
        <w:rPr>
          <w:color w:val="auto"/>
          <w:highlight w:val="none"/>
        </w:rPr>
      </w:pPr>
    </w:p>
    <w:p w14:paraId="0835177E">
      <w:pPr>
        <w:tabs>
          <w:tab w:val="left" w:pos="3326"/>
        </w:tabs>
        <w:spacing w:before="78" w:line="360" w:lineRule="auto"/>
        <w:ind w:left="2366"/>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pacing w:val="-100"/>
          <w:sz w:val="24"/>
          <w:szCs w:val="24"/>
          <w:highlight w:val="none"/>
        </w:rPr>
        <w:t xml:space="preserve"> </w:t>
      </w:r>
      <w:r>
        <w:rPr>
          <w:rFonts w:ascii="Times New Roman" w:hAnsi="Times New Roman" w:eastAsia="仿宋" w:cs="仿宋"/>
          <w:color w:val="auto"/>
          <w:spacing w:val="-16"/>
          <w:sz w:val="24"/>
          <w:szCs w:val="24"/>
          <w:highlight w:val="none"/>
        </w:rPr>
        <w:t>年</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93"/>
          <w:sz w:val="24"/>
          <w:szCs w:val="24"/>
          <w:highlight w:val="none"/>
        </w:rPr>
        <w:t xml:space="preserve"> </w:t>
      </w:r>
      <w:r>
        <w:rPr>
          <w:rFonts w:ascii="Times New Roman" w:hAnsi="Times New Roman" w:eastAsia="仿宋" w:cs="仿宋"/>
          <w:color w:val="auto"/>
          <w:spacing w:val="-16"/>
          <w:sz w:val="24"/>
          <w:szCs w:val="24"/>
          <w:highlight w:val="none"/>
        </w:rPr>
        <w:t>月</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54"/>
          <w:sz w:val="24"/>
          <w:szCs w:val="24"/>
          <w:highlight w:val="none"/>
        </w:rPr>
        <w:t xml:space="preserve"> </w:t>
      </w:r>
      <w:r>
        <w:rPr>
          <w:rFonts w:ascii="Times New Roman" w:hAnsi="Times New Roman" w:eastAsia="仿宋" w:cs="仿宋"/>
          <w:color w:val="auto"/>
          <w:spacing w:val="-16"/>
          <w:sz w:val="24"/>
          <w:szCs w:val="24"/>
          <w:highlight w:val="none"/>
        </w:rPr>
        <w:t>日</w:t>
      </w:r>
    </w:p>
    <w:p w14:paraId="28F75C6B">
      <w:pPr>
        <w:pStyle w:val="6"/>
        <w:spacing w:line="246" w:lineRule="auto"/>
        <w:jc w:val="left"/>
        <w:rPr>
          <w:color w:val="auto"/>
          <w:highlight w:val="none"/>
        </w:rPr>
      </w:pPr>
    </w:p>
    <w:p w14:paraId="6FA8E4D8">
      <w:pPr>
        <w:pStyle w:val="6"/>
        <w:spacing w:line="246" w:lineRule="auto"/>
        <w:jc w:val="left"/>
        <w:rPr>
          <w:color w:val="auto"/>
          <w:highlight w:val="none"/>
        </w:rPr>
      </w:pPr>
    </w:p>
    <w:p w14:paraId="2B24A329">
      <w:pPr>
        <w:pStyle w:val="6"/>
        <w:spacing w:line="246" w:lineRule="auto"/>
        <w:jc w:val="left"/>
        <w:rPr>
          <w:color w:val="auto"/>
          <w:highlight w:val="none"/>
        </w:rPr>
      </w:pPr>
    </w:p>
    <w:p w14:paraId="4D4A847C">
      <w:pPr>
        <w:pStyle w:val="6"/>
        <w:spacing w:line="247" w:lineRule="auto"/>
        <w:jc w:val="left"/>
        <w:rPr>
          <w:color w:val="auto"/>
          <w:highlight w:val="none"/>
        </w:rPr>
      </w:pPr>
    </w:p>
    <w:p w14:paraId="0D5F1CEC">
      <w:pPr>
        <w:jc w:val="left"/>
        <w:rPr>
          <w:rFonts w:ascii="仿宋" w:hAnsi="仿宋" w:eastAsia="仿宋" w:cs="仿宋"/>
          <w:color w:val="auto"/>
          <w:spacing w:val="-30"/>
          <w:sz w:val="24"/>
          <w:szCs w:val="24"/>
          <w:highlight w:val="none"/>
        </w:rPr>
      </w:pPr>
      <w:r>
        <w:rPr>
          <w:rFonts w:ascii="仿宋" w:hAnsi="仿宋" w:eastAsia="仿宋" w:cs="仿宋"/>
          <w:color w:val="auto"/>
          <w:spacing w:val="-30"/>
          <w:sz w:val="24"/>
          <w:szCs w:val="24"/>
          <w:highlight w:val="none"/>
        </w:rPr>
        <w:br w:type="page"/>
      </w:r>
    </w:p>
    <w:p w14:paraId="1A03DDFB">
      <w:pPr>
        <w:spacing w:before="78" w:line="223" w:lineRule="auto"/>
        <w:ind w:left="3984"/>
        <w:jc w:val="left"/>
        <w:outlineLvl w:val="0"/>
        <w:rPr>
          <w:rFonts w:ascii="仿宋" w:hAnsi="仿宋" w:eastAsia="仿宋" w:cs="仿宋"/>
          <w:color w:val="auto"/>
          <w:spacing w:val="-30"/>
          <w:sz w:val="24"/>
          <w:szCs w:val="24"/>
          <w:highlight w:val="none"/>
        </w:rPr>
      </w:pPr>
    </w:p>
    <w:p w14:paraId="5791804D">
      <w:pPr>
        <w:spacing w:before="78" w:line="223" w:lineRule="auto"/>
        <w:ind w:left="3984"/>
        <w:jc w:val="left"/>
        <w:outlineLvl w:val="0"/>
        <w:rPr>
          <w:rFonts w:ascii="仿宋" w:hAnsi="仿宋" w:eastAsia="仿宋" w:cs="仿宋"/>
          <w:color w:val="auto"/>
          <w:spacing w:val="-30"/>
          <w:sz w:val="24"/>
          <w:szCs w:val="24"/>
          <w:highlight w:val="none"/>
        </w:rPr>
      </w:pPr>
    </w:p>
    <w:p w14:paraId="7E3099C6">
      <w:pPr>
        <w:spacing w:before="78" w:line="360" w:lineRule="auto"/>
        <w:ind w:left="3984"/>
        <w:jc w:val="left"/>
        <w:outlineLvl w:val="0"/>
        <w:rPr>
          <w:rFonts w:ascii="仿宋" w:hAnsi="仿宋" w:eastAsia="仿宋" w:cs="仿宋"/>
          <w:color w:val="auto"/>
          <w:sz w:val="24"/>
          <w:szCs w:val="24"/>
          <w:highlight w:val="none"/>
        </w:rPr>
      </w:pPr>
      <w:bookmarkStart w:id="17" w:name="_Toc8079"/>
      <w:bookmarkStart w:id="18" w:name="_Toc4390"/>
      <w:r>
        <w:rPr>
          <w:rFonts w:ascii="Times New Roman" w:hAnsi="Times New Roman" w:eastAsia="仿宋" w:cs="仿宋"/>
          <w:color w:val="auto"/>
          <w:spacing w:val="-30"/>
          <w:sz w:val="24"/>
          <w:szCs w:val="24"/>
          <w:highlight w:val="none"/>
        </w:rPr>
        <w:t>目录</w:t>
      </w:r>
      <w:bookmarkEnd w:id="17"/>
      <w:bookmarkEnd w:id="18"/>
    </w:p>
    <w:p w14:paraId="4443ADD6">
      <w:pPr>
        <w:pStyle w:val="6"/>
        <w:spacing w:line="268" w:lineRule="auto"/>
        <w:jc w:val="left"/>
        <w:rPr>
          <w:color w:val="auto"/>
          <w:highlight w:val="none"/>
        </w:rPr>
      </w:pPr>
    </w:p>
    <w:p w14:paraId="0C9FB996">
      <w:pPr>
        <w:pStyle w:val="6"/>
        <w:spacing w:line="268" w:lineRule="auto"/>
        <w:jc w:val="left"/>
        <w:rPr>
          <w:color w:val="auto"/>
          <w:highlight w:val="none"/>
        </w:rPr>
      </w:pPr>
    </w:p>
    <w:p w14:paraId="49123CC3">
      <w:pPr>
        <w:pStyle w:val="6"/>
        <w:spacing w:line="268" w:lineRule="auto"/>
        <w:jc w:val="left"/>
        <w:rPr>
          <w:color w:val="auto"/>
          <w:highlight w:val="none"/>
        </w:rPr>
      </w:pPr>
    </w:p>
    <w:p w14:paraId="40EBA9DF">
      <w:pPr>
        <w:pStyle w:val="6"/>
        <w:spacing w:line="268" w:lineRule="auto"/>
        <w:jc w:val="left"/>
        <w:rPr>
          <w:color w:val="auto"/>
          <w:highlight w:val="none"/>
        </w:rPr>
      </w:pPr>
    </w:p>
    <w:p w14:paraId="4E839FAF">
      <w:pPr>
        <w:pStyle w:val="6"/>
        <w:spacing w:line="268" w:lineRule="auto"/>
        <w:jc w:val="left"/>
        <w:rPr>
          <w:color w:val="auto"/>
          <w:highlight w:val="none"/>
        </w:rPr>
      </w:pPr>
    </w:p>
    <w:p w14:paraId="6886E49A">
      <w:pPr>
        <w:pStyle w:val="6"/>
        <w:spacing w:line="268" w:lineRule="auto"/>
        <w:jc w:val="left"/>
        <w:rPr>
          <w:color w:val="auto"/>
          <w:highlight w:val="none"/>
        </w:rPr>
      </w:pPr>
    </w:p>
    <w:p w14:paraId="735F3490">
      <w:pPr>
        <w:spacing w:before="78" w:line="360" w:lineRule="auto"/>
        <w:ind w:left="3768"/>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注：</w:t>
      </w:r>
      <w:r>
        <w:rPr>
          <w:rFonts w:hint="eastAsia" w:ascii="Times New Roman" w:hAnsi="Times New Roman" w:eastAsia="仿宋" w:cs="仿宋"/>
          <w:color w:val="auto"/>
          <w:spacing w:val="-4"/>
          <w:sz w:val="24"/>
          <w:szCs w:val="24"/>
          <w:highlight w:val="none"/>
          <w:lang w:eastAsia="zh-CN"/>
        </w:rPr>
        <w:t>格式</w:t>
      </w:r>
      <w:r>
        <w:rPr>
          <w:rFonts w:ascii="Times New Roman" w:hAnsi="Times New Roman" w:eastAsia="仿宋" w:cs="仿宋"/>
          <w:color w:val="auto"/>
          <w:spacing w:val="-4"/>
          <w:sz w:val="24"/>
          <w:szCs w:val="24"/>
          <w:highlight w:val="none"/>
        </w:rPr>
        <w:t>自拟</w:t>
      </w:r>
    </w:p>
    <w:p w14:paraId="0566312D">
      <w:pPr>
        <w:pStyle w:val="6"/>
        <w:spacing w:line="387" w:lineRule="auto"/>
        <w:jc w:val="left"/>
        <w:rPr>
          <w:rFonts w:hint="eastAsia" w:eastAsia="宋体"/>
          <w:color w:val="auto"/>
          <w:highlight w:val="none"/>
          <w:lang w:eastAsia="zh-CN"/>
        </w:rPr>
      </w:pPr>
      <w:r>
        <w:rPr>
          <w:rFonts w:hint="eastAsia" w:eastAsia="宋体"/>
          <w:color w:val="auto"/>
          <w:highlight w:val="none"/>
          <w:lang w:eastAsia="zh-CN"/>
        </w:rPr>
        <w:br w:type="page"/>
      </w:r>
    </w:p>
    <w:p w14:paraId="3A6CD101">
      <w:pPr>
        <w:spacing w:before="78" w:line="360" w:lineRule="auto"/>
        <w:ind w:left="2927"/>
        <w:jc w:val="left"/>
        <w:rPr>
          <w:rFonts w:ascii="仿宋" w:hAnsi="仿宋" w:eastAsia="仿宋" w:cs="仿宋"/>
          <w:color w:val="auto"/>
          <w:sz w:val="24"/>
          <w:szCs w:val="24"/>
          <w:highlight w:val="none"/>
        </w:rPr>
      </w:pPr>
      <w:r>
        <w:rPr>
          <w:rFonts w:ascii="Times New Roman" w:hAnsi="Times New Roman" w:eastAsia="仿宋" w:cs="仿宋"/>
          <w:b/>
          <w:bCs/>
          <w:color w:val="auto"/>
          <w:spacing w:val="-5"/>
          <w:sz w:val="24"/>
          <w:szCs w:val="24"/>
          <w:highlight w:val="none"/>
        </w:rPr>
        <w:t>1、响应函及响应报价表</w:t>
      </w:r>
    </w:p>
    <w:p w14:paraId="18764A25">
      <w:pPr>
        <w:spacing w:before="191" w:line="360" w:lineRule="auto"/>
        <w:ind w:left="3347"/>
        <w:jc w:val="left"/>
        <w:outlineLvl w:val="1"/>
        <w:rPr>
          <w:rFonts w:ascii="仿宋" w:hAnsi="仿宋" w:eastAsia="仿宋" w:cs="仿宋"/>
          <w:color w:val="auto"/>
          <w:sz w:val="24"/>
          <w:szCs w:val="24"/>
          <w:highlight w:val="none"/>
        </w:rPr>
      </w:pPr>
      <w:r>
        <w:rPr>
          <w:rFonts w:ascii="仿宋" w:hAnsi="仿宋" w:eastAsia="仿宋" w:cs="仿宋"/>
          <w:color w:val="auto"/>
          <w:sz w:val="24"/>
          <w:szCs w:val="24"/>
          <w:highlight w:val="none"/>
        </w:rPr>
        <w:t>（一） 响应函</w:t>
      </w:r>
    </w:p>
    <w:p w14:paraId="73A7703F">
      <w:pPr>
        <w:tabs>
          <w:tab w:val="left" w:pos="2896"/>
        </w:tabs>
        <w:spacing w:before="188" w:line="360" w:lineRule="auto"/>
        <w:ind w:left="16"/>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z w:val="24"/>
          <w:szCs w:val="24"/>
          <w:highlight w:val="none"/>
          <w:u w:val="single" w:color="auto"/>
        </w:rPr>
        <w:t>（采购人名称）：</w:t>
      </w:r>
    </w:p>
    <w:p w14:paraId="4BB21E02">
      <w:pPr>
        <w:spacing w:before="191" w:line="360" w:lineRule="auto"/>
        <w:ind w:left="33" w:right="17" w:firstLine="574"/>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我们收到你们  （项目名称）      竞争性谈判文件，经认真研究，我们决定参加本项目的谈判。</w:t>
      </w:r>
    </w:p>
    <w:p w14:paraId="6408D74A">
      <w:pPr>
        <w:spacing w:line="360" w:lineRule="auto"/>
        <w:ind w:left="271" w:right="17" w:firstLine="41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1.按照竞争性谈判文件中的一切要求，提供本项目货物的运输、安装、调试及相关服务总报价￥：          元（用阿拉伯数字书写）人民币，大写：            人民币，明细见分项报价明细表。</w:t>
      </w:r>
    </w:p>
    <w:p w14:paraId="6B98539F">
      <w:pPr>
        <w:spacing w:line="360" w:lineRule="auto"/>
        <w:ind w:left="37" w:right="17" w:firstLine="622"/>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⒉如果我们的响应文件被接受，我们将履行竞争性谈判文件中规定的每一项要求，按期、按质、按量完成交货和完工任务。</w:t>
      </w:r>
    </w:p>
    <w:p w14:paraId="4756775B">
      <w:pPr>
        <w:spacing w:before="2" w:line="360" w:lineRule="auto"/>
        <w:ind w:left="652" w:right="227" w:firstLine="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 xml:space="preserve">⒊我们同意按竞争性谈判文件的规定，本响应文件的有效期为60 天。 </w:t>
      </w:r>
    </w:p>
    <w:p w14:paraId="2B2BA3A0">
      <w:pPr>
        <w:spacing w:before="2" w:line="360" w:lineRule="auto"/>
        <w:ind w:left="652" w:right="227" w:firstLine="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⒋我们愿意提供采购人在竞争性谈判文件中要求的所有资料。</w:t>
      </w:r>
    </w:p>
    <w:p w14:paraId="1E9B9FC3">
      <w:pPr>
        <w:spacing w:before="5" w:line="360" w:lineRule="auto"/>
        <w:ind w:left="33" w:right="17" w:firstLine="62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⒌我们认为你们有选择或拒绝任何供应商成交的权力。我们理解，最低报价是成交的唯一条件。</w:t>
      </w:r>
    </w:p>
    <w:p w14:paraId="1F9C311F">
      <w:pPr>
        <w:spacing w:before="1" w:line="360" w:lineRule="auto"/>
        <w:ind w:left="661"/>
        <w:jc w:val="left"/>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⒍我们愿按《中华人民共和国民法典》等法律法规履行自己的全部责任。</w:t>
      </w:r>
    </w:p>
    <w:p w14:paraId="20FB17C8">
      <w:pPr>
        <w:spacing w:before="191" w:line="360" w:lineRule="auto"/>
        <w:ind w:left="63" w:right="17" w:firstLine="59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⒎我方愿意遵守国家有关规定及竞争性谈判文件中规定的收费标准，承付采购代理服务费</w:t>
      </w:r>
    </w:p>
    <w:p w14:paraId="638727AA">
      <w:pPr>
        <w:spacing w:before="1" w:line="360" w:lineRule="auto"/>
        <w:ind w:left="65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⒏本响应文件在谈判有效期内保持有效，不作任何更改和变动。</w:t>
      </w:r>
    </w:p>
    <w:p w14:paraId="6C5A1F68">
      <w:pPr>
        <w:spacing w:before="192" w:line="360" w:lineRule="auto"/>
        <w:ind w:left="37" w:right="17" w:firstLine="625"/>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⒐本项目不收取谈判保证金。</w:t>
      </w:r>
    </w:p>
    <w:p w14:paraId="00417605">
      <w:pPr>
        <w:spacing w:before="1" w:line="360" w:lineRule="auto"/>
        <w:ind w:left="614"/>
        <w:jc w:val="left"/>
        <w:rPr>
          <w:rFonts w:ascii="仿宋" w:hAnsi="仿宋" w:eastAsia="仿宋" w:cs="仿宋"/>
          <w:color w:val="auto"/>
          <w:sz w:val="24"/>
          <w:szCs w:val="24"/>
          <w:highlight w:val="none"/>
        </w:rPr>
      </w:pPr>
      <w:r>
        <w:rPr>
          <w:rFonts w:ascii="Times New Roman" w:hAnsi="Times New Roman" w:eastAsia="仿宋" w:cs="仿宋"/>
          <w:color w:val="auto"/>
          <w:spacing w:val="-6"/>
          <w:sz w:val="24"/>
          <w:szCs w:val="24"/>
          <w:highlight w:val="none"/>
        </w:rPr>
        <w:t>⒑综合说明：</w:t>
      </w:r>
    </w:p>
    <w:p w14:paraId="4A35C592">
      <w:pPr>
        <w:spacing w:before="189" w:line="360" w:lineRule="auto"/>
        <w:ind w:left="60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11.所有有关本项目书的函电，请按下列地址联系：</w:t>
      </w:r>
    </w:p>
    <w:p w14:paraId="3998D6A0">
      <w:pPr>
        <w:spacing w:before="191" w:line="360" w:lineRule="auto"/>
        <w:ind w:left="603"/>
        <w:jc w:val="left"/>
        <w:rPr>
          <w:rFonts w:ascii="仿宋" w:hAnsi="仿宋" w:eastAsia="仿宋" w:cs="仿宋"/>
          <w:color w:val="auto"/>
          <w:sz w:val="24"/>
          <w:szCs w:val="24"/>
          <w:highlight w:val="none"/>
        </w:rPr>
      </w:pPr>
      <w:r>
        <w:rPr>
          <w:rFonts w:ascii="Times New Roman" w:hAnsi="Times New Roman" w:eastAsia="仿宋" w:cs="仿宋"/>
          <w:color w:val="auto"/>
          <w:spacing w:val="-13"/>
          <w:sz w:val="24"/>
          <w:szCs w:val="24"/>
          <w:highlight w:val="none"/>
        </w:rPr>
        <w:t>单</w:t>
      </w:r>
      <w:r>
        <w:rPr>
          <w:rFonts w:ascii="Times New Roman" w:hAnsi="Times New Roman" w:eastAsia="仿宋" w:cs="仿宋"/>
          <w:color w:val="auto"/>
          <w:spacing w:val="2"/>
          <w:sz w:val="24"/>
          <w:szCs w:val="24"/>
          <w:highlight w:val="none"/>
        </w:rPr>
        <w:t xml:space="preserve">       </w:t>
      </w:r>
      <w:r>
        <w:rPr>
          <w:rFonts w:ascii="Times New Roman" w:hAnsi="Times New Roman" w:eastAsia="仿宋" w:cs="仿宋"/>
          <w:color w:val="auto"/>
          <w:spacing w:val="-13"/>
          <w:sz w:val="24"/>
          <w:szCs w:val="24"/>
          <w:highlight w:val="none"/>
        </w:rPr>
        <w:t>位：</w:t>
      </w:r>
    </w:p>
    <w:p w14:paraId="1FE588CB">
      <w:pPr>
        <w:spacing w:before="191" w:line="360" w:lineRule="auto"/>
        <w:ind w:left="599"/>
        <w:jc w:val="left"/>
        <w:rPr>
          <w:rFonts w:ascii="仿宋" w:hAnsi="仿宋" w:eastAsia="仿宋" w:cs="仿宋"/>
          <w:color w:val="auto"/>
          <w:sz w:val="24"/>
          <w:szCs w:val="24"/>
          <w:highlight w:val="none"/>
        </w:rPr>
      </w:pPr>
      <w:r>
        <w:rPr>
          <w:rFonts w:ascii="Times New Roman" w:hAnsi="Times New Roman" w:eastAsia="仿宋" w:cs="仿宋"/>
          <w:color w:val="auto"/>
          <w:spacing w:val="-13"/>
          <w:sz w:val="24"/>
          <w:szCs w:val="24"/>
          <w:highlight w:val="none"/>
        </w:rPr>
        <w:t>地</w:t>
      </w:r>
      <w:r>
        <w:rPr>
          <w:rFonts w:ascii="Times New Roman" w:hAnsi="Times New Roman" w:eastAsia="仿宋" w:cs="仿宋"/>
          <w:color w:val="auto"/>
          <w:spacing w:val="3"/>
          <w:sz w:val="24"/>
          <w:szCs w:val="24"/>
          <w:highlight w:val="none"/>
        </w:rPr>
        <w:t xml:space="preserve">       </w:t>
      </w:r>
      <w:r>
        <w:rPr>
          <w:rFonts w:ascii="Times New Roman" w:hAnsi="Times New Roman" w:eastAsia="仿宋" w:cs="仿宋"/>
          <w:color w:val="auto"/>
          <w:spacing w:val="-13"/>
          <w:sz w:val="24"/>
          <w:szCs w:val="24"/>
          <w:highlight w:val="none"/>
        </w:rPr>
        <w:t>址：</w:t>
      </w:r>
    </w:p>
    <w:p w14:paraId="647DAA33">
      <w:pPr>
        <w:spacing w:before="178" w:line="360" w:lineRule="auto"/>
        <w:ind w:left="625"/>
        <w:jc w:val="left"/>
        <w:rPr>
          <w:rFonts w:ascii="仿宋" w:hAnsi="仿宋" w:eastAsia="仿宋" w:cs="仿宋"/>
          <w:color w:val="auto"/>
          <w:sz w:val="24"/>
          <w:szCs w:val="24"/>
          <w:highlight w:val="none"/>
        </w:rPr>
      </w:pPr>
      <w:r>
        <w:rPr>
          <w:rFonts w:ascii="Times New Roman" w:hAnsi="Times New Roman" w:eastAsia="仿宋" w:cs="仿宋"/>
          <w:color w:val="auto"/>
          <w:spacing w:val="-20"/>
          <w:sz w:val="24"/>
          <w:szCs w:val="24"/>
          <w:highlight w:val="none"/>
        </w:rPr>
        <w:t>电</w:t>
      </w:r>
      <w:r>
        <w:rPr>
          <w:rFonts w:ascii="Times New Roman" w:hAnsi="Times New Roman" w:eastAsia="仿宋" w:cs="仿宋"/>
          <w:color w:val="auto"/>
          <w:spacing w:val="2"/>
          <w:sz w:val="24"/>
          <w:szCs w:val="24"/>
          <w:highlight w:val="none"/>
        </w:rPr>
        <w:t xml:space="preserve">       </w:t>
      </w:r>
      <w:r>
        <w:rPr>
          <w:rFonts w:ascii="Times New Roman" w:hAnsi="Times New Roman" w:eastAsia="仿宋" w:cs="仿宋"/>
          <w:color w:val="auto"/>
          <w:spacing w:val="-20"/>
          <w:sz w:val="24"/>
          <w:szCs w:val="24"/>
          <w:highlight w:val="none"/>
        </w:rPr>
        <w:t>话：</w:t>
      </w:r>
    </w:p>
    <w:p w14:paraId="05F9EF4B">
      <w:pPr>
        <w:spacing w:before="187" w:line="360" w:lineRule="auto"/>
        <w:ind w:left="616"/>
        <w:jc w:val="left"/>
        <w:rPr>
          <w:rFonts w:ascii="仿宋" w:hAnsi="仿宋" w:eastAsia="仿宋" w:cs="仿宋"/>
          <w:color w:val="auto"/>
          <w:sz w:val="24"/>
          <w:szCs w:val="24"/>
          <w:highlight w:val="none"/>
        </w:rPr>
      </w:pPr>
      <w:r>
        <w:rPr>
          <w:rFonts w:ascii="Times New Roman" w:hAnsi="Times New Roman" w:eastAsia="仿宋" w:cs="仿宋"/>
          <w:color w:val="auto"/>
          <w:spacing w:val="-17"/>
          <w:sz w:val="24"/>
          <w:szCs w:val="24"/>
          <w:highlight w:val="none"/>
        </w:rPr>
        <w:t>邮</w:t>
      </w:r>
      <w:r>
        <w:rPr>
          <w:rFonts w:ascii="Times New Roman" w:hAnsi="Times New Roman" w:eastAsia="仿宋" w:cs="仿宋"/>
          <w:color w:val="auto"/>
          <w:spacing w:val="17"/>
          <w:sz w:val="24"/>
          <w:szCs w:val="24"/>
          <w:highlight w:val="none"/>
        </w:rPr>
        <w:t xml:space="preserve"> </w:t>
      </w:r>
      <w:r>
        <w:rPr>
          <w:rFonts w:ascii="Times New Roman" w:hAnsi="Times New Roman" w:eastAsia="仿宋" w:cs="仿宋"/>
          <w:color w:val="auto"/>
          <w:spacing w:val="-17"/>
          <w:sz w:val="24"/>
          <w:szCs w:val="24"/>
          <w:highlight w:val="none"/>
        </w:rPr>
        <w:t>政</w:t>
      </w:r>
      <w:r>
        <w:rPr>
          <w:rFonts w:ascii="Times New Roman" w:hAnsi="Times New Roman" w:eastAsia="仿宋" w:cs="仿宋"/>
          <w:color w:val="auto"/>
          <w:spacing w:val="18"/>
          <w:sz w:val="24"/>
          <w:szCs w:val="24"/>
          <w:highlight w:val="none"/>
        </w:rPr>
        <w:t xml:space="preserve"> </w:t>
      </w:r>
      <w:r>
        <w:rPr>
          <w:rFonts w:ascii="Times New Roman" w:hAnsi="Times New Roman" w:eastAsia="仿宋" w:cs="仿宋"/>
          <w:color w:val="auto"/>
          <w:spacing w:val="-17"/>
          <w:sz w:val="24"/>
          <w:szCs w:val="24"/>
          <w:highlight w:val="none"/>
        </w:rPr>
        <w:t>编</w:t>
      </w:r>
      <w:r>
        <w:rPr>
          <w:rFonts w:ascii="Times New Roman" w:hAnsi="Times New Roman" w:eastAsia="仿宋" w:cs="仿宋"/>
          <w:color w:val="auto"/>
          <w:spacing w:val="15"/>
          <w:sz w:val="24"/>
          <w:szCs w:val="24"/>
          <w:highlight w:val="none"/>
        </w:rPr>
        <w:t xml:space="preserve"> </w:t>
      </w:r>
      <w:r>
        <w:rPr>
          <w:rFonts w:ascii="Times New Roman" w:hAnsi="Times New Roman" w:eastAsia="仿宋" w:cs="仿宋"/>
          <w:color w:val="auto"/>
          <w:spacing w:val="-17"/>
          <w:sz w:val="24"/>
          <w:szCs w:val="24"/>
          <w:highlight w:val="none"/>
        </w:rPr>
        <w:t>码：</w:t>
      </w:r>
    </w:p>
    <w:p w14:paraId="2E9291E8">
      <w:pPr>
        <w:spacing w:before="193" w:line="360" w:lineRule="auto"/>
        <w:ind w:left="596"/>
        <w:jc w:val="left"/>
        <w:rPr>
          <w:color w:val="auto"/>
          <w:highlight w:val="none"/>
        </w:rPr>
      </w:pPr>
      <w:r>
        <w:rPr>
          <w:rFonts w:ascii="Times New Roman" w:hAnsi="Times New Roman" w:eastAsia="仿宋" w:cs="仿宋"/>
          <w:color w:val="auto"/>
          <w:spacing w:val="-15"/>
          <w:sz w:val="24"/>
          <w:szCs w:val="24"/>
          <w:highlight w:val="none"/>
        </w:rPr>
        <w:t>联</w:t>
      </w:r>
      <w:r>
        <w:rPr>
          <w:rFonts w:ascii="Times New Roman" w:hAnsi="Times New Roman" w:eastAsia="仿宋" w:cs="仿宋"/>
          <w:color w:val="auto"/>
          <w:spacing w:val="13"/>
          <w:sz w:val="24"/>
          <w:szCs w:val="24"/>
          <w:highlight w:val="none"/>
        </w:rPr>
        <w:t xml:space="preserve">  </w:t>
      </w:r>
      <w:r>
        <w:rPr>
          <w:rFonts w:ascii="Times New Roman" w:hAnsi="Times New Roman" w:eastAsia="仿宋" w:cs="仿宋"/>
          <w:color w:val="auto"/>
          <w:spacing w:val="-15"/>
          <w:sz w:val="24"/>
          <w:szCs w:val="24"/>
          <w:highlight w:val="none"/>
        </w:rPr>
        <w:t>系</w:t>
      </w:r>
      <w:r>
        <w:rPr>
          <w:rFonts w:ascii="Times New Roman" w:hAnsi="Times New Roman" w:eastAsia="仿宋" w:cs="仿宋"/>
          <w:color w:val="auto"/>
          <w:spacing w:val="9"/>
          <w:sz w:val="24"/>
          <w:szCs w:val="24"/>
          <w:highlight w:val="none"/>
        </w:rPr>
        <w:t xml:space="preserve">  </w:t>
      </w:r>
      <w:r>
        <w:rPr>
          <w:rFonts w:ascii="Times New Roman" w:hAnsi="Times New Roman" w:eastAsia="仿宋" w:cs="仿宋"/>
          <w:color w:val="auto"/>
          <w:spacing w:val="-15"/>
          <w:sz w:val="24"/>
          <w:szCs w:val="24"/>
          <w:highlight w:val="none"/>
        </w:rPr>
        <w:t>人：</w:t>
      </w:r>
    </w:p>
    <w:p w14:paraId="45EFB084">
      <w:pPr>
        <w:spacing w:before="78" w:line="360" w:lineRule="auto"/>
        <w:jc w:val="left"/>
        <w:rPr>
          <w:rFonts w:ascii="仿宋" w:hAnsi="仿宋" w:eastAsia="仿宋" w:cs="仿宋"/>
          <w:color w:val="auto"/>
          <w:sz w:val="24"/>
          <w:szCs w:val="24"/>
          <w:highlight w:val="none"/>
        </w:rPr>
      </w:pPr>
      <w:bookmarkStart w:id="19" w:name="bookmark23"/>
      <w:bookmarkEnd w:id="19"/>
      <w:r>
        <w:rPr>
          <w:rFonts w:ascii="Times New Roman" w:hAnsi="Times New Roman" w:eastAsia="仿宋" w:cs="仿宋"/>
          <w:color w:val="auto"/>
          <w:spacing w:val="-1"/>
          <w:sz w:val="24"/>
          <w:szCs w:val="24"/>
          <w:highlight w:val="none"/>
        </w:rPr>
        <w:t>供应商：                    （公章）</w:t>
      </w:r>
    </w:p>
    <w:p w14:paraId="2592114F">
      <w:pPr>
        <w:spacing w:before="189"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法定代表人或其委托代理人</w:t>
      </w:r>
      <w:r>
        <w:rPr>
          <w:rFonts w:ascii="Times New Roman" w:hAnsi="Times New Roman" w:eastAsia="仿宋" w:cs="仿宋"/>
          <w:color w:val="auto"/>
          <w:spacing w:val="-16"/>
          <w:sz w:val="24"/>
          <w:szCs w:val="24"/>
          <w:highlight w:val="none"/>
        </w:rPr>
        <w:t>：</w:t>
      </w:r>
      <w:r>
        <w:rPr>
          <w:rFonts w:ascii="Times New Roman" w:hAnsi="Times New Roman" w:eastAsia="仿宋" w:cs="仿宋"/>
          <w:color w:val="auto"/>
          <w:spacing w:val="1"/>
          <w:sz w:val="24"/>
          <w:szCs w:val="24"/>
          <w:highlight w:val="none"/>
        </w:rPr>
        <w:t xml:space="preserve"> </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6"/>
          <w:sz w:val="24"/>
          <w:szCs w:val="24"/>
          <w:highlight w:val="none"/>
        </w:rPr>
        <w:t>（</w:t>
      </w:r>
      <w:r>
        <w:rPr>
          <w:rFonts w:ascii="Times New Roman" w:hAnsi="Times New Roman" w:eastAsia="仿宋" w:cs="仿宋"/>
          <w:color w:val="auto"/>
          <w:spacing w:val="-1"/>
          <w:sz w:val="24"/>
          <w:szCs w:val="24"/>
          <w:highlight w:val="none"/>
        </w:rPr>
        <w:t>签章）</w:t>
      </w:r>
    </w:p>
    <w:p w14:paraId="5693BA3B">
      <w:pPr>
        <w:tabs>
          <w:tab w:val="left" w:pos="6275"/>
        </w:tabs>
        <w:spacing w:before="188" w:line="360" w:lineRule="auto"/>
        <w:ind w:left="5435"/>
        <w:jc w:val="left"/>
        <w:outlineLvl w:val="1"/>
        <w:rPr>
          <w:rFonts w:hint="eastAsia" w:eastAsia="宋体"/>
          <w:color w:val="auto"/>
          <w:highlight w:val="none"/>
          <w:lang w:eastAsia="zh-CN"/>
        </w:rPr>
      </w:pP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pacing w:val="-99"/>
          <w:sz w:val="24"/>
          <w:szCs w:val="24"/>
          <w:highlight w:val="none"/>
        </w:rPr>
        <w:t xml:space="preserve"> </w:t>
      </w:r>
      <w:r>
        <w:rPr>
          <w:rFonts w:ascii="Times New Roman" w:hAnsi="Times New Roman" w:eastAsia="仿宋" w:cs="仿宋"/>
          <w:color w:val="auto"/>
          <w:spacing w:val="-16"/>
          <w:sz w:val="24"/>
          <w:szCs w:val="24"/>
          <w:highlight w:val="none"/>
        </w:rPr>
        <w:t>年</w:t>
      </w:r>
      <w:r>
        <w:rPr>
          <w:rFonts w:ascii="Times New Roman" w:hAnsi="Times New Roman" w:eastAsia="仿宋" w:cs="仿宋"/>
          <w:color w:val="auto"/>
          <w:spacing w:val="23"/>
          <w:sz w:val="24"/>
          <w:szCs w:val="24"/>
          <w:highlight w:val="none"/>
          <w:u w:val="single" w:color="auto"/>
        </w:rPr>
        <w:t xml:space="preserve">     </w:t>
      </w:r>
      <w:r>
        <w:rPr>
          <w:rFonts w:ascii="Times New Roman" w:hAnsi="Times New Roman" w:eastAsia="仿宋" w:cs="仿宋"/>
          <w:color w:val="auto"/>
          <w:spacing w:val="-89"/>
          <w:sz w:val="24"/>
          <w:szCs w:val="24"/>
          <w:highlight w:val="none"/>
        </w:rPr>
        <w:t xml:space="preserve"> </w:t>
      </w:r>
      <w:r>
        <w:rPr>
          <w:rFonts w:ascii="Times New Roman" w:hAnsi="Times New Roman" w:eastAsia="仿宋" w:cs="仿宋"/>
          <w:color w:val="auto"/>
          <w:spacing w:val="-16"/>
          <w:sz w:val="24"/>
          <w:szCs w:val="24"/>
          <w:highlight w:val="none"/>
        </w:rPr>
        <w:t>月</w:t>
      </w:r>
      <w:r>
        <w:rPr>
          <w:rFonts w:ascii="Times New Roman" w:hAnsi="Times New Roman" w:eastAsia="仿宋" w:cs="仿宋"/>
          <w:color w:val="auto"/>
          <w:spacing w:val="30"/>
          <w:sz w:val="24"/>
          <w:szCs w:val="24"/>
          <w:highlight w:val="none"/>
          <w:u w:val="single" w:color="auto"/>
        </w:rPr>
        <w:t xml:space="preserve">    </w:t>
      </w:r>
      <w:r>
        <w:rPr>
          <w:rFonts w:ascii="Times New Roman" w:hAnsi="Times New Roman" w:eastAsia="仿宋" w:cs="仿宋"/>
          <w:color w:val="auto"/>
          <w:spacing w:val="-53"/>
          <w:sz w:val="24"/>
          <w:szCs w:val="24"/>
          <w:highlight w:val="none"/>
        </w:rPr>
        <w:t xml:space="preserve"> </w:t>
      </w:r>
      <w:r>
        <w:rPr>
          <w:rFonts w:ascii="Times New Roman" w:hAnsi="Times New Roman" w:eastAsia="仿宋" w:cs="仿宋"/>
          <w:color w:val="auto"/>
          <w:spacing w:val="-16"/>
          <w:sz w:val="24"/>
          <w:szCs w:val="24"/>
          <w:highlight w:val="none"/>
        </w:rPr>
        <w:t>日</w:t>
      </w:r>
      <w:r>
        <w:rPr>
          <w:rFonts w:hint="eastAsia" w:ascii="Times New Roman" w:hAnsi="Times New Roman" w:eastAsia="仿宋"/>
          <w:color w:val="auto"/>
          <w:sz w:val="24"/>
          <w:highlight w:val="none"/>
          <w:lang w:eastAsia="zh-CN"/>
        </w:rPr>
        <w:br w:type="page"/>
      </w:r>
    </w:p>
    <w:p w14:paraId="787A6FCB">
      <w:pPr>
        <w:spacing w:before="78" w:line="360" w:lineRule="auto"/>
        <w:ind w:left="2619"/>
        <w:jc w:val="left"/>
        <w:rPr>
          <w:rFonts w:ascii="仿宋" w:hAnsi="仿宋" w:eastAsia="仿宋" w:cs="仿宋"/>
          <w:color w:val="auto"/>
          <w:sz w:val="24"/>
          <w:szCs w:val="24"/>
          <w:highlight w:val="none"/>
        </w:rPr>
      </w:pPr>
      <w:r>
        <w:rPr>
          <w:rFonts w:ascii="Times New Roman" w:hAnsi="Times New Roman" w:eastAsia="仿宋" w:cs="仿宋"/>
          <w:b/>
          <w:bCs/>
          <w:color w:val="auto"/>
          <w:spacing w:val="-4"/>
          <w:sz w:val="24"/>
          <w:szCs w:val="24"/>
          <w:highlight w:val="none"/>
        </w:rPr>
        <w:t>（二）、法定代表人身份证明</w:t>
      </w:r>
    </w:p>
    <w:p w14:paraId="2B9A9C0A">
      <w:pPr>
        <w:pStyle w:val="6"/>
        <w:spacing w:line="293" w:lineRule="auto"/>
        <w:jc w:val="left"/>
        <w:rPr>
          <w:color w:val="auto"/>
          <w:highlight w:val="none"/>
        </w:rPr>
      </w:pPr>
    </w:p>
    <w:p w14:paraId="18EA6E94">
      <w:pPr>
        <w:pStyle w:val="6"/>
        <w:spacing w:line="293" w:lineRule="auto"/>
        <w:jc w:val="left"/>
        <w:rPr>
          <w:color w:val="auto"/>
          <w:highlight w:val="none"/>
        </w:rPr>
      </w:pPr>
    </w:p>
    <w:p w14:paraId="6E538376">
      <w:pPr>
        <w:spacing w:before="78" w:line="360" w:lineRule="auto"/>
        <w:ind w:left="511"/>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供应商名称：</w:t>
      </w:r>
    </w:p>
    <w:p w14:paraId="31F55B35">
      <w:pPr>
        <w:spacing w:before="190" w:line="360" w:lineRule="auto"/>
        <w:ind w:left="517"/>
        <w:jc w:val="left"/>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单位性质：</w:t>
      </w:r>
    </w:p>
    <w:p w14:paraId="1B7B6FD3">
      <w:pPr>
        <w:spacing w:before="193" w:line="360" w:lineRule="auto"/>
        <w:ind w:left="513"/>
        <w:jc w:val="left"/>
        <w:rPr>
          <w:rFonts w:ascii="仿宋" w:hAnsi="仿宋" w:eastAsia="仿宋" w:cs="仿宋"/>
          <w:color w:val="auto"/>
          <w:sz w:val="24"/>
          <w:szCs w:val="24"/>
          <w:highlight w:val="none"/>
        </w:rPr>
      </w:pPr>
      <w:r>
        <w:rPr>
          <w:rFonts w:ascii="Times New Roman" w:hAnsi="Times New Roman" w:eastAsia="仿宋" w:cs="仿宋"/>
          <w:color w:val="auto"/>
          <w:spacing w:val="-13"/>
          <w:sz w:val="24"/>
          <w:szCs w:val="24"/>
          <w:highlight w:val="none"/>
        </w:rPr>
        <w:t>地</w:t>
      </w:r>
      <w:r>
        <w:rPr>
          <w:rFonts w:ascii="Times New Roman" w:hAnsi="Times New Roman" w:eastAsia="仿宋" w:cs="仿宋"/>
          <w:color w:val="auto"/>
          <w:spacing w:val="4"/>
          <w:sz w:val="24"/>
          <w:szCs w:val="24"/>
          <w:highlight w:val="none"/>
        </w:rPr>
        <w:t xml:space="preserve">     </w:t>
      </w:r>
      <w:r>
        <w:rPr>
          <w:rFonts w:ascii="Times New Roman" w:hAnsi="Times New Roman" w:eastAsia="仿宋" w:cs="仿宋"/>
          <w:color w:val="auto"/>
          <w:spacing w:val="-13"/>
          <w:sz w:val="24"/>
          <w:szCs w:val="24"/>
          <w:highlight w:val="none"/>
        </w:rPr>
        <w:t>址：</w:t>
      </w:r>
    </w:p>
    <w:p w14:paraId="61E9E9C0">
      <w:pPr>
        <w:spacing w:before="177" w:line="360" w:lineRule="auto"/>
        <w:ind w:left="516"/>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成立时间：</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24"/>
          <w:sz w:val="24"/>
          <w:szCs w:val="24"/>
          <w:highlight w:val="none"/>
        </w:rPr>
        <w:t xml:space="preserve"> </w:t>
      </w:r>
      <w:r>
        <w:rPr>
          <w:rFonts w:ascii="Times New Roman" w:hAnsi="Times New Roman" w:eastAsia="仿宋" w:cs="仿宋"/>
          <w:color w:val="auto"/>
          <w:spacing w:val="-9"/>
          <w:sz w:val="24"/>
          <w:szCs w:val="24"/>
          <w:highlight w:val="none"/>
        </w:rPr>
        <w:t>年</w:t>
      </w:r>
      <w:r>
        <w:rPr>
          <w:rFonts w:ascii="Times New Roman" w:hAnsi="Times New Roman" w:eastAsia="仿宋" w:cs="仿宋"/>
          <w:color w:val="auto"/>
          <w:spacing w:val="19"/>
          <w:sz w:val="24"/>
          <w:szCs w:val="24"/>
          <w:highlight w:val="none"/>
          <w:u w:val="single" w:color="auto"/>
        </w:rPr>
        <w:t xml:space="preserve">      </w:t>
      </w:r>
      <w:r>
        <w:rPr>
          <w:rFonts w:ascii="Times New Roman" w:hAnsi="Times New Roman" w:eastAsia="仿宋" w:cs="仿宋"/>
          <w:color w:val="auto"/>
          <w:spacing w:val="33"/>
          <w:sz w:val="24"/>
          <w:szCs w:val="24"/>
          <w:highlight w:val="none"/>
        </w:rPr>
        <w:t xml:space="preserve"> </w:t>
      </w:r>
      <w:r>
        <w:rPr>
          <w:rFonts w:ascii="Times New Roman" w:hAnsi="Times New Roman" w:eastAsia="仿宋" w:cs="仿宋"/>
          <w:color w:val="auto"/>
          <w:spacing w:val="-9"/>
          <w:sz w:val="24"/>
          <w:szCs w:val="24"/>
          <w:highlight w:val="none"/>
        </w:rPr>
        <w:t>月</w:t>
      </w:r>
      <w:r>
        <w:rPr>
          <w:rFonts w:ascii="Times New Roman" w:hAnsi="Times New Roman" w:eastAsia="仿宋" w:cs="仿宋"/>
          <w:color w:val="auto"/>
          <w:spacing w:val="19"/>
          <w:sz w:val="24"/>
          <w:szCs w:val="24"/>
          <w:highlight w:val="none"/>
          <w:u w:val="single" w:color="auto"/>
        </w:rPr>
        <w:t xml:space="preserve">      </w:t>
      </w:r>
      <w:r>
        <w:rPr>
          <w:rFonts w:ascii="Times New Roman" w:hAnsi="Times New Roman" w:eastAsia="仿宋" w:cs="仿宋"/>
          <w:color w:val="auto"/>
          <w:spacing w:val="72"/>
          <w:sz w:val="24"/>
          <w:szCs w:val="24"/>
          <w:highlight w:val="none"/>
        </w:rPr>
        <w:t xml:space="preserve"> </w:t>
      </w:r>
      <w:r>
        <w:rPr>
          <w:rFonts w:ascii="Times New Roman" w:hAnsi="Times New Roman" w:eastAsia="仿宋" w:cs="仿宋"/>
          <w:color w:val="auto"/>
          <w:spacing w:val="-9"/>
          <w:sz w:val="24"/>
          <w:szCs w:val="24"/>
          <w:highlight w:val="none"/>
        </w:rPr>
        <w:t>日</w:t>
      </w:r>
    </w:p>
    <w:p w14:paraId="69CF6F71">
      <w:pPr>
        <w:spacing w:before="191" w:line="360" w:lineRule="auto"/>
        <w:ind w:left="512"/>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经营期限：</w:t>
      </w:r>
    </w:p>
    <w:p w14:paraId="139D6218">
      <w:pPr>
        <w:spacing w:before="189" w:line="360" w:lineRule="auto"/>
        <w:ind w:left="512"/>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姓</w:t>
      </w:r>
      <w:r>
        <w:rPr>
          <w:rFonts w:ascii="Times New Roman" w:hAnsi="Times New Roman" w:eastAsia="仿宋" w:cs="仿宋"/>
          <w:color w:val="auto"/>
          <w:spacing w:val="4"/>
          <w:sz w:val="24"/>
          <w:szCs w:val="24"/>
          <w:highlight w:val="none"/>
        </w:rPr>
        <w:t xml:space="preserve">    </w:t>
      </w:r>
      <w:r>
        <w:rPr>
          <w:rFonts w:ascii="Times New Roman" w:hAnsi="Times New Roman" w:eastAsia="仿宋" w:cs="仿宋"/>
          <w:color w:val="auto"/>
          <w:spacing w:val="-9"/>
          <w:sz w:val="24"/>
          <w:szCs w:val="24"/>
          <w:highlight w:val="none"/>
        </w:rPr>
        <w:t>名：</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21"/>
          <w:sz w:val="24"/>
          <w:szCs w:val="24"/>
          <w:highlight w:val="none"/>
        </w:rPr>
        <w:t xml:space="preserve"> </w:t>
      </w:r>
      <w:r>
        <w:rPr>
          <w:rFonts w:ascii="Times New Roman" w:hAnsi="Times New Roman" w:eastAsia="仿宋" w:cs="仿宋"/>
          <w:color w:val="auto"/>
          <w:spacing w:val="-9"/>
          <w:sz w:val="24"/>
          <w:szCs w:val="24"/>
          <w:highlight w:val="none"/>
        </w:rPr>
        <w:t>性别：</w:t>
      </w:r>
    </w:p>
    <w:p w14:paraId="5830A35B">
      <w:pPr>
        <w:spacing w:before="192" w:line="360" w:lineRule="auto"/>
        <w:ind w:left="517"/>
        <w:jc w:val="left"/>
        <w:rPr>
          <w:rFonts w:ascii="仿宋" w:hAnsi="仿宋" w:eastAsia="仿宋" w:cs="仿宋"/>
          <w:color w:val="auto"/>
          <w:sz w:val="24"/>
          <w:szCs w:val="24"/>
          <w:highlight w:val="none"/>
        </w:rPr>
      </w:pPr>
      <w:r>
        <w:rPr>
          <w:rFonts w:ascii="Times New Roman" w:hAnsi="Times New Roman" w:eastAsia="仿宋" w:cs="仿宋"/>
          <w:color w:val="auto"/>
          <w:spacing w:val="-9"/>
          <w:sz w:val="24"/>
          <w:szCs w:val="24"/>
          <w:highlight w:val="none"/>
        </w:rPr>
        <w:t>年</w:t>
      </w:r>
      <w:r>
        <w:rPr>
          <w:rFonts w:ascii="Times New Roman" w:hAnsi="Times New Roman" w:eastAsia="仿宋" w:cs="仿宋"/>
          <w:color w:val="auto"/>
          <w:spacing w:val="4"/>
          <w:sz w:val="24"/>
          <w:szCs w:val="24"/>
          <w:highlight w:val="none"/>
        </w:rPr>
        <w:t xml:space="preserve">    </w:t>
      </w:r>
      <w:r>
        <w:rPr>
          <w:rFonts w:ascii="Times New Roman" w:hAnsi="Times New Roman" w:eastAsia="仿宋" w:cs="仿宋"/>
          <w:color w:val="auto"/>
          <w:spacing w:val="-9"/>
          <w:sz w:val="24"/>
          <w:szCs w:val="24"/>
          <w:highlight w:val="none"/>
        </w:rPr>
        <w:t>龄：</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04"/>
          <w:sz w:val="24"/>
          <w:szCs w:val="24"/>
          <w:highlight w:val="none"/>
        </w:rPr>
        <w:t xml:space="preserve"> </w:t>
      </w:r>
      <w:r>
        <w:rPr>
          <w:rFonts w:ascii="Times New Roman" w:hAnsi="Times New Roman" w:eastAsia="仿宋" w:cs="仿宋"/>
          <w:color w:val="auto"/>
          <w:spacing w:val="-9"/>
          <w:sz w:val="24"/>
          <w:szCs w:val="24"/>
          <w:highlight w:val="none"/>
        </w:rPr>
        <w:t>职务：</w:t>
      </w:r>
    </w:p>
    <w:p w14:paraId="1A59D373">
      <w:pPr>
        <w:spacing w:before="190" w:line="360" w:lineRule="auto"/>
        <w:ind w:left="52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系                           （供应商名称）的法定代表人。</w:t>
      </w:r>
    </w:p>
    <w:p w14:paraId="2C4E77D2">
      <w:pPr>
        <w:spacing w:before="191" w:line="360" w:lineRule="auto"/>
        <w:ind w:left="991"/>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特此证明。</w:t>
      </w:r>
    </w:p>
    <w:p w14:paraId="34BCDBEB">
      <w:pPr>
        <w:spacing w:before="186" w:line="360" w:lineRule="auto"/>
        <w:ind w:left="39"/>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注：后附法定代表人身份证复印件</w:t>
      </w:r>
    </w:p>
    <w:p w14:paraId="341B48DF">
      <w:pPr>
        <w:pStyle w:val="6"/>
        <w:spacing w:line="266" w:lineRule="auto"/>
        <w:jc w:val="left"/>
        <w:rPr>
          <w:color w:val="auto"/>
          <w:highlight w:val="none"/>
        </w:rPr>
      </w:pPr>
    </w:p>
    <w:p w14:paraId="3B879ADC">
      <w:pPr>
        <w:pStyle w:val="6"/>
        <w:spacing w:line="266" w:lineRule="auto"/>
        <w:jc w:val="left"/>
        <w:rPr>
          <w:color w:val="auto"/>
          <w:highlight w:val="none"/>
        </w:rPr>
      </w:pPr>
    </w:p>
    <w:p w14:paraId="3C64B722">
      <w:pPr>
        <w:pStyle w:val="6"/>
        <w:spacing w:line="266" w:lineRule="auto"/>
        <w:jc w:val="left"/>
        <w:rPr>
          <w:color w:val="auto"/>
          <w:highlight w:val="none"/>
        </w:rPr>
      </w:pPr>
    </w:p>
    <w:p w14:paraId="59382055">
      <w:pPr>
        <w:pStyle w:val="6"/>
        <w:spacing w:line="266" w:lineRule="auto"/>
        <w:jc w:val="left"/>
        <w:rPr>
          <w:color w:val="auto"/>
          <w:highlight w:val="none"/>
        </w:rPr>
      </w:pPr>
    </w:p>
    <w:p w14:paraId="45CD03BB">
      <w:pPr>
        <w:spacing w:before="79"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供应商：                   （盖单位章）</w:t>
      </w:r>
    </w:p>
    <w:p w14:paraId="76DDBC62">
      <w:pPr>
        <w:spacing w:before="190" w:line="360" w:lineRule="auto"/>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法定代表人或委托代理人：             （签章）</w:t>
      </w:r>
    </w:p>
    <w:p w14:paraId="16ECDFC6">
      <w:pPr>
        <w:tabs>
          <w:tab w:val="left" w:pos="6015"/>
        </w:tabs>
        <w:spacing w:before="190" w:line="360" w:lineRule="auto"/>
        <w:ind w:left="5296"/>
        <w:jc w:val="left"/>
        <w:outlineLvl w:val="1"/>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pacing w:val="-99"/>
          <w:sz w:val="24"/>
          <w:szCs w:val="24"/>
          <w:highlight w:val="none"/>
        </w:rPr>
        <w:t xml:space="preserve"> </w:t>
      </w:r>
      <w:r>
        <w:rPr>
          <w:rFonts w:ascii="Times New Roman" w:hAnsi="Times New Roman" w:eastAsia="仿宋" w:cs="仿宋"/>
          <w:color w:val="auto"/>
          <w:spacing w:val="-16"/>
          <w:sz w:val="24"/>
          <w:szCs w:val="24"/>
          <w:highlight w:val="none"/>
        </w:rPr>
        <w:t>年</w:t>
      </w:r>
      <w:r>
        <w:rPr>
          <w:rFonts w:ascii="Times New Roman" w:hAnsi="Times New Roman" w:eastAsia="仿宋" w:cs="仿宋"/>
          <w:color w:val="auto"/>
          <w:spacing w:val="23"/>
          <w:sz w:val="24"/>
          <w:szCs w:val="24"/>
          <w:highlight w:val="none"/>
          <w:u w:val="single" w:color="auto"/>
        </w:rPr>
        <w:t xml:space="preserve">     </w:t>
      </w:r>
      <w:r>
        <w:rPr>
          <w:rFonts w:ascii="Times New Roman" w:hAnsi="Times New Roman" w:eastAsia="仿宋" w:cs="仿宋"/>
          <w:color w:val="auto"/>
          <w:spacing w:val="-89"/>
          <w:sz w:val="24"/>
          <w:szCs w:val="24"/>
          <w:highlight w:val="none"/>
        </w:rPr>
        <w:t xml:space="preserve"> </w:t>
      </w:r>
      <w:r>
        <w:rPr>
          <w:rFonts w:ascii="Times New Roman" w:hAnsi="Times New Roman" w:eastAsia="仿宋" w:cs="仿宋"/>
          <w:color w:val="auto"/>
          <w:spacing w:val="-16"/>
          <w:sz w:val="24"/>
          <w:szCs w:val="24"/>
          <w:highlight w:val="none"/>
        </w:rPr>
        <w:t>月</w:t>
      </w:r>
      <w:r>
        <w:rPr>
          <w:rFonts w:ascii="Times New Roman" w:hAnsi="Times New Roman" w:eastAsia="仿宋" w:cs="仿宋"/>
          <w:color w:val="auto"/>
          <w:spacing w:val="30"/>
          <w:sz w:val="24"/>
          <w:szCs w:val="24"/>
          <w:highlight w:val="none"/>
          <w:u w:val="single" w:color="auto"/>
        </w:rPr>
        <w:t xml:space="preserve">    </w:t>
      </w:r>
      <w:r>
        <w:rPr>
          <w:rFonts w:ascii="Times New Roman" w:hAnsi="Times New Roman" w:eastAsia="仿宋" w:cs="仿宋"/>
          <w:color w:val="auto"/>
          <w:spacing w:val="-53"/>
          <w:sz w:val="24"/>
          <w:szCs w:val="24"/>
          <w:highlight w:val="none"/>
        </w:rPr>
        <w:t xml:space="preserve"> </w:t>
      </w:r>
      <w:r>
        <w:rPr>
          <w:rFonts w:ascii="Times New Roman" w:hAnsi="Times New Roman" w:eastAsia="仿宋" w:cs="仿宋"/>
          <w:color w:val="auto"/>
          <w:spacing w:val="-16"/>
          <w:sz w:val="24"/>
          <w:szCs w:val="24"/>
          <w:highlight w:val="none"/>
        </w:rPr>
        <w:t>日</w:t>
      </w:r>
    </w:p>
    <w:p w14:paraId="130F3C8F">
      <w:pPr>
        <w:pStyle w:val="6"/>
        <w:spacing w:line="387" w:lineRule="auto"/>
        <w:jc w:val="left"/>
        <w:rPr>
          <w:rFonts w:hint="eastAsia" w:eastAsia="宋体"/>
          <w:color w:val="auto"/>
          <w:highlight w:val="none"/>
          <w:lang w:eastAsia="zh-CN"/>
        </w:rPr>
      </w:pPr>
      <w:r>
        <w:rPr>
          <w:rFonts w:hint="eastAsia" w:eastAsia="宋体"/>
          <w:color w:val="auto"/>
          <w:highlight w:val="none"/>
          <w:lang w:eastAsia="zh-CN"/>
        </w:rPr>
        <w:br w:type="page"/>
      </w:r>
    </w:p>
    <w:p w14:paraId="76BBDFFA">
      <w:pPr>
        <w:spacing w:before="78" w:line="360" w:lineRule="auto"/>
        <w:ind w:left="2499"/>
        <w:jc w:val="left"/>
        <w:rPr>
          <w:rFonts w:ascii="仿宋" w:hAnsi="仿宋" w:eastAsia="仿宋" w:cs="仿宋"/>
          <w:color w:val="auto"/>
          <w:sz w:val="24"/>
          <w:szCs w:val="24"/>
          <w:highlight w:val="none"/>
        </w:rPr>
      </w:pPr>
      <w:r>
        <w:rPr>
          <w:rFonts w:ascii="Times New Roman" w:hAnsi="Times New Roman" w:eastAsia="仿宋" w:cs="仿宋"/>
          <w:b/>
          <w:bCs/>
          <w:color w:val="auto"/>
          <w:spacing w:val="-4"/>
          <w:sz w:val="24"/>
          <w:szCs w:val="24"/>
          <w:highlight w:val="none"/>
        </w:rPr>
        <w:t>（三）、法定代表人授权委托书</w:t>
      </w:r>
    </w:p>
    <w:p w14:paraId="3574EA26">
      <w:pPr>
        <w:pStyle w:val="6"/>
        <w:spacing w:line="294" w:lineRule="auto"/>
        <w:jc w:val="left"/>
        <w:rPr>
          <w:color w:val="auto"/>
          <w:highlight w:val="none"/>
        </w:rPr>
      </w:pPr>
    </w:p>
    <w:p w14:paraId="2035BD2E">
      <w:pPr>
        <w:pStyle w:val="6"/>
        <w:spacing w:line="295" w:lineRule="auto"/>
        <w:jc w:val="left"/>
        <w:rPr>
          <w:color w:val="auto"/>
          <w:highlight w:val="none"/>
        </w:rPr>
      </w:pPr>
    </w:p>
    <w:p w14:paraId="3529C48E">
      <w:pPr>
        <w:spacing w:before="78" w:line="360" w:lineRule="auto"/>
        <w:ind w:left="35" w:right="17" w:firstLine="478"/>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本人               （姓名）系             （供应商名称）的法定代表人，现委托    （姓名）为我方代理人。代理人根据授权，以我方名义签署、澄清、说明、补正、递交、撤回、修改           （项目名称）            响应文件、签订合同和处理有关事宜，其法律后果由我方承担。</w:t>
      </w:r>
    </w:p>
    <w:p w14:paraId="7C48562B">
      <w:pPr>
        <w:pStyle w:val="6"/>
        <w:spacing w:line="396" w:lineRule="auto"/>
        <w:jc w:val="left"/>
        <w:rPr>
          <w:color w:val="auto"/>
          <w:highlight w:val="none"/>
        </w:rPr>
      </w:pPr>
    </w:p>
    <w:p w14:paraId="67EECCFB">
      <w:pPr>
        <w:spacing w:before="78" w:line="360" w:lineRule="auto"/>
        <w:ind w:left="521"/>
        <w:jc w:val="left"/>
        <w:rPr>
          <w:rFonts w:ascii="仿宋" w:hAnsi="仿宋" w:eastAsia="仿宋" w:cs="仿宋"/>
          <w:color w:val="auto"/>
          <w:sz w:val="24"/>
          <w:szCs w:val="24"/>
          <w:highlight w:val="none"/>
        </w:rPr>
      </w:pPr>
      <w:r>
        <w:rPr>
          <w:rFonts w:ascii="Times New Roman" w:hAnsi="Times New Roman" w:eastAsia="仿宋" w:cs="仿宋"/>
          <w:color w:val="auto"/>
          <w:spacing w:val="-5"/>
          <w:sz w:val="24"/>
          <w:szCs w:val="24"/>
          <w:highlight w:val="none"/>
        </w:rPr>
        <w:t>委托期限：</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5"/>
          <w:sz w:val="24"/>
          <w:szCs w:val="24"/>
          <w:highlight w:val="none"/>
        </w:rPr>
        <w:t>。</w:t>
      </w:r>
    </w:p>
    <w:p w14:paraId="4A905829">
      <w:pPr>
        <w:spacing w:before="188" w:line="360" w:lineRule="auto"/>
        <w:ind w:left="517"/>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代理人无转委托权。</w:t>
      </w:r>
    </w:p>
    <w:p w14:paraId="03A2704E">
      <w:pPr>
        <w:pStyle w:val="6"/>
        <w:spacing w:line="295" w:lineRule="auto"/>
        <w:jc w:val="left"/>
        <w:rPr>
          <w:color w:val="auto"/>
          <w:highlight w:val="none"/>
        </w:rPr>
      </w:pPr>
    </w:p>
    <w:p w14:paraId="42B86325">
      <w:pPr>
        <w:pStyle w:val="6"/>
        <w:spacing w:line="296" w:lineRule="auto"/>
        <w:jc w:val="left"/>
        <w:rPr>
          <w:color w:val="auto"/>
          <w:highlight w:val="none"/>
        </w:rPr>
      </w:pPr>
    </w:p>
    <w:p w14:paraId="58AE25C8">
      <w:pPr>
        <w:spacing w:before="78" w:line="360" w:lineRule="auto"/>
        <w:ind w:left="522"/>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附：法定代表人身份证明、委托代理人身份证复印件</w:t>
      </w:r>
    </w:p>
    <w:p w14:paraId="13DDBE10">
      <w:pPr>
        <w:pStyle w:val="6"/>
        <w:spacing w:line="353" w:lineRule="auto"/>
        <w:jc w:val="left"/>
        <w:rPr>
          <w:color w:val="auto"/>
          <w:highlight w:val="none"/>
        </w:rPr>
      </w:pPr>
    </w:p>
    <w:p w14:paraId="36A336E9">
      <w:pPr>
        <w:pStyle w:val="6"/>
        <w:spacing w:line="353" w:lineRule="auto"/>
        <w:jc w:val="left"/>
        <w:rPr>
          <w:color w:val="auto"/>
          <w:highlight w:val="none"/>
        </w:rPr>
      </w:pPr>
    </w:p>
    <w:p w14:paraId="087762A2">
      <w:pPr>
        <w:spacing w:before="78" w:line="360" w:lineRule="auto"/>
        <w:ind w:left="511"/>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供应商：                                 （盖单位章）</w:t>
      </w:r>
    </w:p>
    <w:p w14:paraId="2715C376">
      <w:pPr>
        <w:spacing w:before="191" w:line="360" w:lineRule="auto"/>
        <w:ind w:left="52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w:t>
      </w:r>
      <w:r>
        <w:rPr>
          <w:rFonts w:ascii="Times New Roman" w:hAnsi="Times New Roman" w:eastAsia="仿宋" w:cs="仿宋"/>
          <w:color w:val="auto"/>
          <w:spacing w:val="-17"/>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7"/>
          <w:sz w:val="24"/>
          <w:szCs w:val="24"/>
          <w:highlight w:val="none"/>
        </w:rPr>
        <w:t>（</w:t>
      </w:r>
      <w:r>
        <w:rPr>
          <w:rFonts w:ascii="Times New Roman" w:hAnsi="Times New Roman" w:eastAsia="仿宋" w:cs="仿宋"/>
          <w:color w:val="auto"/>
          <w:spacing w:val="1"/>
          <w:sz w:val="24"/>
          <w:szCs w:val="24"/>
          <w:highlight w:val="none"/>
        </w:rPr>
        <w:t>签字）</w:t>
      </w:r>
    </w:p>
    <w:p w14:paraId="1FF893F5">
      <w:pPr>
        <w:spacing w:before="190" w:line="360" w:lineRule="auto"/>
        <w:ind w:left="512"/>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身份证号码：</w:t>
      </w:r>
    </w:p>
    <w:p w14:paraId="258DB7AE">
      <w:pPr>
        <w:spacing w:before="189" w:line="360" w:lineRule="auto"/>
        <w:ind w:left="521"/>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委托代理人</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18"/>
          <w:sz w:val="24"/>
          <w:szCs w:val="24"/>
          <w:highlight w:val="none"/>
        </w:rPr>
        <w:t>（</w:t>
      </w:r>
      <w:r>
        <w:rPr>
          <w:rFonts w:ascii="Times New Roman" w:hAnsi="Times New Roman" w:eastAsia="仿宋" w:cs="仿宋"/>
          <w:color w:val="auto"/>
          <w:spacing w:val="1"/>
          <w:sz w:val="24"/>
          <w:szCs w:val="24"/>
          <w:highlight w:val="none"/>
        </w:rPr>
        <w:t>签字）</w:t>
      </w:r>
    </w:p>
    <w:p w14:paraId="0F891F48">
      <w:pPr>
        <w:spacing w:before="188" w:line="360" w:lineRule="auto"/>
        <w:ind w:left="512"/>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身份证号码：</w:t>
      </w:r>
    </w:p>
    <w:p w14:paraId="6E91AFFE">
      <w:pPr>
        <w:tabs>
          <w:tab w:val="left" w:pos="5905"/>
        </w:tabs>
        <w:spacing w:before="192" w:line="360" w:lineRule="auto"/>
        <w:ind w:left="4706"/>
        <w:jc w:val="left"/>
        <w:outlineLvl w:val="0"/>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u w:val="single" w:color="auto"/>
        </w:rPr>
        <w:tab/>
      </w:r>
      <w:r>
        <w:rPr>
          <w:rFonts w:ascii="Times New Roman" w:hAnsi="Times New Roman" w:eastAsia="仿宋" w:cs="仿宋"/>
          <w:color w:val="auto"/>
          <w:spacing w:val="-98"/>
          <w:sz w:val="24"/>
          <w:szCs w:val="24"/>
          <w:highlight w:val="none"/>
        </w:rPr>
        <w:t xml:space="preserve"> </w:t>
      </w:r>
      <w:bookmarkStart w:id="20" w:name="_Toc4057"/>
      <w:bookmarkStart w:id="21" w:name="_Toc20862"/>
      <w:r>
        <w:rPr>
          <w:rFonts w:ascii="Times New Roman" w:hAnsi="Times New Roman" w:eastAsia="仿宋" w:cs="仿宋"/>
          <w:color w:val="auto"/>
          <w:spacing w:val="-39"/>
          <w:sz w:val="24"/>
          <w:szCs w:val="24"/>
          <w:highlight w:val="none"/>
        </w:rPr>
        <w:t>年</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93"/>
          <w:sz w:val="24"/>
          <w:szCs w:val="24"/>
          <w:highlight w:val="none"/>
        </w:rPr>
        <w:t xml:space="preserve"> </w:t>
      </w:r>
      <w:r>
        <w:rPr>
          <w:rFonts w:ascii="Times New Roman" w:hAnsi="Times New Roman" w:eastAsia="仿宋" w:cs="仿宋"/>
          <w:color w:val="auto"/>
          <w:spacing w:val="-39"/>
          <w:sz w:val="24"/>
          <w:szCs w:val="24"/>
          <w:highlight w:val="none"/>
        </w:rPr>
        <w:t>月</w:t>
      </w:r>
      <w:r>
        <w:rPr>
          <w:rFonts w:ascii="Times New Roman" w:hAnsi="Times New Roman" w:eastAsia="仿宋" w:cs="仿宋"/>
          <w:color w:val="auto"/>
          <w:sz w:val="24"/>
          <w:szCs w:val="24"/>
          <w:highlight w:val="none"/>
          <w:u w:val="single" w:color="auto"/>
        </w:rPr>
        <w:t xml:space="preserve">       </w:t>
      </w:r>
      <w:r>
        <w:rPr>
          <w:rFonts w:ascii="Times New Roman" w:hAnsi="Times New Roman" w:eastAsia="仿宋" w:cs="仿宋"/>
          <w:color w:val="auto"/>
          <w:spacing w:val="-53"/>
          <w:sz w:val="24"/>
          <w:szCs w:val="24"/>
          <w:highlight w:val="none"/>
        </w:rPr>
        <w:t xml:space="preserve"> </w:t>
      </w:r>
      <w:r>
        <w:rPr>
          <w:rFonts w:ascii="Times New Roman" w:hAnsi="Times New Roman" w:eastAsia="仿宋" w:cs="仿宋"/>
          <w:color w:val="auto"/>
          <w:spacing w:val="-39"/>
          <w:sz w:val="24"/>
          <w:szCs w:val="24"/>
          <w:highlight w:val="none"/>
        </w:rPr>
        <w:t>日</w:t>
      </w:r>
      <w:bookmarkEnd w:id="20"/>
      <w:bookmarkEnd w:id="21"/>
    </w:p>
    <w:p w14:paraId="71878C30">
      <w:pPr>
        <w:pStyle w:val="6"/>
        <w:spacing w:line="250" w:lineRule="auto"/>
        <w:jc w:val="left"/>
        <w:rPr>
          <w:color w:val="auto"/>
          <w:highlight w:val="none"/>
        </w:rPr>
      </w:pPr>
    </w:p>
    <w:p w14:paraId="147A7E6A">
      <w:pPr>
        <w:bidi w:val="0"/>
        <w:jc w:val="left"/>
        <w:rPr>
          <w:color w:val="auto"/>
          <w:highlight w:val="none"/>
        </w:rPr>
      </w:pPr>
    </w:p>
    <w:p w14:paraId="6368FF69">
      <w:pPr>
        <w:tabs>
          <w:tab w:val="left" w:pos="1570"/>
        </w:tabs>
        <w:bidi w:val="0"/>
        <w:jc w:val="left"/>
        <w:rPr>
          <w:rFonts w:hint="eastAsia" w:eastAsia="宋体"/>
          <w:color w:val="auto"/>
          <w:highlight w:val="none"/>
          <w:lang w:eastAsia="zh-CN"/>
        </w:rPr>
        <w:sectPr>
          <w:footerReference r:id="rId5" w:type="default"/>
          <w:pgSz w:w="11905" w:h="16839"/>
          <w:pgMar w:top="1134" w:right="1174" w:bottom="1396" w:left="1219" w:header="0" w:footer="1234" w:gutter="0"/>
          <w:pgBorders>
            <w:top w:val="none" w:sz="0" w:space="0"/>
            <w:left w:val="none" w:sz="0" w:space="0"/>
            <w:bottom w:val="none" w:sz="0" w:space="0"/>
            <w:right w:val="none" w:sz="0" w:space="0"/>
          </w:pgBorders>
          <w:pgNumType w:fmt="decimal" w:start="1"/>
          <w:cols w:space="720" w:num="1"/>
        </w:sectPr>
      </w:pPr>
    </w:p>
    <w:p w14:paraId="05815D50">
      <w:pPr>
        <w:pStyle w:val="6"/>
        <w:spacing w:line="250" w:lineRule="auto"/>
        <w:jc w:val="left"/>
        <w:rPr>
          <w:color w:val="auto"/>
          <w:highlight w:val="none"/>
        </w:rPr>
      </w:pPr>
    </w:p>
    <w:p w14:paraId="2BF5612C">
      <w:pPr>
        <w:spacing w:before="78" w:line="360" w:lineRule="auto"/>
        <w:ind w:left="6539"/>
        <w:jc w:val="left"/>
        <w:outlineLvl w:val="1"/>
        <w:rPr>
          <w:rFonts w:ascii="仿宋" w:hAnsi="仿宋" w:eastAsia="仿宋" w:cs="仿宋"/>
          <w:color w:val="auto"/>
          <w:sz w:val="24"/>
          <w:szCs w:val="24"/>
          <w:highlight w:val="none"/>
        </w:rPr>
      </w:pPr>
      <w:r>
        <w:rPr>
          <w:rFonts w:ascii="Times New Roman" w:hAnsi="Times New Roman" w:eastAsia="仿宋" w:cs="仿宋"/>
          <w:b/>
          <w:bCs/>
          <w:color w:val="auto"/>
          <w:spacing w:val="-8"/>
          <w:sz w:val="24"/>
          <w:szCs w:val="24"/>
          <w:highlight w:val="none"/>
        </w:rPr>
        <w:t>(四)报价一览表</w:t>
      </w:r>
    </w:p>
    <w:p w14:paraId="44115A89">
      <w:pPr>
        <w:spacing w:before="188" w:line="360" w:lineRule="auto"/>
        <w:ind w:left="371"/>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项目名称：</w:t>
      </w:r>
    </w:p>
    <w:p w14:paraId="722BE599">
      <w:pPr>
        <w:spacing w:before="190" w:line="360" w:lineRule="auto"/>
        <w:ind w:left="371"/>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项目编号：</w:t>
      </w:r>
    </w:p>
    <w:p w14:paraId="66E948E7">
      <w:pPr>
        <w:spacing w:line="69" w:lineRule="exact"/>
        <w:jc w:val="left"/>
        <w:rPr>
          <w:color w:val="auto"/>
          <w:highlight w:val="none"/>
        </w:rPr>
      </w:pPr>
    </w:p>
    <w:tbl>
      <w:tblPr>
        <w:tblStyle w:val="20"/>
        <w:tblW w:w="135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80"/>
        <w:gridCol w:w="4132"/>
        <w:gridCol w:w="4307"/>
        <w:gridCol w:w="1282"/>
      </w:tblGrid>
      <w:tr w14:paraId="35058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5" w:hRule="atLeast"/>
        </w:trPr>
        <w:tc>
          <w:tcPr>
            <w:tcW w:w="3780" w:type="dxa"/>
            <w:vAlign w:val="top"/>
          </w:tcPr>
          <w:p w14:paraId="4321D94A">
            <w:pPr>
              <w:spacing w:line="240" w:lineRule="auto"/>
              <w:ind w:left="0" w:firstLine="0"/>
              <w:jc w:val="left"/>
              <w:rPr>
                <w:rFonts w:ascii="Arial"/>
                <w:color w:val="auto"/>
                <w:sz w:val="21"/>
                <w:highlight w:val="none"/>
              </w:rPr>
            </w:pPr>
          </w:p>
          <w:p w14:paraId="408262FC">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项目名称</w:t>
            </w:r>
          </w:p>
        </w:tc>
        <w:tc>
          <w:tcPr>
            <w:tcW w:w="4132" w:type="dxa"/>
            <w:vAlign w:val="top"/>
          </w:tcPr>
          <w:p w14:paraId="1B75D1AD">
            <w:pPr>
              <w:pStyle w:val="21"/>
              <w:spacing w:before="78" w:line="240" w:lineRule="auto"/>
              <w:ind w:left="0" w:firstLine="0"/>
              <w:jc w:val="left"/>
              <w:rPr>
                <w:color w:val="auto"/>
                <w:spacing w:val="-5"/>
                <w:sz w:val="24"/>
                <w:szCs w:val="24"/>
                <w:highlight w:val="none"/>
              </w:rPr>
            </w:pPr>
          </w:p>
          <w:p w14:paraId="6CC56A25">
            <w:pPr>
              <w:pStyle w:val="21"/>
              <w:spacing w:before="78" w:line="240" w:lineRule="auto"/>
              <w:ind w:left="0" w:firstLine="0"/>
              <w:jc w:val="left"/>
              <w:rPr>
                <w:color w:val="auto"/>
                <w:highlight w:val="none"/>
              </w:rPr>
            </w:pPr>
            <w:r>
              <w:rPr>
                <w:rFonts w:hint="eastAsia" w:ascii="Times New Roman" w:hAnsi="Times New Roman" w:eastAsia="仿宋"/>
                <w:color w:val="auto"/>
                <w:spacing w:val="-5"/>
                <w:sz w:val="21"/>
                <w:szCs w:val="24"/>
                <w:highlight w:val="none"/>
                <w:lang w:val="en-US" w:eastAsia="zh-CN"/>
              </w:rPr>
              <w:t>报价（元）</w:t>
            </w:r>
          </w:p>
        </w:tc>
        <w:tc>
          <w:tcPr>
            <w:tcW w:w="4307" w:type="dxa"/>
            <w:vAlign w:val="top"/>
          </w:tcPr>
          <w:p w14:paraId="6CA67558">
            <w:pPr>
              <w:spacing w:line="240" w:lineRule="auto"/>
              <w:ind w:left="0" w:firstLine="0"/>
              <w:jc w:val="left"/>
              <w:rPr>
                <w:rFonts w:ascii="Arial"/>
                <w:color w:val="auto"/>
                <w:sz w:val="21"/>
                <w:highlight w:val="none"/>
              </w:rPr>
            </w:pPr>
          </w:p>
          <w:p w14:paraId="3551E53F">
            <w:pPr>
              <w:pStyle w:val="21"/>
              <w:spacing w:before="78" w:line="240" w:lineRule="auto"/>
              <w:ind w:left="0" w:firstLine="0"/>
              <w:jc w:val="left"/>
              <w:rPr>
                <w:rFonts w:hint="default" w:eastAsia="仿宋"/>
                <w:color w:val="auto"/>
                <w:sz w:val="24"/>
                <w:szCs w:val="24"/>
                <w:highlight w:val="none"/>
                <w:lang w:val="en-US" w:eastAsia="zh-CN"/>
              </w:rPr>
            </w:pPr>
            <w:r>
              <w:rPr>
                <w:rFonts w:hint="eastAsia" w:ascii="Times New Roman" w:hAnsi="Times New Roman" w:eastAsia="仿宋"/>
                <w:color w:val="auto"/>
                <w:sz w:val="21"/>
                <w:szCs w:val="24"/>
                <w:highlight w:val="none"/>
                <w:lang w:val="en-US" w:eastAsia="zh-CN"/>
              </w:rPr>
              <w:t>合同履行期限</w:t>
            </w:r>
          </w:p>
        </w:tc>
        <w:tc>
          <w:tcPr>
            <w:tcW w:w="1282" w:type="dxa"/>
            <w:vAlign w:val="top"/>
          </w:tcPr>
          <w:p w14:paraId="6463AEB5">
            <w:pPr>
              <w:pStyle w:val="21"/>
              <w:spacing w:before="78" w:line="240" w:lineRule="auto"/>
              <w:ind w:left="0" w:firstLine="0"/>
              <w:jc w:val="center"/>
              <w:rPr>
                <w:rFonts w:hint="eastAsia"/>
                <w:color w:val="auto"/>
                <w:sz w:val="24"/>
                <w:szCs w:val="24"/>
                <w:highlight w:val="none"/>
                <w:lang w:val="en-US" w:eastAsia="zh-CN"/>
              </w:rPr>
            </w:pPr>
          </w:p>
          <w:p w14:paraId="70502521">
            <w:pPr>
              <w:pStyle w:val="21"/>
              <w:spacing w:before="78" w:line="240" w:lineRule="auto"/>
              <w:ind w:left="0" w:firstLine="0"/>
              <w:jc w:val="center"/>
              <w:rPr>
                <w:rFonts w:hint="eastAsia" w:eastAsia="仿宋"/>
                <w:color w:val="auto"/>
                <w:sz w:val="24"/>
                <w:szCs w:val="24"/>
                <w:highlight w:val="none"/>
                <w:lang w:val="en-US" w:eastAsia="zh-CN"/>
              </w:rPr>
            </w:pPr>
            <w:r>
              <w:rPr>
                <w:rFonts w:hint="eastAsia" w:ascii="Times New Roman" w:hAnsi="Times New Roman" w:eastAsia="仿宋"/>
                <w:color w:val="auto"/>
                <w:sz w:val="21"/>
                <w:szCs w:val="24"/>
                <w:highlight w:val="none"/>
                <w:lang w:val="en-US" w:eastAsia="zh-CN"/>
              </w:rPr>
              <w:t>备注</w:t>
            </w:r>
          </w:p>
        </w:tc>
      </w:tr>
      <w:tr w14:paraId="76A88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 w:hRule="atLeast"/>
        </w:trPr>
        <w:tc>
          <w:tcPr>
            <w:tcW w:w="3780" w:type="dxa"/>
            <w:vAlign w:val="top"/>
          </w:tcPr>
          <w:p w14:paraId="4EB92118">
            <w:pPr>
              <w:spacing w:line="240" w:lineRule="auto"/>
              <w:ind w:left="0" w:firstLine="0"/>
              <w:jc w:val="left"/>
              <w:rPr>
                <w:rFonts w:ascii="Arial"/>
                <w:color w:val="auto"/>
                <w:sz w:val="21"/>
                <w:highlight w:val="none"/>
              </w:rPr>
            </w:pPr>
          </w:p>
        </w:tc>
        <w:tc>
          <w:tcPr>
            <w:tcW w:w="4132" w:type="dxa"/>
            <w:vAlign w:val="top"/>
          </w:tcPr>
          <w:p w14:paraId="05B59564">
            <w:pPr>
              <w:spacing w:line="240" w:lineRule="auto"/>
              <w:ind w:left="0" w:firstLine="0"/>
              <w:jc w:val="left"/>
              <w:rPr>
                <w:rFonts w:ascii="Arial"/>
                <w:color w:val="auto"/>
                <w:sz w:val="21"/>
                <w:highlight w:val="none"/>
              </w:rPr>
            </w:pPr>
          </w:p>
        </w:tc>
        <w:tc>
          <w:tcPr>
            <w:tcW w:w="4307" w:type="dxa"/>
            <w:vAlign w:val="top"/>
          </w:tcPr>
          <w:p w14:paraId="31579AC5">
            <w:pPr>
              <w:spacing w:line="240" w:lineRule="auto"/>
              <w:ind w:left="0" w:firstLine="0"/>
              <w:jc w:val="left"/>
              <w:rPr>
                <w:rFonts w:ascii="Arial"/>
                <w:color w:val="auto"/>
                <w:sz w:val="21"/>
                <w:highlight w:val="none"/>
              </w:rPr>
            </w:pPr>
          </w:p>
        </w:tc>
        <w:tc>
          <w:tcPr>
            <w:tcW w:w="1282" w:type="dxa"/>
            <w:vAlign w:val="top"/>
          </w:tcPr>
          <w:p w14:paraId="1A6360E0">
            <w:pPr>
              <w:spacing w:line="240" w:lineRule="auto"/>
              <w:ind w:left="0" w:firstLine="0"/>
              <w:jc w:val="left"/>
              <w:rPr>
                <w:rFonts w:ascii="Arial"/>
                <w:color w:val="auto"/>
                <w:sz w:val="21"/>
                <w:highlight w:val="none"/>
              </w:rPr>
            </w:pPr>
          </w:p>
        </w:tc>
      </w:tr>
      <w:tr w14:paraId="35E53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3780" w:type="dxa"/>
            <w:vAlign w:val="top"/>
          </w:tcPr>
          <w:p w14:paraId="2F9D1162">
            <w:pPr>
              <w:spacing w:line="240" w:lineRule="auto"/>
              <w:ind w:left="0" w:firstLine="0"/>
              <w:jc w:val="left"/>
              <w:rPr>
                <w:rFonts w:ascii="Arial"/>
                <w:color w:val="auto"/>
                <w:sz w:val="21"/>
                <w:highlight w:val="none"/>
              </w:rPr>
            </w:pPr>
          </w:p>
          <w:p w14:paraId="65212590">
            <w:pPr>
              <w:spacing w:line="240" w:lineRule="auto"/>
              <w:ind w:left="0" w:firstLine="0"/>
              <w:jc w:val="left"/>
              <w:rPr>
                <w:rFonts w:ascii="Arial"/>
                <w:color w:val="auto"/>
                <w:sz w:val="21"/>
                <w:highlight w:val="none"/>
              </w:rPr>
            </w:pPr>
          </w:p>
          <w:p w14:paraId="02D4BA24">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总报价</w:t>
            </w:r>
          </w:p>
        </w:tc>
        <w:tc>
          <w:tcPr>
            <w:tcW w:w="9721" w:type="dxa"/>
            <w:gridSpan w:val="3"/>
            <w:vAlign w:val="top"/>
          </w:tcPr>
          <w:p w14:paraId="2F7AE911">
            <w:pPr>
              <w:pStyle w:val="21"/>
              <w:spacing w:before="121"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(小写)</w:t>
            </w:r>
          </w:p>
          <w:p w14:paraId="4A21B887">
            <w:pPr>
              <w:spacing w:line="240" w:lineRule="auto"/>
              <w:ind w:left="0" w:firstLine="0"/>
              <w:jc w:val="left"/>
              <w:rPr>
                <w:rFonts w:ascii="Arial"/>
                <w:color w:val="auto"/>
                <w:sz w:val="21"/>
                <w:highlight w:val="none"/>
              </w:rPr>
            </w:pPr>
          </w:p>
          <w:p w14:paraId="0DCF40EA">
            <w:pPr>
              <w:spacing w:line="240" w:lineRule="auto"/>
              <w:ind w:left="0" w:firstLine="0"/>
              <w:jc w:val="left"/>
              <w:rPr>
                <w:rFonts w:ascii="Arial"/>
                <w:color w:val="auto"/>
                <w:sz w:val="21"/>
                <w:highlight w:val="none"/>
              </w:rPr>
            </w:pPr>
          </w:p>
          <w:p w14:paraId="3CC01083">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13"/>
                <w:sz w:val="21"/>
                <w:szCs w:val="24"/>
                <w:highlight w:val="none"/>
              </w:rPr>
              <w:t>(大写)</w:t>
            </w:r>
          </w:p>
        </w:tc>
      </w:tr>
    </w:tbl>
    <w:p w14:paraId="4D1F7C7E">
      <w:pPr>
        <w:spacing w:before="118" w:line="360" w:lineRule="auto"/>
        <w:ind w:left="9168"/>
        <w:jc w:val="left"/>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供应商：                       （盖单位章）</w:t>
      </w:r>
    </w:p>
    <w:p w14:paraId="1100C0DC">
      <w:pPr>
        <w:tabs>
          <w:tab w:val="left" w:pos="12271"/>
        </w:tabs>
        <w:spacing w:before="193" w:line="360" w:lineRule="auto"/>
        <w:ind w:left="11552" w:right="353" w:hanging="237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法定代表人或委托代理人：             （签章）</w:t>
      </w:r>
      <w:r>
        <w:rPr>
          <w:rFonts w:ascii="Times New Roman" w:hAnsi="Times New Roman" w:eastAsia="仿宋" w:cs="仿宋"/>
          <w:color w:val="auto"/>
          <w:spacing w:val="-1"/>
          <w:sz w:val="24"/>
          <w:szCs w:val="24"/>
          <w:highlight w:val="none"/>
        </w:rPr>
        <w:tab/>
      </w:r>
      <w:r>
        <w:rPr>
          <w:rFonts w:ascii="Times New Roman" w:hAnsi="Times New Roman" w:eastAsia="仿宋" w:cs="仿宋"/>
          <w:color w:val="auto"/>
          <w:spacing w:val="-1"/>
          <w:sz w:val="24"/>
          <w:szCs w:val="24"/>
          <w:highlight w:val="none"/>
        </w:rPr>
        <w:t>年        月       日</w:t>
      </w:r>
    </w:p>
    <w:p w14:paraId="40ED9F17">
      <w:pPr>
        <w:spacing w:line="360" w:lineRule="auto"/>
        <w:ind w:left="377"/>
        <w:jc w:val="left"/>
        <w:rPr>
          <w:rFonts w:hint="eastAsia" w:eastAsia="宋体"/>
          <w:color w:val="auto"/>
          <w:highlight w:val="none"/>
          <w:lang w:eastAsia="zh-CN"/>
        </w:rPr>
      </w:pPr>
      <w:r>
        <w:rPr>
          <w:rFonts w:ascii="Times New Roman" w:hAnsi="Times New Roman" w:eastAsia="仿宋" w:cs="仿宋"/>
          <w:b/>
          <w:bCs/>
          <w:color w:val="auto"/>
          <w:spacing w:val="-3"/>
          <w:sz w:val="24"/>
          <w:szCs w:val="24"/>
          <w:highlight w:val="none"/>
        </w:rPr>
        <w:t>注：1、在报价一览表中，按第二章供应商须知 11.2 条款的规定不允许出现两种报价，否则其响应文件将被拒绝。</w:t>
      </w:r>
    </w:p>
    <w:p w14:paraId="7D23B496">
      <w:pPr>
        <w:pStyle w:val="6"/>
        <w:spacing w:line="281" w:lineRule="auto"/>
        <w:jc w:val="left"/>
        <w:rPr>
          <w:color w:val="auto"/>
          <w:highlight w:val="none"/>
        </w:rPr>
      </w:pPr>
    </w:p>
    <w:p w14:paraId="527E5F1A">
      <w:pPr>
        <w:pStyle w:val="6"/>
        <w:spacing w:line="281" w:lineRule="auto"/>
        <w:jc w:val="left"/>
        <w:rPr>
          <w:color w:val="auto"/>
          <w:highlight w:val="none"/>
        </w:rPr>
      </w:pPr>
    </w:p>
    <w:p w14:paraId="0869E940">
      <w:pPr>
        <w:spacing w:before="78" w:line="360" w:lineRule="auto"/>
        <w:ind w:left="5797"/>
        <w:jc w:val="left"/>
        <w:rPr>
          <w:rFonts w:ascii="仿宋" w:hAnsi="仿宋" w:eastAsia="仿宋" w:cs="仿宋"/>
          <w:color w:val="auto"/>
          <w:sz w:val="24"/>
          <w:szCs w:val="24"/>
          <w:highlight w:val="none"/>
        </w:rPr>
      </w:pPr>
      <w:r>
        <w:rPr>
          <w:rFonts w:ascii="Times New Roman" w:hAnsi="Times New Roman" w:eastAsia="仿宋" w:cs="仿宋"/>
          <w:b/>
          <w:bCs/>
          <w:color w:val="auto"/>
          <w:spacing w:val="-4"/>
          <w:sz w:val="24"/>
          <w:szCs w:val="24"/>
          <w:highlight w:val="none"/>
        </w:rPr>
        <w:t>（四）分项报价明细表</w:t>
      </w:r>
    </w:p>
    <w:p w14:paraId="6FC4DFEF">
      <w:pPr>
        <w:spacing w:before="269" w:line="360" w:lineRule="auto"/>
        <w:ind w:left="664"/>
        <w:jc w:val="left"/>
        <w:rPr>
          <w:rFonts w:ascii="仿宋" w:hAnsi="仿宋" w:eastAsia="仿宋" w:cs="仿宋"/>
          <w:color w:val="auto"/>
          <w:sz w:val="22"/>
          <w:szCs w:val="22"/>
          <w:highlight w:val="none"/>
        </w:rPr>
      </w:pPr>
      <w:r>
        <w:rPr>
          <w:rFonts w:ascii="Times New Roman" w:hAnsi="Times New Roman" w:eastAsia="仿宋" w:cs="仿宋"/>
          <w:color w:val="auto"/>
          <w:spacing w:val="5"/>
          <w:sz w:val="24"/>
          <w:szCs w:val="22"/>
          <w:highlight w:val="none"/>
        </w:rPr>
        <w:t>项目名称：</w:t>
      </w:r>
      <w:r>
        <w:rPr>
          <w:rFonts w:ascii="Times New Roman" w:hAnsi="Times New Roman" w:eastAsia="仿宋" w:cs="仿宋"/>
          <w:color w:val="auto"/>
          <w:sz w:val="24"/>
          <w:szCs w:val="22"/>
          <w:highlight w:val="none"/>
        </w:rPr>
        <w:t xml:space="preserve">                                                                                      </w:t>
      </w:r>
      <w:r>
        <w:rPr>
          <w:rFonts w:ascii="Times New Roman" w:hAnsi="Times New Roman" w:eastAsia="仿宋" w:cs="仿宋"/>
          <w:color w:val="auto"/>
          <w:spacing w:val="5"/>
          <w:sz w:val="24"/>
          <w:szCs w:val="22"/>
          <w:highlight w:val="none"/>
        </w:rPr>
        <w:t>单位：</w:t>
      </w:r>
      <w:r>
        <w:rPr>
          <w:rFonts w:ascii="Times New Roman" w:hAnsi="Times New Roman" w:eastAsia="仿宋" w:cs="仿宋"/>
          <w:color w:val="auto"/>
          <w:spacing w:val="51"/>
          <w:sz w:val="24"/>
          <w:szCs w:val="22"/>
          <w:highlight w:val="none"/>
        </w:rPr>
        <w:t xml:space="preserve">  </w:t>
      </w:r>
      <w:r>
        <w:rPr>
          <w:rFonts w:ascii="Times New Roman" w:hAnsi="Times New Roman" w:eastAsia="仿宋" w:cs="仿宋"/>
          <w:color w:val="auto"/>
          <w:spacing w:val="5"/>
          <w:sz w:val="24"/>
          <w:szCs w:val="22"/>
          <w:highlight w:val="none"/>
        </w:rPr>
        <w:t>元</w:t>
      </w:r>
    </w:p>
    <w:p w14:paraId="3CC94E36">
      <w:pPr>
        <w:spacing w:before="38"/>
        <w:jc w:val="left"/>
        <w:rPr>
          <w:color w:val="auto"/>
          <w:highlight w:val="none"/>
        </w:rPr>
      </w:pPr>
    </w:p>
    <w:p w14:paraId="38C2A617">
      <w:pPr>
        <w:spacing w:before="38"/>
        <w:jc w:val="left"/>
        <w:rPr>
          <w:color w:val="auto"/>
          <w:highlight w:val="none"/>
        </w:rPr>
      </w:pPr>
    </w:p>
    <w:tbl>
      <w:tblPr>
        <w:tblStyle w:val="20"/>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3"/>
        <w:gridCol w:w="1038"/>
        <w:gridCol w:w="775"/>
        <w:gridCol w:w="1137"/>
        <w:gridCol w:w="1988"/>
        <w:gridCol w:w="1837"/>
        <w:gridCol w:w="1038"/>
        <w:gridCol w:w="1625"/>
        <w:gridCol w:w="1412"/>
        <w:gridCol w:w="2050"/>
        <w:gridCol w:w="950"/>
      </w:tblGrid>
      <w:tr w14:paraId="40A90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8" w:hRule="atLeast"/>
        </w:trPr>
        <w:tc>
          <w:tcPr>
            <w:tcW w:w="913" w:type="dxa"/>
            <w:textDirection w:val="tbRlV"/>
            <w:vAlign w:val="top"/>
          </w:tcPr>
          <w:p w14:paraId="67843216">
            <w:pPr>
              <w:pStyle w:val="21"/>
              <w:spacing w:before="188" w:line="240" w:lineRule="auto"/>
              <w:ind w:left="0" w:firstLine="0"/>
              <w:jc w:val="left"/>
              <w:rPr>
                <w:color w:val="auto"/>
                <w:sz w:val="19"/>
                <w:szCs w:val="19"/>
                <w:highlight w:val="none"/>
              </w:rPr>
            </w:pPr>
            <w:r>
              <w:rPr>
                <w:rFonts w:ascii="Times New Roman" w:hAnsi="Times New Roman" w:eastAsia="仿宋"/>
                <w:color w:val="auto"/>
                <w:spacing w:val="17"/>
                <w:sz w:val="21"/>
                <w:szCs w:val="19"/>
                <w:highlight w:val="none"/>
              </w:rPr>
              <w:t>序号</w:t>
            </w:r>
          </w:p>
        </w:tc>
        <w:tc>
          <w:tcPr>
            <w:tcW w:w="1038" w:type="dxa"/>
            <w:textDirection w:val="tbRlV"/>
            <w:vAlign w:val="top"/>
          </w:tcPr>
          <w:p w14:paraId="293A0EE0">
            <w:pPr>
              <w:spacing w:line="240" w:lineRule="auto"/>
              <w:ind w:left="0" w:firstLine="0"/>
              <w:jc w:val="left"/>
              <w:rPr>
                <w:rFonts w:ascii="Arial"/>
                <w:color w:val="auto"/>
                <w:sz w:val="21"/>
                <w:highlight w:val="none"/>
              </w:rPr>
            </w:pPr>
          </w:p>
          <w:p w14:paraId="5018E7D4">
            <w:pPr>
              <w:pStyle w:val="21"/>
              <w:spacing w:before="64" w:line="240" w:lineRule="auto"/>
              <w:ind w:left="0" w:firstLine="0"/>
              <w:jc w:val="left"/>
              <w:rPr>
                <w:color w:val="auto"/>
                <w:sz w:val="19"/>
                <w:szCs w:val="19"/>
                <w:highlight w:val="none"/>
              </w:rPr>
            </w:pPr>
            <w:r>
              <w:rPr>
                <w:rFonts w:ascii="Times New Roman" w:hAnsi="Times New Roman" w:eastAsia="仿宋"/>
                <w:color w:val="auto"/>
                <w:spacing w:val="17"/>
                <w:sz w:val="21"/>
                <w:szCs w:val="19"/>
                <w:highlight w:val="none"/>
              </w:rPr>
              <w:t>名称</w:t>
            </w:r>
          </w:p>
        </w:tc>
        <w:tc>
          <w:tcPr>
            <w:tcW w:w="775" w:type="dxa"/>
            <w:vAlign w:val="top"/>
          </w:tcPr>
          <w:p w14:paraId="585A8046">
            <w:pPr>
              <w:spacing w:line="240" w:lineRule="auto"/>
              <w:ind w:left="0" w:firstLine="0"/>
              <w:jc w:val="left"/>
              <w:rPr>
                <w:rFonts w:ascii="Arial"/>
                <w:color w:val="auto"/>
                <w:sz w:val="21"/>
                <w:highlight w:val="none"/>
              </w:rPr>
            </w:pPr>
          </w:p>
          <w:p w14:paraId="5ED52D6E">
            <w:pPr>
              <w:spacing w:line="240" w:lineRule="auto"/>
              <w:ind w:left="0" w:firstLine="0"/>
              <w:jc w:val="left"/>
              <w:rPr>
                <w:rFonts w:ascii="Arial"/>
                <w:color w:val="auto"/>
                <w:sz w:val="21"/>
                <w:highlight w:val="none"/>
              </w:rPr>
            </w:pPr>
          </w:p>
          <w:p w14:paraId="68E21779">
            <w:pPr>
              <w:pStyle w:val="21"/>
              <w:spacing w:before="62" w:line="240" w:lineRule="auto"/>
              <w:ind w:left="0" w:firstLine="0"/>
              <w:jc w:val="left"/>
              <w:rPr>
                <w:rFonts w:hint="default" w:eastAsia="仿宋"/>
                <w:color w:val="auto"/>
                <w:sz w:val="19"/>
                <w:szCs w:val="19"/>
                <w:highlight w:val="none"/>
                <w:lang w:val="en-US" w:eastAsia="zh-CN"/>
              </w:rPr>
            </w:pPr>
            <w:r>
              <w:rPr>
                <w:rFonts w:hint="eastAsia"/>
                <w:color w:val="auto"/>
                <w:sz w:val="19"/>
                <w:szCs w:val="19"/>
                <w:highlight w:val="none"/>
                <w:lang w:val="en-US" w:eastAsia="zh-CN"/>
              </w:rPr>
              <w:t>品牌</w:t>
            </w:r>
          </w:p>
        </w:tc>
        <w:tc>
          <w:tcPr>
            <w:tcW w:w="1137" w:type="dxa"/>
            <w:vAlign w:val="top"/>
          </w:tcPr>
          <w:p w14:paraId="54F1847E">
            <w:pPr>
              <w:spacing w:line="240" w:lineRule="auto"/>
              <w:ind w:left="0" w:firstLine="0"/>
              <w:jc w:val="left"/>
              <w:rPr>
                <w:rFonts w:ascii="Arial"/>
                <w:color w:val="auto"/>
                <w:sz w:val="21"/>
                <w:highlight w:val="none"/>
              </w:rPr>
            </w:pPr>
          </w:p>
          <w:p w14:paraId="77AE3816">
            <w:pPr>
              <w:spacing w:line="240" w:lineRule="auto"/>
              <w:ind w:left="0" w:firstLine="0"/>
              <w:jc w:val="left"/>
              <w:rPr>
                <w:rFonts w:ascii="Arial"/>
                <w:color w:val="auto"/>
                <w:sz w:val="21"/>
                <w:highlight w:val="none"/>
              </w:rPr>
            </w:pPr>
          </w:p>
          <w:p w14:paraId="690597A4">
            <w:pPr>
              <w:pStyle w:val="21"/>
              <w:spacing w:before="61" w:line="240" w:lineRule="auto"/>
              <w:ind w:left="0" w:firstLine="0"/>
              <w:jc w:val="left"/>
              <w:rPr>
                <w:rFonts w:hint="eastAsia" w:eastAsia="仿宋"/>
                <w:color w:val="auto"/>
                <w:sz w:val="19"/>
                <w:szCs w:val="19"/>
                <w:highlight w:val="none"/>
                <w:lang w:eastAsia="zh-CN"/>
              </w:rPr>
            </w:pPr>
            <w:r>
              <w:rPr>
                <w:rFonts w:hint="eastAsia" w:ascii="Times New Roman" w:hAnsi="Times New Roman"/>
                <w:color w:val="auto"/>
                <w:spacing w:val="7"/>
                <w:sz w:val="21"/>
                <w:szCs w:val="19"/>
                <w:highlight w:val="none"/>
                <w:lang w:val="en-US" w:eastAsia="zh-CN"/>
              </w:rPr>
              <w:t>型号</w:t>
            </w:r>
          </w:p>
        </w:tc>
        <w:tc>
          <w:tcPr>
            <w:tcW w:w="1988" w:type="dxa"/>
            <w:vAlign w:val="top"/>
          </w:tcPr>
          <w:p w14:paraId="1D9C32EA">
            <w:pPr>
              <w:spacing w:line="240" w:lineRule="auto"/>
              <w:ind w:left="0" w:firstLine="0"/>
              <w:jc w:val="left"/>
              <w:rPr>
                <w:rFonts w:ascii="Arial"/>
                <w:color w:val="auto"/>
                <w:sz w:val="21"/>
                <w:highlight w:val="none"/>
              </w:rPr>
            </w:pPr>
          </w:p>
          <w:p w14:paraId="102E2235">
            <w:pPr>
              <w:spacing w:line="240" w:lineRule="auto"/>
              <w:ind w:left="0" w:firstLine="0"/>
              <w:jc w:val="left"/>
              <w:rPr>
                <w:rFonts w:ascii="Arial"/>
                <w:color w:val="auto"/>
                <w:sz w:val="21"/>
                <w:highlight w:val="none"/>
              </w:rPr>
            </w:pPr>
          </w:p>
          <w:p w14:paraId="29C31471">
            <w:pPr>
              <w:pStyle w:val="21"/>
              <w:spacing w:before="62" w:line="240" w:lineRule="auto"/>
              <w:ind w:left="0" w:firstLine="0"/>
              <w:jc w:val="left"/>
              <w:rPr>
                <w:rFonts w:hint="eastAsia" w:eastAsia="仿宋"/>
                <w:color w:val="auto"/>
                <w:sz w:val="19"/>
                <w:szCs w:val="19"/>
                <w:highlight w:val="none"/>
                <w:lang w:eastAsia="zh-CN"/>
              </w:rPr>
            </w:pPr>
            <w:r>
              <w:rPr>
                <w:rFonts w:hint="eastAsia" w:ascii="Times New Roman" w:hAnsi="Times New Roman"/>
                <w:color w:val="auto"/>
                <w:spacing w:val="5"/>
                <w:sz w:val="21"/>
                <w:szCs w:val="19"/>
                <w:highlight w:val="none"/>
                <w:lang w:val="en-US" w:eastAsia="zh-CN"/>
              </w:rPr>
              <w:t>参数</w:t>
            </w:r>
          </w:p>
        </w:tc>
        <w:tc>
          <w:tcPr>
            <w:tcW w:w="1837" w:type="dxa"/>
            <w:vAlign w:val="top"/>
          </w:tcPr>
          <w:p w14:paraId="231505BE">
            <w:pPr>
              <w:spacing w:line="240" w:lineRule="auto"/>
              <w:ind w:left="0" w:firstLine="0"/>
              <w:jc w:val="left"/>
              <w:rPr>
                <w:rFonts w:ascii="Arial"/>
                <w:color w:val="auto"/>
                <w:sz w:val="21"/>
                <w:highlight w:val="none"/>
              </w:rPr>
            </w:pPr>
          </w:p>
          <w:p w14:paraId="694459D6">
            <w:pPr>
              <w:pStyle w:val="21"/>
              <w:spacing w:before="62" w:line="240" w:lineRule="auto"/>
              <w:ind w:left="0" w:right="275" w:firstLine="0"/>
              <w:jc w:val="left"/>
              <w:rPr>
                <w:rFonts w:hint="default" w:eastAsia="仿宋"/>
                <w:color w:val="auto"/>
                <w:sz w:val="19"/>
                <w:szCs w:val="19"/>
                <w:highlight w:val="none"/>
                <w:lang w:val="en-US" w:eastAsia="zh-CN"/>
              </w:rPr>
            </w:pPr>
            <w:r>
              <w:rPr>
                <w:rFonts w:hint="eastAsia" w:ascii="Times New Roman" w:hAnsi="Times New Roman"/>
                <w:color w:val="auto"/>
                <w:sz w:val="21"/>
                <w:szCs w:val="19"/>
                <w:highlight w:val="none"/>
                <w:lang w:val="en-US" w:eastAsia="zh-CN"/>
              </w:rPr>
              <w:t>制造商名称</w:t>
            </w:r>
          </w:p>
        </w:tc>
        <w:tc>
          <w:tcPr>
            <w:tcW w:w="1038" w:type="dxa"/>
            <w:vAlign w:val="top"/>
          </w:tcPr>
          <w:p w14:paraId="7613283E">
            <w:pPr>
              <w:pStyle w:val="21"/>
              <w:spacing w:before="62" w:line="240" w:lineRule="auto"/>
              <w:ind w:left="0" w:right="275" w:firstLine="0"/>
              <w:jc w:val="left"/>
              <w:rPr>
                <w:color w:val="auto"/>
                <w:spacing w:val="5"/>
                <w:sz w:val="19"/>
                <w:szCs w:val="19"/>
                <w:highlight w:val="none"/>
              </w:rPr>
            </w:pPr>
            <w:r>
              <w:rPr>
                <w:rFonts w:hint="eastAsia" w:ascii="Times New Roman" w:hAnsi="Times New Roman" w:eastAsia="仿宋"/>
                <w:color w:val="auto"/>
                <w:spacing w:val="5"/>
                <w:sz w:val="21"/>
                <w:szCs w:val="19"/>
                <w:highlight w:val="none"/>
              </w:rPr>
              <w:t>数量</w:t>
            </w:r>
          </w:p>
        </w:tc>
        <w:tc>
          <w:tcPr>
            <w:tcW w:w="1625" w:type="dxa"/>
            <w:vAlign w:val="top"/>
          </w:tcPr>
          <w:p w14:paraId="0C5DD11C">
            <w:pPr>
              <w:pStyle w:val="21"/>
              <w:spacing w:before="62" w:line="240" w:lineRule="auto"/>
              <w:ind w:left="0" w:right="275" w:firstLine="0"/>
              <w:jc w:val="left"/>
              <w:rPr>
                <w:rFonts w:hint="default" w:eastAsia="仿宋"/>
                <w:color w:val="auto"/>
                <w:spacing w:val="5"/>
                <w:sz w:val="19"/>
                <w:szCs w:val="19"/>
                <w:highlight w:val="none"/>
                <w:lang w:val="en-US" w:eastAsia="zh-CN"/>
              </w:rPr>
            </w:pPr>
            <w:r>
              <w:rPr>
                <w:rFonts w:hint="eastAsia" w:ascii="Times New Roman" w:hAnsi="Times New Roman" w:eastAsia="仿宋"/>
                <w:color w:val="auto"/>
                <w:spacing w:val="5"/>
                <w:sz w:val="21"/>
                <w:szCs w:val="19"/>
                <w:highlight w:val="none"/>
                <w:lang w:val="en-US" w:eastAsia="zh-CN"/>
              </w:rPr>
              <w:t>单价（元）</w:t>
            </w:r>
          </w:p>
        </w:tc>
        <w:tc>
          <w:tcPr>
            <w:tcW w:w="1412" w:type="dxa"/>
            <w:vAlign w:val="top"/>
          </w:tcPr>
          <w:p w14:paraId="7AC69899">
            <w:pPr>
              <w:spacing w:line="240" w:lineRule="auto"/>
              <w:ind w:left="0" w:firstLine="0"/>
              <w:jc w:val="left"/>
              <w:rPr>
                <w:rFonts w:ascii="Arial"/>
                <w:color w:val="auto"/>
                <w:sz w:val="21"/>
                <w:highlight w:val="none"/>
              </w:rPr>
            </w:pPr>
          </w:p>
          <w:p w14:paraId="4245B52F">
            <w:pPr>
              <w:spacing w:line="240" w:lineRule="auto"/>
              <w:ind w:left="0" w:firstLine="0"/>
              <w:jc w:val="left"/>
              <w:rPr>
                <w:rFonts w:ascii="Arial"/>
                <w:color w:val="auto"/>
                <w:sz w:val="21"/>
                <w:highlight w:val="none"/>
              </w:rPr>
            </w:pPr>
          </w:p>
          <w:p w14:paraId="04E9E4A2">
            <w:pPr>
              <w:pStyle w:val="21"/>
              <w:spacing w:before="62" w:line="240" w:lineRule="auto"/>
              <w:ind w:left="0" w:firstLine="0"/>
              <w:jc w:val="left"/>
              <w:rPr>
                <w:color w:val="auto"/>
                <w:sz w:val="19"/>
                <w:szCs w:val="19"/>
                <w:highlight w:val="none"/>
              </w:rPr>
            </w:pPr>
            <w:r>
              <w:rPr>
                <w:rFonts w:hint="eastAsia" w:ascii="Times New Roman" w:hAnsi="Times New Roman" w:eastAsia="仿宋"/>
                <w:color w:val="auto"/>
                <w:spacing w:val="11"/>
                <w:sz w:val="21"/>
                <w:szCs w:val="19"/>
                <w:highlight w:val="none"/>
                <w:lang w:val="en-US" w:eastAsia="zh-CN"/>
              </w:rPr>
              <w:t>小</w:t>
            </w:r>
            <w:r>
              <w:rPr>
                <w:rFonts w:ascii="Times New Roman" w:hAnsi="Times New Roman" w:eastAsia="仿宋"/>
                <w:color w:val="auto"/>
                <w:spacing w:val="11"/>
                <w:sz w:val="21"/>
                <w:szCs w:val="19"/>
                <w:highlight w:val="none"/>
              </w:rPr>
              <w:t>计（元）</w:t>
            </w:r>
          </w:p>
        </w:tc>
        <w:tc>
          <w:tcPr>
            <w:tcW w:w="2050" w:type="dxa"/>
            <w:vAlign w:val="top"/>
          </w:tcPr>
          <w:p w14:paraId="5CA84909">
            <w:pPr>
              <w:spacing w:line="240" w:lineRule="auto"/>
              <w:ind w:left="0" w:firstLine="0"/>
              <w:jc w:val="left"/>
              <w:rPr>
                <w:rFonts w:ascii="Arial"/>
                <w:color w:val="auto"/>
                <w:sz w:val="21"/>
                <w:highlight w:val="none"/>
              </w:rPr>
            </w:pPr>
          </w:p>
          <w:p w14:paraId="6E60EDFB">
            <w:pPr>
              <w:spacing w:line="240" w:lineRule="auto"/>
              <w:ind w:left="0" w:firstLine="0"/>
              <w:jc w:val="left"/>
              <w:rPr>
                <w:rFonts w:ascii="Arial"/>
                <w:color w:val="auto"/>
                <w:sz w:val="21"/>
                <w:highlight w:val="none"/>
              </w:rPr>
            </w:pPr>
          </w:p>
          <w:p w14:paraId="3B50B0A6">
            <w:pPr>
              <w:pStyle w:val="21"/>
              <w:spacing w:before="62" w:line="240" w:lineRule="auto"/>
              <w:ind w:left="0" w:firstLine="0"/>
              <w:jc w:val="left"/>
              <w:rPr>
                <w:color w:val="auto"/>
                <w:sz w:val="19"/>
                <w:szCs w:val="19"/>
                <w:highlight w:val="none"/>
              </w:rPr>
            </w:pPr>
            <w:r>
              <w:rPr>
                <w:rFonts w:ascii="Times New Roman" w:hAnsi="Times New Roman" w:eastAsia="仿宋"/>
                <w:color w:val="auto"/>
                <w:spacing w:val="6"/>
                <w:sz w:val="21"/>
                <w:szCs w:val="19"/>
                <w:highlight w:val="none"/>
              </w:rPr>
              <w:t>备注</w:t>
            </w:r>
          </w:p>
        </w:tc>
        <w:tc>
          <w:tcPr>
            <w:tcW w:w="950" w:type="dxa"/>
            <w:vAlign w:val="top"/>
          </w:tcPr>
          <w:p w14:paraId="0C062B6A">
            <w:pPr>
              <w:spacing w:line="240" w:lineRule="auto"/>
              <w:ind w:left="0" w:firstLine="0"/>
              <w:jc w:val="left"/>
              <w:rPr>
                <w:rFonts w:ascii="Arial"/>
                <w:color w:val="auto"/>
                <w:sz w:val="21"/>
                <w:highlight w:val="none"/>
              </w:rPr>
            </w:pPr>
          </w:p>
          <w:p w14:paraId="1F6D1DFC">
            <w:pPr>
              <w:spacing w:line="240" w:lineRule="auto"/>
              <w:ind w:left="0" w:firstLine="0"/>
              <w:jc w:val="left"/>
              <w:rPr>
                <w:rFonts w:ascii="Arial"/>
                <w:color w:val="auto"/>
                <w:sz w:val="21"/>
                <w:highlight w:val="none"/>
              </w:rPr>
            </w:pPr>
          </w:p>
          <w:p w14:paraId="2DD69F2F">
            <w:pPr>
              <w:spacing w:line="240" w:lineRule="auto"/>
              <w:ind w:left="0" w:firstLine="0"/>
              <w:jc w:val="left"/>
              <w:rPr>
                <w:rFonts w:ascii="Arial"/>
                <w:color w:val="auto"/>
                <w:sz w:val="21"/>
                <w:highlight w:val="none"/>
              </w:rPr>
            </w:pPr>
          </w:p>
          <w:p w14:paraId="7E44F389">
            <w:pPr>
              <w:pStyle w:val="21"/>
              <w:spacing w:before="62" w:line="240" w:lineRule="auto"/>
              <w:ind w:left="0" w:firstLine="0"/>
              <w:jc w:val="left"/>
              <w:rPr>
                <w:color w:val="auto"/>
                <w:sz w:val="19"/>
                <w:szCs w:val="19"/>
                <w:highlight w:val="none"/>
              </w:rPr>
            </w:pPr>
            <w:r>
              <w:rPr>
                <w:rFonts w:ascii="Times New Roman" w:hAnsi="Times New Roman" w:eastAsia="仿宋"/>
                <w:color w:val="auto"/>
                <w:spacing w:val="-2"/>
                <w:position w:val="3"/>
                <w:sz w:val="21"/>
                <w:szCs w:val="19"/>
                <w:highlight w:val="none"/>
              </w:rPr>
              <w:t>……</w:t>
            </w:r>
          </w:p>
        </w:tc>
      </w:tr>
      <w:tr w14:paraId="13517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913" w:type="dxa"/>
            <w:vAlign w:val="top"/>
          </w:tcPr>
          <w:p w14:paraId="36C7775C">
            <w:pPr>
              <w:spacing w:line="240" w:lineRule="auto"/>
              <w:ind w:left="0" w:firstLine="0"/>
              <w:jc w:val="left"/>
              <w:rPr>
                <w:rFonts w:ascii="Arial"/>
                <w:color w:val="auto"/>
                <w:sz w:val="21"/>
                <w:highlight w:val="none"/>
              </w:rPr>
            </w:pPr>
          </w:p>
        </w:tc>
        <w:tc>
          <w:tcPr>
            <w:tcW w:w="1038" w:type="dxa"/>
            <w:vAlign w:val="top"/>
          </w:tcPr>
          <w:p w14:paraId="2329C942">
            <w:pPr>
              <w:spacing w:line="240" w:lineRule="auto"/>
              <w:ind w:left="0" w:firstLine="0"/>
              <w:jc w:val="left"/>
              <w:rPr>
                <w:rFonts w:ascii="Arial"/>
                <w:color w:val="auto"/>
                <w:sz w:val="21"/>
                <w:highlight w:val="none"/>
              </w:rPr>
            </w:pPr>
          </w:p>
        </w:tc>
        <w:tc>
          <w:tcPr>
            <w:tcW w:w="775" w:type="dxa"/>
            <w:vAlign w:val="top"/>
          </w:tcPr>
          <w:p w14:paraId="1C63B0EB">
            <w:pPr>
              <w:spacing w:line="240" w:lineRule="auto"/>
              <w:ind w:left="0" w:firstLine="0"/>
              <w:jc w:val="left"/>
              <w:rPr>
                <w:rFonts w:ascii="Arial"/>
                <w:color w:val="auto"/>
                <w:sz w:val="21"/>
                <w:highlight w:val="none"/>
              </w:rPr>
            </w:pPr>
          </w:p>
        </w:tc>
        <w:tc>
          <w:tcPr>
            <w:tcW w:w="1137" w:type="dxa"/>
            <w:vAlign w:val="top"/>
          </w:tcPr>
          <w:p w14:paraId="5897AD74">
            <w:pPr>
              <w:spacing w:line="240" w:lineRule="auto"/>
              <w:ind w:left="0" w:firstLine="0"/>
              <w:jc w:val="left"/>
              <w:rPr>
                <w:rFonts w:ascii="Arial"/>
                <w:color w:val="auto"/>
                <w:sz w:val="21"/>
                <w:highlight w:val="none"/>
              </w:rPr>
            </w:pPr>
          </w:p>
        </w:tc>
        <w:tc>
          <w:tcPr>
            <w:tcW w:w="1988" w:type="dxa"/>
            <w:vAlign w:val="top"/>
          </w:tcPr>
          <w:p w14:paraId="4863D87F">
            <w:pPr>
              <w:spacing w:line="240" w:lineRule="auto"/>
              <w:ind w:left="0" w:firstLine="0"/>
              <w:jc w:val="left"/>
              <w:rPr>
                <w:rFonts w:ascii="Arial"/>
                <w:color w:val="auto"/>
                <w:sz w:val="21"/>
                <w:highlight w:val="none"/>
              </w:rPr>
            </w:pPr>
          </w:p>
        </w:tc>
        <w:tc>
          <w:tcPr>
            <w:tcW w:w="1837" w:type="dxa"/>
            <w:vAlign w:val="top"/>
          </w:tcPr>
          <w:p w14:paraId="269385B5">
            <w:pPr>
              <w:spacing w:line="240" w:lineRule="auto"/>
              <w:ind w:left="0" w:firstLine="0"/>
              <w:jc w:val="left"/>
              <w:rPr>
                <w:rFonts w:ascii="Arial"/>
                <w:color w:val="auto"/>
                <w:sz w:val="21"/>
                <w:highlight w:val="none"/>
              </w:rPr>
            </w:pPr>
          </w:p>
        </w:tc>
        <w:tc>
          <w:tcPr>
            <w:tcW w:w="1038" w:type="dxa"/>
            <w:vAlign w:val="top"/>
          </w:tcPr>
          <w:p w14:paraId="2EC9320E">
            <w:pPr>
              <w:spacing w:line="240" w:lineRule="auto"/>
              <w:ind w:left="0" w:firstLine="0"/>
              <w:jc w:val="left"/>
              <w:rPr>
                <w:rFonts w:ascii="Arial"/>
                <w:color w:val="auto"/>
                <w:sz w:val="21"/>
                <w:highlight w:val="none"/>
              </w:rPr>
            </w:pPr>
          </w:p>
        </w:tc>
        <w:tc>
          <w:tcPr>
            <w:tcW w:w="1625" w:type="dxa"/>
            <w:vAlign w:val="top"/>
          </w:tcPr>
          <w:p w14:paraId="58EFF848">
            <w:pPr>
              <w:spacing w:line="240" w:lineRule="auto"/>
              <w:ind w:left="0" w:firstLine="0"/>
              <w:jc w:val="left"/>
              <w:rPr>
                <w:rFonts w:ascii="Arial"/>
                <w:color w:val="auto"/>
                <w:sz w:val="21"/>
                <w:highlight w:val="none"/>
              </w:rPr>
            </w:pPr>
          </w:p>
        </w:tc>
        <w:tc>
          <w:tcPr>
            <w:tcW w:w="1412" w:type="dxa"/>
            <w:vAlign w:val="top"/>
          </w:tcPr>
          <w:p w14:paraId="14E95A32">
            <w:pPr>
              <w:spacing w:line="240" w:lineRule="auto"/>
              <w:ind w:left="0" w:firstLine="0"/>
              <w:jc w:val="left"/>
              <w:rPr>
                <w:rFonts w:ascii="Arial"/>
                <w:color w:val="auto"/>
                <w:sz w:val="21"/>
                <w:highlight w:val="none"/>
              </w:rPr>
            </w:pPr>
          </w:p>
        </w:tc>
        <w:tc>
          <w:tcPr>
            <w:tcW w:w="2050" w:type="dxa"/>
            <w:vAlign w:val="top"/>
          </w:tcPr>
          <w:p w14:paraId="26EE1BBB">
            <w:pPr>
              <w:spacing w:line="240" w:lineRule="auto"/>
              <w:ind w:left="0" w:firstLine="0"/>
              <w:jc w:val="left"/>
              <w:rPr>
                <w:rFonts w:ascii="Arial"/>
                <w:color w:val="auto"/>
                <w:sz w:val="21"/>
                <w:highlight w:val="none"/>
              </w:rPr>
            </w:pPr>
          </w:p>
        </w:tc>
        <w:tc>
          <w:tcPr>
            <w:tcW w:w="950" w:type="dxa"/>
            <w:vAlign w:val="top"/>
          </w:tcPr>
          <w:p w14:paraId="32CAB23C">
            <w:pPr>
              <w:spacing w:line="240" w:lineRule="auto"/>
              <w:ind w:left="0" w:firstLine="0"/>
              <w:jc w:val="left"/>
              <w:rPr>
                <w:rFonts w:ascii="Arial"/>
                <w:color w:val="auto"/>
                <w:sz w:val="21"/>
                <w:highlight w:val="none"/>
              </w:rPr>
            </w:pPr>
          </w:p>
        </w:tc>
      </w:tr>
      <w:tr w14:paraId="77E2E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13" w:type="dxa"/>
            <w:vAlign w:val="top"/>
          </w:tcPr>
          <w:p w14:paraId="7CF71BB4">
            <w:pPr>
              <w:spacing w:line="240" w:lineRule="auto"/>
              <w:ind w:left="0" w:firstLine="0"/>
              <w:jc w:val="left"/>
              <w:rPr>
                <w:rFonts w:ascii="Arial"/>
                <w:color w:val="auto"/>
                <w:sz w:val="21"/>
                <w:highlight w:val="none"/>
              </w:rPr>
            </w:pPr>
          </w:p>
        </w:tc>
        <w:tc>
          <w:tcPr>
            <w:tcW w:w="1038" w:type="dxa"/>
            <w:vAlign w:val="top"/>
          </w:tcPr>
          <w:p w14:paraId="70992423">
            <w:pPr>
              <w:spacing w:line="240" w:lineRule="auto"/>
              <w:ind w:left="0" w:firstLine="0"/>
              <w:jc w:val="left"/>
              <w:rPr>
                <w:rFonts w:ascii="Arial"/>
                <w:color w:val="auto"/>
                <w:sz w:val="21"/>
                <w:highlight w:val="none"/>
              </w:rPr>
            </w:pPr>
          </w:p>
        </w:tc>
        <w:tc>
          <w:tcPr>
            <w:tcW w:w="775" w:type="dxa"/>
            <w:vAlign w:val="top"/>
          </w:tcPr>
          <w:p w14:paraId="42CA1003">
            <w:pPr>
              <w:spacing w:line="240" w:lineRule="auto"/>
              <w:ind w:left="0" w:firstLine="0"/>
              <w:jc w:val="left"/>
              <w:rPr>
                <w:rFonts w:ascii="Arial"/>
                <w:color w:val="auto"/>
                <w:sz w:val="21"/>
                <w:highlight w:val="none"/>
              </w:rPr>
            </w:pPr>
          </w:p>
        </w:tc>
        <w:tc>
          <w:tcPr>
            <w:tcW w:w="1137" w:type="dxa"/>
            <w:vAlign w:val="top"/>
          </w:tcPr>
          <w:p w14:paraId="3058A765">
            <w:pPr>
              <w:spacing w:line="240" w:lineRule="auto"/>
              <w:ind w:left="0" w:firstLine="0"/>
              <w:jc w:val="left"/>
              <w:rPr>
                <w:rFonts w:ascii="Arial"/>
                <w:color w:val="auto"/>
                <w:sz w:val="21"/>
                <w:highlight w:val="none"/>
              </w:rPr>
            </w:pPr>
          </w:p>
        </w:tc>
        <w:tc>
          <w:tcPr>
            <w:tcW w:w="1988" w:type="dxa"/>
            <w:vAlign w:val="top"/>
          </w:tcPr>
          <w:p w14:paraId="33F94C16">
            <w:pPr>
              <w:spacing w:line="240" w:lineRule="auto"/>
              <w:ind w:left="0" w:firstLine="0"/>
              <w:jc w:val="left"/>
              <w:rPr>
                <w:rFonts w:ascii="Arial"/>
                <w:color w:val="auto"/>
                <w:sz w:val="21"/>
                <w:highlight w:val="none"/>
              </w:rPr>
            </w:pPr>
          </w:p>
        </w:tc>
        <w:tc>
          <w:tcPr>
            <w:tcW w:w="1837" w:type="dxa"/>
            <w:vAlign w:val="top"/>
          </w:tcPr>
          <w:p w14:paraId="7EE443EB">
            <w:pPr>
              <w:spacing w:line="240" w:lineRule="auto"/>
              <w:ind w:left="0" w:firstLine="0"/>
              <w:jc w:val="left"/>
              <w:rPr>
                <w:rFonts w:ascii="Arial"/>
                <w:color w:val="auto"/>
                <w:sz w:val="21"/>
                <w:highlight w:val="none"/>
              </w:rPr>
            </w:pPr>
          </w:p>
        </w:tc>
        <w:tc>
          <w:tcPr>
            <w:tcW w:w="1038" w:type="dxa"/>
            <w:vAlign w:val="top"/>
          </w:tcPr>
          <w:p w14:paraId="21003F72">
            <w:pPr>
              <w:spacing w:line="240" w:lineRule="auto"/>
              <w:ind w:left="0" w:firstLine="0"/>
              <w:jc w:val="left"/>
              <w:rPr>
                <w:rFonts w:ascii="Arial"/>
                <w:color w:val="auto"/>
                <w:sz w:val="21"/>
                <w:highlight w:val="none"/>
              </w:rPr>
            </w:pPr>
          </w:p>
        </w:tc>
        <w:tc>
          <w:tcPr>
            <w:tcW w:w="1625" w:type="dxa"/>
            <w:vAlign w:val="top"/>
          </w:tcPr>
          <w:p w14:paraId="3F13E93D">
            <w:pPr>
              <w:spacing w:line="240" w:lineRule="auto"/>
              <w:ind w:left="0" w:firstLine="0"/>
              <w:jc w:val="left"/>
              <w:rPr>
                <w:rFonts w:ascii="Arial"/>
                <w:color w:val="auto"/>
                <w:sz w:val="21"/>
                <w:highlight w:val="none"/>
              </w:rPr>
            </w:pPr>
          </w:p>
        </w:tc>
        <w:tc>
          <w:tcPr>
            <w:tcW w:w="1412" w:type="dxa"/>
            <w:vAlign w:val="top"/>
          </w:tcPr>
          <w:p w14:paraId="080627E5">
            <w:pPr>
              <w:spacing w:line="240" w:lineRule="auto"/>
              <w:ind w:left="0" w:firstLine="0"/>
              <w:jc w:val="left"/>
              <w:rPr>
                <w:rFonts w:ascii="Arial"/>
                <w:color w:val="auto"/>
                <w:sz w:val="21"/>
                <w:highlight w:val="none"/>
              </w:rPr>
            </w:pPr>
          </w:p>
        </w:tc>
        <w:tc>
          <w:tcPr>
            <w:tcW w:w="2050" w:type="dxa"/>
            <w:vAlign w:val="top"/>
          </w:tcPr>
          <w:p w14:paraId="5F895711">
            <w:pPr>
              <w:spacing w:line="240" w:lineRule="auto"/>
              <w:ind w:left="0" w:firstLine="0"/>
              <w:jc w:val="left"/>
              <w:rPr>
                <w:rFonts w:ascii="Arial"/>
                <w:color w:val="auto"/>
                <w:sz w:val="21"/>
                <w:highlight w:val="none"/>
              </w:rPr>
            </w:pPr>
          </w:p>
        </w:tc>
        <w:tc>
          <w:tcPr>
            <w:tcW w:w="950" w:type="dxa"/>
            <w:vAlign w:val="top"/>
          </w:tcPr>
          <w:p w14:paraId="6A5171EF">
            <w:pPr>
              <w:spacing w:line="240" w:lineRule="auto"/>
              <w:ind w:left="0" w:firstLine="0"/>
              <w:jc w:val="left"/>
              <w:rPr>
                <w:rFonts w:ascii="Arial"/>
                <w:color w:val="auto"/>
                <w:sz w:val="21"/>
                <w:highlight w:val="none"/>
              </w:rPr>
            </w:pPr>
          </w:p>
        </w:tc>
      </w:tr>
      <w:tr w14:paraId="6A6ED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13" w:type="dxa"/>
            <w:vAlign w:val="top"/>
          </w:tcPr>
          <w:p w14:paraId="09D48235">
            <w:pPr>
              <w:spacing w:line="240" w:lineRule="auto"/>
              <w:ind w:left="0" w:firstLine="0"/>
              <w:jc w:val="left"/>
              <w:rPr>
                <w:rFonts w:ascii="Arial"/>
                <w:color w:val="auto"/>
                <w:sz w:val="21"/>
                <w:highlight w:val="none"/>
              </w:rPr>
            </w:pPr>
          </w:p>
        </w:tc>
        <w:tc>
          <w:tcPr>
            <w:tcW w:w="1038" w:type="dxa"/>
            <w:vAlign w:val="top"/>
          </w:tcPr>
          <w:p w14:paraId="4159A5B1">
            <w:pPr>
              <w:spacing w:line="240" w:lineRule="auto"/>
              <w:ind w:left="0" w:firstLine="0"/>
              <w:jc w:val="left"/>
              <w:rPr>
                <w:rFonts w:ascii="Arial"/>
                <w:color w:val="auto"/>
                <w:sz w:val="21"/>
                <w:highlight w:val="none"/>
              </w:rPr>
            </w:pPr>
          </w:p>
        </w:tc>
        <w:tc>
          <w:tcPr>
            <w:tcW w:w="775" w:type="dxa"/>
            <w:vAlign w:val="top"/>
          </w:tcPr>
          <w:p w14:paraId="07927D42">
            <w:pPr>
              <w:spacing w:line="240" w:lineRule="auto"/>
              <w:ind w:left="0" w:firstLine="0"/>
              <w:jc w:val="left"/>
              <w:rPr>
                <w:rFonts w:ascii="Arial"/>
                <w:color w:val="auto"/>
                <w:sz w:val="21"/>
                <w:highlight w:val="none"/>
              </w:rPr>
            </w:pPr>
          </w:p>
        </w:tc>
        <w:tc>
          <w:tcPr>
            <w:tcW w:w="1137" w:type="dxa"/>
            <w:vAlign w:val="top"/>
          </w:tcPr>
          <w:p w14:paraId="6BCD9066">
            <w:pPr>
              <w:spacing w:line="240" w:lineRule="auto"/>
              <w:ind w:left="0" w:firstLine="0"/>
              <w:jc w:val="left"/>
              <w:rPr>
                <w:rFonts w:ascii="Arial"/>
                <w:color w:val="auto"/>
                <w:sz w:val="21"/>
                <w:highlight w:val="none"/>
              </w:rPr>
            </w:pPr>
          </w:p>
        </w:tc>
        <w:tc>
          <w:tcPr>
            <w:tcW w:w="1988" w:type="dxa"/>
            <w:vAlign w:val="top"/>
          </w:tcPr>
          <w:p w14:paraId="6C59FACF">
            <w:pPr>
              <w:spacing w:line="240" w:lineRule="auto"/>
              <w:ind w:left="0" w:firstLine="0"/>
              <w:jc w:val="left"/>
              <w:rPr>
                <w:rFonts w:ascii="Arial"/>
                <w:color w:val="auto"/>
                <w:sz w:val="21"/>
                <w:highlight w:val="none"/>
              </w:rPr>
            </w:pPr>
          </w:p>
        </w:tc>
        <w:tc>
          <w:tcPr>
            <w:tcW w:w="1837" w:type="dxa"/>
            <w:vAlign w:val="top"/>
          </w:tcPr>
          <w:p w14:paraId="6FFE4C49">
            <w:pPr>
              <w:spacing w:line="240" w:lineRule="auto"/>
              <w:ind w:left="0" w:firstLine="0"/>
              <w:jc w:val="left"/>
              <w:rPr>
                <w:rFonts w:ascii="Arial"/>
                <w:color w:val="auto"/>
                <w:sz w:val="21"/>
                <w:highlight w:val="none"/>
              </w:rPr>
            </w:pPr>
          </w:p>
        </w:tc>
        <w:tc>
          <w:tcPr>
            <w:tcW w:w="1038" w:type="dxa"/>
            <w:vAlign w:val="top"/>
          </w:tcPr>
          <w:p w14:paraId="4D137781">
            <w:pPr>
              <w:spacing w:line="240" w:lineRule="auto"/>
              <w:ind w:left="0" w:firstLine="0"/>
              <w:jc w:val="left"/>
              <w:rPr>
                <w:rFonts w:ascii="Arial"/>
                <w:color w:val="auto"/>
                <w:sz w:val="21"/>
                <w:highlight w:val="none"/>
              </w:rPr>
            </w:pPr>
          </w:p>
        </w:tc>
        <w:tc>
          <w:tcPr>
            <w:tcW w:w="1625" w:type="dxa"/>
            <w:vAlign w:val="top"/>
          </w:tcPr>
          <w:p w14:paraId="2E1D473F">
            <w:pPr>
              <w:spacing w:line="240" w:lineRule="auto"/>
              <w:ind w:left="0" w:firstLine="0"/>
              <w:jc w:val="left"/>
              <w:rPr>
                <w:rFonts w:ascii="Arial"/>
                <w:color w:val="auto"/>
                <w:sz w:val="21"/>
                <w:highlight w:val="none"/>
              </w:rPr>
            </w:pPr>
          </w:p>
        </w:tc>
        <w:tc>
          <w:tcPr>
            <w:tcW w:w="1412" w:type="dxa"/>
            <w:vAlign w:val="top"/>
          </w:tcPr>
          <w:p w14:paraId="5671F84B">
            <w:pPr>
              <w:spacing w:line="240" w:lineRule="auto"/>
              <w:ind w:left="0" w:firstLine="0"/>
              <w:jc w:val="left"/>
              <w:rPr>
                <w:rFonts w:ascii="Arial"/>
                <w:color w:val="auto"/>
                <w:sz w:val="21"/>
                <w:highlight w:val="none"/>
              </w:rPr>
            </w:pPr>
          </w:p>
        </w:tc>
        <w:tc>
          <w:tcPr>
            <w:tcW w:w="2050" w:type="dxa"/>
            <w:vAlign w:val="top"/>
          </w:tcPr>
          <w:p w14:paraId="2511D97A">
            <w:pPr>
              <w:spacing w:line="240" w:lineRule="auto"/>
              <w:ind w:left="0" w:firstLine="0"/>
              <w:jc w:val="left"/>
              <w:rPr>
                <w:rFonts w:ascii="Arial"/>
                <w:color w:val="auto"/>
                <w:sz w:val="21"/>
                <w:highlight w:val="none"/>
              </w:rPr>
            </w:pPr>
          </w:p>
        </w:tc>
        <w:tc>
          <w:tcPr>
            <w:tcW w:w="950" w:type="dxa"/>
            <w:vAlign w:val="top"/>
          </w:tcPr>
          <w:p w14:paraId="3DB20594">
            <w:pPr>
              <w:spacing w:line="240" w:lineRule="auto"/>
              <w:ind w:left="0" w:firstLine="0"/>
              <w:jc w:val="left"/>
              <w:rPr>
                <w:rFonts w:ascii="Arial"/>
                <w:color w:val="auto"/>
                <w:sz w:val="21"/>
                <w:highlight w:val="none"/>
              </w:rPr>
            </w:pPr>
          </w:p>
        </w:tc>
      </w:tr>
      <w:tr w14:paraId="28E8A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4763" w:type="dxa"/>
            <w:gridSpan w:val="11"/>
            <w:vAlign w:val="top"/>
          </w:tcPr>
          <w:p w14:paraId="53EF93CB">
            <w:pPr>
              <w:pStyle w:val="21"/>
              <w:spacing w:before="274" w:line="240" w:lineRule="auto"/>
              <w:ind w:left="0" w:firstLine="0"/>
              <w:jc w:val="left"/>
              <w:rPr>
                <w:color w:val="auto"/>
                <w:spacing w:val="-3"/>
                <w:sz w:val="24"/>
                <w:szCs w:val="24"/>
                <w:highlight w:val="none"/>
              </w:rPr>
            </w:pPr>
            <w:r>
              <w:rPr>
                <w:rFonts w:ascii="Times New Roman" w:hAnsi="Times New Roman" w:eastAsia="仿宋"/>
                <w:color w:val="auto"/>
                <w:spacing w:val="-3"/>
                <w:sz w:val="21"/>
                <w:szCs w:val="24"/>
                <w:highlight w:val="none"/>
              </w:rPr>
              <w:t>总报价（人民币） 大写：                   小写：</w:t>
            </w:r>
          </w:p>
        </w:tc>
      </w:tr>
      <w:tr w14:paraId="1DBBD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4763" w:type="dxa"/>
            <w:gridSpan w:val="11"/>
            <w:vAlign w:val="top"/>
          </w:tcPr>
          <w:p w14:paraId="4D017948">
            <w:pPr>
              <w:pStyle w:val="21"/>
              <w:spacing w:before="285" w:line="240" w:lineRule="auto"/>
              <w:ind w:left="0" w:firstLine="0"/>
              <w:jc w:val="left"/>
              <w:rPr>
                <w:color w:val="auto"/>
                <w:spacing w:val="-13"/>
                <w:sz w:val="24"/>
                <w:szCs w:val="24"/>
                <w:highlight w:val="none"/>
              </w:rPr>
            </w:pPr>
            <w:r>
              <w:rPr>
                <w:rFonts w:ascii="Times New Roman" w:hAnsi="Times New Roman" w:eastAsia="仿宋"/>
                <w:color w:val="auto"/>
                <w:spacing w:val="-13"/>
                <w:sz w:val="21"/>
                <w:szCs w:val="24"/>
                <w:highlight w:val="none"/>
              </w:rPr>
              <w:t>其它：</w:t>
            </w:r>
          </w:p>
        </w:tc>
      </w:tr>
    </w:tbl>
    <w:p w14:paraId="75682DA4">
      <w:pPr>
        <w:spacing w:before="158" w:line="360" w:lineRule="auto"/>
        <w:jc w:val="left"/>
        <w:rPr>
          <w:rFonts w:ascii="仿宋" w:hAnsi="仿宋" w:eastAsia="仿宋" w:cs="仿宋"/>
          <w:color w:val="auto"/>
          <w:sz w:val="22"/>
          <w:szCs w:val="22"/>
          <w:highlight w:val="none"/>
        </w:rPr>
      </w:pPr>
      <w:r>
        <w:rPr>
          <w:rFonts w:ascii="Times New Roman" w:hAnsi="Times New Roman" w:eastAsia="仿宋" w:cs="仿宋"/>
          <w:color w:val="auto"/>
          <w:spacing w:val="-19"/>
          <w:sz w:val="24"/>
          <w:szCs w:val="22"/>
          <w:highlight w:val="none"/>
        </w:rPr>
        <w:t>供应商名称：                                         （盖公章）</w:t>
      </w:r>
    </w:p>
    <w:p w14:paraId="67D9ABD2">
      <w:pPr>
        <w:spacing w:before="280" w:line="360" w:lineRule="auto"/>
        <w:ind w:right="8"/>
        <w:jc w:val="left"/>
        <w:rPr>
          <w:color w:val="auto"/>
          <w:highlight w:val="none"/>
        </w:rPr>
      </w:pPr>
      <w:r>
        <w:rPr>
          <w:rFonts w:ascii="Times New Roman" w:hAnsi="Times New Roman" w:eastAsia="仿宋" w:cs="仿宋"/>
          <w:color w:val="auto"/>
          <w:sz w:val="24"/>
          <w:szCs w:val="22"/>
          <w:highlight w:val="none"/>
        </w:rPr>
        <w:t>法定代表人或委托代理人</w:t>
      </w:r>
      <w:r>
        <w:rPr>
          <w:rFonts w:ascii="Times New Roman" w:hAnsi="Times New Roman" w:eastAsia="仿宋" w:cs="仿宋"/>
          <w:color w:val="auto"/>
          <w:spacing w:val="-12"/>
          <w:sz w:val="24"/>
          <w:szCs w:val="22"/>
          <w:highlight w:val="none"/>
        </w:rPr>
        <w:t>：</w:t>
      </w:r>
      <w:r>
        <w:rPr>
          <w:rFonts w:ascii="Times New Roman" w:hAnsi="Times New Roman" w:eastAsia="仿宋" w:cs="仿宋"/>
          <w:color w:val="auto"/>
          <w:spacing w:val="2"/>
          <w:sz w:val="24"/>
          <w:szCs w:val="22"/>
          <w:highlight w:val="none"/>
        </w:rPr>
        <w:t xml:space="preserve">  </w:t>
      </w:r>
      <w:r>
        <w:rPr>
          <w:rFonts w:ascii="Times New Roman" w:hAnsi="Times New Roman" w:eastAsia="仿宋" w:cs="仿宋"/>
          <w:color w:val="auto"/>
          <w:spacing w:val="3"/>
          <w:sz w:val="24"/>
          <w:szCs w:val="22"/>
          <w:highlight w:val="none"/>
          <w:u w:val="single" w:color="auto"/>
        </w:rPr>
        <w:t xml:space="preserve">                               </w:t>
      </w:r>
      <w:r>
        <w:rPr>
          <w:rFonts w:ascii="Times New Roman" w:hAnsi="Times New Roman" w:eastAsia="仿宋" w:cs="仿宋"/>
          <w:color w:val="auto"/>
          <w:spacing w:val="-19"/>
          <w:sz w:val="24"/>
          <w:szCs w:val="22"/>
          <w:highlight w:val="none"/>
        </w:rPr>
        <w:t xml:space="preserve"> </w:t>
      </w:r>
      <w:r>
        <w:rPr>
          <w:rFonts w:ascii="Times New Roman" w:hAnsi="Times New Roman" w:eastAsia="仿宋" w:cs="仿宋"/>
          <w:color w:val="auto"/>
          <w:spacing w:val="-12"/>
          <w:sz w:val="24"/>
          <w:szCs w:val="22"/>
          <w:highlight w:val="none"/>
        </w:rPr>
        <w:t>（</w:t>
      </w:r>
      <w:r>
        <w:rPr>
          <w:rFonts w:ascii="Times New Roman" w:hAnsi="Times New Roman" w:eastAsia="仿宋" w:cs="仿宋"/>
          <w:color w:val="auto"/>
          <w:sz w:val="24"/>
          <w:szCs w:val="22"/>
          <w:highlight w:val="none"/>
        </w:rPr>
        <w:t>签字或盖章）</w:t>
      </w:r>
    </w:p>
    <w:p w14:paraId="772F8EA3">
      <w:pPr>
        <w:spacing w:before="72" w:line="360" w:lineRule="auto"/>
        <w:jc w:val="left"/>
        <w:rPr>
          <w:rFonts w:ascii="仿宋" w:hAnsi="仿宋" w:eastAsia="仿宋" w:cs="仿宋"/>
          <w:color w:val="auto"/>
          <w:sz w:val="22"/>
          <w:szCs w:val="22"/>
          <w:highlight w:val="none"/>
        </w:rPr>
      </w:pPr>
      <w:r>
        <w:rPr>
          <w:rFonts w:ascii="Times New Roman" w:hAnsi="Times New Roman" w:eastAsia="仿宋" w:cs="仿宋"/>
          <w:color w:val="auto"/>
          <w:spacing w:val="-25"/>
          <w:sz w:val="24"/>
          <w:szCs w:val="22"/>
          <w:highlight w:val="none"/>
        </w:rPr>
        <w:t>日</w:t>
      </w:r>
      <w:r>
        <w:rPr>
          <w:rFonts w:ascii="Times New Roman" w:hAnsi="Times New Roman" w:eastAsia="仿宋" w:cs="仿宋"/>
          <w:color w:val="auto"/>
          <w:spacing w:val="28"/>
          <w:sz w:val="24"/>
          <w:szCs w:val="22"/>
          <w:highlight w:val="none"/>
        </w:rPr>
        <w:t xml:space="preserve">  </w:t>
      </w:r>
      <w:r>
        <w:rPr>
          <w:rFonts w:ascii="Times New Roman" w:hAnsi="Times New Roman" w:eastAsia="仿宋" w:cs="仿宋"/>
          <w:color w:val="auto"/>
          <w:spacing w:val="-25"/>
          <w:sz w:val="24"/>
          <w:szCs w:val="22"/>
          <w:highlight w:val="none"/>
        </w:rPr>
        <w:t>期:</w:t>
      </w:r>
      <w:r>
        <w:rPr>
          <w:rFonts w:ascii="Times New Roman" w:hAnsi="Times New Roman" w:eastAsia="仿宋" w:cs="仿宋"/>
          <w:color w:val="auto"/>
          <w:spacing w:val="13"/>
          <w:sz w:val="24"/>
          <w:szCs w:val="22"/>
          <w:highlight w:val="none"/>
          <w:u w:val="single" w:color="auto"/>
        </w:rPr>
        <w:t xml:space="preserve">      </w:t>
      </w:r>
      <w:r>
        <w:rPr>
          <w:rFonts w:ascii="Times New Roman" w:hAnsi="Times New Roman" w:eastAsia="仿宋" w:cs="仿宋"/>
          <w:color w:val="auto"/>
          <w:spacing w:val="-87"/>
          <w:sz w:val="24"/>
          <w:szCs w:val="22"/>
          <w:highlight w:val="none"/>
        </w:rPr>
        <w:t xml:space="preserve"> </w:t>
      </w:r>
      <w:r>
        <w:rPr>
          <w:rFonts w:ascii="Times New Roman" w:hAnsi="Times New Roman" w:eastAsia="仿宋" w:cs="仿宋"/>
          <w:color w:val="auto"/>
          <w:spacing w:val="-25"/>
          <w:sz w:val="24"/>
          <w:szCs w:val="22"/>
          <w:highlight w:val="none"/>
        </w:rPr>
        <w:t>年</w:t>
      </w:r>
      <w:r>
        <w:rPr>
          <w:rFonts w:ascii="Times New Roman" w:hAnsi="Times New Roman" w:eastAsia="仿宋" w:cs="仿宋"/>
          <w:color w:val="auto"/>
          <w:spacing w:val="9"/>
          <w:sz w:val="24"/>
          <w:szCs w:val="22"/>
          <w:highlight w:val="none"/>
          <w:u w:val="single" w:color="auto"/>
        </w:rPr>
        <w:t xml:space="preserve">   </w:t>
      </w:r>
      <w:r>
        <w:rPr>
          <w:rFonts w:ascii="Times New Roman" w:hAnsi="Times New Roman" w:eastAsia="仿宋" w:cs="仿宋"/>
          <w:color w:val="auto"/>
          <w:spacing w:val="-83"/>
          <w:sz w:val="24"/>
          <w:szCs w:val="22"/>
          <w:highlight w:val="none"/>
        </w:rPr>
        <w:t xml:space="preserve"> </w:t>
      </w:r>
      <w:r>
        <w:rPr>
          <w:rFonts w:ascii="Times New Roman" w:hAnsi="Times New Roman" w:eastAsia="仿宋" w:cs="仿宋"/>
          <w:color w:val="auto"/>
          <w:spacing w:val="-25"/>
          <w:sz w:val="24"/>
          <w:szCs w:val="22"/>
          <w:highlight w:val="none"/>
        </w:rPr>
        <w:t>月</w:t>
      </w:r>
      <w:r>
        <w:rPr>
          <w:rFonts w:ascii="Times New Roman" w:hAnsi="Times New Roman" w:eastAsia="仿宋" w:cs="仿宋"/>
          <w:color w:val="auto"/>
          <w:spacing w:val="10"/>
          <w:sz w:val="24"/>
          <w:szCs w:val="22"/>
          <w:highlight w:val="none"/>
          <w:u w:val="single" w:color="auto"/>
        </w:rPr>
        <w:t xml:space="preserve">   </w:t>
      </w:r>
      <w:r>
        <w:rPr>
          <w:rFonts w:ascii="Times New Roman" w:hAnsi="Times New Roman" w:eastAsia="仿宋" w:cs="仿宋"/>
          <w:color w:val="auto"/>
          <w:spacing w:val="-45"/>
          <w:sz w:val="24"/>
          <w:szCs w:val="22"/>
          <w:highlight w:val="none"/>
        </w:rPr>
        <w:t xml:space="preserve"> </w:t>
      </w:r>
      <w:r>
        <w:rPr>
          <w:rFonts w:ascii="Times New Roman" w:hAnsi="Times New Roman" w:eastAsia="仿宋" w:cs="仿宋"/>
          <w:color w:val="auto"/>
          <w:spacing w:val="-25"/>
          <w:sz w:val="24"/>
          <w:szCs w:val="22"/>
          <w:highlight w:val="none"/>
        </w:rPr>
        <w:t>日</w:t>
      </w:r>
    </w:p>
    <w:p w14:paraId="37BF20F6">
      <w:pPr>
        <w:pStyle w:val="6"/>
        <w:spacing w:line="360" w:lineRule="auto"/>
        <w:jc w:val="left"/>
        <w:rPr>
          <w:color w:val="auto"/>
          <w:highlight w:val="none"/>
        </w:rPr>
      </w:pPr>
      <w:r>
        <w:rPr>
          <w:rFonts w:ascii="Times New Roman" w:hAnsi="Times New Roman" w:eastAsia="仿宋" w:cs="仿宋"/>
          <w:color w:val="auto"/>
          <w:spacing w:val="-2"/>
          <w:sz w:val="24"/>
          <w:szCs w:val="24"/>
          <w:highlight w:val="none"/>
        </w:rPr>
        <w:t>注：1．各表格长度方向可做扩展。</w:t>
      </w:r>
    </w:p>
    <w:p w14:paraId="34FD7321">
      <w:pPr>
        <w:spacing w:before="78" w:line="360" w:lineRule="auto"/>
        <w:ind w:left="11"/>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2．该表应详细列明单价、合价、总报价，大写金额与小写金额不一致的，以大写金额为准。</w:t>
      </w:r>
    </w:p>
    <w:p w14:paraId="3E30E35E">
      <w:pPr>
        <w:spacing w:before="191" w:line="360" w:lineRule="auto"/>
        <w:ind w:left="19" w:hanging="6"/>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本次谈判的报价，包含从采购、运输、卸货及技术支持服务至指定地点、验收合格、培训、交付使用及供应商的利润、税金、政策性文件的规定以及包括涨价等合同明示或暗示的所有一切风险、责任和义务的费用及售后服务、采购代理服务费等的人民币报价。</w:t>
      </w:r>
    </w:p>
    <w:p w14:paraId="049D1C1A">
      <w:pPr>
        <w:spacing w:before="3" w:line="360" w:lineRule="auto"/>
        <w:ind w:left="7"/>
        <w:jc w:val="left"/>
        <w:outlineLvl w:val="1"/>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4．在本次谈判范围内，只能对应唯一的一个综合单价，即载明的单价。</w:t>
      </w:r>
    </w:p>
    <w:p w14:paraId="1DF609C7">
      <w:pPr>
        <w:jc w:val="left"/>
        <w:rPr>
          <w:color w:val="auto"/>
          <w:highlight w:val="none"/>
        </w:rPr>
        <w:sectPr>
          <w:pgSz w:w="16839" w:h="11905" w:orient="landscape"/>
          <w:pgMar w:top="1785" w:right="400" w:bottom="1739" w:left="1396" w:header="0" w:footer="1234" w:gutter="0"/>
          <w:pgBorders>
            <w:top w:val="none" w:sz="0" w:space="0"/>
            <w:left w:val="none" w:sz="0" w:space="0"/>
            <w:bottom w:val="none" w:sz="0" w:space="0"/>
            <w:right w:val="none" w:sz="0" w:space="0"/>
          </w:pgBorders>
          <w:pgNumType w:fmt="decimal"/>
          <w:cols w:space="720" w:num="1"/>
        </w:sectPr>
      </w:pPr>
      <w:r>
        <w:rPr>
          <w:color w:val="auto"/>
          <w:highlight w:val="none"/>
        </w:rPr>
        <w:br w:type="page"/>
      </w:r>
    </w:p>
    <w:p w14:paraId="45F8568D">
      <w:pPr>
        <w:pStyle w:val="6"/>
        <w:spacing w:line="250" w:lineRule="auto"/>
        <w:jc w:val="left"/>
        <w:rPr>
          <w:color w:val="auto"/>
          <w:highlight w:val="none"/>
        </w:rPr>
      </w:pPr>
    </w:p>
    <w:p w14:paraId="1F86B9C9">
      <w:pPr>
        <w:pStyle w:val="6"/>
        <w:spacing w:line="250" w:lineRule="auto"/>
        <w:jc w:val="left"/>
        <w:rPr>
          <w:color w:val="auto"/>
          <w:highlight w:val="none"/>
        </w:rPr>
      </w:pPr>
    </w:p>
    <w:p w14:paraId="444FD104">
      <w:pPr>
        <w:spacing w:afterLines="100" w:line="360" w:lineRule="auto"/>
        <w:jc w:val="center"/>
        <w:rPr>
          <w:rFonts w:ascii="仿宋" w:hAnsi="仿宋" w:eastAsia="仿宋" w:cs="仿宋"/>
          <w:b/>
          <w:bCs/>
          <w:color w:val="auto"/>
          <w:sz w:val="24"/>
          <w:szCs w:val="24"/>
          <w:highlight w:val="none"/>
        </w:rPr>
      </w:pPr>
      <w:r>
        <w:rPr>
          <w:rFonts w:ascii="Times New Roman" w:hAnsi="Times New Roman" w:eastAsia="仿宋" w:cs="仿宋"/>
          <w:b/>
          <w:bCs/>
          <w:color w:val="auto"/>
          <w:spacing w:val="-4"/>
          <w:sz w:val="24"/>
          <w:szCs w:val="24"/>
          <w:highlight w:val="none"/>
        </w:rPr>
        <w:t>（五）、商务偏离表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3248"/>
        <w:gridCol w:w="3087"/>
        <w:gridCol w:w="2013"/>
      </w:tblGrid>
      <w:tr w14:paraId="1F9A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6BF2094A">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序号</w:t>
            </w:r>
          </w:p>
        </w:tc>
        <w:tc>
          <w:tcPr>
            <w:tcW w:w="3248" w:type="dxa"/>
            <w:vAlign w:val="center"/>
          </w:tcPr>
          <w:p w14:paraId="328DE1DA">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谈判文件条款</w:t>
            </w:r>
          </w:p>
        </w:tc>
        <w:tc>
          <w:tcPr>
            <w:tcW w:w="3087" w:type="dxa"/>
            <w:vAlign w:val="center"/>
          </w:tcPr>
          <w:p w14:paraId="45680078">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响应文件条款</w:t>
            </w:r>
          </w:p>
        </w:tc>
        <w:tc>
          <w:tcPr>
            <w:tcW w:w="2013" w:type="dxa"/>
            <w:vAlign w:val="center"/>
          </w:tcPr>
          <w:p w14:paraId="47E11058">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偏离情况</w:t>
            </w:r>
          </w:p>
        </w:tc>
      </w:tr>
      <w:tr w14:paraId="17EA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66D9AD2F">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1</w:t>
            </w:r>
          </w:p>
        </w:tc>
        <w:tc>
          <w:tcPr>
            <w:tcW w:w="3248" w:type="dxa"/>
            <w:vAlign w:val="center"/>
          </w:tcPr>
          <w:p w14:paraId="5C7191B7">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6D4EB1CD">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5A8FFFC1">
            <w:pPr>
              <w:spacing w:line="240" w:lineRule="auto"/>
              <w:ind w:left="0" w:firstLine="0"/>
              <w:jc w:val="center"/>
              <w:rPr>
                <w:rFonts w:ascii="仿宋" w:hAnsi="仿宋" w:eastAsia="仿宋" w:cs="仿宋"/>
                <w:color w:val="auto"/>
                <w:sz w:val="24"/>
                <w:szCs w:val="24"/>
                <w:highlight w:val="none"/>
              </w:rPr>
            </w:pPr>
          </w:p>
        </w:tc>
      </w:tr>
      <w:tr w14:paraId="48C9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0A265EA7">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 xml:space="preserve"> 2</w:t>
            </w:r>
          </w:p>
        </w:tc>
        <w:tc>
          <w:tcPr>
            <w:tcW w:w="3248" w:type="dxa"/>
            <w:vAlign w:val="center"/>
          </w:tcPr>
          <w:p w14:paraId="7AD8BA2D">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52EACE46">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2FF9535F">
            <w:pPr>
              <w:spacing w:line="240" w:lineRule="auto"/>
              <w:ind w:left="0" w:firstLine="0"/>
              <w:jc w:val="center"/>
              <w:rPr>
                <w:rFonts w:ascii="仿宋" w:hAnsi="仿宋" w:eastAsia="仿宋" w:cs="仿宋"/>
                <w:color w:val="auto"/>
                <w:sz w:val="24"/>
                <w:szCs w:val="24"/>
                <w:highlight w:val="none"/>
              </w:rPr>
            </w:pPr>
          </w:p>
        </w:tc>
      </w:tr>
      <w:tr w14:paraId="078C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22634006">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3</w:t>
            </w:r>
          </w:p>
        </w:tc>
        <w:tc>
          <w:tcPr>
            <w:tcW w:w="3248" w:type="dxa"/>
            <w:vAlign w:val="center"/>
          </w:tcPr>
          <w:p w14:paraId="574177DA">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35DFAD5D">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124E57D2">
            <w:pPr>
              <w:spacing w:line="240" w:lineRule="auto"/>
              <w:ind w:left="0" w:firstLine="0"/>
              <w:jc w:val="center"/>
              <w:rPr>
                <w:rFonts w:ascii="仿宋" w:hAnsi="仿宋" w:eastAsia="仿宋" w:cs="仿宋"/>
                <w:color w:val="auto"/>
                <w:sz w:val="24"/>
                <w:szCs w:val="24"/>
                <w:highlight w:val="none"/>
              </w:rPr>
            </w:pPr>
          </w:p>
        </w:tc>
      </w:tr>
      <w:tr w14:paraId="382D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51726EF7">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4</w:t>
            </w:r>
          </w:p>
        </w:tc>
        <w:tc>
          <w:tcPr>
            <w:tcW w:w="3248" w:type="dxa"/>
            <w:vAlign w:val="center"/>
          </w:tcPr>
          <w:p w14:paraId="126F6C51">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139358DF">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7C6D1E49">
            <w:pPr>
              <w:spacing w:line="240" w:lineRule="auto"/>
              <w:ind w:left="0" w:firstLine="0"/>
              <w:jc w:val="center"/>
              <w:rPr>
                <w:rFonts w:ascii="仿宋" w:hAnsi="仿宋" w:eastAsia="仿宋" w:cs="仿宋"/>
                <w:color w:val="auto"/>
                <w:sz w:val="24"/>
                <w:szCs w:val="24"/>
                <w:highlight w:val="none"/>
              </w:rPr>
            </w:pPr>
          </w:p>
        </w:tc>
      </w:tr>
      <w:tr w14:paraId="3478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38E5CE94">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5</w:t>
            </w:r>
          </w:p>
        </w:tc>
        <w:tc>
          <w:tcPr>
            <w:tcW w:w="3248" w:type="dxa"/>
            <w:vAlign w:val="center"/>
          </w:tcPr>
          <w:p w14:paraId="3B78345A">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780B530F">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0B95F9E3">
            <w:pPr>
              <w:spacing w:line="240" w:lineRule="auto"/>
              <w:ind w:left="0" w:firstLine="0"/>
              <w:jc w:val="center"/>
              <w:rPr>
                <w:rFonts w:ascii="仿宋" w:hAnsi="仿宋" w:eastAsia="仿宋" w:cs="仿宋"/>
                <w:color w:val="auto"/>
                <w:sz w:val="24"/>
                <w:szCs w:val="24"/>
                <w:highlight w:val="none"/>
              </w:rPr>
            </w:pPr>
          </w:p>
        </w:tc>
      </w:tr>
      <w:tr w14:paraId="4573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32" w:type="dxa"/>
          </w:tcPr>
          <w:p w14:paraId="225609C0">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w:t>
            </w:r>
          </w:p>
        </w:tc>
        <w:tc>
          <w:tcPr>
            <w:tcW w:w="3248" w:type="dxa"/>
            <w:vAlign w:val="center"/>
          </w:tcPr>
          <w:p w14:paraId="657FD6F6">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tcPr>
          <w:p w14:paraId="68893C42">
            <w:pPr>
              <w:spacing w:line="240" w:lineRule="auto"/>
              <w:ind w:left="0" w:firstLine="0"/>
              <w:jc w:val="center"/>
              <w:rPr>
                <w:rFonts w:ascii="仿宋" w:hAnsi="仿宋" w:eastAsia="仿宋" w:cs="仿宋"/>
                <w:color w:val="auto"/>
                <w:sz w:val="24"/>
                <w:szCs w:val="24"/>
                <w:highlight w:val="none"/>
              </w:rPr>
            </w:pPr>
          </w:p>
        </w:tc>
        <w:tc>
          <w:tcPr>
            <w:tcW w:w="2013" w:type="dxa"/>
          </w:tcPr>
          <w:p w14:paraId="3B861CA3">
            <w:pPr>
              <w:spacing w:line="240" w:lineRule="auto"/>
              <w:ind w:left="0" w:firstLine="0"/>
              <w:jc w:val="center"/>
              <w:rPr>
                <w:rFonts w:ascii="仿宋" w:hAnsi="仿宋" w:eastAsia="仿宋" w:cs="仿宋"/>
                <w:color w:val="auto"/>
                <w:sz w:val="24"/>
                <w:szCs w:val="24"/>
                <w:highlight w:val="none"/>
              </w:rPr>
            </w:pPr>
          </w:p>
        </w:tc>
      </w:tr>
    </w:tbl>
    <w:p w14:paraId="76147D1C">
      <w:pPr>
        <w:spacing w:before="100" w:beforeAutospacing="1" w:after="100" w:afterAutospacing="1" w:line="360" w:lineRule="auto"/>
        <w:rPr>
          <w:rFonts w:ascii="仿宋" w:hAnsi="仿宋" w:eastAsia="仿宋" w:cs="仿宋"/>
          <w:color w:val="auto"/>
          <w:kern w:val="1"/>
          <w:sz w:val="24"/>
          <w:szCs w:val="24"/>
          <w:highlight w:val="none"/>
        </w:rPr>
      </w:pPr>
      <w:r>
        <w:rPr>
          <w:rFonts w:hint="eastAsia" w:ascii="Times New Roman" w:hAnsi="Times New Roman" w:eastAsia="仿宋" w:cs="仿宋"/>
          <w:color w:val="auto"/>
          <w:sz w:val="24"/>
          <w:szCs w:val="24"/>
          <w:highlight w:val="none"/>
        </w:rPr>
        <w:t>注：偏离情况填写为正偏离、负偏离、无偏离。</w:t>
      </w:r>
    </w:p>
    <w:p w14:paraId="0D5C797F">
      <w:pPr>
        <w:widowControl/>
        <w:autoSpaceDE w:val="0"/>
        <w:autoSpaceDN w:val="0"/>
        <w:adjustRightInd w:val="0"/>
        <w:spacing w:line="360" w:lineRule="auto"/>
        <w:ind w:firstLine="480" w:firstLineChars="200"/>
        <w:rPr>
          <w:rFonts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lang w:val="zh-CN"/>
        </w:rPr>
        <w:t>1、供应商应根据自身的商务指标，对照本文件“第四章 采购清单及技术参数”中商务条款的各项商务要求，如实逐条一一对应填写响应情况，如有未响应商务要求，谈判小组有权视其为负偏离；</w:t>
      </w:r>
    </w:p>
    <w:p w14:paraId="4AEDADD0">
      <w:pPr>
        <w:spacing w:line="360" w:lineRule="auto"/>
        <w:ind w:firstLine="480" w:firstLineChars="200"/>
        <w:rPr>
          <w:rFonts w:hint="eastAsia"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rPr>
        <w:t>2、请供应商在“偏离情况”一栏详细描述存在正偏离或负偏离商务指标，并标明偏离情况；</w:t>
      </w:r>
    </w:p>
    <w:p w14:paraId="4AA0DA13">
      <w:pPr>
        <w:spacing w:line="360" w:lineRule="auto"/>
        <w:ind w:firstLine="480" w:firstLineChars="200"/>
        <w:rPr>
          <w:rFonts w:hint="eastAsia"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rPr>
        <w:t>3、谈判文件商务指标未做要求的，不视为正偏离。</w:t>
      </w:r>
    </w:p>
    <w:p w14:paraId="5A9DBFDD">
      <w:pPr>
        <w:spacing w:line="360" w:lineRule="auto"/>
        <w:ind w:firstLine="480" w:firstLineChars="200"/>
        <w:rPr>
          <w:rFonts w:hint="eastAsia"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lang w:val="en-US" w:eastAsia="zh-CN"/>
        </w:rPr>
        <w:t>4、商务指标不允许负偏离，负偏离视为不响应谈判文件。</w:t>
      </w:r>
    </w:p>
    <w:p w14:paraId="048E57DA">
      <w:pPr>
        <w:spacing w:line="440" w:lineRule="exact"/>
        <w:rPr>
          <w:rFonts w:ascii="仿宋" w:hAnsi="仿宋" w:eastAsia="仿宋"/>
          <w:color w:val="auto"/>
          <w:sz w:val="24"/>
          <w:szCs w:val="24"/>
          <w:highlight w:val="none"/>
        </w:rPr>
      </w:pPr>
    </w:p>
    <w:p w14:paraId="3E049B1C">
      <w:pPr>
        <w:spacing w:line="440" w:lineRule="exact"/>
        <w:rPr>
          <w:rFonts w:ascii="仿宋" w:hAnsi="仿宋" w:eastAsia="仿宋"/>
          <w:color w:val="auto"/>
          <w:sz w:val="24"/>
          <w:szCs w:val="24"/>
          <w:highlight w:val="none"/>
        </w:rPr>
      </w:pPr>
    </w:p>
    <w:p w14:paraId="79C4C301">
      <w:pPr>
        <w:spacing w:line="360" w:lineRule="auto"/>
        <w:jc w:val="right"/>
        <w:rPr>
          <w:rFonts w:ascii="仿宋" w:hAnsi="仿宋" w:eastAsia="仿宋"/>
          <w:color w:val="auto"/>
          <w:sz w:val="24"/>
          <w:szCs w:val="24"/>
          <w:highlight w:val="none"/>
        </w:rPr>
      </w:pPr>
      <w:r>
        <w:rPr>
          <w:rFonts w:hint="eastAsia" w:ascii="Times New Roman" w:hAnsi="Times New Roman" w:eastAsia="仿宋"/>
          <w:color w:val="auto"/>
          <w:sz w:val="24"/>
          <w:szCs w:val="24"/>
          <w:highlight w:val="none"/>
        </w:rPr>
        <w:t>供  应  商：               （盖单位公章）</w:t>
      </w:r>
    </w:p>
    <w:p w14:paraId="18AF8DD1">
      <w:pPr>
        <w:spacing w:line="360" w:lineRule="auto"/>
        <w:ind w:firstLine="4108" w:firstLineChars="1712"/>
        <w:rPr>
          <w:rFonts w:ascii="仿宋" w:hAnsi="仿宋" w:eastAsia="仿宋"/>
          <w:color w:val="auto"/>
          <w:sz w:val="24"/>
          <w:szCs w:val="24"/>
          <w:highlight w:val="none"/>
        </w:rPr>
      </w:pPr>
      <w:r>
        <w:rPr>
          <w:rFonts w:hint="eastAsia" w:ascii="Times New Roman" w:hAnsi="Times New Roman" w:eastAsia="仿宋"/>
          <w:color w:val="auto"/>
          <w:sz w:val="24"/>
          <w:szCs w:val="24"/>
          <w:highlight w:val="none"/>
        </w:rPr>
        <w:t>法定代表人：</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（签字或盖章）</w:t>
      </w:r>
    </w:p>
    <w:p w14:paraId="59A67285">
      <w:pPr>
        <w:spacing w:line="360" w:lineRule="auto"/>
        <w:ind w:firstLine="4108" w:firstLineChars="1712"/>
        <w:rPr>
          <w:rFonts w:ascii="仿宋" w:hAnsi="仿宋" w:eastAsia="仿宋" w:cs="仿宋"/>
          <w:b/>
          <w:bCs/>
          <w:color w:val="auto"/>
          <w:spacing w:val="-4"/>
          <w:sz w:val="24"/>
          <w:szCs w:val="24"/>
          <w:highlight w:val="none"/>
        </w:rPr>
        <w:sectPr>
          <w:pgSz w:w="11905" w:h="16839"/>
          <w:pgMar w:top="400" w:right="1739" w:bottom="1396" w:left="1785" w:header="0" w:footer="1234" w:gutter="0"/>
          <w:pgBorders>
            <w:top w:val="none" w:sz="0" w:space="0"/>
            <w:left w:val="none" w:sz="0" w:space="0"/>
            <w:bottom w:val="none" w:sz="0" w:space="0"/>
            <w:right w:val="none" w:sz="0" w:space="0"/>
          </w:pgBorders>
          <w:pgNumType w:fmt="decimal"/>
          <w:cols w:space="720" w:num="1"/>
        </w:sectPr>
      </w:pPr>
      <w:r>
        <w:rPr>
          <w:rFonts w:hint="eastAsia" w:ascii="Times New Roman" w:hAnsi="Times New Roman" w:eastAsia="仿宋"/>
          <w:color w:val="auto"/>
          <w:sz w:val="24"/>
          <w:szCs w:val="24"/>
          <w:highlight w:val="none"/>
        </w:rPr>
        <w:t>日      期：</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年</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月</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日</w:t>
      </w:r>
    </w:p>
    <w:p w14:paraId="1AB8BE7E">
      <w:pPr>
        <w:spacing w:afterLines="100" w:line="360" w:lineRule="auto"/>
        <w:jc w:val="center"/>
        <w:rPr>
          <w:rFonts w:ascii="仿宋" w:hAnsi="仿宋" w:eastAsia="仿宋" w:cs="仿宋"/>
          <w:b/>
          <w:bCs/>
          <w:color w:val="auto"/>
          <w:sz w:val="24"/>
          <w:szCs w:val="24"/>
          <w:highlight w:val="none"/>
        </w:rPr>
      </w:pPr>
      <w:r>
        <w:rPr>
          <w:rFonts w:ascii="Times New Roman" w:hAnsi="Times New Roman" w:eastAsia="仿宋" w:cs="仿宋"/>
          <w:b/>
          <w:bCs/>
          <w:color w:val="auto"/>
          <w:spacing w:val="-4"/>
          <w:sz w:val="24"/>
          <w:szCs w:val="24"/>
          <w:highlight w:val="none"/>
        </w:rPr>
        <w:t>（六）、技术偏离表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3248"/>
        <w:gridCol w:w="3087"/>
        <w:gridCol w:w="2013"/>
      </w:tblGrid>
      <w:tr w14:paraId="6DBE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5" w:hRule="atLeast"/>
          <w:jc w:val="center"/>
        </w:trPr>
        <w:tc>
          <w:tcPr>
            <w:tcW w:w="1432" w:type="dxa"/>
            <w:vAlign w:val="center"/>
          </w:tcPr>
          <w:p w14:paraId="2F22F537">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序号</w:t>
            </w:r>
          </w:p>
        </w:tc>
        <w:tc>
          <w:tcPr>
            <w:tcW w:w="3248" w:type="dxa"/>
            <w:vAlign w:val="center"/>
          </w:tcPr>
          <w:p w14:paraId="1FA29FE4">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谈判文件条款</w:t>
            </w:r>
          </w:p>
        </w:tc>
        <w:tc>
          <w:tcPr>
            <w:tcW w:w="3087" w:type="dxa"/>
            <w:vAlign w:val="center"/>
          </w:tcPr>
          <w:p w14:paraId="08AA88D0">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响应文件条款</w:t>
            </w:r>
          </w:p>
        </w:tc>
        <w:tc>
          <w:tcPr>
            <w:tcW w:w="2013" w:type="dxa"/>
            <w:vAlign w:val="center"/>
          </w:tcPr>
          <w:p w14:paraId="33CA59C3">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偏离情况</w:t>
            </w:r>
          </w:p>
        </w:tc>
      </w:tr>
      <w:tr w14:paraId="28CB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317FB9BB">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1</w:t>
            </w:r>
          </w:p>
        </w:tc>
        <w:tc>
          <w:tcPr>
            <w:tcW w:w="3248" w:type="dxa"/>
            <w:vAlign w:val="center"/>
          </w:tcPr>
          <w:p w14:paraId="0BE16AFB">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36AF03C7">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2A570382">
            <w:pPr>
              <w:spacing w:line="240" w:lineRule="auto"/>
              <w:ind w:left="0" w:firstLine="0"/>
              <w:jc w:val="center"/>
              <w:rPr>
                <w:rFonts w:ascii="仿宋" w:hAnsi="仿宋" w:eastAsia="仿宋" w:cs="仿宋"/>
                <w:color w:val="auto"/>
                <w:sz w:val="24"/>
                <w:szCs w:val="24"/>
                <w:highlight w:val="none"/>
              </w:rPr>
            </w:pPr>
          </w:p>
        </w:tc>
      </w:tr>
      <w:tr w14:paraId="7090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362DF2E8">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 xml:space="preserve"> 2</w:t>
            </w:r>
          </w:p>
        </w:tc>
        <w:tc>
          <w:tcPr>
            <w:tcW w:w="3248" w:type="dxa"/>
            <w:vAlign w:val="center"/>
          </w:tcPr>
          <w:p w14:paraId="62ABB678">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036C5A00">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1E508A24">
            <w:pPr>
              <w:spacing w:line="240" w:lineRule="auto"/>
              <w:ind w:left="0" w:firstLine="0"/>
              <w:jc w:val="center"/>
              <w:rPr>
                <w:rFonts w:ascii="仿宋" w:hAnsi="仿宋" w:eastAsia="仿宋" w:cs="仿宋"/>
                <w:color w:val="auto"/>
                <w:sz w:val="24"/>
                <w:szCs w:val="24"/>
                <w:highlight w:val="none"/>
              </w:rPr>
            </w:pPr>
          </w:p>
        </w:tc>
      </w:tr>
      <w:tr w14:paraId="6978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2B76890B">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3</w:t>
            </w:r>
          </w:p>
        </w:tc>
        <w:tc>
          <w:tcPr>
            <w:tcW w:w="3248" w:type="dxa"/>
            <w:vAlign w:val="center"/>
          </w:tcPr>
          <w:p w14:paraId="34ED199C">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379064F4">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45A6CB6E">
            <w:pPr>
              <w:spacing w:line="240" w:lineRule="auto"/>
              <w:ind w:left="0" w:firstLine="0"/>
              <w:jc w:val="center"/>
              <w:rPr>
                <w:rFonts w:ascii="仿宋" w:hAnsi="仿宋" w:eastAsia="仿宋" w:cs="仿宋"/>
                <w:color w:val="auto"/>
                <w:sz w:val="24"/>
                <w:szCs w:val="24"/>
                <w:highlight w:val="none"/>
              </w:rPr>
            </w:pPr>
          </w:p>
        </w:tc>
      </w:tr>
      <w:tr w14:paraId="65C9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6EB53829">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4</w:t>
            </w:r>
          </w:p>
        </w:tc>
        <w:tc>
          <w:tcPr>
            <w:tcW w:w="3248" w:type="dxa"/>
            <w:vAlign w:val="center"/>
          </w:tcPr>
          <w:p w14:paraId="16069615">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4EBFC0A4">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7E2387BB">
            <w:pPr>
              <w:spacing w:line="240" w:lineRule="auto"/>
              <w:ind w:left="0" w:firstLine="0"/>
              <w:jc w:val="center"/>
              <w:rPr>
                <w:rFonts w:ascii="仿宋" w:hAnsi="仿宋" w:eastAsia="仿宋" w:cs="仿宋"/>
                <w:color w:val="auto"/>
                <w:sz w:val="24"/>
                <w:szCs w:val="24"/>
                <w:highlight w:val="none"/>
              </w:rPr>
            </w:pPr>
          </w:p>
        </w:tc>
      </w:tr>
      <w:tr w14:paraId="1547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32" w:type="dxa"/>
            <w:vAlign w:val="center"/>
          </w:tcPr>
          <w:p w14:paraId="57591BBC">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5</w:t>
            </w:r>
          </w:p>
        </w:tc>
        <w:tc>
          <w:tcPr>
            <w:tcW w:w="3248" w:type="dxa"/>
            <w:vAlign w:val="center"/>
          </w:tcPr>
          <w:p w14:paraId="34A95290">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vAlign w:val="center"/>
          </w:tcPr>
          <w:p w14:paraId="555DCD90">
            <w:pPr>
              <w:spacing w:line="240" w:lineRule="auto"/>
              <w:ind w:left="0" w:firstLine="0"/>
              <w:jc w:val="center"/>
              <w:rPr>
                <w:rFonts w:ascii="仿宋" w:hAnsi="仿宋" w:eastAsia="仿宋" w:cs="仿宋"/>
                <w:color w:val="auto"/>
                <w:sz w:val="24"/>
                <w:szCs w:val="24"/>
                <w:highlight w:val="none"/>
              </w:rPr>
            </w:pPr>
          </w:p>
        </w:tc>
        <w:tc>
          <w:tcPr>
            <w:tcW w:w="2013" w:type="dxa"/>
            <w:vAlign w:val="center"/>
          </w:tcPr>
          <w:p w14:paraId="4B647E19">
            <w:pPr>
              <w:spacing w:line="240" w:lineRule="auto"/>
              <w:ind w:left="0" w:firstLine="0"/>
              <w:jc w:val="center"/>
              <w:rPr>
                <w:rFonts w:ascii="仿宋" w:hAnsi="仿宋" w:eastAsia="仿宋" w:cs="仿宋"/>
                <w:color w:val="auto"/>
                <w:sz w:val="24"/>
                <w:szCs w:val="24"/>
                <w:highlight w:val="none"/>
              </w:rPr>
            </w:pPr>
          </w:p>
        </w:tc>
      </w:tr>
      <w:tr w14:paraId="33F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32" w:type="dxa"/>
          </w:tcPr>
          <w:p w14:paraId="285D1ACE">
            <w:pPr>
              <w:spacing w:line="240" w:lineRule="auto"/>
              <w:ind w:left="0" w:firstLine="0"/>
              <w:jc w:val="center"/>
              <w:rPr>
                <w:rFonts w:ascii="仿宋" w:hAnsi="仿宋" w:eastAsia="仿宋" w:cs="仿宋"/>
                <w:color w:val="auto"/>
                <w:sz w:val="24"/>
                <w:szCs w:val="24"/>
                <w:highlight w:val="none"/>
              </w:rPr>
            </w:pPr>
            <w:r>
              <w:rPr>
                <w:rFonts w:hint="eastAsia" w:ascii="Times New Roman" w:hAnsi="Times New Roman" w:eastAsia="仿宋" w:cs="仿宋"/>
                <w:color w:val="auto"/>
                <w:sz w:val="21"/>
                <w:szCs w:val="24"/>
                <w:highlight w:val="none"/>
              </w:rPr>
              <w:t>……</w:t>
            </w:r>
          </w:p>
        </w:tc>
        <w:tc>
          <w:tcPr>
            <w:tcW w:w="3248" w:type="dxa"/>
            <w:vAlign w:val="center"/>
          </w:tcPr>
          <w:p w14:paraId="3E5BEEA0">
            <w:pPr>
              <w:widowControl/>
              <w:autoSpaceDE w:val="0"/>
              <w:autoSpaceDN w:val="0"/>
              <w:adjustRightInd w:val="0"/>
              <w:spacing w:line="240" w:lineRule="auto"/>
              <w:ind w:left="0" w:firstLine="0"/>
              <w:rPr>
                <w:rFonts w:ascii="仿宋" w:hAnsi="仿宋" w:eastAsia="仿宋" w:cs="仿宋"/>
                <w:color w:val="auto"/>
                <w:sz w:val="24"/>
                <w:szCs w:val="24"/>
                <w:highlight w:val="none"/>
              </w:rPr>
            </w:pPr>
          </w:p>
        </w:tc>
        <w:tc>
          <w:tcPr>
            <w:tcW w:w="3087" w:type="dxa"/>
          </w:tcPr>
          <w:p w14:paraId="282BCCAC">
            <w:pPr>
              <w:spacing w:line="240" w:lineRule="auto"/>
              <w:ind w:left="0" w:firstLine="0"/>
              <w:jc w:val="center"/>
              <w:rPr>
                <w:rFonts w:ascii="仿宋" w:hAnsi="仿宋" w:eastAsia="仿宋" w:cs="仿宋"/>
                <w:color w:val="auto"/>
                <w:sz w:val="24"/>
                <w:szCs w:val="24"/>
                <w:highlight w:val="none"/>
              </w:rPr>
            </w:pPr>
          </w:p>
        </w:tc>
        <w:tc>
          <w:tcPr>
            <w:tcW w:w="2013" w:type="dxa"/>
          </w:tcPr>
          <w:p w14:paraId="78F073A2">
            <w:pPr>
              <w:spacing w:line="240" w:lineRule="auto"/>
              <w:ind w:left="0" w:firstLine="0"/>
              <w:jc w:val="center"/>
              <w:rPr>
                <w:rFonts w:ascii="仿宋" w:hAnsi="仿宋" w:eastAsia="仿宋" w:cs="仿宋"/>
                <w:color w:val="auto"/>
                <w:sz w:val="24"/>
                <w:szCs w:val="24"/>
                <w:highlight w:val="none"/>
              </w:rPr>
            </w:pPr>
          </w:p>
        </w:tc>
      </w:tr>
    </w:tbl>
    <w:p w14:paraId="3F4C0F26">
      <w:pPr>
        <w:spacing w:before="100" w:beforeAutospacing="1" w:after="100" w:afterAutospacing="1" w:line="360" w:lineRule="auto"/>
        <w:rPr>
          <w:rFonts w:ascii="仿宋" w:hAnsi="仿宋" w:eastAsia="仿宋" w:cs="仿宋"/>
          <w:color w:val="auto"/>
          <w:kern w:val="1"/>
          <w:sz w:val="24"/>
          <w:szCs w:val="24"/>
          <w:highlight w:val="none"/>
        </w:rPr>
      </w:pPr>
      <w:r>
        <w:rPr>
          <w:rFonts w:hint="eastAsia" w:ascii="Times New Roman" w:hAnsi="Times New Roman" w:eastAsia="仿宋" w:cs="仿宋"/>
          <w:color w:val="auto"/>
          <w:sz w:val="24"/>
          <w:szCs w:val="24"/>
          <w:highlight w:val="none"/>
        </w:rPr>
        <w:t>注：偏离情况填写为正偏离、负偏离、无偏离。</w:t>
      </w:r>
    </w:p>
    <w:p w14:paraId="7615B598">
      <w:pPr>
        <w:widowControl/>
        <w:autoSpaceDE w:val="0"/>
        <w:autoSpaceDN w:val="0"/>
        <w:adjustRightInd w:val="0"/>
        <w:spacing w:line="360" w:lineRule="auto"/>
        <w:ind w:firstLine="480" w:firstLineChars="200"/>
        <w:rPr>
          <w:rFonts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lang w:val="zh-CN"/>
        </w:rPr>
        <w:t>1、供应商应根据自身的技术指标，对照本文件“第四章 采购清单及技术参数”中技术条款的各项技术要求，如实逐条一一对应填写响应情况，如有未响应商务要求，谈判小组有权视其为负偏离；</w:t>
      </w:r>
    </w:p>
    <w:p w14:paraId="2D7E65FE">
      <w:pPr>
        <w:spacing w:line="360" w:lineRule="auto"/>
        <w:ind w:firstLine="480" w:firstLineChars="200"/>
        <w:rPr>
          <w:rFonts w:hint="eastAsia"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rPr>
        <w:t>2、请供应商在“偏离情况”一栏详细描述存在正偏离或负偏离商务指标，并标明偏离情况；</w:t>
      </w:r>
    </w:p>
    <w:p w14:paraId="605FC96C">
      <w:pPr>
        <w:spacing w:line="360" w:lineRule="auto"/>
        <w:ind w:firstLine="480" w:firstLineChars="200"/>
        <w:rPr>
          <w:rFonts w:hint="eastAsia" w:ascii="仿宋" w:hAnsi="仿宋" w:eastAsia="仿宋" w:cs="仿宋"/>
          <w:color w:val="auto"/>
          <w:sz w:val="24"/>
          <w:szCs w:val="24"/>
          <w:highlight w:val="none"/>
        </w:rPr>
      </w:pPr>
      <w:r>
        <w:rPr>
          <w:rFonts w:hint="eastAsia" w:ascii="Times New Roman" w:hAnsi="Times New Roman" w:eastAsia="仿宋" w:cs="仿宋"/>
          <w:color w:val="auto"/>
          <w:sz w:val="24"/>
          <w:szCs w:val="24"/>
          <w:highlight w:val="none"/>
          <w:lang w:val="en-US" w:eastAsia="zh-CN"/>
        </w:rPr>
        <w:t>3、“★”技术指标不允许负偏离，负偏离视为不响应谈判文件。</w:t>
      </w:r>
    </w:p>
    <w:p w14:paraId="080B364B">
      <w:pPr>
        <w:spacing w:line="440" w:lineRule="exact"/>
        <w:rPr>
          <w:rFonts w:ascii="仿宋" w:hAnsi="仿宋" w:eastAsia="仿宋"/>
          <w:color w:val="auto"/>
          <w:sz w:val="24"/>
          <w:szCs w:val="24"/>
          <w:highlight w:val="none"/>
        </w:rPr>
      </w:pPr>
    </w:p>
    <w:p w14:paraId="5521058A">
      <w:pPr>
        <w:spacing w:line="440" w:lineRule="exact"/>
        <w:rPr>
          <w:rFonts w:ascii="仿宋" w:hAnsi="仿宋" w:eastAsia="仿宋"/>
          <w:color w:val="auto"/>
          <w:sz w:val="24"/>
          <w:szCs w:val="24"/>
          <w:highlight w:val="none"/>
        </w:rPr>
      </w:pPr>
    </w:p>
    <w:p w14:paraId="7C739F77">
      <w:pPr>
        <w:spacing w:line="360" w:lineRule="auto"/>
        <w:jc w:val="right"/>
        <w:rPr>
          <w:rFonts w:ascii="仿宋" w:hAnsi="仿宋" w:eastAsia="仿宋"/>
          <w:color w:val="auto"/>
          <w:sz w:val="24"/>
          <w:szCs w:val="24"/>
          <w:highlight w:val="none"/>
        </w:rPr>
      </w:pPr>
      <w:r>
        <w:rPr>
          <w:rFonts w:hint="eastAsia" w:ascii="Times New Roman" w:hAnsi="Times New Roman" w:eastAsia="仿宋"/>
          <w:color w:val="auto"/>
          <w:sz w:val="24"/>
          <w:szCs w:val="24"/>
          <w:highlight w:val="none"/>
        </w:rPr>
        <w:t>供  应  商：               （盖单位公章）</w:t>
      </w:r>
    </w:p>
    <w:p w14:paraId="00FE09DF">
      <w:pPr>
        <w:spacing w:line="360" w:lineRule="auto"/>
        <w:ind w:firstLine="4108" w:firstLineChars="1712"/>
        <w:rPr>
          <w:rFonts w:ascii="仿宋" w:hAnsi="仿宋" w:eastAsia="仿宋"/>
          <w:color w:val="auto"/>
          <w:sz w:val="24"/>
          <w:szCs w:val="24"/>
          <w:highlight w:val="none"/>
        </w:rPr>
      </w:pPr>
      <w:r>
        <w:rPr>
          <w:rFonts w:hint="eastAsia" w:ascii="Times New Roman" w:hAnsi="Times New Roman" w:eastAsia="仿宋"/>
          <w:color w:val="auto"/>
          <w:sz w:val="24"/>
          <w:szCs w:val="24"/>
          <w:highlight w:val="none"/>
        </w:rPr>
        <w:t>法定代表人：</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（签字或盖章）</w:t>
      </w:r>
    </w:p>
    <w:p w14:paraId="08E5F86F">
      <w:pPr>
        <w:spacing w:line="360" w:lineRule="auto"/>
        <w:ind w:firstLine="4108" w:firstLineChars="1712"/>
        <w:rPr>
          <w:rFonts w:ascii="仿宋" w:hAnsi="仿宋" w:eastAsia="仿宋" w:cs="仿宋"/>
          <w:b/>
          <w:bCs/>
          <w:color w:val="auto"/>
          <w:spacing w:val="-4"/>
          <w:sz w:val="24"/>
          <w:szCs w:val="24"/>
          <w:highlight w:val="none"/>
        </w:rPr>
        <w:sectPr>
          <w:pgSz w:w="11905" w:h="16839"/>
          <w:pgMar w:top="400" w:right="1739" w:bottom="1396" w:left="1785" w:header="0" w:footer="1234" w:gutter="0"/>
          <w:pgBorders>
            <w:top w:val="none" w:sz="0" w:space="0"/>
            <w:left w:val="none" w:sz="0" w:space="0"/>
            <w:bottom w:val="none" w:sz="0" w:space="0"/>
            <w:right w:val="none" w:sz="0" w:space="0"/>
          </w:pgBorders>
          <w:pgNumType w:fmt="decimal"/>
          <w:cols w:space="720" w:num="1"/>
        </w:sectPr>
      </w:pPr>
      <w:r>
        <w:rPr>
          <w:rFonts w:hint="eastAsia" w:ascii="Times New Roman" w:hAnsi="Times New Roman" w:eastAsia="仿宋"/>
          <w:color w:val="auto"/>
          <w:sz w:val="24"/>
          <w:szCs w:val="24"/>
          <w:highlight w:val="none"/>
        </w:rPr>
        <w:t>日      期：</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年</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月</w:t>
      </w:r>
      <w:r>
        <w:rPr>
          <w:rFonts w:hint="eastAsia" w:ascii="Times New Roman" w:hAnsi="Times New Roman" w:eastAsia="仿宋"/>
          <w:color w:val="auto"/>
          <w:sz w:val="24"/>
          <w:szCs w:val="24"/>
          <w:highlight w:val="none"/>
          <w:u w:val="single"/>
        </w:rPr>
        <w:t xml:space="preserve">   </w:t>
      </w:r>
      <w:r>
        <w:rPr>
          <w:rFonts w:hint="eastAsia" w:ascii="Times New Roman" w:hAnsi="Times New Roman" w:eastAsia="仿宋"/>
          <w:color w:val="auto"/>
          <w:sz w:val="24"/>
          <w:szCs w:val="24"/>
          <w:highlight w:val="none"/>
        </w:rPr>
        <w:t>日</w:t>
      </w:r>
    </w:p>
    <w:p w14:paraId="5E2B8014">
      <w:pPr>
        <w:spacing w:before="78" w:line="360" w:lineRule="auto"/>
        <w:ind w:left="3559"/>
        <w:jc w:val="left"/>
        <w:outlineLvl w:val="2"/>
        <w:rPr>
          <w:rFonts w:ascii="Times New Roman" w:hAnsi="Times New Roman" w:eastAsia="仿宋" w:cs="仿宋"/>
          <w:b/>
          <w:bCs/>
          <w:color w:val="auto"/>
          <w:spacing w:val="-4"/>
          <w:sz w:val="24"/>
          <w:szCs w:val="24"/>
          <w:highlight w:val="none"/>
        </w:rPr>
      </w:pPr>
    </w:p>
    <w:p w14:paraId="7EDCC144">
      <w:pPr>
        <w:spacing w:before="78" w:line="360" w:lineRule="auto"/>
        <w:ind w:left="3559"/>
        <w:jc w:val="left"/>
        <w:outlineLvl w:val="2"/>
        <w:rPr>
          <w:rFonts w:ascii="仿宋" w:hAnsi="仿宋" w:eastAsia="仿宋" w:cs="仿宋"/>
          <w:color w:val="auto"/>
          <w:sz w:val="24"/>
          <w:szCs w:val="24"/>
          <w:highlight w:val="none"/>
        </w:rPr>
      </w:pPr>
      <w:r>
        <w:rPr>
          <w:rFonts w:ascii="Times New Roman" w:hAnsi="Times New Roman" w:eastAsia="仿宋" w:cs="仿宋"/>
          <w:b/>
          <w:bCs/>
          <w:color w:val="auto"/>
          <w:spacing w:val="-4"/>
          <w:sz w:val="24"/>
          <w:szCs w:val="24"/>
          <w:highlight w:val="none"/>
        </w:rPr>
        <w:t>（七）供应商基本情况表</w:t>
      </w:r>
    </w:p>
    <w:p w14:paraId="4BAB51D6">
      <w:pPr>
        <w:spacing w:line="71" w:lineRule="exact"/>
        <w:jc w:val="left"/>
        <w:rPr>
          <w:color w:val="auto"/>
          <w:highlight w:val="none"/>
        </w:rPr>
      </w:pPr>
    </w:p>
    <w:tbl>
      <w:tblPr>
        <w:tblStyle w:val="20"/>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52"/>
        <w:gridCol w:w="873"/>
        <w:gridCol w:w="248"/>
        <w:gridCol w:w="932"/>
        <w:gridCol w:w="785"/>
        <w:gridCol w:w="469"/>
        <w:gridCol w:w="1213"/>
        <w:gridCol w:w="256"/>
        <w:gridCol w:w="691"/>
        <w:gridCol w:w="1390"/>
      </w:tblGrid>
      <w:tr w14:paraId="3357B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874" w:type="pct"/>
            <w:vAlign w:val="top"/>
          </w:tcPr>
          <w:p w14:paraId="45AF303E">
            <w:pPr>
              <w:pStyle w:val="21"/>
              <w:spacing w:before="229"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供应商名称</w:t>
            </w:r>
          </w:p>
        </w:tc>
        <w:tc>
          <w:tcPr>
            <w:tcW w:w="4125" w:type="pct"/>
            <w:gridSpan w:val="9"/>
            <w:vAlign w:val="top"/>
          </w:tcPr>
          <w:p w14:paraId="4CD12292">
            <w:pPr>
              <w:spacing w:line="240" w:lineRule="auto"/>
              <w:ind w:left="0" w:firstLine="0"/>
              <w:jc w:val="left"/>
              <w:rPr>
                <w:rFonts w:ascii="Arial"/>
                <w:color w:val="auto"/>
                <w:sz w:val="21"/>
                <w:highlight w:val="none"/>
              </w:rPr>
            </w:pPr>
          </w:p>
        </w:tc>
      </w:tr>
      <w:tr w14:paraId="2B998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5928D8BE">
            <w:pPr>
              <w:pStyle w:val="21"/>
              <w:spacing w:before="225"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注册地址</w:t>
            </w:r>
          </w:p>
        </w:tc>
        <w:tc>
          <w:tcPr>
            <w:tcW w:w="1989" w:type="pct"/>
            <w:gridSpan w:val="5"/>
            <w:vAlign w:val="top"/>
          </w:tcPr>
          <w:p w14:paraId="2D74A33D">
            <w:pPr>
              <w:spacing w:line="240" w:lineRule="auto"/>
              <w:ind w:left="0" w:firstLine="0"/>
              <w:jc w:val="left"/>
              <w:rPr>
                <w:rFonts w:ascii="Arial"/>
                <w:color w:val="auto"/>
                <w:sz w:val="21"/>
                <w:highlight w:val="none"/>
              </w:rPr>
            </w:pPr>
          </w:p>
        </w:tc>
        <w:tc>
          <w:tcPr>
            <w:tcW w:w="730" w:type="pct"/>
            <w:vAlign w:val="top"/>
          </w:tcPr>
          <w:p w14:paraId="5445E719">
            <w:pPr>
              <w:pStyle w:val="21"/>
              <w:spacing w:before="225"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邮政编码</w:t>
            </w:r>
          </w:p>
        </w:tc>
        <w:tc>
          <w:tcPr>
            <w:tcW w:w="1405" w:type="pct"/>
            <w:gridSpan w:val="3"/>
            <w:vAlign w:val="top"/>
          </w:tcPr>
          <w:p w14:paraId="21C56627">
            <w:pPr>
              <w:spacing w:line="240" w:lineRule="auto"/>
              <w:ind w:left="0" w:firstLine="0"/>
              <w:jc w:val="left"/>
              <w:rPr>
                <w:rFonts w:ascii="Arial"/>
                <w:color w:val="auto"/>
                <w:sz w:val="21"/>
                <w:highlight w:val="none"/>
              </w:rPr>
            </w:pPr>
          </w:p>
        </w:tc>
      </w:tr>
      <w:tr w14:paraId="784A5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Merge w:val="restart"/>
            <w:tcBorders>
              <w:bottom w:val="nil"/>
            </w:tcBorders>
            <w:vAlign w:val="top"/>
          </w:tcPr>
          <w:p w14:paraId="377D3867">
            <w:pPr>
              <w:spacing w:line="240" w:lineRule="auto"/>
              <w:ind w:left="0" w:firstLine="0"/>
              <w:jc w:val="left"/>
              <w:rPr>
                <w:rFonts w:ascii="Arial"/>
                <w:color w:val="auto"/>
                <w:sz w:val="21"/>
                <w:highlight w:val="none"/>
              </w:rPr>
            </w:pPr>
          </w:p>
          <w:p w14:paraId="3187BCCE">
            <w:pPr>
              <w:spacing w:line="240" w:lineRule="auto"/>
              <w:ind w:left="0" w:firstLine="0"/>
              <w:jc w:val="left"/>
              <w:rPr>
                <w:rFonts w:ascii="Arial"/>
                <w:color w:val="auto"/>
                <w:sz w:val="21"/>
                <w:highlight w:val="none"/>
              </w:rPr>
            </w:pPr>
          </w:p>
          <w:p w14:paraId="46D667F2">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联系方式</w:t>
            </w:r>
          </w:p>
        </w:tc>
        <w:tc>
          <w:tcPr>
            <w:tcW w:w="674" w:type="pct"/>
            <w:gridSpan w:val="2"/>
            <w:vAlign w:val="top"/>
          </w:tcPr>
          <w:p w14:paraId="282B67F4">
            <w:pPr>
              <w:pStyle w:val="21"/>
              <w:spacing w:before="227"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联系人</w:t>
            </w:r>
          </w:p>
        </w:tc>
        <w:tc>
          <w:tcPr>
            <w:tcW w:w="1315" w:type="pct"/>
            <w:gridSpan w:val="3"/>
            <w:vAlign w:val="top"/>
          </w:tcPr>
          <w:p w14:paraId="0A4AD53E">
            <w:pPr>
              <w:spacing w:line="240" w:lineRule="auto"/>
              <w:ind w:left="0" w:firstLine="0"/>
              <w:jc w:val="left"/>
              <w:rPr>
                <w:rFonts w:ascii="Arial"/>
                <w:color w:val="auto"/>
                <w:sz w:val="21"/>
                <w:highlight w:val="none"/>
              </w:rPr>
            </w:pPr>
          </w:p>
        </w:tc>
        <w:tc>
          <w:tcPr>
            <w:tcW w:w="730" w:type="pct"/>
            <w:vAlign w:val="top"/>
          </w:tcPr>
          <w:p w14:paraId="70DCF15C">
            <w:pPr>
              <w:pStyle w:val="21"/>
              <w:spacing w:before="226" w:line="240" w:lineRule="auto"/>
              <w:ind w:left="0" w:firstLine="0"/>
              <w:jc w:val="left"/>
              <w:rPr>
                <w:color w:val="auto"/>
                <w:sz w:val="24"/>
                <w:szCs w:val="24"/>
                <w:highlight w:val="none"/>
              </w:rPr>
            </w:pPr>
            <w:r>
              <w:rPr>
                <w:rFonts w:ascii="Times New Roman" w:hAnsi="Times New Roman" w:eastAsia="仿宋"/>
                <w:color w:val="auto"/>
                <w:spacing w:val="-22"/>
                <w:sz w:val="21"/>
                <w:szCs w:val="24"/>
                <w:highlight w:val="none"/>
              </w:rPr>
              <w:t>电</w:t>
            </w:r>
            <w:r>
              <w:rPr>
                <w:rFonts w:ascii="Times New Roman" w:hAnsi="Times New Roman" w:eastAsia="仿宋"/>
                <w:color w:val="auto"/>
                <w:spacing w:val="8"/>
                <w:sz w:val="21"/>
                <w:szCs w:val="24"/>
                <w:highlight w:val="none"/>
              </w:rPr>
              <w:t xml:space="preserve">  </w:t>
            </w:r>
            <w:r>
              <w:rPr>
                <w:rFonts w:ascii="Times New Roman" w:hAnsi="Times New Roman" w:eastAsia="仿宋"/>
                <w:color w:val="auto"/>
                <w:spacing w:val="-22"/>
                <w:sz w:val="21"/>
                <w:szCs w:val="24"/>
                <w:highlight w:val="none"/>
              </w:rPr>
              <w:t>话</w:t>
            </w:r>
          </w:p>
        </w:tc>
        <w:tc>
          <w:tcPr>
            <w:tcW w:w="1405" w:type="pct"/>
            <w:gridSpan w:val="3"/>
            <w:vAlign w:val="top"/>
          </w:tcPr>
          <w:p w14:paraId="4C5462A7">
            <w:pPr>
              <w:spacing w:line="240" w:lineRule="auto"/>
              <w:ind w:left="0" w:firstLine="0"/>
              <w:jc w:val="left"/>
              <w:rPr>
                <w:rFonts w:ascii="Arial"/>
                <w:color w:val="auto"/>
                <w:sz w:val="21"/>
                <w:highlight w:val="none"/>
              </w:rPr>
            </w:pPr>
          </w:p>
        </w:tc>
      </w:tr>
      <w:tr w14:paraId="3419A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Merge w:val="continue"/>
            <w:tcBorders>
              <w:top w:val="nil"/>
            </w:tcBorders>
            <w:vAlign w:val="top"/>
          </w:tcPr>
          <w:p w14:paraId="4A071C1D">
            <w:pPr>
              <w:jc w:val="left"/>
              <w:rPr>
                <w:rFonts w:ascii="Arial"/>
                <w:color w:val="auto"/>
                <w:sz w:val="21"/>
                <w:highlight w:val="none"/>
              </w:rPr>
            </w:pPr>
          </w:p>
        </w:tc>
        <w:tc>
          <w:tcPr>
            <w:tcW w:w="674" w:type="pct"/>
            <w:gridSpan w:val="2"/>
            <w:vAlign w:val="top"/>
          </w:tcPr>
          <w:p w14:paraId="696E3CBB">
            <w:pPr>
              <w:pStyle w:val="21"/>
              <w:spacing w:before="226" w:line="240" w:lineRule="auto"/>
              <w:ind w:left="0" w:firstLine="0"/>
              <w:jc w:val="left"/>
              <w:rPr>
                <w:color w:val="auto"/>
                <w:sz w:val="24"/>
                <w:szCs w:val="24"/>
                <w:highlight w:val="none"/>
              </w:rPr>
            </w:pPr>
            <w:r>
              <w:rPr>
                <w:rFonts w:ascii="Times New Roman" w:hAnsi="Times New Roman" w:eastAsia="仿宋"/>
                <w:color w:val="auto"/>
                <w:spacing w:val="-10"/>
                <w:sz w:val="21"/>
                <w:szCs w:val="24"/>
                <w:highlight w:val="none"/>
              </w:rPr>
              <w:t>传</w:t>
            </w:r>
            <w:r>
              <w:rPr>
                <w:rFonts w:ascii="Times New Roman" w:hAnsi="Times New Roman" w:eastAsia="仿宋"/>
                <w:color w:val="auto"/>
                <w:spacing w:val="11"/>
                <w:sz w:val="21"/>
                <w:szCs w:val="24"/>
                <w:highlight w:val="none"/>
              </w:rPr>
              <w:t xml:space="preserve">  </w:t>
            </w:r>
            <w:r>
              <w:rPr>
                <w:rFonts w:ascii="Times New Roman" w:hAnsi="Times New Roman" w:eastAsia="仿宋"/>
                <w:color w:val="auto"/>
                <w:spacing w:val="-10"/>
                <w:sz w:val="21"/>
                <w:szCs w:val="24"/>
                <w:highlight w:val="none"/>
              </w:rPr>
              <w:t>真</w:t>
            </w:r>
          </w:p>
        </w:tc>
        <w:tc>
          <w:tcPr>
            <w:tcW w:w="1315" w:type="pct"/>
            <w:gridSpan w:val="3"/>
            <w:vAlign w:val="top"/>
          </w:tcPr>
          <w:p w14:paraId="2417B942">
            <w:pPr>
              <w:spacing w:line="240" w:lineRule="auto"/>
              <w:ind w:left="0" w:firstLine="0"/>
              <w:jc w:val="left"/>
              <w:rPr>
                <w:rFonts w:ascii="Arial"/>
                <w:color w:val="auto"/>
                <w:sz w:val="21"/>
                <w:highlight w:val="none"/>
              </w:rPr>
            </w:pPr>
          </w:p>
        </w:tc>
        <w:tc>
          <w:tcPr>
            <w:tcW w:w="730" w:type="pct"/>
            <w:vAlign w:val="top"/>
          </w:tcPr>
          <w:p w14:paraId="111B138C">
            <w:pPr>
              <w:pStyle w:val="21"/>
              <w:spacing w:before="226" w:line="240" w:lineRule="auto"/>
              <w:ind w:left="0" w:firstLine="0"/>
              <w:jc w:val="left"/>
              <w:rPr>
                <w:color w:val="auto"/>
                <w:sz w:val="24"/>
                <w:szCs w:val="24"/>
                <w:highlight w:val="none"/>
              </w:rPr>
            </w:pPr>
            <w:r>
              <w:rPr>
                <w:rFonts w:ascii="Times New Roman" w:hAnsi="Times New Roman" w:eastAsia="仿宋"/>
                <w:color w:val="auto"/>
                <w:spacing w:val="-22"/>
                <w:sz w:val="21"/>
                <w:szCs w:val="24"/>
                <w:highlight w:val="none"/>
              </w:rPr>
              <w:t>网</w:t>
            </w:r>
            <w:r>
              <w:rPr>
                <w:rFonts w:ascii="Times New Roman" w:hAnsi="Times New Roman" w:eastAsia="仿宋"/>
                <w:color w:val="auto"/>
                <w:spacing w:val="10"/>
                <w:sz w:val="21"/>
                <w:szCs w:val="24"/>
                <w:highlight w:val="none"/>
              </w:rPr>
              <w:t xml:space="preserve">  </w:t>
            </w:r>
            <w:r>
              <w:rPr>
                <w:rFonts w:ascii="Times New Roman" w:hAnsi="Times New Roman" w:eastAsia="仿宋"/>
                <w:color w:val="auto"/>
                <w:spacing w:val="-22"/>
                <w:sz w:val="21"/>
                <w:szCs w:val="24"/>
                <w:highlight w:val="none"/>
              </w:rPr>
              <w:t>址</w:t>
            </w:r>
          </w:p>
        </w:tc>
        <w:tc>
          <w:tcPr>
            <w:tcW w:w="1405" w:type="pct"/>
            <w:gridSpan w:val="3"/>
            <w:vAlign w:val="top"/>
          </w:tcPr>
          <w:p w14:paraId="488C059F">
            <w:pPr>
              <w:spacing w:line="240" w:lineRule="auto"/>
              <w:ind w:left="0" w:firstLine="0"/>
              <w:jc w:val="left"/>
              <w:rPr>
                <w:rFonts w:ascii="Arial"/>
                <w:color w:val="auto"/>
                <w:sz w:val="21"/>
                <w:highlight w:val="none"/>
              </w:rPr>
            </w:pPr>
          </w:p>
        </w:tc>
      </w:tr>
      <w:tr w14:paraId="4D2CB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35E38675">
            <w:pPr>
              <w:pStyle w:val="21"/>
              <w:spacing w:before="286"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组织结构</w:t>
            </w:r>
          </w:p>
        </w:tc>
        <w:tc>
          <w:tcPr>
            <w:tcW w:w="4125" w:type="pct"/>
            <w:gridSpan w:val="9"/>
            <w:vAlign w:val="top"/>
          </w:tcPr>
          <w:p w14:paraId="1ADDB497">
            <w:pPr>
              <w:spacing w:line="240" w:lineRule="auto"/>
              <w:ind w:left="0" w:firstLine="0"/>
              <w:jc w:val="left"/>
              <w:rPr>
                <w:rFonts w:ascii="Arial"/>
                <w:color w:val="auto"/>
                <w:sz w:val="21"/>
                <w:highlight w:val="none"/>
              </w:rPr>
            </w:pPr>
          </w:p>
        </w:tc>
      </w:tr>
      <w:tr w14:paraId="6E92C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21" w:hRule="atLeast"/>
        </w:trPr>
        <w:tc>
          <w:tcPr>
            <w:tcW w:w="874" w:type="pct"/>
            <w:vAlign w:val="top"/>
          </w:tcPr>
          <w:p w14:paraId="36AA0E42">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法定代表人</w:t>
            </w:r>
          </w:p>
        </w:tc>
        <w:tc>
          <w:tcPr>
            <w:tcW w:w="525" w:type="pct"/>
            <w:vAlign w:val="top"/>
          </w:tcPr>
          <w:p w14:paraId="0164A2D4">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8"/>
                <w:sz w:val="21"/>
                <w:szCs w:val="24"/>
                <w:highlight w:val="none"/>
              </w:rPr>
              <w:t>姓名</w:t>
            </w:r>
          </w:p>
        </w:tc>
        <w:tc>
          <w:tcPr>
            <w:tcW w:w="710" w:type="pct"/>
            <w:gridSpan w:val="2"/>
            <w:vAlign w:val="top"/>
          </w:tcPr>
          <w:p w14:paraId="0B6701BF">
            <w:pPr>
              <w:spacing w:line="240" w:lineRule="auto"/>
              <w:ind w:left="0" w:firstLine="0"/>
              <w:jc w:val="left"/>
              <w:rPr>
                <w:rFonts w:ascii="Arial"/>
                <w:color w:val="auto"/>
                <w:sz w:val="21"/>
                <w:highlight w:val="none"/>
              </w:rPr>
            </w:pPr>
          </w:p>
        </w:tc>
        <w:tc>
          <w:tcPr>
            <w:tcW w:w="753" w:type="pct"/>
            <w:gridSpan w:val="2"/>
            <w:vAlign w:val="top"/>
          </w:tcPr>
          <w:p w14:paraId="5D88F0C8">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技术职称</w:t>
            </w:r>
          </w:p>
        </w:tc>
        <w:tc>
          <w:tcPr>
            <w:tcW w:w="884" w:type="pct"/>
            <w:gridSpan w:val="2"/>
            <w:vAlign w:val="top"/>
          </w:tcPr>
          <w:p w14:paraId="4AF879BA">
            <w:pPr>
              <w:spacing w:line="240" w:lineRule="auto"/>
              <w:ind w:left="0" w:firstLine="0"/>
              <w:jc w:val="left"/>
              <w:rPr>
                <w:rFonts w:ascii="Arial"/>
                <w:color w:val="auto"/>
                <w:sz w:val="21"/>
                <w:highlight w:val="none"/>
              </w:rPr>
            </w:pPr>
          </w:p>
        </w:tc>
        <w:tc>
          <w:tcPr>
            <w:tcW w:w="416" w:type="pct"/>
            <w:vAlign w:val="top"/>
          </w:tcPr>
          <w:p w14:paraId="576DE19C">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22"/>
                <w:sz w:val="21"/>
                <w:szCs w:val="24"/>
                <w:highlight w:val="none"/>
              </w:rPr>
              <w:t>电话</w:t>
            </w:r>
          </w:p>
        </w:tc>
        <w:tc>
          <w:tcPr>
            <w:tcW w:w="834" w:type="pct"/>
            <w:vAlign w:val="top"/>
          </w:tcPr>
          <w:p w14:paraId="38D23257">
            <w:pPr>
              <w:spacing w:line="240" w:lineRule="auto"/>
              <w:ind w:left="0" w:firstLine="0"/>
              <w:jc w:val="left"/>
              <w:rPr>
                <w:rFonts w:ascii="Arial"/>
                <w:color w:val="auto"/>
                <w:sz w:val="21"/>
                <w:highlight w:val="none"/>
              </w:rPr>
            </w:pPr>
          </w:p>
        </w:tc>
      </w:tr>
      <w:tr w14:paraId="665A4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0086F010">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技术负责人</w:t>
            </w:r>
          </w:p>
        </w:tc>
        <w:tc>
          <w:tcPr>
            <w:tcW w:w="525" w:type="pct"/>
            <w:vAlign w:val="top"/>
          </w:tcPr>
          <w:p w14:paraId="3403126C">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8"/>
                <w:sz w:val="21"/>
                <w:szCs w:val="24"/>
                <w:highlight w:val="none"/>
              </w:rPr>
              <w:t>姓名</w:t>
            </w:r>
          </w:p>
        </w:tc>
        <w:tc>
          <w:tcPr>
            <w:tcW w:w="710" w:type="pct"/>
            <w:gridSpan w:val="2"/>
            <w:vAlign w:val="top"/>
          </w:tcPr>
          <w:p w14:paraId="71169CD2">
            <w:pPr>
              <w:spacing w:line="240" w:lineRule="auto"/>
              <w:ind w:left="0" w:firstLine="0"/>
              <w:jc w:val="left"/>
              <w:rPr>
                <w:rFonts w:ascii="Arial"/>
                <w:color w:val="auto"/>
                <w:sz w:val="21"/>
                <w:highlight w:val="none"/>
              </w:rPr>
            </w:pPr>
          </w:p>
        </w:tc>
        <w:tc>
          <w:tcPr>
            <w:tcW w:w="753" w:type="pct"/>
            <w:gridSpan w:val="2"/>
            <w:vAlign w:val="top"/>
          </w:tcPr>
          <w:p w14:paraId="6350FD9F">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技术职称</w:t>
            </w:r>
          </w:p>
        </w:tc>
        <w:tc>
          <w:tcPr>
            <w:tcW w:w="884" w:type="pct"/>
            <w:gridSpan w:val="2"/>
            <w:vAlign w:val="top"/>
          </w:tcPr>
          <w:p w14:paraId="5F751909">
            <w:pPr>
              <w:spacing w:line="240" w:lineRule="auto"/>
              <w:ind w:left="0" w:firstLine="0"/>
              <w:jc w:val="left"/>
              <w:rPr>
                <w:rFonts w:ascii="Arial"/>
                <w:color w:val="auto"/>
                <w:sz w:val="21"/>
                <w:highlight w:val="none"/>
              </w:rPr>
            </w:pPr>
          </w:p>
        </w:tc>
        <w:tc>
          <w:tcPr>
            <w:tcW w:w="416" w:type="pct"/>
            <w:vAlign w:val="top"/>
          </w:tcPr>
          <w:p w14:paraId="572C5773">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22"/>
                <w:sz w:val="21"/>
                <w:szCs w:val="24"/>
                <w:highlight w:val="none"/>
              </w:rPr>
              <w:t>电话</w:t>
            </w:r>
          </w:p>
        </w:tc>
        <w:tc>
          <w:tcPr>
            <w:tcW w:w="834" w:type="pct"/>
            <w:vAlign w:val="top"/>
          </w:tcPr>
          <w:p w14:paraId="6647F5AF">
            <w:pPr>
              <w:spacing w:line="240" w:lineRule="auto"/>
              <w:ind w:left="0" w:firstLine="0"/>
              <w:jc w:val="left"/>
              <w:rPr>
                <w:rFonts w:ascii="Arial"/>
                <w:color w:val="auto"/>
                <w:sz w:val="21"/>
                <w:highlight w:val="none"/>
              </w:rPr>
            </w:pPr>
          </w:p>
        </w:tc>
      </w:tr>
      <w:tr w14:paraId="3BF00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20" w:hRule="atLeast"/>
        </w:trPr>
        <w:tc>
          <w:tcPr>
            <w:tcW w:w="874" w:type="pct"/>
            <w:vAlign w:val="top"/>
          </w:tcPr>
          <w:p w14:paraId="4845EF13">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成立时间</w:t>
            </w:r>
          </w:p>
        </w:tc>
        <w:tc>
          <w:tcPr>
            <w:tcW w:w="1235" w:type="pct"/>
            <w:gridSpan w:val="3"/>
            <w:vAlign w:val="top"/>
          </w:tcPr>
          <w:p w14:paraId="296D24DA">
            <w:pPr>
              <w:spacing w:line="240" w:lineRule="auto"/>
              <w:ind w:left="0" w:firstLine="0"/>
              <w:jc w:val="left"/>
              <w:rPr>
                <w:rFonts w:ascii="Arial"/>
                <w:color w:val="auto"/>
                <w:sz w:val="21"/>
                <w:highlight w:val="none"/>
              </w:rPr>
            </w:pPr>
          </w:p>
        </w:tc>
        <w:tc>
          <w:tcPr>
            <w:tcW w:w="2889" w:type="pct"/>
            <w:gridSpan w:val="6"/>
            <w:vAlign w:val="top"/>
          </w:tcPr>
          <w:p w14:paraId="0ABE52A1">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员工总人数：</w:t>
            </w:r>
          </w:p>
        </w:tc>
      </w:tr>
      <w:tr w14:paraId="16526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74" w:type="pct"/>
            <w:vAlign w:val="top"/>
          </w:tcPr>
          <w:p w14:paraId="7B66D841">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3"/>
                <w:sz w:val="21"/>
                <w:szCs w:val="24"/>
                <w:highlight w:val="none"/>
              </w:rPr>
              <w:t>企业资质等级</w:t>
            </w:r>
          </w:p>
        </w:tc>
        <w:tc>
          <w:tcPr>
            <w:tcW w:w="1235" w:type="pct"/>
            <w:gridSpan w:val="3"/>
            <w:vAlign w:val="top"/>
          </w:tcPr>
          <w:p w14:paraId="0DC0148B">
            <w:pPr>
              <w:spacing w:line="240" w:lineRule="auto"/>
              <w:ind w:left="0" w:firstLine="0"/>
              <w:jc w:val="left"/>
              <w:rPr>
                <w:rFonts w:ascii="Arial"/>
                <w:color w:val="auto"/>
                <w:sz w:val="21"/>
                <w:highlight w:val="none"/>
              </w:rPr>
            </w:pPr>
          </w:p>
        </w:tc>
        <w:tc>
          <w:tcPr>
            <w:tcW w:w="472" w:type="pct"/>
            <w:vMerge w:val="restart"/>
            <w:tcBorders>
              <w:bottom w:val="nil"/>
            </w:tcBorders>
            <w:vAlign w:val="top"/>
          </w:tcPr>
          <w:p w14:paraId="01D63F94">
            <w:pPr>
              <w:spacing w:line="240" w:lineRule="auto"/>
              <w:ind w:left="0" w:firstLine="0"/>
              <w:jc w:val="left"/>
              <w:rPr>
                <w:rFonts w:ascii="Arial"/>
                <w:color w:val="auto"/>
                <w:sz w:val="21"/>
                <w:highlight w:val="none"/>
              </w:rPr>
            </w:pPr>
          </w:p>
          <w:p w14:paraId="4F3413C8">
            <w:pPr>
              <w:spacing w:line="240" w:lineRule="auto"/>
              <w:ind w:left="0" w:firstLine="0"/>
              <w:jc w:val="left"/>
              <w:rPr>
                <w:rFonts w:ascii="Arial"/>
                <w:color w:val="auto"/>
                <w:sz w:val="21"/>
                <w:highlight w:val="none"/>
              </w:rPr>
            </w:pPr>
          </w:p>
          <w:p w14:paraId="1E098482">
            <w:pPr>
              <w:spacing w:line="240" w:lineRule="auto"/>
              <w:ind w:left="0" w:firstLine="0"/>
              <w:jc w:val="left"/>
              <w:rPr>
                <w:rFonts w:ascii="Arial"/>
                <w:color w:val="auto"/>
                <w:sz w:val="21"/>
                <w:highlight w:val="none"/>
              </w:rPr>
            </w:pPr>
          </w:p>
          <w:p w14:paraId="5B954B8C">
            <w:pPr>
              <w:spacing w:line="240" w:lineRule="auto"/>
              <w:ind w:left="0" w:firstLine="0"/>
              <w:jc w:val="left"/>
              <w:rPr>
                <w:rFonts w:ascii="Arial"/>
                <w:color w:val="auto"/>
                <w:sz w:val="21"/>
                <w:highlight w:val="none"/>
              </w:rPr>
            </w:pPr>
          </w:p>
          <w:p w14:paraId="0FC4CB31">
            <w:pPr>
              <w:spacing w:line="240" w:lineRule="auto"/>
              <w:ind w:left="0" w:firstLine="0"/>
              <w:jc w:val="left"/>
              <w:rPr>
                <w:rFonts w:ascii="Arial"/>
                <w:color w:val="auto"/>
                <w:sz w:val="21"/>
                <w:highlight w:val="none"/>
              </w:rPr>
            </w:pPr>
          </w:p>
          <w:p w14:paraId="2AB77F59">
            <w:pPr>
              <w:spacing w:line="240" w:lineRule="auto"/>
              <w:ind w:left="0" w:firstLine="0"/>
              <w:jc w:val="left"/>
              <w:rPr>
                <w:rFonts w:ascii="Arial"/>
                <w:color w:val="auto"/>
                <w:sz w:val="21"/>
                <w:highlight w:val="none"/>
              </w:rPr>
            </w:pPr>
          </w:p>
          <w:p w14:paraId="0406310A">
            <w:pPr>
              <w:spacing w:line="240" w:lineRule="auto"/>
              <w:ind w:left="0" w:firstLine="0"/>
              <w:jc w:val="left"/>
              <w:rPr>
                <w:rFonts w:ascii="Arial"/>
                <w:color w:val="auto"/>
                <w:sz w:val="21"/>
                <w:highlight w:val="none"/>
              </w:rPr>
            </w:pPr>
          </w:p>
          <w:p w14:paraId="450C6DC9">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其中</w:t>
            </w:r>
          </w:p>
        </w:tc>
        <w:tc>
          <w:tcPr>
            <w:tcW w:w="1165" w:type="pct"/>
            <w:gridSpan w:val="3"/>
            <w:vAlign w:val="top"/>
          </w:tcPr>
          <w:p w14:paraId="067A00A6">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项目负责人</w:t>
            </w:r>
          </w:p>
        </w:tc>
        <w:tc>
          <w:tcPr>
            <w:tcW w:w="1251" w:type="pct"/>
            <w:gridSpan w:val="2"/>
            <w:vAlign w:val="top"/>
          </w:tcPr>
          <w:p w14:paraId="6A5852D1">
            <w:pPr>
              <w:spacing w:line="240" w:lineRule="auto"/>
              <w:ind w:left="0" w:firstLine="0"/>
              <w:jc w:val="left"/>
              <w:rPr>
                <w:rFonts w:ascii="Arial"/>
                <w:color w:val="auto"/>
                <w:sz w:val="21"/>
                <w:highlight w:val="none"/>
              </w:rPr>
            </w:pPr>
          </w:p>
        </w:tc>
      </w:tr>
      <w:tr w14:paraId="019C7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874" w:type="pct"/>
            <w:vAlign w:val="top"/>
          </w:tcPr>
          <w:p w14:paraId="067190C2">
            <w:pPr>
              <w:pStyle w:val="21"/>
              <w:spacing w:before="289"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营业执照号</w:t>
            </w:r>
          </w:p>
        </w:tc>
        <w:tc>
          <w:tcPr>
            <w:tcW w:w="1235" w:type="pct"/>
            <w:gridSpan w:val="3"/>
            <w:vAlign w:val="top"/>
          </w:tcPr>
          <w:p w14:paraId="3E68333F">
            <w:pPr>
              <w:spacing w:line="240" w:lineRule="auto"/>
              <w:ind w:left="0" w:firstLine="0"/>
              <w:jc w:val="left"/>
              <w:rPr>
                <w:rFonts w:ascii="Arial"/>
                <w:color w:val="auto"/>
                <w:sz w:val="21"/>
                <w:highlight w:val="none"/>
              </w:rPr>
            </w:pPr>
          </w:p>
        </w:tc>
        <w:tc>
          <w:tcPr>
            <w:tcW w:w="472" w:type="pct"/>
            <w:vMerge w:val="continue"/>
            <w:tcBorders>
              <w:top w:val="nil"/>
              <w:bottom w:val="nil"/>
            </w:tcBorders>
            <w:vAlign w:val="top"/>
          </w:tcPr>
          <w:p w14:paraId="0E9A8E67">
            <w:pPr>
              <w:jc w:val="left"/>
              <w:rPr>
                <w:rFonts w:ascii="Arial"/>
                <w:color w:val="auto"/>
                <w:sz w:val="21"/>
                <w:highlight w:val="none"/>
              </w:rPr>
            </w:pPr>
          </w:p>
        </w:tc>
        <w:tc>
          <w:tcPr>
            <w:tcW w:w="1165" w:type="pct"/>
            <w:gridSpan w:val="3"/>
            <w:vMerge w:val="restart"/>
            <w:tcBorders>
              <w:bottom w:val="nil"/>
            </w:tcBorders>
            <w:vAlign w:val="top"/>
          </w:tcPr>
          <w:p w14:paraId="6C030BDC">
            <w:pPr>
              <w:spacing w:line="240" w:lineRule="auto"/>
              <w:ind w:left="0" w:firstLine="0"/>
              <w:jc w:val="left"/>
              <w:rPr>
                <w:rFonts w:ascii="Arial"/>
                <w:color w:val="auto"/>
                <w:sz w:val="21"/>
                <w:highlight w:val="none"/>
              </w:rPr>
            </w:pPr>
          </w:p>
          <w:p w14:paraId="2B6C1FF3">
            <w:pPr>
              <w:spacing w:line="240" w:lineRule="auto"/>
              <w:ind w:left="0" w:firstLine="0"/>
              <w:jc w:val="left"/>
              <w:rPr>
                <w:rFonts w:ascii="Arial"/>
                <w:color w:val="auto"/>
                <w:sz w:val="21"/>
                <w:highlight w:val="none"/>
              </w:rPr>
            </w:pPr>
          </w:p>
          <w:p w14:paraId="08386D92">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职称人员</w:t>
            </w:r>
          </w:p>
        </w:tc>
        <w:tc>
          <w:tcPr>
            <w:tcW w:w="1251" w:type="pct"/>
            <w:gridSpan w:val="2"/>
            <w:vAlign w:val="top"/>
          </w:tcPr>
          <w:p w14:paraId="18D394AE">
            <w:pPr>
              <w:spacing w:line="240" w:lineRule="auto"/>
              <w:ind w:left="0" w:firstLine="0"/>
              <w:jc w:val="left"/>
              <w:rPr>
                <w:rFonts w:ascii="Arial"/>
                <w:color w:val="auto"/>
                <w:sz w:val="21"/>
                <w:highlight w:val="none"/>
              </w:rPr>
            </w:pPr>
          </w:p>
        </w:tc>
      </w:tr>
      <w:tr w14:paraId="61AB2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21" w:hRule="atLeast"/>
        </w:trPr>
        <w:tc>
          <w:tcPr>
            <w:tcW w:w="874" w:type="pct"/>
            <w:vAlign w:val="top"/>
          </w:tcPr>
          <w:p w14:paraId="5AC0B612">
            <w:pPr>
              <w:pStyle w:val="21"/>
              <w:spacing w:before="290" w:line="240" w:lineRule="auto"/>
              <w:ind w:left="0" w:firstLine="0"/>
              <w:jc w:val="left"/>
              <w:rPr>
                <w:color w:val="auto"/>
                <w:sz w:val="24"/>
                <w:szCs w:val="24"/>
                <w:highlight w:val="none"/>
              </w:rPr>
            </w:pPr>
            <w:r>
              <w:rPr>
                <w:rFonts w:ascii="Times New Roman" w:hAnsi="Times New Roman" w:eastAsia="仿宋"/>
                <w:color w:val="auto"/>
                <w:spacing w:val="-6"/>
                <w:sz w:val="21"/>
                <w:szCs w:val="24"/>
                <w:highlight w:val="none"/>
              </w:rPr>
              <w:t>注册资金</w:t>
            </w:r>
          </w:p>
        </w:tc>
        <w:tc>
          <w:tcPr>
            <w:tcW w:w="1235" w:type="pct"/>
            <w:gridSpan w:val="3"/>
            <w:vAlign w:val="top"/>
          </w:tcPr>
          <w:p w14:paraId="477D9B66">
            <w:pPr>
              <w:spacing w:line="240" w:lineRule="auto"/>
              <w:ind w:left="0" w:firstLine="0"/>
              <w:jc w:val="left"/>
              <w:rPr>
                <w:rFonts w:ascii="Arial"/>
                <w:color w:val="auto"/>
                <w:sz w:val="21"/>
                <w:highlight w:val="none"/>
              </w:rPr>
            </w:pPr>
          </w:p>
        </w:tc>
        <w:tc>
          <w:tcPr>
            <w:tcW w:w="472" w:type="pct"/>
            <w:vMerge w:val="continue"/>
            <w:tcBorders>
              <w:top w:val="nil"/>
              <w:bottom w:val="nil"/>
            </w:tcBorders>
            <w:vAlign w:val="top"/>
          </w:tcPr>
          <w:p w14:paraId="37BBE9C5">
            <w:pPr>
              <w:jc w:val="left"/>
              <w:rPr>
                <w:rFonts w:ascii="Arial"/>
                <w:color w:val="auto"/>
                <w:sz w:val="21"/>
                <w:highlight w:val="none"/>
              </w:rPr>
            </w:pPr>
          </w:p>
        </w:tc>
        <w:tc>
          <w:tcPr>
            <w:tcW w:w="1165" w:type="pct"/>
            <w:gridSpan w:val="3"/>
            <w:vMerge w:val="continue"/>
            <w:tcBorders>
              <w:top w:val="nil"/>
            </w:tcBorders>
            <w:vAlign w:val="top"/>
          </w:tcPr>
          <w:p w14:paraId="6E20B544">
            <w:pPr>
              <w:jc w:val="left"/>
              <w:rPr>
                <w:rFonts w:ascii="Arial"/>
                <w:color w:val="auto"/>
                <w:sz w:val="21"/>
                <w:highlight w:val="none"/>
              </w:rPr>
            </w:pPr>
          </w:p>
        </w:tc>
        <w:tc>
          <w:tcPr>
            <w:tcW w:w="1251" w:type="pct"/>
            <w:gridSpan w:val="2"/>
            <w:vAlign w:val="top"/>
          </w:tcPr>
          <w:p w14:paraId="660B3B30">
            <w:pPr>
              <w:spacing w:line="240" w:lineRule="auto"/>
              <w:ind w:left="0" w:firstLine="0"/>
              <w:jc w:val="left"/>
              <w:rPr>
                <w:rFonts w:ascii="Arial"/>
                <w:color w:val="auto"/>
                <w:sz w:val="21"/>
                <w:highlight w:val="none"/>
              </w:rPr>
            </w:pPr>
          </w:p>
        </w:tc>
      </w:tr>
      <w:tr w14:paraId="49A7F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5A62AAAE">
            <w:pPr>
              <w:pStyle w:val="21"/>
              <w:spacing w:before="230"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开户银行</w:t>
            </w:r>
          </w:p>
        </w:tc>
        <w:tc>
          <w:tcPr>
            <w:tcW w:w="1235" w:type="pct"/>
            <w:gridSpan w:val="3"/>
            <w:vAlign w:val="top"/>
          </w:tcPr>
          <w:p w14:paraId="51260D32">
            <w:pPr>
              <w:spacing w:line="240" w:lineRule="auto"/>
              <w:ind w:left="0" w:firstLine="0"/>
              <w:jc w:val="left"/>
              <w:rPr>
                <w:rFonts w:ascii="Arial"/>
                <w:color w:val="auto"/>
                <w:sz w:val="21"/>
                <w:highlight w:val="none"/>
              </w:rPr>
            </w:pPr>
          </w:p>
        </w:tc>
        <w:tc>
          <w:tcPr>
            <w:tcW w:w="472" w:type="pct"/>
            <w:vMerge w:val="continue"/>
            <w:tcBorders>
              <w:top w:val="nil"/>
              <w:bottom w:val="nil"/>
            </w:tcBorders>
            <w:vAlign w:val="top"/>
          </w:tcPr>
          <w:p w14:paraId="50DF8906">
            <w:pPr>
              <w:jc w:val="left"/>
              <w:rPr>
                <w:rFonts w:ascii="Arial"/>
                <w:color w:val="auto"/>
                <w:sz w:val="21"/>
                <w:highlight w:val="none"/>
              </w:rPr>
            </w:pPr>
          </w:p>
        </w:tc>
        <w:tc>
          <w:tcPr>
            <w:tcW w:w="1165" w:type="pct"/>
            <w:gridSpan w:val="3"/>
            <w:vMerge w:val="restart"/>
            <w:tcBorders>
              <w:bottom w:val="nil"/>
            </w:tcBorders>
            <w:vAlign w:val="top"/>
          </w:tcPr>
          <w:p w14:paraId="7E43FC88">
            <w:pPr>
              <w:spacing w:line="240" w:lineRule="auto"/>
              <w:ind w:left="0" w:firstLine="0"/>
              <w:jc w:val="left"/>
              <w:rPr>
                <w:rFonts w:ascii="Arial"/>
                <w:color w:val="auto"/>
                <w:sz w:val="21"/>
                <w:highlight w:val="none"/>
              </w:rPr>
            </w:pPr>
          </w:p>
          <w:p w14:paraId="54409A81">
            <w:pPr>
              <w:spacing w:line="240" w:lineRule="auto"/>
              <w:ind w:left="0" w:firstLine="0"/>
              <w:jc w:val="left"/>
              <w:rPr>
                <w:rFonts w:ascii="Arial"/>
                <w:color w:val="auto"/>
                <w:sz w:val="21"/>
                <w:highlight w:val="none"/>
              </w:rPr>
            </w:pPr>
          </w:p>
          <w:p w14:paraId="1C1FD48A">
            <w:pPr>
              <w:pStyle w:val="21"/>
              <w:spacing w:before="78" w:line="240" w:lineRule="auto"/>
              <w:ind w:left="0" w:firstLine="0"/>
              <w:jc w:val="left"/>
              <w:rPr>
                <w:color w:val="auto"/>
                <w:sz w:val="24"/>
                <w:szCs w:val="24"/>
                <w:highlight w:val="none"/>
              </w:rPr>
            </w:pPr>
            <w:r>
              <w:rPr>
                <w:rFonts w:ascii="Times New Roman" w:hAnsi="Times New Roman" w:eastAsia="仿宋"/>
                <w:color w:val="auto"/>
                <w:spacing w:val="-5"/>
                <w:sz w:val="21"/>
                <w:szCs w:val="24"/>
                <w:highlight w:val="none"/>
              </w:rPr>
              <w:t>其他人员</w:t>
            </w:r>
          </w:p>
        </w:tc>
        <w:tc>
          <w:tcPr>
            <w:tcW w:w="1251" w:type="pct"/>
            <w:gridSpan w:val="2"/>
            <w:vAlign w:val="top"/>
          </w:tcPr>
          <w:p w14:paraId="336DDBBE">
            <w:pPr>
              <w:spacing w:line="240" w:lineRule="auto"/>
              <w:ind w:left="0" w:firstLine="0"/>
              <w:jc w:val="left"/>
              <w:rPr>
                <w:rFonts w:ascii="Arial"/>
                <w:color w:val="auto"/>
                <w:sz w:val="21"/>
                <w:highlight w:val="none"/>
              </w:rPr>
            </w:pPr>
          </w:p>
        </w:tc>
      </w:tr>
      <w:tr w14:paraId="2F2A4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874" w:type="pct"/>
            <w:vAlign w:val="top"/>
          </w:tcPr>
          <w:p w14:paraId="0D1FD4FE">
            <w:pPr>
              <w:pStyle w:val="21"/>
              <w:spacing w:before="230" w:line="240" w:lineRule="auto"/>
              <w:ind w:left="0" w:firstLine="0"/>
              <w:jc w:val="left"/>
              <w:rPr>
                <w:color w:val="auto"/>
                <w:sz w:val="24"/>
                <w:szCs w:val="24"/>
                <w:highlight w:val="none"/>
              </w:rPr>
            </w:pPr>
            <w:r>
              <w:rPr>
                <w:rFonts w:ascii="Times New Roman" w:hAnsi="Times New Roman" w:eastAsia="仿宋"/>
                <w:color w:val="auto"/>
                <w:spacing w:val="-7"/>
                <w:sz w:val="21"/>
                <w:szCs w:val="24"/>
                <w:highlight w:val="none"/>
              </w:rPr>
              <w:t>账号</w:t>
            </w:r>
          </w:p>
        </w:tc>
        <w:tc>
          <w:tcPr>
            <w:tcW w:w="1235" w:type="pct"/>
            <w:gridSpan w:val="3"/>
            <w:vAlign w:val="top"/>
          </w:tcPr>
          <w:p w14:paraId="7AD67182">
            <w:pPr>
              <w:spacing w:line="240" w:lineRule="auto"/>
              <w:ind w:left="0" w:firstLine="0"/>
              <w:jc w:val="left"/>
              <w:rPr>
                <w:rFonts w:ascii="Arial"/>
                <w:color w:val="auto"/>
                <w:sz w:val="21"/>
                <w:highlight w:val="none"/>
              </w:rPr>
            </w:pPr>
          </w:p>
        </w:tc>
        <w:tc>
          <w:tcPr>
            <w:tcW w:w="472" w:type="pct"/>
            <w:vMerge w:val="continue"/>
            <w:tcBorders>
              <w:top w:val="nil"/>
            </w:tcBorders>
            <w:vAlign w:val="top"/>
          </w:tcPr>
          <w:p w14:paraId="56CBD63C">
            <w:pPr>
              <w:jc w:val="left"/>
              <w:rPr>
                <w:rFonts w:ascii="Arial"/>
                <w:color w:val="auto"/>
                <w:sz w:val="21"/>
                <w:highlight w:val="none"/>
              </w:rPr>
            </w:pPr>
          </w:p>
        </w:tc>
        <w:tc>
          <w:tcPr>
            <w:tcW w:w="1165" w:type="pct"/>
            <w:gridSpan w:val="3"/>
            <w:vMerge w:val="continue"/>
            <w:tcBorders>
              <w:top w:val="nil"/>
            </w:tcBorders>
            <w:vAlign w:val="top"/>
          </w:tcPr>
          <w:p w14:paraId="778A9F20">
            <w:pPr>
              <w:jc w:val="left"/>
              <w:rPr>
                <w:rFonts w:ascii="Arial"/>
                <w:color w:val="auto"/>
                <w:sz w:val="21"/>
                <w:highlight w:val="none"/>
              </w:rPr>
            </w:pPr>
          </w:p>
        </w:tc>
        <w:tc>
          <w:tcPr>
            <w:tcW w:w="1251" w:type="pct"/>
            <w:gridSpan w:val="2"/>
            <w:vAlign w:val="top"/>
          </w:tcPr>
          <w:p w14:paraId="543ECB53">
            <w:pPr>
              <w:spacing w:line="240" w:lineRule="auto"/>
              <w:ind w:left="0" w:firstLine="0"/>
              <w:jc w:val="left"/>
              <w:rPr>
                <w:rFonts w:ascii="Arial"/>
                <w:color w:val="auto"/>
                <w:sz w:val="21"/>
                <w:highlight w:val="none"/>
              </w:rPr>
            </w:pPr>
          </w:p>
        </w:tc>
      </w:tr>
      <w:tr w14:paraId="0E4F2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98" w:hRule="atLeast"/>
        </w:trPr>
        <w:tc>
          <w:tcPr>
            <w:tcW w:w="874" w:type="pct"/>
            <w:vAlign w:val="top"/>
          </w:tcPr>
          <w:p w14:paraId="1CA16035">
            <w:pPr>
              <w:pStyle w:val="21"/>
              <w:spacing w:before="230" w:line="240" w:lineRule="auto"/>
              <w:ind w:left="0" w:firstLine="0"/>
              <w:jc w:val="left"/>
              <w:rPr>
                <w:color w:val="auto"/>
                <w:sz w:val="24"/>
                <w:szCs w:val="24"/>
                <w:highlight w:val="none"/>
              </w:rPr>
            </w:pPr>
            <w:r>
              <w:rPr>
                <w:rFonts w:ascii="Times New Roman" w:hAnsi="Times New Roman" w:eastAsia="仿宋"/>
                <w:color w:val="auto"/>
                <w:spacing w:val="-4"/>
                <w:sz w:val="21"/>
                <w:szCs w:val="24"/>
                <w:highlight w:val="none"/>
              </w:rPr>
              <w:t>经营范围</w:t>
            </w:r>
          </w:p>
        </w:tc>
        <w:tc>
          <w:tcPr>
            <w:tcW w:w="4125" w:type="pct"/>
            <w:gridSpan w:val="9"/>
            <w:vAlign w:val="top"/>
          </w:tcPr>
          <w:p w14:paraId="3FB96AFF">
            <w:pPr>
              <w:spacing w:line="240" w:lineRule="auto"/>
              <w:ind w:left="0" w:firstLine="0"/>
              <w:jc w:val="left"/>
              <w:rPr>
                <w:rFonts w:ascii="Arial"/>
                <w:color w:val="auto"/>
                <w:sz w:val="21"/>
                <w:highlight w:val="none"/>
              </w:rPr>
            </w:pPr>
          </w:p>
        </w:tc>
      </w:tr>
      <w:tr w14:paraId="764BA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0" w:hRule="atLeast"/>
        </w:trPr>
        <w:tc>
          <w:tcPr>
            <w:tcW w:w="874" w:type="pct"/>
            <w:vAlign w:val="top"/>
          </w:tcPr>
          <w:p w14:paraId="17077E06">
            <w:pPr>
              <w:pStyle w:val="21"/>
              <w:spacing w:before="301" w:line="240" w:lineRule="auto"/>
              <w:ind w:left="0" w:firstLine="0"/>
              <w:jc w:val="left"/>
              <w:rPr>
                <w:color w:val="auto"/>
                <w:sz w:val="24"/>
                <w:szCs w:val="24"/>
                <w:highlight w:val="none"/>
              </w:rPr>
            </w:pPr>
            <w:r>
              <w:rPr>
                <w:rFonts w:ascii="Times New Roman" w:hAnsi="Times New Roman" w:eastAsia="仿宋"/>
                <w:color w:val="auto"/>
                <w:spacing w:val="-9"/>
                <w:sz w:val="21"/>
                <w:szCs w:val="24"/>
                <w:highlight w:val="none"/>
              </w:rPr>
              <w:t>备注</w:t>
            </w:r>
          </w:p>
        </w:tc>
        <w:tc>
          <w:tcPr>
            <w:tcW w:w="4125" w:type="pct"/>
            <w:gridSpan w:val="9"/>
            <w:vAlign w:val="top"/>
          </w:tcPr>
          <w:p w14:paraId="3C5C8ACC">
            <w:pPr>
              <w:spacing w:line="240" w:lineRule="auto"/>
              <w:ind w:left="0" w:firstLine="0"/>
              <w:jc w:val="left"/>
              <w:rPr>
                <w:rFonts w:ascii="Arial"/>
                <w:color w:val="auto"/>
                <w:sz w:val="21"/>
                <w:highlight w:val="none"/>
              </w:rPr>
            </w:pPr>
          </w:p>
        </w:tc>
      </w:tr>
    </w:tbl>
    <w:p w14:paraId="155B1107">
      <w:pPr>
        <w:spacing w:before="120" w:line="360" w:lineRule="auto"/>
        <w:ind w:left="730" w:right="715" w:firstLine="481"/>
        <w:jc w:val="left"/>
        <w:rPr>
          <w:rFonts w:ascii="仿宋" w:hAnsi="仿宋" w:eastAsia="仿宋" w:cs="仿宋"/>
          <w:color w:val="auto"/>
          <w:sz w:val="24"/>
          <w:szCs w:val="24"/>
          <w:highlight w:val="none"/>
        </w:rPr>
      </w:pPr>
      <w:r>
        <w:rPr>
          <w:rFonts w:ascii="Times New Roman" w:hAnsi="Times New Roman" w:eastAsia="仿宋" w:cs="仿宋"/>
          <w:color w:val="auto"/>
          <w:spacing w:val="-4"/>
          <w:sz w:val="24"/>
          <w:szCs w:val="24"/>
          <w:highlight w:val="none"/>
        </w:rPr>
        <w:t>备注：本表后应附企业法人营业执照、开户信息等证明材料。</w:t>
      </w:r>
    </w:p>
    <w:p w14:paraId="384F14AD">
      <w:pPr>
        <w:pStyle w:val="6"/>
        <w:spacing w:line="338" w:lineRule="auto"/>
        <w:jc w:val="left"/>
        <w:rPr>
          <w:rFonts w:hint="eastAsia" w:eastAsia="宋体"/>
          <w:color w:val="auto"/>
          <w:highlight w:val="none"/>
          <w:lang w:eastAsia="zh-CN"/>
        </w:rPr>
      </w:pPr>
      <w:r>
        <w:rPr>
          <w:rFonts w:hint="eastAsia" w:eastAsia="宋体"/>
          <w:color w:val="auto"/>
          <w:highlight w:val="none"/>
          <w:lang w:eastAsia="zh-CN"/>
        </w:rPr>
        <w:br w:type="page"/>
      </w:r>
    </w:p>
    <w:p w14:paraId="362CA7C5">
      <w:pPr>
        <w:pStyle w:val="6"/>
        <w:spacing w:line="339" w:lineRule="auto"/>
        <w:jc w:val="left"/>
        <w:rPr>
          <w:color w:val="auto"/>
          <w:highlight w:val="none"/>
        </w:rPr>
      </w:pPr>
    </w:p>
    <w:p w14:paraId="1C8032E7">
      <w:pPr>
        <w:spacing w:before="78" w:line="360" w:lineRule="auto"/>
        <w:ind w:left="32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（八）中小企业声明函（货物）</w:t>
      </w:r>
    </w:p>
    <w:p w14:paraId="6D193515">
      <w:pPr>
        <w:pStyle w:val="6"/>
        <w:spacing w:line="289" w:lineRule="auto"/>
        <w:jc w:val="left"/>
        <w:rPr>
          <w:color w:val="auto"/>
          <w:highlight w:val="none"/>
        </w:rPr>
      </w:pPr>
    </w:p>
    <w:p w14:paraId="1E979097">
      <w:pPr>
        <w:pStyle w:val="6"/>
        <w:spacing w:line="289" w:lineRule="auto"/>
        <w:jc w:val="left"/>
        <w:rPr>
          <w:color w:val="auto"/>
          <w:highlight w:val="none"/>
        </w:rPr>
      </w:pPr>
    </w:p>
    <w:p w14:paraId="1BDECC7E">
      <w:pPr>
        <w:pStyle w:val="6"/>
        <w:spacing w:line="290" w:lineRule="auto"/>
        <w:jc w:val="left"/>
        <w:rPr>
          <w:color w:val="auto"/>
          <w:highlight w:val="none"/>
        </w:rPr>
      </w:pPr>
    </w:p>
    <w:p w14:paraId="39E0ED81">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本公司郑重声明，根据《政府采购促进中小企业发展管理办法》（财库﹝2020﹞46 号）的规定，本公司参加 （单位名称） 的 （项目名称） 采购活动，提供的货物全部由符合政策要求的中小企业制造。相关企业（含联合体中的中小企业、签订分包意向协议的中小企业）的具体情况如下：</w:t>
      </w:r>
    </w:p>
    <w:p w14:paraId="33733BDE">
      <w:pPr>
        <w:spacing w:before="118" w:line="360" w:lineRule="auto"/>
        <w:ind w:left="15" w:right="99" w:firstLine="249"/>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1、  （标的名称）   ，属于 （采购文件中明确的所属行业）   行业；制造商为（企业名称）          ，从业人员     人，营业收入为     万元，资产总额为     万元，属于 （中型企业、小型企业、微型企业）；</w:t>
      </w:r>
    </w:p>
    <w:p w14:paraId="77A83323">
      <w:pPr>
        <w:spacing w:before="116" w:line="360" w:lineRule="auto"/>
        <w:ind w:left="15" w:right="99" w:firstLine="234"/>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2、  （标的名称）   ，属于  （采购文件中明确的所属行业）    行业；制造商为（企业名称）          ，从业人员     人，营业收入为     万元，资产总额为     万元，属于 （中型企业、小型企业、微型企业）；</w:t>
      </w:r>
    </w:p>
    <w:p w14:paraId="0F07168C">
      <w:pPr>
        <w:spacing w:before="117" w:line="360" w:lineRule="auto"/>
        <w:ind w:left="15" w:right="101" w:firstLine="503"/>
        <w:jc w:val="left"/>
        <w:rPr>
          <w:rFonts w:ascii="仿宋" w:hAnsi="仿宋" w:eastAsia="仿宋" w:cs="仿宋"/>
          <w:color w:val="auto"/>
          <w:sz w:val="24"/>
          <w:szCs w:val="24"/>
          <w:highlight w:val="none"/>
        </w:rPr>
      </w:pPr>
      <w:r>
        <w:rPr>
          <w:rFonts w:ascii="Times New Roman" w:hAnsi="Times New Roman" w:eastAsia="仿宋" w:cs="仿宋"/>
          <w:color w:val="auto"/>
          <w:sz w:val="24"/>
          <w:szCs w:val="24"/>
          <w:highlight w:val="none"/>
        </w:rPr>
        <w:t>以上企业，不属于大企业的分支机构，不存在控股股东为大企业的情形，</w:t>
      </w:r>
      <w:r>
        <w:rPr>
          <w:rFonts w:ascii="Times New Roman" w:hAnsi="Times New Roman" w:eastAsia="仿宋" w:cs="仿宋"/>
          <w:color w:val="auto"/>
          <w:spacing w:val="-1"/>
          <w:sz w:val="24"/>
          <w:szCs w:val="24"/>
          <w:highlight w:val="none"/>
        </w:rPr>
        <w:t>也不存在与大</w:t>
      </w:r>
      <w:r>
        <w:rPr>
          <w:rFonts w:ascii="Times New Roman" w:hAnsi="Times New Roman" w:eastAsia="仿宋" w:cs="仿宋"/>
          <w:color w:val="auto"/>
          <w:spacing w:val="-2"/>
          <w:sz w:val="24"/>
          <w:szCs w:val="24"/>
          <w:highlight w:val="none"/>
        </w:rPr>
        <w:t>企业的负责人为同一人的情形。</w:t>
      </w:r>
    </w:p>
    <w:p w14:paraId="17550295">
      <w:pPr>
        <w:spacing w:before="120" w:line="360" w:lineRule="auto"/>
        <w:ind w:left="495"/>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本企业对上述声明内容的真实性负责。如有虚假，将依法承担相应责任。</w:t>
      </w:r>
    </w:p>
    <w:p w14:paraId="21114D83">
      <w:pPr>
        <w:pStyle w:val="6"/>
        <w:spacing w:line="276" w:lineRule="auto"/>
        <w:jc w:val="left"/>
        <w:rPr>
          <w:color w:val="auto"/>
          <w:highlight w:val="none"/>
        </w:rPr>
      </w:pPr>
    </w:p>
    <w:p w14:paraId="60391524">
      <w:pPr>
        <w:pStyle w:val="6"/>
        <w:spacing w:line="276" w:lineRule="auto"/>
        <w:jc w:val="left"/>
        <w:rPr>
          <w:color w:val="auto"/>
          <w:highlight w:val="none"/>
        </w:rPr>
      </w:pPr>
    </w:p>
    <w:p w14:paraId="32EBEC63">
      <w:pPr>
        <w:pStyle w:val="6"/>
        <w:spacing w:line="276" w:lineRule="auto"/>
        <w:jc w:val="left"/>
        <w:rPr>
          <w:color w:val="auto"/>
          <w:highlight w:val="none"/>
        </w:rPr>
      </w:pPr>
    </w:p>
    <w:p w14:paraId="380CAA86">
      <w:pPr>
        <w:pStyle w:val="6"/>
        <w:spacing w:line="276" w:lineRule="auto"/>
        <w:jc w:val="left"/>
        <w:rPr>
          <w:color w:val="auto"/>
          <w:highlight w:val="none"/>
        </w:rPr>
      </w:pPr>
    </w:p>
    <w:p w14:paraId="0EDD1827">
      <w:pPr>
        <w:pStyle w:val="6"/>
        <w:spacing w:line="277" w:lineRule="auto"/>
        <w:jc w:val="left"/>
        <w:rPr>
          <w:color w:val="auto"/>
          <w:highlight w:val="none"/>
        </w:rPr>
      </w:pPr>
    </w:p>
    <w:p w14:paraId="53CFAE62">
      <w:pPr>
        <w:pStyle w:val="6"/>
        <w:spacing w:line="277" w:lineRule="auto"/>
        <w:jc w:val="left"/>
        <w:rPr>
          <w:color w:val="auto"/>
          <w:highlight w:val="none"/>
        </w:rPr>
      </w:pPr>
    </w:p>
    <w:p w14:paraId="2D8890F9">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企业名称（盖章</w:t>
      </w:r>
      <w:r>
        <w:rPr>
          <w:rFonts w:ascii="Times New Roman" w:hAnsi="Times New Roman" w:eastAsia="仿宋" w:cs="仿宋"/>
          <w:color w:val="auto"/>
          <w:spacing w:val="1"/>
          <w:sz w:val="24"/>
          <w:szCs w:val="24"/>
          <w:highlight w:val="none"/>
        </w:rPr>
        <w:t>）：</w:t>
      </w:r>
    </w:p>
    <w:p w14:paraId="6BEBC3A8">
      <w:pPr>
        <w:pStyle w:val="6"/>
        <w:spacing w:line="294" w:lineRule="auto"/>
        <w:jc w:val="left"/>
        <w:rPr>
          <w:color w:val="auto"/>
          <w:highlight w:val="none"/>
        </w:rPr>
      </w:pPr>
    </w:p>
    <w:p w14:paraId="3062570A">
      <w:pPr>
        <w:pStyle w:val="6"/>
        <w:spacing w:line="294" w:lineRule="auto"/>
        <w:jc w:val="left"/>
        <w:rPr>
          <w:color w:val="auto"/>
          <w:highlight w:val="none"/>
        </w:rPr>
      </w:pPr>
    </w:p>
    <w:p w14:paraId="327EBE40">
      <w:pPr>
        <w:spacing w:before="79" w:line="360" w:lineRule="auto"/>
        <w:ind w:left="4865"/>
        <w:jc w:val="left"/>
        <w:rPr>
          <w:rFonts w:ascii="仿宋" w:hAnsi="仿宋" w:eastAsia="仿宋" w:cs="仿宋"/>
          <w:color w:val="auto"/>
          <w:sz w:val="24"/>
          <w:szCs w:val="24"/>
          <w:highlight w:val="none"/>
        </w:rPr>
      </w:pPr>
      <w:r>
        <w:rPr>
          <w:rFonts w:ascii="Times New Roman" w:hAnsi="Times New Roman" w:eastAsia="仿宋" w:cs="仿宋"/>
          <w:color w:val="auto"/>
          <w:spacing w:val="17"/>
          <w:sz w:val="24"/>
          <w:szCs w:val="24"/>
          <w:highlight w:val="none"/>
        </w:rPr>
        <w:t>日期：</w:t>
      </w:r>
    </w:p>
    <w:p w14:paraId="19152EE3">
      <w:pPr>
        <w:rPr>
          <w:rFonts w:hint="eastAsia" w:ascii="宋体" w:hAnsi="Courier New" w:eastAsia="宋体" w:cs="Times New Roman"/>
          <w:b/>
          <w:bCs/>
          <w:kern w:val="2"/>
          <w:sz w:val="24"/>
          <w:szCs w:val="24"/>
          <w:highlight w:val="none"/>
          <w:lang w:val="en-US" w:eastAsia="zh-CN" w:bidi="ar-SA"/>
        </w:rPr>
      </w:pPr>
      <w:r>
        <w:rPr>
          <w:rFonts w:hint="eastAsia" w:ascii="宋体" w:hAnsi="Courier New" w:eastAsia="宋体" w:cs="Times New Roman"/>
          <w:b/>
          <w:bCs/>
          <w:kern w:val="2"/>
          <w:sz w:val="24"/>
          <w:szCs w:val="24"/>
          <w:highlight w:val="none"/>
          <w:lang w:val="en-US" w:eastAsia="zh-CN" w:bidi="ar-SA"/>
        </w:rPr>
        <w:br w:type="page"/>
      </w:r>
    </w:p>
    <w:p w14:paraId="0217F36E">
      <w:pPr>
        <w:pStyle w:val="6"/>
        <w:jc w:val="center"/>
        <w:rPr>
          <w:rFonts w:hint="eastAsia" w:ascii="仿宋" w:hAnsi="仿宋" w:eastAsia="仿宋" w:cs="仿宋"/>
          <w:sz w:val="24"/>
          <w:szCs w:val="24"/>
          <w:highlight w:val="none"/>
        </w:rPr>
      </w:pPr>
      <w:r>
        <w:rPr>
          <w:rFonts w:hint="eastAsia" w:ascii="仿宋" w:hAnsi="仿宋" w:eastAsia="仿宋" w:cs="仿宋"/>
          <w:b/>
          <w:bCs/>
          <w:kern w:val="2"/>
          <w:sz w:val="24"/>
          <w:szCs w:val="24"/>
          <w:highlight w:val="none"/>
          <w:lang w:val="en-US" w:eastAsia="zh-CN" w:bidi="ar-SA"/>
        </w:rPr>
        <w:t>（九）残疾人福利性单位声明函</w:t>
      </w:r>
    </w:p>
    <w:p w14:paraId="4211F242">
      <w:pPr>
        <w:pStyle w:val="6"/>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本单位郑重声明，根据《财政部民政部中国残疾人联合会关于促进残疾 </w:t>
      </w:r>
    </w:p>
    <w:p w14:paraId="63772080">
      <w:pPr>
        <w:pStyle w:val="6"/>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人就业政府采购政策的通知》（财库〔2017〕141号）的规定，本单位为符合条件的残疾人福利性单位，且本单位参加______单位的______项目采购活动提供本单位制造的货物（由本单位承担工程/提供服务），或者提供其他 残疾人福利性单位制造的货物（不包括使用非残疾人福利性单位注册商标的货物）。 </w:t>
      </w:r>
    </w:p>
    <w:p w14:paraId="1ABC680D">
      <w:pPr>
        <w:pStyle w:val="6"/>
        <w:rPr>
          <w:rFonts w:hint="eastAsia" w:ascii="仿宋" w:hAnsi="仿宋" w:eastAsia="仿宋" w:cs="仿宋"/>
          <w:sz w:val="24"/>
          <w:szCs w:val="24"/>
          <w:highlight w:val="none"/>
          <w:lang w:val="en-US" w:eastAsia="zh-CN"/>
        </w:rPr>
      </w:pPr>
    </w:p>
    <w:p w14:paraId="0DF257FC">
      <w:pPr>
        <w:pStyle w:val="6"/>
        <w:rPr>
          <w:rFonts w:hint="eastAsia" w:ascii="仿宋" w:hAnsi="仿宋" w:eastAsia="仿宋" w:cs="仿宋"/>
          <w:sz w:val="24"/>
          <w:szCs w:val="24"/>
          <w:highlight w:val="none"/>
          <w:lang w:val="en-US" w:eastAsia="zh-CN"/>
        </w:rPr>
      </w:pPr>
    </w:p>
    <w:p w14:paraId="6AC12686">
      <w:pPr>
        <w:pStyle w:val="27"/>
        <w:jc w:val="both"/>
        <w:rPr>
          <w:rFonts w:hint="eastAsia" w:ascii="仿宋" w:hAnsi="仿宋" w:eastAsia="仿宋" w:cs="仿宋"/>
          <w:sz w:val="24"/>
          <w:szCs w:val="24"/>
          <w:highlight w:val="none"/>
          <w:lang w:val="en-US" w:eastAsia="zh-CN"/>
        </w:rPr>
      </w:pPr>
    </w:p>
    <w:p w14:paraId="3DB97932">
      <w:pPr>
        <w:pStyle w:val="15"/>
        <w:rPr>
          <w:rFonts w:hint="eastAsia" w:ascii="仿宋" w:hAnsi="仿宋" w:eastAsia="仿宋" w:cs="仿宋"/>
          <w:sz w:val="24"/>
          <w:szCs w:val="24"/>
          <w:highlight w:val="none"/>
          <w:lang w:val="en-US" w:eastAsia="zh-CN"/>
        </w:rPr>
      </w:pPr>
    </w:p>
    <w:p w14:paraId="615052F7">
      <w:pPr>
        <w:pStyle w:val="6"/>
        <w:rPr>
          <w:rFonts w:hint="eastAsia" w:ascii="仿宋" w:hAnsi="仿宋" w:eastAsia="仿宋" w:cs="仿宋"/>
          <w:sz w:val="24"/>
          <w:szCs w:val="24"/>
          <w:highlight w:val="none"/>
          <w:lang w:val="en-US" w:eastAsia="zh-CN"/>
        </w:rPr>
      </w:pPr>
    </w:p>
    <w:p w14:paraId="36EC4B4C">
      <w:pPr>
        <w:pStyle w:val="6"/>
        <w:rPr>
          <w:rFonts w:hint="eastAsia" w:ascii="仿宋" w:hAnsi="仿宋" w:eastAsia="仿宋" w:cs="仿宋"/>
          <w:sz w:val="24"/>
          <w:szCs w:val="24"/>
          <w:highlight w:val="none"/>
          <w:lang w:val="en-US" w:eastAsia="zh-CN"/>
        </w:rPr>
      </w:pPr>
    </w:p>
    <w:p w14:paraId="75A44786">
      <w:pPr>
        <w:pStyle w:val="6"/>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本单位对上述声明的真实性负责。如有虚假，将依法承担相应责任。</w:t>
      </w:r>
    </w:p>
    <w:p w14:paraId="064BDBDD">
      <w:pPr>
        <w:pStyle w:val="6"/>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 xml:space="preserve"> </w:t>
      </w:r>
    </w:p>
    <w:p w14:paraId="4CB81D35">
      <w:pPr>
        <w:pStyle w:val="6"/>
        <w:jc w:val="center"/>
        <w:rPr>
          <w:rFonts w:hint="eastAsia" w:ascii="仿宋" w:hAnsi="仿宋" w:eastAsia="仿宋" w:cs="仿宋"/>
          <w:b/>
          <w:bCs/>
          <w:sz w:val="24"/>
          <w:szCs w:val="24"/>
          <w:highlight w:val="none"/>
        </w:rPr>
      </w:pPr>
      <w:r>
        <w:rPr>
          <w:rStyle w:val="26"/>
          <w:rFonts w:hint="eastAsia" w:ascii="仿宋" w:hAnsi="仿宋" w:eastAsia="仿宋" w:cs="仿宋"/>
          <w:b/>
          <w:bCs/>
          <w:sz w:val="24"/>
          <w:szCs w:val="24"/>
          <w:highlight w:val="none"/>
          <w:lang w:val="en-US" w:eastAsia="zh-CN"/>
        </w:rPr>
        <w:t>供应商：（盖章）</w:t>
      </w:r>
      <w:r>
        <w:rPr>
          <w:rStyle w:val="26"/>
          <w:rFonts w:hint="eastAsia" w:ascii="仿宋" w:hAnsi="仿宋" w:eastAsia="仿宋" w:cs="仿宋"/>
          <w:b/>
          <w:bCs/>
          <w:sz w:val="24"/>
          <w:szCs w:val="24"/>
          <w:highlight w:val="none"/>
          <w:u w:val="single"/>
          <w:lang w:val="en-US" w:eastAsia="zh-CN"/>
        </w:rPr>
        <w:t xml:space="preserve">                 </w:t>
      </w:r>
      <w:r>
        <w:rPr>
          <w:rStyle w:val="26"/>
          <w:rFonts w:hint="eastAsia" w:ascii="仿宋" w:hAnsi="仿宋" w:eastAsia="仿宋" w:cs="仿宋"/>
          <w:b/>
          <w:bCs/>
          <w:sz w:val="24"/>
          <w:szCs w:val="24"/>
          <w:highlight w:val="none"/>
          <w:lang w:val="en-US" w:eastAsia="zh-CN"/>
        </w:rPr>
        <w:t xml:space="preserve"> </w:t>
      </w:r>
    </w:p>
    <w:p w14:paraId="30BBD0D2">
      <w:pPr>
        <w:pStyle w:val="6"/>
        <w:jc w:val="center"/>
        <w:rPr>
          <w:rFonts w:hint="eastAsia" w:ascii="仿宋" w:hAnsi="仿宋" w:eastAsia="仿宋" w:cs="仿宋"/>
          <w:b/>
          <w:bCs/>
          <w:sz w:val="24"/>
          <w:szCs w:val="24"/>
          <w:highlight w:val="none"/>
        </w:rPr>
      </w:pPr>
      <w:r>
        <w:rPr>
          <w:rStyle w:val="26"/>
          <w:rFonts w:hint="eastAsia" w:ascii="仿宋" w:hAnsi="仿宋" w:eastAsia="仿宋" w:cs="仿宋"/>
          <w:b/>
          <w:bCs/>
          <w:sz w:val="24"/>
          <w:szCs w:val="24"/>
          <w:highlight w:val="none"/>
          <w:lang w:val="en-US" w:eastAsia="zh-CN"/>
        </w:rPr>
        <w:t>法定代表人或其授权委托人(签字)：</w:t>
      </w:r>
      <w:r>
        <w:rPr>
          <w:rStyle w:val="26"/>
          <w:rFonts w:hint="eastAsia" w:ascii="仿宋" w:hAnsi="仿宋" w:eastAsia="仿宋" w:cs="仿宋"/>
          <w:b/>
          <w:bCs/>
          <w:sz w:val="24"/>
          <w:szCs w:val="24"/>
          <w:highlight w:val="none"/>
          <w:u w:val="single"/>
          <w:lang w:val="en-US" w:eastAsia="zh-CN"/>
        </w:rPr>
        <w:t xml:space="preserve">          </w:t>
      </w:r>
      <w:r>
        <w:rPr>
          <w:rStyle w:val="26"/>
          <w:rFonts w:hint="eastAsia" w:ascii="仿宋" w:hAnsi="仿宋" w:eastAsia="仿宋" w:cs="仿宋"/>
          <w:b/>
          <w:bCs/>
          <w:sz w:val="24"/>
          <w:szCs w:val="24"/>
          <w:highlight w:val="none"/>
          <w:lang w:val="en-US" w:eastAsia="zh-CN"/>
        </w:rPr>
        <w:t xml:space="preserve">   </w:t>
      </w:r>
    </w:p>
    <w:p w14:paraId="39A36F3A">
      <w:pPr>
        <w:pStyle w:val="6"/>
        <w:ind w:left="0" w:leftChars="0" w:firstLine="723" w:firstLineChars="300"/>
        <w:jc w:val="center"/>
        <w:rPr>
          <w:rFonts w:hint="eastAsia" w:ascii="仿宋" w:hAnsi="仿宋" w:eastAsia="仿宋" w:cs="仿宋"/>
          <w:sz w:val="24"/>
          <w:szCs w:val="24"/>
          <w:highlight w:val="none"/>
        </w:rPr>
      </w:pPr>
      <w:r>
        <w:rPr>
          <w:rStyle w:val="26"/>
          <w:rFonts w:hint="eastAsia" w:ascii="仿宋" w:hAnsi="仿宋" w:eastAsia="仿宋" w:cs="仿宋"/>
          <w:b/>
          <w:bCs/>
          <w:sz w:val="24"/>
          <w:szCs w:val="24"/>
          <w:highlight w:val="none"/>
          <w:lang w:val="en-US" w:eastAsia="zh-CN"/>
        </w:rPr>
        <w:t xml:space="preserve">                             年  月  日 </w:t>
      </w:r>
    </w:p>
    <w:p w14:paraId="6D0D949F">
      <w:pPr>
        <w:pStyle w:val="6"/>
        <w:rPr>
          <w:rFonts w:hint="eastAsia" w:ascii="仿宋" w:hAnsi="仿宋" w:eastAsia="仿宋" w:cs="仿宋"/>
          <w:b/>
          <w:bCs/>
          <w:sz w:val="24"/>
          <w:szCs w:val="24"/>
          <w:highlight w:val="none"/>
        </w:rPr>
      </w:pPr>
      <w:r>
        <w:rPr>
          <w:rStyle w:val="26"/>
          <w:rFonts w:hint="eastAsia" w:ascii="仿宋" w:hAnsi="仿宋" w:eastAsia="仿宋" w:cs="仿宋"/>
          <w:b/>
          <w:bCs/>
          <w:sz w:val="24"/>
          <w:szCs w:val="24"/>
          <w:highlight w:val="none"/>
          <w:lang w:val="en-US" w:eastAsia="zh-CN"/>
        </w:rPr>
        <w:t>说明：填写本声明函时应详细阅读《财政部民政部中国残疾人联合会关于促进残疾人就业政府采购政策的通知》（财库〔2017〕141号），供应商不满足此要求则无须提供，一旦提供将视为满足其要求，如有虚假，将依法承担相应责任。</w:t>
      </w:r>
    </w:p>
    <w:p w14:paraId="49FA8CF8">
      <w:pPr>
        <w:pStyle w:val="6"/>
        <w:rPr>
          <w:rFonts w:hint="eastAsia"/>
          <w:sz w:val="24"/>
          <w:szCs w:val="24"/>
          <w:highlight w:val="none"/>
        </w:rPr>
      </w:pPr>
    </w:p>
    <w:p w14:paraId="114833CD">
      <w:pPr>
        <w:rPr>
          <w:rFonts w:hint="eastAsia" w:ascii="宋体" w:hAnsi="Courier New" w:eastAsia="宋体" w:cs="Times New Roman"/>
          <w:b/>
          <w:bCs/>
          <w:kern w:val="2"/>
          <w:sz w:val="36"/>
          <w:szCs w:val="36"/>
          <w:highlight w:val="none"/>
          <w:lang w:val="en-US" w:eastAsia="zh-CN" w:bidi="ar-SA"/>
        </w:rPr>
      </w:pPr>
      <w:r>
        <w:rPr>
          <w:rFonts w:hint="eastAsia" w:ascii="宋体" w:hAnsi="Courier New" w:eastAsia="宋体" w:cs="Times New Roman"/>
          <w:b/>
          <w:bCs/>
          <w:kern w:val="2"/>
          <w:sz w:val="36"/>
          <w:szCs w:val="36"/>
          <w:highlight w:val="none"/>
          <w:lang w:val="en-US" w:eastAsia="zh-CN" w:bidi="ar-SA"/>
        </w:rPr>
        <w:br w:type="page"/>
      </w:r>
    </w:p>
    <w:p w14:paraId="5C34D05F">
      <w:pPr>
        <w:keepNext w:val="0"/>
        <w:keepLines w:val="0"/>
        <w:widowControl/>
        <w:numPr>
          <w:ilvl w:val="0"/>
          <w:numId w:val="0"/>
        </w:numPr>
        <w:suppressLineNumbers w:val="0"/>
        <w:ind w:leftChars="0"/>
        <w:jc w:val="center"/>
        <w:rPr>
          <w:rFonts w:hint="eastAsia" w:ascii="仿宋" w:hAnsi="仿宋" w:eastAsia="仿宋" w:cs="仿宋"/>
          <w:b/>
          <w:bCs/>
          <w:kern w:val="2"/>
          <w:sz w:val="24"/>
          <w:szCs w:val="24"/>
          <w:highlight w:val="none"/>
          <w:lang w:val="en-US" w:eastAsia="zh-CN" w:bidi="ar-SA"/>
        </w:rPr>
      </w:pPr>
      <w:r>
        <w:rPr>
          <w:rFonts w:hint="eastAsia" w:ascii="仿宋" w:hAnsi="仿宋" w:eastAsia="仿宋" w:cs="仿宋"/>
          <w:b/>
          <w:bCs/>
          <w:kern w:val="2"/>
          <w:sz w:val="24"/>
          <w:szCs w:val="24"/>
          <w:highlight w:val="none"/>
          <w:lang w:val="en-US" w:eastAsia="zh-CN" w:bidi="ar-SA"/>
        </w:rPr>
        <w:t>(十)监狱企业声明函</w:t>
      </w:r>
    </w:p>
    <w:p w14:paraId="545E72D4">
      <w:pPr>
        <w:pStyle w:val="8"/>
        <w:numPr>
          <w:ilvl w:val="0"/>
          <w:numId w:val="0"/>
        </w:numPr>
        <w:ind w:leftChars="0"/>
        <w:rPr>
          <w:rFonts w:hint="eastAsia" w:ascii="仿宋" w:hAnsi="仿宋" w:eastAsia="仿宋" w:cs="仿宋"/>
          <w:sz w:val="24"/>
          <w:szCs w:val="24"/>
          <w:highlight w:val="none"/>
          <w:lang w:val="en-US" w:eastAsia="zh-CN"/>
        </w:rPr>
      </w:pPr>
    </w:p>
    <w:p w14:paraId="21DCE681">
      <w:pPr>
        <w:keepNext w:val="0"/>
        <w:keepLines w:val="0"/>
        <w:widowControl/>
        <w:suppressLineNumbers w:val="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本单位郑重声明，根据《关于政府采购支持监狱企业发展有关问题的通知》（财库〔2014〕68号）的规定，本单位为符合条件的监狱单位，且本单位参加______单位的______项目采购活动提供本单位制造的货物（由本单位承担工程/提供服务）。 </w:t>
      </w:r>
    </w:p>
    <w:p w14:paraId="54B4C8F6">
      <w:pPr>
        <w:keepNext w:val="0"/>
        <w:keepLines w:val="0"/>
        <w:widowControl/>
        <w:suppressLineNumbers w:val="0"/>
        <w:jc w:val="left"/>
        <w:rPr>
          <w:rFonts w:hint="eastAsia" w:ascii="仿宋" w:hAnsi="仿宋" w:eastAsia="仿宋" w:cs="仿宋"/>
          <w:color w:val="000000"/>
          <w:kern w:val="0"/>
          <w:sz w:val="24"/>
          <w:szCs w:val="24"/>
          <w:highlight w:val="none"/>
          <w:lang w:val="en-US" w:eastAsia="zh-CN" w:bidi="ar"/>
        </w:rPr>
      </w:pPr>
    </w:p>
    <w:p w14:paraId="0522B68A">
      <w:pPr>
        <w:keepNext w:val="0"/>
        <w:keepLines w:val="0"/>
        <w:widowControl/>
        <w:suppressLineNumbers w:val="0"/>
        <w:jc w:val="left"/>
        <w:rPr>
          <w:rFonts w:hint="eastAsia" w:ascii="仿宋" w:hAnsi="仿宋" w:eastAsia="仿宋" w:cs="仿宋"/>
          <w:color w:val="000000"/>
          <w:kern w:val="0"/>
          <w:sz w:val="24"/>
          <w:szCs w:val="24"/>
          <w:highlight w:val="none"/>
          <w:lang w:val="en-US" w:eastAsia="zh-CN" w:bidi="ar"/>
        </w:rPr>
      </w:pPr>
    </w:p>
    <w:p w14:paraId="22281A49">
      <w:pPr>
        <w:keepNext w:val="0"/>
        <w:keepLines w:val="0"/>
        <w:widowControl/>
        <w:suppressLineNumbers w:val="0"/>
        <w:jc w:val="left"/>
        <w:rPr>
          <w:rFonts w:hint="eastAsia" w:ascii="仿宋" w:hAnsi="仿宋" w:eastAsia="仿宋" w:cs="仿宋"/>
          <w:color w:val="000000"/>
          <w:kern w:val="0"/>
          <w:sz w:val="24"/>
          <w:szCs w:val="24"/>
          <w:highlight w:val="none"/>
          <w:lang w:val="en-US" w:eastAsia="zh-CN" w:bidi="ar"/>
        </w:rPr>
      </w:pPr>
    </w:p>
    <w:p w14:paraId="780825BD">
      <w:pPr>
        <w:keepNext w:val="0"/>
        <w:keepLines w:val="0"/>
        <w:widowControl/>
        <w:suppressLineNumbers w:val="0"/>
        <w:jc w:val="left"/>
        <w:rPr>
          <w:rFonts w:hint="eastAsia" w:ascii="仿宋" w:hAnsi="仿宋" w:eastAsia="仿宋" w:cs="仿宋"/>
          <w:color w:val="000000"/>
          <w:kern w:val="0"/>
          <w:sz w:val="24"/>
          <w:szCs w:val="24"/>
          <w:highlight w:val="none"/>
          <w:lang w:val="en-US" w:eastAsia="zh-CN" w:bidi="ar"/>
        </w:rPr>
      </w:pPr>
    </w:p>
    <w:p w14:paraId="25706601">
      <w:pPr>
        <w:keepNext w:val="0"/>
        <w:keepLines w:val="0"/>
        <w:widowControl/>
        <w:suppressLineNumbers w:val="0"/>
        <w:jc w:val="left"/>
        <w:rPr>
          <w:rFonts w:hint="eastAsia" w:ascii="仿宋" w:hAnsi="仿宋" w:eastAsia="仿宋" w:cs="仿宋"/>
          <w:color w:val="000000"/>
          <w:kern w:val="0"/>
          <w:sz w:val="24"/>
          <w:szCs w:val="24"/>
          <w:highlight w:val="none"/>
          <w:lang w:val="en-US" w:eastAsia="zh-CN" w:bidi="ar"/>
        </w:rPr>
      </w:pPr>
    </w:p>
    <w:p w14:paraId="2C5E01F7">
      <w:pPr>
        <w:pStyle w:val="15"/>
        <w:rPr>
          <w:rFonts w:hint="eastAsia" w:ascii="仿宋" w:hAnsi="仿宋" w:eastAsia="仿宋" w:cs="仿宋"/>
          <w:color w:val="000000"/>
          <w:kern w:val="0"/>
          <w:sz w:val="24"/>
          <w:szCs w:val="24"/>
          <w:highlight w:val="none"/>
          <w:lang w:val="en-US" w:eastAsia="zh-CN" w:bidi="ar"/>
        </w:rPr>
      </w:pPr>
    </w:p>
    <w:p w14:paraId="04C3E399">
      <w:pPr>
        <w:pStyle w:val="14"/>
        <w:rPr>
          <w:rFonts w:hint="eastAsia" w:ascii="仿宋" w:hAnsi="仿宋" w:eastAsia="仿宋" w:cs="仿宋"/>
          <w:color w:val="000000"/>
          <w:kern w:val="0"/>
          <w:sz w:val="24"/>
          <w:szCs w:val="24"/>
          <w:highlight w:val="none"/>
          <w:lang w:val="en-US" w:eastAsia="zh-CN" w:bidi="ar"/>
        </w:rPr>
      </w:pPr>
    </w:p>
    <w:p w14:paraId="4E305FF0">
      <w:pPr>
        <w:pStyle w:val="12"/>
        <w:rPr>
          <w:rFonts w:hint="eastAsia" w:ascii="仿宋" w:hAnsi="仿宋" w:eastAsia="仿宋" w:cs="仿宋"/>
          <w:color w:val="000000"/>
          <w:kern w:val="0"/>
          <w:sz w:val="24"/>
          <w:szCs w:val="24"/>
          <w:highlight w:val="none"/>
          <w:lang w:val="en-US" w:eastAsia="zh-CN" w:bidi="ar"/>
        </w:rPr>
      </w:pPr>
    </w:p>
    <w:p w14:paraId="2D7EA452">
      <w:pPr>
        <w:rPr>
          <w:rFonts w:hint="eastAsia" w:ascii="仿宋" w:hAnsi="仿宋" w:eastAsia="仿宋" w:cs="仿宋"/>
          <w:sz w:val="24"/>
          <w:szCs w:val="24"/>
          <w:highlight w:val="none"/>
          <w:lang w:val="en-US" w:eastAsia="zh-CN"/>
        </w:rPr>
      </w:pPr>
    </w:p>
    <w:p w14:paraId="178373CB">
      <w:pPr>
        <w:pStyle w:val="6"/>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 xml:space="preserve">本单位对上述声明的真实性负责。如有虚假，将依法承担相应责任。 </w:t>
      </w:r>
    </w:p>
    <w:p w14:paraId="2F463A48">
      <w:pPr>
        <w:pStyle w:val="6"/>
        <w:jc w:val="center"/>
        <w:rPr>
          <w:rFonts w:hint="eastAsia" w:ascii="仿宋" w:hAnsi="仿宋" w:eastAsia="仿宋" w:cs="仿宋"/>
          <w:b/>
          <w:bCs/>
          <w:sz w:val="24"/>
          <w:szCs w:val="24"/>
          <w:highlight w:val="none"/>
          <w:lang w:val="en-US" w:eastAsia="zh-CN"/>
        </w:rPr>
      </w:pPr>
    </w:p>
    <w:p w14:paraId="4F8D5A15">
      <w:pPr>
        <w:pStyle w:val="6"/>
        <w:jc w:val="center"/>
        <w:rPr>
          <w:rFonts w:hint="eastAsia" w:ascii="仿宋" w:hAnsi="仿宋" w:eastAsia="仿宋" w:cs="仿宋"/>
          <w:b/>
          <w:bCs/>
          <w:sz w:val="24"/>
          <w:szCs w:val="24"/>
          <w:highlight w:val="none"/>
          <w:lang w:val="en-US" w:eastAsia="zh-CN"/>
        </w:rPr>
      </w:pPr>
    </w:p>
    <w:p w14:paraId="368391B3">
      <w:pPr>
        <w:pStyle w:val="6"/>
        <w:jc w:val="center"/>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 xml:space="preserve">供应商：（盖章） </w:t>
      </w:r>
      <w:r>
        <w:rPr>
          <w:rStyle w:val="26"/>
          <w:rFonts w:hint="eastAsia" w:ascii="仿宋" w:hAnsi="仿宋" w:eastAsia="仿宋" w:cs="仿宋"/>
          <w:b/>
          <w:bCs/>
          <w:sz w:val="24"/>
          <w:szCs w:val="24"/>
          <w:highlight w:val="none"/>
          <w:u w:val="single"/>
          <w:lang w:val="en-US" w:eastAsia="zh-CN"/>
        </w:rPr>
        <w:t xml:space="preserve">                 </w:t>
      </w:r>
    </w:p>
    <w:p w14:paraId="5432897E">
      <w:pPr>
        <w:pStyle w:val="6"/>
        <w:jc w:val="center"/>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法定代表人或其授权委托人(签字)：</w:t>
      </w:r>
      <w:r>
        <w:rPr>
          <w:rStyle w:val="26"/>
          <w:rFonts w:hint="eastAsia" w:ascii="仿宋" w:hAnsi="仿宋" w:eastAsia="仿宋" w:cs="仿宋"/>
          <w:b/>
          <w:bCs/>
          <w:sz w:val="24"/>
          <w:szCs w:val="24"/>
          <w:highlight w:val="none"/>
          <w:u w:val="single"/>
          <w:lang w:val="en-US" w:eastAsia="zh-CN"/>
        </w:rPr>
        <w:t xml:space="preserve">              </w:t>
      </w:r>
      <w:r>
        <w:rPr>
          <w:rStyle w:val="26"/>
          <w:rFonts w:hint="eastAsia" w:ascii="仿宋" w:hAnsi="仿宋" w:eastAsia="仿宋" w:cs="仿宋"/>
          <w:b/>
          <w:bCs/>
          <w:sz w:val="24"/>
          <w:szCs w:val="24"/>
          <w:highlight w:val="none"/>
          <w:lang w:val="en-US" w:eastAsia="zh-CN"/>
        </w:rPr>
        <w:t xml:space="preserve"> </w:t>
      </w:r>
    </w:p>
    <w:p w14:paraId="323747DC">
      <w:pPr>
        <w:pStyle w:val="6"/>
        <w:jc w:val="center"/>
        <w:rPr>
          <w:rFonts w:hint="eastAsia" w:ascii="仿宋" w:hAnsi="仿宋" w:eastAsia="仿宋" w:cs="仿宋"/>
          <w:b/>
          <w:bCs/>
          <w:sz w:val="24"/>
          <w:szCs w:val="24"/>
          <w:highlight w:val="none"/>
          <w:lang w:val="en-US" w:eastAsia="zh-CN"/>
        </w:rPr>
      </w:pPr>
      <w:r>
        <w:rPr>
          <w:rStyle w:val="26"/>
          <w:rFonts w:hint="eastAsia" w:ascii="仿宋" w:hAnsi="仿宋" w:eastAsia="仿宋" w:cs="仿宋"/>
          <w:b/>
          <w:bCs/>
          <w:sz w:val="24"/>
          <w:szCs w:val="24"/>
          <w:highlight w:val="none"/>
          <w:lang w:val="en-US" w:eastAsia="zh-CN"/>
        </w:rPr>
        <w:t xml:space="preserve">                             年  月   日 </w:t>
      </w:r>
    </w:p>
    <w:p w14:paraId="23009C36">
      <w:pPr>
        <w:pStyle w:val="27"/>
        <w:jc w:val="both"/>
        <w:rPr>
          <w:rFonts w:hint="eastAsia" w:ascii="仿宋" w:hAnsi="仿宋" w:eastAsia="仿宋" w:cs="仿宋"/>
          <w:sz w:val="24"/>
          <w:szCs w:val="24"/>
          <w:highlight w:val="none"/>
          <w:lang w:val="en-US" w:eastAsia="zh-CN"/>
        </w:rPr>
      </w:pPr>
    </w:p>
    <w:p w14:paraId="2877CDD3">
      <w:pPr>
        <w:keepNext w:val="0"/>
        <w:keepLines w:val="0"/>
        <w:widowControl/>
        <w:suppressLineNumbers w:val="0"/>
        <w:jc w:val="left"/>
        <w:rPr>
          <w:rStyle w:val="26"/>
          <w:rFonts w:hint="eastAsia" w:ascii="仿宋" w:hAnsi="仿宋" w:eastAsia="仿宋" w:cs="仿宋"/>
          <w:b/>
          <w:bCs/>
          <w:sz w:val="24"/>
          <w:szCs w:val="24"/>
          <w:highlight w:val="none"/>
          <w:lang w:val="en-US" w:eastAsia="zh-CN" w:bidi="ar-SA"/>
        </w:rPr>
      </w:pPr>
      <w:r>
        <w:rPr>
          <w:rStyle w:val="26"/>
          <w:rFonts w:hint="eastAsia" w:ascii="仿宋" w:hAnsi="仿宋" w:eastAsia="仿宋" w:cs="仿宋"/>
          <w:b/>
          <w:bCs/>
          <w:sz w:val="24"/>
          <w:szCs w:val="24"/>
          <w:highlight w:val="none"/>
          <w:lang w:val="en-US" w:eastAsia="zh-CN" w:bidi="ar-SA"/>
        </w:rPr>
        <w:t>说明：填写本声明函时应详细阅读《关于政府采购支持监狱企业发展有关问 题的通知》（财库〔2014〕68号），供应商不满足此要求则无须提供，一旦提 供将视为满足其要求，如有虚假，将依法承担相应责任。</w:t>
      </w:r>
    </w:p>
    <w:p w14:paraId="6725A00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both"/>
        <w:rPr>
          <w:rStyle w:val="18"/>
          <w:rFonts w:hint="eastAsia" w:ascii="仿宋" w:hAnsi="仿宋" w:eastAsia="仿宋" w:cs="仿宋"/>
          <w:i w:val="0"/>
          <w:iCs w:val="0"/>
          <w:caps w:val="0"/>
          <w:color w:val="333333"/>
          <w:spacing w:val="0"/>
          <w:sz w:val="24"/>
          <w:szCs w:val="24"/>
          <w:highlight w:val="none"/>
          <w:shd w:val="clear" w:color="auto" w:fill="FFFFFF"/>
          <w:lang w:val="en-US" w:eastAsia="zh-CN"/>
        </w:rPr>
      </w:pPr>
    </w:p>
    <w:p w14:paraId="49CA9960">
      <w:pPr>
        <w:rPr>
          <w:rStyle w:val="18"/>
          <w:rFonts w:hint="eastAsia" w:ascii="仿宋" w:hAnsi="仿宋" w:eastAsia="仿宋" w:cs="仿宋"/>
          <w:i w:val="0"/>
          <w:iCs w:val="0"/>
          <w:caps w:val="0"/>
          <w:color w:val="333333"/>
          <w:spacing w:val="0"/>
          <w:sz w:val="24"/>
          <w:szCs w:val="24"/>
          <w:highlight w:val="none"/>
          <w:shd w:val="clear" w:color="auto" w:fill="FFFFFF"/>
        </w:rPr>
      </w:pPr>
      <w:r>
        <w:rPr>
          <w:rStyle w:val="18"/>
          <w:rFonts w:hint="eastAsia" w:ascii="仿宋" w:hAnsi="仿宋" w:eastAsia="仿宋" w:cs="仿宋"/>
          <w:i w:val="0"/>
          <w:iCs w:val="0"/>
          <w:caps w:val="0"/>
          <w:color w:val="333333"/>
          <w:spacing w:val="0"/>
          <w:sz w:val="24"/>
          <w:szCs w:val="24"/>
          <w:highlight w:val="none"/>
          <w:shd w:val="clear" w:color="auto" w:fill="FFFFFF"/>
        </w:rPr>
        <w:br w:type="page"/>
      </w:r>
    </w:p>
    <w:p w14:paraId="2CDDB3F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仿宋" w:hAnsi="仿宋" w:eastAsia="仿宋" w:cs="仿宋"/>
          <w:i w:val="0"/>
          <w:iCs w:val="0"/>
          <w:caps w:val="0"/>
          <w:color w:val="333333"/>
          <w:spacing w:val="0"/>
          <w:sz w:val="24"/>
          <w:szCs w:val="24"/>
          <w:highlight w:val="none"/>
          <w:lang w:eastAsia="zh-CN"/>
        </w:rPr>
      </w:pPr>
      <w:r>
        <w:rPr>
          <w:rStyle w:val="18"/>
          <w:rFonts w:hint="eastAsia" w:ascii="仿宋" w:hAnsi="仿宋" w:eastAsia="仿宋" w:cs="仿宋"/>
          <w:i w:val="0"/>
          <w:iCs w:val="0"/>
          <w:caps w:val="0"/>
          <w:color w:val="333333"/>
          <w:spacing w:val="0"/>
          <w:sz w:val="24"/>
          <w:szCs w:val="24"/>
          <w:highlight w:val="none"/>
          <w:shd w:val="clear" w:color="auto" w:fill="FFFFFF"/>
        </w:rPr>
        <w:t>（十一）符合本国产品标准的声明函（若有）</w:t>
      </w:r>
    </w:p>
    <w:p w14:paraId="1006FAE9">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right="0"/>
        <w:rPr>
          <w:rFonts w:hint="eastAsia" w:ascii="仿宋" w:hAnsi="仿宋" w:eastAsia="仿宋" w:cs="仿宋"/>
          <w:i w:val="0"/>
          <w:iCs w:val="0"/>
          <w:caps w:val="0"/>
          <w:color w:val="333333"/>
          <w:spacing w:val="0"/>
          <w:sz w:val="24"/>
          <w:szCs w:val="24"/>
          <w:highlight w:val="none"/>
        </w:rPr>
      </w:pPr>
    </w:p>
    <w:p w14:paraId="686FBFE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20E2797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生产厂为（厂名）</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厂址为（生产厂址）</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）的中国境内生产的组件成本占比≥（规定比例）。</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none"/>
          <w:lang w:val="en-US" w:eastAsia="zh-CN" w:bidi="ar-SA"/>
        </w:rPr>
        <w:t>（关键组件）</w:t>
      </w:r>
      <w:r>
        <w:rPr>
          <w:rFonts w:hint="eastAsia" w:ascii="仿宋" w:hAnsi="仿宋" w:eastAsia="仿宋" w:cs="仿宋"/>
          <w:color w:val="auto"/>
          <w:kern w:val="2"/>
          <w:sz w:val="24"/>
          <w:szCs w:val="24"/>
          <w:highlight w:val="none"/>
          <w:lang w:val="en-US" w:eastAsia="zh-CN" w:bidi="ar-SA"/>
        </w:rPr>
        <w:t>在中国境内生产。</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none"/>
          <w:lang w:val="en-US" w:eastAsia="zh-CN" w:bidi="ar-SA"/>
        </w:rPr>
        <w:t>（关键工序）</w:t>
      </w:r>
      <w:r>
        <w:rPr>
          <w:rFonts w:hint="eastAsia" w:ascii="仿宋" w:hAnsi="仿宋" w:eastAsia="仿宋" w:cs="仿宋"/>
          <w:color w:val="auto"/>
          <w:kern w:val="2"/>
          <w:sz w:val="24"/>
          <w:szCs w:val="24"/>
          <w:highlight w:val="none"/>
          <w:lang w:val="en-US" w:eastAsia="zh-CN" w:bidi="ar-SA"/>
        </w:rPr>
        <w:t>在中国境内完成。</w:t>
      </w:r>
    </w:p>
    <w:p w14:paraId="4918B17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生产厂为（厂名）</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厂址为（生产厂址）</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的中国境内生产的组件成本占比≥（规定比例）。</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的（关键组件）在中国境内生产。</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的（关键工序）在中国境内完成。</w:t>
      </w:r>
    </w:p>
    <w:p w14:paraId="441146A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p w14:paraId="0AF548A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本公司（单位）对上述声明内容的真实性负责。如有虚假，愿承担相应法律责任。</w:t>
      </w:r>
    </w:p>
    <w:p w14:paraId="6C928FF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jc w:val="righ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公司（单位）名称（盖章）：      </w:t>
      </w:r>
    </w:p>
    <w:p w14:paraId="053AA59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jc w:val="righ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日期：　　　　　年　　月　日    </w:t>
      </w:r>
    </w:p>
    <w:p w14:paraId="61210A7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_____________________________</w:t>
      </w:r>
    </w:p>
    <w:p w14:paraId="5E9696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注：不拒绝国产相同质量产品的制造商或代理商参与谈判。</w:t>
      </w:r>
    </w:p>
    <w:p w14:paraId="7F0C36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1.产品如有型号，请在“产品名称”栏一并填写。</w:t>
      </w:r>
    </w:p>
    <w:p w14:paraId="7B8822F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2.生产厂名与厂址应与生产厂营业执照载明的相关信息保持一致。</w:t>
      </w:r>
    </w:p>
    <w:p w14:paraId="07135EC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3.该产品的中国境内生产的组件成本占比相关要求实施前，“规定比例”栏可不填，下同。</w:t>
      </w:r>
    </w:p>
    <w:p w14:paraId="56511C3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4.该产品的关键组件要求实施前，“关键组件”栏可不填，下同。</w:t>
      </w:r>
    </w:p>
    <w:p w14:paraId="6D302A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5.该产品的关键工序要求实施前，“关键工序”栏可不填，下同。</w:t>
      </w:r>
    </w:p>
    <w:p w14:paraId="7353A534">
      <w:pPr>
        <w:rPr>
          <w:rFonts w:ascii="仿宋" w:hAnsi="仿宋" w:eastAsia="仿宋" w:cs="仿宋"/>
          <w:b/>
          <w:bCs/>
          <w:color w:val="auto"/>
          <w:spacing w:val="-7"/>
          <w:sz w:val="24"/>
          <w:szCs w:val="24"/>
          <w:highlight w:val="none"/>
        </w:rPr>
      </w:pPr>
      <w:r>
        <w:rPr>
          <w:rFonts w:ascii="仿宋" w:hAnsi="仿宋" w:eastAsia="仿宋" w:cs="仿宋"/>
          <w:b/>
          <w:bCs/>
          <w:color w:val="auto"/>
          <w:spacing w:val="-7"/>
          <w:sz w:val="24"/>
          <w:szCs w:val="24"/>
          <w:highlight w:val="none"/>
        </w:rPr>
        <w:br w:type="page"/>
      </w:r>
    </w:p>
    <w:p w14:paraId="325BCB8C">
      <w:pPr>
        <w:spacing w:before="78" w:line="360" w:lineRule="auto"/>
        <w:ind w:left="32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（十二）资格证明文件</w:t>
      </w:r>
    </w:p>
    <w:p w14:paraId="3462D136">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供应商应按下列清单逐项核对、完整提供资格证明文件，并在“响应文件页码”栏填写相应页码。资格证明文件是响应文件的组成部分，未提供或不符合资格审查要求的，其响应文件按资格审查不合格处理。</w:t>
      </w: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64"/>
        <w:gridCol w:w="7122"/>
        <w:gridCol w:w="929"/>
      </w:tblGrid>
      <w:tr w14:paraId="76059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69B0F2EA">
            <w:pPr>
              <w:spacing w:line="240" w:lineRule="auto"/>
              <w:ind w:left="0" w:firstLine="0"/>
              <w:jc w:val="center"/>
              <w:rPr>
                <w:color w:val="auto"/>
                <w:highlight w:val="none"/>
              </w:rPr>
            </w:pPr>
            <w:r>
              <w:rPr>
                <w:rFonts w:ascii="Times New Roman" w:hAnsi="Times New Roman" w:eastAsia="仿宋"/>
                <w:b/>
                <w:color w:val="auto"/>
                <w:sz w:val="21"/>
                <w:highlight w:val="none"/>
              </w:rPr>
              <w:t>序号</w:t>
            </w:r>
          </w:p>
        </w:tc>
        <w:tc>
          <w:tcPr>
            <w:vAlign w:val="center"/>
          </w:tcPr>
          <w:p w14:paraId="50AE566E">
            <w:pPr>
              <w:spacing w:line="240" w:lineRule="auto"/>
              <w:ind w:left="0" w:firstLine="0"/>
              <w:jc w:val="center"/>
              <w:rPr>
                <w:color w:val="auto"/>
                <w:highlight w:val="none"/>
              </w:rPr>
            </w:pPr>
            <w:r>
              <w:rPr>
                <w:rFonts w:ascii="Times New Roman" w:hAnsi="Times New Roman" w:eastAsia="仿宋"/>
                <w:b/>
                <w:color w:val="auto"/>
                <w:sz w:val="21"/>
                <w:highlight w:val="none"/>
              </w:rPr>
              <w:t>证明材料名称及要求</w:t>
            </w:r>
          </w:p>
        </w:tc>
        <w:tc>
          <w:tcPr>
            <w:vAlign w:val="center"/>
          </w:tcPr>
          <w:p w14:paraId="672DA95E">
            <w:pPr>
              <w:spacing w:line="240" w:lineRule="auto"/>
              <w:ind w:left="0" w:firstLine="0"/>
              <w:jc w:val="center"/>
              <w:rPr>
                <w:color w:val="auto"/>
                <w:highlight w:val="none"/>
              </w:rPr>
            </w:pPr>
            <w:r>
              <w:rPr>
                <w:rFonts w:ascii="Times New Roman" w:hAnsi="Times New Roman" w:eastAsia="仿宋"/>
                <w:b/>
                <w:color w:val="auto"/>
                <w:sz w:val="21"/>
                <w:highlight w:val="none"/>
              </w:rPr>
              <w:t>响应文件页码
（供应商填写）</w:t>
            </w:r>
          </w:p>
        </w:tc>
      </w:tr>
      <w:tr w14:paraId="1BA29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76E5A1F1">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1</w:t>
            </w:r>
          </w:p>
        </w:tc>
        <w:tc>
          <w:tcPr>
            <w:vAlign w:val="center"/>
          </w:tcPr>
          <w:p w14:paraId="7D19C311">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营业执照（法人）或依法登记证书（其他组织）或个体工商户营业执照原件扫描件</w:t>
            </w:r>
          </w:p>
        </w:tc>
        <w:tc>
          <w:tcPr>
            <w:vAlign w:val="center"/>
          </w:tcPr>
          <w:p w14:paraId="26E6FF60">
            <w:pPr>
              <w:spacing w:line="240" w:lineRule="auto"/>
              <w:ind w:left="0" w:firstLine="0"/>
              <w:jc w:val="center"/>
              <w:rPr>
                <w:color w:val="auto"/>
                <w:highlight w:val="none"/>
              </w:rPr>
            </w:pPr>
          </w:p>
        </w:tc>
      </w:tr>
      <w:tr w14:paraId="549CC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6E6CC77C">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2</w:t>
            </w:r>
          </w:p>
        </w:tc>
        <w:tc>
          <w:tcPr>
            <w:vAlign w:val="center"/>
          </w:tcPr>
          <w:p w14:paraId="1DEDAF13">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法定代表人身份证明；由授权委托人参加的，另附法定代表人授权委托书（格式见本部分（三））</w:t>
            </w:r>
          </w:p>
        </w:tc>
        <w:tc>
          <w:tcPr>
            <w:vAlign w:val="center"/>
          </w:tcPr>
          <w:p w14:paraId="33E5E148">
            <w:pPr>
              <w:spacing w:line="240" w:lineRule="auto"/>
              <w:ind w:left="0" w:firstLine="0"/>
              <w:jc w:val="center"/>
              <w:rPr>
                <w:color w:val="auto"/>
                <w:highlight w:val="none"/>
              </w:rPr>
            </w:pPr>
          </w:p>
        </w:tc>
      </w:tr>
      <w:tr w14:paraId="5D15C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6A92697D">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3</w:t>
            </w:r>
          </w:p>
        </w:tc>
        <w:tc>
          <w:tcPr>
            <w:vAlign w:val="center"/>
          </w:tcPr>
          <w:p w14:paraId="18269DBF">
            <w:pPr>
              <w:spacing w:line="240" w:lineRule="auto"/>
              <w:ind w:left="0" w:firstLine="0"/>
              <w:jc w:val="left"/>
              <w:rPr>
                <w:rFonts w:hint="default" w:ascii="Times New Roman" w:hAnsi="Times New Roman" w:eastAsia="仿宋"/>
                <w:color w:val="auto"/>
                <w:sz w:val="21"/>
                <w:highlight w:val="none"/>
                <w:lang w:val="en-US" w:eastAsia="zh-CN"/>
              </w:rPr>
            </w:pPr>
            <w:r>
              <w:rPr>
                <w:rFonts w:hint="default" w:ascii="Times New Roman" w:hAnsi="Times New Roman" w:eastAsia="仿宋"/>
                <w:color w:val="auto"/>
                <w:sz w:val="21"/>
                <w:highlight w:val="none"/>
                <w:lang w:val="en-US" w:eastAsia="zh-CN"/>
              </w:rPr>
              <w:t>提供2025年度财务审计报告，或2025年整年度的财务报表（包含资产负债表、现金流量表、利润表；成立不足一年的，按成立时间起提供财务报表，包含资产负债表、现金流量表、利润表），或近期开户银行出具的有效资信证明，或政府采购诚信承诺函。</w:t>
            </w:r>
          </w:p>
        </w:tc>
        <w:tc>
          <w:tcPr>
            <w:vAlign w:val="center"/>
          </w:tcPr>
          <w:p w14:paraId="24FF77D5">
            <w:pPr>
              <w:spacing w:line="240" w:lineRule="auto"/>
              <w:ind w:left="0" w:firstLine="0"/>
              <w:jc w:val="center"/>
              <w:rPr>
                <w:color w:val="auto"/>
                <w:highlight w:val="none"/>
              </w:rPr>
            </w:pPr>
          </w:p>
        </w:tc>
      </w:tr>
      <w:tr w14:paraId="42098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vAlign w:val="center"/>
          </w:tcPr>
          <w:p w14:paraId="3A6BF45F">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4</w:t>
            </w:r>
          </w:p>
        </w:tc>
        <w:tc>
          <w:tcPr>
            <w:vAlign w:val="center"/>
          </w:tcPr>
          <w:p w14:paraId="4AE4C905">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履行合同所必需的设备和专业技术能力的证明材料或承诺函</w:t>
            </w:r>
          </w:p>
        </w:tc>
        <w:tc>
          <w:tcPr>
            <w:vAlign w:val="center"/>
          </w:tcPr>
          <w:p w14:paraId="19A73F9B">
            <w:pPr>
              <w:spacing w:line="240" w:lineRule="auto"/>
              <w:ind w:left="0" w:firstLine="0"/>
              <w:jc w:val="center"/>
              <w:rPr>
                <w:color w:val="auto"/>
                <w:highlight w:val="none"/>
              </w:rPr>
            </w:pPr>
          </w:p>
        </w:tc>
      </w:tr>
      <w:tr w14:paraId="6EF3E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49AACDF2">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5</w:t>
            </w:r>
          </w:p>
        </w:tc>
        <w:tc>
          <w:tcPr>
            <w:vAlign w:val="center"/>
          </w:tcPr>
          <w:p w14:paraId="06B58F13">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2026年度任意时间段的完税证明或提供政府采购诚信承诺函（①某月零申报的，须提供当月加盖税务局公章的无欠税证明或“国家税务总局电子税务局”的申报结果查询截图；②完税证明中“税种”不得为养老保险、医疗保险、失业保险、工伤保险、生育保险；③依法免税的供应商应提供相应文件证明其依法免税，或提供政府采购诚信承诺函）</w:t>
            </w:r>
          </w:p>
        </w:tc>
        <w:tc>
          <w:tcPr>
            <w:vAlign w:val="center"/>
          </w:tcPr>
          <w:p w14:paraId="2AF2EF1F">
            <w:pPr>
              <w:spacing w:line="240" w:lineRule="auto"/>
              <w:ind w:left="0" w:firstLine="0"/>
              <w:jc w:val="center"/>
              <w:rPr>
                <w:color w:val="auto"/>
                <w:highlight w:val="none"/>
              </w:rPr>
            </w:pPr>
          </w:p>
        </w:tc>
      </w:tr>
      <w:tr w14:paraId="00EA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67A26BCE">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6</w:t>
            </w:r>
          </w:p>
        </w:tc>
        <w:tc>
          <w:tcPr>
            <w:vAlign w:val="center"/>
          </w:tcPr>
          <w:p w14:paraId="5C21B747">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2026年度任意时间段盖有社保局公章或税务局公章的社保缴纳证明或提供政府采购诚信承诺函（依法不需要缴纳社会保险的，应提供相应文件（扫描件）证明其依法不需要缴纳社会保险或提供政府采购诚信承诺函；新成立时间不足一个月的提供政府采购诚信承诺函）</w:t>
            </w:r>
          </w:p>
        </w:tc>
        <w:tc>
          <w:tcPr>
            <w:vAlign w:val="center"/>
          </w:tcPr>
          <w:p w14:paraId="2D071E3C">
            <w:pPr>
              <w:spacing w:line="240" w:lineRule="auto"/>
              <w:ind w:left="0" w:firstLine="0"/>
              <w:jc w:val="center"/>
              <w:rPr>
                <w:color w:val="auto"/>
                <w:highlight w:val="none"/>
              </w:rPr>
            </w:pPr>
          </w:p>
        </w:tc>
      </w:tr>
      <w:tr w14:paraId="68448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1060AEBD">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7</w:t>
            </w:r>
          </w:p>
        </w:tc>
        <w:tc>
          <w:tcPr>
            <w:vAlign w:val="center"/>
          </w:tcPr>
          <w:p w14:paraId="52EDB867">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参加政府采购活动前三年内无重大违法记录的书面声明（格式见本部分）</w:t>
            </w:r>
          </w:p>
        </w:tc>
        <w:tc>
          <w:tcPr>
            <w:vAlign w:val="center"/>
          </w:tcPr>
          <w:p w14:paraId="70054EF8">
            <w:pPr>
              <w:spacing w:line="240" w:lineRule="auto"/>
              <w:ind w:left="0" w:firstLine="0"/>
              <w:jc w:val="center"/>
              <w:rPr>
                <w:color w:val="auto"/>
                <w:highlight w:val="none"/>
              </w:rPr>
            </w:pPr>
          </w:p>
        </w:tc>
      </w:tr>
      <w:tr w14:paraId="6DA37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vAlign w:val="center"/>
          </w:tcPr>
          <w:p w14:paraId="577C70DD">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8</w:t>
            </w:r>
          </w:p>
        </w:tc>
        <w:tc>
          <w:tcPr>
            <w:vAlign w:val="center"/>
          </w:tcPr>
          <w:p w14:paraId="370CD2C0">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承诺书（格式见本部分）：与其他供应商不存在单位负责人为同一人或直接控股、管理关系</w:t>
            </w:r>
          </w:p>
        </w:tc>
        <w:tc>
          <w:tcPr>
            <w:vAlign w:val="center"/>
          </w:tcPr>
          <w:p w14:paraId="570D12CF">
            <w:pPr>
              <w:spacing w:line="240" w:lineRule="auto"/>
              <w:ind w:left="0" w:firstLine="0"/>
              <w:jc w:val="center"/>
              <w:rPr>
                <w:color w:val="auto"/>
                <w:highlight w:val="none"/>
              </w:rPr>
            </w:pPr>
          </w:p>
        </w:tc>
      </w:tr>
      <w:tr w14:paraId="2F563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vAlign w:val="center"/>
          </w:tcPr>
          <w:p w14:paraId="4F1105E9">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附</w:t>
            </w:r>
          </w:p>
        </w:tc>
        <w:tc>
          <w:tcPr>
            <w:vAlign w:val="center"/>
          </w:tcPr>
          <w:p w14:paraId="0D9A3334">
            <w:pPr>
              <w:spacing w:line="240" w:lineRule="auto"/>
              <w:ind w:left="0" w:firstLine="0"/>
              <w:jc w:val="left"/>
              <w:rPr>
                <w:rFonts w:ascii="Times New Roman" w:hAnsi="Times New Roman" w:eastAsia="仿宋"/>
                <w:color w:val="auto"/>
                <w:sz w:val="21"/>
                <w:highlight w:val="none"/>
              </w:rPr>
            </w:pPr>
            <w:r>
              <w:rPr>
                <w:rFonts w:ascii="Times New Roman" w:hAnsi="Times New Roman" w:eastAsia="仿宋"/>
                <w:color w:val="auto"/>
                <w:sz w:val="21"/>
                <w:highlight w:val="none"/>
              </w:rPr>
              <w:t>供应商资格声明函（格式见本部分），声明符合《中华人民共和国政府采购法》第二十二条规定</w:t>
            </w:r>
          </w:p>
        </w:tc>
        <w:tc>
          <w:tcPr>
            <w:vAlign w:val="center"/>
          </w:tcPr>
          <w:p w14:paraId="5A67FCA1">
            <w:pPr>
              <w:spacing w:line="240" w:lineRule="auto"/>
              <w:ind w:left="0" w:firstLine="0"/>
              <w:jc w:val="center"/>
              <w:rPr>
                <w:color w:val="auto"/>
                <w:highlight w:val="none"/>
              </w:rPr>
            </w:pPr>
          </w:p>
        </w:tc>
      </w:tr>
    </w:tbl>
    <w:p w14:paraId="165F77DB">
      <w:pPr>
        <w:rPr>
          <w:rFonts w:ascii="仿宋" w:hAnsi="仿宋" w:eastAsia="仿宋" w:cs="仿宋"/>
          <w:b/>
          <w:bCs/>
          <w:color w:val="auto"/>
          <w:spacing w:val="-7"/>
          <w:sz w:val="24"/>
          <w:szCs w:val="24"/>
          <w:highlight w:val="none"/>
        </w:rPr>
      </w:pPr>
      <w:r>
        <w:rPr>
          <w:rFonts w:ascii="仿宋" w:hAnsi="仿宋" w:eastAsia="仿宋" w:cs="仿宋"/>
          <w:b/>
          <w:bCs/>
          <w:color w:val="auto"/>
          <w:spacing w:val="-7"/>
          <w:sz w:val="24"/>
          <w:szCs w:val="24"/>
          <w:highlight w:val="none"/>
        </w:rPr>
        <w:br w:type="page"/>
      </w:r>
    </w:p>
    <w:p w14:paraId="1191C79B">
      <w:pPr>
        <w:spacing w:before="78" w:line="360" w:lineRule="auto"/>
        <w:ind w:left="3211"/>
        <w:jc w:val="left"/>
        <w:rPr>
          <w:rFonts w:ascii="仿宋" w:hAnsi="仿宋" w:eastAsia="仿宋" w:cs="仿宋"/>
          <w:color w:val="auto"/>
          <w:sz w:val="24"/>
          <w:szCs w:val="24"/>
          <w:highlight w:val="none"/>
        </w:rPr>
      </w:pPr>
      <w:r>
        <w:rPr>
          <w:rFonts w:ascii="仿宋" w:hAnsi="仿宋" w:eastAsia="仿宋" w:cs="仿宋"/>
          <w:color w:val="auto"/>
          <w:sz w:val="24"/>
          <w:szCs w:val="24"/>
          <w:highlight w:val="none"/>
        </w:rPr>
        <w:t>政府采购诚信承诺函</w:t>
      </w:r>
    </w:p>
    <w:p w14:paraId="2D115BA1">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（采购人名称）：</w:t>
      </w:r>
    </w:p>
    <w:p w14:paraId="4D2E190C">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我方作为一批无人机巢及配套设施项目（二次）（项目编号：2026-A-46（二次））的供应商，郑重声明如下：</w:t>
      </w:r>
    </w:p>
    <w:p w14:paraId="230380CB">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1.我方具有独立承担民事责任的能力；</w:t>
      </w:r>
    </w:p>
    <w:p w14:paraId="3B8C2D3B">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2.我方具有良好的商业信誉和健全的财务会计制度；</w:t>
      </w:r>
    </w:p>
    <w:p w14:paraId="3F741A7A">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3.我方具有履行合同所必需的设备和专业技术能力；</w:t>
      </w:r>
    </w:p>
    <w:p w14:paraId="61C4A315">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4.我方有依法缴纳税收和社会保障资金的良好记录；</w:t>
      </w:r>
    </w:p>
    <w:p w14:paraId="3EF40B32">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5.我方参加政府采购活动前三年内，在经营活动中没有重大违法记录；</w:t>
      </w:r>
    </w:p>
    <w:p w14:paraId="38CC64F1">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6.我方符合法律、行政法规规定的其他条件。</w:t>
      </w:r>
    </w:p>
    <w:p w14:paraId="412D5E70">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我方对上述声明内容的真实性负责。如有虚假，将依法承担相应责任。</w:t>
      </w:r>
    </w:p>
    <w:p w14:paraId="0644D71C">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供应商：                    （盖单位章）</w:t>
      </w:r>
    </w:p>
    <w:p w14:paraId="4B89F0CF">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法定代表人或其委托代理人：        （签章）</w:t>
      </w:r>
    </w:p>
    <w:p w14:paraId="6DB98F3D">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年      月     日</w:t>
      </w:r>
    </w:p>
    <w:p w14:paraId="5140419F">
      <w:pPr>
        <w:rPr>
          <w:rFonts w:ascii="仿宋" w:hAnsi="仿宋" w:eastAsia="仿宋" w:cs="仿宋"/>
          <w:b/>
          <w:bCs/>
          <w:color w:val="auto"/>
          <w:spacing w:val="-7"/>
          <w:sz w:val="24"/>
          <w:szCs w:val="24"/>
          <w:highlight w:val="none"/>
        </w:rPr>
      </w:pPr>
      <w:r>
        <w:rPr>
          <w:rFonts w:ascii="仿宋" w:hAnsi="仿宋" w:eastAsia="仿宋" w:cs="仿宋"/>
          <w:b/>
          <w:bCs/>
          <w:color w:val="auto"/>
          <w:spacing w:val="-7"/>
          <w:sz w:val="24"/>
          <w:szCs w:val="24"/>
          <w:highlight w:val="none"/>
        </w:rPr>
        <w:br w:type="page"/>
      </w:r>
    </w:p>
    <w:p w14:paraId="79AA2345">
      <w:pPr>
        <w:spacing w:before="78" w:line="360" w:lineRule="auto"/>
        <w:jc w:val="center"/>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参加政府采购活动前三年内无重大违法记录的书面声明</w:t>
      </w:r>
    </w:p>
    <w:p w14:paraId="1F2D7708">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我方郑重声明：我方在参加本次政府采购活动前三年内，在经营活动中没有重大违法记录（重大违法记录，是指因违法经营受到刑事处罚或者责令停产停业、吊销许可证或者执照、较大数额罚款等行政处罚）。</w:t>
      </w:r>
    </w:p>
    <w:p w14:paraId="687F6707">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我方对上述声明内容的真实性负责。如有虚假，将依法承担相应责任。</w:t>
      </w:r>
    </w:p>
    <w:p w14:paraId="3D4EFC58">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供应商：                    （盖单位章）</w:t>
      </w:r>
    </w:p>
    <w:p w14:paraId="276D974F">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法定代表人或其委托代理人：        （签章）</w:t>
      </w:r>
    </w:p>
    <w:p w14:paraId="2F120F99">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年      月     日</w:t>
      </w:r>
    </w:p>
    <w:p w14:paraId="518AECA7">
      <w:pPr>
        <w:rPr>
          <w:rFonts w:ascii="仿宋" w:hAnsi="仿宋" w:eastAsia="仿宋" w:cs="仿宋"/>
          <w:b/>
          <w:bCs/>
          <w:color w:val="auto"/>
          <w:spacing w:val="-7"/>
          <w:sz w:val="24"/>
          <w:szCs w:val="24"/>
          <w:highlight w:val="none"/>
        </w:rPr>
      </w:pPr>
      <w:r>
        <w:rPr>
          <w:rFonts w:ascii="仿宋" w:hAnsi="仿宋" w:eastAsia="仿宋" w:cs="仿宋"/>
          <w:b/>
          <w:bCs/>
          <w:color w:val="auto"/>
          <w:spacing w:val="-7"/>
          <w:sz w:val="24"/>
          <w:szCs w:val="24"/>
          <w:highlight w:val="none"/>
        </w:rPr>
        <w:br w:type="page"/>
      </w:r>
    </w:p>
    <w:p w14:paraId="1A6FE824">
      <w:pPr>
        <w:spacing w:before="78" w:line="360" w:lineRule="auto"/>
        <w:ind w:left="32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承诺书</w:t>
      </w:r>
    </w:p>
    <w:p w14:paraId="2A07ED46">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我方郑重承诺：</w:t>
      </w:r>
    </w:p>
    <w:p w14:paraId="5F5A42E0">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1.我方单位负责人与其他参与本项目采购活动的供应商单位负责人不为同一人，我方与其他参与本项目采购活动的供应商之间不存在直接控股、管理关系；</w:t>
      </w:r>
    </w:p>
    <w:p w14:paraId="457B0599">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2.我方成交后不将本项目转包、不违法分包；</w:t>
      </w:r>
    </w:p>
    <w:p w14:paraId="215D8D9C">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3.我方提供的全部资格证明材料真实、合法、有效。</w:t>
      </w:r>
    </w:p>
    <w:p w14:paraId="64D0DBB6">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如违反上述承诺，我方愿意承担由此产生的一切法律后果，并接受取消成交资格、按无效响应处理等处理措施。</w:t>
      </w:r>
    </w:p>
    <w:p w14:paraId="1CE7FEBB">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供应商：                    （盖单位章）</w:t>
      </w:r>
    </w:p>
    <w:p w14:paraId="78113140">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法定代表人或其委托代理人：        （签章）</w:t>
      </w:r>
    </w:p>
    <w:p w14:paraId="3F304B3B">
      <w:pPr>
        <w:spacing w:before="78" w:line="360" w:lineRule="auto"/>
        <w:ind w:left="4815"/>
        <w:jc w:val="left"/>
        <w:rPr>
          <w:rFonts w:ascii="仿宋" w:hAnsi="仿宋" w:eastAsia="仿宋" w:cs="仿宋"/>
          <w:color w:val="auto"/>
          <w:sz w:val="24"/>
          <w:szCs w:val="24"/>
          <w:highlight w:val="none"/>
        </w:rPr>
      </w:pPr>
      <w:r>
        <w:rPr>
          <w:rFonts w:ascii="Times New Roman" w:hAnsi="Times New Roman" w:eastAsia="仿宋" w:cs="仿宋"/>
          <w:color w:val="auto"/>
          <w:spacing w:val="-3"/>
          <w:sz w:val="24"/>
          <w:szCs w:val="24"/>
          <w:highlight w:val="none"/>
        </w:rPr>
        <w:t>年      月     日</w:t>
      </w:r>
    </w:p>
    <w:p w14:paraId="14C6F32A">
      <w:pPr>
        <w:pStyle w:val="6"/>
        <w:spacing w:line="247" w:lineRule="auto"/>
        <w:jc w:val="left"/>
        <w:rPr>
          <w:rFonts w:ascii="仿宋" w:hAnsi="仿宋" w:eastAsia="仿宋" w:cs="仿宋"/>
          <w:color w:val="auto"/>
          <w:sz w:val="24"/>
          <w:szCs w:val="24"/>
          <w:highlight w:val="none"/>
        </w:rPr>
      </w:pPr>
      <w:r>
        <w:rPr>
          <w:rFonts w:hint="eastAsia" w:eastAsia="宋体"/>
          <w:color w:val="auto"/>
          <w:highlight w:val="none"/>
          <w:lang w:eastAsia="zh-CN"/>
        </w:rPr>
        <w:br w:type="page"/>
      </w:r>
    </w:p>
    <w:p w14:paraId="15A4239B">
      <w:pPr>
        <w:spacing w:before="78" w:line="360" w:lineRule="auto"/>
        <w:ind w:left="32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设备对接适配承诺函</w:t>
      </w:r>
    </w:p>
    <w:p w14:paraId="0818E06F">
      <w:pPr>
        <w:spacing w:before="78" w:line="360" w:lineRule="auto"/>
        <w:ind w:left="17" w:firstLine="480"/>
        <w:jc w:val="left"/>
        <w:rPr>
          <w:rFonts w:ascii="仿宋" w:hAnsi="仿宋" w:eastAsia="仿宋" w:cs="仿宋"/>
          <w:color w:val="auto"/>
          <w:sz w:val="24"/>
          <w:szCs w:val="24"/>
          <w:highlight w:val="none"/>
        </w:rPr>
      </w:pPr>
    </w:p>
    <w:p w14:paraId="05B62460">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（采购人名称）：</w:t>
      </w:r>
    </w:p>
    <w:p w14:paraId="05D57FD2">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我方郑重承诺：我方所投无人机及机场等设备成交后，将完成与新疆维吾尔自治区公安厅现有无人机飞控调度平台的对接适配，接入及对接调试费用已包含在成交总价中，不再另行收费。</w:t>
      </w:r>
    </w:p>
    <w:p w14:paraId="22612326">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我方同时承诺：成交后按采购人要求完成接入测试，接入测试通过后再行签订合同。</w:t>
      </w:r>
    </w:p>
    <w:p w14:paraId="280FD111">
      <w:pPr>
        <w:spacing w:before="78" w:line="360" w:lineRule="auto"/>
        <w:ind w:left="17" w:firstLine="480"/>
        <w:jc w:val="left"/>
        <w:rPr>
          <w:rFonts w:ascii="仿宋" w:hAnsi="仿宋" w:eastAsia="仿宋" w:cs="仿宋"/>
          <w:color w:val="auto"/>
          <w:sz w:val="24"/>
          <w:szCs w:val="24"/>
          <w:highlight w:val="none"/>
        </w:rPr>
      </w:pPr>
    </w:p>
    <w:p w14:paraId="2AC57FDD">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我方对上述承诺的真实性负责。如违反上述承诺，愿承担相应违约责任及由此产生的一切后果。</w:t>
      </w:r>
    </w:p>
    <w:p w14:paraId="030C2AAD">
      <w:pPr>
        <w:spacing w:before="78" w:line="360" w:lineRule="auto"/>
        <w:ind w:left="17" w:firstLine="480"/>
        <w:jc w:val="left"/>
        <w:rPr>
          <w:rFonts w:ascii="仿宋" w:hAnsi="仿宋" w:eastAsia="仿宋" w:cs="仿宋"/>
          <w:color w:val="auto"/>
          <w:sz w:val="24"/>
          <w:szCs w:val="24"/>
          <w:highlight w:val="none"/>
        </w:rPr>
      </w:pPr>
    </w:p>
    <w:p w14:paraId="65654000">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供应商：　　　　　　　　　　（盖单位章）</w:t>
      </w:r>
    </w:p>
    <w:p w14:paraId="7B157BDA">
      <w:pPr>
        <w:spacing w:before="78" w:line="360" w:lineRule="auto"/>
        <w:ind w:left="17" w:firstLine="480"/>
        <w:jc w:val="left"/>
        <w:rPr>
          <w:rFonts w:ascii="仿宋" w:hAnsi="仿宋" w:eastAsia="仿宋" w:cs="仿宋"/>
          <w:color w:val="auto"/>
          <w:sz w:val="24"/>
          <w:szCs w:val="24"/>
          <w:highlight w:val="none"/>
        </w:rPr>
      </w:pPr>
    </w:p>
    <w:p w14:paraId="547CB173">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法定代表人或其委托代理人：　　　　　　（签章）</w:t>
      </w:r>
    </w:p>
    <w:p w14:paraId="6A181DC3">
      <w:pPr>
        <w:spacing w:before="78" w:line="360" w:lineRule="auto"/>
        <w:ind w:left="17" w:firstLine="480"/>
        <w:jc w:val="left"/>
        <w:rPr>
          <w:rFonts w:ascii="仿宋" w:hAnsi="仿宋" w:eastAsia="仿宋" w:cs="仿宋"/>
          <w:color w:val="auto"/>
          <w:sz w:val="24"/>
          <w:szCs w:val="24"/>
          <w:highlight w:val="none"/>
        </w:rPr>
      </w:pPr>
    </w:p>
    <w:p w14:paraId="5EE6B2D2">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　　　　年　　月　　日</w:t>
      </w:r>
    </w:p>
    <w:p w14:paraId="299E396E">
      <w:pPr>
        <w:rPr>
          <w:rFonts w:ascii="仿宋" w:hAnsi="仿宋" w:eastAsia="仿宋" w:cs="仿宋"/>
          <w:color w:val="auto"/>
          <w:sz w:val="24"/>
          <w:szCs w:val="24"/>
          <w:highlight w:val="none"/>
        </w:rPr>
      </w:pPr>
      <w:r>
        <w:rPr>
          <w:rFonts w:ascii="仿宋" w:hAnsi="仿宋" w:eastAsia="仿宋" w:cs="仿宋"/>
          <w:color w:val="auto"/>
          <w:sz w:val="24"/>
          <w:szCs w:val="24"/>
          <w:highlight w:val="none"/>
        </w:rPr>
        <w:br w:type="page"/>
      </w:r>
    </w:p>
    <w:p w14:paraId="476DB23E">
      <w:pPr>
        <w:spacing w:before="78" w:line="360" w:lineRule="auto"/>
        <w:ind w:left="3211"/>
        <w:jc w:val="left"/>
        <w:rPr>
          <w:rFonts w:ascii="仿宋" w:hAnsi="仿宋" w:eastAsia="仿宋" w:cs="仿宋"/>
          <w:color w:val="auto"/>
          <w:sz w:val="24"/>
          <w:szCs w:val="24"/>
          <w:highlight w:val="none"/>
        </w:rPr>
      </w:pPr>
      <w:r>
        <w:rPr>
          <w:rFonts w:ascii="Times New Roman" w:hAnsi="Times New Roman" w:eastAsia="仿宋" w:cs="仿宋"/>
          <w:b/>
          <w:bCs/>
          <w:color w:val="auto"/>
          <w:spacing w:val="-7"/>
          <w:sz w:val="24"/>
          <w:szCs w:val="24"/>
          <w:highlight w:val="none"/>
        </w:rPr>
        <w:t>导航系统及定制化服务承诺函</w:t>
      </w:r>
    </w:p>
    <w:p w14:paraId="249E0B52">
      <w:pPr>
        <w:spacing w:before="78" w:line="360" w:lineRule="auto"/>
        <w:ind w:left="17" w:firstLine="480"/>
        <w:jc w:val="left"/>
        <w:rPr>
          <w:rFonts w:ascii="仿宋" w:hAnsi="仿宋" w:eastAsia="仿宋" w:cs="仿宋"/>
          <w:color w:val="auto"/>
          <w:sz w:val="24"/>
          <w:szCs w:val="24"/>
          <w:highlight w:val="none"/>
        </w:rPr>
      </w:pPr>
    </w:p>
    <w:p w14:paraId="676F823F">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（采购人名称）：</w:t>
      </w:r>
    </w:p>
    <w:p w14:paraId="07EE806F">
      <w:pPr>
        <w:spacing w:before="78" w:line="360" w:lineRule="auto"/>
        <w:ind w:left="17" w:firstLine="480"/>
        <w:jc w:val="left"/>
        <w:rPr>
          <w:rFonts w:ascii="仿宋" w:hAnsi="仿宋" w:eastAsia="仿宋" w:cs="仿宋"/>
          <w:color w:val="auto"/>
          <w:sz w:val="24"/>
          <w:szCs w:val="24"/>
          <w:highlight w:val="none"/>
        </w:rPr>
      </w:pPr>
    </w:p>
    <w:p w14:paraId="22683795">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我方郑重承诺：我方所投设备支持导航系统，成交后将根据采购人要求进行定制化实施，定制内容及相关费用已包含在本次报价中，不再另行收费。</w:t>
      </w:r>
    </w:p>
    <w:p w14:paraId="16B90161">
      <w:pPr>
        <w:spacing w:before="78" w:line="360" w:lineRule="auto"/>
        <w:ind w:left="17" w:firstLine="480"/>
        <w:jc w:val="left"/>
        <w:rPr>
          <w:rFonts w:ascii="仿宋" w:hAnsi="仿宋" w:eastAsia="仿宋" w:cs="仿宋"/>
          <w:color w:val="auto"/>
          <w:sz w:val="24"/>
          <w:szCs w:val="24"/>
          <w:highlight w:val="none"/>
        </w:rPr>
      </w:pPr>
    </w:p>
    <w:p w14:paraId="538BBE6D">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我方对上述承诺的真实性负责。如有虚假或未按承诺履约，愿承担相应法律责任。</w:t>
      </w:r>
    </w:p>
    <w:p w14:paraId="107443A1">
      <w:pPr>
        <w:spacing w:before="78" w:line="360" w:lineRule="auto"/>
        <w:ind w:left="17" w:firstLine="480"/>
        <w:jc w:val="left"/>
        <w:rPr>
          <w:rFonts w:ascii="仿宋" w:hAnsi="仿宋" w:eastAsia="仿宋" w:cs="仿宋"/>
          <w:color w:val="auto"/>
          <w:sz w:val="24"/>
          <w:szCs w:val="24"/>
          <w:highlight w:val="none"/>
        </w:rPr>
      </w:pPr>
    </w:p>
    <w:p w14:paraId="2B5FE4DF">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供应商：　　　　　　　　　　（盖单位章）</w:t>
      </w:r>
    </w:p>
    <w:p w14:paraId="63BBB50B">
      <w:pPr>
        <w:spacing w:before="78" w:line="360" w:lineRule="auto"/>
        <w:ind w:left="17" w:firstLine="480"/>
        <w:jc w:val="left"/>
        <w:rPr>
          <w:rFonts w:ascii="仿宋" w:hAnsi="仿宋" w:eastAsia="仿宋" w:cs="仿宋"/>
          <w:color w:val="auto"/>
          <w:sz w:val="24"/>
          <w:szCs w:val="24"/>
          <w:highlight w:val="none"/>
        </w:rPr>
      </w:pPr>
    </w:p>
    <w:p w14:paraId="52B3845A">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法定代表人或其委托代理人：　　　　　　（签章）</w:t>
      </w:r>
    </w:p>
    <w:p w14:paraId="7E4F22BC">
      <w:pPr>
        <w:spacing w:before="78" w:line="360" w:lineRule="auto"/>
        <w:ind w:left="17" w:firstLine="480"/>
        <w:jc w:val="left"/>
        <w:rPr>
          <w:rFonts w:ascii="仿宋" w:hAnsi="仿宋" w:eastAsia="仿宋" w:cs="仿宋"/>
          <w:color w:val="auto"/>
          <w:sz w:val="24"/>
          <w:szCs w:val="24"/>
          <w:highlight w:val="none"/>
        </w:rPr>
      </w:pPr>
    </w:p>
    <w:p w14:paraId="166086FA">
      <w:pPr>
        <w:spacing w:before="78" w:line="360" w:lineRule="auto"/>
        <w:ind w:left="17" w:firstLine="480"/>
        <w:jc w:val="left"/>
        <w:rPr>
          <w:rFonts w:ascii="仿宋" w:hAnsi="仿宋" w:eastAsia="仿宋" w:cs="仿宋"/>
          <w:color w:val="auto"/>
          <w:sz w:val="24"/>
          <w:szCs w:val="24"/>
          <w:highlight w:val="none"/>
        </w:rPr>
      </w:pPr>
      <w:r>
        <w:rPr>
          <w:rFonts w:ascii="Times New Roman" w:hAnsi="Times New Roman" w:eastAsia="仿宋" w:cs="仿宋"/>
          <w:color w:val="auto"/>
          <w:spacing w:val="-1"/>
          <w:sz w:val="24"/>
          <w:szCs w:val="24"/>
          <w:highlight w:val="none"/>
        </w:rPr>
        <w:t>　　　　年　　月　　日</w:t>
      </w:r>
    </w:p>
    <w:p w14:paraId="41695D0E">
      <w:pPr>
        <w:spacing w:before="78" w:line="360" w:lineRule="auto"/>
        <w:ind w:left="17" w:firstLine="480"/>
        <w:jc w:val="left"/>
        <w:rPr>
          <w:rFonts w:ascii="仿宋" w:hAnsi="仿宋" w:eastAsia="仿宋" w:cs="仿宋"/>
          <w:color w:val="auto"/>
          <w:sz w:val="24"/>
          <w:szCs w:val="24"/>
          <w:highlight w:val="none"/>
        </w:rPr>
      </w:pPr>
    </w:p>
    <w:p w14:paraId="270D063C">
      <w:pPr>
        <w:rPr>
          <w:rFonts w:ascii="Times New Roman" w:hAnsi="Times New Roman" w:eastAsia="仿宋" w:cs="仿宋"/>
          <w:b/>
          <w:bCs/>
          <w:color w:val="auto"/>
          <w:spacing w:val="-5"/>
          <w:sz w:val="24"/>
          <w:szCs w:val="24"/>
          <w:highlight w:val="none"/>
        </w:rPr>
      </w:pPr>
      <w:r>
        <w:rPr>
          <w:rFonts w:ascii="Times New Roman" w:hAnsi="Times New Roman" w:eastAsia="仿宋" w:cs="仿宋"/>
          <w:b/>
          <w:bCs/>
          <w:color w:val="auto"/>
          <w:spacing w:val="-5"/>
          <w:sz w:val="24"/>
          <w:szCs w:val="24"/>
          <w:highlight w:val="none"/>
        </w:rPr>
        <w:br w:type="page"/>
      </w:r>
    </w:p>
    <w:p w14:paraId="5C11F208">
      <w:pPr>
        <w:spacing w:before="78" w:line="360" w:lineRule="auto"/>
        <w:ind w:left="3222"/>
        <w:jc w:val="left"/>
        <w:outlineLvl w:val="1"/>
        <w:rPr>
          <w:rFonts w:ascii="仿宋" w:hAnsi="仿宋" w:eastAsia="仿宋" w:cs="仿宋"/>
          <w:color w:val="auto"/>
          <w:sz w:val="24"/>
          <w:szCs w:val="24"/>
          <w:highlight w:val="none"/>
        </w:rPr>
      </w:pPr>
      <w:r>
        <w:rPr>
          <w:rFonts w:ascii="Times New Roman" w:hAnsi="Times New Roman" w:eastAsia="仿宋" w:cs="仿宋"/>
          <w:b/>
          <w:bCs/>
          <w:color w:val="auto"/>
          <w:spacing w:val="-5"/>
          <w:sz w:val="24"/>
          <w:szCs w:val="24"/>
          <w:highlight w:val="none"/>
        </w:rPr>
        <w:t>（十三）、其他材料</w:t>
      </w:r>
    </w:p>
    <w:p w14:paraId="5AFDAE38">
      <w:pPr>
        <w:spacing w:before="182" w:line="360" w:lineRule="auto"/>
        <w:ind w:left="2503"/>
        <w:jc w:val="left"/>
        <w:outlineLvl w:val="2"/>
        <w:rPr>
          <w:rFonts w:ascii="仿宋" w:hAnsi="仿宋" w:eastAsia="仿宋" w:cs="仿宋"/>
          <w:color w:val="auto"/>
          <w:sz w:val="24"/>
          <w:szCs w:val="24"/>
          <w:highlight w:val="none"/>
        </w:rPr>
      </w:pPr>
      <w:r>
        <w:rPr>
          <w:rFonts w:ascii="Times New Roman" w:hAnsi="Times New Roman" w:eastAsia="仿宋" w:cs="仿宋"/>
          <w:color w:val="auto"/>
          <w:spacing w:val="-2"/>
          <w:sz w:val="24"/>
          <w:szCs w:val="24"/>
          <w:highlight w:val="none"/>
        </w:rPr>
        <w:t>企业认为有必要提供的其他材料</w:t>
      </w:r>
    </w:p>
    <w:p w14:paraId="5604C544">
      <w:pPr>
        <w:pStyle w:val="6"/>
        <w:spacing w:line="268" w:lineRule="auto"/>
        <w:jc w:val="left"/>
        <w:rPr>
          <w:rFonts w:ascii="仿宋" w:hAnsi="仿宋" w:eastAsia="仿宋" w:cs="仿宋"/>
          <w:color w:val="auto"/>
          <w:sz w:val="24"/>
          <w:szCs w:val="24"/>
          <w:highlight w:val="none"/>
        </w:rPr>
      </w:pPr>
    </w:p>
    <w:sectPr>
      <w:pgSz w:w="11905" w:h="16839"/>
      <w:pgMar w:top="1440" w:right="1800" w:bottom="1440" w:left="1800" w:header="0" w:footer="1234"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995F1B6-D718-4264-B11A-90554668F5D7}"/>
  </w:font>
  <w:font w:name="Arial">
    <w:panose1 w:val="020B0604020202020204"/>
    <w:charset w:val="01"/>
    <w:family w:val="swiss"/>
    <w:pitch w:val="default"/>
    <w:sig w:usb0="E0002EFF" w:usb1="C000785B" w:usb2="00000009" w:usb3="00000000" w:csb0="400001FF" w:csb1="FFFF0000"/>
    <w:embedRegular r:id="rId2" w:fontKey="{9463A894-33D6-47B0-8318-778582B77AB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5DFBAC0C-FE18-44F6-929A-9FAA8CDBCDB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4" w:fontKey="{71CF200D-A697-4A3D-A802-2360EA2C81F9}"/>
  </w:font>
  <w:font w:name="方正仿宋_GB2312">
    <w:panose1 w:val="02000000000000000000"/>
    <w:charset w:val="86"/>
    <w:family w:val="auto"/>
    <w:pitch w:val="default"/>
    <w:sig w:usb0="A00002BF" w:usb1="184F6CFA" w:usb2="00000012" w:usb3="00000000" w:csb0="00040001" w:csb1="00000000"/>
    <w:embedRegular r:id="rId5" w:fontKey="{394397BA-5807-486D-9AC2-4B50F8A407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BBE3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8FCD4">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08FCD4">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72C86"/>
    <w:multiLevelType w:val="singleLevel"/>
    <w:tmpl w:val="F9A72C86"/>
    <w:lvl w:ilvl="0" w:tentative="0">
      <w:start w:val="1"/>
      <w:numFmt w:val="chineseCounting"/>
      <w:suff w:val="space"/>
      <w:lvlText w:val="第%1章"/>
      <w:lvlJc w:val="left"/>
      <w:rPr>
        <w:rFonts w:hint="eastAsia"/>
      </w:rPr>
    </w:lvl>
  </w:abstractNum>
  <w:abstractNum w:abstractNumId="1">
    <w:nsid w:val="1928D6DF"/>
    <w:multiLevelType w:val="singleLevel"/>
    <w:tmpl w:val="1928D6DF"/>
    <w:lvl w:ilvl="0" w:tentative="0">
      <w:start w:val="4"/>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EA0552"/>
    <w:rsid w:val="01657C13"/>
    <w:rsid w:val="016F283F"/>
    <w:rsid w:val="01F65D1B"/>
    <w:rsid w:val="035717DD"/>
    <w:rsid w:val="0394658D"/>
    <w:rsid w:val="03D1333D"/>
    <w:rsid w:val="0451447E"/>
    <w:rsid w:val="048E56D2"/>
    <w:rsid w:val="05170307"/>
    <w:rsid w:val="05332BBE"/>
    <w:rsid w:val="05443676"/>
    <w:rsid w:val="059421D4"/>
    <w:rsid w:val="059E1945"/>
    <w:rsid w:val="06126614"/>
    <w:rsid w:val="078A76CD"/>
    <w:rsid w:val="07A3283C"/>
    <w:rsid w:val="07CB1054"/>
    <w:rsid w:val="07DE2C7F"/>
    <w:rsid w:val="07F12B74"/>
    <w:rsid w:val="081631DD"/>
    <w:rsid w:val="0865499C"/>
    <w:rsid w:val="08841460"/>
    <w:rsid w:val="08AC42BD"/>
    <w:rsid w:val="08D13141"/>
    <w:rsid w:val="09300B06"/>
    <w:rsid w:val="093700E7"/>
    <w:rsid w:val="09992DAF"/>
    <w:rsid w:val="0A2175C7"/>
    <w:rsid w:val="0A2763AD"/>
    <w:rsid w:val="0A5B2FD2"/>
    <w:rsid w:val="0AFF2E86"/>
    <w:rsid w:val="0B1B7594"/>
    <w:rsid w:val="0B2621C1"/>
    <w:rsid w:val="0B9A2BAF"/>
    <w:rsid w:val="0B9F5FB6"/>
    <w:rsid w:val="0BC348DB"/>
    <w:rsid w:val="0C1E7D56"/>
    <w:rsid w:val="0CE7033B"/>
    <w:rsid w:val="0CEC1C98"/>
    <w:rsid w:val="0D232C17"/>
    <w:rsid w:val="0D5374B9"/>
    <w:rsid w:val="0D575CDC"/>
    <w:rsid w:val="0D6214AA"/>
    <w:rsid w:val="0D896A37"/>
    <w:rsid w:val="0DC56D12"/>
    <w:rsid w:val="0E032C8D"/>
    <w:rsid w:val="0EBE6BB4"/>
    <w:rsid w:val="0F6459AD"/>
    <w:rsid w:val="0F9718DF"/>
    <w:rsid w:val="106A0E9C"/>
    <w:rsid w:val="10895E99"/>
    <w:rsid w:val="10914580"/>
    <w:rsid w:val="115B06EA"/>
    <w:rsid w:val="11662278"/>
    <w:rsid w:val="116A6B7F"/>
    <w:rsid w:val="11D7688B"/>
    <w:rsid w:val="11DA1F57"/>
    <w:rsid w:val="122038A7"/>
    <w:rsid w:val="12971A5F"/>
    <w:rsid w:val="12A165D1"/>
    <w:rsid w:val="13196AAF"/>
    <w:rsid w:val="13EC23C1"/>
    <w:rsid w:val="14481569"/>
    <w:rsid w:val="14522278"/>
    <w:rsid w:val="147478CA"/>
    <w:rsid w:val="148D505F"/>
    <w:rsid w:val="149208C7"/>
    <w:rsid w:val="14A5684C"/>
    <w:rsid w:val="14D013EF"/>
    <w:rsid w:val="14F00A65"/>
    <w:rsid w:val="159D1783"/>
    <w:rsid w:val="163C6D3C"/>
    <w:rsid w:val="1649511F"/>
    <w:rsid w:val="16612C47"/>
    <w:rsid w:val="16D52CED"/>
    <w:rsid w:val="1780534F"/>
    <w:rsid w:val="18131D1F"/>
    <w:rsid w:val="182B350C"/>
    <w:rsid w:val="18477C1A"/>
    <w:rsid w:val="185570B0"/>
    <w:rsid w:val="1890511D"/>
    <w:rsid w:val="1A395501"/>
    <w:rsid w:val="1A5D3725"/>
    <w:rsid w:val="1ACD2659"/>
    <w:rsid w:val="1BD20669"/>
    <w:rsid w:val="1C314202"/>
    <w:rsid w:val="1C777D18"/>
    <w:rsid w:val="1D01483C"/>
    <w:rsid w:val="1D7414B2"/>
    <w:rsid w:val="1DB146C7"/>
    <w:rsid w:val="1DB92912"/>
    <w:rsid w:val="1E200CF1"/>
    <w:rsid w:val="1EA638ED"/>
    <w:rsid w:val="1EAA1A19"/>
    <w:rsid w:val="1EEE0DF0"/>
    <w:rsid w:val="1F3D6311"/>
    <w:rsid w:val="1F664E2A"/>
    <w:rsid w:val="1F672950"/>
    <w:rsid w:val="1F7D3F22"/>
    <w:rsid w:val="1F83778A"/>
    <w:rsid w:val="1FEA7809"/>
    <w:rsid w:val="20000DDB"/>
    <w:rsid w:val="200C59D1"/>
    <w:rsid w:val="20631369"/>
    <w:rsid w:val="20870360"/>
    <w:rsid w:val="209634ED"/>
    <w:rsid w:val="21352B60"/>
    <w:rsid w:val="215A59A8"/>
    <w:rsid w:val="21B12724"/>
    <w:rsid w:val="21FA5CFD"/>
    <w:rsid w:val="221E7C3E"/>
    <w:rsid w:val="228F51AA"/>
    <w:rsid w:val="22BB548D"/>
    <w:rsid w:val="22DC1CB9"/>
    <w:rsid w:val="22E329CA"/>
    <w:rsid w:val="23A6471B"/>
    <w:rsid w:val="23CB7951"/>
    <w:rsid w:val="23D36806"/>
    <w:rsid w:val="24594F5D"/>
    <w:rsid w:val="24B623B0"/>
    <w:rsid w:val="24E54A43"/>
    <w:rsid w:val="24E567F1"/>
    <w:rsid w:val="251F61A7"/>
    <w:rsid w:val="25C1725E"/>
    <w:rsid w:val="25E2655F"/>
    <w:rsid w:val="26A22B4F"/>
    <w:rsid w:val="26A86D7E"/>
    <w:rsid w:val="27194E78"/>
    <w:rsid w:val="27231852"/>
    <w:rsid w:val="27651E6B"/>
    <w:rsid w:val="28306FBE"/>
    <w:rsid w:val="288C3995"/>
    <w:rsid w:val="28A95D87"/>
    <w:rsid w:val="28DC615D"/>
    <w:rsid w:val="28F74D45"/>
    <w:rsid w:val="29563A75"/>
    <w:rsid w:val="29780755"/>
    <w:rsid w:val="298F31CF"/>
    <w:rsid w:val="29CC61D1"/>
    <w:rsid w:val="2A102562"/>
    <w:rsid w:val="2A20564D"/>
    <w:rsid w:val="2A555E54"/>
    <w:rsid w:val="2A883000"/>
    <w:rsid w:val="2AAD7DB1"/>
    <w:rsid w:val="2B0F1BF2"/>
    <w:rsid w:val="2BA458D3"/>
    <w:rsid w:val="2BD02B5C"/>
    <w:rsid w:val="2BF4078A"/>
    <w:rsid w:val="2C325D5A"/>
    <w:rsid w:val="2C506C46"/>
    <w:rsid w:val="2C526E62"/>
    <w:rsid w:val="2C5F5B9B"/>
    <w:rsid w:val="2C834A28"/>
    <w:rsid w:val="2C8B4438"/>
    <w:rsid w:val="2D744DD7"/>
    <w:rsid w:val="2E3D4CBE"/>
    <w:rsid w:val="2E4C78E1"/>
    <w:rsid w:val="2E975000"/>
    <w:rsid w:val="2EE300F7"/>
    <w:rsid w:val="2EF53AD4"/>
    <w:rsid w:val="2F2F5238"/>
    <w:rsid w:val="305B3E0B"/>
    <w:rsid w:val="3078676B"/>
    <w:rsid w:val="307F5EA7"/>
    <w:rsid w:val="314B3985"/>
    <w:rsid w:val="31C516A0"/>
    <w:rsid w:val="31CA749A"/>
    <w:rsid w:val="31F77B64"/>
    <w:rsid w:val="31FB3AF8"/>
    <w:rsid w:val="32D16607"/>
    <w:rsid w:val="33C341A1"/>
    <w:rsid w:val="34AA3776"/>
    <w:rsid w:val="35377B8C"/>
    <w:rsid w:val="354D466A"/>
    <w:rsid w:val="35EB5C31"/>
    <w:rsid w:val="35EF74CF"/>
    <w:rsid w:val="3627005D"/>
    <w:rsid w:val="36372C24"/>
    <w:rsid w:val="380F5C07"/>
    <w:rsid w:val="385B6259"/>
    <w:rsid w:val="39113C01"/>
    <w:rsid w:val="398D45C3"/>
    <w:rsid w:val="39BD78E5"/>
    <w:rsid w:val="39E4688A"/>
    <w:rsid w:val="3A654204"/>
    <w:rsid w:val="3A674016"/>
    <w:rsid w:val="3A7B3A28"/>
    <w:rsid w:val="3AA60379"/>
    <w:rsid w:val="3B286FE0"/>
    <w:rsid w:val="3B9052B1"/>
    <w:rsid w:val="3BA117FD"/>
    <w:rsid w:val="3BE15B0C"/>
    <w:rsid w:val="3BEB698B"/>
    <w:rsid w:val="3C2353E1"/>
    <w:rsid w:val="3CBE5E91"/>
    <w:rsid w:val="3CEA279F"/>
    <w:rsid w:val="3D1808C8"/>
    <w:rsid w:val="3DB80517"/>
    <w:rsid w:val="3E381132"/>
    <w:rsid w:val="3E802756"/>
    <w:rsid w:val="3E950E30"/>
    <w:rsid w:val="3EAE67F0"/>
    <w:rsid w:val="3EB0440A"/>
    <w:rsid w:val="3F00051C"/>
    <w:rsid w:val="3F482E9A"/>
    <w:rsid w:val="3F604F9A"/>
    <w:rsid w:val="3F890995"/>
    <w:rsid w:val="40224945"/>
    <w:rsid w:val="40493C80"/>
    <w:rsid w:val="405D772B"/>
    <w:rsid w:val="407A208B"/>
    <w:rsid w:val="408C4A72"/>
    <w:rsid w:val="40F844F6"/>
    <w:rsid w:val="410719F9"/>
    <w:rsid w:val="41401527"/>
    <w:rsid w:val="415F635F"/>
    <w:rsid w:val="416100B8"/>
    <w:rsid w:val="41635215"/>
    <w:rsid w:val="418036D2"/>
    <w:rsid w:val="41990C37"/>
    <w:rsid w:val="419E624E"/>
    <w:rsid w:val="41D81760"/>
    <w:rsid w:val="421D3616"/>
    <w:rsid w:val="421F2EEA"/>
    <w:rsid w:val="425B7C9B"/>
    <w:rsid w:val="427A6373"/>
    <w:rsid w:val="42884F34"/>
    <w:rsid w:val="42FE648D"/>
    <w:rsid w:val="434D7F2B"/>
    <w:rsid w:val="43705E45"/>
    <w:rsid w:val="437B6846"/>
    <w:rsid w:val="4454472A"/>
    <w:rsid w:val="4464626E"/>
    <w:rsid w:val="454D4212"/>
    <w:rsid w:val="45833790"/>
    <w:rsid w:val="45C32517"/>
    <w:rsid w:val="46054AED"/>
    <w:rsid w:val="46103030"/>
    <w:rsid w:val="46316AAB"/>
    <w:rsid w:val="46476EB4"/>
    <w:rsid w:val="46CD560B"/>
    <w:rsid w:val="46D83FB0"/>
    <w:rsid w:val="46EE732F"/>
    <w:rsid w:val="47760C4C"/>
    <w:rsid w:val="47FC1AE3"/>
    <w:rsid w:val="48072171"/>
    <w:rsid w:val="480C2B70"/>
    <w:rsid w:val="48631D4A"/>
    <w:rsid w:val="487543D1"/>
    <w:rsid w:val="489F66C5"/>
    <w:rsid w:val="49B072B7"/>
    <w:rsid w:val="49DB003F"/>
    <w:rsid w:val="4A301A0D"/>
    <w:rsid w:val="4A5D53F3"/>
    <w:rsid w:val="4ACE1380"/>
    <w:rsid w:val="4AE82AD4"/>
    <w:rsid w:val="4B337984"/>
    <w:rsid w:val="4B3F63AB"/>
    <w:rsid w:val="4C5A6518"/>
    <w:rsid w:val="4C854292"/>
    <w:rsid w:val="4CA02E7A"/>
    <w:rsid w:val="4CF51226"/>
    <w:rsid w:val="4CF82CB6"/>
    <w:rsid w:val="4CF84322"/>
    <w:rsid w:val="4D023B34"/>
    <w:rsid w:val="4D0A4797"/>
    <w:rsid w:val="4D13189E"/>
    <w:rsid w:val="4D1A0E7E"/>
    <w:rsid w:val="4D2F41FE"/>
    <w:rsid w:val="4DA150FB"/>
    <w:rsid w:val="4DBC35DF"/>
    <w:rsid w:val="4E2A27A8"/>
    <w:rsid w:val="4E586260"/>
    <w:rsid w:val="4E951E4D"/>
    <w:rsid w:val="4FA359DC"/>
    <w:rsid w:val="4FB05ACA"/>
    <w:rsid w:val="505428F9"/>
    <w:rsid w:val="50800F93"/>
    <w:rsid w:val="50811F9E"/>
    <w:rsid w:val="509C7DFC"/>
    <w:rsid w:val="50BB0282"/>
    <w:rsid w:val="50BE32A5"/>
    <w:rsid w:val="51A451BA"/>
    <w:rsid w:val="52097713"/>
    <w:rsid w:val="52187956"/>
    <w:rsid w:val="527A1B25"/>
    <w:rsid w:val="528B5A7C"/>
    <w:rsid w:val="52C27FEE"/>
    <w:rsid w:val="52F15371"/>
    <w:rsid w:val="537B1187"/>
    <w:rsid w:val="53E2021C"/>
    <w:rsid w:val="53FF0DCE"/>
    <w:rsid w:val="540C5ACC"/>
    <w:rsid w:val="540E4A5F"/>
    <w:rsid w:val="54232D0E"/>
    <w:rsid w:val="54334788"/>
    <w:rsid w:val="55AF05D2"/>
    <w:rsid w:val="56024E9F"/>
    <w:rsid w:val="56186177"/>
    <w:rsid w:val="565D1435"/>
    <w:rsid w:val="566D1835"/>
    <w:rsid w:val="56F3629C"/>
    <w:rsid w:val="574865E8"/>
    <w:rsid w:val="57763155"/>
    <w:rsid w:val="57783371"/>
    <w:rsid w:val="57E427B4"/>
    <w:rsid w:val="581B06DB"/>
    <w:rsid w:val="58BC103B"/>
    <w:rsid w:val="58D26AB1"/>
    <w:rsid w:val="58E7069E"/>
    <w:rsid w:val="593F3A1A"/>
    <w:rsid w:val="599C0E6D"/>
    <w:rsid w:val="59B57A8E"/>
    <w:rsid w:val="5A755946"/>
    <w:rsid w:val="5A8B4E31"/>
    <w:rsid w:val="5AF33C8B"/>
    <w:rsid w:val="5B0D03FB"/>
    <w:rsid w:val="5B2B06FA"/>
    <w:rsid w:val="5B3475AF"/>
    <w:rsid w:val="5B445318"/>
    <w:rsid w:val="5B555777"/>
    <w:rsid w:val="5B7E082A"/>
    <w:rsid w:val="5C1B251D"/>
    <w:rsid w:val="5C244968"/>
    <w:rsid w:val="5CB564CD"/>
    <w:rsid w:val="5D090243"/>
    <w:rsid w:val="5D9C1804"/>
    <w:rsid w:val="5DC95161"/>
    <w:rsid w:val="5F31535B"/>
    <w:rsid w:val="5F567FF8"/>
    <w:rsid w:val="5F7E529D"/>
    <w:rsid w:val="5FC92290"/>
    <w:rsid w:val="600C0AFA"/>
    <w:rsid w:val="6085265B"/>
    <w:rsid w:val="60AF1486"/>
    <w:rsid w:val="610572F8"/>
    <w:rsid w:val="61161505"/>
    <w:rsid w:val="611D0AE5"/>
    <w:rsid w:val="61A62889"/>
    <w:rsid w:val="61F71336"/>
    <w:rsid w:val="63310878"/>
    <w:rsid w:val="636C18B0"/>
    <w:rsid w:val="63B23767"/>
    <w:rsid w:val="63ED4609"/>
    <w:rsid w:val="6408782B"/>
    <w:rsid w:val="640A3843"/>
    <w:rsid w:val="64122457"/>
    <w:rsid w:val="64185D5C"/>
    <w:rsid w:val="64216731"/>
    <w:rsid w:val="642E137A"/>
    <w:rsid w:val="645E744B"/>
    <w:rsid w:val="64D67929"/>
    <w:rsid w:val="65FB3538"/>
    <w:rsid w:val="66042274"/>
    <w:rsid w:val="66CE7D24"/>
    <w:rsid w:val="6739419F"/>
    <w:rsid w:val="674212A6"/>
    <w:rsid w:val="68834532"/>
    <w:rsid w:val="68AF4719"/>
    <w:rsid w:val="69A91168"/>
    <w:rsid w:val="6A042842"/>
    <w:rsid w:val="6A06480C"/>
    <w:rsid w:val="6A425119"/>
    <w:rsid w:val="6A455D24"/>
    <w:rsid w:val="6A6257BB"/>
    <w:rsid w:val="6A8676FB"/>
    <w:rsid w:val="6A9242F2"/>
    <w:rsid w:val="6AAB7162"/>
    <w:rsid w:val="6B0A1B37"/>
    <w:rsid w:val="6B543355"/>
    <w:rsid w:val="6BBF2EC5"/>
    <w:rsid w:val="6C5F1FB2"/>
    <w:rsid w:val="6C7F2654"/>
    <w:rsid w:val="6CB06CB1"/>
    <w:rsid w:val="6CDE737B"/>
    <w:rsid w:val="6D194A59"/>
    <w:rsid w:val="6D1E7332"/>
    <w:rsid w:val="6D34343E"/>
    <w:rsid w:val="6D7221B9"/>
    <w:rsid w:val="6E5F51FA"/>
    <w:rsid w:val="6E615E07"/>
    <w:rsid w:val="6EA8534B"/>
    <w:rsid w:val="6EF65342"/>
    <w:rsid w:val="6F196D90"/>
    <w:rsid w:val="6F2F576C"/>
    <w:rsid w:val="6F3B75AF"/>
    <w:rsid w:val="6F424933"/>
    <w:rsid w:val="6F563B40"/>
    <w:rsid w:val="6FA81EC2"/>
    <w:rsid w:val="6FD35191"/>
    <w:rsid w:val="704C4F43"/>
    <w:rsid w:val="70C41A1A"/>
    <w:rsid w:val="70D32F6E"/>
    <w:rsid w:val="722F2426"/>
    <w:rsid w:val="72356B79"/>
    <w:rsid w:val="73214688"/>
    <w:rsid w:val="737F73DD"/>
    <w:rsid w:val="73BB08D7"/>
    <w:rsid w:val="73DE5EB2"/>
    <w:rsid w:val="741D578E"/>
    <w:rsid w:val="750C4CA1"/>
    <w:rsid w:val="75504B8E"/>
    <w:rsid w:val="76474979"/>
    <w:rsid w:val="768865A9"/>
    <w:rsid w:val="76D27098"/>
    <w:rsid w:val="76DE441B"/>
    <w:rsid w:val="7706409E"/>
    <w:rsid w:val="7726029C"/>
    <w:rsid w:val="77622355"/>
    <w:rsid w:val="77EE068E"/>
    <w:rsid w:val="78DC2694"/>
    <w:rsid w:val="7908577F"/>
    <w:rsid w:val="793B69A9"/>
    <w:rsid w:val="7960632D"/>
    <w:rsid w:val="7A020420"/>
    <w:rsid w:val="7A8F43AA"/>
    <w:rsid w:val="7BD52290"/>
    <w:rsid w:val="7BE91898"/>
    <w:rsid w:val="7C815F74"/>
    <w:rsid w:val="7CB023B6"/>
    <w:rsid w:val="7D4239E2"/>
    <w:rsid w:val="7D6E474B"/>
    <w:rsid w:val="7DB44158"/>
    <w:rsid w:val="7DCB6BD9"/>
    <w:rsid w:val="7DE07A8B"/>
    <w:rsid w:val="7DF82266"/>
    <w:rsid w:val="7E70004F"/>
    <w:rsid w:val="7E7A2C7B"/>
    <w:rsid w:val="7ED90A98"/>
    <w:rsid w:val="7EE633C5"/>
    <w:rsid w:val="7F052E8D"/>
    <w:rsid w:val="7F4A08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jc w:val="center"/>
      <w:outlineLvl w:val="1"/>
    </w:pPr>
    <w:rPr>
      <w:rFonts w:ascii="Arial" w:hAnsi="Arial" w:eastAsia="黑体"/>
      <w:b/>
      <w:bCs/>
      <w:sz w:val="52"/>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index 8"/>
    <w:basedOn w:val="1"/>
    <w:next w:val="1"/>
    <w:unhideWhenUsed/>
    <w:qFormat/>
    <w:uiPriority w:val="99"/>
    <w:pPr>
      <w:ind w:left="1400" w:leftChars="1400"/>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Body Text Indent"/>
    <w:basedOn w:val="1"/>
    <w:qFormat/>
    <w:uiPriority w:val="0"/>
    <w:pPr>
      <w:widowControl w:val="0"/>
      <w:spacing w:line="240" w:lineRule="auto"/>
      <w:ind w:left="-360" w:firstLine="360"/>
      <w:jc w:val="both"/>
    </w:pPr>
    <w:rPr>
      <w:rFonts w:ascii="Times New Roman" w:hAnsi="Times New Roman" w:eastAsia="宋体" w:cs="Times New Roman"/>
      <w:kern w:val="0"/>
      <w:sz w:val="21"/>
      <w:szCs w:val="24"/>
      <w:lang w:val="en-US" w:eastAsia="zh-CN" w:bidi="ar-SA"/>
    </w:rPr>
  </w:style>
  <w:style w:type="paragraph" w:styleId="8">
    <w:name w:val="Plain Text"/>
    <w:basedOn w:val="1"/>
    <w:qFormat/>
    <w:uiPriority w:val="0"/>
    <w:rPr>
      <w:rFonts w:ascii="宋体" w:hAnsi="Courier New" w:cs="宋体"/>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6"/>
    <w:basedOn w:val="1"/>
    <w:next w:val="1"/>
    <w:unhideWhenUsed/>
    <w:qFormat/>
    <w:uiPriority w:val="39"/>
    <w:pPr>
      <w:widowControl w:val="0"/>
      <w:ind w:left="2100" w:leftChars="1000"/>
      <w:jc w:val="both"/>
    </w:pPr>
    <w:rPr>
      <w:rFonts w:ascii="Calibri" w:hAnsi="Calibri" w:eastAsia="宋体" w:cs="Times New Roman"/>
      <w:kern w:val="2"/>
      <w:sz w:val="21"/>
      <w:szCs w:val="22"/>
      <w:lang w:val="en-US" w:eastAsia="zh-CN" w:bidi="ar-SA"/>
    </w:rPr>
  </w:style>
  <w:style w:type="paragraph" w:styleId="13">
    <w:name w:val="Normal (Web)"/>
    <w:basedOn w:val="1"/>
    <w:next w:val="5"/>
    <w:qFormat/>
    <w:uiPriority w:val="0"/>
    <w:pPr>
      <w:spacing w:before="0" w:beforeAutospacing="1" w:after="0" w:afterAutospacing="1"/>
      <w:ind w:left="0" w:right="0"/>
      <w:jc w:val="left"/>
    </w:pPr>
    <w:rPr>
      <w:kern w:val="0"/>
      <w:sz w:val="24"/>
      <w:lang w:val="en-US" w:eastAsia="zh-CN" w:bidi="ar"/>
    </w:rPr>
  </w:style>
  <w:style w:type="paragraph" w:styleId="14">
    <w:name w:val="Body Text First Indent"/>
    <w:basedOn w:val="6"/>
    <w:next w:val="12"/>
    <w:unhideWhenUsed/>
    <w:qFormat/>
    <w:uiPriority w:val="0"/>
    <w:pPr>
      <w:spacing w:before="0" w:beforeLines="0" w:after="120" w:afterLines="0" w:line="312" w:lineRule="atLeast"/>
      <w:ind w:firstLine="420" w:firstLineChars="100"/>
    </w:pPr>
    <w:rPr>
      <w:sz w:val="21"/>
    </w:rPr>
  </w:style>
  <w:style w:type="paragraph" w:styleId="15">
    <w:name w:val="Body Text First Indent 2"/>
    <w:basedOn w:val="7"/>
    <w:next w:val="14"/>
    <w:unhideWhenUsed/>
    <w:qFormat/>
    <w:uiPriority w:val="99"/>
    <w:pPr>
      <w:widowControl w:val="0"/>
      <w:spacing w:after="120" w:line="360" w:lineRule="auto"/>
      <w:ind w:left="420" w:leftChars="200" w:firstLine="420" w:firstLineChars="200"/>
      <w:jc w:val="both"/>
    </w:pPr>
    <w:rPr>
      <w:rFonts w:ascii="Times New Roman" w:hAnsi="Times New Roman" w:eastAsia="宋体" w:cs="Times New Roman"/>
      <w:kern w:val="0"/>
      <w:sz w:val="21"/>
      <w:szCs w:val="24"/>
      <w:lang w:val="en-US" w:eastAsia="zh-CN" w:bidi="ar-SA"/>
    </w:rPr>
  </w:style>
  <w:style w:type="character" w:styleId="18">
    <w:name w:val="Strong"/>
    <w:basedOn w:val="17"/>
    <w:qFormat/>
    <w:uiPriority w:val="0"/>
    <w:rPr>
      <w:b/>
    </w:rPr>
  </w:style>
  <w:style w:type="character" w:styleId="19">
    <w:name w:val="HTML Sample"/>
    <w:basedOn w:val="17"/>
    <w:qFormat/>
    <w:uiPriority w:val="0"/>
    <w:rPr>
      <w:rFonts w:ascii="Courier New" w:hAnsi="Courier New"/>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仿宋" w:hAnsi="仿宋" w:eastAsia="仿宋" w:cs="仿宋"/>
      <w:sz w:val="28"/>
      <w:szCs w:val="28"/>
      <w:lang w:val="en-US" w:eastAsia="en-US" w:bidi="ar-SA"/>
    </w:rPr>
  </w:style>
  <w:style w:type="character" w:customStyle="1" w:styleId="22">
    <w:name w:val="font21"/>
    <w:basedOn w:val="17"/>
    <w:qFormat/>
    <w:uiPriority w:val="0"/>
    <w:rPr>
      <w:rFonts w:hint="eastAsia" w:ascii="宋体" w:hAnsi="宋体" w:eastAsia="宋体" w:cs="宋体"/>
      <w:color w:val="000000"/>
      <w:sz w:val="24"/>
      <w:szCs w:val="24"/>
      <w:u w:val="none"/>
    </w:rPr>
  </w:style>
  <w:style w:type="character" w:customStyle="1" w:styleId="23">
    <w:name w:val="font81"/>
    <w:basedOn w:val="17"/>
    <w:qFormat/>
    <w:uiPriority w:val="0"/>
    <w:rPr>
      <w:rFonts w:hint="eastAsia" w:ascii="宋体" w:hAnsi="宋体" w:eastAsia="宋体" w:cs="宋体"/>
      <w:color w:val="000000"/>
      <w:sz w:val="24"/>
      <w:szCs w:val="24"/>
      <w:u w:val="none"/>
    </w:rPr>
  </w:style>
  <w:style w:type="character" w:customStyle="1" w:styleId="24">
    <w:name w:val="font01"/>
    <w:basedOn w:val="17"/>
    <w:qFormat/>
    <w:uiPriority w:val="0"/>
    <w:rPr>
      <w:rFonts w:hint="eastAsia" w:ascii="宋体" w:hAnsi="宋体" w:eastAsia="宋体" w:cs="宋体"/>
      <w:color w:val="000000"/>
      <w:sz w:val="22"/>
      <w:szCs w:val="22"/>
      <w:u w:val="none"/>
    </w:rPr>
  </w:style>
  <w:style w:type="character" w:customStyle="1" w:styleId="25">
    <w:name w:val="font11"/>
    <w:basedOn w:val="17"/>
    <w:qFormat/>
    <w:uiPriority w:val="0"/>
    <w:rPr>
      <w:rFonts w:hint="eastAsia" w:ascii="宋体" w:hAnsi="宋体" w:eastAsia="宋体" w:cs="宋体"/>
      <w:b/>
      <w:bCs/>
      <w:color w:val="000000"/>
      <w:sz w:val="22"/>
      <w:szCs w:val="22"/>
      <w:u w:val="none"/>
    </w:rPr>
  </w:style>
  <w:style w:type="character" w:customStyle="1" w:styleId="26">
    <w:name w:val="样式 仿宋"/>
    <w:qFormat/>
    <w:uiPriority w:val="0"/>
    <w:rPr>
      <w:rFonts w:ascii="仿宋" w:hAnsi="仿宋" w:eastAsia="仿宋"/>
      <w:kern w:val="1"/>
    </w:rPr>
  </w:style>
  <w:style w:type="paragraph" w:customStyle="1" w:styleId="27">
    <w:name w:val="大标题"/>
    <w:basedOn w:val="1"/>
    <w:next w:val="15"/>
    <w:qFormat/>
    <w:uiPriority w:val="0"/>
    <w:pPr>
      <w:jc w:val="center"/>
    </w:pPr>
    <w:rPr>
      <w:rFonts w:ascii="Arial" w:hAnsi="Arial" w:eastAsia="宋体" w:cs="Times New Roman"/>
      <w:b/>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76</Pages>
  <Words>280</Words>
  <Characters>312</Characters>
  <TotalTime>7</TotalTime>
  <ScaleCrop>false</ScaleCrop>
  <LinksUpToDate>false</LinksUpToDate>
  <CharactersWithSpaces>335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2025-10-30T19:50:00Z</dcterms:created>
  <dc:creator>Administrator</dc:creator>
  <cp:lastModifiedBy>贱人最矫情1401968497</cp:lastModifiedBy>
  <cp:lastPrinted>2026-04-15T08:34:00Z</cp:lastPrinted>
  <dcterms:modified xsi:type="dcterms:W3CDTF">2026-10-21T05:17:57Z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2026-04-02T16:41:08Z</vt:filetime>
  </property>
  <property fmtid="{D5CDD505-2E9C-101B-9397-08002B2CF9AE}" pid="4" name="KSOTemplateDocerSaveRecord">
    <vt:lpwstr>eyJoZGlkIjoiMTJlNTZjZmIyZWUyOWYyMjJiMWZiNTYyNGYzMTUzNjQiLCJ1c2VySWQiOiIxNjY0ODE0NSJ9</vt:lpwstr>
  </property>
  <property fmtid="{D5CDD505-2E9C-101B-9397-08002B2CF9AE}" pid="5" name="KSOProductBuildVer">
    <vt:lpwstr>2052-12.1.0.29161</vt:lpwstr>
  </property>
  <property fmtid="{D5CDD505-2E9C-101B-9397-08002B2CF9AE}" pid="6" name="ICV">
    <vt:lpwstr>C0E43C135556437387CB1AE0A29C5FA6_13</vt:lpwstr>
  </property>
</Properties>
</file>