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759CAB">
      <w:pPr>
        <w:pStyle w:val="2"/>
        <w:spacing w:line="340" w:lineRule="auto"/>
        <w:jc w:val="center"/>
        <w:rPr>
          <w:rFonts w:hint="default" w:ascii="黑体" w:hAnsi="黑体" w:eastAsia="黑体" w:cs="黑体"/>
          <w:b/>
          <w:bCs/>
          <w:spacing w:val="4"/>
          <w:sz w:val="36"/>
          <w:szCs w:val="36"/>
          <w:lang w:val="en-US" w:eastAsia="zh-CN"/>
        </w:rPr>
      </w:pPr>
      <w:r>
        <w:rPr>
          <w:rFonts w:hint="eastAsia" w:ascii="黑体" w:hAnsi="黑体" w:eastAsia="黑体" w:cs="黑体"/>
          <w:b/>
          <w:bCs/>
          <w:spacing w:val="4"/>
          <w:sz w:val="36"/>
          <w:szCs w:val="36"/>
          <w:lang w:val="en-US" w:eastAsia="zh-CN"/>
        </w:rPr>
        <w:t>阿瓦提县“大爱越医”医疗援疆项目（“银童护盾”—阿瓦提县部分儿童水痘、老年人流感、肺炎疫苗接种关爱行动）五次</w:t>
      </w:r>
    </w:p>
    <w:p w14:paraId="42931515">
      <w:pPr>
        <w:pStyle w:val="2"/>
        <w:spacing w:line="340" w:lineRule="auto"/>
      </w:pPr>
    </w:p>
    <w:p w14:paraId="77E3CECA">
      <w:pPr>
        <w:pStyle w:val="2"/>
        <w:spacing w:line="340" w:lineRule="auto"/>
      </w:pPr>
    </w:p>
    <w:p w14:paraId="1F63D9F2">
      <w:pPr>
        <w:spacing w:before="101" w:line="226" w:lineRule="auto"/>
        <w:ind w:left="2731"/>
        <w:outlineLvl w:val="0"/>
        <w:rPr>
          <w:rFonts w:hint="default" w:ascii="黑体" w:hAnsi="黑体" w:eastAsia="黑体" w:cs="黑体"/>
          <w:sz w:val="31"/>
          <w:szCs w:val="31"/>
          <w:lang w:val="en-US"/>
        </w:rPr>
      </w:pPr>
      <w:bookmarkStart w:id="0" w:name="_Toc11752"/>
      <w:r>
        <w:rPr>
          <w:rFonts w:ascii="黑体" w:hAnsi="黑体" w:eastAsia="黑体" w:cs="黑体"/>
          <w:b/>
          <w:bCs/>
          <w:spacing w:val="3"/>
          <w:sz w:val="31"/>
          <w:szCs w:val="31"/>
        </w:rPr>
        <w:t>项目编号:</w:t>
      </w:r>
      <w:r>
        <w:rPr>
          <w:rFonts w:ascii="黑体" w:hAnsi="黑体" w:eastAsia="黑体" w:cs="黑体"/>
          <w:spacing w:val="3"/>
          <w:sz w:val="31"/>
          <w:szCs w:val="31"/>
        </w:rPr>
        <w:t xml:space="preserve"> </w:t>
      </w:r>
      <w:r>
        <w:rPr>
          <w:rFonts w:hint="eastAsia" w:ascii="黑体" w:hAnsi="黑体" w:eastAsia="黑体" w:cs="黑体"/>
          <w:spacing w:val="3"/>
          <w:sz w:val="31"/>
          <w:szCs w:val="31"/>
          <w:lang w:val="en-US" w:eastAsia="zh-CN"/>
        </w:rPr>
        <w:t>2026-04-25</w:t>
      </w:r>
      <w:bookmarkEnd w:id="0"/>
      <w:r>
        <w:rPr>
          <w:rFonts w:hint="eastAsia" w:ascii="黑体" w:hAnsi="黑体" w:eastAsia="黑体" w:cs="黑体"/>
          <w:spacing w:val="3"/>
          <w:sz w:val="31"/>
          <w:szCs w:val="31"/>
          <w:lang w:val="en-US" w:eastAsia="zh-CN"/>
        </w:rPr>
        <w:t>（五次）</w:t>
      </w:r>
    </w:p>
    <w:p w14:paraId="61FEF5F2">
      <w:pPr>
        <w:pStyle w:val="2"/>
        <w:spacing w:line="260" w:lineRule="auto"/>
      </w:pPr>
    </w:p>
    <w:p w14:paraId="71902DC8">
      <w:pPr>
        <w:pStyle w:val="2"/>
        <w:spacing w:line="260" w:lineRule="auto"/>
      </w:pPr>
    </w:p>
    <w:p w14:paraId="2A37E740">
      <w:pPr>
        <w:pStyle w:val="2"/>
        <w:spacing w:line="260" w:lineRule="auto"/>
      </w:pPr>
    </w:p>
    <w:p w14:paraId="6FF27A55">
      <w:pPr>
        <w:pStyle w:val="2"/>
        <w:spacing w:line="260" w:lineRule="auto"/>
      </w:pPr>
    </w:p>
    <w:p w14:paraId="67072C20">
      <w:pPr>
        <w:pStyle w:val="2"/>
        <w:spacing w:line="260" w:lineRule="auto"/>
      </w:pPr>
    </w:p>
    <w:p w14:paraId="33009451">
      <w:pPr>
        <w:pStyle w:val="2"/>
        <w:spacing w:line="260" w:lineRule="auto"/>
      </w:pPr>
    </w:p>
    <w:p w14:paraId="79666203">
      <w:pPr>
        <w:pStyle w:val="2"/>
        <w:spacing w:line="260" w:lineRule="auto"/>
      </w:pPr>
    </w:p>
    <w:p w14:paraId="4297D418">
      <w:pPr>
        <w:pStyle w:val="2"/>
        <w:spacing w:line="260" w:lineRule="auto"/>
      </w:pPr>
    </w:p>
    <w:p w14:paraId="1073EBD2">
      <w:pPr>
        <w:pStyle w:val="2"/>
        <w:spacing w:line="260" w:lineRule="auto"/>
      </w:pPr>
    </w:p>
    <w:p w14:paraId="3DAE4CEE">
      <w:pPr>
        <w:pStyle w:val="2"/>
        <w:spacing w:line="260" w:lineRule="auto"/>
      </w:pPr>
    </w:p>
    <w:p w14:paraId="5C24D374">
      <w:pPr>
        <w:pStyle w:val="2"/>
        <w:spacing w:line="261" w:lineRule="auto"/>
      </w:pPr>
    </w:p>
    <w:p w14:paraId="66F60B67">
      <w:pPr>
        <w:spacing w:before="231" w:line="223" w:lineRule="auto"/>
        <w:ind w:left="1664"/>
        <w:outlineLvl w:val="0"/>
        <w:rPr>
          <w:rFonts w:ascii="黑体" w:hAnsi="黑体" w:eastAsia="黑体" w:cs="黑体"/>
          <w:sz w:val="71"/>
          <w:szCs w:val="71"/>
        </w:rPr>
      </w:pPr>
      <w:bookmarkStart w:id="1" w:name="_Toc15970"/>
      <w:r>
        <w:rPr>
          <w:rFonts w:ascii="黑体" w:hAnsi="黑体" w:eastAsia="黑体" w:cs="黑体"/>
          <w:b/>
          <w:bCs/>
          <w:sz w:val="71"/>
          <w:szCs w:val="71"/>
        </w:rPr>
        <w:t>竞争性谈判文件</w:t>
      </w:r>
      <w:bookmarkEnd w:id="1"/>
    </w:p>
    <w:p w14:paraId="55E1B722">
      <w:pPr>
        <w:pStyle w:val="2"/>
        <w:spacing w:line="248" w:lineRule="auto"/>
      </w:pPr>
    </w:p>
    <w:p w14:paraId="67814235">
      <w:pPr>
        <w:pStyle w:val="2"/>
        <w:spacing w:line="248" w:lineRule="auto"/>
      </w:pPr>
    </w:p>
    <w:p w14:paraId="0B174FC4">
      <w:pPr>
        <w:pStyle w:val="2"/>
        <w:spacing w:line="248" w:lineRule="auto"/>
      </w:pPr>
    </w:p>
    <w:p w14:paraId="18C9426B">
      <w:pPr>
        <w:pStyle w:val="2"/>
        <w:spacing w:line="248" w:lineRule="auto"/>
      </w:pPr>
    </w:p>
    <w:p w14:paraId="2C765E3E">
      <w:pPr>
        <w:pStyle w:val="2"/>
        <w:spacing w:line="248" w:lineRule="auto"/>
      </w:pPr>
    </w:p>
    <w:p w14:paraId="66538BEE">
      <w:pPr>
        <w:pStyle w:val="2"/>
        <w:spacing w:line="248" w:lineRule="auto"/>
      </w:pPr>
    </w:p>
    <w:p w14:paraId="6F346F87">
      <w:pPr>
        <w:pStyle w:val="2"/>
        <w:spacing w:line="248" w:lineRule="auto"/>
      </w:pPr>
    </w:p>
    <w:p w14:paraId="27CF8F20">
      <w:pPr>
        <w:pStyle w:val="2"/>
        <w:spacing w:line="249" w:lineRule="auto"/>
      </w:pPr>
    </w:p>
    <w:p w14:paraId="4D6D2C46">
      <w:pPr>
        <w:pStyle w:val="2"/>
        <w:spacing w:line="249" w:lineRule="auto"/>
      </w:pPr>
    </w:p>
    <w:p w14:paraId="721875EE">
      <w:pPr>
        <w:pStyle w:val="2"/>
        <w:spacing w:line="249" w:lineRule="auto"/>
      </w:pPr>
    </w:p>
    <w:p w14:paraId="6AC1939A">
      <w:pPr>
        <w:pStyle w:val="2"/>
        <w:spacing w:line="249" w:lineRule="auto"/>
      </w:pPr>
    </w:p>
    <w:p w14:paraId="055B927C">
      <w:pPr>
        <w:spacing w:before="101" w:line="228" w:lineRule="auto"/>
        <w:outlineLvl w:val="0"/>
        <w:rPr>
          <w:rFonts w:ascii="黑体" w:hAnsi="黑体" w:eastAsia="黑体" w:cs="黑体"/>
          <w:sz w:val="31"/>
          <w:szCs w:val="31"/>
        </w:rPr>
      </w:pPr>
      <w:bookmarkStart w:id="2" w:name="_Toc10072"/>
      <w:r>
        <w:rPr>
          <w:rFonts w:ascii="黑体" w:hAnsi="黑体" w:eastAsia="黑体" w:cs="黑体"/>
          <w:b/>
          <w:bCs/>
          <w:spacing w:val="6"/>
          <w:sz w:val="31"/>
          <w:szCs w:val="31"/>
        </w:rPr>
        <w:t>采</w:t>
      </w:r>
      <w:r>
        <w:rPr>
          <w:rFonts w:ascii="黑体" w:hAnsi="黑体" w:eastAsia="黑体" w:cs="黑体"/>
          <w:spacing w:val="6"/>
          <w:sz w:val="31"/>
          <w:szCs w:val="31"/>
        </w:rPr>
        <w:t xml:space="preserve"> </w:t>
      </w:r>
      <w:r>
        <w:rPr>
          <w:rFonts w:ascii="黑体" w:hAnsi="黑体" w:eastAsia="黑体" w:cs="黑体"/>
          <w:b/>
          <w:bCs/>
          <w:spacing w:val="6"/>
          <w:sz w:val="31"/>
          <w:szCs w:val="31"/>
        </w:rPr>
        <w:t>购</w:t>
      </w:r>
      <w:r>
        <w:rPr>
          <w:rFonts w:ascii="黑体" w:hAnsi="黑体" w:eastAsia="黑体" w:cs="黑体"/>
          <w:spacing w:val="6"/>
          <w:sz w:val="31"/>
          <w:szCs w:val="31"/>
        </w:rPr>
        <w:t xml:space="preserve"> </w:t>
      </w:r>
      <w:r>
        <w:rPr>
          <w:rFonts w:ascii="黑体" w:hAnsi="黑体" w:eastAsia="黑体" w:cs="黑体"/>
          <w:b/>
          <w:bCs/>
          <w:spacing w:val="6"/>
          <w:sz w:val="31"/>
          <w:szCs w:val="31"/>
        </w:rPr>
        <w:t>人：</w:t>
      </w:r>
      <w:r>
        <w:rPr>
          <w:rFonts w:hint="eastAsia" w:ascii="黑体" w:hAnsi="黑体" w:eastAsia="黑体" w:cs="黑体"/>
          <w:b/>
          <w:bCs/>
          <w:spacing w:val="6"/>
          <w:sz w:val="31"/>
          <w:szCs w:val="31"/>
        </w:rPr>
        <w:t>阿瓦提县疾病预防控制中心（阿瓦提县卫生监督所）</w:t>
      </w:r>
      <w:bookmarkEnd w:id="2"/>
    </w:p>
    <w:p w14:paraId="64162274">
      <w:pPr>
        <w:pStyle w:val="2"/>
        <w:spacing w:line="450" w:lineRule="auto"/>
      </w:pPr>
    </w:p>
    <w:p w14:paraId="54048B0D">
      <w:pPr>
        <w:spacing w:before="101" w:line="226" w:lineRule="auto"/>
        <w:outlineLvl w:val="0"/>
        <w:rPr>
          <w:rFonts w:ascii="黑体" w:hAnsi="黑体" w:eastAsia="黑体" w:cs="黑体"/>
          <w:sz w:val="31"/>
          <w:szCs w:val="31"/>
        </w:rPr>
      </w:pPr>
      <w:bookmarkStart w:id="3" w:name="_Toc6263"/>
      <w:r>
        <w:rPr>
          <w:rFonts w:ascii="黑体" w:hAnsi="黑体" w:eastAsia="黑体" w:cs="黑体"/>
          <w:b/>
          <w:bCs/>
          <w:spacing w:val="7"/>
          <w:sz w:val="31"/>
          <w:szCs w:val="31"/>
        </w:rPr>
        <w:t>代理机构：</w:t>
      </w:r>
      <w:r>
        <w:rPr>
          <w:rFonts w:hint="eastAsia" w:ascii="黑体" w:hAnsi="黑体" w:eastAsia="黑体" w:cs="黑体"/>
          <w:b/>
          <w:bCs/>
          <w:spacing w:val="7"/>
          <w:sz w:val="31"/>
          <w:szCs w:val="31"/>
          <w:lang w:val="en-US" w:eastAsia="zh-CN"/>
        </w:rPr>
        <w:t>阿克苏地区振远项目咨询管理有限公司</w:t>
      </w:r>
      <w:bookmarkEnd w:id="3"/>
    </w:p>
    <w:p w14:paraId="6DBA1C56">
      <w:pPr>
        <w:pStyle w:val="2"/>
        <w:spacing w:line="453" w:lineRule="auto"/>
      </w:pPr>
    </w:p>
    <w:p w14:paraId="6E55E3C4">
      <w:pPr>
        <w:spacing w:before="101" w:line="228" w:lineRule="auto"/>
        <w:ind w:left="1510" w:firstLine="928" w:firstLineChars="300"/>
        <w:rPr>
          <w:rFonts w:ascii="黑体" w:hAnsi="黑体" w:eastAsia="黑体" w:cs="黑体"/>
          <w:sz w:val="31"/>
          <w:szCs w:val="31"/>
        </w:rPr>
      </w:pPr>
      <w:r>
        <w:rPr>
          <w:rFonts w:ascii="黑体" w:hAnsi="黑体" w:eastAsia="黑体" w:cs="黑体"/>
          <w:b/>
          <w:bCs/>
          <w:spacing w:val="-1"/>
          <w:sz w:val="31"/>
          <w:szCs w:val="31"/>
        </w:rPr>
        <w:t>二</w:t>
      </w:r>
      <w:r>
        <w:rPr>
          <w:rFonts w:ascii="黑体" w:hAnsi="黑体" w:eastAsia="黑体" w:cs="黑体"/>
          <w:spacing w:val="-59"/>
          <w:sz w:val="31"/>
          <w:szCs w:val="31"/>
        </w:rPr>
        <w:t xml:space="preserve"> </w:t>
      </w:r>
      <w:r>
        <w:rPr>
          <w:rFonts w:ascii="黑体" w:hAnsi="黑体" w:eastAsia="黑体" w:cs="黑体"/>
          <w:b/>
          <w:bCs/>
          <w:spacing w:val="-1"/>
          <w:sz w:val="31"/>
          <w:szCs w:val="31"/>
        </w:rPr>
        <w:t>0</w:t>
      </w:r>
      <w:r>
        <w:rPr>
          <w:rFonts w:ascii="黑体" w:hAnsi="黑体" w:eastAsia="黑体" w:cs="黑体"/>
          <w:spacing w:val="-57"/>
          <w:sz w:val="31"/>
          <w:szCs w:val="31"/>
        </w:rPr>
        <w:t xml:space="preserve"> </w:t>
      </w:r>
      <w:r>
        <w:rPr>
          <w:rFonts w:ascii="黑体" w:hAnsi="黑体" w:eastAsia="黑体" w:cs="黑体"/>
          <w:b/>
          <w:bCs/>
          <w:spacing w:val="-1"/>
          <w:sz w:val="31"/>
          <w:szCs w:val="31"/>
        </w:rPr>
        <w:t>二六年</w:t>
      </w:r>
      <w:r>
        <w:rPr>
          <w:rFonts w:hint="eastAsia" w:ascii="黑体" w:hAnsi="黑体" w:eastAsia="黑体" w:cs="黑体"/>
          <w:b/>
          <w:bCs/>
          <w:spacing w:val="-1"/>
          <w:sz w:val="31"/>
          <w:szCs w:val="31"/>
          <w:lang w:val="en-US" w:eastAsia="zh-CN"/>
        </w:rPr>
        <w:t>十</w:t>
      </w:r>
      <w:r>
        <w:rPr>
          <w:rFonts w:ascii="黑体" w:hAnsi="黑体" w:eastAsia="黑体" w:cs="黑体"/>
          <w:b/>
          <w:bCs/>
          <w:spacing w:val="-1"/>
          <w:sz w:val="31"/>
          <w:szCs w:val="31"/>
        </w:rPr>
        <w:t>月</w:t>
      </w:r>
    </w:p>
    <w:p w14:paraId="0175C5E8">
      <w:pPr>
        <w:spacing w:line="228" w:lineRule="auto"/>
        <w:rPr>
          <w:rFonts w:ascii="黑体" w:hAnsi="黑体" w:eastAsia="黑体" w:cs="黑体"/>
          <w:sz w:val="31"/>
          <w:szCs w:val="31"/>
        </w:rPr>
        <w:sectPr>
          <w:headerReference r:id="rId5" w:type="default"/>
          <w:footerReference r:id="rId6" w:type="default"/>
          <w:pgSz w:w="11906" w:h="16839"/>
          <w:pgMar w:top="1431" w:right="1785" w:bottom="0" w:left="1785" w:header="0" w:footer="283" w:gutter="0"/>
          <w:cols w:space="720" w:num="1"/>
        </w:sectPr>
      </w:pPr>
    </w:p>
    <w:p w14:paraId="48A51C39">
      <w:pPr>
        <w:spacing w:before="101" w:line="223" w:lineRule="auto"/>
        <w:ind w:left="2642"/>
        <w:rPr>
          <w:rFonts w:ascii="宋体" w:hAnsi="宋体" w:eastAsia="宋体" w:cs="宋体"/>
          <w:sz w:val="43"/>
          <w:szCs w:val="43"/>
        </w:rPr>
      </w:pPr>
      <w:r>
        <w:rPr>
          <w:rFonts w:ascii="宋体" w:hAnsi="宋体" w:eastAsia="宋体" w:cs="宋体"/>
          <w:b/>
          <w:bCs/>
          <w:spacing w:val="3"/>
          <w:sz w:val="43"/>
          <w:szCs w:val="43"/>
        </w:rPr>
        <w:t>竞争性谈判文件</w:t>
      </w:r>
    </w:p>
    <w:p w14:paraId="3DED15C7">
      <w:pPr>
        <w:pStyle w:val="2"/>
        <w:spacing w:line="334" w:lineRule="auto"/>
      </w:pPr>
    </w:p>
    <w:p w14:paraId="655B8F85">
      <w:pPr>
        <w:pStyle w:val="2"/>
        <w:spacing w:line="334" w:lineRule="auto"/>
      </w:pPr>
    </w:p>
    <w:p w14:paraId="71457D37">
      <w:pPr>
        <w:spacing w:before="91" w:line="219" w:lineRule="auto"/>
        <w:ind w:left="29"/>
        <w:rPr>
          <w:rFonts w:hint="default" w:ascii="宋体" w:hAnsi="宋体" w:eastAsia="宋体" w:cs="宋体"/>
          <w:sz w:val="24"/>
          <w:szCs w:val="24"/>
          <w:lang w:val="en-US" w:eastAsia="zh-CN"/>
        </w:rPr>
      </w:pPr>
      <w:r>
        <w:rPr>
          <w:rFonts w:ascii="宋体" w:hAnsi="宋体" w:eastAsia="宋体" w:cs="宋体"/>
          <w:b/>
          <w:bCs/>
          <w:spacing w:val="-5"/>
          <w:sz w:val="24"/>
          <w:szCs w:val="24"/>
        </w:rPr>
        <w:t>项</w:t>
      </w:r>
      <w:r>
        <w:rPr>
          <w:rFonts w:ascii="宋体" w:hAnsi="宋体" w:eastAsia="宋体" w:cs="宋体"/>
          <w:spacing w:val="76"/>
          <w:sz w:val="24"/>
          <w:szCs w:val="24"/>
        </w:rPr>
        <w:t xml:space="preserve"> </w:t>
      </w:r>
      <w:r>
        <w:rPr>
          <w:rFonts w:ascii="宋体" w:hAnsi="宋体" w:eastAsia="宋体" w:cs="宋体"/>
          <w:b/>
          <w:bCs/>
          <w:spacing w:val="-5"/>
          <w:sz w:val="24"/>
          <w:szCs w:val="24"/>
        </w:rPr>
        <w:t>目</w:t>
      </w:r>
      <w:r>
        <w:rPr>
          <w:rFonts w:ascii="宋体" w:hAnsi="宋体" w:eastAsia="宋体" w:cs="宋体"/>
          <w:spacing w:val="-5"/>
          <w:sz w:val="24"/>
          <w:szCs w:val="24"/>
        </w:rPr>
        <w:t xml:space="preserve"> </w:t>
      </w:r>
      <w:r>
        <w:rPr>
          <w:rFonts w:ascii="宋体" w:hAnsi="宋体" w:eastAsia="宋体" w:cs="宋体"/>
          <w:b/>
          <w:bCs/>
          <w:spacing w:val="-5"/>
          <w:sz w:val="24"/>
          <w:szCs w:val="24"/>
        </w:rPr>
        <w:t>名</w:t>
      </w:r>
      <w:r>
        <w:rPr>
          <w:rFonts w:ascii="宋体" w:hAnsi="宋体" w:eastAsia="宋体" w:cs="宋体"/>
          <w:spacing w:val="-5"/>
          <w:sz w:val="24"/>
          <w:szCs w:val="24"/>
        </w:rPr>
        <w:t xml:space="preserve"> </w:t>
      </w:r>
      <w:r>
        <w:rPr>
          <w:rFonts w:ascii="宋体" w:hAnsi="宋体" w:eastAsia="宋体" w:cs="宋体"/>
          <w:b/>
          <w:bCs/>
          <w:spacing w:val="-5"/>
          <w:sz w:val="24"/>
          <w:szCs w:val="24"/>
        </w:rPr>
        <w:t>称:</w:t>
      </w:r>
      <w:r>
        <w:rPr>
          <w:rFonts w:hint="eastAsia" w:ascii="宋体" w:hAnsi="宋体" w:eastAsia="宋体" w:cs="宋体"/>
          <w:b/>
          <w:bCs/>
          <w:spacing w:val="-5"/>
          <w:sz w:val="24"/>
          <w:szCs w:val="24"/>
          <w:lang w:val="en-US" w:eastAsia="zh-CN"/>
        </w:rPr>
        <w:t>阿瓦提县“大爱越医”医疗援疆项目（“银童护盾”—阿瓦提县部分儿童水痘、老年人流感、肺炎疫苗接种关爱行动）五次</w:t>
      </w:r>
    </w:p>
    <w:p w14:paraId="735C5BCC">
      <w:pPr>
        <w:pStyle w:val="2"/>
        <w:spacing w:line="464" w:lineRule="auto"/>
        <w:rPr>
          <w:sz w:val="24"/>
          <w:szCs w:val="24"/>
        </w:rPr>
      </w:pPr>
    </w:p>
    <w:p w14:paraId="69D659C4">
      <w:pPr>
        <w:spacing w:before="91" w:line="219" w:lineRule="auto"/>
        <w:ind w:left="23"/>
        <w:rPr>
          <w:rFonts w:ascii="宋体" w:hAnsi="宋体" w:eastAsia="宋体" w:cs="宋体"/>
          <w:sz w:val="24"/>
          <w:szCs w:val="24"/>
        </w:rPr>
      </w:pPr>
      <w:r>
        <w:rPr>
          <w:rFonts w:ascii="宋体" w:hAnsi="宋体" w:eastAsia="宋体" w:cs="宋体"/>
          <w:b/>
          <w:bCs/>
          <w:spacing w:val="-5"/>
          <w:sz w:val="24"/>
          <w:szCs w:val="24"/>
        </w:rPr>
        <w:t>采购人（公章</w:t>
      </w:r>
      <w:r>
        <w:rPr>
          <w:rFonts w:ascii="宋体" w:hAnsi="宋体" w:eastAsia="宋体" w:cs="宋体"/>
          <w:b/>
          <w:bCs/>
          <w:spacing w:val="14"/>
          <w:sz w:val="24"/>
          <w:szCs w:val="24"/>
        </w:rPr>
        <w:t>）：</w:t>
      </w:r>
      <w:r>
        <w:rPr>
          <w:rFonts w:hint="eastAsia" w:ascii="宋体" w:hAnsi="宋体" w:eastAsia="宋体" w:cs="宋体"/>
          <w:b/>
          <w:bCs/>
          <w:spacing w:val="-5"/>
          <w:sz w:val="24"/>
          <w:szCs w:val="24"/>
        </w:rPr>
        <w:t>阿瓦提县疾病预防控制中心（阿瓦提县卫生监督所）</w:t>
      </w:r>
    </w:p>
    <w:p w14:paraId="23B7D182">
      <w:pPr>
        <w:pStyle w:val="2"/>
        <w:spacing w:line="464" w:lineRule="auto"/>
        <w:rPr>
          <w:sz w:val="24"/>
          <w:szCs w:val="24"/>
        </w:rPr>
      </w:pPr>
    </w:p>
    <w:p w14:paraId="30A162C7">
      <w:pPr>
        <w:spacing w:before="91" w:line="219" w:lineRule="auto"/>
        <w:ind w:left="26"/>
        <w:rPr>
          <w:rFonts w:ascii="宋体" w:hAnsi="宋体" w:eastAsia="宋体" w:cs="宋体"/>
          <w:color w:val="auto"/>
          <w:sz w:val="24"/>
          <w:szCs w:val="24"/>
        </w:rPr>
      </w:pPr>
      <w:r>
        <w:rPr>
          <w:rFonts w:ascii="宋体" w:hAnsi="宋体" w:eastAsia="宋体" w:cs="宋体"/>
          <w:b/>
          <w:bCs/>
          <w:color w:val="auto"/>
          <w:spacing w:val="-3"/>
          <w:sz w:val="24"/>
          <w:szCs w:val="24"/>
        </w:rPr>
        <w:t>法定代表人或授权代理人（签字或盖章</w:t>
      </w:r>
      <w:r>
        <w:rPr>
          <w:rFonts w:ascii="宋体" w:hAnsi="宋体" w:eastAsia="宋体" w:cs="宋体"/>
          <w:b/>
          <w:bCs/>
          <w:color w:val="auto"/>
          <w:sz w:val="24"/>
          <w:szCs w:val="24"/>
        </w:rPr>
        <w:t>）：</w:t>
      </w:r>
    </w:p>
    <w:p w14:paraId="7E64DFA4">
      <w:pPr>
        <w:pStyle w:val="2"/>
        <w:spacing w:line="466" w:lineRule="auto"/>
        <w:rPr>
          <w:color w:val="auto"/>
          <w:sz w:val="24"/>
          <w:szCs w:val="24"/>
        </w:rPr>
      </w:pPr>
    </w:p>
    <w:p w14:paraId="0BB6721E">
      <w:pPr>
        <w:spacing w:before="91" w:line="220" w:lineRule="auto"/>
        <w:ind w:left="26"/>
        <w:rPr>
          <w:rFonts w:hint="eastAsia" w:ascii="宋体" w:hAnsi="宋体" w:eastAsia="宋体" w:cs="宋体"/>
          <w:color w:val="auto"/>
          <w:sz w:val="24"/>
          <w:szCs w:val="24"/>
          <w:lang w:eastAsia="zh-CN"/>
        </w:rPr>
      </w:pPr>
      <w:r>
        <w:rPr>
          <w:rFonts w:ascii="宋体" w:hAnsi="宋体" w:eastAsia="宋体" w:cs="宋体"/>
          <w:b/>
          <w:bCs/>
          <w:color w:val="auto"/>
          <w:spacing w:val="-5"/>
          <w:sz w:val="24"/>
          <w:szCs w:val="24"/>
        </w:rPr>
        <w:t>联</w:t>
      </w:r>
      <w:r>
        <w:rPr>
          <w:rFonts w:ascii="宋体" w:hAnsi="宋体" w:eastAsia="宋体" w:cs="宋体"/>
          <w:color w:val="auto"/>
          <w:spacing w:val="9"/>
          <w:sz w:val="24"/>
          <w:szCs w:val="24"/>
        </w:rPr>
        <w:t xml:space="preserve">  </w:t>
      </w:r>
      <w:r>
        <w:rPr>
          <w:rFonts w:ascii="宋体" w:hAnsi="宋体" w:eastAsia="宋体" w:cs="宋体"/>
          <w:b/>
          <w:bCs/>
          <w:color w:val="auto"/>
          <w:spacing w:val="-5"/>
          <w:sz w:val="24"/>
          <w:szCs w:val="24"/>
        </w:rPr>
        <w:t>系</w:t>
      </w:r>
      <w:r>
        <w:rPr>
          <w:rFonts w:ascii="宋体" w:hAnsi="宋体" w:eastAsia="宋体" w:cs="宋体"/>
          <w:color w:val="auto"/>
          <w:spacing w:val="-5"/>
          <w:sz w:val="24"/>
          <w:szCs w:val="24"/>
        </w:rPr>
        <w:t xml:space="preserve">  </w:t>
      </w:r>
      <w:r>
        <w:rPr>
          <w:rFonts w:ascii="宋体" w:hAnsi="宋体" w:eastAsia="宋体" w:cs="宋体"/>
          <w:b/>
          <w:bCs/>
          <w:color w:val="auto"/>
          <w:spacing w:val="-5"/>
          <w:sz w:val="24"/>
          <w:szCs w:val="24"/>
        </w:rPr>
        <w:t>人：</w:t>
      </w:r>
      <w:r>
        <w:rPr>
          <w:rFonts w:hint="eastAsia" w:ascii="宋体" w:hAnsi="宋体" w:eastAsia="宋体" w:cs="宋体"/>
          <w:b/>
          <w:bCs/>
          <w:color w:val="auto"/>
          <w:spacing w:val="-5"/>
          <w:sz w:val="24"/>
          <w:szCs w:val="24"/>
          <w:lang w:val="en-US" w:eastAsia="zh-CN"/>
        </w:rPr>
        <w:t>刘芳</w:t>
      </w:r>
    </w:p>
    <w:p w14:paraId="463D3D3D">
      <w:pPr>
        <w:pStyle w:val="2"/>
        <w:spacing w:line="463" w:lineRule="auto"/>
        <w:rPr>
          <w:color w:val="auto"/>
          <w:sz w:val="24"/>
          <w:szCs w:val="24"/>
        </w:rPr>
      </w:pPr>
    </w:p>
    <w:p w14:paraId="2FEC821D">
      <w:pPr>
        <w:spacing w:before="91" w:line="222" w:lineRule="auto"/>
        <w:ind w:left="57"/>
        <w:rPr>
          <w:rFonts w:ascii="宋体" w:hAnsi="宋体" w:eastAsia="宋体" w:cs="宋体"/>
          <w:color w:val="auto"/>
          <w:sz w:val="24"/>
          <w:szCs w:val="24"/>
        </w:rPr>
      </w:pPr>
      <w:r>
        <w:rPr>
          <w:rFonts w:ascii="宋体" w:hAnsi="宋体" w:eastAsia="宋体" w:cs="宋体"/>
          <w:b/>
          <w:bCs/>
          <w:color w:val="auto"/>
          <w:spacing w:val="-4"/>
          <w:sz w:val="24"/>
          <w:szCs w:val="24"/>
        </w:rPr>
        <w:t>电</w:t>
      </w:r>
      <w:r>
        <w:rPr>
          <w:rFonts w:ascii="宋体" w:hAnsi="宋体" w:eastAsia="宋体" w:cs="宋体"/>
          <w:color w:val="auto"/>
          <w:spacing w:val="-4"/>
          <w:sz w:val="24"/>
          <w:szCs w:val="24"/>
        </w:rPr>
        <w:t xml:space="preserve">      </w:t>
      </w:r>
      <w:r>
        <w:rPr>
          <w:rFonts w:ascii="宋体" w:hAnsi="宋体" w:eastAsia="宋体" w:cs="宋体"/>
          <w:b/>
          <w:bCs/>
          <w:color w:val="auto"/>
          <w:spacing w:val="-4"/>
          <w:sz w:val="24"/>
          <w:szCs w:val="24"/>
        </w:rPr>
        <w:t>话：</w:t>
      </w:r>
      <w:r>
        <w:rPr>
          <w:rFonts w:hint="eastAsia" w:ascii="宋体" w:hAnsi="宋体" w:eastAsia="宋体" w:cs="宋体"/>
          <w:b/>
          <w:bCs/>
          <w:color w:val="auto"/>
          <w:spacing w:val="-4"/>
          <w:sz w:val="24"/>
          <w:szCs w:val="24"/>
        </w:rPr>
        <w:t>18399565317</w:t>
      </w:r>
    </w:p>
    <w:p w14:paraId="7D06F4AA">
      <w:pPr>
        <w:pStyle w:val="2"/>
        <w:spacing w:line="257" w:lineRule="auto"/>
        <w:rPr>
          <w:sz w:val="24"/>
          <w:szCs w:val="24"/>
        </w:rPr>
      </w:pPr>
    </w:p>
    <w:p w14:paraId="095D9575">
      <w:pPr>
        <w:pStyle w:val="2"/>
        <w:spacing w:line="257" w:lineRule="auto"/>
        <w:rPr>
          <w:sz w:val="24"/>
          <w:szCs w:val="24"/>
        </w:rPr>
      </w:pPr>
    </w:p>
    <w:p w14:paraId="6DB079AE">
      <w:pPr>
        <w:pStyle w:val="2"/>
        <w:spacing w:line="258" w:lineRule="auto"/>
        <w:rPr>
          <w:sz w:val="24"/>
          <w:szCs w:val="24"/>
        </w:rPr>
      </w:pPr>
    </w:p>
    <w:p w14:paraId="5BFCCF60">
      <w:pPr>
        <w:pStyle w:val="2"/>
        <w:spacing w:line="258" w:lineRule="auto"/>
        <w:rPr>
          <w:sz w:val="24"/>
          <w:szCs w:val="24"/>
        </w:rPr>
      </w:pPr>
    </w:p>
    <w:p w14:paraId="6B75B996">
      <w:pPr>
        <w:pStyle w:val="2"/>
        <w:spacing w:line="258" w:lineRule="auto"/>
        <w:rPr>
          <w:sz w:val="24"/>
          <w:szCs w:val="24"/>
        </w:rPr>
      </w:pPr>
    </w:p>
    <w:p w14:paraId="38F642BF">
      <w:pPr>
        <w:pStyle w:val="2"/>
        <w:spacing w:line="258" w:lineRule="auto"/>
        <w:rPr>
          <w:sz w:val="24"/>
          <w:szCs w:val="24"/>
        </w:rPr>
      </w:pPr>
    </w:p>
    <w:p w14:paraId="6DD73AE7">
      <w:pPr>
        <w:pStyle w:val="2"/>
        <w:spacing w:line="258" w:lineRule="auto"/>
        <w:rPr>
          <w:sz w:val="24"/>
          <w:szCs w:val="24"/>
        </w:rPr>
      </w:pPr>
    </w:p>
    <w:p w14:paraId="02B06A49">
      <w:pPr>
        <w:pStyle w:val="2"/>
        <w:spacing w:line="258" w:lineRule="auto"/>
        <w:rPr>
          <w:sz w:val="24"/>
          <w:szCs w:val="24"/>
        </w:rPr>
      </w:pPr>
    </w:p>
    <w:p w14:paraId="201731ED">
      <w:pPr>
        <w:pStyle w:val="2"/>
        <w:spacing w:line="258" w:lineRule="auto"/>
        <w:rPr>
          <w:sz w:val="24"/>
          <w:szCs w:val="24"/>
        </w:rPr>
      </w:pPr>
    </w:p>
    <w:p w14:paraId="54AD959F">
      <w:pPr>
        <w:spacing w:before="91" w:line="219" w:lineRule="auto"/>
        <w:ind w:left="26"/>
        <w:rPr>
          <w:rFonts w:ascii="宋体" w:hAnsi="宋体" w:eastAsia="宋体" w:cs="宋体"/>
          <w:sz w:val="24"/>
          <w:szCs w:val="24"/>
        </w:rPr>
      </w:pPr>
      <w:r>
        <w:rPr>
          <w:rFonts w:hint="eastAsia" w:ascii="宋体" w:hAnsi="宋体" w:eastAsia="宋体" w:cs="宋体"/>
          <w:b/>
          <w:bCs/>
          <w:spacing w:val="-4"/>
          <w:sz w:val="24"/>
          <w:szCs w:val="24"/>
          <w:lang w:val="en-US" w:eastAsia="zh-CN"/>
        </w:rPr>
        <w:t>采购</w:t>
      </w:r>
      <w:r>
        <w:rPr>
          <w:rFonts w:ascii="宋体" w:hAnsi="宋体" w:eastAsia="宋体" w:cs="宋体"/>
          <w:b/>
          <w:bCs/>
          <w:spacing w:val="-4"/>
          <w:sz w:val="24"/>
          <w:szCs w:val="24"/>
        </w:rPr>
        <w:t>代理（公章</w:t>
      </w:r>
      <w:r>
        <w:rPr>
          <w:rFonts w:ascii="宋体" w:hAnsi="宋体" w:eastAsia="宋体" w:cs="宋体"/>
          <w:b/>
          <w:bCs/>
          <w:spacing w:val="11"/>
          <w:sz w:val="24"/>
          <w:szCs w:val="24"/>
        </w:rPr>
        <w:t>）：</w:t>
      </w:r>
      <w:r>
        <w:rPr>
          <w:rFonts w:hint="eastAsia" w:ascii="宋体" w:hAnsi="宋体" w:eastAsia="宋体" w:cs="宋体"/>
          <w:b/>
          <w:bCs/>
          <w:spacing w:val="11"/>
          <w:sz w:val="24"/>
          <w:szCs w:val="24"/>
          <w:lang w:val="en-US" w:eastAsia="zh-CN"/>
        </w:rPr>
        <w:t>阿克苏地区振远项目咨询管理有限公司</w:t>
      </w:r>
    </w:p>
    <w:p w14:paraId="5C8D7748">
      <w:pPr>
        <w:pStyle w:val="2"/>
        <w:spacing w:line="464" w:lineRule="auto"/>
        <w:rPr>
          <w:sz w:val="24"/>
          <w:szCs w:val="24"/>
        </w:rPr>
      </w:pPr>
    </w:p>
    <w:p w14:paraId="6FAF1A22">
      <w:pPr>
        <w:spacing w:before="91" w:line="219" w:lineRule="auto"/>
        <w:ind w:left="26"/>
        <w:rPr>
          <w:rFonts w:ascii="宋体" w:hAnsi="宋体" w:eastAsia="宋体" w:cs="宋体"/>
          <w:sz w:val="24"/>
          <w:szCs w:val="24"/>
        </w:rPr>
      </w:pPr>
      <w:r>
        <w:rPr>
          <w:rFonts w:ascii="宋体" w:hAnsi="宋体" w:eastAsia="宋体" w:cs="宋体"/>
          <w:b/>
          <w:bCs/>
          <w:spacing w:val="-4"/>
          <w:sz w:val="24"/>
          <w:szCs w:val="24"/>
        </w:rPr>
        <w:t>法定代表人（签字或盖章</w:t>
      </w:r>
      <w:r>
        <w:rPr>
          <w:rFonts w:ascii="宋体" w:hAnsi="宋体" w:eastAsia="宋体" w:cs="宋体"/>
          <w:b/>
          <w:bCs/>
          <w:spacing w:val="2"/>
          <w:sz w:val="24"/>
          <w:szCs w:val="24"/>
        </w:rPr>
        <w:t>）：</w:t>
      </w:r>
    </w:p>
    <w:p w14:paraId="4D5C7D41">
      <w:pPr>
        <w:pStyle w:val="2"/>
        <w:spacing w:line="466" w:lineRule="auto"/>
        <w:rPr>
          <w:sz w:val="24"/>
          <w:szCs w:val="24"/>
        </w:rPr>
      </w:pPr>
    </w:p>
    <w:p w14:paraId="6203ABD4">
      <w:pPr>
        <w:spacing w:before="92" w:line="219" w:lineRule="auto"/>
        <w:ind w:left="26"/>
        <w:rPr>
          <w:rFonts w:hint="eastAsia" w:ascii="宋体" w:hAnsi="宋体" w:eastAsia="宋体" w:cs="宋体"/>
          <w:sz w:val="24"/>
          <w:szCs w:val="24"/>
          <w:lang w:eastAsia="zh-CN"/>
        </w:rPr>
      </w:pPr>
      <w:r>
        <w:rPr>
          <w:rFonts w:ascii="宋体" w:hAnsi="宋体" w:eastAsia="宋体" w:cs="宋体"/>
          <w:b/>
          <w:bCs/>
          <w:spacing w:val="-4"/>
          <w:sz w:val="24"/>
          <w:szCs w:val="24"/>
        </w:rPr>
        <w:t>联系人：</w:t>
      </w:r>
      <w:r>
        <w:rPr>
          <w:rFonts w:hint="eastAsia" w:ascii="宋体" w:hAnsi="宋体" w:eastAsia="宋体" w:cs="宋体"/>
          <w:b/>
          <w:bCs/>
          <w:spacing w:val="-4"/>
          <w:sz w:val="24"/>
          <w:szCs w:val="24"/>
          <w:lang w:val="en-US" w:eastAsia="zh-CN"/>
        </w:rPr>
        <w:t>赵工</w:t>
      </w:r>
    </w:p>
    <w:p w14:paraId="53F302A3">
      <w:pPr>
        <w:pStyle w:val="2"/>
        <w:spacing w:line="464" w:lineRule="auto"/>
        <w:rPr>
          <w:sz w:val="24"/>
          <w:szCs w:val="24"/>
        </w:rPr>
      </w:pPr>
    </w:p>
    <w:p w14:paraId="48C87B82">
      <w:pPr>
        <w:spacing w:before="91" w:line="222" w:lineRule="auto"/>
        <w:ind w:left="57"/>
        <w:rPr>
          <w:rFonts w:hint="default" w:ascii="宋体" w:hAnsi="宋体" w:eastAsia="宋体" w:cs="宋体"/>
          <w:sz w:val="24"/>
          <w:szCs w:val="24"/>
          <w:lang w:val="en-US" w:eastAsia="zh-CN"/>
        </w:rPr>
      </w:pPr>
      <w:r>
        <w:rPr>
          <w:rFonts w:ascii="宋体" w:hAnsi="宋体" w:eastAsia="宋体" w:cs="宋体"/>
          <w:b/>
          <w:bCs/>
          <w:spacing w:val="-5"/>
          <w:sz w:val="24"/>
          <w:szCs w:val="24"/>
        </w:rPr>
        <w:t>电话：</w:t>
      </w:r>
      <w:r>
        <w:rPr>
          <w:rFonts w:hint="eastAsia" w:ascii="宋体" w:hAnsi="宋体" w:eastAsia="宋体" w:cs="宋体"/>
          <w:b/>
          <w:bCs/>
          <w:spacing w:val="-5"/>
          <w:sz w:val="24"/>
          <w:szCs w:val="24"/>
          <w:lang w:val="en-US" w:eastAsia="zh-CN"/>
        </w:rPr>
        <w:t>15569365500</w:t>
      </w:r>
    </w:p>
    <w:p w14:paraId="6E5DBA68">
      <w:pPr>
        <w:pStyle w:val="2"/>
        <w:spacing w:line="459" w:lineRule="auto"/>
        <w:rPr>
          <w:sz w:val="24"/>
          <w:szCs w:val="24"/>
        </w:rPr>
      </w:pPr>
    </w:p>
    <w:p w14:paraId="1091758B">
      <w:pPr>
        <w:spacing w:before="290" w:line="220" w:lineRule="auto"/>
        <w:ind w:left="45"/>
        <w:rPr>
          <w:rFonts w:ascii="宋体" w:hAnsi="宋体" w:eastAsia="宋体" w:cs="宋体"/>
          <w:sz w:val="24"/>
          <w:szCs w:val="24"/>
        </w:rPr>
      </w:pPr>
      <w:r>
        <w:rPr>
          <w:rFonts w:ascii="宋体" w:hAnsi="宋体" w:eastAsia="宋体" w:cs="宋体"/>
          <w:b/>
          <w:bCs/>
          <w:spacing w:val="-7"/>
          <w:sz w:val="24"/>
          <w:szCs w:val="24"/>
        </w:rPr>
        <w:t>联系地址：阿克苏地区阿克苏市</w:t>
      </w:r>
      <w:r>
        <w:rPr>
          <w:rFonts w:hint="eastAsia" w:ascii="宋体" w:hAnsi="宋体" w:eastAsia="宋体" w:cs="宋体"/>
          <w:b/>
          <w:bCs/>
          <w:spacing w:val="-7"/>
          <w:sz w:val="24"/>
          <w:szCs w:val="24"/>
        </w:rPr>
        <w:t>天山美誉城27栋</w:t>
      </w:r>
    </w:p>
    <w:p w14:paraId="6155640C">
      <w:pPr>
        <w:pStyle w:val="2"/>
        <w:spacing w:line="246" w:lineRule="auto"/>
      </w:pPr>
    </w:p>
    <w:p w14:paraId="0B60950B">
      <w:pPr>
        <w:spacing w:before="98" w:line="219" w:lineRule="auto"/>
        <w:jc w:val="both"/>
        <w:rPr>
          <w:rFonts w:ascii="宋体" w:hAnsi="宋体" w:eastAsia="宋体" w:cs="宋体"/>
          <w:b/>
          <w:bCs/>
          <w:spacing w:val="-12"/>
          <w:sz w:val="30"/>
          <w:szCs w:val="30"/>
        </w:rPr>
      </w:pPr>
    </w:p>
    <w:p w14:paraId="478206F4">
      <w:pPr>
        <w:spacing w:before="98" w:line="219" w:lineRule="auto"/>
        <w:ind w:firstLine="2772" w:firstLineChars="1000"/>
        <w:jc w:val="both"/>
        <w:rPr>
          <w:rFonts w:ascii="宋体" w:hAnsi="宋体" w:eastAsia="宋体" w:cs="宋体"/>
          <w:sz w:val="30"/>
          <w:szCs w:val="30"/>
        </w:rPr>
      </w:pPr>
      <w:r>
        <w:rPr>
          <w:rFonts w:ascii="宋体" w:hAnsi="宋体" w:eastAsia="宋体" w:cs="宋体"/>
          <w:b/>
          <w:bCs/>
          <w:spacing w:val="-12"/>
          <w:sz w:val="30"/>
          <w:szCs w:val="30"/>
        </w:rPr>
        <w:t>2026</w:t>
      </w:r>
      <w:r>
        <w:rPr>
          <w:rFonts w:ascii="宋体" w:hAnsi="宋体" w:eastAsia="宋体" w:cs="宋体"/>
          <w:spacing w:val="-71"/>
          <w:sz w:val="30"/>
          <w:szCs w:val="30"/>
        </w:rPr>
        <w:t xml:space="preserve"> </w:t>
      </w:r>
      <w:r>
        <w:rPr>
          <w:rFonts w:ascii="宋体" w:hAnsi="宋体" w:eastAsia="宋体" w:cs="宋体"/>
          <w:b/>
          <w:bCs/>
          <w:spacing w:val="-12"/>
          <w:sz w:val="30"/>
          <w:szCs w:val="30"/>
        </w:rPr>
        <w:t>年</w:t>
      </w:r>
      <w:r>
        <w:rPr>
          <w:rFonts w:ascii="宋体" w:hAnsi="宋体" w:eastAsia="宋体" w:cs="宋体"/>
          <w:spacing w:val="-78"/>
          <w:sz w:val="30"/>
          <w:szCs w:val="30"/>
        </w:rPr>
        <w:t xml:space="preserve"> </w:t>
      </w:r>
      <w:r>
        <w:rPr>
          <w:rFonts w:hint="eastAsia" w:ascii="宋体" w:hAnsi="宋体" w:eastAsia="宋体" w:cs="宋体"/>
          <w:b/>
          <w:bCs/>
          <w:spacing w:val="-12"/>
          <w:sz w:val="30"/>
          <w:szCs w:val="30"/>
          <w:lang w:val="en-US" w:eastAsia="zh-CN"/>
        </w:rPr>
        <w:t>9</w:t>
      </w:r>
      <w:r>
        <w:rPr>
          <w:rFonts w:ascii="宋体" w:hAnsi="宋体" w:eastAsia="宋体" w:cs="宋体"/>
          <w:b/>
          <w:bCs/>
          <w:spacing w:val="-12"/>
          <w:sz w:val="30"/>
          <w:szCs w:val="30"/>
        </w:rPr>
        <w:t>月</w:t>
      </w:r>
    </w:p>
    <w:p w14:paraId="0678361D">
      <w:pPr>
        <w:spacing w:line="219" w:lineRule="auto"/>
        <w:rPr>
          <w:rFonts w:ascii="宋体" w:hAnsi="宋体" w:eastAsia="宋体" w:cs="宋体"/>
          <w:sz w:val="30"/>
          <w:szCs w:val="30"/>
        </w:rPr>
      </w:pPr>
    </w:p>
    <w:p w14:paraId="7400A879">
      <w:pPr>
        <w:bidi w:val="0"/>
        <w:rPr>
          <w:rFonts w:ascii="Arial" w:hAnsi="Arial" w:eastAsia="Arial" w:cs="Arial"/>
          <w:snapToGrid w:val="0"/>
          <w:color w:val="000000"/>
          <w:kern w:val="0"/>
          <w:sz w:val="21"/>
          <w:szCs w:val="21"/>
          <w:lang w:val="en-US" w:eastAsia="en-US" w:bidi="ar-SA"/>
        </w:rPr>
      </w:pPr>
    </w:p>
    <w:p w14:paraId="103183F8">
      <w:pPr>
        <w:bidi w:val="0"/>
        <w:rPr>
          <w:lang w:val="en-US" w:eastAsia="en-US"/>
        </w:rPr>
      </w:pPr>
    </w:p>
    <w:p w14:paraId="5E3EC6D4">
      <w:pPr>
        <w:bidi w:val="0"/>
        <w:rPr>
          <w:lang w:val="en-US" w:eastAsia="en-US"/>
        </w:rPr>
      </w:pPr>
    </w:p>
    <w:p w14:paraId="2BC9E757">
      <w:pPr>
        <w:spacing w:before="0" w:beforeLines="0" w:after="0" w:afterLines="0" w:line="240" w:lineRule="auto"/>
        <w:ind w:left="0" w:leftChars="0" w:right="0" w:rightChars="0" w:firstLine="0" w:firstLineChars="0"/>
        <w:jc w:val="center"/>
        <w:rPr>
          <w:rFonts w:ascii="宋体" w:hAnsi="宋体" w:eastAsia="宋体" w:cs="Arial"/>
          <w:snapToGrid w:val="0"/>
          <w:color w:val="000000"/>
          <w:kern w:val="0"/>
          <w:sz w:val="21"/>
          <w:szCs w:val="21"/>
          <w:lang w:val="en-US" w:eastAsia="en-US" w:bidi="ar-SA"/>
        </w:rPr>
      </w:pPr>
    </w:p>
    <w:p w14:paraId="1133C657">
      <w:pPr>
        <w:spacing w:before="0" w:beforeLines="0" w:after="0" w:afterLines="0" w:line="240" w:lineRule="auto"/>
        <w:ind w:left="0" w:leftChars="0" w:right="0" w:rightChars="0" w:firstLine="0" w:firstLineChars="0"/>
        <w:jc w:val="center"/>
        <w:rPr>
          <w:rFonts w:ascii="宋体" w:hAnsi="宋体" w:eastAsia="宋体" w:cs="Arial"/>
          <w:snapToGrid w:val="0"/>
          <w:color w:val="000000"/>
          <w:kern w:val="0"/>
          <w:sz w:val="28"/>
          <w:szCs w:val="28"/>
          <w:lang w:val="en-US" w:eastAsia="en-US" w:bidi="ar-SA"/>
        </w:rPr>
      </w:pPr>
    </w:p>
    <w:sdt>
      <w:sdtPr>
        <w:rPr>
          <w:rFonts w:ascii="宋体" w:hAnsi="宋体" w:eastAsia="宋体" w:cs="Arial"/>
          <w:snapToGrid w:val="0"/>
          <w:color w:val="000000"/>
          <w:kern w:val="0"/>
          <w:sz w:val="28"/>
          <w:szCs w:val="28"/>
          <w:lang w:val="en-US" w:eastAsia="en-US" w:bidi="ar-SA"/>
        </w:rPr>
        <w:id w:val="147480293"/>
        <w15:color w:val="DBDBDB"/>
        <w:docPartObj>
          <w:docPartGallery w:val="Table of Contents"/>
          <w:docPartUnique/>
        </w:docPartObj>
      </w:sdtPr>
      <w:sdtEndPr>
        <w:rPr>
          <w:rFonts w:ascii="宋体" w:hAnsi="宋体" w:eastAsia="宋体" w:cs="宋体"/>
          <w:snapToGrid w:val="0"/>
          <w:color w:val="000000"/>
          <w:kern w:val="0"/>
          <w:sz w:val="21"/>
          <w:szCs w:val="20"/>
          <w:lang w:val="en-US" w:eastAsia="en-US" w:bidi="ar-SA"/>
        </w:rPr>
      </w:sdtEndPr>
      <w:sdtContent>
        <w:p w14:paraId="1B85116A">
          <w:pPr>
            <w:spacing w:before="0" w:beforeLines="0" w:after="0" w:afterLines="0" w:line="240" w:lineRule="auto"/>
            <w:ind w:left="0" w:leftChars="0" w:right="0" w:rightChars="0" w:firstLine="0" w:firstLineChars="0"/>
            <w:jc w:val="center"/>
            <w:rPr>
              <w:sz w:val="28"/>
              <w:szCs w:val="28"/>
            </w:rPr>
          </w:pPr>
          <w:r>
            <w:rPr>
              <w:rFonts w:ascii="宋体" w:hAnsi="宋体" w:eastAsia="宋体"/>
              <w:sz w:val="28"/>
              <w:szCs w:val="28"/>
            </w:rPr>
            <w:t>目</w:t>
          </w:r>
          <w:r>
            <w:rPr>
              <w:rFonts w:hint="eastAsia" w:ascii="宋体" w:hAnsi="宋体" w:eastAsia="宋体"/>
              <w:sz w:val="28"/>
              <w:szCs w:val="28"/>
              <w:lang w:val="en-US" w:eastAsia="zh-CN"/>
            </w:rPr>
            <w:t xml:space="preserve">  </w:t>
          </w:r>
          <w:r>
            <w:rPr>
              <w:rFonts w:ascii="宋体" w:hAnsi="宋体" w:eastAsia="宋体"/>
              <w:sz w:val="28"/>
              <w:szCs w:val="28"/>
            </w:rPr>
            <w:t>录</w:t>
          </w:r>
        </w:p>
        <w:p w14:paraId="0B600B24">
          <w:pPr>
            <w:pStyle w:val="6"/>
            <w:tabs>
              <w:tab w:val="right" w:leader="dot" w:pos="8336"/>
            </w:tabs>
            <w:rPr>
              <w:sz w:val="28"/>
              <w:szCs w:val="28"/>
            </w:rPr>
          </w:pPr>
          <w:r>
            <w:rPr>
              <w:rFonts w:ascii="宋体" w:hAnsi="宋体" w:eastAsia="宋体" w:cs="宋体"/>
              <w:sz w:val="28"/>
              <w:szCs w:val="28"/>
            </w:rPr>
            <w:fldChar w:fldCharType="begin"/>
          </w:r>
          <w:r>
            <w:rPr>
              <w:rFonts w:ascii="宋体" w:hAnsi="宋体" w:eastAsia="宋体" w:cs="宋体"/>
              <w:sz w:val="28"/>
              <w:szCs w:val="28"/>
            </w:rPr>
            <w:instrText xml:space="preserve">TOC \o "1-3" \h \u </w:instrText>
          </w:r>
          <w:r>
            <w:rPr>
              <w:rFonts w:ascii="宋体" w:hAnsi="宋体" w:eastAsia="宋体" w:cs="宋体"/>
              <w:sz w:val="28"/>
              <w:szCs w:val="28"/>
            </w:rPr>
            <w:fldChar w:fldCharType="separate"/>
          </w:r>
        </w:p>
        <w:p w14:paraId="55A1D123">
          <w:pPr>
            <w:pStyle w:val="6"/>
            <w:tabs>
              <w:tab w:val="right" w:leader="dot" w:pos="8336"/>
            </w:tabs>
            <w:spacing w:line="600" w:lineRule="auto"/>
            <w:rPr>
              <w:sz w:val="28"/>
              <w:szCs w:val="28"/>
            </w:rPr>
          </w:pPr>
          <w:r>
            <w:rPr>
              <w:rFonts w:ascii="宋体" w:hAnsi="宋体" w:eastAsia="宋体" w:cs="宋体"/>
              <w:sz w:val="28"/>
              <w:szCs w:val="28"/>
            </w:rPr>
            <w:fldChar w:fldCharType="begin"/>
          </w:r>
          <w:r>
            <w:rPr>
              <w:rFonts w:ascii="宋体" w:hAnsi="宋体" w:eastAsia="宋体" w:cs="宋体"/>
              <w:sz w:val="28"/>
              <w:szCs w:val="28"/>
            </w:rPr>
            <w:instrText xml:space="preserve"> HYPERLINK \l _Toc3975 </w:instrText>
          </w:r>
          <w:r>
            <w:rPr>
              <w:rFonts w:ascii="宋体" w:hAnsi="宋体" w:eastAsia="宋体" w:cs="宋体"/>
              <w:sz w:val="28"/>
              <w:szCs w:val="28"/>
            </w:rPr>
            <w:fldChar w:fldCharType="separate"/>
          </w:r>
          <w:r>
            <w:rPr>
              <w:rFonts w:ascii="宋体" w:hAnsi="宋体" w:eastAsia="宋体" w:cs="宋体"/>
              <w:bCs/>
              <w:spacing w:val="6"/>
              <w:sz w:val="28"/>
              <w:szCs w:val="28"/>
            </w:rPr>
            <w:t>第一章</w:t>
          </w:r>
          <w:r>
            <w:rPr>
              <w:rFonts w:ascii="宋体" w:hAnsi="宋体" w:eastAsia="宋体" w:cs="宋体"/>
              <w:spacing w:val="6"/>
              <w:sz w:val="28"/>
              <w:szCs w:val="28"/>
            </w:rPr>
            <w:t xml:space="preserve"> </w:t>
          </w:r>
          <w:r>
            <w:rPr>
              <w:rFonts w:ascii="宋体" w:hAnsi="宋体" w:eastAsia="宋体" w:cs="宋体"/>
              <w:bCs/>
              <w:spacing w:val="6"/>
              <w:sz w:val="28"/>
              <w:szCs w:val="28"/>
            </w:rPr>
            <w:t>竞争性谈判公告</w:t>
          </w:r>
          <w:r>
            <w:rPr>
              <w:sz w:val="28"/>
              <w:szCs w:val="28"/>
            </w:rPr>
            <w:tab/>
          </w:r>
          <w:r>
            <w:rPr>
              <w:rFonts w:hint="eastAsia" w:eastAsia="宋体"/>
              <w:sz w:val="28"/>
              <w:szCs w:val="28"/>
              <w:lang w:val="en-US" w:eastAsia="zh-CN"/>
            </w:rPr>
            <w:t>3</w:t>
          </w:r>
          <w:r>
            <w:rPr>
              <w:rFonts w:ascii="宋体" w:hAnsi="宋体" w:eastAsia="宋体" w:cs="宋体"/>
              <w:sz w:val="28"/>
              <w:szCs w:val="28"/>
            </w:rPr>
            <w:fldChar w:fldCharType="end"/>
          </w:r>
        </w:p>
        <w:p w14:paraId="29418C94">
          <w:pPr>
            <w:pStyle w:val="6"/>
            <w:tabs>
              <w:tab w:val="right" w:leader="dot" w:pos="8336"/>
            </w:tabs>
            <w:spacing w:line="600" w:lineRule="auto"/>
            <w:rPr>
              <w:sz w:val="28"/>
              <w:szCs w:val="28"/>
            </w:rPr>
          </w:pPr>
          <w:r>
            <w:rPr>
              <w:rFonts w:ascii="宋体" w:hAnsi="宋体" w:eastAsia="宋体" w:cs="宋体"/>
              <w:sz w:val="28"/>
              <w:szCs w:val="28"/>
            </w:rPr>
            <w:fldChar w:fldCharType="begin"/>
          </w:r>
          <w:r>
            <w:rPr>
              <w:rFonts w:ascii="宋体" w:hAnsi="宋体" w:eastAsia="宋体" w:cs="宋体"/>
              <w:sz w:val="28"/>
              <w:szCs w:val="28"/>
            </w:rPr>
            <w:instrText xml:space="preserve"> HYPERLINK \l _Toc8126 </w:instrText>
          </w:r>
          <w:r>
            <w:rPr>
              <w:rFonts w:ascii="宋体" w:hAnsi="宋体" w:eastAsia="宋体" w:cs="宋体"/>
              <w:sz w:val="28"/>
              <w:szCs w:val="28"/>
            </w:rPr>
            <w:fldChar w:fldCharType="separate"/>
          </w:r>
          <w:r>
            <w:rPr>
              <w:rFonts w:ascii="宋体" w:hAnsi="宋体" w:eastAsia="宋体" w:cs="宋体"/>
              <w:bCs/>
              <w:spacing w:val="5"/>
              <w:sz w:val="28"/>
              <w:szCs w:val="28"/>
            </w:rPr>
            <w:t>第二章</w:t>
          </w:r>
          <w:r>
            <w:rPr>
              <w:rFonts w:ascii="宋体" w:hAnsi="宋体" w:eastAsia="宋体" w:cs="宋体"/>
              <w:spacing w:val="5"/>
              <w:sz w:val="28"/>
              <w:szCs w:val="28"/>
            </w:rPr>
            <w:t xml:space="preserve">  </w:t>
          </w:r>
          <w:r>
            <w:rPr>
              <w:rFonts w:ascii="宋体" w:hAnsi="宋体" w:eastAsia="宋体" w:cs="宋体"/>
              <w:bCs/>
              <w:spacing w:val="5"/>
              <w:sz w:val="28"/>
              <w:szCs w:val="28"/>
            </w:rPr>
            <w:t>供应商须知</w:t>
          </w:r>
          <w:r>
            <w:rPr>
              <w:sz w:val="28"/>
              <w:szCs w:val="28"/>
            </w:rPr>
            <w:tab/>
          </w:r>
          <w:r>
            <w:rPr>
              <w:rFonts w:hint="eastAsia" w:eastAsia="宋体"/>
              <w:sz w:val="28"/>
              <w:szCs w:val="28"/>
              <w:lang w:val="en-US" w:eastAsia="zh-CN"/>
            </w:rPr>
            <w:t>7</w:t>
          </w:r>
          <w:r>
            <w:rPr>
              <w:rFonts w:ascii="宋体" w:hAnsi="宋体" w:eastAsia="宋体" w:cs="宋体"/>
              <w:sz w:val="28"/>
              <w:szCs w:val="28"/>
            </w:rPr>
            <w:fldChar w:fldCharType="end"/>
          </w:r>
        </w:p>
        <w:p w14:paraId="0DEC21D2">
          <w:pPr>
            <w:pStyle w:val="6"/>
            <w:tabs>
              <w:tab w:val="right" w:leader="dot" w:pos="8336"/>
            </w:tabs>
            <w:spacing w:line="600" w:lineRule="auto"/>
            <w:rPr>
              <w:sz w:val="28"/>
              <w:szCs w:val="28"/>
            </w:rPr>
          </w:pPr>
          <w:r>
            <w:rPr>
              <w:rFonts w:ascii="宋体" w:hAnsi="宋体" w:eastAsia="宋体" w:cs="宋体"/>
              <w:sz w:val="28"/>
              <w:szCs w:val="28"/>
            </w:rPr>
            <w:fldChar w:fldCharType="begin"/>
          </w:r>
          <w:r>
            <w:rPr>
              <w:rFonts w:ascii="宋体" w:hAnsi="宋体" w:eastAsia="宋体" w:cs="宋体"/>
              <w:sz w:val="28"/>
              <w:szCs w:val="28"/>
            </w:rPr>
            <w:instrText xml:space="preserve"> HYPERLINK \l _Toc4773 </w:instrText>
          </w:r>
          <w:r>
            <w:rPr>
              <w:rFonts w:ascii="宋体" w:hAnsi="宋体" w:eastAsia="宋体" w:cs="宋体"/>
              <w:sz w:val="28"/>
              <w:szCs w:val="28"/>
            </w:rPr>
            <w:fldChar w:fldCharType="separate"/>
          </w:r>
          <w:r>
            <w:rPr>
              <w:rFonts w:ascii="宋体" w:hAnsi="宋体" w:eastAsia="宋体" w:cs="宋体"/>
              <w:bCs/>
              <w:spacing w:val="6"/>
              <w:sz w:val="28"/>
              <w:szCs w:val="28"/>
            </w:rPr>
            <w:t>第三章</w:t>
          </w:r>
          <w:r>
            <w:rPr>
              <w:rFonts w:ascii="宋体" w:hAnsi="宋体" w:eastAsia="宋体" w:cs="宋体"/>
              <w:spacing w:val="6"/>
              <w:sz w:val="28"/>
              <w:szCs w:val="28"/>
            </w:rPr>
            <w:t xml:space="preserve"> </w:t>
          </w:r>
          <w:r>
            <w:rPr>
              <w:rFonts w:ascii="宋体" w:hAnsi="宋体" w:eastAsia="宋体" w:cs="宋体"/>
              <w:bCs/>
              <w:spacing w:val="6"/>
              <w:sz w:val="28"/>
              <w:szCs w:val="28"/>
            </w:rPr>
            <w:t>采购需求及技术要求</w:t>
          </w:r>
          <w:r>
            <w:rPr>
              <w:sz w:val="28"/>
              <w:szCs w:val="28"/>
            </w:rPr>
            <w:tab/>
          </w:r>
          <w:r>
            <w:rPr>
              <w:sz w:val="28"/>
              <w:szCs w:val="28"/>
            </w:rPr>
            <w:fldChar w:fldCharType="begin"/>
          </w:r>
          <w:r>
            <w:rPr>
              <w:sz w:val="28"/>
              <w:szCs w:val="28"/>
            </w:rPr>
            <w:instrText xml:space="preserve"> PAGEREF _Toc4773 \h </w:instrText>
          </w:r>
          <w:r>
            <w:rPr>
              <w:sz w:val="28"/>
              <w:szCs w:val="28"/>
            </w:rPr>
            <w:fldChar w:fldCharType="separate"/>
          </w:r>
          <w:r>
            <w:rPr>
              <w:sz w:val="28"/>
              <w:szCs w:val="28"/>
            </w:rPr>
            <w:t>27</w:t>
          </w:r>
          <w:r>
            <w:rPr>
              <w:sz w:val="28"/>
              <w:szCs w:val="28"/>
            </w:rPr>
            <w:fldChar w:fldCharType="end"/>
          </w:r>
          <w:r>
            <w:rPr>
              <w:rFonts w:ascii="宋体" w:hAnsi="宋体" w:eastAsia="宋体" w:cs="宋体"/>
              <w:sz w:val="28"/>
              <w:szCs w:val="28"/>
            </w:rPr>
            <w:fldChar w:fldCharType="end"/>
          </w:r>
        </w:p>
        <w:p w14:paraId="0FA4F2A1">
          <w:pPr>
            <w:pStyle w:val="6"/>
            <w:tabs>
              <w:tab w:val="right" w:leader="dot" w:pos="8336"/>
            </w:tabs>
            <w:spacing w:line="600" w:lineRule="auto"/>
            <w:rPr>
              <w:sz w:val="28"/>
              <w:szCs w:val="28"/>
            </w:rPr>
          </w:pPr>
          <w:r>
            <w:rPr>
              <w:rFonts w:ascii="宋体" w:hAnsi="宋体" w:eastAsia="宋体" w:cs="宋体"/>
              <w:sz w:val="28"/>
              <w:szCs w:val="28"/>
            </w:rPr>
            <w:fldChar w:fldCharType="begin"/>
          </w:r>
          <w:r>
            <w:rPr>
              <w:rFonts w:ascii="宋体" w:hAnsi="宋体" w:eastAsia="宋体" w:cs="宋体"/>
              <w:sz w:val="28"/>
              <w:szCs w:val="28"/>
            </w:rPr>
            <w:instrText xml:space="preserve"> HYPERLINK \l _Toc14673 </w:instrText>
          </w:r>
          <w:r>
            <w:rPr>
              <w:rFonts w:ascii="宋体" w:hAnsi="宋体" w:eastAsia="宋体" w:cs="宋体"/>
              <w:sz w:val="28"/>
              <w:szCs w:val="28"/>
            </w:rPr>
            <w:fldChar w:fldCharType="separate"/>
          </w:r>
          <w:r>
            <w:rPr>
              <w:rFonts w:ascii="宋体" w:hAnsi="宋体" w:eastAsia="宋体" w:cs="宋体"/>
              <w:bCs/>
              <w:spacing w:val="6"/>
              <w:sz w:val="28"/>
              <w:szCs w:val="28"/>
            </w:rPr>
            <w:t>第四章</w:t>
          </w:r>
          <w:r>
            <w:rPr>
              <w:rFonts w:ascii="宋体" w:hAnsi="宋体" w:eastAsia="宋体" w:cs="宋体"/>
              <w:spacing w:val="6"/>
              <w:sz w:val="28"/>
              <w:szCs w:val="28"/>
            </w:rPr>
            <w:t xml:space="preserve"> </w:t>
          </w:r>
          <w:r>
            <w:rPr>
              <w:rFonts w:ascii="宋体" w:hAnsi="宋体" w:eastAsia="宋体" w:cs="宋体"/>
              <w:bCs/>
              <w:spacing w:val="6"/>
              <w:sz w:val="28"/>
              <w:szCs w:val="28"/>
            </w:rPr>
            <w:t>评审方法及标准</w:t>
          </w:r>
          <w:r>
            <w:rPr>
              <w:sz w:val="28"/>
              <w:szCs w:val="28"/>
            </w:rPr>
            <w:tab/>
          </w:r>
          <w:r>
            <w:rPr>
              <w:sz w:val="28"/>
              <w:szCs w:val="28"/>
            </w:rPr>
            <w:fldChar w:fldCharType="begin"/>
          </w:r>
          <w:r>
            <w:rPr>
              <w:sz w:val="28"/>
              <w:szCs w:val="28"/>
            </w:rPr>
            <w:instrText xml:space="preserve"> PAGEREF _Toc14673 \h </w:instrText>
          </w:r>
          <w:r>
            <w:rPr>
              <w:sz w:val="28"/>
              <w:szCs w:val="28"/>
            </w:rPr>
            <w:fldChar w:fldCharType="separate"/>
          </w:r>
          <w:r>
            <w:rPr>
              <w:sz w:val="28"/>
              <w:szCs w:val="28"/>
            </w:rPr>
            <w:t>30</w:t>
          </w:r>
          <w:r>
            <w:rPr>
              <w:sz w:val="28"/>
              <w:szCs w:val="28"/>
            </w:rPr>
            <w:fldChar w:fldCharType="end"/>
          </w:r>
          <w:r>
            <w:rPr>
              <w:rFonts w:ascii="宋体" w:hAnsi="宋体" w:eastAsia="宋体" w:cs="宋体"/>
              <w:sz w:val="28"/>
              <w:szCs w:val="28"/>
            </w:rPr>
            <w:fldChar w:fldCharType="end"/>
          </w:r>
        </w:p>
        <w:p w14:paraId="371F1FC7">
          <w:pPr>
            <w:pStyle w:val="6"/>
            <w:tabs>
              <w:tab w:val="right" w:leader="dot" w:pos="8336"/>
            </w:tabs>
            <w:spacing w:line="600" w:lineRule="auto"/>
            <w:rPr>
              <w:sz w:val="28"/>
              <w:szCs w:val="28"/>
            </w:rPr>
          </w:pPr>
          <w:r>
            <w:rPr>
              <w:rFonts w:ascii="宋体" w:hAnsi="宋体" w:eastAsia="宋体" w:cs="宋体"/>
              <w:sz w:val="28"/>
              <w:szCs w:val="28"/>
            </w:rPr>
            <w:fldChar w:fldCharType="begin"/>
          </w:r>
          <w:r>
            <w:rPr>
              <w:rFonts w:ascii="宋体" w:hAnsi="宋体" w:eastAsia="宋体" w:cs="宋体"/>
              <w:sz w:val="28"/>
              <w:szCs w:val="28"/>
            </w:rPr>
            <w:instrText xml:space="preserve"> HYPERLINK \l _Toc32676 </w:instrText>
          </w:r>
          <w:r>
            <w:rPr>
              <w:rFonts w:ascii="宋体" w:hAnsi="宋体" w:eastAsia="宋体" w:cs="宋体"/>
              <w:sz w:val="28"/>
              <w:szCs w:val="28"/>
            </w:rPr>
            <w:fldChar w:fldCharType="separate"/>
          </w:r>
          <w:r>
            <w:rPr>
              <w:rFonts w:ascii="宋体" w:hAnsi="宋体" w:eastAsia="宋体" w:cs="宋体"/>
              <w:bCs/>
              <w:spacing w:val="2"/>
              <w:sz w:val="28"/>
              <w:szCs w:val="28"/>
            </w:rPr>
            <w:t>第五章</w:t>
          </w:r>
          <w:r>
            <w:rPr>
              <w:rFonts w:ascii="宋体" w:hAnsi="宋体" w:eastAsia="宋体" w:cs="宋体"/>
              <w:spacing w:val="42"/>
              <w:sz w:val="28"/>
              <w:szCs w:val="28"/>
            </w:rPr>
            <w:t xml:space="preserve"> </w:t>
          </w:r>
          <w:r>
            <w:rPr>
              <w:rFonts w:ascii="宋体" w:hAnsi="宋体" w:eastAsia="宋体" w:cs="宋体"/>
              <w:bCs/>
              <w:spacing w:val="2"/>
              <w:sz w:val="28"/>
              <w:szCs w:val="28"/>
            </w:rPr>
            <w:t>响应文件格式</w:t>
          </w:r>
          <w:r>
            <w:rPr>
              <w:sz w:val="28"/>
              <w:szCs w:val="28"/>
            </w:rPr>
            <w:tab/>
          </w:r>
          <w:r>
            <w:rPr>
              <w:sz w:val="28"/>
              <w:szCs w:val="28"/>
            </w:rPr>
            <w:fldChar w:fldCharType="begin"/>
          </w:r>
          <w:r>
            <w:rPr>
              <w:sz w:val="28"/>
              <w:szCs w:val="28"/>
            </w:rPr>
            <w:instrText xml:space="preserve"> PAGEREF _Toc32676 \h </w:instrText>
          </w:r>
          <w:r>
            <w:rPr>
              <w:sz w:val="28"/>
              <w:szCs w:val="28"/>
            </w:rPr>
            <w:fldChar w:fldCharType="separate"/>
          </w:r>
          <w:r>
            <w:rPr>
              <w:sz w:val="28"/>
              <w:szCs w:val="28"/>
            </w:rPr>
            <w:t>36</w:t>
          </w:r>
          <w:r>
            <w:rPr>
              <w:sz w:val="28"/>
              <w:szCs w:val="28"/>
            </w:rPr>
            <w:fldChar w:fldCharType="end"/>
          </w:r>
          <w:r>
            <w:rPr>
              <w:rFonts w:ascii="宋体" w:hAnsi="宋体" w:eastAsia="宋体" w:cs="宋体"/>
              <w:sz w:val="28"/>
              <w:szCs w:val="28"/>
            </w:rPr>
            <w:fldChar w:fldCharType="end"/>
          </w:r>
        </w:p>
        <w:p w14:paraId="0AC23E14">
          <w:pPr>
            <w:pStyle w:val="6"/>
            <w:tabs>
              <w:tab w:val="right" w:leader="dot" w:pos="8336"/>
            </w:tabs>
            <w:spacing w:line="600" w:lineRule="auto"/>
            <w:rPr>
              <w:sz w:val="28"/>
              <w:szCs w:val="28"/>
            </w:rPr>
          </w:pPr>
          <w:r>
            <w:rPr>
              <w:rFonts w:ascii="宋体" w:hAnsi="宋体" w:eastAsia="宋体" w:cs="宋体"/>
              <w:sz w:val="28"/>
              <w:szCs w:val="28"/>
            </w:rPr>
            <w:fldChar w:fldCharType="begin"/>
          </w:r>
          <w:r>
            <w:rPr>
              <w:rFonts w:ascii="宋体" w:hAnsi="宋体" w:eastAsia="宋体" w:cs="宋体"/>
              <w:sz w:val="28"/>
              <w:szCs w:val="28"/>
            </w:rPr>
            <w:instrText xml:space="preserve"> HYPERLINK \l _Toc27184 </w:instrText>
          </w:r>
          <w:r>
            <w:rPr>
              <w:rFonts w:ascii="宋体" w:hAnsi="宋体" w:eastAsia="宋体" w:cs="宋体"/>
              <w:sz w:val="28"/>
              <w:szCs w:val="28"/>
            </w:rPr>
            <w:fldChar w:fldCharType="separate"/>
          </w:r>
          <w:r>
            <w:rPr>
              <w:rFonts w:ascii="宋体" w:hAnsi="宋体" w:eastAsia="宋体" w:cs="宋体"/>
              <w:bCs/>
              <w:spacing w:val="6"/>
              <w:sz w:val="28"/>
              <w:szCs w:val="28"/>
            </w:rPr>
            <w:t>第六章</w:t>
          </w:r>
          <w:r>
            <w:rPr>
              <w:rFonts w:ascii="宋体" w:hAnsi="宋体" w:eastAsia="宋体" w:cs="宋体"/>
              <w:spacing w:val="6"/>
              <w:sz w:val="28"/>
              <w:szCs w:val="28"/>
            </w:rPr>
            <w:t xml:space="preserve">  </w:t>
          </w:r>
          <w:r>
            <w:rPr>
              <w:rFonts w:ascii="宋体" w:hAnsi="宋体" w:eastAsia="宋体" w:cs="宋体"/>
              <w:bCs/>
              <w:spacing w:val="6"/>
              <w:sz w:val="28"/>
              <w:szCs w:val="28"/>
            </w:rPr>
            <w:t>政府采购合同</w:t>
          </w:r>
          <w:r>
            <w:rPr>
              <w:sz w:val="28"/>
              <w:szCs w:val="28"/>
            </w:rPr>
            <w:tab/>
          </w:r>
          <w:r>
            <w:rPr>
              <w:sz w:val="28"/>
              <w:szCs w:val="28"/>
            </w:rPr>
            <w:fldChar w:fldCharType="begin"/>
          </w:r>
          <w:r>
            <w:rPr>
              <w:sz w:val="28"/>
              <w:szCs w:val="28"/>
            </w:rPr>
            <w:instrText xml:space="preserve"> PAGEREF _Toc27184 \h </w:instrText>
          </w:r>
          <w:r>
            <w:rPr>
              <w:sz w:val="28"/>
              <w:szCs w:val="28"/>
            </w:rPr>
            <w:fldChar w:fldCharType="separate"/>
          </w:r>
          <w:r>
            <w:rPr>
              <w:sz w:val="28"/>
              <w:szCs w:val="28"/>
            </w:rPr>
            <w:t>54</w:t>
          </w:r>
          <w:r>
            <w:rPr>
              <w:sz w:val="28"/>
              <w:szCs w:val="28"/>
            </w:rPr>
            <w:fldChar w:fldCharType="end"/>
          </w:r>
          <w:r>
            <w:rPr>
              <w:rFonts w:ascii="宋体" w:hAnsi="宋体" w:eastAsia="宋体" w:cs="宋体"/>
              <w:sz w:val="28"/>
              <w:szCs w:val="28"/>
            </w:rPr>
            <w:fldChar w:fldCharType="end"/>
          </w:r>
        </w:p>
        <w:p w14:paraId="656CE433">
          <w:pPr>
            <w:pStyle w:val="3"/>
            <w:tabs>
              <w:tab w:val="right" w:leader="dot" w:pos="8336"/>
            </w:tabs>
            <w:spacing w:line="600" w:lineRule="auto"/>
            <w:rPr>
              <w:sz w:val="28"/>
              <w:szCs w:val="28"/>
            </w:rPr>
          </w:pPr>
        </w:p>
        <w:p w14:paraId="181B5BAD">
          <w:pPr>
            <w:spacing w:line="227" w:lineRule="auto"/>
            <w:rPr>
              <w:rFonts w:ascii="宋体" w:hAnsi="宋体" w:eastAsia="宋体" w:cs="宋体"/>
              <w:snapToGrid w:val="0"/>
              <w:color w:val="000000"/>
              <w:kern w:val="0"/>
              <w:sz w:val="21"/>
              <w:szCs w:val="20"/>
              <w:lang w:val="en-US" w:eastAsia="en-US" w:bidi="ar-SA"/>
            </w:rPr>
          </w:pPr>
          <w:r>
            <w:rPr>
              <w:rFonts w:ascii="宋体" w:hAnsi="宋体" w:eastAsia="宋体" w:cs="宋体"/>
              <w:sz w:val="28"/>
              <w:szCs w:val="28"/>
            </w:rPr>
            <w:fldChar w:fldCharType="end"/>
          </w:r>
        </w:p>
      </w:sdtContent>
    </w:sdt>
    <w:p w14:paraId="12252F90">
      <w:pPr>
        <w:spacing w:line="227" w:lineRule="auto"/>
        <w:rPr>
          <w:rFonts w:ascii="宋体" w:hAnsi="宋体" w:eastAsia="宋体" w:cs="宋体"/>
          <w:snapToGrid w:val="0"/>
          <w:color w:val="000000"/>
          <w:kern w:val="0"/>
          <w:sz w:val="21"/>
          <w:szCs w:val="20"/>
          <w:lang w:val="en-US" w:eastAsia="en-US" w:bidi="ar-SA"/>
        </w:rPr>
        <w:sectPr>
          <w:footerReference r:id="rId7" w:type="default"/>
          <w:pgSz w:w="11906" w:h="16839"/>
          <w:pgMar w:top="1429" w:right="1785" w:bottom="0" w:left="1785" w:header="0" w:footer="283" w:gutter="0"/>
          <w:pgNumType w:fmt="decimal" w:start="1"/>
          <w:cols w:space="720" w:num="1"/>
        </w:sectPr>
      </w:pPr>
    </w:p>
    <w:p w14:paraId="68EA4FBC">
      <w:pPr>
        <w:spacing w:before="170" w:line="223" w:lineRule="auto"/>
        <w:ind w:left="2564"/>
        <w:outlineLvl w:val="0"/>
        <w:rPr>
          <w:rFonts w:ascii="宋体" w:hAnsi="宋体" w:eastAsia="宋体" w:cs="宋体"/>
          <w:sz w:val="31"/>
          <w:szCs w:val="31"/>
        </w:rPr>
      </w:pPr>
      <w:bookmarkStart w:id="4" w:name="_Toc3975"/>
      <w:r>
        <w:rPr>
          <w:rFonts w:ascii="宋体" w:hAnsi="宋体" w:eastAsia="宋体" w:cs="宋体"/>
          <w:b/>
          <w:bCs/>
          <w:spacing w:val="6"/>
          <w:sz w:val="31"/>
          <w:szCs w:val="31"/>
        </w:rPr>
        <w:t>第一章</w:t>
      </w:r>
      <w:r>
        <w:rPr>
          <w:rFonts w:ascii="宋体" w:hAnsi="宋体" w:eastAsia="宋体" w:cs="宋体"/>
          <w:spacing w:val="6"/>
          <w:sz w:val="31"/>
          <w:szCs w:val="31"/>
        </w:rPr>
        <w:t xml:space="preserve"> </w:t>
      </w:r>
      <w:r>
        <w:rPr>
          <w:rFonts w:ascii="宋体" w:hAnsi="宋体" w:eastAsia="宋体" w:cs="宋体"/>
          <w:b/>
          <w:bCs/>
          <w:spacing w:val="6"/>
          <w:sz w:val="31"/>
          <w:szCs w:val="31"/>
        </w:rPr>
        <w:t>竞争性谈判公告</w:t>
      </w:r>
      <w:bookmarkEnd w:id="4"/>
    </w:p>
    <w:p w14:paraId="7915C3B3">
      <w:pPr>
        <w:spacing w:line="101" w:lineRule="exact"/>
      </w:pPr>
    </w:p>
    <w:tbl>
      <w:tblPr>
        <w:tblStyle w:val="11"/>
        <w:tblW w:w="8473"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473"/>
      </w:tblGrid>
      <w:tr w14:paraId="7239210A">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558" w:hRule="atLeast"/>
        </w:trPr>
        <w:tc>
          <w:tcPr>
            <w:tcW w:w="8473" w:type="dxa"/>
            <w:vAlign w:val="top"/>
          </w:tcPr>
          <w:p w14:paraId="08443FD9">
            <w:pPr>
              <w:pStyle w:val="12"/>
              <w:spacing w:before="220" w:line="219" w:lineRule="auto"/>
              <w:ind w:left="97"/>
            </w:pPr>
            <w:r>
              <w:rPr>
                <w:spacing w:val="-4"/>
              </w:rPr>
              <w:t>项目概况</w:t>
            </w:r>
          </w:p>
          <w:p w14:paraId="4562C9F3">
            <w:pPr>
              <w:pStyle w:val="12"/>
              <w:spacing w:before="215" w:line="338" w:lineRule="auto"/>
              <w:ind w:left="92" w:right="84" w:firstLine="491"/>
              <w:jc w:val="both"/>
            </w:pPr>
            <w:r>
              <w:rPr>
                <w:rFonts w:hint="eastAsia" w:ascii="宋体" w:hAnsi="宋体" w:eastAsia="宋体" w:cs="宋体"/>
                <w:spacing w:val="-1"/>
                <w:sz w:val="24"/>
                <w:szCs w:val="24"/>
                <w:highlight w:val="none"/>
                <w:lang w:val="en-US" w:eastAsia="zh-CN"/>
              </w:rPr>
              <w:t>阿瓦提县“大爱越医”医疗援疆项目（“银童护盾”—阿瓦提县部分儿童水痘、老年人流感、肺炎疫苗接种关爱行动）</w:t>
            </w:r>
            <w:r>
              <w:rPr>
                <w:rFonts w:hint="eastAsia" w:cs="宋体"/>
                <w:spacing w:val="-1"/>
                <w:sz w:val="24"/>
                <w:szCs w:val="24"/>
                <w:highlight w:val="none"/>
                <w:lang w:val="en-US" w:eastAsia="zh-CN"/>
              </w:rPr>
              <w:t>五次</w:t>
            </w:r>
            <w:r>
              <w:rPr>
                <w:spacing w:val="4"/>
              </w:rPr>
              <w:t>的</w:t>
            </w:r>
            <w:r>
              <w:rPr>
                <w:spacing w:val="3"/>
              </w:rPr>
              <w:t>潜在供应商应在政采云</w:t>
            </w:r>
            <w:r>
              <w:rPr>
                <w:spacing w:val="-5"/>
              </w:rPr>
              <w:t>平台</w:t>
            </w:r>
            <w:r>
              <w:rPr>
                <w:rFonts w:hint="eastAsia"/>
                <w:spacing w:val="-5"/>
              </w:rPr>
              <w:t>（http://www.zcygov.cn/）</w:t>
            </w:r>
            <w:bookmarkStart w:id="52" w:name="_GoBack"/>
            <w:bookmarkEnd w:id="52"/>
            <w:r>
              <w:rPr>
                <w:spacing w:val="-5"/>
              </w:rPr>
              <w:t>获取采购文件，并</w:t>
            </w:r>
            <w:r>
              <w:rPr>
                <w:color w:val="auto"/>
                <w:spacing w:val="-5"/>
              </w:rPr>
              <w:t>于</w:t>
            </w:r>
            <w:r>
              <w:rPr>
                <w:color w:val="0000FF"/>
                <w:spacing w:val="-48"/>
              </w:rPr>
              <w:t xml:space="preserve"> </w:t>
            </w:r>
            <w:r>
              <w:rPr>
                <w:color w:val="0000FF"/>
                <w:spacing w:val="-5"/>
              </w:rPr>
              <w:t>2026年</w:t>
            </w:r>
            <w:r>
              <w:rPr>
                <w:rFonts w:hint="eastAsia" w:cs="宋体"/>
                <w:color w:val="0000FF"/>
                <w:spacing w:val="-5"/>
                <w:lang w:val="en-US" w:eastAsia="zh-CN"/>
              </w:rPr>
              <w:t>10</w:t>
            </w:r>
            <w:r>
              <w:rPr>
                <w:rFonts w:ascii="宋体" w:hAnsi="宋体" w:eastAsia="宋体" w:cs="宋体"/>
                <w:color w:val="0000FF"/>
                <w:spacing w:val="-5"/>
              </w:rPr>
              <w:t>月</w:t>
            </w:r>
            <w:r>
              <w:rPr>
                <w:rFonts w:hint="eastAsia" w:cs="宋体"/>
                <w:color w:val="0000FF"/>
                <w:spacing w:val="-5"/>
                <w:lang w:val="en-US" w:eastAsia="zh-CN"/>
              </w:rPr>
              <w:t>22</w:t>
            </w:r>
            <w:r>
              <w:rPr>
                <w:color w:val="0000FF"/>
                <w:spacing w:val="-5"/>
              </w:rPr>
              <w:t>日1</w:t>
            </w:r>
            <w:r>
              <w:rPr>
                <w:rFonts w:hint="eastAsia"/>
                <w:color w:val="0000FF"/>
                <w:spacing w:val="-5"/>
                <w:lang w:val="en-US" w:eastAsia="zh-CN"/>
              </w:rPr>
              <w:t>6</w:t>
            </w:r>
            <w:r>
              <w:rPr>
                <w:color w:val="0000FF"/>
                <w:spacing w:val="-5"/>
              </w:rPr>
              <w:t>时</w:t>
            </w:r>
            <w:r>
              <w:rPr>
                <w:rFonts w:hint="eastAsia"/>
                <w:color w:val="0000FF"/>
                <w:spacing w:val="-5"/>
                <w:lang w:val="en-US" w:eastAsia="zh-CN"/>
              </w:rPr>
              <w:t>0</w:t>
            </w:r>
            <w:r>
              <w:rPr>
                <w:color w:val="0000FF"/>
                <w:spacing w:val="-5"/>
              </w:rPr>
              <w:t>0分</w:t>
            </w:r>
            <w:r>
              <w:rPr>
                <w:color w:val="auto"/>
                <w:spacing w:val="-5"/>
              </w:rPr>
              <w:t>（北京时间）前提</w:t>
            </w:r>
            <w:r>
              <w:rPr>
                <w:color w:val="auto"/>
                <w:spacing w:val="-6"/>
              </w:rPr>
              <w:t>交</w:t>
            </w:r>
            <w:r>
              <w:rPr>
                <w:rFonts w:hint="eastAsia"/>
                <w:color w:val="auto"/>
                <w:spacing w:val="-6"/>
                <w:lang w:val="en-US" w:eastAsia="zh-CN"/>
              </w:rPr>
              <w:t>响应</w:t>
            </w:r>
            <w:r>
              <w:rPr>
                <w:color w:val="auto"/>
                <w:spacing w:val="-3"/>
              </w:rPr>
              <w:t>文件。</w:t>
            </w:r>
          </w:p>
        </w:tc>
      </w:tr>
    </w:tbl>
    <w:p w14:paraId="697E89CA">
      <w:pPr>
        <w:spacing w:before="160" w:line="219" w:lineRule="auto"/>
        <w:ind w:left="104"/>
        <w:rPr>
          <w:rFonts w:ascii="宋体" w:hAnsi="宋体" w:eastAsia="宋体" w:cs="宋体"/>
          <w:sz w:val="28"/>
          <w:szCs w:val="28"/>
        </w:rPr>
      </w:pPr>
      <w:r>
        <w:rPr>
          <w:rFonts w:ascii="宋体" w:hAnsi="宋体" w:eastAsia="宋体" w:cs="宋体"/>
          <w:b/>
          <w:bCs/>
          <w:spacing w:val="-4"/>
          <w:sz w:val="28"/>
          <w:szCs w:val="28"/>
        </w:rPr>
        <w:t>一、项目基本情况</w:t>
      </w:r>
    </w:p>
    <w:p w14:paraId="1D778CA9">
      <w:pPr>
        <w:spacing w:before="202" w:line="240" w:lineRule="auto"/>
        <w:ind w:left="582"/>
        <w:rPr>
          <w:rFonts w:hint="default" w:ascii="宋体" w:hAnsi="宋体" w:eastAsia="宋体" w:cs="宋体"/>
          <w:sz w:val="24"/>
          <w:szCs w:val="24"/>
          <w:lang w:val="en-US"/>
        </w:rPr>
      </w:pPr>
      <w:r>
        <w:rPr>
          <w:rFonts w:ascii="宋体" w:hAnsi="宋体" w:eastAsia="宋体" w:cs="宋体"/>
          <w:spacing w:val="-2"/>
          <w:sz w:val="24"/>
          <w:szCs w:val="24"/>
        </w:rPr>
        <w:t>项目编号：</w:t>
      </w:r>
      <w:r>
        <w:rPr>
          <w:rFonts w:hint="eastAsia" w:ascii="宋体" w:hAnsi="宋体" w:eastAsia="宋体" w:cs="宋体"/>
          <w:spacing w:val="-2"/>
          <w:sz w:val="24"/>
          <w:szCs w:val="24"/>
          <w:lang w:val="en-US" w:eastAsia="zh-CN"/>
        </w:rPr>
        <w:t>2026-04-25（五次）</w:t>
      </w:r>
    </w:p>
    <w:p w14:paraId="08254E47">
      <w:pPr>
        <w:spacing w:before="214" w:line="240" w:lineRule="auto"/>
        <w:ind w:left="582"/>
        <w:rPr>
          <w:rFonts w:hint="default" w:ascii="宋体" w:hAnsi="宋体" w:eastAsia="宋体" w:cs="宋体"/>
          <w:spacing w:val="-1"/>
          <w:sz w:val="24"/>
          <w:szCs w:val="24"/>
          <w:highlight w:val="yellow"/>
          <w:lang w:val="en-US" w:eastAsia="zh-CN"/>
        </w:rPr>
      </w:pPr>
      <w:r>
        <w:rPr>
          <w:rFonts w:ascii="宋体" w:hAnsi="宋体" w:eastAsia="宋体" w:cs="宋体"/>
          <w:spacing w:val="-1"/>
          <w:sz w:val="24"/>
          <w:szCs w:val="24"/>
        </w:rPr>
        <w:t>项目</w:t>
      </w:r>
      <w:r>
        <w:rPr>
          <w:rFonts w:ascii="宋体" w:hAnsi="宋体" w:eastAsia="宋体" w:cs="宋体"/>
          <w:spacing w:val="-1"/>
          <w:sz w:val="24"/>
          <w:szCs w:val="24"/>
          <w:highlight w:val="none"/>
        </w:rPr>
        <w:t>名称：</w:t>
      </w:r>
      <w:r>
        <w:rPr>
          <w:rFonts w:hint="eastAsia" w:ascii="宋体" w:hAnsi="宋体" w:eastAsia="宋体" w:cs="宋体"/>
          <w:spacing w:val="-1"/>
          <w:sz w:val="24"/>
          <w:szCs w:val="24"/>
          <w:highlight w:val="none"/>
          <w:lang w:val="en-US" w:eastAsia="zh-CN"/>
        </w:rPr>
        <w:t>阿瓦提县“大爱越医”医疗援疆项目（“银童护盾”—阿瓦提县部分儿童水痘、老年人流感、肺炎疫苗接种关爱行动）五次</w:t>
      </w:r>
    </w:p>
    <w:p w14:paraId="1AE8A6FB">
      <w:pPr>
        <w:spacing w:before="216" w:line="240" w:lineRule="auto"/>
        <w:ind w:left="577"/>
        <w:rPr>
          <w:rFonts w:ascii="宋体" w:hAnsi="宋体" w:eastAsia="宋体" w:cs="宋体"/>
          <w:sz w:val="24"/>
          <w:szCs w:val="24"/>
        </w:rPr>
      </w:pPr>
      <w:r>
        <w:rPr>
          <w:rFonts w:ascii="宋体" w:hAnsi="宋体" w:eastAsia="宋体" w:cs="宋体"/>
          <w:spacing w:val="-1"/>
          <w:sz w:val="24"/>
          <w:szCs w:val="24"/>
        </w:rPr>
        <w:t>采购方式：竞争性谈判</w:t>
      </w:r>
    </w:p>
    <w:p w14:paraId="754DF662">
      <w:pPr>
        <w:spacing w:before="216" w:line="240" w:lineRule="auto"/>
        <w:ind w:left="580"/>
        <w:rPr>
          <w:rFonts w:hint="default" w:ascii="宋体" w:hAnsi="宋体" w:eastAsia="宋体" w:cs="宋体"/>
          <w:sz w:val="24"/>
          <w:szCs w:val="24"/>
          <w:lang w:val="en-US" w:eastAsia="zh-CN"/>
        </w:rPr>
      </w:pPr>
      <w:r>
        <w:rPr>
          <w:rFonts w:ascii="宋体" w:hAnsi="宋体" w:eastAsia="宋体" w:cs="宋体"/>
          <w:spacing w:val="-1"/>
          <w:sz w:val="24"/>
          <w:szCs w:val="24"/>
        </w:rPr>
        <w:t>预算金额：</w:t>
      </w:r>
      <w:r>
        <w:rPr>
          <w:rFonts w:hint="eastAsia" w:ascii="宋体" w:hAnsi="宋体" w:eastAsia="宋体" w:cs="宋体"/>
          <w:spacing w:val="-1"/>
          <w:sz w:val="24"/>
          <w:szCs w:val="24"/>
          <w:lang w:val="en-US" w:eastAsia="zh-CN"/>
        </w:rPr>
        <w:t>73032</w:t>
      </w:r>
    </w:p>
    <w:p w14:paraId="579DCCD8">
      <w:pPr>
        <w:spacing w:before="214" w:line="240" w:lineRule="auto"/>
        <w:ind w:left="581"/>
        <w:rPr>
          <w:rFonts w:hint="default" w:ascii="宋体" w:hAnsi="宋体" w:eastAsia="宋体" w:cs="宋体"/>
          <w:sz w:val="24"/>
          <w:szCs w:val="24"/>
          <w:lang w:val="en-US" w:eastAsia="zh-CN"/>
        </w:rPr>
      </w:pPr>
      <w:r>
        <w:rPr>
          <w:rFonts w:ascii="宋体" w:hAnsi="宋体" w:eastAsia="宋体" w:cs="宋体"/>
          <w:spacing w:val="-1"/>
          <w:sz w:val="24"/>
          <w:szCs w:val="24"/>
        </w:rPr>
        <w:t>最高限价：</w:t>
      </w:r>
      <w:r>
        <w:rPr>
          <w:rFonts w:hint="eastAsia" w:ascii="宋体" w:hAnsi="宋体" w:eastAsia="宋体" w:cs="宋体"/>
          <w:spacing w:val="-1"/>
          <w:sz w:val="24"/>
          <w:szCs w:val="24"/>
          <w:lang w:val="en-US" w:eastAsia="zh-CN"/>
        </w:rPr>
        <w:t>73032</w:t>
      </w:r>
    </w:p>
    <w:p w14:paraId="3BE42F4F">
      <w:pPr>
        <w:spacing w:before="218" w:line="240" w:lineRule="auto"/>
        <w:ind w:left="577"/>
        <w:rPr>
          <w:rFonts w:ascii="宋体" w:hAnsi="宋体" w:eastAsia="宋体" w:cs="宋体"/>
          <w:spacing w:val="-2"/>
          <w:sz w:val="24"/>
          <w:szCs w:val="24"/>
        </w:rPr>
      </w:pPr>
      <w:r>
        <w:rPr>
          <w:rFonts w:ascii="宋体" w:hAnsi="宋体" w:eastAsia="宋体" w:cs="宋体"/>
          <w:spacing w:val="-2"/>
          <w:sz w:val="24"/>
          <w:szCs w:val="24"/>
        </w:rPr>
        <w:t>采购需求：</w:t>
      </w:r>
    </w:p>
    <w:p w14:paraId="0B316942">
      <w:pPr>
        <w:spacing w:before="214" w:line="240" w:lineRule="auto"/>
        <w:ind w:left="579"/>
        <w:rPr>
          <w:rFonts w:hint="eastAsia" w:ascii="宋体" w:hAnsi="宋体" w:eastAsia="宋体" w:cs="宋体"/>
          <w:color w:val="auto"/>
          <w:spacing w:val="-1"/>
          <w:sz w:val="24"/>
          <w:szCs w:val="24"/>
          <w:highlight w:val="none"/>
          <w:lang w:val="en-US" w:eastAsia="zh-CN"/>
        </w:rPr>
      </w:pPr>
      <w:r>
        <w:rPr>
          <w:rFonts w:ascii="宋体" w:hAnsi="宋体" w:eastAsia="宋体" w:cs="宋体"/>
          <w:color w:val="auto"/>
          <w:spacing w:val="-1"/>
          <w:sz w:val="24"/>
          <w:szCs w:val="24"/>
          <w:highlight w:val="none"/>
        </w:rPr>
        <w:t>标项名称</w:t>
      </w:r>
      <w:r>
        <w:rPr>
          <w:rFonts w:hint="eastAsia" w:ascii="宋体" w:hAnsi="宋体" w:eastAsia="宋体" w:cs="宋体"/>
          <w:spacing w:val="-2"/>
          <w:sz w:val="24"/>
          <w:szCs w:val="24"/>
          <w:lang w:val="en-US" w:eastAsia="zh-CN"/>
        </w:rPr>
        <w:t>：阿瓦提县疾病预防控制中心（阿瓦提县卫生监督所）采购一批水痘疫苗</w:t>
      </w:r>
    </w:p>
    <w:p w14:paraId="6FA91C73">
      <w:pPr>
        <w:spacing w:before="216" w:line="240" w:lineRule="auto"/>
        <w:ind w:left="580"/>
        <w:rPr>
          <w:rFonts w:hint="eastAsia" w:ascii="宋体" w:hAnsi="宋体" w:eastAsia="宋体" w:cs="宋体"/>
          <w:color w:val="auto"/>
          <w:sz w:val="24"/>
          <w:szCs w:val="24"/>
          <w:highlight w:val="none"/>
          <w:lang w:eastAsia="zh-CN"/>
        </w:rPr>
      </w:pPr>
      <w:r>
        <w:rPr>
          <w:rFonts w:ascii="宋体" w:hAnsi="宋体" w:eastAsia="宋体" w:cs="宋体"/>
          <w:color w:val="auto"/>
          <w:spacing w:val="3"/>
          <w:sz w:val="24"/>
          <w:szCs w:val="24"/>
          <w:highlight w:val="none"/>
        </w:rPr>
        <w:t>数量:1</w:t>
      </w:r>
    </w:p>
    <w:p w14:paraId="778103C7">
      <w:pPr>
        <w:spacing w:before="216" w:line="240" w:lineRule="auto"/>
        <w:ind w:left="580"/>
        <w:rPr>
          <w:rFonts w:ascii="宋体" w:hAnsi="宋体" w:eastAsia="宋体" w:cs="宋体"/>
          <w:color w:val="auto"/>
          <w:spacing w:val="-1"/>
          <w:sz w:val="24"/>
          <w:szCs w:val="24"/>
          <w:highlight w:val="none"/>
        </w:rPr>
      </w:pPr>
      <w:r>
        <w:rPr>
          <w:rFonts w:ascii="宋体" w:hAnsi="宋体" w:eastAsia="宋体" w:cs="宋体"/>
          <w:color w:val="auto"/>
          <w:spacing w:val="-1"/>
          <w:sz w:val="24"/>
          <w:szCs w:val="24"/>
          <w:highlight w:val="none"/>
        </w:rPr>
        <w:t>预算金额:</w:t>
      </w:r>
      <w:r>
        <w:rPr>
          <w:rFonts w:hint="eastAsia" w:ascii="宋体" w:hAnsi="宋体" w:eastAsia="宋体" w:cs="宋体"/>
          <w:color w:val="auto"/>
          <w:spacing w:val="-1"/>
          <w:sz w:val="24"/>
          <w:szCs w:val="24"/>
          <w:highlight w:val="none"/>
          <w:lang w:val="en-US" w:eastAsia="zh-CN"/>
        </w:rPr>
        <w:t>73032</w:t>
      </w:r>
      <w:r>
        <w:rPr>
          <w:rFonts w:ascii="宋体" w:hAnsi="宋体" w:eastAsia="宋体" w:cs="宋体"/>
          <w:color w:val="auto"/>
          <w:spacing w:val="-1"/>
          <w:sz w:val="24"/>
          <w:szCs w:val="24"/>
          <w:highlight w:val="none"/>
        </w:rPr>
        <w:t>元</w:t>
      </w:r>
    </w:p>
    <w:p w14:paraId="4EE13E71">
      <w:pPr>
        <w:spacing w:before="216" w:line="240" w:lineRule="auto"/>
        <w:ind w:left="580"/>
        <w:rPr>
          <w:rFonts w:ascii="宋体" w:hAnsi="宋体" w:eastAsia="宋体" w:cs="宋体"/>
          <w:color w:val="auto"/>
          <w:spacing w:val="-1"/>
          <w:sz w:val="24"/>
          <w:szCs w:val="24"/>
          <w:highlight w:val="none"/>
        </w:rPr>
      </w:pPr>
      <w:r>
        <w:rPr>
          <w:rFonts w:ascii="宋体" w:hAnsi="宋体" w:eastAsia="宋体" w:cs="宋体"/>
          <w:color w:val="auto"/>
          <w:spacing w:val="-1"/>
          <w:sz w:val="24"/>
          <w:szCs w:val="24"/>
          <w:highlight w:val="none"/>
        </w:rPr>
        <w:t>单位：批</w:t>
      </w:r>
    </w:p>
    <w:p w14:paraId="36219B93">
      <w:pPr>
        <w:spacing w:before="212" w:line="240" w:lineRule="auto"/>
        <w:ind w:left="583"/>
        <w:rPr>
          <w:rFonts w:hint="eastAsia" w:ascii="宋体" w:hAnsi="宋体" w:eastAsia="宋体" w:cs="宋体"/>
          <w:spacing w:val="-1"/>
          <w:sz w:val="24"/>
          <w:szCs w:val="24"/>
          <w:lang w:eastAsia="zh-CN"/>
        </w:rPr>
      </w:pPr>
      <w:r>
        <w:rPr>
          <w:rFonts w:ascii="宋体" w:hAnsi="宋体" w:eastAsia="宋体" w:cs="宋体"/>
          <w:spacing w:val="-1"/>
          <w:sz w:val="24"/>
          <w:szCs w:val="24"/>
        </w:rPr>
        <w:t>简要规格描述：</w:t>
      </w:r>
      <w:r>
        <w:rPr>
          <w:rFonts w:hint="eastAsia" w:ascii="宋体" w:hAnsi="宋体" w:eastAsia="宋体" w:cs="宋体"/>
          <w:spacing w:val="-1"/>
          <w:sz w:val="24"/>
          <w:szCs w:val="24"/>
          <w:lang w:eastAsia="zh-CN"/>
        </w:rPr>
        <w:t>（</w:t>
      </w:r>
      <w:r>
        <w:rPr>
          <w:rFonts w:ascii="宋体" w:hAnsi="宋体" w:eastAsia="宋体" w:cs="宋体"/>
          <w:spacing w:val="-1"/>
          <w:sz w:val="24"/>
          <w:szCs w:val="24"/>
        </w:rPr>
        <w:t>详见采购文件及清单</w:t>
      </w:r>
      <w:r>
        <w:rPr>
          <w:rFonts w:hint="eastAsia" w:ascii="宋体" w:hAnsi="宋体" w:eastAsia="宋体" w:cs="宋体"/>
          <w:spacing w:val="-1"/>
          <w:sz w:val="24"/>
          <w:szCs w:val="24"/>
          <w:lang w:eastAsia="zh-CN"/>
        </w:rPr>
        <w:t>）</w:t>
      </w:r>
    </w:p>
    <w:p w14:paraId="0B34544E">
      <w:pPr>
        <w:spacing w:before="212" w:line="240" w:lineRule="auto"/>
        <w:ind w:left="583"/>
        <w:rPr>
          <w:rFonts w:hint="eastAsia" w:ascii="宋体" w:hAnsi="宋体" w:eastAsia="宋体" w:cs="宋体"/>
          <w:spacing w:val="-1"/>
          <w:sz w:val="24"/>
          <w:szCs w:val="24"/>
          <w:lang w:val="en-US" w:eastAsia="zh-CN"/>
        </w:rPr>
      </w:pPr>
      <w:r>
        <w:rPr>
          <w:rFonts w:hint="eastAsia" w:ascii="宋体" w:hAnsi="宋体" w:eastAsia="宋体" w:cs="宋体"/>
          <w:spacing w:val="-1"/>
          <w:sz w:val="24"/>
          <w:szCs w:val="24"/>
          <w:lang w:val="en-US" w:eastAsia="zh-CN"/>
        </w:rPr>
        <w:t>备注：</w:t>
      </w:r>
    </w:p>
    <w:p w14:paraId="5C6AD910">
      <w:pPr>
        <w:spacing w:line="240" w:lineRule="auto"/>
        <w:ind w:left="0" w:right="0" w:firstLine="702" w:firstLineChars="300"/>
        <w:rPr>
          <w:rFonts w:hint="eastAsia" w:ascii="宋体" w:hAnsi="宋体" w:eastAsia="宋体" w:cs="宋体"/>
          <w:spacing w:val="-72"/>
          <w:sz w:val="24"/>
          <w:szCs w:val="24"/>
        </w:rPr>
      </w:pPr>
      <w:r>
        <w:rPr>
          <w:rFonts w:ascii="宋体" w:hAnsi="宋体" w:eastAsia="宋体" w:cs="宋体"/>
          <w:spacing w:val="-3"/>
          <w:sz w:val="24"/>
          <w:szCs w:val="24"/>
        </w:rPr>
        <w:t>合同履行期限</w:t>
      </w:r>
      <w:r>
        <w:rPr>
          <w:rFonts w:hint="eastAsia" w:ascii="宋体" w:hAnsi="宋体" w:eastAsia="宋体" w:cs="宋体"/>
          <w:spacing w:val="-3"/>
          <w:sz w:val="24"/>
          <w:szCs w:val="24"/>
          <w:lang w:eastAsia="zh-CN"/>
        </w:rPr>
        <w:t>：标项 1，</w:t>
      </w:r>
      <w:r>
        <w:rPr>
          <w:rFonts w:hint="eastAsia" w:ascii="宋体" w:hAnsi="宋体" w:eastAsia="宋体" w:cs="宋体"/>
          <w:spacing w:val="-1"/>
          <w:sz w:val="24"/>
          <w:szCs w:val="24"/>
          <w:lang w:val="en-US" w:eastAsia="zh-CN"/>
        </w:rPr>
        <w:t>自</w:t>
      </w:r>
      <w:r>
        <w:rPr>
          <w:rFonts w:hint="eastAsia" w:ascii="宋体" w:hAnsi="宋体" w:eastAsia="宋体" w:cs="宋体"/>
          <w:spacing w:val="-1"/>
          <w:sz w:val="24"/>
          <w:szCs w:val="24"/>
        </w:rPr>
        <w:t>合同签订后</w:t>
      </w:r>
      <w:r>
        <w:rPr>
          <w:rFonts w:hint="eastAsia" w:ascii="宋体" w:hAnsi="宋体" w:eastAsia="宋体" w:cs="宋体"/>
          <w:spacing w:val="-1"/>
          <w:sz w:val="24"/>
          <w:szCs w:val="24"/>
          <w:lang w:val="en-US" w:eastAsia="zh-CN"/>
        </w:rPr>
        <w:t>按时按需供货，供完为止</w:t>
      </w:r>
      <w:r>
        <w:rPr>
          <w:rFonts w:hint="eastAsia" w:ascii="宋体" w:hAnsi="宋体" w:eastAsia="宋体" w:cs="宋体"/>
          <w:spacing w:val="-1"/>
          <w:sz w:val="24"/>
          <w:szCs w:val="24"/>
        </w:rPr>
        <w:t>。</w:t>
      </w:r>
    </w:p>
    <w:p w14:paraId="7FEB6F66">
      <w:pPr>
        <w:spacing w:before="219" w:line="240" w:lineRule="auto"/>
        <w:ind w:left="579" w:right="749"/>
        <w:rPr>
          <w:rFonts w:ascii="宋体" w:hAnsi="宋体" w:eastAsia="宋体" w:cs="宋体"/>
          <w:sz w:val="24"/>
          <w:szCs w:val="24"/>
        </w:rPr>
      </w:pPr>
      <w:r>
        <w:rPr>
          <w:rFonts w:ascii="宋体" w:hAnsi="宋体" w:eastAsia="宋体" w:cs="宋体"/>
          <w:spacing w:val="-2"/>
          <w:sz w:val="24"/>
          <w:szCs w:val="24"/>
        </w:rPr>
        <w:t>本项目</w:t>
      </w:r>
      <w:r>
        <w:rPr>
          <w:rFonts w:hint="eastAsia" w:ascii="宋体" w:hAnsi="宋体" w:eastAsia="宋体" w:cs="宋体"/>
          <w:spacing w:val="-2"/>
          <w:sz w:val="24"/>
          <w:szCs w:val="24"/>
          <w:lang w:eastAsia="zh-CN"/>
        </w:rPr>
        <w:t>（</w:t>
      </w:r>
      <w:r>
        <w:rPr>
          <w:rFonts w:hint="eastAsia" w:ascii="宋体" w:hAnsi="宋体" w:eastAsia="宋体" w:cs="宋体"/>
          <w:spacing w:val="-2"/>
          <w:sz w:val="24"/>
          <w:szCs w:val="24"/>
          <w:lang w:val="en-US" w:eastAsia="zh-CN"/>
        </w:rPr>
        <w:t>否</w:t>
      </w:r>
      <w:r>
        <w:rPr>
          <w:rFonts w:hint="eastAsia" w:ascii="宋体" w:hAnsi="宋体" w:eastAsia="宋体" w:cs="宋体"/>
          <w:spacing w:val="-2"/>
          <w:sz w:val="24"/>
          <w:szCs w:val="24"/>
          <w:lang w:eastAsia="zh-CN"/>
        </w:rPr>
        <w:t>）</w:t>
      </w:r>
      <w:r>
        <w:rPr>
          <w:rFonts w:ascii="宋体" w:hAnsi="宋体" w:eastAsia="宋体" w:cs="宋体"/>
          <w:spacing w:val="-2"/>
          <w:sz w:val="24"/>
          <w:szCs w:val="24"/>
        </w:rPr>
        <w:t>接受联合体</w:t>
      </w:r>
      <w:r>
        <w:rPr>
          <w:rFonts w:hint="eastAsia" w:ascii="宋体" w:hAnsi="宋体" w:eastAsia="宋体" w:cs="宋体"/>
          <w:spacing w:val="-2"/>
          <w:sz w:val="24"/>
          <w:szCs w:val="24"/>
          <w:lang w:eastAsia="zh-CN"/>
        </w:rPr>
        <w:t>投标</w:t>
      </w:r>
      <w:r>
        <w:rPr>
          <w:rFonts w:ascii="宋体" w:hAnsi="宋体" w:eastAsia="宋体" w:cs="宋体"/>
          <w:spacing w:val="-2"/>
          <w:sz w:val="24"/>
          <w:szCs w:val="24"/>
        </w:rPr>
        <w:t>。</w:t>
      </w:r>
    </w:p>
    <w:p w14:paraId="654E59BC">
      <w:pPr>
        <w:spacing w:before="1" w:line="219" w:lineRule="auto"/>
        <w:ind w:left="104"/>
        <w:rPr>
          <w:rFonts w:ascii="宋体" w:hAnsi="宋体" w:eastAsia="宋体" w:cs="宋体"/>
          <w:sz w:val="28"/>
          <w:szCs w:val="28"/>
        </w:rPr>
      </w:pPr>
      <w:r>
        <w:rPr>
          <w:rFonts w:ascii="宋体" w:hAnsi="宋体" w:eastAsia="宋体" w:cs="宋体"/>
          <w:b/>
          <w:bCs/>
          <w:spacing w:val="-4"/>
          <w:sz w:val="28"/>
          <w:szCs w:val="28"/>
        </w:rPr>
        <w:t>二、申请人的资格要求：</w:t>
      </w:r>
    </w:p>
    <w:p w14:paraId="100B2F98">
      <w:pPr>
        <w:spacing w:line="240" w:lineRule="auto"/>
        <w:ind w:left="0" w:firstLine="476" w:firstLineChars="200"/>
        <w:rPr>
          <w:rFonts w:ascii="宋体" w:hAnsi="宋体" w:eastAsia="宋体" w:cs="宋体"/>
          <w:sz w:val="24"/>
          <w:szCs w:val="24"/>
        </w:rPr>
      </w:pPr>
      <w:r>
        <w:rPr>
          <w:rFonts w:ascii="宋体" w:hAnsi="宋体" w:eastAsia="宋体" w:cs="宋体"/>
          <w:spacing w:val="-1"/>
          <w:sz w:val="24"/>
          <w:szCs w:val="24"/>
        </w:rPr>
        <w:t>1.满足《中华人民共和国政府采购法》第二十二条</w:t>
      </w:r>
      <w:r>
        <w:rPr>
          <w:rFonts w:ascii="宋体" w:hAnsi="宋体" w:eastAsia="宋体" w:cs="宋体"/>
          <w:spacing w:val="-2"/>
          <w:sz w:val="24"/>
          <w:szCs w:val="24"/>
        </w:rPr>
        <w:t>规定；</w:t>
      </w:r>
    </w:p>
    <w:p w14:paraId="1366DEBF">
      <w:pPr>
        <w:spacing w:line="240" w:lineRule="auto"/>
        <w:ind w:firstLine="476" w:firstLineChars="200"/>
        <w:rPr>
          <w:rFonts w:ascii="宋体" w:hAnsi="宋体" w:eastAsia="宋体" w:cs="宋体"/>
          <w:sz w:val="24"/>
          <w:szCs w:val="24"/>
        </w:rPr>
      </w:pPr>
      <w:r>
        <w:rPr>
          <w:rFonts w:ascii="宋体" w:hAnsi="宋体" w:eastAsia="宋体" w:cs="宋体"/>
          <w:spacing w:val="-1"/>
          <w:sz w:val="24"/>
          <w:szCs w:val="24"/>
        </w:rPr>
        <w:t>2.落实政府采购政策需满足的资格要求：</w:t>
      </w:r>
      <w:r>
        <w:rPr>
          <w:rFonts w:hint="eastAsia" w:ascii="宋体" w:hAnsi="宋体" w:eastAsia="宋体" w:cs="宋体"/>
          <w:spacing w:val="-1"/>
          <w:sz w:val="24"/>
          <w:szCs w:val="24"/>
        </w:rPr>
        <w:t>标项1：本项目</w:t>
      </w:r>
      <w:r>
        <w:rPr>
          <w:rFonts w:hint="eastAsia" w:ascii="宋体" w:hAnsi="宋体" w:eastAsia="宋体" w:cs="宋体"/>
          <w:spacing w:val="-1"/>
          <w:sz w:val="24"/>
          <w:szCs w:val="24"/>
          <w:lang w:val="en-US" w:eastAsia="zh-CN"/>
        </w:rPr>
        <w:t>不</w:t>
      </w:r>
      <w:r>
        <w:rPr>
          <w:rFonts w:hint="eastAsia" w:ascii="宋体" w:hAnsi="宋体" w:eastAsia="宋体" w:cs="宋体"/>
          <w:spacing w:val="-1"/>
          <w:sz w:val="24"/>
          <w:szCs w:val="24"/>
        </w:rPr>
        <w:t>专门面向中小企业。</w:t>
      </w:r>
    </w:p>
    <w:p w14:paraId="50CCF2E6">
      <w:pPr>
        <w:spacing w:line="219" w:lineRule="auto"/>
        <w:ind w:left="27" w:firstLine="468" w:firstLineChars="200"/>
        <w:rPr>
          <w:rFonts w:hint="eastAsia" w:ascii="宋体" w:hAnsi="宋体" w:eastAsia="宋体" w:cs="宋体"/>
          <w:spacing w:val="-3"/>
          <w:sz w:val="24"/>
          <w:szCs w:val="24"/>
          <w:lang w:eastAsia="zh-CN"/>
        </w:rPr>
      </w:pPr>
      <w:r>
        <w:rPr>
          <w:rFonts w:ascii="宋体" w:hAnsi="宋体" w:eastAsia="宋体" w:cs="宋体"/>
          <w:spacing w:val="-3"/>
          <w:sz w:val="24"/>
          <w:szCs w:val="24"/>
        </w:rPr>
        <w:t>3.本项目的特定资格要求：</w:t>
      </w:r>
      <w:r>
        <w:rPr>
          <w:rFonts w:hint="eastAsia" w:ascii="宋体" w:hAnsi="宋体" w:eastAsia="宋体" w:cs="宋体"/>
          <w:spacing w:val="-3"/>
          <w:sz w:val="24"/>
          <w:szCs w:val="24"/>
        </w:rPr>
        <w:t>【标项1】投标供应商须提供有效的《药品经营许可证》或《药品生产许可证》。</w:t>
      </w:r>
    </w:p>
    <w:p w14:paraId="118BE730">
      <w:pPr>
        <w:spacing w:line="219" w:lineRule="auto"/>
        <w:ind w:left="27"/>
        <w:rPr>
          <w:rFonts w:ascii="宋体" w:hAnsi="宋体" w:eastAsia="宋体" w:cs="宋体"/>
          <w:color w:val="auto"/>
          <w:sz w:val="28"/>
          <w:szCs w:val="28"/>
        </w:rPr>
      </w:pPr>
      <w:r>
        <w:rPr>
          <w:rFonts w:ascii="宋体" w:hAnsi="宋体" w:eastAsia="宋体" w:cs="宋体"/>
          <w:b/>
          <w:bCs/>
          <w:spacing w:val="-4"/>
          <w:sz w:val="28"/>
          <w:szCs w:val="28"/>
        </w:rPr>
        <w:t>三、获取采</w:t>
      </w:r>
      <w:r>
        <w:rPr>
          <w:rFonts w:ascii="宋体" w:hAnsi="宋体" w:eastAsia="宋体" w:cs="宋体"/>
          <w:b/>
          <w:bCs/>
          <w:color w:val="auto"/>
          <w:spacing w:val="-4"/>
          <w:sz w:val="28"/>
          <w:szCs w:val="28"/>
        </w:rPr>
        <w:t>购文件</w:t>
      </w:r>
    </w:p>
    <w:p w14:paraId="410FDCFE">
      <w:pPr>
        <w:spacing w:before="201" w:line="385" w:lineRule="auto"/>
        <w:ind w:left="28" w:right="63" w:firstLine="488"/>
        <w:rPr>
          <w:rFonts w:ascii="宋体" w:hAnsi="宋体" w:eastAsia="宋体" w:cs="宋体"/>
          <w:color w:val="auto"/>
          <w:sz w:val="24"/>
          <w:szCs w:val="24"/>
        </w:rPr>
      </w:pPr>
      <w:r>
        <w:rPr>
          <w:rFonts w:ascii="宋体" w:hAnsi="宋体" w:eastAsia="宋体" w:cs="宋体"/>
          <w:color w:val="auto"/>
          <w:spacing w:val="-7"/>
          <w:sz w:val="24"/>
          <w:szCs w:val="24"/>
        </w:rPr>
        <w:t>时间：20</w:t>
      </w:r>
      <w:r>
        <w:rPr>
          <w:rFonts w:ascii="宋体" w:hAnsi="宋体" w:eastAsia="宋体" w:cs="宋体"/>
          <w:color w:val="auto"/>
          <w:spacing w:val="-3"/>
          <w:sz w:val="24"/>
          <w:szCs w:val="24"/>
        </w:rPr>
        <w:t>26年</w:t>
      </w:r>
      <w:r>
        <w:rPr>
          <w:rFonts w:hint="eastAsia" w:ascii="宋体" w:hAnsi="宋体" w:eastAsia="宋体" w:cs="宋体"/>
          <w:color w:val="auto"/>
          <w:spacing w:val="-3"/>
          <w:sz w:val="24"/>
          <w:szCs w:val="24"/>
          <w:lang w:val="en-US" w:eastAsia="zh-CN"/>
        </w:rPr>
        <w:t>10</w:t>
      </w:r>
      <w:r>
        <w:rPr>
          <w:rFonts w:ascii="宋体" w:hAnsi="宋体" w:eastAsia="宋体" w:cs="宋体"/>
          <w:color w:val="auto"/>
          <w:spacing w:val="-3"/>
          <w:sz w:val="24"/>
          <w:szCs w:val="24"/>
        </w:rPr>
        <w:t>月</w:t>
      </w:r>
      <w:r>
        <w:rPr>
          <w:rFonts w:hint="eastAsia" w:ascii="宋体" w:hAnsi="宋体" w:eastAsia="宋体" w:cs="宋体"/>
          <w:color w:val="auto"/>
          <w:spacing w:val="-3"/>
          <w:sz w:val="24"/>
          <w:szCs w:val="24"/>
          <w:lang w:val="en-US" w:eastAsia="zh-CN"/>
        </w:rPr>
        <w:t>15</w:t>
      </w:r>
      <w:r>
        <w:rPr>
          <w:rFonts w:ascii="宋体" w:hAnsi="宋体" w:eastAsia="宋体" w:cs="宋体"/>
          <w:color w:val="auto"/>
          <w:spacing w:val="-3"/>
          <w:sz w:val="24"/>
          <w:szCs w:val="24"/>
        </w:rPr>
        <w:t>日至 2026年</w:t>
      </w:r>
      <w:r>
        <w:rPr>
          <w:rFonts w:hint="eastAsia" w:ascii="宋体" w:hAnsi="宋体" w:eastAsia="宋体" w:cs="宋体"/>
          <w:color w:val="auto"/>
          <w:spacing w:val="-3"/>
          <w:sz w:val="24"/>
          <w:szCs w:val="24"/>
          <w:lang w:val="en-US" w:eastAsia="zh-CN"/>
        </w:rPr>
        <w:t>10</w:t>
      </w:r>
      <w:r>
        <w:rPr>
          <w:rFonts w:ascii="宋体" w:hAnsi="宋体" w:eastAsia="宋体" w:cs="宋体"/>
          <w:color w:val="auto"/>
          <w:spacing w:val="-3"/>
          <w:sz w:val="24"/>
          <w:szCs w:val="24"/>
        </w:rPr>
        <w:t>月</w:t>
      </w:r>
      <w:r>
        <w:rPr>
          <w:rFonts w:hint="eastAsia" w:ascii="宋体" w:hAnsi="宋体" w:eastAsia="宋体" w:cs="宋体"/>
          <w:color w:val="auto"/>
          <w:spacing w:val="-3"/>
          <w:sz w:val="24"/>
          <w:szCs w:val="24"/>
          <w:lang w:val="en-US" w:eastAsia="zh-CN"/>
        </w:rPr>
        <w:t>19</w:t>
      </w:r>
      <w:r>
        <w:rPr>
          <w:rFonts w:ascii="宋体" w:hAnsi="宋体" w:eastAsia="宋体" w:cs="宋体"/>
          <w:color w:val="auto"/>
          <w:spacing w:val="-3"/>
          <w:sz w:val="24"/>
          <w:szCs w:val="24"/>
        </w:rPr>
        <w:t>日</w:t>
      </w:r>
      <w:r>
        <w:rPr>
          <w:rFonts w:ascii="宋体" w:hAnsi="宋体" w:eastAsia="宋体" w:cs="宋体"/>
          <w:color w:val="auto"/>
          <w:spacing w:val="-8"/>
          <w:sz w:val="24"/>
          <w:szCs w:val="24"/>
        </w:rPr>
        <w:t>，每天上午</w:t>
      </w:r>
      <w:r>
        <w:rPr>
          <w:rFonts w:ascii="宋体" w:hAnsi="宋体" w:eastAsia="宋体" w:cs="宋体"/>
          <w:color w:val="auto"/>
          <w:spacing w:val="-49"/>
          <w:sz w:val="24"/>
          <w:szCs w:val="24"/>
        </w:rPr>
        <w:t xml:space="preserve"> </w:t>
      </w:r>
      <w:r>
        <w:rPr>
          <w:rFonts w:ascii="宋体" w:hAnsi="宋体" w:eastAsia="宋体" w:cs="宋体"/>
          <w:color w:val="auto"/>
          <w:spacing w:val="-8"/>
          <w:sz w:val="24"/>
          <w:szCs w:val="24"/>
        </w:rPr>
        <w:t>00:00</w:t>
      </w:r>
      <w:r>
        <w:rPr>
          <w:rFonts w:ascii="宋体" w:hAnsi="宋体" w:eastAsia="宋体" w:cs="宋体"/>
          <w:color w:val="auto"/>
          <w:spacing w:val="-48"/>
          <w:sz w:val="24"/>
          <w:szCs w:val="24"/>
        </w:rPr>
        <w:t xml:space="preserve"> </w:t>
      </w:r>
      <w:r>
        <w:rPr>
          <w:rFonts w:ascii="宋体" w:hAnsi="宋体" w:eastAsia="宋体" w:cs="宋体"/>
          <w:color w:val="auto"/>
          <w:spacing w:val="-8"/>
          <w:sz w:val="24"/>
          <w:szCs w:val="24"/>
        </w:rPr>
        <w:t>至</w:t>
      </w:r>
      <w:r>
        <w:rPr>
          <w:rFonts w:ascii="宋体" w:hAnsi="宋体" w:eastAsia="宋体" w:cs="宋体"/>
          <w:color w:val="auto"/>
          <w:spacing w:val="-31"/>
          <w:sz w:val="24"/>
          <w:szCs w:val="24"/>
        </w:rPr>
        <w:t xml:space="preserve"> </w:t>
      </w:r>
      <w:r>
        <w:rPr>
          <w:rFonts w:ascii="宋体" w:hAnsi="宋体" w:eastAsia="宋体" w:cs="宋体"/>
          <w:color w:val="auto"/>
          <w:spacing w:val="-8"/>
          <w:sz w:val="24"/>
          <w:szCs w:val="24"/>
        </w:rPr>
        <w:t>1</w:t>
      </w:r>
      <w:r>
        <w:rPr>
          <w:rFonts w:hint="eastAsia" w:ascii="宋体" w:hAnsi="宋体" w:eastAsia="宋体" w:cs="宋体"/>
          <w:color w:val="auto"/>
          <w:spacing w:val="-8"/>
          <w:sz w:val="24"/>
          <w:szCs w:val="24"/>
          <w:lang w:val="en-US" w:eastAsia="zh-CN"/>
        </w:rPr>
        <w:t>4</w:t>
      </w:r>
      <w:r>
        <w:rPr>
          <w:rFonts w:ascii="宋体" w:hAnsi="宋体" w:eastAsia="宋体" w:cs="宋体"/>
          <w:color w:val="auto"/>
          <w:spacing w:val="-8"/>
          <w:sz w:val="24"/>
          <w:szCs w:val="24"/>
        </w:rPr>
        <w:t>:00，下</w:t>
      </w:r>
      <w:r>
        <w:rPr>
          <w:rFonts w:ascii="宋体" w:hAnsi="宋体" w:eastAsia="宋体" w:cs="宋体"/>
          <w:color w:val="auto"/>
          <w:spacing w:val="-3"/>
          <w:sz w:val="24"/>
          <w:szCs w:val="24"/>
        </w:rPr>
        <w:t>午</w:t>
      </w:r>
      <w:r>
        <w:rPr>
          <w:rFonts w:ascii="宋体" w:hAnsi="宋体" w:eastAsia="宋体" w:cs="宋体"/>
          <w:color w:val="auto"/>
          <w:spacing w:val="-19"/>
          <w:sz w:val="24"/>
          <w:szCs w:val="24"/>
        </w:rPr>
        <w:t xml:space="preserve"> </w:t>
      </w:r>
      <w:r>
        <w:rPr>
          <w:rFonts w:ascii="宋体" w:hAnsi="宋体" w:eastAsia="宋体" w:cs="宋体"/>
          <w:color w:val="auto"/>
          <w:spacing w:val="-3"/>
          <w:sz w:val="24"/>
          <w:szCs w:val="24"/>
        </w:rPr>
        <w:t>1</w:t>
      </w:r>
      <w:r>
        <w:rPr>
          <w:rFonts w:hint="eastAsia" w:ascii="宋体" w:hAnsi="宋体" w:eastAsia="宋体" w:cs="宋体"/>
          <w:color w:val="auto"/>
          <w:spacing w:val="-3"/>
          <w:sz w:val="24"/>
          <w:szCs w:val="24"/>
          <w:lang w:val="en-US" w:eastAsia="zh-CN"/>
        </w:rPr>
        <w:t>4</w:t>
      </w:r>
      <w:r>
        <w:rPr>
          <w:rFonts w:ascii="宋体" w:hAnsi="宋体" w:eastAsia="宋体" w:cs="宋体"/>
          <w:color w:val="auto"/>
          <w:spacing w:val="-3"/>
          <w:sz w:val="24"/>
          <w:szCs w:val="24"/>
        </w:rPr>
        <w:t>:00</w:t>
      </w:r>
      <w:r>
        <w:rPr>
          <w:rFonts w:ascii="宋体" w:hAnsi="宋体" w:eastAsia="宋体" w:cs="宋体"/>
          <w:color w:val="auto"/>
          <w:spacing w:val="-49"/>
          <w:sz w:val="24"/>
          <w:szCs w:val="24"/>
        </w:rPr>
        <w:t xml:space="preserve"> </w:t>
      </w:r>
      <w:r>
        <w:rPr>
          <w:rFonts w:ascii="宋体" w:hAnsi="宋体" w:eastAsia="宋体" w:cs="宋体"/>
          <w:color w:val="auto"/>
          <w:spacing w:val="-3"/>
          <w:sz w:val="24"/>
          <w:szCs w:val="24"/>
        </w:rPr>
        <w:t>至</w:t>
      </w:r>
      <w:r>
        <w:rPr>
          <w:rFonts w:ascii="宋体" w:hAnsi="宋体" w:eastAsia="宋体" w:cs="宋体"/>
          <w:color w:val="auto"/>
          <w:spacing w:val="-48"/>
          <w:sz w:val="24"/>
          <w:szCs w:val="24"/>
        </w:rPr>
        <w:t xml:space="preserve"> </w:t>
      </w:r>
      <w:r>
        <w:rPr>
          <w:rFonts w:ascii="宋体" w:hAnsi="宋体" w:eastAsia="宋体" w:cs="宋体"/>
          <w:color w:val="auto"/>
          <w:spacing w:val="-3"/>
          <w:sz w:val="24"/>
          <w:szCs w:val="24"/>
        </w:rPr>
        <w:t>23:59（北京时间，法定节假日除外）</w:t>
      </w:r>
    </w:p>
    <w:p w14:paraId="1962BED1">
      <w:pPr>
        <w:spacing w:before="1" w:line="213" w:lineRule="auto"/>
        <w:ind w:left="505"/>
        <w:rPr>
          <w:rFonts w:ascii="宋体" w:hAnsi="宋体" w:eastAsia="宋体" w:cs="宋体"/>
          <w:sz w:val="24"/>
          <w:szCs w:val="24"/>
        </w:rPr>
      </w:pPr>
      <w:r>
        <w:rPr>
          <w:rFonts w:ascii="宋体" w:hAnsi="宋体" w:eastAsia="宋体" w:cs="宋体"/>
          <w:sz w:val="24"/>
          <w:szCs w:val="24"/>
        </w:rPr>
        <w:t>地点：政采云平台（</w:t>
      </w:r>
      <w:r>
        <w:fldChar w:fldCharType="begin"/>
      </w:r>
      <w:r>
        <w:instrText xml:space="preserve"> HYPERLINK "http://www.zcygov.cn/" </w:instrText>
      </w:r>
      <w:r>
        <w:fldChar w:fldCharType="separate"/>
      </w:r>
      <w:r>
        <w:rPr>
          <w:rFonts w:ascii="宋体" w:hAnsi="宋体" w:eastAsia="宋体" w:cs="宋体"/>
          <w:sz w:val="24"/>
          <w:szCs w:val="24"/>
        </w:rPr>
        <w:t>http://www.zc</w:t>
      </w:r>
      <w:r>
        <w:rPr>
          <w:rFonts w:ascii="宋体" w:hAnsi="宋体" w:eastAsia="宋体" w:cs="宋体"/>
          <w:spacing w:val="-1"/>
          <w:sz w:val="24"/>
          <w:szCs w:val="24"/>
        </w:rPr>
        <w:t>ygov.cn/</w:t>
      </w:r>
      <w:r>
        <w:rPr>
          <w:rFonts w:ascii="宋体" w:hAnsi="宋体" w:eastAsia="宋体" w:cs="宋体"/>
          <w:spacing w:val="-1"/>
          <w:sz w:val="24"/>
          <w:szCs w:val="24"/>
        </w:rPr>
        <w:fldChar w:fldCharType="end"/>
      </w:r>
      <w:r>
        <w:rPr>
          <w:rFonts w:ascii="宋体" w:hAnsi="宋体" w:eastAsia="宋体" w:cs="宋体"/>
          <w:spacing w:val="-1"/>
          <w:sz w:val="24"/>
          <w:szCs w:val="24"/>
        </w:rPr>
        <w:t>）</w:t>
      </w:r>
    </w:p>
    <w:p w14:paraId="2659A7D8">
      <w:pPr>
        <w:spacing w:before="223" w:line="386" w:lineRule="auto"/>
        <w:ind w:left="27" w:right="61" w:firstLine="479"/>
        <w:jc w:val="both"/>
        <w:rPr>
          <w:rFonts w:hint="eastAsia" w:ascii="宋体" w:hAnsi="宋体" w:eastAsia="宋体" w:cs="宋体"/>
          <w:spacing w:val="2"/>
          <w:sz w:val="24"/>
          <w:szCs w:val="24"/>
          <w:lang w:eastAsia="zh-CN"/>
        </w:rPr>
      </w:pPr>
      <w:r>
        <w:rPr>
          <w:rFonts w:ascii="宋体" w:hAnsi="宋体" w:eastAsia="宋体" w:cs="宋体"/>
          <w:spacing w:val="2"/>
          <w:sz w:val="24"/>
          <w:szCs w:val="24"/>
        </w:rPr>
        <w:t>方式：</w:t>
      </w:r>
      <w:r>
        <w:rPr>
          <w:rFonts w:hint="eastAsia" w:ascii="宋体" w:hAnsi="宋体" w:eastAsia="宋体" w:cs="宋体"/>
          <w:spacing w:val="2"/>
          <w:sz w:val="24"/>
          <w:szCs w:val="24"/>
        </w:rPr>
        <w:t>供应商登录政采云平台https://www.zcygov.cn/在线申请获取采购文件（进入“项目采购”应用，在获取采购文件菜单中选择项目，申请获取采购文件），或者点击采购公告底部潜在供应商“获取采购文件”，页面跳转后登陆，直接获取采购文件</w:t>
      </w:r>
      <w:r>
        <w:rPr>
          <w:rFonts w:hint="eastAsia" w:ascii="宋体" w:hAnsi="宋体" w:eastAsia="宋体" w:cs="宋体"/>
          <w:spacing w:val="2"/>
          <w:sz w:val="24"/>
          <w:szCs w:val="24"/>
          <w:lang w:eastAsia="zh-CN"/>
        </w:rPr>
        <w:t>。</w:t>
      </w:r>
    </w:p>
    <w:p w14:paraId="77CC9F38">
      <w:pPr>
        <w:spacing w:before="169" w:line="220" w:lineRule="auto"/>
        <w:ind w:left="53"/>
        <w:rPr>
          <w:rFonts w:ascii="宋体" w:hAnsi="宋体" w:eastAsia="宋体" w:cs="宋体"/>
          <w:color w:val="auto"/>
          <w:sz w:val="28"/>
          <w:szCs w:val="28"/>
        </w:rPr>
      </w:pPr>
      <w:r>
        <w:rPr>
          <w:rFonts w:ascii="宋体" w:hAnsi="宋体" w:eastAsia="宋体" w:cs="宋体"/>
          <w:b/>
          <w:bCs/>
          <w:spacing w:val="-7"/>
          <w:sz w:val="28"/>
          <w:szCs w:val="28"/>
        </w:rPr>
        <w:t>四</w:t>
      </w:r>
      <w:r>
        <w:rPr>
          <w:rFonts w:ascii="宋体" w:hAnsi="宋体" w:eastAsia="宋体" w:cs="宋体"/>
          <w:b/>
          <w:bCs/>
          <w:color w:val="auto"/>
          <w:spacing w:val="-7"/>
          <w:sz w:val="28"/>
          <w:szCs w:val="28"/>
        </w:rPr>
        <w:t>、响应文件提交</w:t>
      </w:r>
    </w:p>
    <w:p w14:paraId="71594CDF">
      <w:pPr>
        <w:spacing w:before="201" w:line="219" w:lineRule="auto"/>
        <w:ind w:left="504"/>
        <w:rPr>
          <w:rFonts w:ascii="宋体" w:hAnsi="宋体" w:eastAsia="宋体" w:cs="宋体"/>
          <w:color w:val="0000FF"/>
          <w:sz w:val="24"/>
          <w:szCs w:val="24"/>
        </w:rPr>
      </w:pPr>
      <w:r>
        <w:rPr>
          <w:rFonts w:ascii="宋体" w:hAnsi="宋体" w:eastAsia="宋体" w:cs="宋体"/>
          <w:color w:val="0000FF"/>
          <w:spacing w:val="-7"/>
          <w:sz w:val="24"/>
          <w:szCs w:val="24"/>
        </w:rPr>
        <w:t>截止时间：2026 年</w:t>
      </w:r>
      <w:r>
        <w:rPr>
          <w:rFonts w:hint="eastAsia" w:ascii="宋体" w:hAnsi="宋体" w:eastAsia="宋体" w:cs="宋体"/>
          <w:color w:val="0000FF"/>
          <w:spacing w:val="-7"/>
          <w:sz w:val="24"/>
          <w:szCs w:val="24"/>
          <w:lang w:val="en-US" w:eastAsia="zh-CN"/>
        </w:rPr>
        <w:t>10</w:t>
      </w:r>
      <w:r>
        <w:rPr>
          <w:rFonts w:ascii="宋体" w:hAnsi="宋体" w:eastAsia="宋体" w:cs="宋体"/>
          <w:color w:val="0000FF"/>
          <w:spacing w:val="-7"/>
          <w:sz w:val="24"/>
          <w:szCs w:val="24"/>
        </w:rPr>
        <w:t>月</w:t>
      </w:r>
      <w:r>
        <w:rPr>
          <w:rFonts w:hint="eastAsia" w:ascii="宋体" w:hAnsi="宋体" w:eastAsia="宋体" w:cs="宋体"/>
          <w:color w:val="0000FF"/>
          <w:spacing w:val="-7"/>
          <w:sz w:val="24"/>
          <w:szCs w:val="24"/>
          <w:lang w:val="en-US" w:eastAsia="zh-CN"/>
        </w:rPr>
        <w:t>22</w:t>
      </w:r>
      <w:r>
        <w:rPr>
          <w:rFonts w:ascii="宋体" w:hAnsi="宋体" w:eastAsia="宋体" w:cs="宋体"/>
          <w:color w:val="0000FF"/>
          <w:spacing w:val="-7"/>
          <w:sz w:val="24"/>
          <w:szCs w:val="24"/>
        </w:rPr>
        <w:t>日1</w:t>
      </w:r>
      <w:r>
        <w:rPr>
          <w:rFonts w:hint="eastAsia" w:ascii="宋体" w:hAnsi="宋体" w:eastAsia="宋体" w:cs="宋体"/>
          <w:color w:val="0000FF"/>
          <w:spacing w:val="-7"/>
          <w:sz w:val="24"/>
          <w:szCs w:val="24"/>
          <w:lang w:val="en-US" w:eastAsia="zh-CN"/>
        </w:rPr>
        <w:t>6</w:t>
      </w:r>
      <w:r>
        <w:rPr>
          <w:rFonts w:ascii="宋体" w:hAnsi="宋体" w:eastAsia="宋体" w:cs="宋体"/>
          <w:color w:val="0000FF"/>
          <w:spacing w:val="-7"/>
          <w:sz w:val="24"/>
          <w:szCs w:val="24"/>
        </w:rPr>
        <w:t>时</w:t>
      </w:r>
      <w:r>
        <w:rPr>
          <w:rFonts w:hint="eastAsia" w:ascii="宋体" w:hAnsi="宋体" w:eastAsia="宋体" w:cs="宋体"/>
          <w:color w:val="0000FF"/>
          <w:spacing w:val="-7"/>
          <w:sz w:val="24"/>
          <w:szCs w:val="24"/>
          <w:lang w:val="en-US" w:eastAsia="zh-CN"/>
        </w:rPr>
        <w:t>0</w:t>
      </w:r>
      <w:r>
        <w:rPr>
          <w:rFonts w:ascii="宋体" w:hAnsi="宋体" w:eastAsia="宋体" w:cs="宋体"/>
          <w:color w:val="0000FF"/>
          <w:spacing w:val="-7"/>
          <w:sz w:val="24"/>
          <w:szCs w:val="24"/>
        </w:rPr>
        <w:t>0分（北京时间）</w:t>
      </w:r>
    </w:p>
    <w:p w14:paraId="3D1748C2">
      <w:pPr>
        <w:spacing w:before="213" w:line="214" w:lineRule="auto"/>
        <w:ind w:left="505"/>
        <w:rPr>
          <w:rFonts w:ascii="宋体" w:hAnsi="宋体" w:eastAsia="宋体" w:cs="宋体"/>
          <w:color w:val="auto"/>
          <w:sz w:val="24"/>
          <w:szCs w:val="24"/>
        </w:rPr>
      </w:pPr>
      <w:r>
        <w:rPr>
          <w:rFonts w:ascii="宋体" w:hAnsi="宋体" w:eastAsia="宋体" w:cs="宋体"/>
          <w:color w:val="auto"/>
          <w:sz w:val="24"/>
          <w:szCs w:val="24"/>
        </w:rPr>
        <w:t>地    点：请登录政采云投标客户端投标</w:t>
      </w:r>
    </w:p>
    <w:p w14:paraId="58139106">
      <w:pPr>
        <w:spacing w:before="188" w:line="220" w:lineRule="auto"/>
        <w:ind w:left="31"/>
        <w:rPr>
          <w:rFonts w:ascii="宋体" w:hAnsi="宋体" w:eastAsia="宋体" w:cs="宋体"/>
          <w:color w:val="auto"/>
          <w:sz w:val="28"/>
          <w:szCs w:val="28"/>
        </w:rPr>
      </w:pPr>
      <w:r>
        <w:rPr>
          <w:rFonts w:ascii="宋体" w:hAnsi="宋体" w:eastAsia="宋体" w:cs="宋体"/>
          <w:b/>
          <w:bCs/>
          <w:color w:val="auto"/>
          <w:spacing w:val="-4"/>
          <w:sz w:val="28"/>
          <w:szCs w:val="28"/>
        </w:rPr>
        <w:t>五、响应文件开启</w:t>
      </w:r>
    </w:p>
    <w:p w14:paraId="75869B0A">
      <w:pPr>
        <w:spacing w:before="201" w:line="219" w:lineRule="auto"/>
        <w:ind w:left="504"/>
        <w:rPr>
          <w:rFonts w:ascii="宋体" w:hAnsi="宋体" w:eastAsia="宋体" w:cs="宋体"/>
          <w:color w:val="0000FF"/>
          <w:spacing w:val="-7"/>
          <w:sz w:val="24"/>
          <w:szCs w:val="24"/>
        </w:rPr>
      </w:pPr>
      <w:r>
        <w:rPr>
          <w:rFonts w:ascii="宋体" w:hAnsi="宋体" w:eastAsia="宋体" w:cs="宋体"/>
          <w:color w:val="0000FF"/>
          <w:spacing w:val="-7"/>
          <w:sz w:val="24"/>
          <w:szCs w:val="24"/>
        </w:rPr>
        <w:t>时间：2026</w:t>
      </w:r>
      <w:r>
        <w:rPr>
          <w:rFonts w:ascii="宋体" w:hAnsi="宋体" w:eastAsia="宋体" w:cs="宋体"/>
          <w:color w:val="0000FF"/>
          <w:spacing w:val="-50"/>
          <w:sz w:val="24"/>
          <w:szCs w:val="24"/>
        </w:rPr>
        <w:t xml:space="preserve"> </w:t>
      </w:r>
      <w:r>
        <w:rPr>
          <w:rFonts w:ascii="宋体" w:hAnsi="宋体" w:eastAsia="宋体" w:cs="宋体"/>
          <w:color w:val="0000FF"/>
          <w:spacing w:val="-7"/>
          <w:sz w:val="24"/>
          <w:szCs w:val="24"/>
        </w:rPr>
        <w:t xml:space="preserve">年 </w:t>
      </w:r>
      <w:r>
        <w:rPr>
          <w:rFonts w:hint="eastAsia" w:ascii="宋体" w:hAnsi="宋体" w:eastAsia="宋体" w:cs="宋体"/>
          <w:color w:val="0000FF"/>
          <w:spacing w:val="-7"/>
          <w:sz w:val="24"/>
          <w:szCs w:val="24"/>
          <w:lang w:val="en-US" w:eastAsia="zh-CN"/>
        </w:rPr>
        <w:t>10</w:t>
      </w:r>
      <w:r>
        <w:rPr>
          <w:rFonts w:ascii="宋体" w:hAnsi="宋体" w:eastAsia="宋体" w:cs="宋体"/>
          <w:color w:val="0000FF"/>
          <w:spacing w:val="-7"/>
          <w:sz w:val="24"/>
          <w:szCs w:val="24"/>
        </w:rPr>
        <w:t>月</w:t>
      </w:r>
      <w:r>
        <w:rPr>
          <w:rFonts w:hint="eastAsia" w:ascii="宋体" w:hAnsi="宋体" w:eastAsia="宋体" w:cs="宋体"/>
          <w:color w:val="0000FF"/>
          <w:spacing w:val="-7"/>
          <w:sz w:val="24"/>
          <w:szCs w:val="24"/>
          <w:lang w:val="en-US" w:eastAsia="zh-CN"/>
        </w:rPr>
        <w:t>22</w:t>
      </w:r>
      <w:r>
        <w:rPr>
          <w:rFonts w:ascii="宋体" w:hAnsi="宋体" w:eastAsia="宋体" w:cs="宋体"/>
          <w:color w:val="0000FF"/>
          <w:spacing w:val="-7"/>
          <w:sz w:val="24"/>
          <w:szCs w:val="24"/>
        </w:rPr>
        <w:t>日1</w:t>
      </w:r>
      <w:r>
        <w:rPr>
          <w:rFonts w:hint="eastAsia" w:ascii="宋体" w:hAnsi="宋体" w:eastAsia="宋体" w:cs="宋体"/>
          <w:color w:val="0000FF"/>
          <w:spacing w:val="-7"/>
          <w:sz w:val="24"/>
          <w:szCs w:val="24"/>
          <w:lang w:val="en-US" w:eastAsia="zh-CN"/>
        </w:rPr>
        <w:t>6</w:t>
      </w:r>
      <w:r>
        <w:rPr>
          <w:rFonts w:ascii="宋体" w:hAnsi="宋体" w:eastAsia="宋体" w:cs="宋体"/>
          <w:color w:val="0000FF"/>
          <w:spacing w:val="-7"/>
          <w:sz w:val="24"/>
          <w:szCs w:val="24"/>
        </w:rPr>
        <w:t>时</w:t>
      </w:r>
      <w:r>
        <w:rPr>
          <w:rFonts w:hint="eastAsia" w:ascii="宋体" w:hAnsi="宋体" w:eastAsia="宋体" w:cs="宋体"/>
          <w:color w:val="0000FF"/>
          <w:spacing w:val="-7"/>
          <w:sz w:val="24"/>
          <w:szCs w:val="24"/>
          <w:lang w:val="en-US" w:eastAsia="zh-CN"/>
        </w:rPr>
        <w:t>0</w:t>
      </w:r>
      <w:r>
        <w:rPr>
          <w:rFonts w:ascii="宋体" w:hAnsi="宋体" w:eastAsia="宋体" w:cs="宋体"/>
          <w:color w:val="0000FF"/>
          <w:spacing w:val="-7"/>
          <w:sz w:val="24"/>
          <w:szCs w:val="24"/>
        </w:rPr>
        <w:t>0分（</w:t>
      </w:r>
      <w:r>
        <w:rPr>
          <w:rFonts w:ascii="宋体" w:hAnsi="宋体" w:eastAsia="宋体" w:cs="宋体"/>
          <w:color w:val="0000FF"/>
          <w:spacing w:val="-8"/>
          <w:sz w:val="24"/>
          <w:szCs w:val="24"/>
        </w:rPr>
        <w:t>北京时间）</w:t>
      </w:r>
    </w:p>
    <w:p w14:paraId="21055C02">
      <w:pPr>
        <w:spacing w:line="240" w:lineRule="auto"/>
        <w:ind w:left="0" w:firstLine="452" w:firstLineChars="200"/>
        <w:rPr>
          <w:rFonts w:ascii="宋体" w:hAnsi="宋体" w:eastAsia="宋体" w:cs="宋体"/>
          <w:color w:val="auto"/>
          <w:spacing w:val="-7"/>
          <w:sz w:val="24"/>
          <w:szCs w:val="24"/>
        </w:rPr>
      </w:pPr>
    </w:p>
    <w:p w14:paraId="32731CC8">
      <w:pPr>
        <w:spacing w:line="240" w:lineRule="auto"/>
        <w:ind w:left="0" w:firstLine="452" w:firstLineChars="200"/>
        <w:rPr>
          <w:rFonts w:ascii="宋体" w:hAnsi="宋体" w:eastAsia="宋体" w:cs="宋体"/>
          <w:color w:val="auto"/>
          <w:spacing w:val="-7"/>
          <w:sz w:val="24"/>
          <w:szCs w:val="24"/>
        </w:rPr>
      </w:pPr>
      <w:r>
        <w:rPr>
          <w:rFonts w:ascii="宋体" w:hAnsi="宋体" w:eastAsia="宋体" w:cs="宋体"/>
          <w:color w:val="auto"/>
          <w:spacing w:val="-7"/>
          <w:sz w:val="24"/>
          <w:szCs w:val="24"/>
        </w:rPr>
        <w:t>地点：投标人登录政采云平台https://www.zcygov.cn/，进入“项目采购-开标评标-右边选择对应项目点击“进入项目”进入开标大厅。</w:t>
      </w:r>
    </w:p>
    <w:p w14:paraId="715CD43E">
      <w:pPr>
        <w:spacing w:before="188" w:line="219" w:lineRule="auto"/>
        <w:ind w:left="29"/>
        <w:rPr>
          <w:rFonts w:ascii="宋体" w:hAnsi="宋体" w:eastAsia="宋体" w:cs="宋体"/>
          <w:color w:val="auto"/>
          <w:sz w:val="28"/>
          <w:szCs w:val="28"/>
        </w:rPr>
      </w:pPr>
      <w:r>
        <w:rPr>
          <w:rFonts w:ascii="宋体" w:hAnsi="宋体" w:eastAsia="宋体" w:cs="宋体"/>
          <w:b/>
          <w:bCs/>
          <w:color w:val="auto"/>
          <w:spacing w:val="-4"/>
          <w:sz w:val="28"/>
          <w:szCs w:val="28"/>
        </w:rPr>
        <w:t>六、公告期限</w:t>
      </w:r>
    </w:p>
    <w:p w14:paraId="6310F6E7">
      <w:pPr>
        <w:spacing w:before="203" w:line="218" w:lineRule="auto"/>
        <w:ind w:left="545"/>
        <w:rPr>
          <w:rFonts w:ascii="宋体" w:hAnsi="宋体" w:eastAsia="宋体" w:cs="宋体"/>
          <w:sz w:val="24"/>
          <w:szCs w:val="24"/>
        </w:rPr>
      </w:pPr>
      <w:r>
        <w:rPr>
          <w:rFonts w:ascii="宋体" w:hAnsi="宋体" w:eastAsia="宋体" w:cs="宋体"/>
          <w:spacing w:val="-5"/>
          <w:sz w:val="24"/>
          <w:szCs w:val="24"/>
        </w:rPr>
        <w:t>自本公告发布之日起</w:t>
      </w:r>
      <w:r>
        <w:rPr>
          <w:rFonts w:ascii="宋体" w:hAnsi="宋体" w:eastAsia="宋体" w:cs="宋体"/>
          <w:spacing w:val="-45"/>
          <w:sz w:val="24"/>
          <w:szCs w:val="24"/>
        </w:rPr>
        <w:t xml:space="preserve"> </w:t>
      </w:r>
      <w:r>
        <w:rPr>
          <w:rFonts w:ascii="宋体" w:hAnsi="宋体" w:eastAsia="宋体" w:cs="宋体"/>
          <w:spacing w:val="-5"/>
          <w:sz w:val="24"/>
          <w:szCs w:val="24"/>
        </w:rPr>
        <w:t>3</w:t>
      </w:r>
      <w:r>
        <w:rPr>
          <w:rFonts w:ascii="宋体" w:hAnsi="宋体" w:eastAsia="宋体" w:cs="宋体"/>
          <w:spacing w:val="-50"/>
          <w:sz w:val="24"/>
          <w:szCs w:val="24"/>
        </w:rPr>
        <w:t xml:space="preserve"> </w:t>
      </w:r>
      <w:r>
        <w:rPr>
          <w:rFonts w:ascii="宋体" w:hAnsi="宋体" w:eastAsia="宋体" w:cs="宋体"/>
          <w:spacing w:val="-5"/>
          <w:sz w:val="24"/>
          <w:szCs w:val="24"/>
        </w:rPr>
        <w:t>个工作日。</w:t>
      </w:r>
    </w:p>
    <w:p w14:paraId="2D517D58">
      <w:pPr>
        <w:spacing w:before="180" w:line="221" w:lineRule="auto"/>
        <w:ind w:left="26"/>
        <w:rPr>
          <w:rFonts w:ascii="宋体" w:hAnsi="宋体" w:eastAsia="宋体" w:cs="宋体"/>
          <w:b/>
          <w:bCs/>
          <w:spacing w:val="-4"/>
          <w:sz w:val="28"/>
          <w:szCs w:val="28"/>
        </w:rPr>
      </w:pPr>
      <w:r>
        <w:rPr>
          <w:rFonts w:ascii="宋体" w:hAnsi="宋体" w:eastAsia="宋体" w:cs="宋体"/>
          <w:b/>
          <w:bCs/>
          <w:spacing w:val="-4"/>
          <w:sz w:val="28"/>
          <w:szCs w:val="28"/>
        </w:rPr>
        <w:t>七、其他补充事宜</w:t>
      </w:r>
    </w:p>
    <w:p w14:paraId="2EE276B2">
      <w:pPr>
        <w:spacing w:before="215" w:line="360" w:lineRule="auto"/>
        <w:ind w:left="508"/>
        <w:rPr>
          <w:rFonts w:ascii="宋体" w:hAnsi="宋体" w:eastAsia="宋体" w:cs="宋体"/>
          <w:spacing w:val="-1"/>
          <w:sz w:val="24"/>
          <w:szCs w:val="24"/>
        </w:rPr>
      </w:pPr>
      <w:r>
        <w:rPr>
          <w:rFonts w:ascii="宋体" w:hAnsi="宋体" w:eastAsia="宋体" w:cs="宋体"/>
          <w:spacing w:val="-1"/>
          <w:sz w:val="24"/>
          <w:szCs w:val="24"/>
        </w:rPr>
        <w:t>1、本项目实行网上投标，采用电子投标文件。</w:t>
      </w:r>
    </w:p>
    <w:p w14:paraId="6EB9FA38">
      <w:pPr>
        <w:spacing w:line="360" w:lineRule="auto"/>
        <w:ind w:left="0"/>
        <w:rPr>
          <w:rFonts w:hint="eastAsia" w:ascii="宋体" w:hAnsi="宋体" w:eastAsia="宋体" w:cs="宋体"/>
          <w:spacing w:val="-1"/>
          <w:sz w:val="24"/>
          <w:szCs w:val="24"/>
        </w:rPr>
      </w:pPr>
      <w:r>
        <w:rPr>
          <w:rFonts w:hint="eastAsia" w:ascii="宋体" w:hAnsi="宋体" w:eastAsia="宋体" w:cs="宋体"/>
          <w:spacing w:val="-1"/>
          <w:sz w:val="24"/>
          <w:szCs w:val="24"/>
        </w:rPr>
        <w:t>2、各供应商应在开标前确保成为正式注册入库供应商，并完成CA数字证书(符合国密标准)申领。因未注册入库、未办理CA数字证书等原因造成无法投标或投标失败等后果由供应商自行承担。如需咨询，请联系新疆-安信CA服务热线0991-7810912；翔晟CA服务热线025-66085508；新疆CA服务热线4000921999。</w:t>
      </w:r>
    </w:p>
    <w:p w14:paraId="73CA4E8A">
      <w:pPr>
        <w:spacing w:line="360" w:lineRule="auto"/>
        <w:ind w:left="0"/>
        <w:rPr>
          <w:rFonts w:ascii="宋体" w:hAnsi="宋体" w:eastAsia="宋体" w:cs="宋体"/>
          <w:sz w:val="28"/>
          <w:szCs w:val="28"/>
        </w:rPr>
      </w:pPr>
      <w:r>
        <w:rPr>
          <w:rFonts w:hint="eastAsia" w:ascii="宋体" w:hAnsi="宋体" w:eastAsia="宋体" w:cs="宋体"/>
          <w:spacing w:val="-1"/>
          <w:sz w:val="24"/>
          <w:szCs w:val="24"/>
        </w:rPr>
        <w:t>  3、供应商将政采云电子交易客户端下载、安装完成后，可通过账号密码或CA登录客户端进行投标文件的制作。在使用政采云投标客户端时，建议使用WIN7及以上操作系统。</w:t>
      </w:r>
    </w:p>
    <w:p w14:paraId="0F6093EA">
      <w:pPr>
        <w:spacing w:before="202" w:line="218" w:lineRule="auto"/>
        <w:ind w:left="523"/>
        <w:rPr>
          <w:rFonts w:ascii="宋体" w:hAnsi="宋体" w:eastAsia="宋体" w:cs="宋体"/>
          <w:sz w:val="24"/>
          <w:szCs w:val="24"/>
        </w:rPr>
      </w:pPr>
      <w:r>
        <w:rPr>
          <w:rFonts w:hint="eastAsia" w:ascii="宋体" w:hAnsi="宋体" w:eastAsia="宋体" w:cs="宋体"/>
          <w:spacing w:val="-1"/>
          <w:sz w:val="24"/>
          <w:szCs w:val="24"/>
          <w:lang w:val="en-US" w:eastAsia="zh-CN"/>
        </w:rPr>
        <w:t>4、其他事项</w:t>
      </w:r>
      <w:r>
        <w:rPr>
          <w:rFonts w:ascii="宋体" w:hAnsi="宋体" w:eastAsia="宋体" w:cs="宋体"/>
          <w:spacing w:val="-1"/>
          <w:sz w:val="24"/>
          <w:szCs w:val="24"/>
        </w:rPr>
        <w:t>1.本公告在新疆政府采购网</w:t>
      </w:r>
      <w:r>
        <w:rPr>
          <w:rFonts w:ascii="宋体" w:hAnsi="宋体" w:eastAsia="宋体" w:cs="宋体"/>
          <w:spacing w:val="-2"/>
          <w:sz w:val="24"/>
          <w:szCs w:val="24"/>
        </w:rPr>
        <w:t>发布。</w:t>
      </w:r>
    </w:p>
    <w:p w14:paraId="72BCC5D3">
      <w:pPr>
        <w:spacing w:before="215" w:line="219" w:lineRule="auto"/>
        <w:ind w:left="508"/>
        <w:rPr>
          <w:rFonts w:ascii="宋体" w:hAnsi="宋体" w:eastAsia="宋体" w:cs="宋体"/>
          <w:sz w:val="24"/>
          <w:szCs w:val="24"/>
        </w:rPr>
      </w:pPr>
      <w:r>
        <w:rPr>
          <w:rFonts w:ascii="宋体" w:hAnsi="宋体" w:eastAsia="宋体" w:cs="宋体"/>
          <w:spacing w:val="-1"/>
          <w:sz w:val="24"/>
          <w:szCs w:val="24"/>
        </w:rPr>
        <w:t>2.请各供应商随时关注本项目的变更、答疑、澄清文件。</w:t>
      </w:r>
    </w:p>
    <w:p w14:paraId="02B9D222">
      <w:pPr>
        <w:spacing w:before="215" w:line="385" w:lineRule="auto"/>
        <w:ind w:left="25" w:firstLine="484"/>
        <w:rPr>
          <w:rFonts w:ascii="宋体" w:hAnsi="宋体" w:eastAsia="宋体" w:cs="宋体"/>
          <w:sz w:val="24"/>
          <w:szCs w:val="24"/>
        </w:rPr>
      </w:pPr>
      <w:r>
        <w:rPr>
          <w:rFonts w:ascii="宋体" w:hAnsi="宋体" w:eastAsia="宋体" w:cs="宋体"/>
          <w:spacing w:val="-3"/>
          <w:sz w:val="24"/>
          <w:szCs w:val="24"/>
        </w:rPr>
        <w:t>3.本项目实行电子招投标，供应商须登录政采云</w:t>
      </w:r>
      <w:r>
        <w:rPr>
          <w:rFonts w:ascii="宋体" w:hAnsi="宋体" w:eastAsia="宋体" w:cs="宋体"/>
          <w:spacing w:val="-4"/>
          <w:sz w:val="24"/>
          <w:szCs w:val="24"/>
        </w:rPr>
        <w:t>平台申请获取谈判文件，并通过政采云电子投标客户端制作响应文件，同时自行承担与谈判有关的</w:t>
      </w:r>
      <w:r>
        <w:rPr>
          <w:rFonts w:ascii="宋体" w:hAnsi="宋体" w:eastAsia="宋体" w:cs="宋体"/>
          <w:spacing w:val="-5"/>
          <w:sz w:val="24"/>
          <w:szCs w:val="24"/>
        </w:rPr>
        <w:t>一切费用。</w:t>
      </w:r>
    </w:p>
    <w:p w14:paraId="4E412D08">
      <w:pPr>
        <w:spacing w:before="3" w:line="384" w:lineRule="auto"/>
        <w:ind w:left="24" w:right="200" w:firstLine="480"/>
        <w:rPr>
          <w:rFonts w:ascii="宋体" w:hAnsi="宋体" w:eastAsia="宋体" w:cs="宋体"/>
          <w:sz w:val="24"/>
          <w:szCs w:val="24"/>
        </w:rPr>
      </w:pPr>
      <w:r>
        <w:rPr>
          <w:rFonts w:ascii="宋体" w:hAnsi="宋体" w:eastAsia="宋体" w:cs="宋体"/>
          <w:spacing w:val="4"/>
          <w:sz w:val="24"/>
          <w:szCs w:val="24"/>
        </w:rPr>
        <w:t>4.各供应商应在开标前确保成为新疆维吾尔自治区政府采购网正式</w:t>
      </w:r>
      <w:r>
        <w:rPr>
          <w:rFonts w:ascii="宋体" w:hAnsi="宋体" w:eastAsia="宋体" w:cs="宋体"/>
          <w:spacing w:val="3"/>
          <w:sz w:val="24"/>
          <w:szCs w:val="24"/>
        </w:rPr>
        <w:t>注册入</w:t>
      </w:r>
      <w:r>
        <w:rPr>
          <w:rFonts w:ascii="宋体" w:hAnsi="宋体" w:eastAsia="宋体" w:cs="宋体"/>
          <w:spacing w:val="-4"/>
          <w:sz w:val="24"/>
          <w:szCs w:val="24"/>
        </w:rPr>
        <w:t>库供应商，并完成</w:t>
      </w:r>
      <w:r>
        <w:rPr>
          <w:rFonts w:ascii="宋体" w:hAnsi="宋体" w:eastAsia="宋体" w:cs="宋体"/>
          <w:spacing w:val="-52"/>
          <w:sz w:val="24"/>
          <w:szCs w:val="24"/>
        </w:rPr>
        <w:t xml:space="preserve"> </w:t>
      </w:r>
      <w:r>
        <w:rPr>
          <w:rFonts w:ascii="宋体" w:hAnsi="宋体" w:eastAsia="宋体" w:cs="宋体"/>
          <w:spacing w:val="-4"/>
          <w:sz w:val="24"/>
          <w:szCs w:val="24"/>
        </w:rPr>
        <w:t>CA</w:t>
      </w:r>
      <w:r>
        <w:rPr>
          <w:rFonts w:ascii="宋体" w:hAnsi="宋体" w:eastAsia="宋体" w:cs="宋体"/>
          <w:spacing w:val="-49"/>
          <w:sz w:val="24"/>
          <w:szCs w:val="24"/>
        </w:rPr>
        <w:t xml:space="preserve"> </w:t>
      </w:r>
      <w:r>
        <w:rPr>
          <w:rFonts w:ascii="宋体" w:hAnsi="宋体" w:eastAsia="宋体" w:cs="宋体"/>
          <w:spacing w:val="-4"/>
          <w:sz w:val="24"/>
          <w:szCs w:val="24"/>
        </w:rPr>
        <w:t>数字证书申领。因未注册入库、未办理</w:t>
      </w:r>
      <w:r>
        <w:rPr>
          <w:rFonts w:ascii="宋体" w:hAnsi="宋体" w:eastAsia="宋体" w:cs="宋体"/>
          <w:spacing w:val="-53"/>
          <w:sz w:val="24"/>
          <w:szCs w:val="24"/>
        </w:rPr>
        <w:t xml:space="preserve"> </w:t>
      </w:r>
      <w:r>
        <w:rPr>
          <w:rFonts w:ascii="宋体" w:hAnsi="宋体" w:eastAsia="宋体" w:cs="宋体"/>
          <w:spacing w:val="-4"/>
          <w:sz w:val="24"/>
          <w:szCs w:val="24"/>
        </w:rPr>
        <w:t>CA</w:t>
      </w:r>
      <w:r>
        <w:rPr>
          <w:rFonts w:ascii="宋体" w:hAnsi="宋体" w:eastAsia="宋体" w:cs="宋体"/>
          <w:spacing w:val="-48"/>
          <w:sz w:val="24"/>
          <w:szCs w:val="24"/>
        </w:rPr>
        <w:t xml:space="preserve"> </w:t>
      </w:r>
      <w:r>
        <w:rPr>
          <w:rFonts w:ascii="宋体" w:hAnsi="宋体" w:eastAsia="宋体" w:cs="宋体"/>
          <w:spacing w:val="-4"/>
          <w:sz w:val="24"/>
          <w:szCs w:val="24"/>
        </w:rPr>
        <w:t>数字证书等</w:t>
      </w:r>
      <w:r>
        <w:rPr>
          <w:rFonts w:ascii="宋体" w:hAnsi="宋体" w:eastAsia="宋体" w:cs="宋体"/>
          <w:spacing w:val="-5"/>
          <w:sz w:val="24"/>
          <w:szCs w:val="24"/>
        </w:rPr>
        <w:t>原因</w:t>
      </w:r>
      <w:r>
        <w:rPr>
          <w:rFonts w:ascii="宋体" w:hAnsi="宋体" w:eastAsia="宋体" w:cs="宋体"/>
          <w:spacing w:val="-1"/>
          <w:sz w:val="24"/>
          <w:szCs w:val="24"/>
        </w:rPr>
        <w:t>造成无法谈判或谈判失败等后果由供应商自行承担。</w:t>
      </w:r>
    </w:p>
    <w:p w14:paraId="6B63F126">
      <w:pPr>
        <w:spacing w:before="2" w:line="384" w:lineRule="auto"/>
        <w:ind w:left="24" w:right="200" w:firstLine="605"/>
        <w:rPr>
          <w:rFonts w:ascii="宋体" w:hAnsi="宋体" w:eastAsia="宋体" w:cs="宋体"/>
          <w:sz w:val="24"/>
          <w:szCs w:val="24"/>
        </w:rPr>
      </w:pPr>
      <w:r>
        <w:rPr>
          <w:rFonts w:ascii="宋体" w:hAnsi="宋体" w:eastAsia="宋体" w:cs="宋体"/>
          <w:sz w:val="24"/>
          <w:szCs w:val="24"/>
        </w:rPr>
        <w:t>5.供应商可前往新疆政府采购网（</w:t>
      </w:r>
      <w:r>
        <w:fldChar w:fldCharType="begin"/>
      </w:r>
      <w:r>
        <w:instrText xml:space="preserve"> HYPERLINK "http://www.ccgp-xinjiang.gov.cn/" </w:instrText>
      </w:r>
      <w:r>
        <w:fldChar w:fldCharType="separate"/>
      </w:r>
      <w:r>
        <w:rPr>
          <w:rFonts w:ascii="宋体" w:hAnsi="宋体" w:eastAsia="宋体" w:cs="宋体"/>
          <w:sz w:val="24"/>
          <w:szCs w:val="24"/>
        </w:rPr>
        <w:t>http://www.ccgp-xinjiang.gov.cn/</w:t>
      </w:r>
      <w:r>
        <w:rPr>
          <w:rFonts w:ascii="宋体" w:hAnsi="宋体" w:eastAsia="宋体" w:cs="宋体"/>
          <w:sz w:val="24"/>
          <w:szCs w:val="24"/>
        </w:rPr>
        <w:fldChar w:fldCharType="end"/>
      </w:r>
      <w:r>
        <w:rPr>
          <w:rFonts w:ascii="宋体" w:hAnsi="宋体" w:eastAsia="宋体" w:cs="宋体"/>
          <w:sz w:val="24"/>
          <w:szCs w:val="24"/>
        </w:rPr>
        <w:t>）下载专区，下载政采云电子投标客户端，安装完成后</w:t>
      </w:r>
      <w:r>
        <w:rPr>
          <w:rFonts w:ascii="宋体" w:hAnsi="宋体" w:eastAsia="宋体" w:cs="宋体"/>
          <w:spacing w:val="-1"/>
          <w:sz w:val="24"/>
          <w:szCs w:val="24"/>
        </w:rPr>
        <w:t>，可通过账号密码或</w:t>
      </w:r>
      <w:r>
        <w:rPr>
          <w:rFonts w:ascii="宋体" w:hAnsi="宋体" w:eastAsia="宋体" w:cs="宋体"/>
          <w:spacing w:val="-53"/>
          <w:sz w:val="24"/>
          <w:szCs w:val="24"/>
        </w:rPr>
        <w:t xml:space="preserve"> </w:t>
      </w:r>
      <w:r>
        <w:rPr>
          <w:rFonts w:ascii="宋体" w:hAnsi="宋体" w:eastAsia="宋体" w:cs="宋体"/>
          <w:spacing w:val="-1"/>
          <w:sz w:val="24"/>
          <w:szCs w:val="24"/>
        </w:rPr>
        <w:t>CA</w:t>
      </w:r>
      <w:r>
        <w:rPr>
          <w:rFonts w:ascii="宋体" w:hAnsi="宋体" w:eastAsia="宋体" w:cs="宋体"/>
          <w:spacing w:val="-43"/>
          <w:sz w:val="24"/>
          <w:szCs w:val="24"/>
        </w:rPr>
        <w:t xml:space="preserve"> </w:t>
      </w:r>
      <w:r>
        <w:rPr>
          <w:rFonts w:ascii="宋体" w:hAnsi="宋体" w:eastAsia="宋体" w:cs="宋体"/>
          <w:spacing w:val="-1"/>
          <w:sz w:val="24"/>
          <w:szCs w:val="24"/>
        </w:rPr>
        <w:t>登</w:t>
      </w:r>
      <w:r>
        <w:rPr>
          <w:rFonts w:ascii="宋体" w:hAnsi="宋体" w:eastAsia="宋体" w:cs="宋体"/>
          <w:spacing w:val="4"/>
          <w:sz w:val="24"/>
          <w:szCs w:val="24"/>
        </w:rPr>
        <w:t>录客户端进行响应文件制作。在使用政采云电子投标客户端时，建议使用</w:t>
      </w:r>
      <w:r>
        <w:rPr>
          <w:rFonts w:ascii="宋体" w:hAnsi="宋体" w:eastAsia="宋体" w:cs="宋体"/>
          <w:sz w:val="24"/>
          <w:szCs w:val="24"/>
        </w:rPr>
        <w:t>WIN</w:t>
      </w:r>
      <w:r>
        <w:rPr>
          <w:rFonts w:ascii="宋体" w:hAnsi="宋体" w:eastAsia="宋体" w:cs="宋体"/>
          <w:spacing w:val="4"/>
          <w:sz w:val="24"/>
          <w:szCs w:val="24"/>
        </w:rPr>
        <w:t>7</w:t>
      </w:r>
      <w:r>
        <w:rPr>
          <w:rFonts w:ascii="宋体" w:hAnsi="宋体" w:eastAsia="宋体" w:cs="宋体"/>
          <w:spacing w:val="1"/>
          <w:sz w:val="24"/>
          <w:szCs w:val="24"/>
        </w:rPr>
        <w:t>及以上操作系统。如有问题可联系新疆</w:t>
      </w:r>
      <w:r>
        <w:rPr>
          <w:rFonts w:ascii="宋体" w:hAnsi="宋体" w:eastAsia="宋体" w:cs="宋体"/>
          <w:spacing w:val="-51"/>
          <w:sz w:val="24"/>
          <w:szCs w:val="24"/>
        </w:rPr>
        <w:t xml:space="preserve"> </w:t>
      </w:r>
      <w:r>
        <w:rPr>
          <w:rFonts w:ascii="宋体" w:hAnsi="宋体" w:eastAsia="宋体" w:cs="宋体"/>
          <w:sz w:val="24"/>
          <w:szCs w:val="24"/>
        </w:rPr>
        <w:t>CA</w:t>
      </w:r>
      <w:r>
        <w:rPr>
          <w:rFonts w:ascii="宋体" w:hAnsi="宋体" w:eastAsia="宋体" w:cs="宋体"/>
          <w:spacing w:val="-51"/>
          <w:sz w:val="24"/>
          <w:szCs w:val="24"/>
        </w:rPr>
        <w:t xml:space="preserve"> </w:t>
      </w:r>
      <w:r>
        <w:rPr>
          <w:rFonts w:ascii="宋体" w:hAnsi="宋体" w:eastAsia="宋体" w:cs="宋体"/>
          <w:spacing w:val="1"/>
          <w:sz w:val="24"/>
          <w:szCs w:val="24"/>
        </w:rPr>
        <w:t>服务热线4000921999；</w:t>
      </w:r>
    </w:p>
    <w:p w14:paraId="40E93B5A">
      <w:pPr>
        <w:spacing w:before="2" w:line="384" w:lineRule="auto"/>
        <w:ind w:left="44" w:right="200" w:firstLine="583"/>
        <w:rPr>
          <w:rFonts w:ascii="宋体" w:hAnsi="宋体" w:eastAsia="宋体" w:cs="宋体"/>
          <w:sz w:val="24"/>
          <w:szCs w:val="24"/>
        </w:rPr>
      </w:pPr>
      <w:r>
        <w:rPr>
          <w:rFonts w:ascii="宋体" w:hAnsi="宋体" w:eastAsia="宋体" w:cs="宋体"/>
          <w:spacing w:val="-4"/>
          <w:sz w:val="24"/>
          <w:szCs w:val="24"/>
        </w:rPr>
        <w:t>6.本项目采用不见面开标，供应商须在谈判截止时间前通过</w:t>
      </w:r>
      <w:r>
        <w:rPr>
          <w:rFonts w:ascii="宋体" w:hAnsi="宋体" w:eastAsia="宋体" w:cs="宋体"/>
          <w:spacing w:val="-44"/>
          <w:sz w:val="24"/>
          <w:szCs w:val="24"/>
        </w:rPr>
        <w:t xml:space="preserve"> </w:t>
      </w:r>
      <w:r>
        <w:rPr>
          <w:rFonts w:ascii="宋体" w:hAnsi="宋体" w:eastAsia="宋体" w:cs="宋体"/>
          <w:spacing w:val="-4"/>
          <w:sz w:val="24"/>
          <w:szCs w:val="24"/>
        </w:rPr>
        <w:t>CA</w:t>
      </w:r>
      <w:r>
        <w:rPr>
          <w:rFonts w:ascii="宋体" w:hAnsi="宋体" w:eastAsia="宋体" w:cs="宋体"/>
          <w:spacing w:val="-51"/>
          <w:sz w:val="24"/>
          <w:szCs w:val="24"/>
        </w:rPr>
        <w:t xml:space="preserve"> </w:t>
      </w:r>
      <w:r>
        <w:rPr>
          <w:rFonts w:ascii="宋体" w:hAnsi="宋体" w:eastAsia="宋体" w:cs="宋体"/>
          <w:spacing w:val="-4"/>
          <w:sz w:val="24"/>
          <w:szCs w:val="24"/>
        </w:rPr>
        <w:t>在政采云平</w:t>
      </w:r>
      <w:r>
        <w:rPr>
          <w:rFonts w:ascii="宋体" w:hAnsi="宋体" w:eastAsia="宋体" w:cs="宋体"/>
          <w:spacing w:val="-3"/>
          <w:sz w:val="24"/>
          <w:szCs w:val="24"/>
        </w:rPr>
        <w:t>台上传加密的电子响应文件。</w:t>
      </w:r>
    </w:p>
    <w:p w14:paraId="79DEE5F8">
      <w:pPr>
        <w:spacing w:before="4" w:line="377" w:lineRule="auto"/>
        <w:ind w:left="26" w:right="200" w:firstLine="604"/>
        <w:rPr>
          <w:rFonts w:ascii="宋体" w:hAnsi="宋体" w:eastAsia="宋体" w:cs="宋体"/>
          <w:spacing w:val="-2"/>
          <w:sz w:val="24"/>
          <w:szCs w:val="24"/>
        </w:rPr>
      </w:pPr>
      <w:r>
        <w:rPr>
          <w:rFonts w:ascii="宋体" w:hAnsi="宋体" w:eastAsia="宋体" w:cs="宋体"/>
          <w:spacing w:val="-1"/>
          <w:sz w:val="24"/>
          <w:szCs w:val="24"/>
        </w:rPr>
        <w:t>7.供应商在开标前须提前配置好电脑浏览器（建议使用</w:t>
      </w:r>
      <w:r>
        <w:rPr>
          <w:rFonts w:ascii="宋体" w:hAnsi="宋体" w:eastAsia="宋体" w:cs="宋体"/>
          <w:spacing w:val="-38"/>
          <w:sz w:val="24"/>
          <w:szCs w:val="24"/>
        </w:rPr>
        <w:t xml:space="preserve"> </w:t>
      </w:r>
      <w:r>
        <w:rPr>
          <w:rFonts w:ascii="宋体" w:hAnsi="宋体" w:eastAsia="宋体" w:cs="宋体"/>
          <w:spacing w:val="-1"/>
          <w:sz w:val="24"/>
          <w:szCs w:val="24"/>
        </w:rPr>
        <w:t>360</w:t>
      </w:r>
      <w:r>
        <w:rPr>
          <w:rFonts w:ascii="宋体" w:hAnsi="宋体" w:eastAsia="宋体" w:cs="宋体"/>
          <w:spacing w:val="-45"/>
          <w:sz w:val="24"/>
          <w:szCs w:val="24"/>
        </w:rPr>
        <w:t xml:space="preserve"> </w:t>
      </w:r>
      <w:r>
        <w:rPr>
          <w:rFonts w:ascii="宋体" w:hAnsi="宋体" w:eastAsia="宋体" w:cs="宋体"/>
          <w:spacing w:val="-1"/>
          <w:sz w:val="24"/>
          <w:szCs w:val="24"/>
        </w:rPr>
        <w:t>浏览器或谷歌</w:t>
      </w:r>
      <w:r>
        <w:rPr>
          <w:rFonts w:ascii="宋体" w:hAnsi="宋体" w:eastAsia="宋体" w:cs="宋体"/>
          <w:spacing w:val="2"/>
          <w:sz w:val="24"/>
          <w:szCs w:val="24"/>
        </w:rPr>
        <w:t>浏览器</w:t>
      </w:r>
      <w:r>
        <w:rPr>
          <w:rFonts w:ascii="宋体" w:hAnsi="宋体" w:eastAsia="宋体" w:cs="宋体"/>
          <w:spacing w:val="5"/>
          <w:sz w:val="24"/>
          <w:szCs w:val="24"/>
        </w:rPr>
        <w:t>），</w:t>
      </w:r>
      <w:r>
        <w:rPr>
          <w:rFonts w:ascii="宋体" w:hAnsi="宋体" w:eastAsia="宋体" w:cs="宋体"/>
          <w:spacing w:val="2"/>
          <w:sz w:val="24"/>
          <w:szCs w:val="24"/>
        </w:rPr>
        <w:t>开标时请使用制作加密电子响应文件</w:t>
      </w:r>
      <w:r>
        <w:rPr>
          <w:rFonts w:ascii="宋体" w:hAnsi="宋体" w:eastAsia="宋体" w:cs="宋体"/>
          <w:spacing w:val="1"/>
          <w:sz w:val="24"/>
          <w:szCs w:val="24"/>
        </w:rPr>
        <w:t>的</w:t>
      </w:r>
      <w:r>
        <w:rPr>
          <w:rFonts w:ascii="宋体" w:hAnsi="宋体" w:eastAsia="宋体" w:cs="宋体"/>
          <w:sz w:val="24"/>
          <w:szCs w:val="24"/>
        </w:rPr>
        <w:t>CA</w:t>
      </w:r>
      <w:r>
        <w:rPr>
          <w:rFonts w:ascii="宋体" w:hAnsi="宋体" w:eastAsia="宋体" w:cs="宋体"/>
          <w:spacing w:val="-50"/>
          <w:sz w:val="24"/>
          <w:szCs w:val="24"/>
        </w:rPr>
        <w:t xml:space="preserve"> </w:t>
      </w:r>
      <w:r>
        <w:rPr>
          <w:rFonts w:ascii="宋体" w:hAnsi="宋体" w:eastAsia="宋体" w:cs="宋体"/>
          <w:spacing w:val="1"/>
          <w:sz w:val="24"/>
          <w:szCs w:val="24"/>
        </w:rPr>
        <w:t>锁进行解密及报价确认。</w:t>
      </w:r>
      <w:r>
        <w:rPr>
          <w:rFonts w:ascii="宋体" w:hAnsi="宋体" w:eastAsia="宋体" w:cs="宋体"/>
          <w:spacing w:val="-1"/>
          <w:sz w:val="24"/>
          <w:szCs w:val="24"/>
        </w:rPr>
        <w:t>本项目响应文件解密时间定为</w:t>
      </w:r>
      <w:r>
        <w:rPr>
          <w:rFonts w:ascii="宋体" w:hAnsi="宋体" w:eastAsia="宋体" w:cs="宋体"/>
          <w:spacing w:val="-30"/>
          <w:sz w:val="24"/>
          <w:szCs w:val="24"/>
        </w:rPr>
        <w:t xml:space="preserve"> </w:t>
      </w:r>
      <w:r>
        <w:rPr>
          <w:rFonts w:ascii="宋体" w:hAnsi="宋体" w:eastAsia="宋体" w:cs="宋体"/>
          <w:spacing w:val="-1"/>
          <w:sz w:val="24"/>
          <w:szCs w:val="24"/>
        </w:rPr>
        <w:t>30</w:t>
      </w:r>
      <w:r>
        <w:rPr>
          <w:rFonts w:ascii="宋体" w:hAnsi="宋体" w:eastAsia="宋体" w:cs="宋体"/>
          <w:spacing w:val="-45"/>
          <w:sz w:val="24"/>
          <w:szCs w:val="24"/>
        </w:rPr>
        <w:t xml:space="preserve"> </w:t>
      </w:r>
      <w:r>
        <w:rPr>
          <w:rFonts w:ascii="宋体" w:hAnsi="宋体" w:eastAsia="宋体" w:cs="宋体"/>
          <w:spacing w:val="-1"/>
          <w:sz w:val="24"/>
          <w:szCs w:val="24"/>
        </w:rPr>
        <w:t>分钟，如因自身原因导致无法正常解密，后果</w:t>
      </w:r>
      <w:r>
        <w:rPr>
          <w:rFonts w:ascii="宋体" w:hAnsi="宋体" w:eastAsia="宋体" w:cs="宋体"/>
          <w:spacing w:val="-2"/>
          <w:sz w:val="24"/>
          <w:szCs w:val="24"/>
        </w:rPr>
        <w:t>由供应商自行承担。</w:t>
      </w:r>
    </w:p>
    <w:p w14:paraId="0E07266C">
      <w:pPr>
        <w:rPr>
          <w:rFonts w:hint="eastAsia" w:ascii="宋体" w:hAnsi="宋体" w:eastAsia="宋体" w:cs="宋体"/>
          <w:b/>
          <w:bCs/>
          <w:sz w:val="24"/>
          <w:szCs w:val="24"/>
        </w:rPr>
      </w:pPr>
      <w:r>
        <w:rPr>
          <w:rFonts w:hint="eastAsia" w:ascii="宋体" w:hAnsi="宋体" w:eastAsia="宋体" w:cs="宋体"/>
          <w:b/>
          <w:bCs/>
          <w:sz w:val="24"/>
          <w:szCs w:val="24"/>
        </w:rPr>
        <w:t>特别提示：</w:t>
      </w:r>
    </w:p>
    <w:p w14:paraId="12E94C22">
      <w:pPr>
        <w:rPr>
          <w:rFonts w:hint="eastAsia" w:ascii="宋体" w:hAnsi="宋体" w:eastAsia="宋体" w:cs="宋体"/>
          <w:b/>
          <w:bCs/>
          <w:sz w:val="24"/>
          <w:szCs w:val="24"/>
        </w:rPr>
      </w:pPr>
      <w:r>
        <w:rPr>
          <w:rFonts w:hint="eastAsia" w:ascii="宋体" w:hAnsi="宋体" w:eastAsia="宋体" w:cs="宋体"/>
          <w:b/>
          <w:bCs/>
          <w:sz w:val="24"/>
          <w:szCs w:val="24"/>
        </w:rPr>
        <w:t>1、采购限额标准以上 ，200万元以下的货物和服务采购项目、400万元以下的工程采购项目，适宜由中小企业提供的 ，采购人应当专门面向中小企业采购。</w:t>
      </w:r>
    </w:p>
    <w:p w14:paraId="68E0A76F">
      <w:pPr>
        <w:rPr>
          <w:rFonts w:hint="eastAsia" w:ascii="宋体" w:hAnsi="宋体" w:eastAsia="宋体" w:cs="宋体"/>
          <w:b/>
          <w:bCs/>
          <w:sz w:val="24"/>
          <w:szCs w:val="24"/>
        </w:rPr>
      </w:pPr>
      <w:r>
        <w:rPr>
          <w:rFonts w:hint="eastAsia" w:ascii="宋体" w:hAnsi="宋体" w:eastAsia="宋体" w:cs="宋体"/>
          <w:b/>
          <w:bCs/>
          <w:sz w:val="24"/>
          <w:szCs w:val="24"/>
        </w:rPr>
        <w:t>2、超过200万元的货物和服务采购项目、超过400万元的工程采购项目中适宜由中小企业提供的 ，预留该部分采购项目预算总额的30%以上专门面向中小企业采购 ，其中预留给小微企业的比例不低于60%。</w:t>
      </w:r>
    </w:p>
    <w:p w14:paraId="3653F106">
      <w:pPr>
        <w:rPr>
          <w:rFonts w:hint="eastAsia" w:ascii="宋体" w:hAnsi="宋体" w:eastAsia="宋体" w:cs="宋体"/>
          <w:b/>
          <w:bCs/>
          <w:sz w:val="24"/>
          <w:szCs w:val="24"/>
        </w:rPr>
      </w:pPr>
      <w:r>
        <w:rPr>
          <w:rFonts w:hint="eastAsia" w:ascii="宋体" w:hAnsi="宋体" w:eastAsia="宋体" w:cs="宋体"/>
          <w:b/>
          <w:bCs/>
          <w:sz w:val="24"/>
          <w:szCs w:val="24"/>
        </w:rPr>
        <w:t>3、对于未预留份额专门面向中小企业的采购项目 ，以及预留份额项目中的非预留部分采购包，采购人、采购代理机构应当对符合规定的小微企业报价给予10%~20%（工程项目为3%~5%）的扣除 ，用扣除后的价格参加评审。适用招标投标法的政府采购工程建设项目 ，采用综合评估法但未采用低价优先法计算价格分的 ，评标时应当在采用原报价进行评分的基础上增加其价格得分的3%~5%作为其价格分。</w:t>
      </w:r>
    </w:p>
    <w:p w14:paraId="293D0242">
      <w:pPr>
        <w:rPr>
          <w:rFonts w:hint="eastAsia" w:ascii="宋体" w:hAnsi="宋体" w:eastAsia="宋体" w:cs="宋体"/>
          <w:b/>
          <w:bCs/>
          <w:sz w:val="24"/>
          <w:szCs w:val="24"/>
        </w:rPr>
      </w:pPr>
      <w:r>
        <w:rPr>
          <w:rFonts w:hint="eastAsia" w:ascii="宋体" w:hAnsi="宋体" w:eastAsia="宋体" w:cs="宋体"/>
          <w:b/>
          <w:bCs/>
          <w:sz w:val="24"/>
          <w:szCs w:val="24"/>
        </w:rPr>
        <w:t>4、接受大中型企业与小微企业组成联合体或者允许大中型企业向一家或者多家小微企业分包的采购项目 ，对于联合协议或者分包意向协议约定小微企业的合同份额占到合同总金额30%以上的 ，采购人、采购代理机构应当对联合体或者大中型企业的报价给予4%~6%（工程项目为1%~2%）的扣除，用扣除后的价格参加评审。适用招标投标法的政府采购工程建设项目，采用综合评估法但未采用低价优先法计算价格分的 ，评标时应当在采用原报价进行评分的基础上增加其价格得分的1%~2%作为其价格分。</w:t>
      </w:r>
    </w:p>
    <w:p w14:paraId="33E5B435">
      <w:pPr>
        <w:spacing w:before="4" w:line="377" w:lineRule="auto"/>
        <w:ind w:left="26" w:right="200" w:firstLine="604"/>
        <w:rPr>
          <w:rFonts w:ascii="宋体" w:hAnsi="宋体" w:eastAsia="宋体" w:cs="宋体"/>
          <w:spacing w:val="-2"/>
          <w:sz w:val="24"/>
          <w:szCs w:val="24"/>
        </w:rPr>
      </w:pPr>
    </w:p>
    <w:p w14:paraId="4494EFD8">
      <w:pPr>
        <w:spacing w:line="219" w:lineRule="auto"/>
        <w:ind w:left="31"/>
        <w:rPr>
          <w:rFonts w:ascii="宋体" w:hAnsi="宋体" w:eastAsia="宋体" w:cs="宋体"/>
          <w:sz w:val="28"/>
          <w:szCs w:val="28"/>
        </w:rPr>
      </w:pPr>
      <w:r>
        <w:rPr>
          <w:rFonts w:ascii="宋体" w:hAnsi="宋体" w:eastAsia="宋体" w:cs="宋体"/>
          <w:b/>
          <w:bCs/>
          <w:spacing w:val="-3"/>
          <w:sz w:val="28"/>
          <w:szCs w:val="28"/>
        </w:rPr>
        <w:t>八、凡对本次采购提出询问，请按以下方式联系。</w:t>
      </w:r>
    </w:p>
    <w:p w14:paraId="160F1623">
      <w:pPr>
        <w:spacing w:before="203" w:line="219" w:lineRule="auto"/>
        <w:ind w:left="230"/>
        <w:rPr>
          <w:rFonts w:ascii="宋体" w:hAnsi="宋体" w:eastAsia="宋体" w:cs="宋体"/>
          <w:sz w:val="24"/>
          <w:szCs w:val="24"/>
        </w:rPr>
      </w:pPr>
      <w:r>
        <w:rPr>
          <w:rFonts w:ascii="宋体" w:hAnsi="宋体" w:eastAsia="宋体" w:cs="宋体"/>
          <w:spacing w:val="-4"/>
          <w:sz w:val="24"/>
          <w:szCs w:val="24"/>
        </w:rPr>
        <w:t>1.采购人信息</w:t>
      </w:r>
    </w:p>
    <w:p w14:paraId="05BA18A4">
      <w:pPr>
        <w:spacing w:before="215" w:line="220" w:lineRule="auto"/>
        <w:ind w:left="215"/>
        <w:rPr>
          <w:rFonts w:ascii="宋体" w:hAnsi="宋体" w:eastAsia="宋体" w:cs="宋体"/>
          <w:sz w:val="24"/>
          <w:szCs w:val="24"/>
        </w:rPr>
      </w:pPr>
      <w:r>
        <w:rPr>
          <w:rFonts w:ascii="宋体" w:hAnsi="宋体" w:eastAsia="宋体" w:cs="宋体"/>
          <w:spacing w:val="-1"/>
          <w:sz w:val="24"/>
          <w:szCs w:val="24"/>
        </w:rPr>
        <w:t>名    称：阿瓦提县疾病预防控制中心（阿瓦提县卫生监督所）</w:t>
      </w:r>
    </w:p>
    <w:p w14:paraId="22EED709">
      <w:pPr>
        <w:spacing w:before="212" w:line="219" w:lineRule="auto"/>
        <w:ind w:left="213"/>
        <w:rPr>
          <w:rFonts w:ascii="宋体" w:hAnsi="宋体" w:eastAsia="宋体" w:cs="宋体"/>
          <w:sz w:val="24"/>
          <w:szCs w:val="24"/>
        </w:rPr>
      </w:pPr>
      <w:r>
        <w:rPr>
          <w:rFonts w:ascii="宋体" w:hAnsi="宋体" w:eastAsia="宋体" w:cs="宋体"/>
          <w:spacing w:val="-2"/>
          <w:sz w:val="24"/>
          <w:szCs w:val="24"/>
        </w:rPr>
        <w:t>地    址：阿瓦提县</w:t>
      </w:r>
      <w:r>
        <w:rPr>
          <w:rFonts w:hint="eastAsia" w:ascii="宋体" w:hAnsi="宋体" w:eastAsia="宋体" w:cs="宋体"/>
          <w:spacing w:val="-2"/>
          <w:sz w:val="24"/>
          <w:szCs w:val="24"/>
          <w:lang w:val="en-US" w:eastAsia="zh-CN"/>
        </w:rPr>
        <w:t>阿瓦提镇民主路006</w:t>
      </w:r>
      <w:r>
        <w:rPr>
          <w:rFonts w:ascii="宋体" w:hAnsi="宋体" w:eastAsia="宋体" w:cs="宋体"/>
          <w:spacing w:val="-2"/>
          <w:sz w:val="24"/>
          <w:szCs w:val="24"/>
        </w:rPr>
        <w:t>号</w:t>
      </w:r>
    </w:p>
    <w:p w14:paraId="57207467">
      <w:pPr>
        <w:spacing w:before="217" w:line="221" w:lineRule="auto"/>
        <w:ind w:left="214"/>
        <w:rPr>
          <w:rFonts w:ascii="宋体" w:hAnsi="宋体" w:eastAsia="宋体" w:cs="宋体"/>
          <w:sz w:val="24"/>
          <w:szCs w:val="24"/>
        </w:rPr>
      </w:pPr>
      <w:r>
        <w:rPr>
          <w:rFonts w:ascii="宋体" w:hAnsi="宋体" w:eastAsia="宋体" w:cs="宋体"/>
          <w:spacing w:val="-1"/>
          <w:sz w:val="24"/>
          <w:szCs w:val="24"/>
        </w:rPr>
        <w:t>联系方式</w:t>
      </w:r>
      <w:r>
        <w:rPr>
          <w:rFonts w:ascii="宋体" w:hAnsi="宋体" w:eastAsia="宋体" w:cs="宋体"/>
          <w:color w:val="auto"/>
          <w:spacing w:val="-1"/>
          <w:sz w:val="24"/>
          <w:szCs w:val="24"/>
        </w:rPr>
        <w:t>：</w:t>
      </w:r>
      <w:r>
        <w:rPr>
          <w:rFonts w:hint="eastAsia" w:ascii="宋体" w:hAnsi="宋体" w:eastAsia="宋体" w:cs="宋体"/>
          <w:color w:val="auto"/>
          <w:spacing w:val="-1"/>
          <w:sz w:val="24"/>
          <w:szCs w:val="24"/>
        </w:rPr>
        <w:t>18399565317 </w:t>
      </w:r>
    </w:p>
    <w:p w14:paraId="16259DCE">
      <w:pPr>
        <w:spacing w:before="211" w:line="219" w:lineRule="auto"/>
        <w:ind w:left="215"/>
        <w:rPr>
          <w:rFonts w:ascii="宋体" w:hAnsi="宋体" w:eastAsia="宋体" w:cs="宋体"/>
          <w:sz w:val="24"/>
          <w:szCs w:val="24"/>
        </w:rPr>
      </w:pPr>
      <w:r>
        <w:rPr>
          <w:rFonts w:ascii="宋体" w:hAnsi="宋体" w:eastAsia="宋体" w:cs="宋体"/>
          <w:spacing w:val="-2"/>
          <w:sz w:val="24"/>
          <w:szCs w:val="24"/>
        </w:rPr>
        <w:t>2.采购代理机构信息</w:t>
      </w:r>
    </w:p>
    <w:p w14:paraId="1E63D87B">
      <w:pPr>
        <w:spacing w:before="215" w:line="219" w:lineRule="auto"/>
        <w:ind w:left="215"/>
        <w:rPr>
          <w:rFonts w:ascii="宋体" w:hAnsi="宋体" w:eastAsia="宋体" w:cs="宋体"/>
          <w:sz w:val="24"/>
          <w:szCs w:val="24"/>
        </w:rPr>
      </w:pPr>
      <w:r>
        <w:rPr>
          <w:rFonts w:ascii="宋体" w:hAnsi="宋体" w:eastAsia="宋体" w:cs="宋体"/>
          <w:spacing w:val="-1"/>
          <w:sz w:val="24"/>
          <w:szCs w:val="24"/>
        </w:rPr>
        <w:t>名    称：阿克苏地区振远项目咨询管理有限公司</w:t>
      </w:r>
    </w:p>
    <w:p w14:paraId="01C89155">
      <w:pPr>
        <w:spacing w:before="214" w:line="220" w:lineRule="auto"/>
        <w:ind w:left="27" w:firstLine="230" w:firstLineChars="100"/>
        <w:rPr>
          <w:rFonts w:ascii="宋体" w:hAnsi="宋体" w:eastAsia="宋体" w:cs="宋体"/>
          <w:sz w:val="24"/>
          <w:szCs w:val="24"/>
        </w:rPr>
      </w:pPr>
      <w:r>
        <w:rPr>
          <w:rFonts w:ascii="宋体" w:hAnsi="宋体" w:eastAsia="宋体" w:cs="宋体"/>
          <w:spacing w:val="-5"/>
          <w:sz w:val="24"/>
          <w:szCs w:val="24"/>
        </w:rPr>
        <w:t>地    址：阿克苏地区阿克苏市</w:t>
      </w:r>
      <w:r>
        <w:rPr>
          <w:rFonts w:hint="eastAsia" w:ascii="宋体" w:hAnsi="宋体" w:eastAsia="宋体" w:cs="宋体"/>
          <w:spacing w:val="-5"/>
          <w:sz w:val="24"/>
          <w:szCs w:val="24"/>
        </w:rPr>
        <w:t>天山美誉城27栋</w:t>
      </w:r>
    </w:p>
    <w:p w14:paraId="173DF9AE">
      <w:pPr>
        <w:spacing w:before="213" w:line="221" w:lineRule="auto"/>
        <w:ind w:left="214"/>
        <w:rPr>
          <w:rFonts w:hint="default" w:ascii="宋体" w:hAnsi="宋体" w:eastAsia="宋体" w:cs="宋体"/>
          <w:sz w:val="24"/>
          <w:szCs w:val="24"/>
          <w:lang w:val="en-US" w:eastAsia="zh-CN"/>
        </w:rPr>
      </w:pPr>
      <w:r>
        <w:rPr>
          <w:rFonts w:ascii="宋体" w:hAnsi="宋体" w:eastAsia="宋体" w:cs="宋体"/>
          <w:spacing w:val="-1"/>
          <w:sz w:val="24"/>
          <w:szCs w:val="24"/>
        </w:rPr>
        <w:t>联系方式：</w:t>
      </w:r>
      <w:r>
        <w:rPr>
          <w:rFonts w:hint="eastAsia" w:ascii="宋体" w:hAnsi="宋体" w:eastAsia="宋体" w:cs="宋体"/>
          <w:spacing w:val="-1"/>
          <w:sz w:val="24"/>
          <w:szCs w:val="24"/>
          <w:lang w:val="en-US" w:eastAsia="zh-CN"/>
        </w:rPr>
        <w:t>15569365500</w:t>
      </w:r>
    </w:p>
    <w:p w14:paraId="1DF8EE25">
      <w:pPr>
        <w:spacing w:before="215" w:line="220" w:lineRule="auto"/>
        <w:ind w:left="217"/>
        <w:rPr>
          <w:rFonts w:ascii="宋体" w:hAnsi="宋体" w:eastAsia="宋体" w:cs="宋体"/>
          <w:sz w:val="24"/>
          <w:szCs w:val="24"/>
        </w:rPr>
      </w:pPr>
      <w:r>
        <w:rPr>
          <w:rFonts w:ascii="宋体" w:hAnsi="宋体" w:eastAsia="宋体" w:cs="宋体"/>
          <w:spacing w:val="-2"/>
          <w:sz w:val="24"/>
          <w:szCs w:val="24"/>
        </w:rPr>
        <w:t>3.项目联系方式</w:t>
      </w:r>
    </w:p>
    <w:p w14:paraId="7F3F427A">
      <w:pPr>
        <w:spacing w:before="213" w:line="219" w:lineRule="auto"/>
        <w:ind w:left="216"/>
        <w:rPr>
          <w:rFonts w:hint="eastAsia" w:ascii="宋体" w:hAnsi="宋体" w:eastAsia="宋体" w:cs="宋体"/>
          <w:sz w:val="24"/>
          <w:szCs w:val="24"/>
          <w:lang w:eastAsia="zh-CN"/>
        </w:rPr>
      </w:pPr>
      <w:r>
        <w:rPr>
          <w:rFonts w:ascii="宋体" w:hAnsi="宋体" w:eastAsia="宋体" w:cs="宋体"/>
          <w:spacing w:val="-2"/>
          <w:sz w:val="24"/>
          <w:szCs w:val="24"/>
        </w:rPr>
        <w:t>项目联系人：</w:t>
      </w:r>
      <w:r>
        <w:rPr>
          <w:rFonts w:hint="eastAsia" w:ascii="宋体" w:hAnsi="宋体" w:eastAsia="宋体" w:cs="宋体"/>
          <w:spacing w:val="-2"/>
          <w:sz w:val="24"/>
          <w:szCs w:val="24"/>
          <w:lang w:val="en-US" w:eastAsia="zh-CN"/>
        </w:rPr>
        <w:t>赵工</w:t>
      </w:r>
    </w:p>
    <w:p w14:paraId="152D6FBB">
      <w:pPr>
        <w:spacing w:before="215" w:line="221" w:lineRule="auto"/>
        <w:ind w:left="241"/>
        <w:rPr>
          <w:rFonts w:hint="default" w:ascii="宋体" w:hAnsi="宋体" w:eastAsia="宋体" w:cs="宋体"/>
          <w:sz w:val="24"/>
          <w:szCs w:val="24"/>
          <w:lang w:val="en-US" w:eastAsia="zh-CN"/>
        </w:rPr>
      </w:pPr>
      <w:r>
        <w:rPr>
          <w:rFonts w:ascii="宋体" w:hAnsi="宋体" w:eastAsia="宋体" w:cs="宋体"/>
          <w:spacing w:val="-3"/>
          <w:sz w:val="24"/>
          <w:szCs w:val="24"/>
        </w:rPr>
        <w:t>电   话：</w:t>
      </w:r>
      <w:r>
        <w:rPr>
          <w:rFonts w:hint="eastAsia" w:ascii="宋体" w:hAnsi="宋体" w:eastAsia="宋体" w:cs="宋体"/>
          <w:spacing w:val="-3"/>
          <w:sz w:val="24"/>
          <w:szCs w:val="24"/>
          <w:lang w:val="en-US" w:eastAsia="zh-CN"/>
        </w:rPr>
        <w:t>15569365500</w:t>
      </w:r>
    </w:p>
    <w:p w14:paraId="2BCA5915">
      <w:pPr>
        <w:spacing w:line="221" w:lineRule="auto"/>
        <w:rPr>
          <w:rFonts w:ascii="宋体" w:hAnsi="宋体" w:eastAsia="宋体" w:cs="宋体"/>
          <w:sz w:val="24"/>
          <w:szCs w:val="24"/>
        </w:rPr>
        <w:sectPr>
          <w:footerReference r:id="rId8" w:type="default"/>
          <w:pgSz w:w="11906" w:h="16839"/>
          <w:pgMar w:top="1431" w:right="1785" w:bottom="1083" w:left="1785" w:header="0" w:footer="920" w:gutter="0"/>
          <w:pgNumType w:fmt="decimal"/>
          <w:cols w:space="720" w:num="1"/>
        </w:sectPr>
      </w:pPr>
    </w:p>
    <w:p w14:paraId="35105A9B">
      <w:pPr>
        <w:spacing w:before="170" w:line="224" w:lineRule="auto"/>
        <w:ind w:left="3340"/>
        <w:outlineLvl w:val="0"/>
        <w:rPr>
          <w:rFonts w:ascii="宋体" w:hAnsi="宋体" w:eastAsia="宋体" w:cs="宋体"/>
          <w:sz w:val="31"/>
          <w:szCs w:val="31"/>
        </w:rPr>
      </w:pPr>
      <w:bookmarkStart w:id="5" w:name="_Toc8126"/>
      <w:r>
        <w:rPr>
          <w:rFonts w:ascii="宋体" w:hAnsi="宋体" w:eastAsia="宋体" w:cs="宋体"/>
          <w:b/>
          <w:bCs/>
          <w:spacing w:val="5"/>
          <w:sz w:val="31"/>
          <w:szCs w:val="31"/>
        </w:rPr>
        <w:t>第二章</w:t>
      </w:r>
      <w:r>
        <w:rPr>
          <w:rFonts w:ascii="宋体" w:hAnsi="宋体" w:eastAsia="宋体" w:cs="宋体"/>
          <w:spacing w:val="5"/>
          <w:sz w:val="31"/>
          <w:szCs w:val="31"/>
        </w:rPr>
        <w:t xml:space="preserve">  </w:t>
      </w:r>
      <w:r>
        <w:rPr>
          <w:rFonts w:ascii="宋体" w:hAnsi="宋体" w:eastAsia="宋体" w:cs="宋体"/>
          <w:b/>
          <w:bCs/>
          <w:spacing w:val="5"/>
          <w:sz w:val="31"/>
          <w:szCs w:val="31"/>
        </w:rPr>
        <w:t>供应商须知</w:t>
      </w:r>
      <w:bookmarkEnd w:id="5"/>
    </w:p>
    <w:p w14:paraId="4706E521">
      <w:pPr>
        <w:spacing w:before="278" w:line="219" w:lineRule="auto"/>
        <w:ind w:left="3523"/>
        <w:rPr>
          <w:rFonts w:ascii="宋体" w:hAnsi="宋体" w:eastAsia="宋体" w:cs="宋体"/>
          <w:sz w:val="28"/>
          <w:szCs w:val="28"/>
        </w:rPr>
      </w:pPr>
      <w:r>
        <w:rPr>
          <w:rFonts w:ascii="宋体" w:hAnsi="宋体" w:eastAsia="宋体" w:cs="宋体"/>
          <w:b/>
          <w:bCs/>
          <w:spacing w:val="-4"/>
          <w:sz w:val="28"/>
          <w:szCs w:val="28"/>
        </w:rPr>
        <w:t>一、供应商须知附表</w:t>
      </w:r>
    </w:p>
    <w:p w14:paraId="11119227">
      <w:pPr>
        <w:spacing w:line="127" w:lineRule="exact"/>
      </w:pPr>
    </w:p>
    <w:tbl>
      <w:tblPr>
        <w:tblStyle w:val="11"/>
        <w:tblW w:w="9536"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04"/>
        <w:gridCol w:w="1955"/>
        <w:gridCol w:w="7077"/>
      </w:tblGrid>
      <w:tr w14:paraId="0DABD4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3" w:hRule="atLeast"/>
        </w:trPr>
        <w:tc>
          <w:tcPr>
            <w:tcW w:w="504" w:type="dxa"/>
            <w:tcBorders>
              <w:top w:val="single" w:color="000000" w:sz="4" w:space="0"/>
              <w:left w:val="single" w:color="000000" w:sz="4" w:space="0"/>
            </w:tcBorders>
            <w:textDirection w:val="tbRlV"/>
            <w:vAlign w:val="top"/>
          </w:tcPr>
          <w:p w14:paraId="6188EBCB">
            <w:pPr>
              <w:pStyle w:val="12"/>
              <w:spacing w:before="123" w:line="210" w:lineRule="auto"/>
              <w:ind w:left="97"/>
            </w:pPr>
            <w:r>
              <w:rPr>
                <w:b/>
                <w:bCs/>
                <w:spacing w:val="-3"/>
              </w:rPr>
              <w:t>序</w:t>
            </w:r>
            <w:r>
              <w:rPr>
                <w:spacing w:val="7"/>
              </w:rPr>
              <w:t xml:space="preserve"> </w:t>
            </w:r>
            <w:r>
              <w:rPr>
                <w:b/>
                <w:bCs/>
                <w:spacing w:val="-3"/>
              </w:rPr>
              <w:t>号</w:t>
            </w:r>
          </w:p>
        </w:tc>
        <w:tc>
          <w:tcPr>
            <w:tcW w:w="1955" w:type="dxa"/>
            <w:tcBorders>
              <w:top w:val="single" w:color="000000" w:sz="4" w:space="0"/>
            </w:tcBorders>
            <w:vAlign w:val="top"/>
          </w:tcPr>
          <w:p w14:paraId="6ADDFF60">
            <w:pPr>
              <w:pStyle w:val="12"/>
              <w:spacing w:before="282" w:line="219" w:lineRule="auto"/>
              <w:ind w:left="499"/>
            </w:pPr>
            <w:r>
              <w:rPr>
                <w:b/>
                <w:bCs/>
                <w:spacing w:val="-5"/>
              </w:rPr>
              <w:t>条款名称</w:t>
            </w:r>
          </w:p>
        </w:tc>
        <w:tc>
          <w:tcPr>
            <w:tcW w:w="7077" w:type="dxa"/>
            <w:tcBorders>
              <w:top w:val="single" w:color="000000" w:sz="4" w:space="0"/>
              <w:right w:val="single" w:color="000000" w:sz="4" w:space="0"/>
            </w:tcBorders>
            <w:vAlign w:val="top"/>
          </w:tcPr>
          <w:p w14:paraId="55A2F1D5">
            <w:pPr>
              <w:pStyle w:val="12"/>
              <w:spacing w:before="282" w:line="219" w:lineRule="auto"/>
              <w:ind w:left="2781"/>
            </w:pPr>
            <w:r>
              <w:rPr>
                <w:b/>
                <w:bCs/>
                <w:spacing w:val="-18"/>
              </w:rPr>
              <w:t>内</w:t>
            </w:r>
            <w:r>
              <w:rPr>
                <w:spacing w:val="4"/>
              </w:rPr>
              <w:t xml:space="preserve">   </w:t>
            </w:r>
            <w:r>
              <w:rPr>
                <w:b/>
                <w:bCs/>
                <w:spacing w:val="-18"/>
              </w:rPr>
              <w:t>容</w:t>
            </w:r>
            <w:r>
              <w:rPr>
                <w:spacing w:val="4"/>
              </w:rPr>
              <w:t xml:space="preserve">   </w:t>
            </w:r>
            <w:r>
              <w:rPr>
                <w:b/>
                <w:bCs/>
                <w:spacing w:val="-18"/>
              </w:rPr>
              <w:t>规</w:t>
            </w:r>
            <w:r>
              <w:rPr>
                <w:spacing w:val="6"/>
              </w:rPr>
              <w:t xml:space="preserve">   </w:t>
            </w:r>
            <w:r>
              <w:rPr>
                <w:b/>
                <w:bCs/>
                <w:spacing w:val="-18"/>
              </w:rPr>
              <w:t>定</w:t>
            </w:r>
          </w:p>
        </w:tc>
      </w:tr>
      <w:tr w14:paraId="59235F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8" w:hRule="atLeast"/>
        </w:trPr>
        <w:tc>
          <w:tcPr>
            <w:tcW w:w="504" w:type="dxa"/>
            <w:tcBorders>
              <w:left w:val="single" w:color="000000" w:sz="4" w:space="0"/>
            </w:tcBorders>
            <w:vAlign w:val="top"/>
          </w:tcPr>
          <w:p w14:paraId="50716001">
            <w:pPr>
              <w:pStyle w:val="12"/>
              <w:spacing w:before="193" w:line="241" w:lineRule="auto"/>
              <w:ind w:left="220"/>
            </w:pPr>
            <w:r>
              <w:t>1</w:t>
            </w:r>
          </w:p>
        </w:tc>
        <w:tc>
          <w:tcPr>
            <w:tcW w:w="1955" w:type="dxa"/>
            <w:vAlign w:val="top"/>
          </w:tcPr>
          <w:p w14:paraId="1AD910AE">
            <w:pPr>
              <w:pStyle w:val="12"/>
              <w:spacing w:before="193" w:line="220" w:lineRule="auto"/>
              <w:ind w:left="501"/>
              <w:rPr>
                <w:highlight w:val="none"/>
              </w:rPr>
            </w:pPr>
            <w:r>
              <w:rPr>
                <w:rFonts w:hint="eastAsia"/>
                <w:b/>
                <w:bCs/>
                <w:spacing w:val="-6"/>
                <w:highlight w:val="none"/>
                <w:lang w:val="en-US" w:eastAsia="zh-CN"/>
              </w:rPr>
              <w:t>标项</w:t>
            </w:r>
            <w:r>
              <w:rPr>
                <w:b/>
                <w:bCs/>
                <w:spacing w:val="-6"/>
                <w:highlight w:val="none"/>
              </w:rPr>
              <w:t>名称</w:t>
            </w:r>
          </w:p>
        </w:tc>
        <w:tc>
          <w:tcPr>
            <w:tcW w:w="7077" w:type="dxa"/>
            <w:tcBorders>
              <w:right w:val="single" w:color="000000" w:sz="4" w:space="0"/>
            </w:tcBorders>
            <w:vAlign w:val="top"/>
          </w:tcPr>
          <w:p w14:paraId="68388A47">
            <w:pPr>
              <w:pStyle w:val="12"/>
              <w:spacing w:before="192" w:line="219" w:lineRule="auto"/>
              <w:ind w:left="122"/>
              <w:rPr>
                <w:rFonts w:hint="default"/>
                <w:highlight w:val="none"/>
                <w:lang w:val="en-US"/>
              </w:rPr>
            </w:pPr>
            <w:r>
              <w:rPr>
                <w:rFonts w:hint="eastAsia"/>
                <w:highlight w:val="none"/>
                <w:lang w:val="en-US" w:eastAsia="zh-CN"/>
              </w:rPr>
              <w:t>阿瓦提县疾病预防控制中心（阿瓦提县卫生监督所）</w:t>
            </w:r>
            <w:r>
              <w:rPr>
                <w:rFonts w:hint="eastAsia"/>
                <w:highlight w:val="none"/>
                <w:lang w:eastAsia="zh-CN"/>
              </w:rPr>
              <w:t>采购一批水痘疫苗</w:t>
            </w:r>
          </w:p>
        </w:tc>
      </w:tr>
      <w:tr w14:paraId="3C69D7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8" w:hRule="atLeast"/>
        </w:trPr>
        <w:tc>
          <w:tcPr>
            <w:tcW w:w="504" w:type="dxa"/>
            <w:tcBorders>
              <w:left w:val="single" w:color="000000" w:sz="4" w:space="0"/>
            </w:tcBorders>
            <w:vAlign w:val="top"/>
          </w:tcPr>
          <w:p w14:paraId="2C7788FA">
            <w:pPr>
              <w:pStyle w:val="12"/>
              <w:spacing w:before="227" w:line="241" w:lineRule="auto"/>
              <w:ind w:left="205"/>
            </w:pPr>
            <w:r>
              <w:t>2</w:t>
            </w:r>
          </w:p>
        </w:tc>
        <w:tc>
          <w:tcPr>
            <w:tcW w:w="1955" w:type="dxa"/>
            <w:vAlign w:val="top"/>
          </w:tcPr>
          <w:p w14:paraId="5019CA21">
            <w:pPr>
              <w:pStyle w:val="12"/>
              <w:spacing w:before="227" w:line="219" w:lineRule="auto"/>
              <w:ind w:left="501"/>
            </w:pPr>
            <w:r>
              <w:rPr>
                <w:b/>
                <w:bCs/>
                <w:spacing w:val="-6"/>
              </w:rPr>
              <w:t>项目编号</w:t>
            </w:r>
          </w:p>
        </w:tc>
        <w:tc>
          <w:tcPr>
            <w:tcW w:w="7077" w:type="dxa"/>
            <w:tcBorders>
              <w:right w:val="single" w:color="000000" w:sz="4" w:space="0"/>
            </w:tcBorders>
            <w:vAlign w:val="top"/>
          </w:tcPr>
          <w:p w14:paraId="36D69EE0">
            <w:pPr>
              <w:pStyle w:val="12"/>
              <w:spacing w:before="226"/>
              <w:ind w:left="115"/>
              <w:rPr>
                <w:rFonts w:hint="default"/>
                <w:lang w:val="en-US"/>
              </w:rPr>
            </w:pPr>
            <w:r>
              <w:rPr>
                <w:rFonts w:hint="eastAsia"/>
                <w:lang w:val="en-US" w:eastAsia="zh-CN"/>
              </w:rPr>
              <w:t>2026-04-25（五次）</w:t>
            </w:r>
          </w:p>
        </w:tc>
      </w:tr>
      <w:tr w14:paraId="4F2D19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21" w:hRule="atLeast"/>
        </w:trPr>
        <w:tc>
          <w:tcPr>
            <w:tcW w:w="504" w:type="dxa"/>
            <w:tcBorders>
              <w:left w:val="single" w:color="000000" w:sz="4" w:space="0"/>
            </w:tcBorders>
            <w:vAlign w:val="top"/>
          </w:tcPr>
          <w:p w14:paraId="7215FB0B">
            <w:pPr>
              <w:spacing w:line="265" w:lineRule="auto"/>
              <w:rPr>
                <w:rFonts w:ascii="Arial"/>
                <w:sz w:val="21"/>
              </w:rPr>
            </w:pPr>
          </w:p>
          <w:p w14:paraId="00502062">
            <w:pPr>
              <w:spacing w:line="266" w:lineRule="auto"/>
              <w:rPr>
                <w:rFonts w:ascii="Arial"/>
                <w:sz w:val="21"/>
              </w:rPr>
            </w:pPr>
          </w:p>
          <w:p w14:paraId="23DA37D5">
            <w:pPr>
              <w:pStyle w:val="12"/>
              <w:spacing w:before="78"/>
              <w:ind w:left="207"/>
            </w:pPr>
            <w:r>
              <w:t>3</w:t>
            </w:r>
          </w:p>
        </w:tc>
        <w:tc>
          <w:tcPr>
            <w:tcW w:w="1955" w:type="dxa"/>
            <w:vAlign w:val="top"/>
          </w:tcPr>
          <w:p w14:paraId="500D2AB3">
            <w:pPr>
              <w:spacing w:line="266" w:lineRule="auto"/>
              <w:rPr>
                <w:rFonts w:ascii="Arial"/>
                <w:color w:val="auto"/>
                <w:sz w:val="21"/>
              </w:rPr>
            </w:pPr>
          </w:p>
          <w:p w14:paraId="29667FDE">
            <w:pPr>
              <w:spacing w:line="266" w:lineRule="auto"/>
              <w:rPr>
                <w:rFonts w:ascii="Arial"/>
                <w:color w:val="auto"/>
                <w:sz w:val="21"/>
              </w:rPr>
            </w:pPr>
          </w:p>
          <w:p w14:paraId="5608EE82">
            <w:pPr>
              <w:pStyle w:val="12"/>
              <w:spacing w:before="78" w:line="219" w:lineRule="auto"/>
              <w:ind w:left="619"/>
              <w:rPr>
                <w:color w:val="auto"/>
              </w:rPr>
            </w:pPr>
            <w:r>
              <w:rPr>
                <w:b/>
                <w:bCs/>
                <w:color w:val="auto"/>
                <w:spacing w:val="-6"/>
              </w:rPr>
              <w:t>采购人</w:t>
            </w:r>
          </w:p>
        </w:tc>
        <w:tc>
          <w:tcPr>
            <w:tcW w:w="7077" w:type="dxa"/>
            <w:tcBorders>
              <w:right w:val="single" w:color="000000" w:sz="4" w:space="0"/>
            </w:tcBorders>
            <w:vAlign w:val="top"/>
          </w:tcPr>
          <w:p w14:paraId="203CD659">
            <w:pPr>
              <w:pStyle w:val="12"/>
              <w:spacing w:before="64" w:line="360" w:lineRule="auto"/>
              <w:ind w:left="115"/>
              <w:rPr>
                <w:color w:val="auto"/>
              </w:rPr>
            </w:pPr>
            <w:r>
              <w:rPr>
                <w:color w:val="auto"/>
                <w:spacing w:val="-2"/>
              </w:rPr>
              <w:t>名 称：阿瓦提县疾病预防控制中心（阿瓦提县卫生监督所）</w:t>
            </w:r>
          </w:p>
          <w:p w14:paraId="0E20BDD0">
            <w:pPr>
              <w:pStyle w:val="12"/>
              <w:spacing w:before="80" w:line="360" w:lineRule="auto"/>
              <w:ind w:left="112"/>
              <w:rPr>
                <w:color w:val="auto"/>
              </w:rPr>
            </w:pPr>
            <w:r>
              <w:rPr>
                <w:color w:val="auto"/>
                <w:spacing w:val="-2"/>
              </w:rPr>
              <w:t>地 址：阿瓦提县</w:t>
            </w:r>
            <w:r>
              <w:rPr>
                <w:rFonts w:hint="eastAsia" w:ascii="宋体" w:hAnsi="宋体" w:eastAsia="宋体" w:cs="宋体"/>
                <w:color w:val="auto"/>
                <w:spacing w:val="-2"/>
                <w:sz w:val="24"/>
                <w:szCs w:val="24"/>
                <w:lang w:val="en-US" w:eastAsia="zh-CN"/>
              </w:rPr>
              <w:t>阿瓦提镇民主路006</w:t>
            </w:r>
            <w:r>
              <w:rPr>
                <w:rFonts w:ascii="宋体" w:hAnsi="宋体" w:eastAsia="宋体" w:cs="宋体"/>
                <w:color w:val="auto"/>
                <w:spacing w:val="-2"/>
                <w:sz w:val="24"/>
                <w:szCs w:val="24"/>
              </w:rPr>
              <w:t>号</w:t>
            </w:r>
            <w:r>
              <w:rPr>
                <w:color w:val="auto"/>
                <w:spacing w:val="-2"/>
              </w:rPr>
              <w:t> </w:t>
            </w:r>
          </w:p>
          <w:p w14:paraId="2D4761D2">
            <w:pPr>
              <w:pStyle w:val="12"/>
              <w:spacing w:before="83" w:line="360" w:lineRule="auto"/>
              <w:ind w:left="113"/>
              <w:rPr>
                <w:rFonts w:hint="eastAsia" w:eastAsia="宋体"/>
                <w:color w:val="auto"/>
                <w:lang w:eastAsia="zh-CN"/>
              </w:rPr>
            </w:pPr>
            <w:r>
              <w:rPr>
                <w:color w:val="auto"/>
                <w:spacing w:val="-2"/>
              </w:rPr>
              <w:t>联系人：</w:t>
            </w:r>
            <w:r>
              <w:rPr>
                <w:rFonts w:hint="eastAsia"/>
                <w:color w:val="auto"/>
                <w:spacing w:val="-2"/>
                <w:lang w:val="en-US" w:eastAsia="zh-CN"/>
              </w:rPr>
              <w:t>刘芳</w:t>
            </w:r>
          </w:p>
          <w:p w14:paraId="58725C54">
            <w:pPr>
              <w:pStyle w:val="12"/>
              <w:spacing w:before="82" w:line="360" w:lineRule="auto"/>
              <w:ind w:left="140"/>
              <w:rPr>
                <w:color w:val="auto"/>
              </w:rPr>
            </w:pPr>
            <w:r>
              <w:rPr>
                <w:color w:val="auto"/>
                <w:spacing w:val="-3"/>
              </w:rPr>
              <w:t>电 话：</w:t>
            </w:r>
            <w:r>
              <w:rPr>
                <w:rFonts w:hint="eastAsia"/>
                <w:color w:val="auto"/>
                <w:spacing w:val="-3"/>
              </w:rPr>
              <w:t>18399565317 </w:t>
            </w:r>
          </w:p>
        </w:tc>
      </w:tr>
      <w:tr w14:paraId="12401F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60" w:hRule="atLeast"/>
        </w:trPr>
        <w:tc>
          <w:tcPr>
            <w:tcW w:w="504" w:type="dxa"/>
            <w:tcBorders>
              <w:left w:val="single" w:color="000000" w:sz="4" w:space="0"/>
            </w:tcBorders>
            <w:vAlign w:val="top"/>
          </w:tcPr>
          <w:p w14:paraId="6CC179C9">
            <w:pPr>
              <w:spacing w:line="299" w:lineRule="auto"/>
              <w:rPr>
                <w:rFonts w:ascii="Arial"/>
                <w:sz w:val="21"/>
              </w:rPr>
            </w:pPr>
          </w:p>
          <w:p w14:paraId="02E85BFB">
            <w:pPr>
              <w:spacing w:line="300" w:lineRule="auto"/>
              <w:rPr>
                <w:rFonts w:ascii="Arial"/>
                <w:sz w:val="21"/>
              </w:rPr>
            </w:pPr>
          </w:p>
          <w:p w14:paraId="5E4700D6">
            <w:pPr>
              <w:spacing w:line="300" w:lineRule="auto"/>
              <w:rPr>
                <w:rFonts w:ascii="Arial"/>
                <w:sz w:val="21"/>
              </w:rPr>
            </w:pPr>
          </w:p>
          <w:p w14:paraId="1006FDD4">
            <w:pPr>
              <w:pStyle w:val="12"/>
              <w:spacing w:before="78" w:line="241" w:lineRule="auto"/>
              <w:ind w:left="201"/>
            </w:pPr>
            <w:r>
              <w:t>4</w:t>
            </w:r>
          </w:p>
        </w:tc>
        <w:tc>
          <w:tcPr>
            <w:tcW w:w="1955" w:type="dxa"/>
            <w:vAlign w:val="top"/>
          </w:tcPr>
          <w:p w14:paraId="7F27D3A4">
            <w:pPr>
              <w:spacing w:line="299" w:lineRule="auto"/>
              <w:rPr>
                <w:rFonts w:ascii="Arial"/>
                <w:sz w:val="21"/>
              </w:rPr>
            </w:pPr>
          </w:p>
          <w:p w14:paraId="6F2FB15A">
            <w:pPr>
              <w:spacing w:line="300" w:lineRule="auto"/>
              <w:rPr>
                <w:rFonts w:ascii="Arial"/>
                <w:sz w:val="21"/>
              </w:rPr>
            </w:pPr>
          </w:p>
          <w:p w14:paraId="11237E37">
            <w:pPr>
              <w:spacing w:line="300" w:lineRule="auto"/>
              <w:rPr>
                <w:rFonts w:ascii="Arial"/>
                <w:sz w:val="21"/>
              </w:rPr>
            </w:pPr>
          </w:p>
          <w:p w14:paraId="5F51C316">
            <w:pPr>
              <w:pStyle w:val="12"/>
              <w:spacing w:before="78" w:line="219" w:lineRule="auto"/>
              <w:ind w:left="496"/>
            </w:pPr>
            <w:r>
              <w:rPr>
                <w:b/>
                <w:bCs/>
                <w:spacing w:val="-5"/>
              </w:rPr>
              <w:t>代理机构</w:t>
            </w:r>
          </w:p>
        </w:tc>
        <w:tc>
          <w:tcPr>
            <w:tcW w:w="7077" w:type="dxa"/>
            <w:tcBorders>
              <w:right w:val="single" w:color="000000" w:sz="4" w:space="0"/>
            </w:tcBorders>
            <w:vAlign w:val="top"/>
          </w:tcPr>
          <w:p w14:paraId="0504640F">
            <w:pPr>
              <w:pStyle w:val="12"/>
              <w:spacing w:before="64" w:line="360" w:lineRule="auto"/>
              <w:ind w:left="115"/>
              <w:rPr>
                <w:rFonts w:ascii="宋体" w:hAnsi="宋体" w:eastAsia="宋体" w:cs="宋体"/>
                <w:spacing w:val="-2"/>
              </w:rPr>
            </w:pPr>
            <w:r>
              <w:rPr>
                <w:rFonts w:ascii="宋体" w:hAnsi="宋体" w:eastAsia="宋体" w:cs="宋体"/>
                <w:spacing w:val="-2"/>
              </w:rPr>
              <w:t>名 称：阿克苏地区振远项目咨询管理有限公司</w:t>
            </w:r>
          </w:p>
          <w:p w14:paraId="36795215">
            <w:pPr>
              <w:pStyle w:val="12"/>
              <w:spacing w:before="64" w:line="360" w:lineRule="auto"/>
              <w:ind w:left="115"/>
              <w:rPr>
                <w:rFonts w:hint="eastAsia" w:ascii="宋体" w:hAnsi="宋体" w:eastAsia="宋体" w:cs="宋体"/>
                <w:spacing w:val="-2"/>
              </w:rPr>
            </w:pPr>
            <w:r>
              <w:rPr>
                <w:rFonts w:ascii="宋体" w:hAnsi="宋体" w:eastAsia="宋体" w:cs="宋体"/>
                <w:spacing w:val="-2"/>
              </w:rPr>
              <w:t>地 址：阿克苏地区阿克苏市</w:t>
            </w:r>
            <w:r>
              <w:rPr>
                <w:rFonts w:hint="eastAsia" w:ascii="宋体" w:hAnsi="宋体" w:eastAsia="宋体" w:cs="宋体"/>
                <w:spacing w:val="-2"/>
              </w:rPr>
              <w:t>天山美誉城27栋</w:t>
            </w:r>
          </w:p>
          <w:p w14:paraId="71DBCF5A">
            <w:pPr>
              <w:pStyle w:val="12"/>
              <w:spacing w:before="64" w:line="360" w:lineRule="auto"/>
              <w:ind w:left="115"/>
              <w:rPr>
                <w:rFonts w:hint="eastAsia" w:ascii="宋体" w:hAnsi="宋体" w:eastAsia="宋体" w:cs="宋体"/>
                <w:spacing w:val="-2"/>
                <w:lang w:eastAsia="zh-CN"/>
              </w:rPr>
            </w:pPr>
            <w:r>
              <w:rPr>
                <w:rFonts w:ascii="宋体" w:hAnsi="宋体" w:eastAsia="宋体" w:cs="宋体"/>
                <w:spacing w:val="-2"/>
              </w:rPr>
              <w:t>联系人：</w:t>
            </w:r>
            <w:r>
              <w:rPr>
                <w:rFonts w:hint="eastAsia" w:cs="宋体"/>
                <w:spacing w:val="-2"/>
                <w:lang w:val="en-US" w:eastAsia="zh-CN"/>
              </w:rPr>
              <w:t>赵工</w:t>
            </w:r>
          </w:p>
          <w:p w14:paraId="4FF88CE9">
            <w:pPr>
              <w:pStyle w:val="12"/>
              <w:spacing w:before="64" w:line="360" w:lineRule="auto"/>
              <w:ind w:left="115"/>
              <w:rPr>
                <w:rFonts w:hint="default" w:ascii="宋体" w:hAnsi="宋体" w:eastAsia="宋体" w:cs="宋体"/>
                <w:spacing w:val="-2"/>
                <w:lang w:val="en-US" w:eastAsia="zh-CN"/>
              </w:rPr>
            </w:pPr>
            <w:r>
              <w:rPr>
                <w:rFonts w:ascii="宋体" w:hAnsi="宋体" w:eastAsia="宋体" w:cs="宋体"/>
                <w:spacing w:val="-2"/>
              </w:rPr>
              <w:t>联系电话：</w:t>
            </w:r>
            <w:r>
              <w:rPr>
                <w:rFonts w:hint="eastAsia" w:ascii="宋体" w:hAnsi="宋体" w:eastAsia="宋体" w:cs="宋体"/>
                <w:spacing w:val="-2"/>
                <w:lang w:val="en-US" w:eastAsia="zh-CN"/>
              </w:rPr>
              <w:t>15569365500</w:t>
            </w:r>
          </w:p>
          <w:p w14:paraId="623960E8">
            <w:pPr>
              <w:pStyle w:val="12"/>
              <w:spacing w:before="64" w:line="360" w:lineRule="auto"/>
              <w:ind w:left="115"/>
            </w:pPr>
            <w:r>
              <w:rPr>
                <w:rFonts w:ascii="宋体" w:hAnsi="宋体" w:eastAsia="宋体" w:cs="宋体"/>
                <w:spacing w:val="-2"/>
              </w:rPr>
              <w:t>电子邮箱：</w:t>
            </w:r>
            <w:r>
              <w:rPr>
                <w:rFonts w:ascii="宋体" w:hAnsi="宋体" w:eastAsia="宋体" w:cs="宋体"/>
                <w:spacing w:val="-2"/>
              </w:rPr>
              <w:fldChar w:fldCharType="begin"/>
            </w:r>
            <w:r>
              <w:rPr>
                <w:rFonts w:ascii="宋体" w:hAnsi="宋体" w:eastAsia="宋体" w:cs="宋体"/>
                <w:spacing w:val="-2"/>
              </w:rPr>
              <w:instrText xml:space="preserve"> HYPERLINK "1293670742@qq.com" </w:instrText>
            </w:r>
            <w:r>
              <w:rPr>
                <w:rFonts w:ascii="宋体" w:hAnsi="宋体" w:eastAsia="宋体" w:cs="宋体"/>
                <w:spacing w:val="-2"/>
              </w:rPr>
              <w:fldChar w:fldCharType="separate"/>
            </w:r>
            <w:r>
              <w:rPr>
                <w:rFonts w:hint="eastAsia" w:ascii="宋体" w:hAnsi="宋体" w:eastAsia="宋体" w:cs="宋体"/>
                <w:spacing w:val="-2"/>
                <w:lang w:val="en-US" w:eastAsia="zh-CN"/>
              </w:rPr>
              <w:t>864229187</w:t>
            </w:r>
            <w:r>
              <w:rPr>
                <w:rFonts w:ascii="宋体" w:hAnsi="宋体" w:eastAsia="宋体" w:cs="宋体"/>
                <w:spacing w:val="-2"/>
              </w:rPr>
              <w:t>@qq.com</w:t>
            </w:r>
            <w:r>
              <w:rPr>
                <w:rFonts w:ascii="宋体" w:hAnsi="宋体" w:eastAsia="宋体" w:cs="宋体"/>
                <w:spacing w:val="-2"/>
              </w:rPr>
              <w:fldChar w:fldCharType="end"/>
            </w:r>
          </w:p>
        </w:tc>
      </w:tr>
      <w:tr w14:paraId="104192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504" w:type="dxa"/>
            <w:tcBorders>
              <w:left w:val="single" w:color="000000" w:sz="4" w:space="0"/>
            </w:tcBorders>
            <w:vAlign w:val="top"/>
          </w:tcPr>
          <w:p w14:paraId="5AEBC725">
            <w:pPr>
              <w:pStyle w:val="12"/>
              <w:spacing w:before="78"/>
              <w:ind w:left="207"/>
            </w:pPr>
            <w:r>
              <w:t>5</w:t>
            </w:r>
          </w:p>
        </w:tc>
        <w:tc>
          <w:tcPr>
            <w:tcW w:w="1955" w:type="dxa"/>
            <w:vAlign w:val="top"/>
          </w:tcPr>
          <w:p w14:paraId="3DA83CC3">
            <w:pPr>
              <w:pStyle w:val="12"/>
              <w:spacing w:before="78" w:line="219" w:lineRule="auto"/>
              <w:ind w:left="498"/>
            </w:pPr>
            <w:r>
              <w:rPr>
                <w:b/>
                <w:bCs/>
                <w:spacing w:val="-5"/>
              </w:rPr>
              <w:t>监管部门</w:t>
            </w:r>
          </w:p>
        </w:tc>
        <w:tc>
          <w:tcPr>
            <w:tcW w:w="7077" w:type="dxa"/>
            <w:tcBorders>
              <w:right w:val="single" w:color="000000" w:sz="4" w:space="0"/>
            </w:tcBorders>
            <w:vAlign w:val="center"/>
          </w:tcPr>
          <w:p w14:paraId="7D4DCEAA">
            <w:pPr>
              <w:pStyle w:val="12"/>
              <w:spacing w:before="190" w:line="220" w:lineRule="auto"/>
              <w:jc w:val="both"/>
            </w:pPr>
            <w:r>
              <w:rPr>
                <w:spacing w:val="-2"/>
              </w:rPr>
              <w:t>阿瓦提县财政局</w:t>
            </w:r>
          </w:p>
        </w:tc>
      </w:tr>
      <w:tr w14:paraId="17B62C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504" w:type="dxa"/>
            <w:tcBorders>
              <w:left w:val="single" w:color="000000" w:sz="4" w:space="0"/>
            </w:tcBorders>
            <w:vAlign w:val="top"/>
          </w:tcPr>
          <w:p w14:paraId="7197EC49">
            <w:pPr>
              <w:pStyle w:val="12"/>
              <w:spacing w:before="200"/>
              <w:ind w:left="204"/>
            </w:pPr>
            <w:r>
              <w:t>6</w:t>
            </w:r>
          </w:p>
        </w:tc>
        <w:tc>
          <w:tcPr>
            <w:tcW w:w="1955" w:type="dxa"/>
            <w:vAlign w:val="top"/>
          </w:tcPr>
          <w:p w14:paraId="3ED9BA7F">
            <w:pPr>
              <w:pStyle w:val="12"/>
              <w:spacing w:before="200" w:line="219" w:lineRule="auto"/>
              <w:ind w:left="496"/>
            </w:pPr>
            <w:r>
              <w:rPr>
                <w:b/>
                <w:bCs/>
                <w:spacing w:val="-5"/>
              </w:rPr>
              <w:t>采购内容</w:t>
            </w:r>
          </w:p>
        </w:tc>
        <w:tc>
          <w:tcPr>
            <w:tcW w:w="7077" w:type="dxa"/>
            <w:tcBorders>
              <w:right w:val="single" w:color="000000" w:sz="4" w:space="0"/>
            </w:tcBorders>
            <w:vAlign w:val="top"/>
          </w:tcPr>
          <w:p w14:paraId="31D54F99">
            <w:pPr>
              <w:pStyle w:val="12"/>
              <w:spacing w:before="200" w:line="219" w:lineRule="auto"/>
              <w:ind w:left="111"/>
            </w:pPr>
            <w:r>
              <w:t>采购一批</w:t>
            </w:r>
            <w:r>
              <w:rPr>
                <w:rFonts w:hint="eastAsia"/>
              </w:rPr>
              <w:t>水痘疫苗</w:t>
            </w:r>
            <w:r>
              <w:rPr>
                <w:rFonts w:hint="eastAsia"/>
                <w:lang w:eastAsia="zh-CN"/>
              </w:rPr>
              <w:t>。（</w:t>
            </w:r>
            <w:r>
              <w:t>详见采购文件及清单</w:t>
            </w:r>
            <w:r>
              <w:rPr>
                <w:rFonts w:hint="eastAsia"/>
                <w:lang w:eastAsia="zh-CN"/>
              </w:rPr>
              <w:t>）</w:t>
            </w:r>
          </w:p>
        </w:tc>
      </w:tr>
      <w:tr w14:paraId="74150B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504" w:type="dxa"/>
            <w:vMerge w:val="restart"/>
            <w:tcBorders>
              <w:left w:val="single" w:color="000000" w:sz="4" w:space="0"/>
            </w:tcBorders>
            <w:vAlign w:val="center"/>
          </w:tcPr>
          <w:p w14:paraId="7C0DF990">
            <w:pPr>
              <w:pStyle w:val="12"/>
              <w:spacing w:before="245"/>
              <w:ind w:left="208"/>
              <w:jc w:val="left"/>
            </w:pPr>
            <w:r>
              <w:t>7</w:t>
            </w:r>
          </w:p>
        </w:tc>
        <w:tc>
          <w:tcPr>
            <w:tcW w:w="1955" w:type="dxa"/>
            <w:vAlign w:val="top"/>
          </w:tcPr>
          <w:p w14:paraId="0162F7D9">
            <w:pPr>
              <w:pStyle w:val="12"/>
              <w:spacing w:before="245" w:line="219" w:lineRule="auto"/>
              <w:ind w:left="620"/>
            </w:pPr>
            <w:r>
              <w:rPr>
                <w:rFonts w:hint="eastAsia" w:ascii="宋体" w:hAnsi="宋体" w:eastAsia="宋体" w:cs="宋体"/>
                <w:spacing w:val="-2"/>
                <w:lang w:val="en-US" w:eastAsia="zh-CN"/>
              </w:rPr>
              <w:t>★</w:t>
            </w:r>
            <w:r>
              <w:rPr>
                <w:b/>
                <w:bCs/>
                <w:spacing w:val="-5"/>
              </w:rPr>
              <w:t>供货期</w:t>
            </w:r>
          </w:p>
        </w:tc>
        <w:tc>
          <w:tcPr>
            <w:tcW w:w="7077" w:type="dxa"/>
            <w:tcBorders>
              <w:right w:val="single" w:color="000000" w:sz="4" w:space="0"/>
            </w:tcBorders>
            <w:vAlign w:val="top"/>
          </w:tcPr>
          <w:p w14:paraId="0639F10A">
            <w:pPr>
              <w:pStyle w:val="12"/>
              <w:spacing w:before="255" w:line="219" w:lineRule="auto"/>
            </w:pPr>
            <w:r>
              <w:rPr>
                <w:rFonts w:hint="eastAsia" w:ascii="宋体" w:hAnsi="宋体" w:eastAsia="宋体" w:cs="宋体"/>
                <w:spacing w:val="-1"/>
                <w:sz w:val="24"/>
                <w:szCs w:val="24"/>
                <w:lang w:val="en-US" w:eastAsia="zh-CN"/>
              </w:rPr>
              <w:t>自</w:t>
            </w:r>
            <w:r>
              <w:rPr>
                <w:rFonts w:hint="eastAsia" w:ascii="宋体" w:hAnsi="宋体" w:eastAsia="宋体" w:cs="宋体"/>
                <w:spacing w:val="-1"/>
                <w:sz w:val="24"/>
                <w:szCs w:val="24"/>
              </w:rPr>
              <w:t>合同签订后</w:t>
            </w:r>
            <w:r>
              <w:rPr>
                <w:rFonts w:hint="eastAsia" w:cs="宋体"/>
                <w:spacing w:val="-1"/>
                <w:sz w:val="24"/>
                <w:szCs w:val="24"/>
                <w:lang w:val="en-US" w:eastAsia="zh-CN"/>
              </w:rPr>
              <w:t>按时</w:t>
            </w:r>
            <w:r>
              <w:rPr>
                <w:rFonts w:hint="eastAsia" w:ascii="宋体" w:hAnsi="宋体" w:eastAsia="宋体" w:cs="宋体"/>
                <w:spacing w:val="-1"/>
                <w:sz w:val="24"/>
                <w:szCs w:val="24"/>
                <w:lang w:val="en-US" w:eastAsia="zh-CN"/>
              </w:rPr>
              <w:t>按需供货，供完为止</w:t>
            </w:r>
            <w:r>
              <w:rPr>
                <w:rFonts w:hint="eastAsia" w:ascii="宋体" w:hAnsi="宋体" w:eastAsia="宋体" w:cs="宋体"/>
                <w:spacing w:val="-1"/>
                <w:sz w:val="24"/>
                <w:szCs w:val="24"/>
              </w:rPr>
              <w:t>。</w:t>
            </w:r>
          </w:p>
        </w:tc>
      </w:tr>
      <w:tr w14:paraId="42AC7B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504" w:type="dxa"/>
            <w:vMerge w:val="continue"/>
            <w:tcBorders>
              <w:left w:val="single" w:color="000000" w:sz="4" w:space="0"/>
            </w:tcBorders>
            <w:vAlign w:val="top"/>
          </w:tcPr>
          <w:p w14:paraId="143F52D9">
            <w:pPr>
              <w:pStyle w:val="12"/>
              <w:spacing w:before="78"/>
              <w:ind w:left="203"/>
            </w:pPr>
          </w:p>
        </w:tc>
        <w:tc>
          <w:tcPr>
            <w:tcW w:w="1955" w:type="dxa"/>
            <w:vAlign w:val="center"/>
          </w:tcPr>
          <w:p w14:paraId="497A1F53">
            <w:pPr>
              <w:pStyle w:val="12"/>
              <w:spacing w:before="78" w:line="218" w:lineRule="auto"/>
              <w:ind w:left="500"/>
              <w:jc w:val="left"/>
              <w:rPr>
                <w:b/>
                <w:bCs/>
                <w:spacing w:val="-5"/>
              </w:rPr>
            </w:pPr>
            <w:r>
              <w:rPr>
                <w:rFonts w:hint="eastAsia" w:ascii="宋体" w:hAnsi="宋体" w:eastAsia="宋体" w:cs="宋体"/>
                <w:spacing w:val="-2"/>
                <w:lang w:val="en-US" w:eastAsia="zh-CN"/>
              </w:rPr>
              <w:t>★</w:t>
            </w:r>
            <w:r>
              <w:rPr>
                <w:rFonts w:hint="eastAsia" w:cs="宋体"/>
                <w:b/>
                <w:bCs/>
                <w:spacing w:val="-2"/>
                <w:lang w:val="en-US" w:eastAsia="zh-CN"/>
              </w:rPr>
              <w:t>供货地点</w:t>
            </w:r>
          </w:p>
        </w:tc>
        <w:tc>
          <w:tcPr>
            <w:tcW w:w="7077" w:type="dxa"/>
            <w:tcBorders>
              <w:right w:val="single" w:color="000000" w:sz="4" w:space="0"/>
            </w:tcBorders>
            <w:vAlign w:val="center"/>
          </w:tcPr>
          <w:p w14:paraId="2DD54D36">
            <w:pPr>
              <w:pStyle w:val="12"/>
              <w:spacing w:before="82" w:line="263" w:lineRule="auto"/>
              <w:ind w:left="111" w:right="39"/>
              <w:jc w:val="left"/>
              <w:rPr>
                <w:rFonts w:hint="eastAsia" w:eastAsia="宋体"/>
                <w:lang w:eastAsia="zh-CN"/>
              </w:rPr>
            </w:pPr>
            <w:r>
              <w:rPr>
                <w:rFonts w:hint="eastAsia"/>
                <w:lang w:eastAsia="zh-CN"/>
              </w:rPr>
              <w:t>采购人指定地点</w:t>
            </w:r>
          </w:p>
        </w:tc>
      </w:tr>
      <w:tr w14:paraId="629583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504" w:type="dxa"/>
            <w:tcBorders>
              <w:left w:val="single" w:color="000000" w:sz="4" w:space="0"/>
            </w:tcBorders>
            <w:vAlign w:val="top"/>
          </w:tcPr>
          <w:p w14:paraId="323AE1E7">
            <w:pPr>
              <w:spacing w:line="303" w:lineRule="auto"/>
              <w:rPr>
                <w:rFonts w:ascii="Arial"/>
                <w:sz w:val="21"/>
              </w:rPr>
            </w:pPr>
          </w:p>
          <w:p w14:paraId="73413B9B">
            <w:pPr>
              <w:pStyle w:val="12"/>
              <w:spacing w:before="78"/>
              <w:ind w:left="203"/>
            </w:pPr>
            <w:r>
              <w:t>8</w:t>
            </w:r>
          </w:p>
        </w:tc>
        <w:tc>
          <w:tcPr>
            <w:tcW w:w="1955" w:type="dxa"/>
            <w:vAlign w:val="top"/>
          </w:tcPr>
          <w:p w14:paraId="3C6B7233">
            <w:pPr>
              <w:spacing w:line="291" w:lineRule="auto"/>
              <w:rPr>
                <w:rFonts w:ascii="Arial"/>
                <w:sz w:val="21"/>
              </w:rPr>
            </w:pPr>
          </w:p>
          <w:p w14:paraId="63B38C81">
            <w:pPr>
              <w:pStyle w:val="12"/>
              <w:spacing w:before="78" w:line="218" w:lineRule="auto"/>
              <w:ind w:left="500"/>
            </w:pPr>
            <w:r>
              <w:rPr>
                <w:rFonts w:hint="eastAsia" w:ascii="宋体" w:hAnsi="宋体" w:eastAsia="宋体" w:cs="宋体"/>
                <w:spacing w:val="-2"/>
                <w:lang w:val="en-US" w:eastAsia="zh-CN"/>
              </w:rPr>
              <w:t>★</w:t>
            </w:r>
            <w:r>
              <w:rPr>
                <w:b/>
                <w:bCs/>
                <w:spacing w:val="-5"/>
              </w:rPr>
              <w:t>最高限价</w:t>
            </w:r>
          </w:p>
        </w:tc>
        <w:tc>
          <w:tcPr>
            <w:tcW w:w="7077" w:type="dxa"/>
            <w:tcBorders>
              <w:right w:val="single" w:color="000000" w:sz="4" w:space="0"/>
            </w:tcBorders>
            <w:vAlign w:val="top"/>
          </w:tcPr>
          <w:p w14:paraId="2EF72FD0">
            <w:pPr>
              <w:pStyle w:val="12"/>
              <w:spacing w:before="255" w:line="219" w:lineRule="auto"/>
              <w:ind w:left="151"/>
              <w:rPr>
                <w:rFonts w:hint="default" w:ascii="宋体" w:hAnsi="宋体" w:eastAsia="宋体" w:cs="宋体"/>
                <w:spacing w:val="-1"/>
                <w:sz w:val="24"/>
                <w:szCs w:val="24"/>
                <w:lang w:val="en-US" w:eastAsia="zh-CN"/>
              </w:rPr>
            </w:pPr>
            <w:r>
              <w:rPr>
                <w:rFonts w:hint="eastAsia" w:cs="宋体"/>
                <w:spacing w:val="-1"/>
                <w:sz w:val="24"/>
                <w:szCs w:val="24"/>
                <w:lang w:val="en-US" w:eastAsia="zh-CN"/>
              </w:rPr>
              <w:t>73032</w:t>
            </w:r>
            <w:r>
              <w:rPr>
                <w:rFonts w:hint="eastAsia" w:ascii="宋体" w:hAnsi="宋体" w:eastAsia="宋体" w:cs="宋体"/>
                <w:spacing w:val="-1"/>
                <w:sz w:val="24"/>
                <w:szCs w:val="24"/>
                <w:lang w:val="en-US" w:eastAsia="zh-CN"/>
              </w:rPr>
              <w:t>元；大写：</w:t>
            </w:r>
            <w:r>
              <w:rPr>
                <w:rFonts w:hint="eastAsia" w:cs="宋体"/>
                <w:spacing w:val="-1"/>
                <w:sz w:val="24"/>
                <w:szCs w:val="24"/>
                <w:lang w:val="en-US" w:eastAsia="zh-CN"/>
              </w:rPr>
              <w:t>柒万叁仟零叁拾贰元整</w:t>
            </w:r>
          </w:p>
          <w:p w14:paraId="0A7B34EA">
            <w:pPr>
              <w:pStyle w:val="12"/>
              <w:spacing w:before="123" w:line="219" w:lineRule="auto"/>
              <w:ind w:left="112"/>
            </w:pPr>
            <w:r>
              <w:rPr>
                <w:b/>
                <w:bCs/>
                <w:spacing w:val="-4"/>
              </w:rPr>
              <w:t>注：</w:t>
            </w:r>
            <w:r>
              <w:rPr>
                <w:rFonts w:hint="eastAsia"/>
                <w:b/>
                <w:bCs/>
                <w:spacing w:val="-4"/>
                <w:lang w:val="en-US" w:eastAsia="zh-CN"/>
              </w:rPr>
              <w:t>投标报价不得高于最高限价，否则视为无效投标。</w:t>
            </w:r>
          </w:p>
        </w:tc>
      </w:tr>
      <w:tr w14:paraId="393566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1" w:hRule="atLeast"/>
        </w:trPr>
        <w:tc>
          <w:tcPr>
            <w:tcW w:w="504" w:type="dxa"/>
            <w:tcBorders>
              <w:left w:val="single" w:color="000000" w:sz="4" w:space="0"/>
            </w:tcBorders>
            <w:vAlign w:val="top"/>
          </w:tcPr>
          <w:p w14:paraId="6764578C">
            <w:pPr>
              <w:spacing w:line="254" w:lineRule="auto"/>
              <w:jc w:val="both"/>
              <w:rPr>
                <w:rFonts w:ascii="Arial"/>
                <w:sz w:val="21"/>
              </w:rPr>
            </w:pPr>
          </w:p>
          <w:p w14:paraId="04A33D0E">
            <w:pPr>
              <w:pStyle w:val="12"/>
              <w:spacing w:before="78"/>
              <w:ind w:left="203"/>
            </w:pPr>
            <w:r>
              <w:t>9</w:t>
            </w:r>
          </w:p>
        </w:tc>
        <w:tc>
          <w:tcPr>
            <w:tcW w:w="1955" w:type="dxa"/>
            <w:vAlign w:val="top"/>
          </w:tcPr>
          <w:p w14:paraId="6769DBA6">
            <w:pPr>
              <w:spacing w:line="246" w:lineRule="auto"/>
              <w:rPr>
                <w:rFonts w:ascii="Arial"/>
                <w:sz w:val="21"/>
              </w:rPr>
            </w:pPr>
          </w:p>
          <w:p w14:paraId="74951F11">
            <w:pPr>
              <w:pStyle w:val="12"/>
              <w:spacing w:before="78" w:line="218" w:lineRule="auto"/>
              <w:ind w:left="269"/>
            </w:pPr>
            <w:r>
              <w:rPr>
                <w:rFonts w:hint="eastAsia" w:ascii="宋体" w:hAnsi="宋体" w:eastAsia="宋体" w:cs="宋体"/>
                <w:spacing w:val="-2"/>
                <w:lang w:val="en-US" w:eastAsia="zh-CN"/>
              </w:rPr>
              <w:t>★</w:t>
            </w:r>
            <w:r>
              <w:rPr>
                <w:b/>
                <w:bCs/>
                <w:spacing w:val="-6"/>
              </w:rPr>
              <w:t>响应报价轮次</w:t>
            </w:r>
          </w:p>
        </w:tc>
        <w:tc>
          <w:tcPr>
            <w:tcW w:w="7077" w:type="dxa"/>
            <w:tcBorders>
              <w:right w:val="single" w:color="000000" w:sz="4" w:space="0"/>
            </w:tcBorders>
            <w:vAlign w:val="top"/>
          </w:tcPr>
          <w:p w14:paraId="559714F9">
            <w:pPr>
              <w:pStyle w:val="12"/>
              <w:spacing w:before="128" w:line="342" w:lineRule="auto"/>
              <w:ind w:left="112"/>
              <w:jc w:val="both"/>
            </w:pPr>
            <w:r>
              <w:rPr>
                <w:rFonts w:hint="eastAsia"/>
                <w:b/>
                <w:bCs/>
              </w:rPr>
              <w:t>本次响应报价实行多轮谈判报价，原则上第二轮报价为最终报价（其中第一轮为响应文件中的报价）。</w:t>
            </w:r>
          </w:p>
        </w:tc>
      </w:tr>
      <w:tr w14:paraId="160A07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504" w:type="dxa"/>
            <w:tcBorders>
              <w:left w:val="single" w:color="000000" w:sz="4" w:space="0"/>
            </w:tcBorders>
            <w:vAlign w:val="top"/>
          </w:tcPr>
          <w:p w14:paraId="4F8F25DF">
            <w:pPr>
              <w:pStyle w:val="12"/>
              <w:spacing w:before="104"/>
              <w:ind w:left="160"/>
            </w:pPr>
            <w:r>
              <w:rPr>
                <w:spacing w:val="-14"/>
              </w:rPr>
              <w:t>10</w:t>
            </w:r>
          </w:p>
        </w:tc>
        <w:tc>
          <w:tcPr>
            <w:tcW w:w="1955" w:type="dxa"/>
            <w:vAlign w:val="top"/>
          </w:tcPr>
          <w:p w14:paraId="7861F6C6">
            <w:pPr>
              <w:pStyle w:val="12"/>
              <w:spacing w:before="105" w:line="220" w:lineRule="auto"/>
              <w:ind w:left="497"/>
            </w:pPr>
            <w:r>
              <w:rPr>
                <w:b/>
                <w:bCs/>
                <w:spacing w:val="-5"/>
              </w:rPr>
              <w:t>所属行业</w:t>
            </w:r>
          </w:p>
        </w:tc>
        <w:tc>
          <w:tcPr>
            <w:tcW w:w="7077" w:type="dxa"/>
            <w:tcBorders>
              <w:right w:val="single" w:color="000000" w:sz="4" w:space="0"/>
            </w:tcBorders>
            <w:vAlign w:val="top"/>
          </w:tcPr>
          <w:p w14:paraId="12FA9074">
            <w:pPr>
              <w:pStyle w:val="12"/>
              <w:spacing w:before="186" w:line="221" w:lineRule="auto"/>
              <w:ind w:left="114"/>
            </w:pPr>
            <w:r>
              <w:rPr>
                <w:spacing w:val="-3"/>
              </w:rPr>
              <w:t>属于工业</w:t>
            </w:r>
          </w:p>
        </w:tc>
      </w:tr>
      <w:tr w14:paraId="22B820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504" w:type="dxa"/>
            <w:tcBorders>
              <w:left w:val="single" w:color="000000" w:sz="4" w:space="0"/>
            </w:tcBorders>
            <w:vAlign w:val="top"/>
          </w:tcPr>
          <w:p w14:paraId="35A0FD4D">
            <w:pPr>
              <w:pStyle w:val="12"/>
              <w:spacing w:before="262" w:line="241" w:lineRule="auto"/>
              <w:ind w:left="160" w:leftChars="0"/>
              <w:rPr>
                <w:spacing w:val="-14"/>
              </w:rPr>
            </w:pPr>
            <w:r>
              <w:rPr>
                <w:spacing w:val="-14"/>
              </w:rPr>
              <w:t>11</w:t>
            </w:r>
          </w:p>
        </w:tc>
        <w:tc>
          <w:tcPr>
            <w:tcW w:w="1955" w:type="dxa"/>
            <w:vAlign w:val="top"/>
          </w:tcPr>
          <w:p w14:paraId="7ED52246">
            <w:pPr>
              <w:pStyle w:val="12"/>
              <w:spacing w:before="82" w:line="264" w:lineRule="auto"/>
              <w:ind w:left="656" w:leftChars="0" w:right="136" w:rightChars="0" w:hanging="515" w:firstLineChars="0"/>
              <w:rPr>
                <w:b/>
                <w:bCs/>
                <w:spacing w:val="-5"/>
              </w:rPr>
            </w:pPr>
            <w:r>
              <w:rPr>
                <w:b/>
                <w:bCs/>
                <w:spacing w:val="-4"/>
              </w:rPr>
              <w:t>是否允许采购进</w:t>
            </w:r>
            <w:r>
              <w:rPr>
                <w:b/>
                <w:bCs/>
                <w:spacing w:val="-18"/>
              </w:rPr>
              <w:t>口产品</w:t>
            </w:r>
          </w:p>
        </w:tc>
        <w:tc>
          <w:tcPr>
            <w:tcW w:w="7077" w:type="dxa"/>
            <w:tcBorders>
              <w:right w:val="single" w:color="000000" w:sz="4" w:space="0"/>
            </w:tcBorders>
            <w:vAlign w:val="top"/>
          </w:tcPr>
          <w:p w14:paraId="01A4283C">
            <w:pPr>
              <w:spacing w:line="264" w:lineRule="auto"/>
              <w:rPr>
                <w:rFonts w:ascii="Arial"/>
                <w:sz w:val="21"/>
              </w:rPr>
            </w:pPr>
          </w:p>
          <w:p w14:paraId="636057E2">
            <w:pPr>
              <w:pStyle w:val="12"/>
              <w:spacing w:before="78" w:line="219" w:lineRule="auto"/>
              <w:ind w:left="116" w:leftChars="0"/>
              <w:rPr>
                <w:spacing w:val="-3"/>
              </w:rPr>
            </w:pPr>
            <w:r>
              <w:rPr>
                <w:spacing w:val="-2"/>
              </w:rPr>
              <w:t>不允许进口产品投标。</w:t>
            </w:r>
          </w:p>
        </w:tc>
      </w:tr>
      <w:tr w14:paraId="6CACEB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504" w:type="dxa"/>
            <w:tcBorders>
              <w:left w:val="single" w:color="000000" w:sz="4" w:space="0"/>
            </w:tcBorders>
            <w:vAlign w:val="top"/>
          </w:tcPr>
          <w:p w14:paraId="4BF1F797">
            <w:pPr>
              <w:pStyle w:val="12"/>
              <w:spacing w:before="227" w:line="241" w:lineRule="auto"/>
              <w:ind w:left="160" w:leftChars="0"/>
              <w:rPr>
                <w:spacing w:val="-14"/>
              </w:rPr>
            </w:pPr>
            <w:r>
              <w:rPr>
                <w:spacing w:val="-14"/>
              </w:rPr>
              <w:t>12</w:t>
            </w:r>
          </w:p>
        </w:tc>
        <w:tc>
          <w:tcPr>
            <w:tcW w:w="1955" w:type="dxa"/>
            <w:vAlign w:val="top"/>
          </w:tcPr>
          <w:p w14:paraId="40B519ED">
            <w:pPr>
              <w:pStyle w:val="12"/>
              <w:spacing w:before="227" w:line="219" w:lineRule="auto"/>
              <w:ind w:left="376" w:leftChars="0"/>
              <w:rPr>
                <w:b/>
                <w:bCs/>
                <w:spacing w:val="-4"/>
              </w:rPr>
            </w:pPr>
            <w:r>
              <w:rPr>
                <w:b/>
                <w:bCs/>
                <w:spacing w:val="-4"/>
              </w:rPr>
              <w:t>样品或演示</w:t>
            </w:r>
          </w:p>
        </w:tc>
        <w:tc>
          <w:tcPr>
            <w:tcW w:w="7077" w:type="dxa"/>
            <w:tcBorders>
              <w:right w:val="single" w:color="000000" w:sz="4" w:space="0"/>
            </w:tcBorders>
            <w:vAlign w:val="top"/>
          </w:tcPr>
          <w:p w14:paraId="05909E16">
            <w:pPr>
              <w:pStyle w:val="12"/>
              <w:spacing w:before="227" w:line="220" w:lineRule="auto"/>
              <w:ind w:left="116" w:leftChars="0"/>
              <w:rPr>
                <w:spacing w:val="-2"/>
              </w:rPr>
            </w:pPr>
            <w:r>
              <w:rPr>
                <w:spacing w:val="-5"/>
              </w:rPr>
              <w:t>不需要</w:t>
            </w:r>
          </w:p>
        </w:tc>
      </w:tr>
      <w:tr w14:paraId="052262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504" w:type="dxa"/>
            <w:tcBorders>
              <w:left w:val="single" w:color="000000" w:sz="4" w:space="0"/>
              <w:bottom w:val="single" w:color="000000" w:sz="4" w:space="0"/>
            </w:tcBorders>
            <w:vAlign w:val="top"/>
          </w:tcPr>
          <w:p w14:paraId="43055A09">
            <w:pPr>
              <w:spacing w:line="242" w:lineRule="auto"/>
              <w:rPr>
                <w:rFonts w:ascii="Arial"/>
                <w:sz w:val="21"/>
              </w:rPr>
            </w:pPr>
          </w:p>
          <w:p w14:paraId="724D0E81">
            <w:pPr>
              <w:spacing w:line="242" w:lineRule="auto"/>
              <w:rPr>
                <w:rFonts w:ascii="Arial"/>
                <w:sz w:val="21"/>
              </w:rPr>
            </w:pPr>
          </w:p>
          <w:p w14:paraId="5A0F80A5">
            <w:pPr>
              <w:spacing w:line="242" w:lineRule="auto"/>
              <w:rPr>
                <w:rFonts w:ascii="Arial"/>
                <w:sz w:val="21"/>
              </w:rPr>
            </w:pPr>
          </w:p>
          <w:p w14:paraId="2E37A11C">
            <w:pPr>
              <w:spacing w:line="242" w:lineRule="auto"/>
              <w:rPr>
                <w:rFonts w:ascii="Arial"/>
                <w:sz w:val="21"/>
              </w:rPr>
            </w:pPr>
          </w:p>
          <w:p w14:paraId="695450A5">
            <w:pPr>
              <w:spacing w:line="242" w:lineRule="auto"/>
              <w:rPr>
                <w:rFonts w:ascii="Arial"/>
                <w:sz w:val="21"/>
              </w:rPr>
            </w:pPr>
          </w:p>
          <w:p w14:paraId="6D34111B">
            <w:pPr>
              <w:spacing w:line="242" w:lineRule="auto"/>
              <w:rPr>
                <w:rFonts w:ascii="Arial"/>
                <w:sz w:val="21"/>
              </w:rPr>
            </w:pPr>
          </w:p>
          <w:p w14:paraId="020EA432">
            <w:pPr>
              <w:spacing w:line="242" w:lineRule="auto"/>
              <w:rPr>
                <w:rFonts w:ascii="Arial"/>
                <w:sz w:val="21"/>
              </w:rPr>
            </w:pPr>
          </w:p>
          <w:p w14:paraId="55F7A09A">
            <w:pPr>
              <w:spacing w:line="242" w:lineRule="auto"/>
              <w:rPr>
                <w:rFonts w:ascii="Arial"/>
                <w:sz w:val="21"/>
              </w:rPr>
            </w:pPr>
          </w:p>
          <w:p w14:paraId="68CD61CC">
            <w:pPr>
              <w:spacing w:line="242" w:lineRule="auto"/>
              <w:rPr>
                <w:rFonts w:ascii="Arial"/>
                <w:sz w:val="21"/>
              </w:rPr>
            </w:pPr>
          </w:p>
          <w:p w14:paraId="47115BD3">
            <w:pPr>
              <w:spacing w:line="242" w:lineRule="auto"/>
              <w:rPr>
                <w:rFonts w:ascii="Arial"/>
                <w:sz w:val="21"/>
              </w:rPr>
            </w:pPr>
          </w:p>
          <w:p w14:paraId="362E1739">
            <w:pPr>
              <w:spacing w:line="242" w:lineRule="auto"/>
              <w:rPr>
                <w:rFonts w:ascii="Arial"/>
                <w:sz w:val="21"/>
              </w:rPr>
            </w:pPr>
          </w:p>
          <w:p w14:paraId="1128C90B">
            <w:pPr>
              <w:spacing w:line="242" w:lineRule="auto"/>
              <w:rPr>
                <w:rFonts w:ascii="Arial"/>
                <w:sz w:val="21"/>
              </w:rPr>
            </w:pPr>
          </w:p>
          <w:p w14:paraId="3730DB96">
            <w:pPr>
              <w:spacing w:line="242" w:lineRule="auto"/>
              <w:rPr>
                <w:rFonts w:ascii="Arial"/>
                <w:sz w:val="21"/>
              </w:rPr>
            </w:pPr>
          </w:p>
          <w:p w14:paraId="5D9DC14E">
            <w:pPr>
              <w:spacing w:line="243" w:lineRule="auto"/>
              <w:rPr>
                <w:rFonts w:ascii="Arial"/>
                <w:sz w:val="21"/>
              </w:rPr>
            </w:pPr>
          </w:p>
          <w:p w14:paraId="18C4A21A">
            <w:pPr>
              <w:spacing w:line="243" w:lineRule="auto"/>
              <w:rPr>
                <w:rFonts w:ascii="Arial"/>
                <w:sz w:val="21"/>
              </w:rPr>
            </w:pPr>
          </w:p>
          <w:p w14:paraId="4B008464">
            <w:pPr>
              <w:spacing w:line="243" w:lineRule="auto"/>
              <w:rPr>
                <w:rFonts w:ascii="Arial"/>
                <w:sz w:val="21"/>
              </w:rPr>
            </w:pPr>
          </w:p>
          <w:p w14:paraId="277385DF">
            <w:pPr>
              <w:spacing w:line="243" w:lineRule="auto"/>
              <w:rPr>
                <w:rFonts w:ascii="Arial"/>
                <w:sz w:val="21"/>
              </w:rPr>
            </w:pPr>
          </w:p>
          <w:p w14:paraId="61BE7C74">
            <w:pPr>
              <w:spacing w:line="243" w:lineRule="auto"/>
              <w:rPr>
                <w:rFonts w:ascii="Arial"/>
                <w:sz w:val="21"/>
              </w:rPr>
            </w:pPr>
          </w:p>
          <w:p w14:paraId="416B3C46">
            <w:pPr>
              <w:spacing w:line="243" w:lineRule="auto"/>
              <w:rPr>
                <w:rFonts w:ascii="Arial"/>
                <w:sz w:val="21"/>
              </w:rPr>
            </w:pPr>
          </w:p>
          <w:p w14:paraId="3E4E361A">
            <w:pPr>
              <w:spacing w:line="243" w:lineRule="auto"/>
              <w:rPr>
                <w:rFonts w:ascii="Arial"/>
                <w:sz w:val="21"/>
              </w:rPr>
            </w:pPr>
          </w:p>
          <w:p w14:paraId="343145B9">
            <w:pPr>
              <w:spacing w:line="243" w:lineRule="auto"/>
              <w:rPr>
                <w:rFonts w:ascii="Arial"/>
                <w:sz w:val="21"/>
              </w:rPr>
            </w:pPr>
          </w:p>
          <w:p w14:paraId="00A18786">
            <w:pPr>
              <w:spacing w:line="243" w:lineRule="auto"/>
              <w:rPr>
                <w:rFonts w:ascii="Arial"/>
                <w:sz w:val="21"/>
              </w:rPr>
            </w:pPr>
          </w:p>
          <w:p w14:paraId="3477B21D">
            <w:pPr>
              <w:spacing w:line="243" w:lineRule="auto"/>
              <w:rPr>
                <w:rFonts w:ascii="Arial"/>
                <w:sz w:val="21"/>
              </w:rPr>
            </w:pPr>
          </w:p>
          <w:p w14:paraId="4A00DA3C">
            <w:pPr>
              <w:spacing w:line="243" w:lineRule="auto"/>
              <w:rPr>
                <w:rFonts w:ascii="Arial"/>
                <w:sz w:val="21"/>
              </w:rPr>
            </w:pPr>
          </w:p>
          <w:p w14:paraId="11A411EC">
            <w:pPr>
              <w:pStyle w:val="12"/>
              <w:spacing w:before="78"/>
              <w:ind w:left="160" w:leftChars="0"/>
              <w:rPr>
                <w:spacing w:val="-14"/>
              </w:rPr>
            </w:pPr>
            <w:r>
              <w:rPr>
                <w:spacing w:val="-14"/>
              </w:rPr>
              <w:t>13</w:t>
            </w:r>
          </w:p>
        </w:tc>
        <w:tc>
          <w:tcPr>
            <w:tcW w:w="1955" w:type="dxa"/>
            <w:tcBorders>
              <w:bottom w:val="single" w:color="000000" w:sz="4" w:space="0"/>
            </w:tcBorders>
            <w:vAlign w:val="top"/>
          </w:tcPr>
          <w:p w14:paraId="6B2ED6B0">
            <w:pPr>
              <w:spacing w:line="251" w:lineRule="auto"/>
              <w:rPr>
                <w:rFonts w:ascii="Arial"/>
                <w:sz w:val="21"/>
              </w:rPr>
            </w:pPr>
          </w:p>
          <w:p w14:paraId="06F839B7">
            <w:pPr>
              <w:spacing w:line="251" w:lineRule="auto"/>
              <w:rPr>
                <w:rFonts w:ascii="Arial"/>
                <w:sz w:val="21"/>
              </w:rPr>
            </w:pPr>
          </w:p>
          <w:p w14:paraId="5C09AA63">
            <w:pPr>
              <w:spacing w:line="251" w:lineRule="auto"/>
              <w:rPr>
                <w:rFonts w:ascii="Arial"/>
                <w:sz w:val="21"/>
              </w:rPr>
            </w:pPr>
          </w:p>
          <w:p w14:paraId="2344DC45">
            <w:pPr>
              <w:spacing w:line="251" w:lineRule="auto"/>
              <w:rPr>
                <w:rFonts w:ascii="Arial"/>
                <w:sz w:val="21"/>
              </w:rPr>
            </w:pPr>
          </w:p>
          <w:p w14:paraId="2C755C31">
            <w:pPr>
              <w:spacing w:line="251" w:lineRule="auto"/>
              <w:rPr>
                <w:rFonts w:ascii="Arial"/>
                <w:sz w:val="21"/>
              </w:rPr>
            </w:pPr>
          </w:p>
          <w:p w14:paraId="361BED26">
            <w:pPr>
              <w:spacing w:line="251" w:lineRule="auto"/>
              <w:rPr>
                <w:rFonts w:ascii="Arial"/>
                <w:sz w:val="21"/>
              </w:rPr>
            </w:pPr>
          </w:p>
          <w:p w14:paraId="5B7F24EA">
            <w:pPr>
              <w:spacing w:line="251" w:lineRule="auto"/>
              <w:rPr>
                <w:rFonts w:ascii="Arial"/>
                <w:sz w:val="21"/>
              </w:rPr>
            </w:pPr>
          </w:p>
          <w:p w14:paraId="5F66ECEF">
            <w:pPr>
              <w:spacing w:line="251" w:lineRule="auto"/>
              <w:rPr>
                <w:rFonts w:ascii="Arial"/>
                <w:sz w:val="21"/>
              </w:rPr>
            </w:pPr>
          </w:p>
          <w:p w14:paraId="0E18E871">
            <w:pPr>
              <w:spacing w:line="251" w:lineRule="auto"/>
              <w:rPr>
                <w:rFonts w:ascii="Arial"/>
                <w:sz w:val="21"/>
              </w:rPr>
            </w:pPr>
          </w:p>
          <w:p w14:paraId="3066FE66">
            <w:pPr>
              <w:spacing w:line="251" w:lineRule="auto"/>
              <w:rPr>
                <w:rFonts w:ascii="Arial"/>
                <w:sz w:val="21"/>
              </w:rPr>
            </w:pPr>
          </w:p>
          <w:p w14:paraId="1D9A43F1">
            <w:pPr>
              <w:spacing w:line="251" w:lineRule="auto"/>
              <w:rPr>
                <w:rFonts w:ascii="Arial"/>
                <w:sz w:val="21"/>
              </w:rPr>
            </w:pPr>
          </w:p>
          <w:p w14:paraId="367CBEC9">
            <w:pPr>
              <w:spacing w:line="251" w:lineRule="auto"/>
              <w:rPr>
                <w:rFonts w:ascii="Arial"/>
                <w:sz w:val="21"/>
              </w:rPr>
            </w:pPr>
          </w:p>
          <w:p w14:paraId="7B94B128">
            <w:pPr>
              <w:spacing w:line="251" w:lineRule="auto"/>
              <w:rPr>
                <w:rFonts w:ascii="Arial"/>
                <w:sz w:val="21"/>
              </w:rPr>
            </w:pPr>
          </w:p>
          <w:p w14:paraId="1833D998">
            <w:pPr>
              <w:spacing w:line="251" w:lineRule="auto"/>
              <w:rPr>
                <w:rFonts w:ascii="Arial"/>
                <w:sz w:val="21"/>
              </w:rPr>
            </w:pPr>
          </w:p>
          <w:p w14:paraId="31BEA162">
            <w:pPr>
              <w:spacing w:line="251" w:lineRule="auto"/>
              <w:rPr>
                <w:rFonts w:ascii="Arial"/>
                <w:sz w:val="21"/>
              </w:rPr>
            </w:pPr>
          </w:p>
          <w:p w14:paraId="40589375">
            <w:pPr>
              <w:spacing w:line="251" w:lineRule="auto"/>
              <w:rPr>
                <w:rFonts w:ascii="Arial"/>
                <w:sz w:val="21"/>
              </w:rPr>
            </w:pPr>
          </w:p>
          <w:p w14:paraId="70CB2B4C">
            <w:pPr>
              <w:spacing w:line="251" w:lineRule="auto"/>
              <w:rPr>
                <w:rFonts w:ascii="Arial"/>
                <w:sz w:val="21"/>
              </w:rPr>
            </w:pPr>
          </w:p>
          <w:p w14:paraId="42C0A9D5">
            <w:pPr>
              <w:spacing w:line="251" w:lineRule="auto"/>
              <w:rPr>
                <w:rFonts w:ascii="Arial"/>
                <w:sz w:val="21"/>
              </w:rPr>
            </w:pPr>
          </w:p>
          <w:p w14:paraId="453355D1">
            <w:pPr>
              <w:spacing w:line="251" w:lineRule="auto"/>
              <w:rPr>
                <w:rFonts w:ascii="Arial"/>
                <w:sz w:val="21"/>
              </w:rPr>
            </w:pPr>
          </w:p>
          <w:p w14:paraId="3464E1CE">
            <w:pPr>
              <w:spacing w:line="252" w:lineRule="auto"/>
              <w:rPr>
                <w:rFonts w:ascii="Arial"/>
                <w:sz w:val="21"/>
              </w:rPr>
            </w:pPr>
          </w:p>
          <w:p w14:paraId="6F426D8A">
            <w:pPr>
              <w:spacing w:line="252" w:lineRule="auto"/>
              <w:rPr>
                <w:rFonts w:ascii="Arial"/>
                <w:sz w:val="21"/>
              </w:rPr>
            </w:pPr>
          </w:p>
          <w:p w14:paraId="677A494D">
            <w:pPr>
              <w:pStyle w:val="12"/>
              <w:spacing w:before="78" w:line="219" w:lineRule="auto"/>
              <w:ind w:left="137"/>
              <w:rPr>
                <w:b/>
                <w:bCs/>
                <w:spacing w:val="-4"/>
              </w:rPr>
            </w:pPr>
            <w:r>
              <w:rPr>
                <w:rFonts w:hint="eastAsia" w:ascii="宋体" w:hAnsi="宋体" w:eastAsia="宋体" w:cs="宋体"/>
                <w:spacing w:val="-2"/>
                <w:lang w:val="en-US" w:eastAsia="zh-CN"/>
              </w:rPr>
              <w:t>★</w:t>
            </w:r>
            <w:r>
              <w:rPr>
                <w:b/>
                <w:bCs/>
                <w:spacing w:val="-1"/>
              </w:rPr>
              <w:t>供应商资格、能</w:t>
            </w:r>
            <w:r>
              <w:rPr>
                <w:b/>
                <w:bCs/>
                <w:spacing w:val="-4"/>
              </w:rPr>
              <w:t>力、信誉及其它</w:t>
            </w:r>
            <w:r>
              <w:rPr>
                <w:b/>
                <w:bCs/>
                <w:spacing w:val="-8"/>
              </w:rPr>
              <w:t>要求</w:t>
            </w:r>
          </w:p>
        </w:tc>
        <w:tc>
          <w:tcPr>
            <w:tcW w:w="7077" w:type="dxa"/>
            <w:tcBorders>
              <w:bottom w:val="single" w:color="000000" w:sz="4" w:space="0"/>
              <w:right w:val="single" w:color="000000" w:sz="4" w:space="0"/>
            </w:tcBorders>
            <w:vAlign w:val="top"/>
          </w:tcPr>
          <w:p w14:paraId="3DA5C2B8">
            <w:pPr>
              <w:pStyle w:val="12"/>
              <w:spacing w:before="65" w:line="219" w:lineRule="auto"/>
              <w:ind w:left="130"/>
            </w:pPr>
            <w:r>
              <w:rPr>
                <w:b/>
                <w:bCs/>
                <w:spacing w:val="-1"/>
              </w:rPr>
              <w:t>1.满足《中华人民共和国政府采购法》第二十二条</w:t>
            </w:r>
            <w:r>
              <w:rPr>
                <w:b/>
                <w:bCs/>
                <w:spacing w:val="-2"/>
              </w:rPr>
              <w:t>规定；</w:t>
            </w:r>
          </w:p>
          <w:p w14:paraId="42F0CB8C">
            <w:pPr>
              <w:pStyle w:val="12"/>
              <w:spacing w:before="81" w:line="282" w:lineRule="auto"/>
              <w:ind w:left="111" w:right="119" w:firstLine="12"/>
            </w:pPr>
            <w:r>
              <w:rPr>
                <w:spacing w:val="-1"/>
              </w:rPr>
              <w:t>（1）具有独立承担民事责任的能力（若供应商是企业（包括合伙</w:t>
            </w:r>
            <w:r>
              <w:rPr>
                <w:spacing w:val="-4"/>
              </w:rPr>
              <w:t>企业）应提供有效的营业执照；若供应商是事业单</w:t>
            </w:r>
            <w:r>
              <w:rPr>
                <w:spacing w:val="-5"/>
              </w:rPr>
              <w:t>位应提供有效的</w:t>
            </w:r>
            <w:r>
              <w:rPr>
                <w:spacing w:val="-4"/>
              </w:rPr>
              <w:t>事业单位法人证书；若供应商是非企业机构的，应</w:t>
            </w:r>
            <w:r>
              <w:rPr>
                <w:spacing w:val="-5"/>
              </w:rPr>
              <w:t>提供有效的“执</w:t>
            </w:r>
            <w:r>
              <w:rPr>
                <w:spacing w:val="-7"/>
              </w:rPr>
              <w:t>业许可证</w:t>
            </w:r>
            <w:r>
              <w:rPr>
                <w:spacing w:val="-72"/>
              </w:rPr>
              <w:t xml:space="preserve"> </w:t>
            </w:r>
            <w:r>
              <w:rPr>
                <w:spacing w:val="-7"/>
              </w:rPr>
              <w:t>”、“登记证书</w:t>
            </w:r>
            <w:r>
              <w:rPr>
                <w:spacing w:val="-88"/>
              </w:rPr>
              <w:t xml:space="preserve"> </w:t>
            </w:r>
            <w:r>
              <w:rPr>
                <w:spacing w:val="-7"/>
              </w:rPr>
              <w:t>”等证明文件；若供应商是个体工商户应</w:t>
            </w:r>
            <w:r>
              <w:rPr>
                <w:spacing w:val="-4"/>
              </w:rPr>
              <w:t>提供个体工商户营业执照；若供应商是自然人应提</w:t>
            </w:r>
            <w:r>
              <w:rPr>
                <w:spacing w:val="-5"/>
              </w:rPr>
              <w:t>供自然人身份证</w:t>
            </w:r>
            <w:r>
              <w:rPr>
                <w:spacing w:val="-9"/>
              </w:rPr>
              <w:t>明</w:t>
            </w:r>
            <w:r>
              <w:t>）；</w:t>
            </w:r>
          </w:p>
          <w:p w14:paraId="3C81A214">
            <w:pPr>
              <w:pStyle w:val="12"/>
              <w:spacing w:before="2" w:line="282" w:lineRule="auto"/>
              <w:ind w:left="111" w:right="119" w:firstLine="12"/>
            </w:pPr>
            <w:r>
              <w:rPr>
                <w:spacing w:val="-5"/>
              </w:rPr>
              <w:t>（2）具有良好的商业信誉和健全的财务会计制度（提供</w:t>
            </w:r>
            <w:r>
              <w:rPr>
                <w:spacing w:val="-47"/>
              </w:rPr>
              <w:t xml:space="preserve"> </w:t>
            </w:r>
            <w:r>
              <w:rPr>
                <w:spacing w:val="-5"/>
              </w:rPr>
              <w:t>202</w:t>
            </w:r>
            <w:r>
              <w:rPr>
                <w:spacing w:val="-6"/>
              </w:rPr>
              <w:t>5</w:t>
            </w:r>
            <w:r>
              <w:rPr>
                <w:spacing w:val="-50"/>
              </w:rPr>
              <w:t xml:space="preserve"> </w:t>
            </w:r>
            <w:r>
              <w:rPr>
                <w:spacing w:val="-6"/>
              </w:rPr>
              <w:t>年经</w:t>
            </w:r>
            <w:r>
              <w:rPr>
                <w:spacing w:val="-1"/>
              </w:rPr>
              <w:t>审计的财务</w:t>
            </w:r>
            <w:r>
              <w:rPr>
                <w:rFonts w:hint="eastAsia"/>
                <w:spacing w:val="-1"/>
                <w:lang w:val="en-US" w:eastAsia="zh-CN"/>
              </w:rPr>
              <w:t>审计</w:t>
            </w:r>
            <w:r>
              <w:rPr>
                <w:spacing w:val="-1"/>
              </w:rPr>
              <w:t>报告，新成立公司不足一年的提供成立至今的财务报</w:t>
            </w:r>
            <w:r>
              <w:rPr>
                <w:spacing w:val="-4"/>
              </w:rPr>
              <w:t>表；或提供开户银行出具的资信证明；或提供财政</w:t>
            </w:r>
            <w:r>
              <w:rPr>
                <w:spacing w:val="-5"/>
              </w:rPr>
              <w:t>部门认可的政府</w:t>
            </w:r>
            <w:r>
              <w:rPr>
                <w:spacing w:val="-1"/>
              </w:rPr>
              <w:t>采购专业担保机构出具的投标担保函</w:t>
            </w:r>
            <w:r>
              <w:rPr>
                <w:spacing w:val="3"/>
              </w:rPr>
              <w:t>）；</w:t>
            </w:r>
          </w:p>
          <w:p w14:paraId="32CD48ED">
            <w:pPr>
              <w:pStyle w:val="12"/>
              <w:spacing w:line="282" w:lineRule="auto"/>
              <w:ind w:left="111" w:right="119" w:firstLine="12"/>
            </w:pPr>
            <w:r>
              <w:rPr>
                <w:spacing w:val="-2"/>
              </w:rPr>
              <w:t>（3）提供近期依法缴纳税收的证明</w:t>
            </w:r>
            <w:r>
              <w:rPr>
                <w:spacing w:val="-50"/>
              </w:rPr>
              <w:t>；（</w:t>
            </w:r>
            <w:r>
              <w:rPr>
                <w:spacing w:val="-2"/>
              </w:rPr>
              <w:t>供应商应提供</w:t>
            </w:r>
            <w:r>
              <w:rPr>
                <w:spacing w:val="-47"/>
              </w:rPr>
              <w:t xml:space="preserve"> </w:t>
            </w:r>
            <w:r>
              <w:rPr>
                <w:spacing w:val="-2"/>
              </w:rPr>
              <w:t>2026</w:t>
            </w:r>
            <w:r>
              <w:rPr>
                <w:spacing w:val="-50"/>
              </w:rPr>
              <w:t xml:space="preserve"> </w:t>
            </w:r>
            <w:r>
              <w:rPr>
                <w:spacing w:val="-2"/>
              </w:rPr>
              <w:t>年任意</w:t>
            </w:r>
            <w:r>
              <w:rPr>
                <w:rFonts w:hint="eastAsia"/>
                <w:spacing w:val="-4"/>
                <w:lang w:val="en-US" w:eastAsia="zh-CN"/>
              </w:rPr>
              <w:t>三</w:t>
            </w:r>
            <w:r>
              <w:rPr>
                <w:spacing w:val="-4"/>
              </w:rPr>
              <w:t>个月的完税证明①若投标人某月税收为零申报，</w:t>
            </w:r>
            <w:r>
              <w:rPr>
                <w:spacing w:val="-5"/>
              </w:rPr>
              <w:t>须提供当月加盖税务局公章的无欠税证明或“国家税务总局</w:t>
            </w:r>
            <w:r>
              <w:rPr>
                <w:spacing w:val="-6"/>
              </w:rPr>
              <w:t>电子税务局</w:t>
            </w:r>
            <w:r>
              <w:rPr>
                <w:spacing w:val="-88"/>
              </w:rPr>
              <w:t xml:space="preserve"> </w:t>
            </w:r>
            <w:r>
              <w:rPr>
                <w:spacing w:val="-6"/>
              </w:rPr>
              <w:t>”的申报结</w:t>
            </w:r>
            <w:r>
              <w:rPr>
                <w:spacing w:val="-4"/>
              </w:rPr>
              <w:t>果查询截图。②依法免税的供应商应提供相应证明</w:t>
            </w:r>
            <w:r>
              <w:rPr>
                <w:spacing w:val="-5"/>
              </w:rPr>
              <w:t>文件证明其依法免税</w:t>
            </w:r>
            <w:r>
              <w:t>）；</w:t>
            </w:r>
          </w:p>
          <w:p w14:paraId="422ED052">
            <w:pPr>
              <w:pStyle w:val="12"/>
              <w:spacing w:before="2" w:line="282" w:lineRule="auto"/>
              <w:ind w:left="112" w:right="119" w:firstLine="11"/>
            </w:pPr>
            <w:r>
              <w:rPr>
                <w:spacing w:val="-1"/>
              </w:rPr>
              <w:t>（4）提供近期的依法缴纳社会保险的凭据（供应商应提</w:t>
            </w:r>
            <w:r>
              <w:rPr>
                <w:spacing w:val="-2"/>
              </w:rPr>
              <w:t>供</w:t>
            </w:r>
            <w:r>
              <w:rPr>
                <w:spacing w:val="-47"/>
              </w:rPr>
              <w:t xml:space="preserve"> </w:t>
            </w:r>
            <w:r>
              <w:rPr>
                <w:spacing w:val="-2"/>
              </w:rPr>
              <w:t>2026</w:t>
            </w:r>
            <w:r>
              <w:rPr>
                <w:spacing w:val="-1"/>
              </w:rPr>
              <w:t>年任意</w:t>
            </w:r>
            <w:r>
              <w:rPr>
                <w:rFonts w:hint="eastAsia"/>
                <w:spacing w:val="-1"/>
                <w:lang w:val="en-US" w:eastAsia="zh-CN"/>
              </w:rPr>
              <w:t>三</w:t>
            </w:r>
            <w:r>
              <w:rPr>
                <w:spacing w:val="-1"/>
              </w:rPr>
              <w:t>个月的社会保险缴纳单据或社保机构开具的社会保险参</w:t>
            </w:r>
            <w:r>
              <w:rPr>
                <w:spacing w:val="-4"/>
              </w:rPr>
              <w:t>保缴费情况证明；依法不需要缴纳社会保险资金</w:t>
            </w:r>
            <w:r>
              <w:rPr>
                <w:spacing w:val="-5"/>
              </w:rPr>
              <w:t>的供应商应提供相</w:t>
            </w:r>
            <w:r>
              <w:rPr>
                <w:spacing w:val="-1"/>
              </w:rPr>
              <w:t>应证明文件证明其依法不需要缴纳社会保险资金</w:t>
            </w:r>
            <w:r>
              <w:rPr>
                <w:spacing w:val="5"/>
              </w:rPr>
              <w:t>）；</w:t>
            </w:r>
          </w:p>
          <w:p w14:paraId="54B1C5C7">
            <w:pPr>
              <w:pStyle w:val="12"/>
              <w:spacing w:before="2" w:line="281" w:lineRule="auto"/>
              <w:ind w:left="127" w:right="126" w:hanging="4"/>
            </w:pPr>
            <w:r>
              <w:rPr>
                <w:spacing w:val="-1"/>
              </w:rPr>
              <w:t>（5）具有履行合同所必需的设备和专业技术能力（提供书面声明</w:t>
            </w:r>
            <w:r>
              <w:rPr>
                <w:spacing w:val="-26"/>
              </w:rPr>
              <w:t>函</w:t>
            </w:r>
            <w:r>
              <w:t>）；</w:t>
            </w:r>
          </w:p>
          <w:p w14:paraId="2879E6FD">
            <w:pPr>
              <w:pStyle w:val="12"/>
              <w:spacing w:before="1" w:line="282" w:lineRule="auto"/>
              <w:ind w:left="113" w:right="126" w:firstLine="10"/>
            </w:pPr>
            <w:r>
              <w:rPr>
                <w:spacing w:val="-1"/>
              </w:rPr>
              <w:t>（6）提供参加政府采购活动前三年内，在经营活动中没有重大违法记录（提供书面声明函</w:t>
            </w:r>
            <w:r>
              <w:t>）；</w:t>
            </w:r>
          </w:p>
          <w:p w14:paraId="090668F4">
            <w:pPr>
              <w:pStyle w:val="12"/>
              <w:spacing w:before="3" w:line="281" w:lineRule="auto"/>
              <w:ind w:left="111" w:right="119" w:firstLine="12"/>
              <w:rPr>
                <w:spacing w:val="-1"/>
              </w:rPr>
            </w:pPr>
            <w:r>
              <w:rPr>
                <w:spacing w:val="-1"/>
              </w:rPr>
              <w:t>（7）法定代表人参加谈判需提供法定代表人身份证明及身份证原</w:t>
            </w:r>
            <w:r>
              <w:rPr>
                <w:spacing w:val="-4"/>
              </w:rPr>
              <w:t>件的扫描件，授权委托人参加谈判的需提供附有法</w:t>
            </w:r>
            <w:r>
              <w:rPr>
                <w:spacing w:val="-5"/>
              </w:rPr>
              <w:t>定代表人身份证</w:t>
            </w:r>
            <w:r>
              <w:rPr>
                <w:spacing w:val="-1"/>
              </w:rPr>
              <w:t>明的授权委托书及被委托人身份证原件的扫描件；</w:t>
            </w:r>
          </w:p>
          <w:p w14:paraId="0DA1156F">
            <w:pPr>
              <w:pStyle w:val="12"/>
              <w:spacing w:before="3" w:line="281" w:lineRule="auto"/>
              <w:ind w:left="111" w:right="119" w:firstLine="12"/>
              <w:rPr>
                <w:rFonts w:hint="eastAsia" w:eastAsia="宋体"/>
                <w:spacing w:val="-1"/>
                <w:lang w:eastAsia="zh-CN"/>
              </w:rPr>
            </w:pPr>
            <w:r>
              <w:rPr>
                <w:spacing w:val="-1"/>
              </w:rPr>
              <w:t>（</w:t>
            </w:r>
            <w:r>
              <w:rPr>
                <w:rFonts w:hint="eastAsia"/>
                <w:spacing w:val="-1"/>
                <w:lang w:val="en-US" w:eastAsia="zh-CN"/>
              </w:rPr>
              <w:t>8</w:t>
            </w:r>
            <w:r>
              <w:rPr>
                <w:spacing w:val="-1"/>
              </w:rPr>
              <w:t>）</w:t>
            </w:r>
            <w:r>
              <w:rPr>
                <w:rFonts w:hint="eastAsia"/>
                <w:spacing w:val="-1"/>
              </w:rPr>
              <w:t>供应商不得被列入“信用中国”网站（www.creditchina.gov.cn）、中国政府采购网站（www.ccgp.gov.cn）失信被执行人、重大税收违法案件当事人名单、政府采购严重违法失信行为记录名单；供应商信用记录以采购人或采购代理查询为准</w:t>
            </w:r>
            <w:r>
              <w:rPr>
                <w:rFonts w:hint="eastAsia"/>
                <w:spacing w:val="-1"/>
                <w:lang w:eastAsia="zh-CN"/>
              </w:rPr>
              <w:t>；</w:t>
            </w:r>
          </w:p>
          <w:p w14:paraId="5EEACCD7">
            <w:pPr>
              <w:pStyle w:val="12"/>
              <w:spacing w:before="1" w:line="218" w:lineRule="auto"/>
              <w:ind w:left="115"/>
              <w:rPr>
                <w:rFonts w:hint="eastAsia"/>
                <w:spacing w:val="-6"/>
                <w:lang w:eastAsia="zh-CN"/>
              </w:rPr>
            </w:pPr>
            <w:r>
              <w:rPr>
                <w:b/>
                <w:bCs/>
                <w:spacing w:val="-1"/>
              </w:rPr>
              <w:t>2.落实政府采购政策需满足的资格要求：</w:t>
            </w:r>
            <w:r>
              <w:rPr>
                <w:spacing w:val="-6"/>
              </w:rPr>
              <w:t>本项目不专门面向中小企业</w:t>
            </w:r>
            <w:r>
              <w:rPr>
                <w:rFonts w:hint="eastAsia"/>
                <w:spacing w:val="-6"/>
                <w:lang w:eastAsia="zh-CN"/>
              </w:rPr>
              <w:t>；</w:t>
            </w:r>
          </w:p>
          <w:p w14:paraId="3AAFE124">
            <w:pPr>
              <w:pStyle w:val="8"/>
              <w:keepNext w:val="0"/>
              <w:keepLines w:val="0"/>
              <w:pageBreakBefore w:val="0"/>
              <w:widowControl/>
              <w:suppressLineNumbers w:val="0"/>
              <w:kinsoku/>
              <w:wordWrap/>
              <w:overflowPunct/>
              <w:topLinePunct w:val="0"/>
              <w:bidi w:val="0"/>
              <w:spacing w:before="75" w:beforeAutospacing="0" w:after="75" w:afterAutospacing="0" w:line="300" w:lineRule="atLeast"/>
              <w:ind w:right="0"/>
              <w:rPr>
                <w:rFonts w:hint="eastAsia" w:eastAsia="宋体"/>
                <w:b w:val="0"/>
                <w:bCs w:val="0"/>
                <w:spacing w:val="-4"/>
                <w:lang w:eastAsia="zh-CN"/>
              </w:rPr>
            </w:pPr>
            <w:r>
              <w:rPr>
                <w:b/>
                <w:bCs/>
                <w:spacing w:val="-4"/>
              </w:rPr>
              <w:t>3.本项目的特定资格要求：</w:t>
            </w:r>
            <w:r>
              <w:rPr>
                <w:rFonts w:hint="eastAsia"/>
                <w:b w:val="0"/>
                <w:bCs w:val="0"/>
                <w:spacing w:val="-4"/>
              </w:rPr>
              <w:t>投标供应商须提供有效的《药品经营许可证》或《药品生产许可证》</w:t>
            </w:r>
            <w:r>
              <w:rPr>
                <w:rFonts w:hint="eastAsia"/>
                <w:b w:val="0"/>
                <w:bCs w:val="0"/>
                <w:spacing w:val="-4"/>
                <w:lang w:eastAsia="zh-CN"/>
              </w:rPr>
              <w:t>；</w:t>
            </w:r>
          </w:p>
          <w:p w14:paraId="17C3C9EB">
            <w:pPr>
              <w:pStyle w:val="12"/>
              <w:spacing w:before="1" w:line="282" w:lineRule="auto"/>
              <w:ind w:left="113" w:right="67" w:hanging="2"/>
              <w:rPr>
                <w:b/>
                <w:bCs/>
              </w:rPr>
            </w:pPr>
            <w:r>
              <w:rPr>
                <w:b/>
                <w:bCs/>
              </w:rPr>
              <w:t>4.企业负责人为同一人或者存在直接控股</w:t>
            </w:r>
            <w:r>
              <w:rPr>
                <w:b/>
                <w:bCs/>
                <w:spacing w:val="-1"/>
              </w:rPr>
              <w:t>、管理关系的不同投标人，不得参加同一合同项下的政府采购活动（提供书面声明函</w:t>
            </w:r>
            <w:r>
              <w:rPr>
                <w:b/>
                <w:bCs/>
                <w:spacing w:val="-24"/>
              </w:rPr>
              <w:t>）；</w:t>
            </w:r>
          </w:p>
          <w:p w14:paraId="4DB2A269">
            <w:pPr>
              <w:pStyle w:val="12"/>
              <w:spacing w:before="1" w:line="218" w:lineRule="auto"/>
              <w:ind w:left="117"/>
              <w:rPr>
                <w:b/>
                <w:bCs/>
              </w:rPr>
            </w:pPr>
            <w:r>
              <w:rPr>
                <w:b/>
                <w:bCs/>
                <w:spacing w:val="-2"/>
              </w:rPr>
              <w:t>5.本项目不接受联合体参加。</w:t>
            </w:r>
          </w:p>
          <w:p w14:paraId="7D76D4C8">
            <w:pPr>
              <w:pStyle w:val="12"/>
              <w:spacing w:before="1" w:line="218" w:lineRule="auto"/>
              <w:ind w:left="115"/>
              <w:rPr>
                <w:spacing w:val="-5"/>
              </w:rPr>
            </w:pPr>
            <w:r>
              <w:rPr>
                <w:b/>
                <w:bCs/>
                <w:spacing w:val="-1"/>
              </w:rPr>
              <w:t>注：供应商提交的所有证明文件及材料必须清晰、准确、真实。</w:t>
            </w:r>
          </w:p>
        </w:tc>
      </w:tr>
    </w:tbl>
    <w:p w14:paraId="77D353ED">
      <w:pPr>
        <w:pStyle w:val="2"/>
      </w:pPr>
    </w:p>
    <w:p w14:paraId="17E25380">
      <w:pPr>
        <w:spacing w:line="91" w:lineRule="auto"/>
        <w:rPr>
          <w:rFonts w:ascii="Arial"/>
          <w:sz w:val="2"/>
        </w:rPr>
      </w:pPr>
    </w:p>
    <w:tbl>
      <w:tblPr>
        <w:tblStyle w:val="11"/>
        <w:tblW w:w="9536"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04"/>
        <w:gridCol w:w="1955"/>
        <w:gridCol w:w="7077"/>
      </w:tblGrid>
      <w:tr w14:paraId="3A577B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504" w:type="dxa"/>
            <w:tcBorders>
              <w:left w:val="single" w:color="000000" w:sz="4" w:space="0"/>
            </w:tcBorders>
            <w:vAlign w:val="top"/>
          </w:tcPr>
          <w:p w14:paraId="5CB3187F">
            <w:pPr>
              <w:pStyle w:val="12"/>
              <w:spacing w:before="155" w:line="241" w:lineRule="auto"/>
              <w:ind w:left="160"/>
            </w:pPr>
            <w:r>
              <w:rPr>
                <w:spacing w:val="-14"/>
              </w:rPr>
              <w:t>14</w:t>
            </w:r>
          </w:p>
        </w:tc>
        <w:tc>
          <w:tcPr>
            <w:tcW w:w="1955" w:type="dxa"/>
            <w:vAlign w:val="top"/>
          </w:tcPr>
          <w:p w14:paraId="2469DF7E">
            <w:pPr>
              <w:pStyle w:val="12"/>
              <w:spacing w:before="156" w:line="219" w:lineRule="auto"/>
              <w:ind w:left="267"/>
            </w:pPr>
            <w:r>
              <w:rPr>
                <w:b/>
                <w:bCs/>
                <w:spacing w:val="-6"/>
              </w:rPr>
              <w:t>资格审查方式</w:t>
            </w:r>
          </w:p>
        </w:tc>
        <w:tc>
          <w:tcPr>
            <w:tcW w:w="7077" w:type="dxa"/>
            <w:tcBorders>
              <w:right w:val="single" w:color="000000" w:sz="4" w:space="0"/>
            </w:tcBorders>
            <w:vAlign w:val="top"/>
          </w:tcPr>
          <w:p w14:paraId="49E31298">
            <w:pPr>
              <w:pStyle w:val="12"/>
              <w:spacing w:before="156" w:line="219" w:lineRule="auto"/>
              <w:ind w:left="122"/>
            </w:pPr>
            <w:r>
              <w:rPr>
                <w:spacing w:val="-5"/>
              </w:rPr>
              <w:t>资格后审</w:t>
            </w:r>
          </w:p>
        </w:tc>
      </w:tr>
      <w:tr w14:paraId="747660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6" w:hRule="atLeast"/>
        </w:trPr>
        <w:tc>
          <w:tcPr>
            <w:tcW w:w="504" w:type="dxa"/>
            <w:tcBorders>
              <w:left w:val="single" w:color="000000" w:sz="4" w:space="0"/>
            </w:tcBorders>
            <w:vAlign w:val="top"/>
          </w:tcPr>
          <w:p w14:paraId="06E4800A">
            <w:pPr>
              <w:pStyle w:val="12"/>
              <w:spacing w:before="145"/>
              <w:ind w:left="160"/>
            </w:pPr>
            <w:r>
              <w:rPr>
                <w:spacing w:val="-14"/>
              </w:rPr>
              <w:t>15</w:t>
            </w:r>
          </w:p>
        </w:tc>
        <w:tc>
          <w:tcPr>
            <w:tcW w:w="1955" w:type="dxa"/>
            <w:vAlign w:val="top"/>
          </w:tcPr>
          <w:p w14:paraId="7ADE35B7">
            <w:pPr>
              <w:pStyle w:val="12"/>
              <w:spacing w:before="146" w:line="220" w:lineRule="auto"/>
              <w:ind w:left="496"/>
            </w:pPr>
            <w:r>
              <w:rPr>
                <w:b/>
                <w:bCs/>
                <w:spacing w:val="-5"/>
              </w:rPr>
              <w:t>谈判语言</w:t>
            </w:r>
          </w:p>
        </w:tc>
        <w:tc>
          <w:tcPr>
            <w:tcW w:w="7077" w:type="dxa"/>
            <w:tcBorders>
              <w:right w:val="single" w:color="000000" w:sz="4" w:space="0"/>
            </w:tcBorders>
            <w:vAlign w:val="top"/>
          </w:tcPr>
          <w:p w14:paraId="5384380A">
            <w:pPr>
              <w:pStyle w:val="12"/>
              <w:spacing w:before="146" w:line="220" w:lineRule="auto"/>
              <w:ind w:left="134"/>
            </w:pPr>
            <w:r>
              <w:rPr>
                <w:spacing w:val="-16"/>
              </w:rPr>
              <w:t>中文</w:t>
            </w:r>
          </w:p>
        </w:tc>
      </w:tr>
      <w:tr w14:paraId="13B6C3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3" w:hRule="atLeast"/>
        </w:trPr>
        <w:tc>
          <w:tcPr>
            <w:tcW w:w="504" w:type="dxa"/>
            <w:tcBorders>
              <w:left w:val="single" w:color="000000" w:sz="4" w:space="0"/>
            </w:tcBorders>
            <w:vAlign w:val="top"/>
          </w:tcPr>
          <w:p w14:paraId="10688964">
            <w:pPr>
              <w:pStyle w:val="12"/>
              <w:spacing w:before="265"/>
              <w:ind w:left="160"/>
            </w:pPr>
            <w:r>
              <w:rPr>
                <w:spacing w:val="-14"/>
              </w:rPr>
              <w:t>16</w:t>
            </w:r>
          </w:p>
        </w:tc>
        <w:tc>
          <w:tcPr>
            <w:tcW w:w="1955" w:type="dxa"/>
            <w:vAlign w:val="top"/>
          </w:tcPr>
          <w:p w14:paraId="0BB7F92D">
            <w:pPr>
              <w:pStyle w:val="12"/>
              <w:spacing w:before="266" w:line="219" w:lineRule="auto"/>
              <w:ind w:left="149"/>
            </w:pPr>
            <w:r>
              <w:rPr>
                <w:b/>
                <w:bCs/>
                <w:spacing w:val="-5"/>
              </w:rPr>
              <w:t>响应文件有效期</w:t>
            </w:r>
          </w:p>
        </w:tc>
        <w:tc>
          <w:tcPr>
            <w:tcW w:w="7077" w:type="dxa"/>
            <w:tcBorders>
              <w:right w:val="single" w:color="000000" w:sz="4" w:space="0"/>
            </w:tcBorders>
            <w:vAlign w:val="top"/>
          </w:tcPr>
          <w:p w14:paraId="68BEB75A">
            <w:pPr>
              <w:pStyle w:val="12"/>
              <w:spacing w:before="266" w:line="219" w:lineRule="auto"/>
              <w:ind w:left="113"/>
            </w:pPr>
            <w:r>
              <w:rPr>
                <w:spacing w:val="-3"/>
              </w:rPr>
              <w:t>90日历天</w:t>
            </w:r>
            <w:r>
              <w:rPr>
                <w:spacing w:val="-12"/>
              </w:rPr>
              <w:t>；（</w:t>
            </w:r>
            <w:r>
              <w:rPr>
                <w:spacing w:val="-3"/>
              </w:rPr>
              <w:t>从谈判截止之日算起）</w:t>
            </w:r>
          </w:p>
        </w:tc>
      </w:tr>
      <w:tr w14:paraId="3AC549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7" w:hRule="atLeast"/>
        </w:trPr>
        <w:tc>
          <w:tcPr>
            <w:tcW w:w="504" w:type="dxa"/>
            <w:tcBorders>
              <w:left w:val="single" w:color="000000" w:sz="4" w:space="0"/>
            </w:tcBorders>
            <w:vAlign w:val="top"/>
          </w:tcPr>
          <w:p w14:paraId="30C5BAEF">
            <w:pPr>
              <w:pStyle w:val="12"/>
              <w:spacing w:before="202"/>
              <w:ind w:left="160"/>
            </w:pPr>
            <w:r>
              <w:rPr>
                <w:spacing w:val="-14"/>
              </w:rPr>
              <w:t>17</w:t>
            </w:r>
          </w:p>
        </w:tc>
        <w:tc>
          <w:tcPr>
            <w:tcW w:w="1955" w:type="dxa"/>
            <w:vAlign w:val="top"/>
          </w:tcPr>
          <w:p w14:paraId="3AE687D3">
            <w:pPr>
              <w:pStyle w:val="12"/>
              <w:spacing w:before="202" w:line="219" w:lineRule="auto"/>
              <w:ind w:left="496"/>
            </w:pPr>
            <w:r>
              <w:rPr>
                <w:b/>
                <w:bCs/>
                <w:spacing w:val="-5"/>
              </w:rPr>
              <w:t>采购方式</w:t>
            </w:r>
          </w:p>
        </w:tc>
        <w:tc>
          <w:tcPr>
            <w:tcW w:w="7077" w:type="dxa"/>
            <w:tcBorders>
              <w:right w:val="single" w:color="000000" w:sz="4" w:space="0"/>
            </w:tcBorders>
            <w:vAlign w:val="top"/>
          </w:tcPr>
          <w:p w14:paraId="119D79B6">
            <w:pPr>
              <w:pStyle w:val="12"/>
              <w:spacing w:before="203" w:line="219" w:lineRule="auto"/>
              <w:ind w:left="115"/>
            </w:pPr>
            <w:r>
              <w:rPr>
                <w:spacing w:val="-3"/>
              </w:rPr>
              <w:t>竞争性谈判</w:t>
            </w:r>
          </w:p>
        </w:tc>
      </w:tr>
      <w:tr w14:paraId="6B3F1B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3" w:hRule="atLeast"/>
        </w:trPr>
        <w:tc>
          <w:tcPr>
            <w:tcW w:w="504" w:type="dxa"/>
            <w:tcBorders>
              <w:left w:val="single" w:color="000000" w:sz="4" w:space="0"/>
            </w:tcBorders>
            <w:vAlign w:val="top"/>
          </w:tcPr>
          <w:p w14:paraId="44C6AD05">
            <w:pPr>
              <w:pStyle w:val="12"/>
              <w:spacing w:before="168"/>
              <w:ind w:left="160"/>
            </w:pPr>
            <w:r>
              <w:rPr>
                <w:spacing w:val="-14"/>
              </w:rPr>
              <w:t>18</w:t>
            </w:r>
          </w:p>
        </w:tc>
        <w:tc>
          <w:tcPr>
            <w:tcW w:w="1955" w:type="dxa"/>
            <w:vAlign w:val="top"/>
          </w:tcPr>
          <w:p w14:paraId="50A33740">
            <w:pPr>
              <w:pStyle w:val="12"/>
              <w:spacing w:before="193" w:line="219" w:lineRule="auto"/>
              <w:ind w:left="496"/>
            </w:pPr>
            <w:r>
              <w:rPr>
                <w:b/>
                <w:bCs/>
                <w:spacing w:val="-5"/>
              </w:rPr>
              <w:t>评标办法</w:t>
            </w:r>
          </w:p>
        </w:tc>
        <w:tc>
          <w:tcPr>
            <w:tcW w:w="7077" w:type="dxa"/>
            <w:tcBorders>
              <w:right w:val="single" w:color="000000" w:sz="4" w:space="0"/>
            </w:tcBorders>
            <w:vAlign w:val="top"/>
          </w:tcPr>
          <w:p w14:paraId="63777908">
            <w:pPr>
              <w:pStyle w:val="12"/>
              <w:spacing w:before="192" w:line="218" w:lineRule="auto"/>
              <w:ind w:left="115"/>
            </w:pPr>
            <w:r>
              <w:rPr>
                <w:spacing w:val="-3"/>
              </w:rPr>
              <w:t>最低评标价法</w:t>
            </w:r>
          </w:p>
        </w:tc>
      </w:tr>
      <w:tr w14:paraId="4E4E91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1" w:hRule="atLeast"/>
        </w:trPr>
        <w:tc>
          <w:tcPr>
            <w:tcW w:w="504" w:type="dxa"/>
            <w:tcBorders>
              <w:left w:val="single" w:color="000000" w:sz="4" w:space="0"/>
            </w:tcBorders>
            <w:vAlign w:val="top"/>
          </w:tcPr>
          <w:p w14:paraId="6E077089">
            <w:pPr>
              <w:spacing w:line="258" w:lineRule="auto"/>
              <w:rPr>
                <w:rFonts w:ascii="Arial"/>
                <w:sz w:val="21"/>
              </w:rPr>
            </w:pPr>
          </w:p>
          <w:p w14:paraId="0C6F87AE">
            <w:pPr>
              <w:pStyle w:val="12"/>
              <w:spacing w:before="78"/>
              <w:ind w:left="160"/>
            </w:pPr>
            <w:r>
              <w:rPr>
                <w:spacing w:val="-14"/>
              </w:rPr>
              <w:t>19</w:t>
            </w:r>
          </w:p>
        </w:tc>
        <w:tc>
          <w:tcPr>
            <w:tcW w:w="1955" w:type="dxa"/>
            <w:vAlign w:val="top"/>
          </w:tcPr>
          <w:p w14:paraId="5959B205">
            <w:pPr>
              <w:spacing w:line="270" w:lineRule="auto"/>
              <w:rPr>
                <w:rFonts w:ascii="Arial"/>
                <w:sz w:val="21"/>
              </w:rPr>
            </w:pPr>
          </w:p>
          <w:p w14:paraId="01DF87C3">
            <w:pPr>
              <w:pStyle w:val="12"/>
              <w:spacing w:before="78" w:line="220" w:lineRule="auto"/>
              <w:ind w:left="136"/>
            </w:pPr>
            <w:r>
              <w:rPr>
                <w:b/>
                <w:bCs/>
                <w:spacing w:val="-4"/>
              </w:rPr>
              <w:t>谈判小组的组建</w:t>
            </w:r>
          </w:p>
        </w:tc>
        <w:tc>
          <w:tcPr>
            <w:tcW w:w="7077" w:type="dxa"/>
            <w:tcBorders>
              <w:right w:val="single" w:color="000000" w:sz="4" w:space="0"/>
            </w:tcBorders>
            <w:vAlign w:val="top"/>
          </w:tcPr>
          <w:p w14:paraId="0D4E4CB2">
            <w:pPr>
              <w:pStyle w:val="12"/>
              <w:spacing w:before="80" w:line="219" w:lineRule="auto"/>
              <w:rPr>
                <w:rFonts w:hint="eastAsia"/>
              </w:rPr>
            </w:pPr>
            <w:r>
              <w:rPr>
                <w:rFonts w:hint="eastAsia"/>
              </w:rPr>
              <w:t>谈判小组共3人，其中：采购人代表0人，评审专家3人。</w:t>
            </w:r>
          </w:p>
          <w:p w14:paraId="2BE664F0">
            <w:pPr>
              <w:pStyle w:val="12"/>
              <w:spacing w:before="80" w:line="219" w:lineRule="auto"/>
            </w:pPr>
            <w:r>
              <w:rPr>
                <w:rFonts w:hint="eastAsia"/>
              </w:rPr>
              <w:t>谈判小组采用随机抽取方式从政府采购监管部门依法设立的专家库中确定谈判小组成员。</w:t>
            </w:r>
          </w:p>
        </w:tc>
      </w:tr>
      <w:tr w14:paraId="137CD6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8" w:hRule="atLeast"/>
        </w:trPr>
        <w:tc>
          <w:tcPr>
            <w:tcW w:w="504" w:type="dxa"/>
            <w:tcBorders>
              <w:left w:val="single" w:color="000000" w:sz="4" w:space="0"/>
            </w:tcBorders>
            <w:vAlign w:val="top"/>
          </w:tcPr>
          <w:p w14:paraId="0E089A00">
            <w:pPr>
              <w:pStyle w:val="12"/>
              <w:spacing w:before="282"/>
              <w:ind w:left="145"/>
            </w:pPr>
            <w:r>
              <w:rPr>
                <w:spacing w:val="-7"/>
              </w:rPr>
              <w:t>20</w:t>
            </w:r>
          </w:p>
        </w:tc>
        <w:tc>
          <w:tcPr>
            <w:tcW w:w="1955" w:type="dxa"/>
            <w:vAlign w:val="top"/>
          </w:tcPr>
          <w:p w14:paraId="39EC1A0A">
            <w:pPr>
              <w:pStyle w:val="12"/>
              <w:spacing w:before="125" w:line="282" w:lineRule="auto"/>
              <w:ind w:left="140" w:right="136"/>
            </w:pPr>
            <w:r>
              <w:rPr>
                <w:b/>
                <w:bCs/>
                <w:spacing w:val="-4"/>
              </w:rPr>
              <w:t>是否授权谈判小组确定成交供应</w:t>
            </w:r>
            <w:r>
              <w:rPr>
                <w:b/>
                <w:bCs/>
                <w:spacing w:val="-3"/>
              </w:rPr>
              <w:t>商</w:t>
            </w:r>
          </w:p>
        </w:tc>
        <w:tc>
          <w:tcPr>
            <w:tcW w:w="7077" w:type="dxa"/>
            <w:tcBorders>
              <w:right w:val="single" w:color="000000" w:sz="4" w:space="0"/>
            </w:tcBorders>
            <w:vAlign w:val="top"/>
          </w:tcPr>
          <w:p w14:paraId="159B2C8B">
            <w:pPr>
              <w:pStyle w:val="12"/>
              <w:spacing w:before="121" w:line="225" w:lineRule="auto"/>
              <w:ind w:left="136"/>
            </w:pPr>
            <w:r>
              <w:rPr>
                <w:spacing w:val="-17"/>
              </w:rPr>
              <w:t>□是</w:t>
            </w:r>
          </w:p>
          <w:p w14:paraId="21A481BB">
            <w:pPr>
              <w:pStyle w:val="12"/>
              <w:spacing w:before="74" w:line="219" w:lineRule="auto"/>
              <w:ind w:left="121"/>
            </w:pPr>
            <w:r>
              <w:rPr>
                <w:rFonts w:ascii="MS Gothic" w:hAnsi="MS Gothic" w:eastAsia="MS Gothic" w:cs="MS Gothic"/>
                <w:spacing w:val="-1"/>
              </w:rPr>
              <w:t>☑</w:t>
            </w:r>
            <w:r>
              <w:rPr>
                <w:spacing w:val="-1"/>
              </w:rPr>
              <w:t>否，推荐的成交候选人数：3 人</w:t>
            </w:r>
          </w:p>
        </w:tc>
      </w:tr>
      <w:tr w14:paraId="2388A7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8" w:hRule="atLeast"/>
        </w:trPr>
        <w:tc>
          <w:tcPr>
            <w:tcW w:w="504" w:type="dxa"/>
            <w:tcBorders>
              <w:left w:val="single" w:color="000000" w:sz="4" w:space="0"/>
            </w:tcBorders>
            <w:vAlign w:val="top"/>
          </w:tcPr>
          <w:p w14:paraId="6B230775">
            <w:pPr>
              <w:pStyle w:val="12"/>
              <w:spacing w:before="271" w:line="241" w:lineRule="auto"/>
              <w:ind w:left="145" w:leftChars="0"/>
              <w:rPr>
                <w:spacing w:val="-7"/>
              </w:rPr>
            </w:pPr>
            <w:r>
              <w:rPr>
                <w:spacing w:val="-7"/>
              </w:rPr>
              <w:t>21</w:t>
            </w:r>
          </w:p>
        </w:tc>
        <w:tc>
          <w:tcPr>
            <w:tcW w:w="1955" w:type="dxa"/>
            <w:vAlign w:val="top"/>
          </w:tcPr>
          <w:p w14:paraId="75A942A3">
            <w:pPr>
              <w:pStyle w:val="12"/>
              <w:spacing w:before="110" w:line="273" w:lineRule="auto"/>
              <w:ind w:left="619" w:leftChars="0" w:right="136" w:rightChars="0" w:hanging="482" w:firstLineChars="0"/>
              <w:rPr>
                <w:b/>
                <w:bCs/>
                <w:spacing w:val="-4"/>
              </w:rPr>
            </w:pPr>
            <w:r>
              <w:rPr>
                <w:b/>
                <w:bCs/>
                <w:spacing w:val="-4"/>
              </w:rPr>
              <w:t>考察现场、标前</w:t>
            </w:r>
            <w:r>
              <w:rPr>
                <w:b/>
                <w:bCs/>
                <w:spacing w:val="-5"/>
              </w:rPr>
              <w:t>答疑会</w:t>
            </w:r>
          </w:p>
        </w:tc>
        <w:tc>
          <w:tcPr>
            <w:tcW w:w="7077" w:type="dxa"/>
            <w:tcBorders>
              <w:right w:val="single" w:color="000000" w:sz="4" w:space="0"/>
            </w:tcBorders>
            <w:vAlign w:val="top"/>
          </w:tcPr>
          <w:p w14:paraId="667C0F80">
            <w:pPr>
              <w:pStyle w:val="12"/>
              <w:spacing w:before="292" w:line="219" w:lineRule="auto"/>
              <w:ind w:left="116" w:leftChars="0"/>
              <w:rPr>
                <w:rFonts w:ascii="MS Gothic" w:hAnsi="MS Gothic" w:eastAsia="MS Gothic" w:cs="MS Gothic"/>
                <w:spacing w:val="-1"/>
              </w:rPr>
            </w:pPr>
            <w:r>
              <w:rPr>
                <w:spacing w:val="-1"/>
              </w:rPr>
              <w:t>不组织，供应商若有需要可自行前往。</w:t>
            </w:r>
          </w:p>
        </w:tc>
      </w:tr>
      <w:tr w14:paraId="157427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8" w:hRule="atLeast"/>
        </w:trPr>
        <w:tc>
          <w:tcPr>
            <w:tcW w:w="504" w:type="dxa"/>
            <w:tcBorders>
              <w:left w:val="single" w:color="000000" w:sz="4" w:space="0"/>
            </w:tcBorders>
            <w:vAlign w:val="top"/>
          </w:tcPr>
          <w:p w14:paraId="3F7A1C6D">
            <w:pPr>
              <w:spacing w:line="386" w:lineRule="auto"/>
              <w:rPr>
                <w:rFonts w:ascii="Arial"/>
                <w:sz w:val="21"/>
              </w:rPr>
            </w:pPr>
          </w:p>
          <w:p w14:paraId="592AA302">
            <w:pPr>
              <w:pStyle w:val="12"/>
              <w:spacing w:before="78" w:line="241" w:lineRule="auto"/>
              <w:ind w:left="145" w:leftChars="0"/>
              <w:rPr>
                <w:spacing w:val="-7"/>
              </w:rPr>
            </w:pPr>
            <w:r>
              <w:rPr>
                <w:spacing w:val="-7"/>
              </w:rPr>
              <w:t>22</w:t>
            </w:r>
          </w:p>
        </w:tc>
        <w:tc>
          <w:tcPr>
            <w:tcW w:w="1955" w:type="dxa"/>
            <w:vAlign w:val="top"/>
          </w:tcPr>
          <w:p w14:paraId="16AEFA83">
            <w:pPr>
              <w:pStyle w:val="12"/>
              <w:spacing w:before="120" w:line="219" w:lineRule="auto"/>
              <w:ind w:left="257"/>
            </w:pPr>
            <w:r>
              <w:rPr>
                <w:b/>
                <w:bCs/>
                <w:spacing w:val="-4"/>
              </w:rPr>
              <w:t>供应商提出问</w:t>
            </w:r>
          </w:p>
          <w:p w14:paraId="392D04C6">
            <w:pPr>
              <w:pStyle w:val="12"/>
              <w:spacing w:before="82" w:line="219" w:lineRule="auto"/>
              <w:ind w:left="111"/>
            </w:pPr>
            <w:r>
              <w:rPr>
                <w:b/>
                <w:bCs/>
                <w:spacing w:val="-5"/>
              </w:rPr>
              <w:t>题、</w:t>
            </w:r>
            <w:r>
              <w:rPr>
                <w:spacing w:val="-54"/>
              </w:rPr>
              <w:t xml:space="preserve"> </w:t>
            </w:r>
            <w:r>
              <w:rPr>
                <w:b/>
                <w:bCs/>
                <w:spacing w:val="-5"/>
              </w:rPr>
              <w:t>采购人书面</w:t>
            </w:r>
          </w:p>
          <w:p w14:paraId="7A4D1CDC">
            <w:pPr>
              <w:pStyle w:val="12"/>
              <w:spacing w:before="83" w:line="220" w:lineRule="auto"/>
              <w:ind w:left="377" w:leftChars="0"/>
              <w:rPr>
                <w:b/>
                <w:bCs/>
                <w:spacing w:val="-4"/>
              </w:rPr>
            </w:pPr>
            <w:r>
              <w:rPr>
                <w:b/>
                <w:bCs/>
                <w:spacing w:val="-4"/>
              </w:rPr>
              <w:t>澄清的时间</w:t>
            </w:r>
          </w:p>
        </w:tc>
        <w:tc>
          <w:tcPr>
            <w:tcW w:w="7077" w:type="dxa"/>
            <w:tcBorders>
              <w:right w:val="single" w:color="000000" w:sz="4" w:space="0"/>
            </w:tcBorders>
            <w:vAlign w:val="top"/>
          </w:tcPr>
          <w:p w14:paraId="573BAA13">
            <w:pPr>
              <w:pStyle w:val="12"/>
              <w:spacing w:before="305" w:line="219" w:lineRule="auto"/>
              <w:ind w:left="112"/>
            </w:pPr>
            <w:r>
              <w:rPr>
                <w:spacing w:val="-4"/>
              </w:rPr>
              <w:t>供应商提出问题的截止时间：谈判截止日期前</w:t>
            </w:r>
            <w:r>
              <w:rPr>
                <w:spacing w:val="-35"/>
              </w:rPr>
              <w:t xml:space="preserve"> </w:t>
            </w:r>
            <w:r>
              <w:rPr>
                <w:spacing w:val="-4"/>
              </w:rPr>
              <w:t>3 日；</w:t>
            </w:r>
          </w:p>
          <w:p w14:paraId="2F183119">
            <w:pPr>
              <w:pStyle w:val="12"/>
              <w:spacing w:before="82" w:line="219" w:lineRule="auto"/>
              <w:ind w:left="111" w:leftChars="0"/>
              <w:rPr>
                <w:spacing w:val="-1"/>
              </w:rPr>
            </w:pPr>
            <w:r>
              <w:rPr>
                <w:spacing w:val="-4"/>
              </w:rPr>
              <w:t>采购人书面澄清的截止时间：谈判截止日期前</w:t>
            </w:r>
            <w:r>
              <w:rPr>
                <w:spacing w:val="-34"/>
              </w:rPr>
              <w:t xml:space="preserve"> </w:t>
            </w:r>
            <w:r>
              <w:rPr>
                <w:spacing w:val="-4"/>
              </w:rPr>
              <w:t>3 日。</w:t>
            </w:r>
          </w:p>
        </w:tc>
      </w:tr>
      <w:tr w14:paraId="59A2B9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8" w:hRule="atLeast"/>
        </w:trPr>
        <w:tc>
          <w:tcPr>
            <w:tcW w:w="504" w:type="dxa"/>
            <w:tcBorders>
              <w:left w:val="single" w:color="000000" w:sz="4" w:space="0"/>
            </w:tcBorders>
            <w:vAlign w:val="top"/>
          </w:tcPr>
          <w:p w14:paraId="07C60880">
            <w:pPr>
              <w:pStyle w:val="12"/>
              <w:spacing w:before="246"/>
              <w:ind w:left="145" w:leftChars="0"/>
              <w:rPr>
                <w:spacing w:val="-7"/>
              </w:rPr>
            </w:pPr>
            <w:r>
              <w:rPr>
                <w:spacing w:val="-7"/>
              </w:rPr>
              <w:t>23</w:t>
            </w:r>
          </w:p>
        </w:tc>
        <w:tc>
          <w:tcPr>
            <w:tcW w:w="1955" w:type="dxa"/>
            <w:vAlign w:val="top"/>
          </w:tcPr>
          <w:p w14:paraId="20D6822A">
            <w:pPr>
              <w:pStyle w:val="12"/>
              <w:spacing w:before="85" w:line="262" w:lineRule="auto"/>
              <w:ind w:left="498" w:leftChars="0" w:right="136" w:rightChars="0" w:hanging="358" w:firstLineChars="0"/>
              <w:rPr>
                <w:b/>
                <w:bCs/>
                <w:spacing w:val="-4"/>
              </w:rPr>
            </w:pPr>
            <w:r>
              <w:rPr>
                <w:b/>
                <w:bCs/>
                <w:spacing w:val="-4"/>
              </w:rPr>
              <w:t>构成谈判文件的</w:t>
            </w:r>
            <w:r>
              <w:rPr>
                <w:b/>
                <w:bCs/>
                <w:spacing w:val="-5"/>
              </w:rPr>
              <w:t>其他文件</w:t>
            </w:r>
          </w:p>
        </w:tc>
        <w:tc>
          <w:tcPr>
            <w:tcW w:w="7077" w:type="dxa"/>
            <w:tcBorders>
              <w:right w:val="single" w:color="000000" w:sz="4" w:space="0"/>
            </w:tcBorders>
            <w:vAlign w:val="top"/>
          </w:tcPr>
          <w:p w14:paraId="5C448CA4">
            <w:pPr>
              <w:pStyle w:val="12"/>
              <w:spacing w:before="85" w:line="262" w:lineRule="auto"/>
              <w:ind w:left="114" w:leftChars="0" w:right="119" w:rightChars="0" w:hanging="3" w:firstLineChars="0"/>
              <w:rPr>
                <w:spacing w:val="-4"/>
              </w:rPr>
            </w:pPr>
            <w:r>
              <w:rPr>
                <w:spacing w:val="-4"/>
              </w:rPr>
              <w:t>谈判文件的澄清、修改书及有关补充通知为谈判文</w:t>
            </w:r>
            <w:r>
              <w:rPr>
                <w:spacing w:val="-5"/>
              </w:rPr>
              <w:t>件的有效组成部</w:t>
            </w:r>
            <w:r>
              <w:rPr>
                <w:spacing w:val="-7"/>
              </w:rPr>
              <w:t>分。</w:t>
            </w:r>
          </w:p>
        </w:tc>
      </w:tr>
      <w:tr w14:paraId="79FCA0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8" w:hRule="atLeast"/>
        </w:trPr>
        <w:tc>
          <w:tcPr>
            <w:tcW w:w="504" w:type="dxa"/>
            <w:tcBorders>
              <w:left w:val="single" w:color="000000" w:sz="4" w:space="0"/>
            </w:tcBorders>
            <w:vAlign w:val="top"/>
          </w:tcPr>
          <w:p w14:paraId="55D1F0C9">
            <w:pPr>
              <w:pStyle w:val="12"/>
              <w:spacing w:before="196" w:line="241" w:lineRule="auto"/>
              <w:ind w:left="145" w:leftChars="0"/>
              <w:rPr>
                <w:spacing w:val="-7"/>
              </w:rPr>
            </w:pPr>
            <w:r>
              <w:rPr>
                <w:spacing w:val="-7"/>
              </w:rPr>
              <w:t>24</w:t>
            </w:r>
          </w:p>
        </w:tc>
        <w:tc>
          <w:tcPr>
            <w:tcW w:w="1955" w:type="dxa"/>
            <w:vAlign w:val="top"/>
          </w:tcPr>
          <w:p w14:paraId="048CCCC1">
            <w:pPr>
              <w:pStyle w:val="12"/>
              <w:spacing w:before="220" w:line="220" w:lineRule="auto"/>
              <w:ind w:left="260" w:leftChars="0"/>
              <w:rPr>
                <w:b/>
                <w:bCs/>
                <w:spacing w:val="-4"/>
              </w:rPr>
            </w:pPr>
            <w:r>
              <w:rPr>
                <w:b/>
                <w:bCs/>
                <w:spacing w:val="-4"/>
              </w:rPr>
              <w:t>分包（转让）</w:t>
            </w:r>
          </w:p>
        </w:tc>
        <w:tc>
          <w:tcPr>
            <w:tcW w:w="7077" w:type="dxa"/>
            <w:tcBorders>
              <w:right w:val="single" w:color="000000" w:sz="4" w:space="0"/>
            </w:tcBorders>
            <w:vAlign w:val="top"/>
          </w:tcPr>
          <w:p w14:paraId="4A68B8B9">
            <w:pPr>
              <w:pStyle w:val="12"/>
              <w:spacing w:before="221" w:line="219" w:lineRule="auto"/>
              <w:ind w:left="116" w:leftChars="0"/>
              <w:rPr>
                <w:spacing w:val="-4"/>
              </w:rPr>
            </w:pPr>
            <w:r>
              <w:rPr>
                <w:spacing w:val="-4"/>
              </w:rPr>
              <w:t>不允许。</w:t>
            </w:r>
          </w:p>
        </w:tc>
      </w:tr>
      <w:tr w14:paraId="1DA1C5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8" w:hRule="atLeast"/>
        </w:trPr>
        <w:tc>
          <w:tcPr>
            <w:tcW w:w="504" w:type="dxa"/>
            <w:tcBorders>
              <w:left w:val="single" w:color="000000" w:sz="4" w:space="0"/>
            </w:tcBorders>
            <w:vAlign w:val="top"/>
          </w:tcPr>
          <w:p w14:paraId="72598ABE">
            <w:pPr>
              <w:pStyle w:val="12"/>
              <w:spacing w:before="188"/>
              <w:ind w:left="145" w:leftChars="0"/>
              <w:rPr>
                <w:spacing w:val="-7"/>
              </w:rPr>
            </w:pPr>
            <w:r>
              <w:rPr>
                <w:spacing w:val="-7"/>
              </w:rPr>
              <w:t>25</w:t>
            </w:r>
          </w:p>
        </w:tc>
        <w:tc>
          <w:tcPr>
            <w:tcW w:w="1955" w:type="dxa"/>
            <w:vAlign w:val="top"/>
          </w:tcPr>
          <w:p w14:paraId="381639A2">
            <w:pPr>
              <w:pStyle w:val="12"/>
              <w:spacing w:before="210" w:line="220" w:lineRule="auto"/>
              <w:ind w:left="498" w:leftChars="0"/>
              <w:rPr>
                <w:b/>
                <w:bCs/>
                <w:spacing w:val="-4"/>
              </w:rPr>
            </w:pPr>
            <w:r>
              <w:rPr>
                <w:b/>
                <w:bCs/>
                <w:spacing w:val="-5"/>
              </w:rPr>
              <w:t>联合谈判</w:t>
            </w:r>
          </w:p>
        </w:tc>
        <w:tc>
          <w:tcPr>
            <w:tcW w:w="7077" w:type="dxa"/>
            <w:tcBorders>
              <w:right w:val="single" w:color="000000" w:sz="4" w:space="0"/>
            </w:tcBorders>
            <w:vAlign w:val="top"/>
          </w:tcPr>
          <w:p w14:paraId="4AC6DDC7">
            <w:pPr>
              <w:pStyle w:val="12"/>
              <w:spacing w:before="210" w:line="219" w:lineRule="auto"/>
              <w:ind w:left="113" w:leftChars="0"/>
              <w:rPr>
                <w:spacing w:val="-4"/>
              </w:rPr>
            </w:pPr>
            <w:r>
              <w:rPr>
                <w:spacing w:val="-1"/>
              </w:rPr>
              <w:t>本项目不接受联合体谈判。</w:t>
            </w:r>
          </w:p>
        </w:tc>
      </w:tr>
      <w:tr w14:paraId="513938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8" w:hRule="atLeast"/>
        </w:trPr>
        <w:tc>
          <w:tcPr>
            <w:tcW w:w="504" w:type="dxa"/>
            <w:tcBorders>
              <w:left w:val="single" w:color="000000" w:sz="4" w:space="0"/>
            </w:tcBorders>
            <w:vAlign w:val="top"/>
          </w:tcPr>
          <w:p w14:paraId="3072B2CF">
            <w:pPr>
              <w:pStyle w:val="12"/>
              <w:spacing w:before="275"/>
              <w:ind w:left="145" w:leftChars="0"/>
              <w:rPr>
                <w:spacing w:val="-7"/>
              </w:rPr>
            </w:pPr>
            <w:r>
              <w:rPr>
                <w:spacing w:val="-7"/>
              </w:rPr>
              <w:t>26</w:t>
            </w:r>
          </w:p>
        </w:tc>
        <w:tc>
          <w:tcPr>
            <w:tcW w:w="1955" w:type="dxa"/>
            <w:vAlign w:val="top"/>
          </w:tcPr>
          <w:p w14:paraId="61162B8E">
            <w:pPr>
              <w:pStyle w:val="12"/>
              <w:spacing w:before="96" w:line="277" w:lineRule="auto"/>
              <w:ind w:left="619" w:leftChars="0" w:right="136" w:rightChars="0" w:hanging="478" w:firstLineChars="0"/>
              <w:rPr>
                <w:b/>
                <w:bCs/>
                <w:spacing w:val="-4"/>
              </w:rPr>
            </w:pPr>
            <w:r>
              <w:rPr>
                <w:b/>
                <w:bCs/>
                <w:spacing w:val="-4"/>
              </w:rPr>
              <w:t>是否退还谈判响</w:t>
            </w:r>
            <w:r>
              <w:rPr>
                <w:b/>
                <w:bCs/>
                <w:spacing w:val="-5"/>
              </w:rPr>
              <w:t>应文件</w:t>
            </w:r>
          </w:p>
        </w:tc>
        <w:tc>
          <w:tcPr>
            <w:tcW w:w="7077" w:type="dxa"/>
            <w:tcBorders>
              <w:right w:val="single" w:color="000000" w:sz="4" w:space="0"/>
            </w:tcBorders>
            <w:vAlign w:val="top"/>
          </w:tcPr>
          <w:p w14:paraId="4F3EF5AA">
            <w:pPr>
              <w:pStyle w:val="12"/>
              <w:spacing w:before="276" w:line="220" w:lineRule="auto"/>
              <w:ind w:left="119" w:leftChars="0"/>
              <w:rPr>
                <w:spacing w:val="-4"/>
              </w:rPr>
            </w:pPr>
            <w:r>
              <w:t>否</w:t>
            </w:r>
          </w:p>
        </w:tc>
      </w:tr>
      <w:tr w14:paraId="28B88E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8" w:hRule="atLeast"/>
        </w:trPr>
        <w:tc>
          <w:tcPr>
            <w:tcW w:w="504" w:type="dxa"/>
            <w:tcBorders>
              <w:left w:val="single" w:color="000000" w:sz="4" w:space="0"/>
            </w:tcBorders>
            <w:vAlign w:val="top"/>
          </w:tcPr>
          <w:p w14:paraId="471043FB">
            <w:pPr>
              <w:pStyle w:val="12"/>
              <w:spacing w:before="215"/>
              <w:ind w:left="145" w:leftChars="0"/>
              <w:rPr>
                <w:spacing w:val="-7"/>
              </w:rPr>
            </w:pPr>
            <w:r>
              <w:rPr>
                <w:spacing w:val="-7"/>
              </w:rPr>
              <w:t>27</w:t>
            </w:r>
          </w:p>
        </w:tc>
        <w:tc>
          <w:tcPr>
            <w:tcW w:w="1955" w:type="dxa"/>
            <w:vAlign w:val="top"/>
          </w:tcPr>
          <w:p w14:paraId="7C7DA6B4">
            <w:pPr>
              <w:pStyle w:val="12"/>
              <w:spacing w:before="215" w:line="220" w:lineRule="auto"/>
              <w:ind w:left="376" w:leftChars="0"/>
              <w:rPr>
                <w:b/>
                <w:bCs/>
                <w:spacing w:val="-4"/>
              </w:rPr>
            </w:pPr>
            <w:r>
              <w:rPr>
                <w:b/>
                <w:bCs/>
                <w:spacing w:val="-4"/>
              </w:rPr>
              <w:t>谈判保证金</w:t>
            </w:r>
          </w:p>
        </w:tc>
        <w:tc>
          <w:tcPr>
            <w:tcW w:w="7077" w:type="dxa"/>
            <w:tcBorders>
              <w:right w:val="single" w:color="000000" w:sz="4" w:space="0"/>
            </w:tcBorders>
            <w:vAlign w:val="top"/>
          </w:tcPr>
          <w:p w14:paraId="628F435D">
            <w:pPr>
              <w:pStyle w:val="12"/>
              <w:spacing w:before="215" w:line="219" w:lineRule="auto"/>
              <w:ind w:left="113" w:leftChars="0"/>
              <w:rPr>
                <w:spacing w:val="-4"/>
              </w:rPr>
            </w:pPr>
            <w:r>
              <w:rPr>
                <w:b/>
                <w:bCs/>
                <w:spacing w:val="-3"/>
              </w:rPr>
              <w:t>本项目无须缴纳保证金</w:t>
            </w:r>
          </w:p>
        </w:tc>
      </w:tr>
      <w:tr w14:paraId="022297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8" w:hRule="atLeast"/>
        </w:trPr>
        <w:tc>
          <w:tcPr>
            <w:tcW w:w="504" w:type="dxa"/>
            <w:tcBorders>
              <w:left w:val="single" w:color="000000" w:sz="4" w:space="0"/>
              <w:bottom w:val="single" w:color="000000" w:sz="4" w:space="0"/>
            </w:tcBorders>
            <w:vAlign w:val="top"/>
          </w:tcPr>
          <w:p w14:paraId="37502B46">
            <w:pPr>
              <w:pStyle w:val="12"/>
              <w:spacing w:before="296"/>
              <w:ind w:left="145" w:leftChars="0"/>
              <w:rPr>
                <w:spacing w:val="-7"/>
              </w:rPr>
            </w:pPr>
            <w:r>
              <w:rPr>
                <w:spacing w:val="-7"/>
              </w:rPr>
              <w:t>28</w:t>
            </w:r>
          </w:p>
        </w:tc>
        <w:tc>
          <w:tcPr>
            <w:tcW w:w="1955" w:type="dxa"/>
            <w:tcBorders>
              <w:bottom w:val="single" w:color="000000" w:sz="4" w:space="0"/>
            </w:tcBorders>
            <w:vAlign w:val="top"/>
          </w:tcPr>
          <w:p w14:paraId="3046B232">
            <w:pPr>
              <w:pStyle w:val="12"/>
              <w:spacing w:before="129" w:line="263" w:lineRule="auto"/>
              <w:ind w:left="498" w:leftChars="0" w:right="136" w:rightChars="0" w:hanging="355" w:firstLineChars="0"/>
              <w:rPr>
                <w:b/>
                <w:bCs/>
                <w:spacing w:val="-4"/>
              </w:rPr>
            </w:pPr>
            <w:r>
              <w:rPr>
                <w:b/>
                <w:bCs/>
                <w:spacing w:val="-5"/>
              </w:rPr>
              <w:t>《响应文件》的编制要求</w:t>
            </w:r>
          </w:p>
        </w:tc>
        <w:tc>
          <w:tcPr>
            <w:tcW w:w="7077" w:type="dxa"/>
            <w:tcBorders>
              <w:bottom w:val="single" w:color="000000" w:sz="4" w:space="0"/>
              <w:right w:val="single" w:color="000000" w:sz="4" w:space="0"/>
            </w:tcBorders>
            <w:vAlign w:val="top"/>
          </w:tcPr>
          <w:p w14:paraId="0B08604E">
            <w:pPr>
              <w:pStyle w:val="12"/>
              <w:spacing w:before="236" w:line="219" w:lineRule="auto"/>
              <w:ind w:left="117" w:leftChars="0"/>
              <w:rPr>
                <w:b/>
                <w:bCs/>
                <w:spacing w:val="-3"/>
              </w:rPr>
            </w:pPr>
            <w:r>
              <w:rPr>
                <w:b/>
                <w:bCs/>
                <w:spacing w:val="-3"/>
              </w:rPr>
              <w:t>具体详见供应商须知：四、响应文件的编制</w:t>
            </w:r>
          </w:p>
        </w:tc>
      </w:tr>
    </w:tbl>
    <w:p w14:paraId="531E4D0C">
      <w:pPr>
        <w:spacing w:line="91" w:lineRule="auto"/>
        <w:rPr>
          <w:rFonts w:ascii="Arial"/>
          <w:sz w:val="2"/>
        </w:rPr>
      </w:pPr>
    </w:p>
    <w:tbl>
      <w:tblPr>
        <w:tblStyle w:val="11"/>
        <w:tblW w:w="9536"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04"/>
        <w:gridCol w:w="1955"/>
        <w:gridCol w:w="7077"/>
      </w:tblGrid>
      <w:tr w14:paraId="5641BB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4" w:hRule="atLeast"/>
        </w:trPr>
        <w:tc>
          <w:tcPr>
            <w:tcW w:w="504" w:type="dxa"/>
            <w:tcBorders>
              <w:left w:val="single" w:color="000000" w:sz="4" w:space="0"/>
            </w:tcBorders>
            <w:vAlign w:val="top"/>
          </w:tcPr>
          <w:p w14:paraId="14ADB610">
            <w:pPr>
              <w:spacing w:line="259" w:lineRule="auto"/>
              <w:rPr>
                <w:rFonts w:ascii="Arial"/>
                <w:sz w:val="21"/>
              </w:rPr>
            </w:pPr>
          </w:p>
          <w:p w14:paraId="03DCE48F">
            <w:pPr>
              <w:spacing w:line="259" w:lineRule="auto"/>
              <w:rPr>
                <w:rFonts w:ascii="Arial"/>
                <w:sz w:val="21"/>
              </w:rPr>
            </w:pPr>
          </w:p>
          <w:p w14:paraId="17A2BDF4">
            <w:pPr>
              <w:spacing w:line="259" w:lineRule="auto"/>
              <w:rPr>
                <w:rFonts w:ascii="Arial"/>
                <w:sz w:val="21"/>
              </w:rPr>
            </w:pPr>
          </w:p>
          <w:p w14:paraId="638A97DF">
            <w:pPr>
              <w:spacing w:line="260" w:lineRule="auto"/>
              <w:rPr>
                <w:rFonts w:ascii="Arial"/>
                <w:sz w:val="21"/>
              </w:rPr>
            </w:pPr>
          </w:p>
          <w:p w14:paraId="6C29CDEE">
            <w:pPr>
              <w:spacing w:line="260" w:lineRule="auto"/>
              <w:rPr>
                <w:rFonts w:ascii="Arial"/>
                <w:sz w:val="21"/>
              </w:rPr>
            </w:pPr>
          </w:p>
          <w:p w14:paraId="59234B96">
            <w:pPr>
              <w:spacing w:line="260" w:lineRule="auto"/>
              <w:rPr>
                <w:rFonts w:ascii="Arial"/>
                <w:sz w:val="21"/>
              </w:rPr>
            </w:pPr>
          </w:p>
          <w:p w14:paraId="04B1544A">
            <w:pPr>
              <w:spacing w:line="260" w:lineRule="auto"/>
              <w:rPr>
                <w:rFonts w:ascii="Arial"/>
                <w:sz w:val="21"/>
              </w:rPr>
            </w:pPr>
          </w:p>
          <w:p w14:paraId="439F3E3F">
            <w:pPr>
              <w:spacing w:line="260" w:lineRule="auto"/>
              <w:rPr>
                <w:rFonts w:ascii="Arial"/>
                <w:sz w:val="21"/>
              </w:rPr>
            </w:pPr>
          </w:p>
          <w:p w14:paraId="24132910">
            <w:pPr>
              <w:pStyle w:val="12"/>
              <w:spacing w:before="78"/>
              <w:ind w:left="145"/>
            </w:pPr>
            <w:r>
              <w:rPr>
                <w:spacing w:val="-7"/>
              </w:rPr>
              <w:t>29</w:t>
            </w:r>
          </w:p>
        </w:tc>
        <w:tc>
          <w:tcPr>
            <w:tcW w:w="1955" w:type="dxa"/>
            <w:vAlign w:val="top"/>
          </w:tcPr>
          <w:p w14:paraId="540C61F7">
            <w:pPr>
              <w:spacing w:line="277" w:lineRule="auto"/>
              <w:rPr>
                <w:rFonts w:ascii="Arial"/>
                <w:sz w:val="21"/>
              </w:rPr>
            </w:pPr>
          </w:p>
          <w:p w14:paraId="3257FA8D">
            <w:pPr>
              <w:spacing w:line="277" w:lineRule="auto"/>
              <w:rPr>
                <w:rFonts w:ascii="Arial"/>
                <w:sz w:val="21"/>
              </w:rPr>
            </w:pPr>
          </w:p>
          <w:p w14:paraId="43C4FDA5">
            <w:pPr>
              <w:spacing w:line="278" w:lineRule="auto"/>
              <w:rPr>
                <w:rFonts w:ascii="Arial"/>
                <w:sz w:val="21"/>
              </w:rPr>
            </w:pPr>
          </w:p>
          <w:p w14:paraId="516115A0">
            <w:pPr>
              <w:spacing w:line="278" w:lineRule="auto"/>
              <w:rPr>
                <w:rFonts w:ascii="Arial"/>
                <w:sz w:val="21"/>
              </w:rPr>
            </w:pPr>
          </w:p>
          <w:p w14:paraId="34B68912">
            <w:pPr>
              <w:spacing w:line="278" w:lineRule="auto"/>
              <w:rPr>
                <w:rFonts w:ascii="Arial"/>
                <w:sz w:val="21"/>
              </w:rPr>
            </w:pPr>
          </w:p>
          <w:p w14:paraId="775B6457">
            <w:pPr>
              <w:spacing w:line="278" w:lineRule="auto"/>
              <w:rPr>
                <w:rFonts w:ascii="Arial"/>
                <w:sz w:val="21"/>
              </w:rPr>
            </w:pPr>
          </w:p>
          <w:p w14:paraId="28441753">
            <w:pPr>
              <w:pStyle w:val="12"/>
              <w:spacing w:before="78" w:line="321" w:lineRule="auto"/>
              <w:ind w:left="111" w:right="108" w:firstLine="5"/>
              <w:jc w:val="both"/>
            </w:pPr>
            <w:r>
              <w:rPr>
                <w:b/>
                <w:bCs/>
                <w:spacing w:val="3"/>
              </w:rPr>
              <w:t>《响应文件》递</w:t>
            </w:r>
            <w:r>
              <w:rPr>
                <w:b/>
                <w:bCs/>
                <w:spacing w:val="4"/>
              </w:rPr>
              <w:t>交份数、时间及</w:t>
            </w:r>
            <w:r>
              <w:rPr>
                <w:b/>
                <w:bCs/>
                <w:spacing w:val="-8"/>
              </w:rPr>
              <w:t>地点</w:t>
            </w:r>
          </w:p>
        </w:tc>
        <w:tc>
          <w:tcPr>
            <w:tcW w:w="7077" w:type="dxa"/>
            <w:tcBorders>
              <w:right w:val="single" w:color="000000" w:sz="4" w:space="0"/>
            </w:tcBorders>
            <w:vAlign w:val="top"/>
          </w:tcPr>
          <w:p w14:paraId="1E8D1A3F">
            <w:pPr>
              <w:pStyle w:val="12"/>
              <w:spacing w:before="94" w:line="319" w:lineRule="auto"/>
              <w:ind w:left="113" w:firstLine="16"/>
              <w:rPr>
                <w:color w:val="auto"/>
              </w:rPr>
            </w:pPr>
            <w:r>
              <w:rPr>
                <w:b/>
                <w:bCs/>
                <w:color w:val="auto"/>
                <w:spacing w:val="-8"/>
              </w:rPr>
              <w:t>1.响应文件电子版要求：按照本采购文件“第五章</w:t>
            </w:r>
            <w:r>
              <w:rPr>
                <w:color w:val="auto"/>
                <w:spacing w:val="-8"/>
              </w:rPr>
              <w:t xml:space="preserve"> </w:t>
            </w:r>
            <w:r>
              <w:rPr>
                <w:b/>
                <w:bCs/>
                <w:color w:val="auto"/>
                <w:spacing w:val="-8"/>
              </w:rPr>
              <w:t>响应文件</w:t>
            </w:r>
            <w:r>
              <w:rPr>
                <w:b/>
                <w:bCs/>
                <w:color w:val="auto"/>
                <w:spacing w:val="-9"/>
              </w:rPr>
              <w:t>格式</w:t>
            </w:r>
            <w:r>
              <w:rPr>
                <w:color w:val="auto"/>
                <w:spacing w:val="-86"/>
              </w:rPr>
              <w:t xml:space="preserve"> </w:t>
            </w:r>
            <w:r>
              <w:rPr>
                <w:b/>
                <w:bCs/>
                <w:color w:val="auto"/>
                <w:spacing w:val="-9"/>
              </w:rPr>
              <w:t>”</w:t>
            </w:r>
            <w:r>
              <w:rPr>
                <w:b/>
                <w:bCs/>
                <w:color w:val="auto"/>
                <w:spacing w:val="-3"/>
              </w:rPr>
              <w:t>编写（第五章未附格式的，由供应商自行拟定</w:t>
            </w:r>
            <w:r>
              <w:rPr>
                <w:b/>
                <w:bCs/>
                <w:color w:val="auto"/>
                <w:spacing w:val="7"/>
              </w:rPr>
              <w:t>），</w:t>
            </w:r>
            <w:r>
              <w:rPr>
                <w:b/>
                <w:bCs/>
                <w:color w:val="auto"/>
                <w:spacing w:val="-3"/>
              </w:rPr>
              <w:t>不可涂</w:t>
            </w:r>
            <w:r>
              <w:rPr>
                <w:b/>
                <w:bCs/>
                <w:color w:val="auto"/>
                <w:spacing w:val="-4"/>
              </w:rPr>
              <w:t>改并在</w:t>
            </w:r>
            <w:r>
              <w:rPr>
                <w:b/>
                <w:bCs/>
                <w:color w:val="auto"/>
                <w:spacing w:val="-6"/>
              </w:rPr>
              <w:t>规定加盖公章处加盖电子公章，否则响应文件按无效响应处理。</w:t>
            </w:r>
          </w:p>
          <w:p w14:paraId="015121DE">
            <w:pPr>
              <w:pStyle w:val="12"/>
              <w:spacing w:before="1" w:line="319" w:lineRule="auto"/>
              <w:ind w:left="113" w:right="119" w:firstLine="1"/>
              <w:rPr>
                <w:color w:val="auto"/>
              </w:rPr>
            </w:pPr>
            <w:r>
              <w:rPr>
                <w:b/>
                <w:bCs/>
                <w:color w:val="auto"/>
                <w:spacing w:val="1"/>
              </w:rPr>
              <w:t>2.响应文件电子版密封方式：电子响应文件通过平台有效</w:t>
            </w:r>
            <w:r>
              <w:rPr>
                <w:color w:val="auto"/>
                <w:spacing w:val="1"/>
              </w:rPr>
              <w:t xml:space="preserve"> </w:t>
            </w:r>
            <w:r>
              <w:rPr>
                <w:b/>
                <w:bCs/>
                <w:color w:val="auto"/>
              </w:rPr>
              <w:t>CA</w:t>
            </w:r>
            <w:r>
              <w:rPr>
                <w:color w:val="auto"/>
                <w:spacing w:val="1"/>
              </w:rPr>
              <w:t xml:space="preserve"> </w:t>
            </w:r>
            <w:r>
              <w:rPr>
                <w:b/>
                <w:bCs/>
                <w:color w:val="auto"/>
                <w:spacing w:val="1"/>
              </w:rPr>
              <w:t>加</w:t>
            </w:r>
            <w:r>
              <w:rPr>
                <w:b/>
                <w:bCs/>
                <w:color w:val="auto"/>
                <w:spacing w:val="-5"/>
              </w:rPr>
              <w:t>密后在</w:t>
            </w:r>
            <w:r>
              <w:rPr>
                <w:color w:val="auto"/>
                <w:spacing w:val="-5"/>
              </w:rPr>
              <w:t xml:space="preserve"> </w:t>
            </w:r>
            <w:r>
              <w:rPr>
                <w:b/>
                <w:bCs/>
                <w:color w:val="auto"/>
                <w:spacing w:val="-5"/>
              </w:rPr>
              <w:t>“政采云</w:t>
            </w:r>
            <w:r>
              <w:rPr>
                <w:color w:val="auto"/>
                <w:spacing w:val="-88"/>
              </w:rPr>
              <w:t xml:space="preserve"> </w:t>
            </w:r>
            <w:r>
              <w:rPr>
                <w:b/>
                <w:bCs/>
                <w:color w:val="auto"/>
                <w:spacing w:val="-5"/>
              </w:rPr>
              <w:t>”平台投送。（操作方式见公告要求“</w:t>
            </w:r>
            <w:r>
              <w:rPr>
                <w:color w:val="auto"/>
                <w:spacing w:val="-83"/>
              </w:rPr>
              <w:t xml:space="preserve"> </w:t>
            </w:r>
            <w:r>
              <w:rPr>
                <w:b/>
                <w:bCs/>
                <w:color w:val="auto"/>
                <w:spacing w:val="-5"/>
              </w:rPr>
              <w:t>电子</w:t>
            </w:r>
            <w:r>
              <w:rPr>
                <w:b/>
                <w:bCs/>
                <w:color w:val="auto"/>
                <w:spacing w:val="-6"/>
              </w:rPr>
              <w:t>响应</w:t>
            </w:r>
            <w:r>
              <w:rPr>
                <w:b/>
                <w:bCs/>
                <w:color w:val="auto"/>
                <w:spacing w:val="-3"/>
              </w:rPr>
              <w:t>文件制作与投送教程</w:t>
            </w:r>
            <w:r>
              <w:rPr>
                <w:color w:val="auto"/>
                <w:spacing w:val="-82"/>
              </w:rPr>
              <w:t xml:space="preserve"> </w:t>
            </w:r>
            <w:r>
              <w:rPr>
                <w:b/>
                <w:bCs/>
                <w:color w:val="auto"/>
                <w:spacing w:val="-3"/>
              </w:rPr>
              <w:t>”）</w:t>
            </w:r>
          </w:p>
          <w:p w14:paraId="4E926875">
            <w:pPr>
              <w:pStyle w:val="12"/>
              <w:spacing w:before="1" w:line="318" w:lineRule="auto"/>
              <w:ind w:left="124" w:right="121" w:hanging="7"/>
              <w:rPr>
                <w:color w:val="auto"/>
              </w:rPr>
            </w:pPr>
            <w:r>
              <w:rPr>
                <w:b/>
                <w:bCs/>
                <w:color w:val="auto"/>
                <w:spacing w:val="-3"/>
              </w:rPr>
              <w:t>3.（1）份数：本项目采用电子招投标，开标现场无需提供纸质版</w:t>
            </w:r>
            <w:r>
              <w:rPr>
                <w:b/>
                <w:bCs/>
                <w:color w:val="auto"/>
                <w:spacing w:val="-7"/>
              </w:rPr>
              <w:t>响应文件。</w:t>
            </w:r>
          </w:p>
          <w:p w14:paraId="73AB20ED">
            <w:pPr>
              <w:pStyle w:val="12"/>
              <w:spacing w:line="319" w:lineRule="auto"/>
              <w:ind w:left="123" w:right="119"/>
              <w:rPr>
                <w:color w:val="auto"/>
              </w:rPr>
            </w:pPr>
            <w:r>
              <w:rPr>
                <w:b/>
                <w:bCs/>
                <w:color w:val="auto"/>
                <w:spacing w:val="-11"/>
              </w:rPr>
              <w:t>（2）政采云响应文件递交截止时间：2026</w:t>
            </w:r>
            <w:r>
              <w:rPr>
                <w:color w:val="auto"/>
                <w:spacing w:val="-35"/>
              </w:rPr>
              <w:t xml:space="preserve"> </w:t>
            </w:r>
            <w:r>
              <w:rPr>
                <w:b/>
                <w:bCs/>
                <w:color w:val="auto"/>
                <w:spacing w:val="-11"/>
              </w:rPr>
              <w:t>年</w:t>
            </w:r>
            <w:r>
              <w:rPr>
                <w:rFonts w:hint="eastAsia"/>
                <w:b/>
                <w:bCs/>
                <w:color w:val="auto"/>
                <w:spacing w:val="-11"/>
                <w:lang w:val="en-US" w:eastAsia="zh-CN"/>
              </w:rPr>
              <w:t>10</w:t>
            </w:r>
            <w:r>
              <w:rPr>
                <w:b/>
                <w:bCs/>
                <w:color w:val="auto"/>
                <w:spacing w:val="-11"/>
              </w:rPr>
              <w:t>月</w:t>
            </w:r>
            <w:r>
              <w:rPr>
                <w:rFonts w:hint="eastAsia"/>
                <w:b/>
                <w:bCs/>
                <w:color w:val="auto"/>
                <w:spacing w:val="-11"/>
                <w:lang w:val="en-US" w:eastAsia="zh-CN"/>
              </w:rPr>
              <w:t>22</w:t>
            </w:r>
            <w:r>
              <w:rPr>
                <w:b/>
                <w:bCs/>
                <w:color w:val="auto"/>
                <w:spacing w:val="-11"/>
              </w:rPr>
              <w:t>日1</w:t>
            </w:r>
            <w:r>
              <w:rPr>
                <w:rFonts w:hint="eastAsia"/>
                <w:b/>
                <w:bCs/>
                <w:color w:val="auto"/>
                <w:spacing w:val="-11"/>
                <w:lang w:val="en-US" w:eastAsia="zh-CN"/>
              </w:rPr>
              <w:t>6</w:t>
            </w:r>
            <w:r>
              <w:rPr>
                <w:b/>
                <w:bCs/>
                <w:color w:val="auto"/>
                <w:spacing w:val="-11"/>
              </w:rPr>
              <w:t>时</w:t>
            </w:r>
            <w:r>
              <w:rPr>
                <w:rFonts w:hint="eastAsia"/>
                <w:b/>
                <w:bCs/>
                <w:color w:val="auto"/>
                <w:spacing w:val="-11"/>
                <w:lang w:val="en-US" w:eastAsia="zh-CN"/>
              </w:rPr>
              <w:t>0</w:t>
            </w:r>
            <w:r>
              <w:rPr>
                <w:b/>
                <w:bCs/>
                <w:color w:val="auto"/>
                <w:spacing w:val="-11"/>
              </w:rPr>
              <w:t>0分</w:t>
            </w:r>
            <w:r>
              <w:rPr>
                <w:b/>
                <w:bCs/>
                <w:color w:val="auto"/>
                <w:spacing w:val="-6"/>
              </w:rPr>
              <w:t>（北京时间）</w:t>
            </w:r>
          </w:p>
          <w:p w14:paraId="0F4F43C3">
            <w:pPr>
              <w:pStyle w:val="12"/>
              <w:spacing w:line="213" w:lineRule="auto"/>
              <w:ind w:left="123"/>
              <w:rPr>
                <w:color w:val="auto"/>
              </w:rPr>
            </w:pPr>
            <w:r>
              <w:rPr>
                <w:b/>
                <w:bCs/>
                <w:color w:val="auto"/>
                <w:spacing w:val="-3"/>
              </w:rPr>
              <w:t>（3）递交地点：</w:t>
            </w:r>
            <w:r>
              <w:rPr>
                <w:rFonts w:hint="eastAsia"/>
                <w:b/>
                <w:bCs/>
                <w:color w:val="auto"/>
                <w:spacing w:val="-2"/>
              </w:rPr>
              <w:t>政采云一站式政府采购云平台</w:t>
            </w:r>
          </w:p>
        </w:tc>
      </w:tr>
      <w:tr w14:paraId="6632D1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72" w:hRule="atLeast"/>
        </w:trPr>
        <w:tc>
          <w:tcPr>
            <w:tcW w:w="504" w:type="dxa"/>
            <w:tcBorders>
              <w:left w:val="single" w:color="000000" w:sz="4" w:space="0"/>
            </w:tcBorders>
            <w:vAlign w:val="top"/>
          </w:tcPr>
          <w:p w14:paraId="482818A7">
            <w:pPr>
              <w:spacing w:line="324" w:lineRule="auto"/>
              <w:rPr>
                <w:rFonts w:ascii="Arial"/>
                <w:sz w:val="21"/>
              </w:rPr>
            </w:pPr>
          </w:p>
          <w:p w14:paraId="3FA69BDD">
            <w:pPr>
              <w:pStyle w:val="12"/>
              <w:spacing w:before="78"/>
              <w:ind w:left="147"/>
            </w:pPr>
            <w:r>
              <w:rPr>
                <w:spacing w:val="-8"/>
              </w:rPr>
              <w:t>30</w:t>
            </w:r>
          </w:p>
        </w:tc>
        <w:tc>
          <w:tcPr>
            <w:tcW w:w="1955" w:type="dxa"/>
            <w:vAlign w:val="top"/>
          </w:tcPr>
          <w:p w14:paraId="2D39ED90">
            <w:pPr>
              <w:spacing w:line="301" w:lineRule="auto"/>
              <w:rPr>
                <w:rFonts w:ascii="Arial"/>
                <w:sz w:val="21"/>
              </w:rPr>
            </w:pPr>
          </w:p>
          <w:p w14:paraId="2B78C381">
            <w:pPr>
              <w:pStyle w:val="12"/>
              <w:spacing w:before="78" w:line="220" w:lineRule="auto"/>
              <w:ind w:left="138"/>
            </w:pPr>
            <w:r>
              <w:rPr>
                <w:b/>
                <w:bCs/>
                <w:spacing w:val="-4"/>
              </w:rPr>
              <w:t>开标时间及地点</w:t>
            </w:r>
          </w:p>
        </w:tc>
        <w:tc>
          <w:tcPr>
            <w:tcW w:w="7077" w:type="dxa"/>
            <w:tcBorders>
              <w:right w:val="single" w:color="000000" w:sz="4" w:space="0"/>
            </w:tcBorders>
            <w:vAlign w:val="top"/>
          </w:tcPr>
          <w:p w14:paraId="6900C010">
            <w:pPr>
              <w:pStyle w:val="12"/>
              <w:spacing w:before="220" w:line="219" w:lineRule="auto"/>
              <w:ind w:left="113"/>
              <w:rPr>
                <w:color w:val="auto"/>
              </w:rPr>
            </w:pPr>
            <w:r>
              <w:rPr>
                <w:b/>
                <w:bCs/>
                <w:color w:val="auto"/>
                <w:spacing w:val="-9"/>
              </w:rPr>
              <w:t>开标时间：</w:t>
            </w:r>
            <w:r>
              <w:rPr>
                <w:b/>
                <w:bCs/>
                <w:color w:val="auto"/>
                <w:spacing w:val="-11"/>
              </w:rPr>
              <w:t>2026</w:t>
            </w:r>
            <w:r>
              <w:rPr>
                <w:color w:val="auto"/>
                <w:spacing w:val="-35"/>
              </w:rPr>
              <w:t xml:space="preserve"> </w:t>
            </w:r>
            <w:r>
              <w:rPr>
                <w:b/>
                <w:bCs/>
                <w:color w:val="auto"/>
                <w:spacing w:val="-11"/>
              </w:rPr>
              <w:t>年</w:t>
            </w:r>
            <w:r>
              <w:rPr>
                <w:color w:val="auto"/>
                <w:spacing w:val="-42"/>
              </w:rPr>
              <w:t xml:space="preserve"> </w:t>
            </w:r>
            <w:r>
              <w:rPr>
                <w:rFonts w:hint="eastAsia" w:ascii="Times New Roman" w:eastAsia="宋体"/>
                <w:b/>
                <w:bCs/>
                <w:color w:val="auto"/>
                <w:spacing w:val="-11"/>
                <w:lang w:val="en-US" w:eastAsia="zh-CN"/>
              </w:rPr>
              <w:t>10</w:t>
            </w:r>
            <w:r>
              <w:rPr>
                <w:b/>
                <w:bCs/>
                <w:color w:val="auto"/>
                <w:spacing w:val="-11"/>
              </w:rPr>
              <w:t>月</w:t>
            </w:r>
            <w:r>
              <w:rPr>
                <w:rFonts w:hint="eastAsia" w:ascii="Times New Roman"/>
                <w:b/>
                <w:bCs/>
                <w:color w:val="auto"/>
                <w:spacing w:val="-11"/>
                <w:lang w:val="en-US" w:eastAsia="zh-CN"/>
              </w:rPr>
              <w:t>22</w:t>
            </w:r>
            <w:r>
              <w:rPr>
                <w:b/>
                <w:bCs/>
                <w:color w:val="auto"/>
                <w:spacing w:val="-11"/>
              </w:rPr>
              <w:t>日1</w:t>
            </w:r>
            <w:r>
              <w:rPr>
                <w:rFonts w:hint="eastAsia" w:ascii="Times New Roman" w:eastAsia="宋体"/>
                <w:b/>
                <w:bCs/>
                <w:color w:val="auto"/>
                <w:spacing w:val="-11"/>
                <w:lang w:val="en-US" w:eastAsia="zh-CN"/>
              </w:rPr>
              <w:t>6</w:t>
            </w:r>
            <w:r>
              <w:rPr>
                <w:b/>
                <w:bCs/>
                <w:color w:val="auto"/>
                <w:spacing w:val="-11"/>
              </w:rPr>
              <w:t>时</w:t>
            </w:r>
            <w:r>
              <w:rPr>
                <w:rFonts w:hint="eastAsia" w:ascii="Times New Roman" w:eastAsia="宋体"/>
                <w:b/>
                <w:bCs/>
                <w:color w:val="auto"/>
                <w:spacing w:val="-11"/>
                <w:lang w:val="en-US" w:eastAsia="zh-CN"/>
              </w:rPr>
              <w:t>0</w:t>
            </w:r>
            <w:r>
              <w:rPr>
                <w:b/>
                <w:bCs/>
                <w:color w:val="auto"/>
                <w:spacing w:val="-11"/>
              </w:rPr>
              <w:t>0分（北京时间）</w:t>
            </w:r>
          </w:p>
          <w:p w14:paraId="588A8B39">
            <w:pPr>
              <w:pStyle w:val="12"/>
              <w:spacing w:before="105" w:line="214" w:lineRule="auto"/>
              <w:ind w:left="113"/>
              <w:rPr>
                <w:color w:val="auto"/>
              </w:rPr>
            </w:pPr>
            <w:r>
              <w:rPr>
                <w:b/>
                <w:bCs/>
                <w:color w:val="auto"/>
                <w:spacing w:val="-2"/>
              </w:rPr>
              <w:t>开标地点：</w:t>
            </w:r>
            <w:r>
              <w:rPr>
                <w:rFonts w:hint="eastAsia"/>
                <w:b/>
                <w:bCs/>
                <w:color w:val="auto"/>
                <w:spacing w:val="-2"/>
              </w:rPr>
              <w:t>政采云一站式政府采购云平台</w:t>
            </w:r>
          </w:p>
        </w:tc>
      </w:tr>
      <w:tr w14:paraId="5FBD8A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72" w:hRule="atLeast"/>
        </w:trPr>
        <w:tc>
          <w:tcPr>
            <w:tcW w:w="504" w:type="dxa"/>
            <w:tcBorders>
              <w:left w:val="single" w:color="000000" w:sz="4" w:space="0"/>
            </w:tcBorders>
            <w:vAlign w:val="top"/>
          </w:tcPr>
          <w:p w14:paraId="2D4B47D1">
            <w:pPr>
              <w:spacing w:line="257" w:lineRule="auto"/>
              <w:rPr>
                <w:rFonts w:ascii="Arial"/>
                <w:sz w:val="21"/>
              </w:rPr>
            </w:pPr>
          </w:p>
          <w:p w14:paraId="23FDADAB">
            <w:pPr>
              <w:spacing w:line="257" w:lineRule="auto"/>
              <w:rPr>
                <w:rFonts w:ascii="Arial"/>
                <w:sz w:val="21"/>
              </w:rPr>
            </w:pPr>
          </w:p>
          <w:p w14:paraId="50489DA6">
            <w:pPr>
              <w:spacing w:line="257" w:lineRule="auto"/>
              <w:rPr>
                <w:rFonts w:ascii="Arial"/>
                <w:sz w:val="21"/>
              </w:rPr>
            </w:pPr>
          </w:p>
          <w:p w14:paraId="31A33A08">
            <w:pPr>
              <w:spacing w:line="258" w:lineRule="auto"/>
              <w:rPr>
                <w:rFonts w:ascii="Arial"/>
                <w:sz w:val="21"/>
              </w:rPr>
            </w:pPr>
          </w:p>
          <w:p w14:paraId="1C9B48FB">
            <w:pPr>
              <w:pStyle w:val="12"/>
              <w:spacing w:before="78"/>
              <w:ind w:left="147" w:leftChars="0"/>
              <w:rPr>
                <w:spacing w:val="-8"/>
              </w:rPr>
            </w:pPr>
            <w:r>
              <w:rPr>
                <w:spacing w:val="-8"/>
              </w:rPr>
              <w:t>31</w:t>
            </w:r>
          </w:p>
        </w:tc>
        <w:tc>
          <w:tcPr>
            <w:tcW w:w="1955" w:type="dxa"/>
            <w:vAlign w:val="top"/>
          </w:tcPr>
          <w:p w14:paraId="1241152D">
            <w:pPr>
              <w:spacing w:line="266" w:lineRule="auto"/>
              <w:rPr>
                <w:rFonts w:ascii="Arial"/>
                <w:sz w:val="21"/>
              </w:rPr>
            </w:pPr>
          </w:p>
          <w:p w14:paraId="1F983139">
            <w:pPr>
              <w:spacing w:line="266" w:lineRule="auto"/>
              <w:rPr>
                <w:rFonts w:ascii="Arial"/>
                <w:sz w:val="21"/>
              </w:rPr>
            </w:pPr>
          </w:p>
          <w:p w14:paraId="1A4A363F">
            <w:pPr>
              <w:spacing w:line="266" w:lineRule="auto"/>
              <w:rPr>
                <w:rFonts w:ascii="Arial"/>
                <w:sz w:val="21"/>
              </w:rPr>
            </w:pPr>
          </w:p>
          <w:p w14:paraId="0937A556">
            <w:pPr>
              <w:spacing w:line="267" w:lineRule="auto"/>
              <w:rPr>
                <w:rFonts w:ascii="Arial"/>
                <w:sz w:val="21"/>
              </w:rPr>
            </w:pPr>
          </w:p>
          <w:p w14:paraId="33F2B13A">
            <w:pPr>
              <w:pStyle w:val="12"/>
              <w:spacing w:before="78" w:line="220" w:lineRule="auto"/>
              <w:ind w:left="381" w:leftChars="0"/>
              <w:rPr>
                <w:b/>
                <w:bCs/>
                <w:spacing w:val="-4"/>
              </w:rPr>
            </w:pPr>
            <w:r>
              <w:rPr>
                <w:b/>
                <w:bCs/>
                <w:spacing w:val="-5"/>
              </w:rPr>
              <w:t>履约保证金</w:t>
            </w:r>
          </w:p>
        </w:tc>
        <w:tc>
          <w:tcPr>
            <w:tcW w:w="7077" w:type="dxa"/>
            <w:tcBorders>
              <w:right w:val="single" w:color="000000" w:sz="4" w:space="0"/>
            </w:tcBorders>
            <w:vAlign w:val="top"/>
          </w:tcPr>
          <w:p w14:paraId="62DB0A88">
            <w:pPr>
              <w:pStyle w:val="12"/>
              <w:spacing w:before="149" w:line="220" w:lineRule="auto"/>
              <w:ind w:left="136"/>
              <w:rPr>
                <w:color w:val="auto"/>
              </w:rPr>
            </w:pPr>
            <w:r>
              <w:rPr>
                <w:color w:val="auto"/>
                <w:spacing w:val="-12"/>
              </w:rPr>
              <w:t>□</w:t>
            </w:r>
            <w:r>
              <w:rPr>
                <w:color w:val="auto"/>
                <w:spacing w:val="13"/>
              </w:rPr>
              <w:t xml:space="preserve"> </w:t>
            </w:r>
            <w:r>
              <w:rPr>
                <w:color w:val="auto"/>
                <w:spacing w:val="-12"/>
              </w:rPr>
              <w:t>不需要</w:t>
            </w:r>
          </w:p>
          <w:p w14:paraId="5F360041">
            <w:pPr>
              <w:pStyle w:val="12"/>
              <w:spacing w:before="113" w:line="308" w:lineRule="auto"/>
              <w:ind w:left="114" w:right="119" w:firstLine="7"/>
              <w:rPr>
                <w:color w:val="auto"/>
              </w:rPr>
            </w:pPr>
            <w:r>
              <w:rPr>
                <w:rFonts w:ascii="MS Gothic" w:hAnsi="MS Gothic" w:eastAsia="MS Gothic" w:cs="MS Gothic"/>
                <w:color w:val="auto"/>
                <w:spacing w:val="-1"/>
              </w:rPr>
              <w:t xml:space="preserve">☑ </w:t>
            </w:r>
            <w:r>
              <w:rPr>
                <w:color w:val="auto"/>
                <w:spacing w:val="-1"/>
              </w:rPr>
              <w:t>需要，履约保证金的金额：成交合同金额的 10%（履约保证金</w:t>
            </w:r>
            <w:r>
              <w:rPr>
                <w:color w:val="auto"/>
                <w:spacing w:val="-4"/>
              </w:rPr>
              <w:t>须以支票、汇票、本票或者金融机构、担保</w:t>
            </w:r>
            <w:r>
              <w:rPr>
                <w:color w:val="auto"/>
                <w:spacing w:val="-5"/>
              </w:rPr>
              <w:t>机构出具的保函等非现</w:t>
            </w:r>
            <w:r>
              <w:rPr>
                <w:color w:val="auto"/>
                <w:spacing w:val="-2"/>
              </w:rPr>
              <w:t>金形式提交）</w:t>
            </w:r>
          </w:p>
          <w:p w14:paraId="350F4B47">
            <w:pPr>
              <w:pStyle w:val="12"/>
              <w:spacing w:before="1" w:line="260" w:lineRule="auto"/>
              <w:ind w:left="110" w:leftChars="0" w:right="119" w:rightChars="0" w:firstLine="5" w:firstLineChars="0"/>
              <w:rPr>
                <w:b/>
                <w:bCs/>
                <w:spacing w:val="-2"/>
              </w:rPr>
            </w:pPr>
            <w:r>
              <w:rPr>
                <w:color w:val="auto"/>
                <w:spacing w:val="-5"/>
              </w:rPr>
              <w:t>履约保证金的缴纳：合同签订前向采购人缴纳，具体缴纳账户由采</w:t>
            </w:r>
            <w:r>
              <w:rPr>
                <w:color w:val="auto"/>
                <w:spacing w:val="-2"/>
              </w:rPr>
              <w:t>购人提供。</w:t>
            </w:r>
          </w:p>
        </w:tc>
      </w:tr>
      <w:tr w14:paraId="44EA96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504" w:type="dxa"/>
            <w:tcBorders>
              <w:left w:val="single" w:color="000000" w:sz="4" w:space="0"/>
            </w:tcBorders>
            <w:vAlign w:val="top"/>
          </w:tcPr>
          <w:p w14:paraId="65F19F06">
            <w:pPr>
              <w:spacing w:line="257" w:lineRule="auto"/>
              <w:rPr>
                <w:rFonts w:ascii="Arial"/>
                <w:sz w:val="21"/>
              </w:rPr>
            </w:pPr>
          </w:p>
          <w:p w14:paraId="15B6E696">
            <w:pPr>
              <w:spacing w:line="257" w:lineRule="auto"/>
              <w:rPr>
                <w:rFonts w:ascii="Arial"/>
                <w:sz w:val="21"/>
              </w:rPr>
            </w:pPr>
          </w:p>
          <w:p w14:paraId="2C430C65">
            <w:pPr>
              <w:spacing w:line="257" w:lineRule="auto"/>
              <w:rPr>
                <w:rFonts w:ascii="Arial"/>
                <w:sz w:val="21"/>
              </w:rPr>
            </w:pPr>
          </w:p>
          <w:p w14:paraId="466ACAEF">
            <w:pPr>
              <w:spacing w:line="257" w:lineRule="auto"/>
              <w:rPr>
                <w:rFonts w:ascii="Arial"/>
                <w:sz w:val="21"/>
              </w:rPr>
            </w:pPr>
          </w:p>
          <w:p w14:paraId="55188CA6">
            <w:pPr>
              <w:spacing w:line="258" w:lineRule="auto"/>
              <w:rPr>
                <w:rFonts w:ascii="Arial"/>
                <w:sz w:val="21"/>
              </w:rPr>
            </w:pPr>
          </w:p>
          <w:p w14:paraId="01A38937">
            <w:pPr>
              <w:spacing w:line="258" w:lineRule="auto"/>
              <w:rPr>
                <w:rFonts w:ascii="Arial"/>
                <w:sz w:val="21"/>
              </w:rPr>
            </w:pPr>
          </w:p>
          <w:p w14:paraId="24AA8C65">
            <w:pPr>
              <w:spacing w:line="258" w:lineRule="auto"/>
              <w:rPr>
                <w:rFonts w:ascii="Arial"/>
                <w:sz w:val="21"/>
              </w:rPr>
            </w:pPr>
          </w:p>
          <w:p w14:paraId="4620DF0F">
            <w:pPr>
              <w:spacing w:line="258" w:lineRule="auto"/>
              <w:rPr>
                <w:rFonts w:ascii="Arial"/>
                <w:sz w:val="21"/>
              </w:rPr>
            </w:pPr>
          </w:p>
          <w:p w14:paraId="48556809">
            <w:pPr>
              <w:spacing w:line="258" w:lineRule="auto"/>
              <w:rPr>
                <w:rFonts w:ascii="Arial"/>
                <w:sz w:val="21"/>
              </w:rPr>
            </w:pPr>
          </w:p>
          <w:p w14:paraId="0467BA82">
            <w:pPr>
              <w:spacing w:line="258" w:lineRule="auto"/>
              <w:rPr>
                <w:rFonts w:ascii="Arial"/>
                <w:sz w:val="21"/>
              </w:rPr>
            </w:pPr>
          </w:p>
          <w:p w14:paraId="4E1A9F46">
            <w:pPr>
              <w:spacing w:line="258" w:lineRule="auto"/>
              <w:rPr>
                <w:rFonts w:ascii="Arial"/>
                <w:sz w:val="21"/>
              </w:rPr>
            </w:pPr>
          </w:p>
          <w:p w14:paraId="6FB8038E">
            <w:pPr>
              <w:spacing w:line="258" w:lineRule="auto"/>
              <w:rPr>
                <w:rFonts w:ascii="Arial"/>
                <w:sz w:val="21"/>
              </w:rPr>
            </w:pPr>
          </w:p>
          <w:p w14:paraId="7ECE727B">
            <w:pPr>
              <w:pStyle w:val="12"/>
              <w:spacing w:before="78"/>
              <w:ind w:left="147" w:leftChars="0"/>
              <w:rPr>
                <w:spacing w:val="-8"/>
              </w:rPr>
            </w:pPr>
            <w:r>
              <w:rPr>
                <w:spacing w:val="-8"/>
              </w:rPr>
              <w:t>32</w:t>
            </w:r>
          </w:p>
        </w:tc>
        <w:tc>
          <w:tcPr>
            <w:tcW w:w="1955" w:type="dxa"/>
            <w:vAlign w:val="top"/>
          </w:tcPr>
          <w:p w14:paraId="60F41D1E">
            <w:pPr>
              <w:rPr>
                <w:rFonts w:ascii="Arial"/>
                <w:sz w:val="21"/>
              </w:rPr>
            </w:pPr>
          </w:p>
          <w:p w14:paraId="6C87CE6B">
            <w:pPr>
              <w:rPr>
                <w:rFonts w:ascii="Arial"/>
                <w:sz w:val="21"/>
              </w:rPr>
            </w:pPr>
          </w:p>
          <w:p w14:paraId="572F4B26">
            <w:pPr>
              <w:rPr>
                <w:rFonts w:ascii="Arial"/>
                <w:sz w:val="21"/>
              </w:rPr>
            </w:pPr>
          </w:p>
          <w:p w14:paraId="39DBAFBF">
            <w:pPr>
              <w:rPr>
                <w:rFonts w:ascii="Arial"/>
                <w:sz w:val="21"/>
              </w:rPr>
            </w:pPr>
          </w:p>
          <w:p w14:paraId="6132E516">
            <w:pPr>
              <w:spacing w:line="241" w:lineRule="auto"/>
              <w:rPr>
                <w:rFonts w:ascii="Arial"/>
                <w:sz w:val="21"/>
              </w:rPr>
            </w:pPr>
          </w:p>
          <w:p w14:paraId="48110F4A">
            <w:pPr>
              <w:spacing w:line="241" w:lineRule="auto"/>
              <w:rPr>
                <w:rFonts w:ascii="Arial"/>
                <w:sz w:val="21"/>
              </w:rPr>
            </w:pPr>
          </w:p>
          <w:p w14:paraId="49F20C92">
            <w:pPr>
              <w:spacing w:line="241" w:lineRule="auto"/>
              <w:rPr>
                <w:rFonts w:ascii="Arial"/>
                <w:sz w:val="21"/>
              </w:rPr>
            </w:pPr>
          </w:p>
          <w:p w14:paraId="30995309">
            <w:pPr>
              <w:spacing w:line="241" w:lineRule="auto"/>
              <w:rPr>
                <w:rFonts w:ascii="Arial"/>
                <w:sz w:val="21"/>
              </w:rPr>
            </w:pPr>
          </w:p>
          <w:p w14:paraId="2547212E">
            <w:pPr>
              <w:spacing w:line="241" w:lineRule="auto"/>
              <w:rPr>
                <w:rFonts w:ascii="Arial"/>
                <w:sz w:val="21"/>
              </w:rPr>
            </w:pPr>
          </w:p>
          <w:p w14:paraId="0617330A">
            <w:pPr>
              <w:spacing w:line="241" w:lineRule="auto"/>
              <w:rPr>
                <w:rFonts w:ascii="Arial"/>
                <w:sz w:val="21"/>
              </w:rPr>
            </w:pPr>
          </w:p>
          <w:p w14:paraId="3AC8A30A">
            <w:pPr>
              <w:spacing w:line="241" w:lineRule="auto"/>
              <w:rPr>
                <w:rFonts w:ascii="Arial"/>
                <w:sz w:val="21"/>
              </w:rPr>
            </w:pPr>
          </w:p>
          <w:p w14:paraId="53AB965E">
            <w:pPr>
              <w:spacing w:line="241" w:lineRule="auto"/>
              <w:rPr>
                <w:rFonts w:ascii="Arial"/>
                <w:sz w:val="21"/>
              </w:rPr>
            </w:pPr>
          </w:p>
          <w:p w14:paraId="016DDF48">
            <w:pPr>
              <w:spacing w:line="241" w:lineRule="auto"/>
              <w:rPr>
                <w:rFonts w:ascii="Arial"/>
                <w:sz w:val="21"/>
              </w:rPr>
            </w:pPr>
          </w:p>
          <w:p w14:paraId="50698A4F">
            <w:pPr>
              <w:pStyle w:val="12"/>
              <w:spacing w:before="78" w:line="220" w:lineRule="auto"/>
              <w:ind w:left="592" w:leftChars="0"/>
              <w:rPr>
                <w:b/>
                <w:bCs/>
                <w:spacing w:val="-5"/>
              </w:rPr>
            </w:pPr>
            <w:r>
              <w:rPr>
                <w:b/>
                <w:bCs/>
                <w:spacing w:val="-5"/>
              </w:rPr>
              <w:t>开标程序</w:t>
            </w:r>
          </w:p>
        </w:tc>
        <w:tc>
          <w:tcPr>
            <w:tcW w:w="7077" w:type="dxa"/>
            <w:tcBorders>
              <w:right w:val="single" w:color="000000" w:sz="4" w:space="0"/>
            </w:tcBorders>
            <w:vAlign w:val="top"/>
          </w:tcPr>
          <w:p w14:paraId="58739BBD">
            <w:pPr>
              <w:pStyle w:val="12"/>
              <w:spacing w:before="98" w:line="348" w:lineRule="auto"/>
              <w:ind w:left="111" w:right="119" w:firstLine="16"/>
              <w:rPr>
                <w:sz w:val="22"/>
                <w:szCs w:val="22"/>
              </w:rPr>
            </w:pPr>
            <w:r>
              <w:rPr>
                <w:b/>
                <w:bCs/>
                <w:spacing w:val="-6"/>
                <w:sz w:val="22"/>
                <w:szCs w:val="22"/>
              </w:rPr>
              <w:t>1.</w:t>
            </w:r>
            <w:r>
              <w:rPr>
                <w:spacing w:val="-6"/>
                <w:sz w:val="22"/>
                <w:szCs w:val="22"/>
              </w:rPr>
              <w:t xml:space="preserve"> </w:t>
            </w:r>
            <w:r>
              <w:rPr>
                <w:b/>
                <w:bCs/>
                <w:spacing w:val="-6"/>
                <w:sz w:val="22"/>
                <w:szCs w:val="22"/>
              </w:rPr>
              <w:t>在采购文件确定的响应文件提交截止时间停止接受响应文件。开标会</w:t>
            </w:r>
            <w:r>
              <w:rPr>
                <w:b/>
                <w:bCs/>
                <w:spacing w:val="-2"/>
                <w:sz w:val="22"/>
                <w:szCs w:val="22"/>
              </w:rPr>
              <w:t>主持人确定参与供应商数量是否符合开标要求（要求所有参与谈判的供</w:t>
            </w:r>
            <w:r>
              <w:rPr>
                <w:b/>
                <w:bCs/>
                <w:spacing w:val="-1"/>
                <w:sz w:val="22"/>
                <w:szCs w:val="22"/>
              </w:rPr>
              <w:t>应商提前一小时准备好开标相关资料，调试好电脑设备。</w:t>
            </w:r>
            <w:r>
              <w:rPr>
                <w:b/>
                <w:bCs/>
                <w:spacing w:val="-14"/>
                <w:sz w:val="22"/>
                <w:szCs w:val="22"/>
              </w:rPr>
              <w:t>）；</w:t>
            </w:r>
          </w:p>
          <w:p w14:paraId="7E8AC205">
            <w:pPr>
              <w:pStyle w:val="12"/>
              <w:spacing w:before="1" w:line="347" w:lineRule="auto"/>
              <w:ind w:left="112" w:right="119" w:firstLine="1"/>
              <w:rPr>
                <w:sz w:val="22"/>
                <w:szCs w:val="22"/>
              </w:rPr>
            </w:pPr>
            <w:r>
              <w:rPr>
                <w:b/>
                <w:bCs/>
                <w:spacing w:val="-3"/>
                <w:sz w:val="22"/>
                <w:szCs w:val="22"/>
              </w:rPr>
              <w:t>2.</w:t>
            </w:r>
            <w:r>
              <w:rPr>
                <w:spacing w:val="-3"/>
                <w:sz w:val="22"/>
                <w:szCs w:val="22"/>
              </w:rPr>
              <w:t xml:space="preserve"> </w:t>
            </w:r>
            <w:r>
              <w:rPr>
                <w:b/>
                <w:bCs/>
                <w:spacing w:val="-3"/>
                <w:sz w:val="22"/>
                <w:szCs w:val="22"/>
              </w:rPr>
              <w:t>本项目采用“政采云不见面</w:t>
            </w:r>
            <w:r>
              <w:rPr>
                <w:spacing w:val="-68"/>
                <w:sz w:val="22"/>
                <w:szCs w:val="22"/>
              </w:rPr>
              <w:t xml:space="preserve"> </w:t>
            </w:r>
            <w:r>
              <w:rPr>
                <w:b/>
                <w:bCs/>
                <w:spacing w:val="-3"/>
                <w:sz w:val="22"/>
                <w:szCs w:val="22"/>
              </w:rPr>
              <w:t>”开标，</w:t>
            </w:r>
            <w:r>
              <w:rPr>
                <w:spacing w:val="-3"/>
                <w:sz w:val="22"/>
                <w:szCs w:val="22"/>
              </w:rPr>
              <w:t xml:space="preserve"> </w:t>
            </w:r>
            <w:r>
              <w:rPr>
                <w:b/>
                <w:bCs/>
                <w:spacing w:val="-3"/>
                <w:sz w:val="22"/>
                <w:szCs w:val="22"/>
              </w:rPr>
              <w:t>供应商须在谈判截止时间前登</w:t>
            </w:r>
            <w:r>
              <w:rPr>
                <w:b/>
                <w:bCs/>
                <w:spacing w:val="-2"/>
                <w:sz w:val="22"/>
                <w:szCs w:val="22"/>
              </w:rPr>
              <w:t>录政采云平台</w:t>
            </w:r>
            <w:r>
              <w:rPr>
                <w:spacing w:val="-50"/>
                <w:sz w:val="22"/>
                <w:szCs w:val="22"/>
              </w:rPr>
              <w:t xml:space="preserve"> </w:t>
            </w:r>
            <w:r>
              <w:fldChar w:fldCharType="begin"/>
            </w:r>
            <w:r>
              <w:instrText xml:space="preserve"> HYPERLINK "http://www.zcygov.cn/" </w:instrText>
            </w:r>
            <w:r>
              <w:fldChar w:fldCharType="separate"/>
            </w:r>
            <w:r>
              <w:rPr>
                <w:b/>
                <w:bCs/>
                <w:spacing w:val="-2"/>
                <w:sz w:val="22"/>
                <w:szCs w:val="22"/>
              </w:rPr>
              <w:t>http://www.zcygov.cn/</w:t>
            </w:r>
            <w:r>
              <w:rPr>
                <w:b/>
                <w:bCs/>
                <w:spacing w:val="-2"/>
                <w:sz w:val="22"/>
                <w:szCs w:val="22"/>
              </w:rPr>
              <w:fldChar w:fldCharType="end"/>
            </w:r>
            <w:r>
              <w:rPr>
                <w:b/>
                <w:bCs/>
                <w:spacing w:val="-2"/>
                <w:sz w:val="22"/>
                <w:szCs w:val="22"/>
              </w:rPr>
              <w:t>进行签到。</w:t>
            </w:r>
          </w:p>
          <w:p w14:paraId="5B838522">
            <w:pPr>
              <w:pStyle w:val="12"/>
              <w:spacing w:before="2" w:line="219" w:lineRule="auto"/>
              <w:ind w:left="115"/>
              <w:rPr>
                <w:sz w:val="22"/>
                <w:szCs w:val="22"/>
              </w:rPr>
            </w:pPr>
            <w:r>
              <w:rPr>
                <w:b/>
                <w:bCs/>
                <w:spacing w:val="-3"/>
                <w:sz w:val="22"/>
                <w:szCs w:val="22"/>
              </w:rPr>
              <w:t>3.主持人宣布开标会开始，宣布开标纪律；</w:t>
            </w:r>
          </w:p>
          <w:p w14:paraId="41F39452">
            <w:pPr>
              <w:pStyle w:val="12"/>
              <w:spacing w:before="154" w:line="219" w:lineRule="auto"/>
              <w:ind w:left="110"/>
              <w:rPr>
                <w:sz w:val="22"/>
                <w:szCs w:val="22"/>
              </w:rPr>
            </w:pPr>
            <w:r>
              <w:rPr>
                <w:b/>
                <w:bCs/>
                <w:spacing w:val="-2"/>
                <w:sz w:val="22"/>
                <w:szCs w:val="22"/>
              </w:rPr>
              <w:t>4.宣布主持人、开标人、唱标人、记录人、监督人等工作人员姓名；</w:t>
            </w:r>
          </w:p>
          <w:p w14:paraId="7A3BDD13">
            <w:pPr>
              <w:pStyle w:val="12"/>
              <w:spacing w:before="152" w:line="348" w:lineRule="auto"/>
              <w:ind w:left="110" w:right="119" w:firstLine="5"/>
              <w:rPr>
                <w:sz w:val="22"/>
                <w:szCs w:val="22"/>
              </w:rPr>
            </w:pPr>
            <w:r>
              <w:rPr>
                <w:b/>
                <w:bCs/>
                <w:spacing w:val="-2"/>
                <w:sz w:val="22"/>
                <w:szCs w:val="22"/>
              </w:rPr>
              <w:t>5.解密：法定代表人或授权委托人须全程在线准时参加开标活动进行文</w:t>
            </w:r>
            <w:r>
              <w:rPr>
                <w:b/>
                <w:bCs/>
                <w:spacing w:val="-3"/>
                <w:sz w:val="22"/>
                <w:szCs w:val="22"/>
              </w:rPr>
              <w:t>件解密、异议、质疑及澄清等。</w:t>
            </w:r>
          </w:p>
          <w:p w14:paraId="07B9B912">
            <w:pPr>
              <w:pStyle w:val="12"/>
              <w:spacing w:line="348" w:lineRule="auto"/>
              <w:ind w:left="115" w:right="119" w:hanging="2"/>
              <w:rPr>
                <w:sz w:val="22"/>
                <w:szCs w:val="22"/>
              </w:rPr>
            </w:pPr>
            <w:r>
              <w:rPr>
                <w:b/>
                <w:bCs/>
                <w:spacing w:val="1"/>
                <w:sz w:val="22"/>
                <w:szCs w:val="22"/>
              </w:rPr>
              <w:t>6</w:t>
            </w:r>
            <w:r>
              <w:rPr>
                <w:spacing w:val="1"/>
                <w:sz w:val="22"/>
                <w:szCs w:val="22"/>
              </w:rPr>
              <w:t xml:space="preserve"> </w:t>
            </w:r>
            <w:r>
              <w:rPr>
                <w:b/>
                <w:bCs/>
                <w:spacing w:val="1"/>
                <w:sz w:val="22"/>
                <w:szCs w:val="22"/>
              </w:rPr>
              <w:t>.参与“政采云不见面</w:t>
            </w:r>
            <w:r>
              <w:rPr>
                <w:spacing w:val="-78"/>
                <w:sz w:val="22"/>
                <w:szCs w:val="22"/>
              </w:rPr>
              <w:t xml:space="preserve"> </w:t>
            </w:r>
            <w:r>
              <w:rPr>
                <w:b/>
                <w:bCs/>
                <w:spacing w:val="1"/>
                <w:sz w:val="22"/>
                <w:szCs w:val="22"/>
              </w:rPr>
              <w:t>”开标的各供应商，请</w:t>
            </w:r>
            <w:r>
              <w:rPr>
                <w:b/>
                <w:bCs/>
                <w:sz w:val="22"/>
                <w:szCs w:val="22"/>
              </w:rPr>
              <w:t>在互联网网络环境较好</w:t>
            </w:r>
            <w:r>
              <w:rPr>
                <w:b/>
                <w:bCs/>
                <w:spacing w:val="-2"/>
                <w:sz w:val="22"/>
                <w:szCs w:val="22"/>
              </w:rPr>
              <w:t>的电脑端登录政采云不见面开标大厅参与开标；不要在电脑进行下载、安装等工作，认真耐心等待指令并及时操作，并保持手机畅通；因供应商网络环境或硬件配备不达标等原因，影响开标的，造成的后果由供应</w:t>
            </w:r>
            <w:r>
              <w:rPr>
                <w:b/>
                <w:bCs/>
                <w:spacing w:val="-4"/>
                <w:sz w:val="22"/>
                <w:szCs w:val="22"/>
              </w:rPr>
              <w:t>商自行承担。</w:t>
            </w:r>
          </w:p>
          <w:p w14:paraId="265D4F9C">
            <w:pPr>
              <w:pStyle w:val="12"/>
              <w:spacing w:line="220" w:lineRule="auto"/>
              <w:ind w:left="116"/>
              <w:rPr>
                <w:sz w:val="22"/>
                <w:szCs w:val="22"/>
              </w:rPr>
            </w:pPr>
            <w:r>
              <w:rPr>
                <w:b/>
                <w:bCs/>
                <w:spacing w:val="-4"/>
                <w:sz w:val="22"/>
                <w:szCs w:val="22"/>
              </w:rPr>
              <w:t>7.开标结束。</w:t>
            </w:r>
          </w:p>
          <w:p w14:paraId="6C5FF8B6">
            <w:pPr>
              <w:pStyle w:val="12"/>
              <w:spacing w:before="186" w:line="216" w:lineRule="auto"/>
              <w:ind w:left="112" w:leftChars="0"/>
              <w:rPr>
                <w:spacing w:val="-5"/>
              </w:rPr>
            </w:pPr>
            <w:r>
              <w:rPr>
                <w:b/>
                <w:bCs/>
                <w:spacing w:val="-2"/>
                <w:sz w:val="22"/>
                <w:szCs w:val="22"/>
              </w:rPr>
              <w:t>代理机构应当对上述开标过程做好记录，存档备查。</w:t>
            </w:r>
          </w:p>
        </w:tc>
      </w:tr>
      <w:tr w14:paraId="641F96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504" w:type="dxa"/>
            <w:tcBorders>
              <w:left w:val="single" w:color="000000" w:sz="4" w:space="0"/>
            </w:tcBorders>
            <w:vAlign w:val="top"/>
          </w:tcPr>
          <w:p w14:paraId="27958003">
            <w:pPr>
              <w:spacing w:line="321" w:lineRule="auto"/>
              <w:rPr>
                <w:rFonts w:ascii="Arial"/>
                <w:sz w:val="21"/>
              </w:rPr>
            </w:pPr>
          </w:p>
          <w:p w14:paraId="2A54DDC9">
            <w:pPr>
              <w:pStyle w:val="12"/>
              <w:spacing w:before="78"/>
              <w:ind w:left="147" w:leftChars="0"/>
              <w:rPr>
                <w:spacing w:val="-8"/>
              </w:rPr>
            </w:pPr>
            <w:r>
              <w:rPr>
                <w:spacing w:val="-8"/>
              </w:rPr>
              <w:t>33</w:t>
            </w:r>
          </w:p>
        </w:tc>
        <w:tc>
          <w:tcPr>
            <w:tcW w:w="1955" w:type="dxa"/>
            <w:vAlign w:val="top"/>
          </w:tcPr>
          <w:p w14:paraId="123D6328">
            <w:pPr>
              <w:spacing w:line="355" w:lineRule="auto"/>
              <w:rPr>
                <w:rFonts w:ascii="Arial"/>
                <w:sz w:val="21"/>
              </w:rPr>
            </w:pPr>
          </w:p>
          <w:p w14:paraId="31C03249">
            <w:pPr>
              <w:pStyle w:val="12"/>
              <w:spacing w:before="78" w:line="218" w:lineRule="auto"/>
              <w:ind w:left="259" w:leftChars="0"/>
              <w:rPr>
                <w:b/>
                <w:bCs/>
                <w:spacing w:val="-5"/>
              </w:rPr>
            </w:pPr>
            <w:r>
              <w:rPr>
                <w:b/>
                <w:bCs/>
                <w:spacing w:val="-4"/>
              </w:rPr>
              <w:t>成交结果公告</w:t>
            </w:r>
          </w:p>
        </w:tc>
        <w:tc>
          <w:tcPr>
            <w:tcW w:w="7077" w:type="dxa"/>
            <w:tcBorders>
              <w:right w:val="single" w:color="000000" w:sz="4" w:space="0"/>
            </w:tcBorders>
            <w:vAlign w:val="top"/>
          </w:tcPr>
          <w:p w14:paraId="7BABCD63">
            <w:pPr>
              <w:pStyle w:val="12"/>
              <w:spacing w:before="237" w:line="303" w:lineRule="auto"/>
              <w:ind w:left="153" w:leftChars="0" w:right="119" w:rightChars="0" w:hanging="39" w:firstLineChars="0"/>
              <w:rPr>
                <w:b/>
                <w:bCs/>
                <w:spacing w:val="-2"/>
                <w:sz w:val="22"/>
                <w:szCs w:val="22"/>
              </w:rPr>
            </w:pPr>
            <w:r>
              <w:rPr>
                <w:spacing w:val="-6"/>
              </w:rPr>
              <w:t>成交结果公告在新疆政府采购网予以公告，公告期不少于</w:t>
            </w:r>
            <w:r>
              <w:rPr>
                <w:spacing w:val="-21"/>
              </w:rPr>
              <w:t xml:space="preserve"> </w:t>
            </w:r>
            <w:r>
              <w:rPr>
                <w:spacing w:val="-6"/>
              </w:rPr>
              <w:t>1</w:t>
            </w:r>
            <w:r>
              <w:rPr>
                <w:spacing w:val="-51"/>
              </w:rPr>
              <w:t xml:space="preserve"> </w:t>
            </w:r>
            <w:r>
              <w:rPr>
                <w:spacing w:val="-6"/>
              </w:rPr>
              <w:t>个工作</w:t>
            </w:r>
            <w:r>
              <w:rPr>
                <w:spacing w:val="-26"/>
              </w:rPr>
              <w:t>日。</w:t>
            </w:r>
          </w:p>
        </w:tc>
      </w:tr>
      <w:tr w14:paraId="714A66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504" w:type="dxa"/>
            <w:tcBorders>
              <w:left w:val="single" w:color="000000" w:sz="4" w:space="0"/>
            </w:tcBorders>
            <w:vAlign w:val="top"/>
          </w:tcPr>
          <w:p w14:paraId="5B79A121">
            <w:pPr>
              <w:spacing w:line="323" w:lineRule="auto"/>
              <w:rPr>
                <w:rFonts w:ascii="Arial"/>
                <w:sz w:val="21"/>
              </w:rPr>
            </w:pPr>
          </w:p>
          <w:p w14:paraId="37E819F8">
            <w:pPr>
              <w:pStyle w:val="12"/>
              <w:spacing w:before="78"/>
              <w:ind w:left="147" w:leftChars="0"/>
              <w:rPr>
                <w:spacing w:val="-8"/>
              </w:rPr>
            </w:pPr>
            <w:r>
              <w:rPr>
                <w:spacing w:val="-8"/>
              </w:rPr>
              <w:t>34</w:t>
            </w:r>
          </w:p>
        </w:tc>
        <w:tc>
          <w:tcPr>
            <w:tcW w:w="1955" w:type="dxa"/>
            <w:vAlign w:val="top"/>
          </w:tcPr>
          <w:p w14:paraId="29305C82">
            <w:pPr>
              <w:spacing w:line="357" w:lineRule="auto"/>
              <w:rPr>
                <w:rFonts w:ascii="Arial"/>
                <w:sz w:val="21"/>
              </w:rPr>
            </w:pPr>
          </w:p>
          <w:p w14:paraId="17B83474">
            <w:pPr>
              <w:pStyle w:val="12"/>
              <w:spacing w:before="78" w:line="220" w:lineRule="auto"/>
              <w:ind w:left="497" w:leftChars="0"/>
              <w:rPr>
                <w:b/>
                <w:bCs/>
                <w:spacing w:val="-4"/>
              </w:rPr>
            </w:pPr>
            <w:r>
              <w:rPr>
                <w:b/>
                <w:bCs/>
                <w:spacing w:val="-5"/>
              </w:rPr>
              <w:t>相关费用</w:t>
            </w:r>
          </w:p>
        </w:tc>
        <w:tc>
          <w:tcPr>
            <w:tcW w:w="7077" w:type="dxa"/>
            <w:tcBorders>
              <w:right w:val="single" w:color="000000" w:sz="4" w:space="0"/>
            </w:tcBorders>
            <w:vAlign w:val="top"/>
          </w:tcPr>
          <w:p w14:paraId="767D4DE3">
            <w:pPr>
              <w:pStyle w:val="12"/>
              <w:spacing w:before="234" w:line="304" w:lineRule="auto"/>
              <w:ind w:left="111" w:leftChars="0" w:right="39" w:rightChars="0"/>
              <w:rPr>
                <w:rFonts w:hint="eastAsia"/>
                <w:spacing w:val="-15"/>
                <w:lang w:eastAsia="zh-CN"/>
              </w:rPr>
            </w:pPr>
            <w:r>
              <w:rPr>
                <w:spacing w:val="-15"/>
              </w:rPr>
              <w:t>代理服务费：由</w:t>
            </w:r>
            <w:r>
              <w:rPr>
                <w:rFonts w:hint="eastAsia" w:ascii="宋体" w:hAnsi="宋体" w:eastAsia="宋体" w:cs="宋体"/>
                <w:color w:val="000000" w:themeColor="text1"/>
                <w:spacing w:val="-8"/>
                <w:highlight w:val="none"/>
                <w14:textFill>
                  <w14:solidFill>
                    <w14:schemeClr w14:val="tx1"/>
                  </w14:solidFill>
                </w14:textFill>
              </w:rPr>
              <w:t>成交供应商</w:t>
            </w:r>
            <w:r>
              <w:rPr>
                <w:spacing w:val="-15"/>
              </w:rPr>
              <w:t>支付</w:t>
            </w:r>
            <w:r>
              <w:rPr>
                <w:rFonts w:hint="eastAsia"/>
                <w:spacing w:val="-15"/>
                <w:lang w:eastAsia="zh-CN"/>
              </w:rPr>
              <w:t>；</w:t>
            </w:r>
          </w:p>
          <w:p w14:paraId="655190C1">
            <w:pPr>
              <w:pStyle w:val="12"/>
              <w:spacing w:before="234" w:line="304" w:lineRule="auto"/>
              <w:ind w:left="111" w:leftChars="0" w:right="39" w:rightChars="0"/>
              <w:rPr>
                <w:rFonts w:hint="eastAsia" w:eastAsia="宋体"/>
                <w:color w:val="auto"/>
                <w:spacing w:val="-1"/>
                <w:lang w:val="en-US" w:eastAsia="zh-CN"/>
              </w:rPr>
            </w:pPr>
            <w:r>
              <w:rPr>
                <w:rFonts w:hint="eastAsia" w:eastAsia="宋体"/>
                <w:color w:val="auto"/>
                <w:spacing w:val="-1"/>
                <w:lang w:val="en-US" w:eastAsia="zh-CN"/>
              </w:rPr>
              <w:t>本项目代理服务费由成交供应商在领取</w:t>
            </w:r>
            <w:r>
              <w:rPr>
                <w:rFonts w:hint="eastAsia"/>
                <w:color w:val="auto"/>
                <w:spacing w:val="-1"/>
                <w:lang w:val="en-US" w:eastAsia="zh-CN"/>
              </w:rPr>
              <w:t>成交</w:t>
            </w:r>
            <w:r>
              <w:rPr>
                <w:rFonts w:hint="eastAsia" w:eastAsia="宋体"/>
                <w:color w:val="auto"/>
                <w:spacing w:val="-1"/>
                <w:lang w:val="en-US" w:eastAsia="zh-CN"/>
              </w:rPr>
              <w:t>通知书前，一次性向采购代理机构支付，代理服务费如不满5000元，按5000元收取</w:t>
            </w:r>
            <w:r>
              <w:rPr>
                <w:rFonts w:hint="eastAsia"/>
                <w:color w:val="auto"/>
                <w:spacing w:val="-1"/>
                <w:lang w:val="en-US" w:eastAsia="zh-CN"/>
              </w:rPr>
              <w:t>；</w:t>
            </w:r>
            <w:r>
              <w:rPr>
                <w:rFonts w:hint="eastAsia" w:eastAsia="宋体"/>
                <w:color w:val="auto"/>
                <w:spacing w:val="-1"/>
                <w:lang w:val="en-US" w:eastAsia="zh-CN"/>
              </w:rPr>
              <w:t>代理服务费如满5000元，</w:t>
            </w:r>
            <w:r>
              <w:rPr>
                <w:spacing w:val="-15"/>
              </w:rPr>
              <w:t>按照发改价格〔2015〕299 号</w:t>
            </w:r>
            <w:r>
              <w:rPr>
                <w:spacing w:val="-1"/>
              </w:rPr>
              <w:t>差额定率累</w:t>
            </w:r>
            <w:r>
              <w:rPr>
                <w:color w:val="auto"/>
                <w:spacing w:val="-1"/>
              </w:rPr>
              <w:t>进计算代理服务费</w:t>
            </w:r>
            <w:r>
              <w:rPr>
                <w:rFonts w:hint="eastAsia" w:eastAsia="宋体"/>
                <w:color w:val="auto"/>
                <w:spacing w:val="-1"/>
                <w:lang w:val="en-US" w:eastAsia="zh-CN"/>
              </w:rPr>
              <w:t>。</w:t>
            </w:r>
          </w:p>
        </w:tc>
      </w:tr>
      <w:tr w14:paraId="79B4EE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504" w:type="dxa"/>
            <w:tcBorders>
              <w:left w:val="single" w:color="000000" w:sz="4" w:space="0"/>
            </w:tcBorders>
            <w:vAlign w:val="top"/>
          </w:tcPr>
          <w:p w14:paraId="7350C7BA">
            <w:pPr>
              <w:spacing w:line="250" w:lineRule="auto"/>
              <w:rPr>
                <w:rFonts w:ascii="Arial"/>
                <w:sz w:val="21"/>
              </w:rPr>
            </w:pPr>
          </w:p>
          <w:p w14:paraId="2AC86FCB">
            <w:pPr>
              <w:spacing w:line="250" w:lineRule="auto"/>
              <w:rPr>
                <w:rFonts w:ascii="Arial"/>
                <w:sz w:val="21"/>
              </w:rPr>
            </w:pPr>
          </w:p>
          <w:p w14:paraId="0AAD669D">
            <w:pPr>
              <w:spacing w:line="251" w:lineRule="auto"/>
              <w:rPr>
                <w:rFonts w:ascii="Arial"/>
                <w:sz w:val="21"/>
              </w:rPr>
            </w:pPr>
          </w:p>
          <w:p w14:paraId="50B01257">
            <w:pPr>
              <w:spacing w:line="251" w:lineRule="auto"/>
              <w:rPr>
                <w:rFonts w:ascii="Arial"/>
                <w:sz w:val="21"/>
              </w:rPr>
            </w:pPr>
          </w:p>
          <w:p w14:paraId="4B6D2C54">
            <w:pPr>
              <w:pStyle w:val="12"/>
              <w:spacing w:before="78"/>
              <w:ind w:left="147" w:leftChars="0"/>
              <w:rPr>
                <w:spacing w:val="-8"/>
              </w:rPr>
            </w:pPr>
            <w:r>
              <w:rPr>
                <w:spacing w:val="-8"/>
              </w:rPr>
              <w:t>35</w:t>
            </w:r>
          </w:p>
        </w:tc>
        <w:tc>
          <w:tcPr>
            <w:tcW w:w="1955" w:type="dxa"/>
            <w:vAlign w:val="top"/>
          </w:tcPr>
          <w:p w14:paraId="0C7FB8FC">
            <w:pPr>
              <w:spacing w:line="259" w:lineRule="auto"/>
              <w:rPr>
                <w:rFonts w:ascii="Arial"/>
                <w:sz w:val="21"/>
              </w:rPr>
            </w:pPr>
          </w:p>
          <w:p w14:paraId="779F8203">
            <w:pPr>
              <w:spacing w:line="259" w:lineRule="auto"/>
              <w:rPr>
                <w:rFonts w:ascii="Arial"/>
                <w:sz w:val="21"/>
              </w:rPr>
            </w:pPr>
          </w:p>
          <w:p w14:paraId="7D352031">
            <w:pPr>
              <w:spacing w:line="260" w:lineRule="auto"/>
              <w:rPr>
                <w:rFonts w:ascii="Arial"/>
                <w:sz w:val="21"/>
              </w:rPr>
            </w:pPr>
          </w:p>
          <w:p w14:paraId="4E239291">
            <w:pPr>
              <w:spacing w:line="260" w:lineRule="auto"/>
              <w:rPr>
                <w:rFonts w:ascii="Arial"/>
                <w:sz w:val="21"/>
              </w:rPr>
            </w:pPr>
          </w:p>
          <w:p w14:paraId="2BE467D0">
            <w:pPr>
              <w:pStyle w:val="12"/>
              <w:spacing w:before="78" w:line="221" w:lineRule="auto"/>
              <w:ind w:left="742" w:leftChars="0"/>
              <w:rPr>
                <w:b/>
                <w:bCs/>
                <w:spacing w:val="-4"/>
              </w:rPr>
            </w:pPr>
            <w:r>
              <w:rPr>
                <w:b/>
                <w:bCs/>
                <w:spacing w:val="-9"/>
              </w:rPr>
              <w:t>备注</w:t>
            </w:r>
          </w:p>
        </w:tc>
        <w:tc>
          <w:tcPr>
            <w:tcW w:w="7077" w:type="dxa"/>
            <w:tcBorders>
              <w:right w:val="single" w:color="000000" w:sz="4" w:space="0"/>
            </w:tcBorders>
            <w:vAlign w:val="top"/>
          </w:tcPr>
          <w:p w14:paraId="19DE087D">
            <w:pPr>
              <w:pStyle w:val="12"/>
              <w:spacing w:before="121" w:line="308" w:lineRule="auto"/>
              <w:ind w:left="114" w:right="119" w:firstLine="15"/>
            </w:pPr>
            <w:r>
              <w:rPr>
                <w:spacing w:val="-5"/>
              </w:rPr>
              <w:t>1.电子响应文件使用“新疆维吾尔自治区全流程电子招投标项目管</w:t>
            </w:r>
            <w:r>
              <w:rPr>
                <w:spacing w:val="-3"/>
              </w:rPr>
              <w:t>理系统--供应商客户端</w:t>
            </w:r>
            <w:r>
              <w:rPr>
                <w:spacing w:val="-88"/>
              </w:rPr>
              <w:t xml:space="preserve"> </w:t>
            </w:r>
            <w:r>
              <w:rPr>
                <w:spacing w:val="-3"/>
              </w:rPr>
              <w:t>”制作完成，生成电子加</w:t>
            </w:r>
            <w:r>
              <w:rPr>
                <w:spacing w:val="-4"/>
              </w:rPr>
              <w:t>密标书（</w:t>
            </w:r>
            <w:r>
              <w:rPr>
                <w:spacing w:val="-67"/>
              </w:rPr>
              <w:t xml:space="preserve"> </w:t>
            </w:r>
            <w:r>
              <w:rPr>
                <w:spacing w:val="-4"/>
              </w:rPr>
              <w:t>.jmbs）</w:t>
            </w:r>
            <w:r>
              <w:rPr>
                <w:spacing w:val="-2"/>
              </w:rPr>
              <w:t>上传至政采云平台。</w:t>
            </w:r>
          </w:p>
          <w:p w14:paraId="216C72FA">
            <w:pPr>
              <w:pStyle w:val="12"/>
              <w:spacing w:line="284" w:lineRule="auto"/>
              <w:ind w:left="112" w:leftChars="0" w:right="119" w:rightChars="0" w:firstLine="2" w:firstLineChars="0"/>
              <w:rPr>
                <w:spacing w:val="-1"/>
              </w:rPr>
            </w:pPr>
            <w:r>
              <w:rPr>
                <w:spacing w:val="4"/>
              </w:rPr>
              <w:t>2.供应商制作电子谈判响应文件加密文件应与开标现场解</w:t>
            </w:r>
            <w:r>
              <w:rPr>
                <w:spacing w:val="3"/>
              </w:rPr>
              <w:t>密时的</w:t>
            </w:r>
            <w:r>
              <w:rPr>
                <w:spacing w:val="-1"/>
              </w:rPr>
              <w:t>数字证书（CA</w:t>
            </w:r>
            <w:r>
              <w:rPr>
                <w:spacing w:val="-43"/>
              </w:rPr>
              <w:t xml:space="preserve"> </w:t>
            </w:r>
            <w:r>
              <w:rPr>
                <w:spacing w:val="-1"/>
              </w:rPr>
              <w:t>锁）同为一把，若因数字证书（CA</w:t>
            </w:r>
            <w:r>
              <w:rPr>
                <w:spacing w:val="-51"/>
              </w:rPr>
              <w:t xml:space="preserve"> </w:t>
            </w:r>
            <w:r>
              <w:rPr>
                <w:spacing w:val="-1"/>
              </w:rPr>
              <w:t>锁）不是同一把锁导致现场解密失败的，供应商自行承担后果。</w:t>
            </w:r>
          </w:p>
          <w:p w14:paraId="2385362D">
            <w:pPr>
              <w:pStyle w:val="12"/>
              <w:spacing w:before="112" w:line="308" w:lineRule="auto"/>
              <w:ind w:left="113" w:right="119" w:firstLine="3"/>
            </w:pPr>
            <w:r>
              <w:rPr>
                <w:spacing w:val="1"/>
              </w:rPr>
              <w:t>3.数字证书办理：供应商须自行办理政采云数字证书（</w:t>
            </w:r>
            <w:r>
              <w:t>CA</w:t>
            </w:r>
            <w:r>
              <w:rPr>
                <w:spacing w:val="-36"/>
              </w:rPr>
              <w:t xml:space="preserve"> </w:t>
            </w:r>
            <w:r>
              <w:rPr>
                <w:spacing w:val="1"/>
              </w:rPr>
              <w:t>锁）如</w:t>
            </w:r>
            <w:r>
              <w:rPr>
                <w:spacing w:val="6"/>
              </w:rPr>
              <w:t>有问题可联系新疆</w:t>
            </w:r>
            <w:r>
              <w:rPr>
                <w:spacing w:val="-36"/>
              </w:rPr>
              <w:t xml:space="preserve"> </w:t>
            </w:r>
            <w:r>
              <w:t>CA</w:t>
            </w:r>
            <w:r>
              <w:rPr>
                <w:spacing w:val="-33"/>
              </w:rPr>
              <w:t xml:space="preserve"> </w:t>
            </w:r>
            <w:r>
              <w:rPr>
                <w:spacing w:val="6"/>
              </w:rPr>
              <w:t>服务热线</w:t>
            </w:r>
            <w:r>
              <w:rPr>
                <w:spacing w:val="-38"/>
              </w:rPr>
              <w:t xml:space="preserve"> </w:t>
            </w:r>
            <w:r>
              <w:rPr>
                <w:spacing w:val="6"/>
              </w:rPr>
              <w:t>4000921999；翔晟</w:t>
            </w:r>
            <w:r>
              <w:rPr>
                <w:spacing w:val="-38"/>
              </w:rPr>
              <w:t xml:space="preserve"> </w:t>
            </w:r>
            <w:r>
              <w:t>CA</w:t>
            </w:r>
            <w:r>
              <w:rPr>
                <w:spacing w:val="-34"/>
              </w:rPr>
              <w:t xml:space="preserve"> </w:t>
            </w:r>
            <w:r>
              <w:rPr>
                <w:spacing w:val="6"/>
              </w:rPr>
              <w:t>服务热线</w:t>
            </w:r>
            <w:r>
              <w:rPr>
                <w:spacing w:val="-1"/>
              </w:rPr>
              <w:t>025-66085508。</w:t>
            </w:r>
          </w:p>
          <w:p w14:paraId="7633F26E">
            <w:pPr>
              <w:pStyle w:val="12"/>
              <w:spacing w:line="284" w:lineRule="auto"/>
              <w:ind w:left="112" w:leftChars="0" w:right="119" w:rightChars="0" w:firstLine="2" w:firstLineChars="0"/>
              <w:rPr>
                <w:spacing w:val="-1"/>
              </w:rPr>
            </w:pPr>
            <w:r>
              <w:rPr>
                <w:spacing w:val="-1"/>
              </w:rPr>
              <w:t>4.供应商应认真学习关于开展自治区政府采购“不见面</w:t>
            </w:r>
            <w:r>
              <w:rPr>
                <w:spacing w:val="-2"/>
              </w:rPr>
              <w:t>开标系统</w:t>
            </w:r>
            <w:r>
              <w:rPr>
                <w:spacing w:val="-88"/>
              </w:rPr>
              <w:t xml:space="preserve"> </w:t>
            </w:r>
            <w:r>
              <w:rPr>
                <w:spacing w:val="-2"/>
              </w:rPr>
              <w:t>”</w:t>
            </w:r>
            <w:r>
              <w:rPr>
                <w:spacing w:val="-5"/>
              </w:rPr>
              <w:t>网络培训的通知，制作电子谈判响应文件。</w:t>
            </w:r>
          </w:p>
        </w:tc>
      </w:tr>
      <w:tr w14:paraId="6FA102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4" w:hRule="atLeast"/>
        </w:trPr>
        <w:tc>
          <w:tcPr>
            <w:tcW w:w="504" w:type="dxa"/>
            <w:tcBorders>
              <w:left w:val="single" w:color="000000" w:sz="4" w:space="0"/>
            </w:tcBorders>
            <w:vAlign w:val="top"/>
          </w:tcPr>
          <w:p w14:paraId="6CA06871">
            <w:pPr>
              <w:spacing w:line="251" w:lineRule="auto"/>
              <w:rPr>
                <w:rFonts w:ascii="Arial"/>
                <w:sz w:val="21"/>
              </w:rPr>
            </w:pPr>
          </w:p>
          <w:p w14:paraId="0831CF36">
            <w:pPr>
              <w:spacing w:line="251" w:lineRule="auto"/>
              <w:rPr>
                <w:rFonts w:ascii="Arial"/>
                <w:sz w:val="21"/>
              </w:rPr>
            </w:pPr>
          </w:p>
          <w:p w14:paraId="1D473818">
            <w:pPr>
              <w:spacing w:line="251" w:lineRule="auto"/>
              <w:rPr>
                <w:rFonts w:ascii="Arial"/>
                <w:sz w:val="21"/>
              </w:rPr>
            </w:pPr>
          </w:p>
          <w:p w14:paraId="2D635093">
            <w:pPr>
              <w:spacing w:line="251" w:lineRule="auto"/>
              <w:rPr>
                <w:rFonts w:ascii="Arial"/>
                <w:sz w:val="21"/>
              </w:rPr>
            </w:pPr>
          </w:p>
          <w:p w14:paraId="15B4F70F">
            <w:pPr>
              <w:spacing w:line="251" w:lineRule="auto"/>
              <w:rPr>
                <w:rFonts w:ascii="Arial"/>
                <w:sz w:val="21"/>
              </w:rPr>
            </w:pPr>
          </w:p>
          <w:p w14:paraId="3EFF6E5F">
            <w:pPr>
              <w:spacing w:line="251" w:lineRule="auto"/>
              <w:rPr>
                <w:rFonts w:ascii="Arial"/>
                <w:sz w:val="21"/>
              </w:rPr>
            </w:pPr>
          </w:p>
          <w:p w14:paraId="39D65903">
            <w:pPr>
              <w:spacing w:line="251" w:lineRule="auto"/>
              <w:rPr>
                <w:rFonts w:ascii="Arial"/>
                <w:sz w:val="21"/>
              </w:rPr>
            </w:pPr>
          </w:p>
          <w:p w14:paraId="44370B44">
            <w:pPr>
              <w:spacing w:line="251" w:lineRule="auto"/>
              <w:rPr>
                <w:rFonts w:ascii="Arial"/>
                <w:sz w:val="21"/>
              </w:rPr>
            </w:pPr>
          </w:p>
          <w:p w14:paraId="53AD7D4E">
            <w:pPr>
              <w:spacing w:line="251" w:lineRule="auto"/>
              <w:rPr>
                <w:rFonts w:ascii="Arial"/>
                <w:sz w:val="21"/>
              </w:rPr>
            </w:pPr>
          </w:p>
          <w:p w14:paraId="441AB651">
            <w:pPr>
              <w:spacing w:line="251" w:lineRule="auto"/>
              <w:rPr>
                <w:rFonts w:ascii="Arial"/>
                <w:sz w:val="21"/>
              </w:rPr>
            </w:pPr>
          </w:p>
          <w:p w14:paraId="694388EE">
            <w:pPr>
              <w:spacing w:line="251" w:lineRule="auto"/>
              <w:rPr>
                <w:rFonts w:ascii="Arial"/>
                <w:sz w:val="21"/>
              </w:rPr>
            </w:pPr>
          </w:p>
          <w:p w14:paraId="4ABC7C0D">
            <w:pPr>
              <w:spacing w:line="251" w:lineRule="auto"/>
              <w:rPr>
                <w:rFonts w:ascii="Arial"/>
                <w:sz w:val="21"/>
              </w:rPr>
            </w:pPr>
          </w:p>
          <w:p w14:paraId="53644BAB">
            <w:pPr>
              <w:spacing w:line="251" w:lineRule="auto"/>
              <w:rPr>
                <w:rFonts w:ascii="Arial"/>
                <w:sz w:val="21"/>
              </w:rPr>
            </w:pPr>
          </w:p>
          <w:p w14:paraId="2754091B">
            <w:pPr>
              <w:spacing w:line="251" w:lineRule="auto"/>
              <w:rPr>
                <w:rFonts w:ascii="Arial"/>
                <w:sz w:val="21"/>
              </w:rPr>
            </w:pPr>
          </w:p>
          <w:p w14:paraId="37412B0E">
            <w:pPr>
              <w:spacing w:line="251" w:lineRule="auto"/>
              <w:rPr>
                <w:rFonts w:ascii="Arial"/>
                <w:sz w:val="21"/>
              </w:rPr>
            </w:pPr>
          </w:p>
          <w:p w14:paraId="5910FD9B">
            <w:pPr>
              <w:spacing w:line="251" w:lineRule="auto"/>
              <w:rPr>
                <w:rFonts w:ascii="Arial"/>
                <w:sz w:val="21"/>
              </w:rPr>
            </w:pPr>
          </w:p>
          <w:p w14:paraId="691C1AAE">
            <w:pPr>
              <w:spacing w:line="252" w:lineRule="auto"/>
              <w:rPr>
                <w:rFonts w:ascii="Arial"/>
                <w:sz w:val="21"/>
              </w:rPr>
            </w:pPr>
          </w:p>
          <w:p w14:paraId="0D032469">
            <w:pPr>
              <w:spacing w:line="252" w:lineRule="auto"/>
              <w:rPr>
                <w:rFonts w:ascii="Arial"/>
                <w:sz w:val="21"/>
              </w:rPr>
            </w:pPr>
          </w:p>
          <w:p w14:paraId="59780590">
            <w:pPr>
              <w:spacing w:line="252" w:lineRule="auto"/>
              <w:rPr>
                <w:rFonts w:ascii="Arial"/>
                <w:sz w:val="21"/>
              </w:rPr>
            </w:pPr>
          </w:p>
          <w:p w14:paraId="4E38DC9F">
            <w:pPr>
              <w:pStyle w:val="12"/>
              <w:spacing w:before="78"/>
              <w:ind w:left="147" w:leftChars="0"/>
              <w:rPr>
                <w:spacing w:val="-8"/>
              </w:rPr>
            </w:pPr>
            <w:r>
              <w:rPr>
                <w:spacing w:val="-8"/>
              </w:rPr>
              <w:t>36</w:t>
            </w:r>
          </w:p>
        </w:tc>
        <w:tc>
          <w:tcPr>
            <w:tcW w:w="1955" w:type="dxa"/>
            <w:vAlign w:val="top"/>
          </w:tcPr>
          <w:p w14:paraId="7BE1FB54">
            <w:pPr>
              <w:spacing w:line="242" w:lineRule="auto"/>
              <w:rPr>
                <w:rFonts w:ascii="Arial"/>
                <w:sz w:val="21"/>
              </w:rPr>
            </w:pPr>
          </w:p>
          <w:p w14:paraId="1426A5F4">
            <w:pPr>
              <w:spacing w:line="242" w:lineRule="auto"/>
              <w:rPr>
                <w:rFonts w:ascii="Arial"/>
                <w:sz w:val="21"/>
              </w:rPr>
            </w:pPr>
          </w:p>
          <w:p w14:paraId="2BEBF283">
            <w:pPr>
              <w:spacing w:line="242" w:lineRule="auto"/>
              <w:rPr>
                <w:rFonts w:ascii="Arial"/>
                <w:sz w:val="21"/>
              </w:rPr>
            </w:pPr>
          </w:p>
          <w:p w14:paraId="7A3E5EA4">
            <w:pPr>
              <w:spacing w:line="242" w:lineRule="auto"/>
              <w:rPr>
                <w:rFonts w:ascii="Arial"/>
                <w:sz w:val="21"/>
              </w:rPr>
            </w:pPr>
          </w:p>
          <w:p w14:paraId="026594C0">
            <w:pPr>
              <w:spacing w:line="242" w:lineRule="auto"/>
              <w:rPr>
                <w:rFonts w:ascii="Arial"/>
                <w:sz w:val="21"/>
              </w:rPr>
            </w:pPr>
          </w:p>
          <w:p w14:paraId="174F9EB2">
            <w:pPr>
              <w:spacing w:line="242" w:lineRule="auto"/>
              <w:rPr>
                <w:rFonts w:ascii="Arial"/>
                <w:sz w:val="21"/>
              </w:rPr>
            </w:pPr>
          </w:p>
          <w:p w14:paraId="3EDA5D2C">
            <w:pPr>
              <w:spacing w:line="242" w:lineRule="auto"/>
              <w:rPr>
                <w:rFonts w:ascii="Arial"/>
                <w:sz w:val="21"/>
              </w:rPr>
            </w:pPr>
          </w:p>
          <w:p w14:paraId="415F98EC">
            <w:pPr>
              <w:spacing w:line="243" w:lineRule="auto"/>
              <w:rPr>
                <w:rFonts w:ascii="Arial"/>
                <w:sz w:val="21"/>
              </w:rPr>
            </w:pPr>
          </w:p>
          <w:p w14:paraId="28515A5B">
            <w:pPr>
              <w:spacing w:line="243" w:lineRule="auto"/>
              <w:rPr>
                <w:rFonts w:ascii="Arial"/>
                <w:sz w:val="21"/>
              </w:rPr>
            </w:pPr>
          </w:p>
          <w:p w14:paraId="0264AD5E">
            <w:pPr>
              <w:spacing w:line="243" w:lineRule="auto"/>
              <w:rPr>
                <w:rFonts w:ascii="Arial"/>
                <w:sz w:val="21"/>
              </w:rPr>
            </w:pPr>
          </w:p>
          <w:p w14:paraId="0E3B57EA">
            <w:pPr>
              <w:spacing w:line="243" w:lineRule="auto"/>
              <w:rPr>
                <w:rFonts w:ascii="Arial"/>
                <w:sz w:val="21"/>
              </w:rPr>
            </w:pPr>
          </w:p>
          <w:p w14:paraId="43FD89DE">
            <w:pPr>
              <w:spacing w:line="243" w:lineRule="auto"/>
              <w:rPr>
                <w:rFonts w:ascii="Arial"/>
                <w:sz w:val="21"/>
              </w:rPr>
            </w:pPr>
          </w:p>
          <w:p w14:paraId="431ED7F4">
            <w:pPr>
              <w:spacing w:line="243" w:lineRule="auto"/>
              <w:rPr>
                <w:rFonts w:ascii="Arial"/>
                <w:sz w:val="21"/>
              </w:rPr>
            </w:pPr>
          </w:p>
          <w:p w14:paraId="2864DF03">
            <w:pPr>
              <w:spacing w:line="243" w:lineRule="auto"/>
              <w:rPr>
                <w:rFonts w:ascii="Arial"/>
                <w:sz w:val="21"/>
              </w:rPr>
            </w:pPr>
          </w:p>
          <w:p w14:paraId="740B18EE">
            <w:pPr>
              <w:spacing w:line="243" w:lineRule="auto"/>
              <w:rPr>
                <w:rFonts w:ascii="Arial"/>
                <w:sz w:val="21"/>
              </w:rPr>
            </w:pPr>
          </w:p>
          <w:p w14:paraId="580E27B0">
            <w:pPr>
              <w:spacing w:line="243" w:lineRule="auto"/>
              <w:rPr>
                <w:rFonts w:ascii="Arial"/>
                <w:sz w:val="21"/>
              </w:rPr>
            </w:pPr>
          </w:p>
          <w:p w14:paraId="1932BF66">
            <w:pPr>
              <w:spacing w:line="243" w:lineRule="auto"/>
              <w:rPr>
                <w:rFonts w:ascii="Arial"/>
                <w:sz w:val="21"/>
              </w:rPr>
            </w:pPr>
          </w:p>
          <w:p w14:paraId="24222993">
            <w:pPr>
              <w:spacing w:line="243" w:lineRule="auto"/>
              <w:rPr>
                <w:rFonts w:ascii="Arial"/>
                <w:sz w:val="21"/>
              </w:rPr>
            </w:pPr>
          </w:p>
          <w:p w14:paraId="11BE7268">
            <w:pPr>
              <w:spacing w:line="243" w:lineRule="auto"/>
              <w:rPr>
                <w:rFonts w:ascii="Arial"/>
                <w:sz w:val="21"/>
              </w:rPr>
            </w:pPr>
          </w:p>
          <w:p w14:paraId="29B4EDCD">
            <w:pPr>
              <w:pStyle w:val="12"/>
              <w:spacing w:before="78" w:line="309" w:lineRule="auto"/>
              <w:ind w:left="861" w:leftChars="0" w:right="136" w:rightChars="0" w:hanging="722" w:firstLineChars="0"/>
              <w:rPr>
                <w:b/>
                <w:bCs/>
                <w:spacing w:val="-9"/>
              </w:rPr>
            </w:pPr>
            <w:r>
              <w:rPr>
                <w:b/>
                <w:bCs/>
                <w:spacing w:val="-4"/>
              </w:rPr>
              <w:t>落实政府采购政</w:t>
            </w:r>
            <w:r>
              <w:rPr>
                <w:b/>
                <w:bCs/>
                <w:spacing w:val="-3"/>
              </w:rPr>
              <w:t>策</w:t>
            </w:r>
          </w:p>
        </w:tc>
        <w:tc>
          <w:tcPr>
            <w:tcW w:w="7077" w:type="dxa"/>
            <w:tcBorders>
              <w:right w:val="single" w:color="000000" w:sz="4" w:space="0"/>
            </w:tcBorders>
            <w:vAlign w:val="top"/>
          </w:tcPr>
          <w:p w14:paraId="4E7D4465">
            <w:pPr>
              <w:pStyle w:val="12"/>
              <w:spacing w:before="116" w:line="308" w:lineRule="auto"/>
              <w:ind w:left="111" w:right="119" w:firstLine="18"/>
            </w:pPr>
            <w:r>
              <w:rPr>
                <w:spacing w:val="1"/>
              </w:rPr>
              <w:t>1.</w:t>
            </w:r>
            <w:r>
              <w:rPr>
                <w:b/>
                <w:bCs/>
                <w:spacing w:val="1"/>
              </w:rPr>
              <w:t>本项目不专门面向中小企业采购，对于小微企业、监狱企业、</w:t>
            </w:r>
            <w:r>
              <w:rPr>
                <w:b/>
                <w:bCs/>
                <w:spacing w:val="2"/>
              </w:rPr>
              <w:t>残疾人福利性单位等参与本项目的在项目评</w:t>
            </w:r>
            <w:r>
              <w:rPr>
                <w:b/>
                <w:bCs/>
                <w:spacing w:val="1"/>
              </w:rPr>
              <w:t>审时对符合的小微企</w:t>
            </w:r>
            <w:r>
              <w:rPr>
                <w:b/>
                <w:bCs/>
                <w:spacing w:val="-6"/>
              </w:rPr>
              <w:t>业、监狱企业、残疾人福利性单位报价给予</w:t>
            </w:r>
            <w:r>
              <w:rPr>
                <w:spacing w:val="-21"/>
              </w:rPr>
              <w:t xml:space="preserve"> </w:t>
            </w:r>
            <w:r>
              <w:rPr>
                <w:b/>
                <w:bCs/>
                <w:spacing w:val="-6"/>
              </w:rPr>
              <w:t>10%的扣除，用扣除后</w:t>
            </w:r>
            <w:r>
              <w:rPr>
                <w:b/>
                <w:bCs/>
                <w:spacing w:val="-3"/>
              </w:rPr>
              <w:t>的价格参与评审。</w:t>
            </w:r>
          </w:p>
          <w:p w14:paraId="32083882">
            <w:pPr>
              <w:pStyle w:val="12"/>
              <w:spacing w:before="3" w:line="307" w:lineRule="auto"/>
              <w:ind w:left="112" w:right="119" w:firstLine="2"/>
            </w:pPr>
            <w:r>
              <w:rPr>
                <w:spacing w:val="-4"/>
              </w:rPr>
              <w:t>2.根据关于贯彻落实《国务院办公厅关于在政府采</w:t>
            </w:r>
            <w:r>
              <w:rPr>
                <w:spacing w:val="-5"/>
              </w:rPr>
              <w:t>购中实施本国产</w:t>
            </w:r>
            <w:r>
              <w:t>品标准及相关政策的通知》的意见（财库〔2025〕</w:t>
            </w:r>
            <w:r>
              <w:rPr>
                <w:spacing w:val="-1"/>
              </w:rPr>
              <w:t>30 号</w:t>
            </w:r>
            <w:r>
              <w:t>）；</w:t>
            </w:r>
            <w:r>
              <w:rPr>
                <w:spacing w:val="-1"/>
              </w:rPr>
              <w:t>《国</w:t>
            </w:r>
            <w:r>
              <w:rPr>
                <w:spacing w:val="4"/>
              </w:rPr>
              <w:t>务院办公厅关于在政府采购中实施本国产品标准及相关政策的通</w:t>
            </w:r>
            <w:r>
              <w:t>知》（国办发〔2025〕34 号）的相关规定，投标产品符</w:t>
            </w:r>
            <w:r>
              <w:rPr>
                <w:spacing w:val="-1"/>
              </w:rPr>
              <w:t>合“本国</w:t>
            </w:r>
            <w:r>
              <w:rPr>
                <w:spacing w:val="-2"/>
              </w:rPr>
              <w:t>产品标准</w:t>
            </w:r>
            <w:r>
              <w:rPr>
                <w:spacing w:val="-87"/>
              </w:rPr>
              <w:t xml:space="preserve"> </w:t>
            </w:r>
            <w:r>
              <w:rPr>
                <w:spacing w:val="-2"/>
              </w:rPr>
              <w:t>”的，按照以下政策执行价格评审优惠：</w:t>
            </w:r>
          </w:p>
          <w:p w14:paraId="7B578453">
            <w:pPr>
              <w:pStyle w:val="12"/>
              <w:spacing w:before="2" w:line="307" w:lineRule="auto"/>
              <w:ind w:left="112" w:right="119" w:hanging="1"/>
              <w:jc w:val="both"/>
            </w:pPr>
            <w:r>
              <w:rPr>
                <w:spacing w:val="-4"/>
              </w:rPr>
              <w:t>政府采购活动中既有本国产品又有非本国产品参与</w:t>
            </w:r>
            <w:r>
              <w:rPr>
                <w:spacing w:val="-5"/>
              </w:rPr>
              <w:t>竞争的，依法对</w:t>
            </w:r>
            <w:r>
              <w:rPr>
                <w:spacing w:val="-3"/>
              </w:rPr>
              <w:t>本国产品给予价格评审优惠，对本国产品的报价给予</w:t>
            </w:r>
            <w:r>
              <w:rPr>
                <w:spacing w:val="-35"/>
              </w:rPr>
              <w:t xml:space="preserve"> </w:t>
            </w:r>
            <w:r>
              <w:rPr>
                <w:spacing w:val="-3"/>
              </w:rPr>
              <w:t>20%的价格扣</w:t>
            </w:r>
            <w:r>
              <w:rPr>
                <w:spacing w:val="-1"/>
              </w:rPr>
              <w:t>除，用扣除后的价格参与评审。</w:t>
            </w:r>
          </w:p>
          <w:p w14:paraId="05B8961B">
            <w:pPr>
              <w:pStyle w:val="12"/>
              <w:spacing w:before="3" w:line="307" w:lineRule="auto"/>
              <w:ind w:left="110" w:right="119" w:firstLine="17"/>
              <w:jc w:val="both"/>
            </w:pPr>
            <w:r>
              <w:rPr>
                <w:spacing w:val="-5"/>
              </w:rPr>
              <w:t>当采购项目或者采购包中含有多种产品，供应商为该采购项目或者</w:t>
            </w:r>
            <w:r>
              <w:rPr>
                <w:spacing w:val="4"/>
              </w:rPr>
              <w:t>采购包提供的符合本国产品标准的产品成本之和占该供应商提供</w:t>
            </w:r>
            <w:r>
              <w:rPr>
                <w:spacing w:val="-4"/>
              </w:rPr>
              <w:t>的全部产品成本之和的比例达到 80%以上时，依法对该供应商提供的全部产品给予价格评审优惠，即对该供应商提供的</w:t>
            </w:r>
            <w:r>
              <w:rPr>
                <w:spacing w:val="-5"/>
              </w:rPr>
              <w:t>全部产品的总</w:t>
            </w:r>
            <w:r>
              <w:rPr>
                <w:spacing w:val="-1"/>
              </w:rPr>
              <w:t>报价给予</w:t>
            </w:r>
            <w:r>
              <w:rPr>
                <w:spacing w:val="-44"/>
              </w:rPr>
              <w:t xml:space="preserve"> </w:t>
            </w:r>
            <w:r>
              <w:rPr>
                <w:spacing w:val="-1"/>
              </w:rPr>
              <w:t>20%的价格扣除，用扣除后的价格参与评审。</w:t>
            </w:r>
          </w:p>
          <w:p w14:paraId="44839592">
            <w:pPr>
              <w:pStyle w:val="12"/>
              <w:spacing w:line="308" w:lineRule="auto"/>
              <w:ind w:left="119" w:right="65" w:hanging="5"/>
            </w:pPr>
            <w:r>
              <w:rPr>
                <w:spacing w:val="-3"/>
              </w:rPr>
              <w:t>符合以上政策价格评审优惠政策的，需按以下要求提供证明文件，</w:t>
            </w:r>
            <w:r>
              <w:rPr>
                <w:spacing w:val="-2"/>
              </w:rPr>
              <w:t>否则不予享受价格评审优惠政策：</w:t>
            </w:r>
          </w:p>
          <w:p w14:paraId="1BF9B1DB">
            <w:pPr>
              <w:pStyle w:val="12"/>
              <w:spacing w:before="8" w:line="290" w:lineRule="auto"/>
              <w:ind w:left="112" w:leftChars="0" w:right="119" w:rightChars="0" w:firstLine="11" w:firstLineChars="0"/>
              <w:jc w:val="both"/>
              <w:rPr>
                <w:spacing w:val="-1"/>
              </w:rPr>
            </w:pPr>
            <w:r>
              <w:rPr>
                <w:spacing w:val="-1"/>
              </w:rPr>
              <w:t>（1）出具《关于符合本国产品标准的声明函》（样式见第五章响</w:t>
            </w:r>
            <w:r>
              <w:rPr>
                <w:spacing w:val="-4"/>
              </w:rPr>
              <w:t>应文件格式，《关于符合本国产品标准的声明函</w:t>
            </w:r>
            <w:r>
              <w:rPr>
                <w:spacing w:val="-5"/>
              </w:rPr>
              <w:t>》）。出具符合要</w:t>
            </w:r>
            <w:r>
              <w:rPr>
                <w:spacing w:val="-4"/>
              </w:rPr>
              <w:t>求的《关于符合本国产品标准的声明函》或有关</w:t>
            </w:r>
            <w:r>
              <w:rPr>
                <w:spacing w:val="-5"/>
              </w:rPr>
              <w:t>证明文件的，该产</w:t>
            </w:r>
            <w:r>
              <w:rPr>
                <w:spacing w:val="-4"/>
              </w:rPr>
              <w:t>品视为本国产品。供应商提供虚假《声明函》、</w:t>
            </w:r>
            <w:r>
              <w:rPr>
                <w:spacing w:val="-5"/>
              </w:rPr>
              <w:t>虚假证明文件谋取</w:t>
            </w:r>
            <w:r>
              <w:rPr>
                <w:spacing w:val="-4"/>
              </w:rPr>
              <w:t>中标、成交的，依照《中华人民共和国政府采购</w:t>
            </w:r>
            <w:r>
              <w:rPr>
                <w:spacing w:val="-5"/>
              </w:rPr>
              <w:t>法》等法律法规规</w:t>
            </w:r>
            <w:r>
              <w:rPr>
                <w:spacing w:val="-2"/>
              </w:rPr>
              <w:t>定追究相应责任。</w:t>
            </w:r>
          </w:p>
        </w:tc>
      </w:tr>
      <w:tr w14:paraId="4E9538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504" w:type="dxa"/>
            <w:tcBorders>
              <w:left w:val="single" w:color="000000" w:sz="4" w:space="0"/>
            </w:tcBorders>
            <w:vAlign w:val="top"/>
          </w:tcPr>
          <w:p w14:paraId="2619FBAE">
            <w:pPr>
              <w:pStyle w:val="12"/>
              <w:spacing w:before="78"/>
              <w:ind w:left="147" w:leftChars="0"/>
              <w:rPr>
                <w:rFonts w:hint="eastAsia"/>
                <w:spacing w:val="-8"/>
                <w:lang w:val="en-US" w:eastAsia="zh-CN"/>
              </w:rPr>
            </w:pPr>
          </w:p>
          <w:p w14:paraId="7DC01ED2">
            <w:pPr>
              <w:pStyle w:val="12"/>
              <w:spacing w:before="78"/>
              <w:ind w:left="147" w:leftChars="0"/>
              <w:rPr>
                <w:rFonts w:hint="eastAsia"/>
                <w:spacing w:val="-8"/>
                <w:lang w:val="en-US" w:eastAsia="zh-CN"/>
              </w:rPr>
            </w:pPr>
          </w:p>
          <w:p w14:paraId="3CB8C768">
            <w:pPr>
              <w:pStyle w:val="12"/>
              <w:spacing w:before="78"/>
              <w:ind w:left="147" w:leftChars="0"/>
              <w:rPr>
                <w:rFonts w:hint="eastAsia"/>
                <w:spacing w:val="-8"/>
                <w:lang w:val="en-US" w:eastAsia="zh-CN"/>
              </w:rPr>
            </w:pPr>
          </w:p>
          <w:p w14:paraId="05DE3156">
            <w:pPr>
              <w:pStyle w:val="12"/>
              <w:spacing w:before="78"/>
              <w:ind w:left="147" w:leftChars="0"/>
              <w:rPr>
                <w:rFonts w:hint="eastAsia"/>
                <w:spacing w:val="-8"/>
                <w:lang w:val="en-US" w:eastAsia="zh-CN"/>
              </w:rPr>
            </w:pPr>
          </w:p>
          <w:p w14:paraId="3DEF2134">
            <w:pPr>
              <w:pStyle w:val="12"/>
              <w:spacing w:before="78"/>
              <w:ind w:left="147" w:leftChars="0"/>
              <w:rPr>
                <w:rFonts w:hint="eastAsia"/>
                <w:spacing w:val="-8"/>
                <w:lang w:val="en-US" w:eastAsia="zh-CN"/>
              </w:rPr>
            </w:pPr>
          </w:p>
          <w:p w14:paraId="06EBD43B">
            <w:pPr>
              <w:pStyle w:val="12"/>
              <w:spacing w:before="78"/>
              <w:ind w:left="147" w:leftChars="0"/>
              <w:rPr>
                <w:rFonts w:hint="eastAsia"/>
                <w:spacing w:val="-8"/>
                <w:lang w:val="en-US" w:eastAsia="zh-CN"/>
              </w:rPr>
            </w:pPr>
          </w:p>
          <w:p w14:paraId="321600DC">
            <w:pPr>
              <w:pStyle w:val="12"/>
              <w:spacing w:before="78"/>
              <w:ind w:left="147" w:leftChars="0"/>
              <w:rPr>
                <w:rFonts w:hint="eastAsia"/>
                <w:spacing w:val="-8"/>
                <w:lang w:val="en-US" w:eastAsia="zh-CN"/>
              </w:rPr>
            </w:pPr>
          </w:p>
          <w:p w14:paraId="054F77A4">
            <w:pPr>
              <w:pStyle w:val="12"/>
              <w:spacing w:before="78"/>
              <w:ind w:left="147" w:leftChars="0"/>
              <w:rPr>
                <w:rFonts w:hint="eastAsia"/>
                <w:spacing w:val="-8"/>
                <w:lang w:val="en-US" w:eastAsia="zh-CN"/>
              </w:rPr>
            </w:pPr>
          </w:p>
          <w:p w14:paraId="24ED17C4">
            <w:pPr>
              <w:pStyle w:val="12"/>
              <w:spacing w:before="78"/>
              <w:ind w:left="147" w:leftChars="0"/>
              <w:rPr>
                <w:rFonts w:hint="eastAsia"/>
                <w:spacing w:val="-8"/>
                <w:lang w:val="en-US" w:eastAsia="zh-CN"/>
              </w:rPr>
            </w:pPr>
          </w:p>
          <w:p w14:paraId="328DDFF2">
            <w:pPr>
              <w:pStyle w:val="12"/>
              <w:spacing w:before="78"/>
              <w:ind w:left="147" w:leftChars="0"/>
              <w:rPr>
                <w:rFonts w:hint="eastAsia"/>
                <w:spacing w:val="-8"/>
                <w:lang w:val="en-US" w:eastAsia="zh-CN"/>
              </w:rPr>
            </w:pPr>
          </w:p>
          <w:p w14:paraId="42750A46">
            <w:pPr>
              <w:pStyle w:val="12"/>
              <w:spacing w:before="78"/>
              <w:ind w:left="147" w:leftChars="0"/>
              <w:rPr>
                <w:rFonts w:hint="eastAsia"/>
                <w:spacing w:val="-8"/>
                <w:lang w:val="en-US" w:eastAsia="zh-CN"/>
              </w:rPr>
            </w:pPr>
          </w:p>
          <w:p w14:paraId="0B3B64FF">
            <w:pPr>
              <w:pStyle w:val="12"/>
              <w:spacing w:before="78"/>
              <w:ind w:left="147" w:leftChars="0"/>
              <w:rPr>
                <w:rFonts w:hint="eastAsia"/>
                <w:spacing w:val="-8"/>
                <w:lang w:val="en-US" w:eastAsia="zh-CN"/>
              </w:rPr>
            </w:pPr>
          </w:p>
          <w:p w14:paraId="7A409EFA">
            <w:pPr>
              <w:pStyle w:val="12"/>
              <w:spacing w:before="78"/>
              <w:ind w:left="147" w:leftChars="0"/>
              <w:rPr>
                <w:rFonts w:hint="eastAsia"/>
                <w:spacing w:val="-8"/>
                <w:lang w:val="en-US" w:eastAsia="zh-CN"/>
              </w:rPr>
            </w:pPr>
          </w:p>
          <w:p w14:paraId="3D1D7CB2">
            <w:pPr>
              <w:pStyle w:val="12"/>
              <w:spacing w:before="78"/>
              <w:ind w:left="147" w:leftChars="0"/>
              <w:rPr>
                <w:rFonts w:hint="eastAsia"/>
                <w:spacing w:val="-8"/>
                <w:lang w:val="en-US" w:eastAsia="zh-CN"/>
              </w:rPr>
            </w:pPr>
          </w:p>
          <w:p w14:paraId="0B4E0E88">
            <w:pPr>
              <w:pStyle w:val="12"/>
              <w:spacing w:before="78"/>
              <w:ind w:left="147" w:leftChars="0"/>
              <w:rPr>
                <w:rFonts w:hint="eastAsia"/>
                <w:spacing w:val="-8"/>
                <w:lang w:val="en-US" w:eastAsia="zh-CN"/>
              </w:rPr>
            </w:pPr>
          </w:p>
          <w:p w14:paraId="26DF22C8">
            <w:pPr>
              <w:pStyle w:val="12"/>
              <w:spacing w:before="78"/>
              <w:ind w:left="147" w:leftChars="0"/>
              <w:rPr>
                <w:rFonts w:hint="eastAsia"/>
                <w:spacing w:val="-8"/>
                <w:lang w:val="en-US" w:eastAsia="zh-CN"/>
              </w:rPr>
            </w:pPr>
          </w:p>
          <w:p w14:paraId="62CA8010">
            <w:pPr>
              <w:pStyle w:val="12"/>
              <w:spacing w:before="78"/>
              <w:ind w:left="147" w:leftChars="0"/>
              <w:rPr>
                <w:rFonts w:hint="eastAsia"/>
                <w:spacing w:val="-8"/>
                <w:lang w:val="en-US" w:eastAsia="zh-CN"/>
              </w:rPr>
            </w:pPr>
          </w:p>
          <w:p w14:paraId="2E7D7DAC">
            <w:pPr>
              <w:pStyle w:val="12"/>
              <w:spacing w:before="78"/>
              <w:ind w:left="147" w:leftChars="0"/>
              <w:rPr>
                <w:rFonts w:hint="eastAsia"/>
                <w:spacing w:val="-8"/>
                <w:lang w:val="en-US" w:eastAsia="zh-CN"/>
              </w:rPr>
            </w:pPr>
          </w:p>
          <w:p w14:paraId="51BE0C9E">
            <w:pPr>
              <w:pStyle w:val="12"/>
              <w:spacing w:before="78"/>
              <w:ind w:left="147" w:leftChars="0"/>
              <w:rPr>
                <w:rFonts w:hint="eastAsia"/>
                <w:spacing w:val="-8"/>
                <w:lang w:val="en-US" w:eastAsia="zh-CN"/>
              </w:rPr>
            </w:pPr>
          </w:p>
          <w:p w14:paraId="18BF7871">
            <w:pPr>
              <w:pStyle w:val="12"/>
              <w:spacing w:before="78"/>
              <w:ind w:left="147" w:leftChars="0"/>
              <w:rPr>
                <w:rFonts w:hint="eastAsia"/>
                <w:spacing w:val="-8"/>
                <w:lang w:val="en-US" w:eastAsia="zh-CN"/>
              </w:rPr>
            </w:pPr>
          </w:p>
          <w:p w14:paraId="2EBDCC5D">
            <w:pPr>
              <w:pStyle w:val="12"/>
              <w:spacing w:before="78"/>
              <w:ind w:left="147" w:leftChars="0"/>
              <w:rPr>
                <w:rFonts w:hint="default" w:eastAsia="宋体"/>
                <w:spacing w:val="-8"/>
                <w:lang w:val="en-US" w:eastAsia="zh-CN"/>
              </w:rPr>
            </w:pPr>
            <w:r>
              <w:rPr>
                <w:rFonts w:hint="eastAsia"/>
                <w:spacing w:val="-8"/>
                <w:lang w:val="en-US" w:eastAsia="zh-CN"/>
              </w:rPr>
              <w:t>37</w:t>
            </w:r>
          </w:p>
        </w:tc>
        <w:tc>
          <w:tcPr>
            <w:tcW w:w="1955" w:type="dxa"/>
            <w:vAlign w:val="top"/>
          </w:tcPr>
          <w:p w14:paraId="22E11805">
            <w:pPr>
              <w:pStyle w:val="12"/>
              <w:spacing w:line="240" w:lineRule="auto"/>
              <w:ind w:left="0" w:leftChars="0" w:right="0" w:rightChars="0" w:firstLine="0" w:firstLineChars="0"/>
              <w:rPr>
                <w:rFonts w:hint="eastAsia"/>
                <w:b/>
                <w:bCs/>
                <w:spacing w:val="-4"/>
              </w:rPr>
            </w:pPr>
          </w:p>
          <w:p w14:paraId="394BB508">
            <w:pPr>
              <w:pStyle w:val="12"/>
              <w:spacing w:line="240" w:lineRule="auto"/>
              <w:ind w:left="0" w:leftChars="0" w:right="0" w:rightChars="0" w:firstLine="0" w:firstLineChars="0"/>
              <w:rPr>
                <w:rFonts w:hint="eastAsia"/>
                <w:b/>
                <w:bCs/>
                <w:spacing w:val="-4"/>
              </w:rPr>
            </w:pPr>
          </w:p>
          <w:p w14:paraId="5FE2CFAD">
            <w:pPr>
              <w:pStyle w:val="12"/>
              <w:spacing w:line="240" w:lineRule="auto"/>
              <w:ind w:left="0" w:leftChars="0" w:right="0" w:rightChars="0" w:firstLine="0" w:firstLineChars="0"/>
              <w:rPr>
                <w:rFonts w:hint="eastAsia"/>
                <w:b/>
                <w:bCs/>
                <w:spacing w:val="-4"/>
              </w:rPr>
            </w:pPr>
          </w:p>
          <w:p w14:paraId="73E21DB0">
            <w:pPr>
              <w:pStyle w:val="12"/>
              <w:spacing w:line="240" w:lineRule="auto"/>
              <w:ind w:left="0" w:leftChars="0" w:right="0" w:rightChars="0" w:firstLine="0" w:firstLineChars="0"/>
              <w:rPr>
                <w:rFonts w:hint="eastAsia"/>
                <w:b/>
                <w:bCs/>
                <w:spacing w:val="-4"/>
              </w:rPr>
            </w:pPr>
          </w:p>
          <w:p w14:paraId="349C16AC">
            <w:pPr>
              <w:pStyle w:val="12"/>
              <w:spacing w:line="240" w:lineRule="auto"/>
              <w:ind w:left="0" w:leftChars="0" w:right="0" w:rightChars="0" w:firstLine="0" w:firstLineChars="0"/>
              <w:rPr>
                <w:rFonts w:hint="eastAsia"/>
                <w:b/>
                <w:bCs/>
                <w:spacing w:val="-4"/>
              </w:rPr>
            </w:pPr>
          </w:p>
          <w:p w14:paraId="32EF5972">
            <w:pPr>
              <w:pStyle w:val="12"/>
              <w:spacing w:line="240" w:lineRule="auto"/>
              <w:ind w:left="0" w:leftChars="0" w:right="0" w:rightChars="0" w:firstLine="0" w:firstLineChars="0"/>
              <w:rPr>
                <w:rFonts w:hint="eastAsia"/>
                <w:b/>
                <w:bCs/>
                <w:spacing w:val="-4"/>
              </w:rPr>
            </w:pPr>
          </w:p>
          <w:p w14:paraId="7DAB7933">
            <w:pPr>
              <w:pStyle w:val="12"/>
              <w:spacing w:line="240" w:lineRule="auto"/>
              <w:ind w:left="0" w:leftChars="0" w:right="0" w:rightChars="0" w:firstLine="0" w:firstLineChars="0"/>
              <w:rPr>
                <w:rFonts w:hint="eastAsia"/>
                <w:b/>
                <w:bCs/>
                <w:spacing w:val="-4"/>
              </w:rPr>
            </w:pPr>
          </w:p>
          <w:p w14:paraId="25A8BDDE">
            <w:pPr>
              <w:pStyle w:val="12"/>
              <w:spacing w:line="240" w:lineRule="auto"/>
              <w:ind w:left="0" w:leftChars="0" w:right="0" w:rightChars="0" w:firstLine="0" w:firstLineChars="0"/>
              <w:rPr>
                <w:rFonts w:hint="eastAsia"/>
                <w:b/>
                <w:bCs/>
                <w:spacing w:val="-4"/>
              </w:rPr>
            </w:pPr>
          </w:p>
          <w:p w14:paraId="4EAB6D2B">
            <w:pPr>
              <w:pStyle w:val="12"/>
              <w:spacing w:line="240" w:lineRule="auto"/>
              <w:ind w:left="0" w:leftChars="0" w:right="0" w:rightChars="0" w:firstLine="0" w:firstLineChars="0"/>
              <w:rPr>
                <w:rFonts w:hint="eastAsia"/>
                <w:b/>
                <w:bCs/>
                <w:spacing w:val="-4"/>
              </w:rPr>
            </w:pPr>
          </w:p>
          <w:p w14:paraId="3FB34A6B">
            <w:pPr>
              <w:pStyle w:val="12"/>
              <w:spacing w:line="240" w:lineRule="auto"/>
              <w:ind w:left="0" w:leftChars="0" w:right="0" w:rightChars="0" w:firstLine="0" w:firstLineChars="0"/>
              <w:rPr>
                <w:rFonts w:hint="eastAsia"/>
                <w:b/>
                <w:bCs/>
                <w:spacing w:val="-4"/>
              </w:rPr>
            </w:pPr>
          </w:p>
          <w:p w14:paraId="1072B593">
            <w:pPr>
              <w:pStyle w:val="12"/>
              <w:spacing w:line="240" w:lineRule="auto"/>
              <w:ind w:left="0" w:leftChars="0" w:right="0" w:rightChars="0" w:firstLine="0" w:firstLineChars="0"/>
              <w:rPr>
                <w:rFonts w:hint="eastAsia"/>
                <w:b/>
                <w:bCs/>
                <w:spacing w:val="-4"/>
              </w:rPr>
            </w:pPr>
          </w:p>
          <w:p w14:paraId="18602B27">
            <w:pPr>
              <w:pStyle w:val="12"/>
              <w:spacing w:line="240" w:lineRule="auto"/>
              <w:ind w:left="0" w:leftChars="0" w:right="0" w:rightChars="0" w:firstLine="0" w:firstLineChars="0"/>
              <w:rPr>
                <w:rFonts w:hint="eastAsia"/>
                <w:b/>
                <w:bCs/>
                <w:spacing w:val="-4"/>
              </w:rPr>
            </w:pPr>
          </w:p>
          <w:p w14:paraId="5E23F10B">
            <w:pPr>
              <w:pStyle w:val="12"/>
              <w:spacing w:line="240" w:lineRule="auto"/>
              <w:ind w:left="0" w:leftChars="0" w:right="0" w:rightChars="0" w:firstLine="0" w:firstLineChars="0"/>
              <w:rPr>
                <w:rFonts w:hint="eastAsia"/>
                <w:b/>
                <w:bCs/>
                <w:spacing w:val="-4"/>
              </w:rPr>
            </w:pPr>
          </w:p>
          <w:p w14:paraId="0EEBA3B3">
            <w:pPr>
              <w:pStyle w:val="12"/>
              <w:spacing w:line="240" w:lineRule="auto"/>
              <w:ind w:left="0" w:leftChars="0" w:right="0" w:rightChars="0" w:firstLine="0" w:firstLineChars="0"/>
              <w:rPr>
                <w:rFonts w:hint="eastAsia"/>
                <w:b/>
                <w:bCs/>
                <w:spacing w:val="-4"/>
              </w:rPr>
            </w:pPr>
          </w:p>
          <w:p w14:paraId="365C43E7">
            <w:pPr>
              <w:pStyle w:val="12"/>
              <w:spacing w:line="240" w:lineRule="auto"/>
              <w:ind w:left="0" w:leftChars="0" w:right="0" w:rightChars="0" w:firstLine="0" w:firstLineChars="0"/>
              <w:rPr>
                <w:rFonts w:hint="eastAsia"/>
                <w:b/>
                <w:bCs/>
                <w:spacing w:val="-4"/>
              </w:rPr>
            </w:pPr>
          </w:p>
          <w:p w14:paraId="052F3584">
            <w:pPr>
              <w:pStyle w:val="12"/>
              <w:spacing w:line="240" w:lineRule="auto"/>
              <w:ind w:left="0" w:leftChars="0" w:right="0" w:rightChars="0" w:firstLine="0" w:firstLineChars="0"/>
              <w:rPr>
                <w:rFonts w:hint="eastAsia"/>
                <w:b/>
                <w:bCs/>
                <w:spacing w:val="-4"/>
              </w:rPr>
            </w:pPr>
          </w:p>
          <w:p w14:paraId="05D5F5A1">
            <w:pPr>
              <w:pStyle w:val="12"/>
              <w:spacing w:line="240" w:lineRule="auto"/>
              <w:ind w:left="0" w:leftChars="0" w:right="0" w:rightChars="0" w:firstLine="0" w:firstLineChars="0"/>
              <w:rPr>
                <w:rFonts w:hint="eastAsia"/>
                <w:b/>
                <w:bCs/>
                <w:spacing w:val="-4"/>
              </w:rPr>
            </w:pPr>
          </w:p>
          <w:p w14:paraId="3AE9986B">
            <w:pPr>
              <w:pStyle w:val="12"/>
              <w:spacing w:line="240" w:lineRule="auto"/>
              <w:ind w:left="0" w:leftChars="0" w:right="0" w:rightChars="0" w:firstLine="0" w:firstLineChars="0"/>
              <w:rPr>
                <w:rFonts w:hint="eastAsia"/>
                <w:b/>
                <w:bCs/>
                <w:spacing w:val="-4"/>
              </w:rPr>
            </w:pPr>
          </w:p>
          <w:p w14:paraId="7FDBDE4B">
            <w:pPr>
              <w:pStyle w:val="12"/>
              <w:spacing w:line="240" w:lineRule="auto"/>
              <w:ind w:left="0" w:leftChars="0" w:right="0" w:rightChars="0" w:firstLine="0" w:firstLineChars="0"/>
              <w:rPr>
                <w:rFonts w:hint="eastAsia"/>
                <w:b/>
                <w:bCs/>
                <w:spacing w:val="-4"/>
              </w:rPr>
            </w:pPr>
          </w:p>
          <w:p w14:paraId="7F677CBF">
            <w:pPr>
              <w:pStyle w:val="12"/>
              <w:spacing w:line="240" w:lineRule="auto"/>
              <w:ind w:left="0" w:leftChars="0" w:right="0" w:rightChars="0" w:firstLine="0" w:firstLineChars="0"/>
              <w:rPr>
                <w:rFonts w:hint="eastAsia"/>
                <w:b/>
                <w:bCs/>
                <w:spacing w:val="-4"/>
              </w:rPr>
            </w:pPr>
          </w:p>
          <w:p w14:paraId="2048341D">
            <w:pPr>
              <w:pStyle w:val="12"/>
              <w:spacing w:line="240" w:lineRule="auto"/>
              <w:ind w:left="0" w:leftChars="0" w:right="0" w:rightChars="0" w:firstLine="0" w:firstLineChars="0"/>
              <w:rPr>
                <w:rFonts w:hint="eastAsia"/>
                <w:b/>
                <w:bCs/>
                <w:spacing w:val="-4"/>
              </w:rPr>
            </w:pPr>
          </w:p>
          <w:p w14:paraId="64EA3E70">
            <w:pPr>
              <w:pStyle w:val="12"/>
              <w:spacing w:line="240" w:lineRule="auto"/>
              <w:ind w:left="0" w:leftChars="0" w:right="0" w:rightChars="0" w:firstLine="0" w:firstLineChars="0"/>
              <w:rPr>
                <w:rFonts w:hint="eastAsia"/>
                <w:b/>
                <w:bCs/>
                <w:spacing w:val="-4"/>
              </w:rPr>
            </w:pPr>
          </w:p>
          <w:p w14:paraId="3406C2AF">
            <w:pPr>
              <w:pStyle w:val="12"/>
              <w:spacing w:line="240" w:lineRule="auto"/>
              <w:ind w:left="0" w:leftChars="0" w:right="0" w:rightChars="0" w:firstLine="0" w:firstLineChars="0"/>
              <w:rPr>
                <w:rFonts w:hint="eastAsia"/>
                <w:b/>
                <w:bCs/>
                <w:spacing w:val="-4"/>
              </w:rPr>
            </w:pPr>
          </w:p>
          <w:p w14:paraId="27E356F3">
            <w:pPr>
              <w:pStyle w:val="12"/>
              <w:spacing w:line="240" w:lineRule="auto"/>
              <w:ind w:left="0" w:leftChars="0" w:right="0" w:rightChars="0" w:firstLine="0" w:firstLineChars="0"/>
              <w:rPr>
                <w:b/>
                <w:bCs/>
                <w:spacing w:val="-4"/>
              </w:rPr>
            </w:pPr>
            <w:r>
              <w:rPr>
                <w:rFonts w:hint="eastAsia"/>
                <w:b/>
                <w:bCs/>
                <w:spacing w:val="-4"/>
              </w:rPr>
              <w:t>低价不正当竞争预防措施</w:t>
            </w:r>
          </w:p>
        </w:tc>
        <w:tc>
          <w:tcPr>
            <w:tcW w:w="7077" w:type="dxa"/>
            <w:tcBorders>
              <w:right w:val="single" w:color="000000" w:sz="4" w:space="0"/>
            </w:tcBorders>
            <w:vAlign w:val="top"/>
          </w:tcPr>
          <w:p w14:paraId="5BA90394">
            <w:pPr>
              <w:pStyle w:val="12"/>
              <w:spacing w:before="8" w:line="290" w:lineRule="auto"/>
              <w:ind w:left="112" w:leftChars="0" w:right="119" w:rightChars="0" w:firstLine="11" w:firstLineChars="0"/>
              <w:jc w:val="both"/>
              <w:rPr>
                <w:rFonts w:hint="eastAsia"/>
                <w:spacing w:val="-1"/>
              </w:rPr>
            </w:pPr>
            <w:r>
              <w:rPr>
                <w:rFonts w:hint="eastAsia"/>
                <w:spacing w:val="-1"/>
                <w:lang w:val="en-US" w:eastAsia="zh-CN"/>
              </w:rPr>
              <w:t xml:space="preserve">低于成本价不正当竞争预防措施： </w:t>
            </w:r>
          </w:p>
          <w:p w14:paraId="57194365">
            <w:pPr>
              <w:pStyle w:val="12"/>
              <w:spacing w:before="8" w:line="290" w:lineRule="auto"/>
              <w:ind w:left="112" w:leftChars="0" w:right="119" w:rightChars="0" w:firstLine="11" w:firstLineChars="0"/>
              <w:jc w:val="both"/>
              <w:rPr>
                <w:rFonts w:hint="eastAsia"/>
                <w:spacing w:val="-1"/>
              </w:rPr>
            </w:pPr>
            <w:r>
              <w:rPr>
                <w:rFonts w:hint="eastAsia"/>
                <w:spacing w:val="-1"/>
                <w:lang w:val="en-US" w:eastAsia="zh-CN"/>
              </w:rPr>
              <w:t xml:space="preserve">根据“财政部关于推动解决政府采购异常低价问题的通知（财库〔2026〕2号）”第二条——强化政府采购异常低价审查的规定：（一）采购人应当在采购文件中明确，政府采购评审中出现下列情形之一的，评审委员会应当启动异常低价投标（响应）审查程序： 1.投标（响应）报价低于全部通过符合性审查供应商投标（响应）报价平均值50%的，即投标（响应）报价&lt;全部通过符合性审查供应商投标（响应）报价平均值×50%； 2.投标（响应）报价低于通过符合性审查的次低报价供应商投标（响应）报价50%的，即投标（响应）报价&lt;通过符合性审查的次低报价供应商投标（响应）报价×50%； 3.投标（响应）报价低于采购项目最高限价45%的，即投标（响应）报价&lt;采购项目最高限价×45%； </w:t>
            </w:r>
          </w:p>
          <w:p w14:paraId="033C1624">
            <w:pPr>
              <w:pStyle w:val="12"/>
              <w:spacing w:before="8" w:line="290" w:lineRule="auto"/>
              <w:ind w:left="112" w:leftChars="0" w:right="119" w:rightChars="0" w:firstLine="11" w:firstLineChars="0"/>
              <w:jc w:val="both"/>
              <w:rPr>
                <w:spacing w:val="-1"/>
              </w:rPr>
            </w:pPr>
            <w:r>
              <w:rPr>
                <w:rFonts w:hint="eastAsia"/>
                <w:spacing w:val="-1"/>
                <w:lang w:val="en-US" w:eastAsia="zh-CN"/>
              </w:rPr>
              <w:t>4.评审委员会基于专业判断，认为供应商报价过低，有可能影响产品质量或者不能诚信履约的其他情形。采购人可以结合具体项目实际情况，提高上述第1项至第3项中启动异常低价投标（响应）审查的数值标准，但是最高不得超过65%。相关法律法规对供应商报价有规定的，从其规定。（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 。其中，属于第3项情形，供应商已随投标（响应）文件一并提交相关书面说明及必要的证明材料的，在评审现场可不再重复提交。评审委员会依据专业经验，参考同类项目中标（成交）价格、类似产品市场价格水平 、行业人工费用标准、国家有关部门指导行业协会发布的行业平均成本等情况，对报 价合理性进行判断。投标（响应）供应商不能提供书面说明、证明材料，或者提供的书面说明、证明材料不能证明其报价合理性的，评审委员会应当将其作为无效投标（响应）处理。 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异常低价投标（响应）审查的启动原因、审查意见和审查结果应当在评审报告中记录 ，并随供应商提供的相关书面说明及证明材料，以及评审委员会有关互联网浏览、查询历史一并归档。（三）各级财政部门应当加强对评审专家的指导和监管，进一步压实评审专家的责任 。财政部门在投诉处理、监督检查中发现评审委员会未按规定对异常低价开展审查的 ，依法予以纠正并追究评审专家的法律责任。</w:t>
            </w:r>
          </w:p>
        </w:tc>
      </w:tr>
      <w:tr w14:paraId="7CB380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504" w:type="dxa"/>
            <w:tcBorders>
              <w:left w:val="single" w:color="000000" w:sz="4" w:space="0"/>
            </w:tcBorders>
            <w:vAlign w:val="top"/>
          </w:tcPr>
          <w:p w14:paraId="338B1C23">
            <w:pPr>
              <w:pStyle w:val="12"/>
              <w:spacing w:before="78"/>
              <w:ind w:left="147" w:leftChars="0"/>
              <w:rPr>
                <w:rFonts w:hint="default"/>
                <w:spacing w:val="-8"/>
                <w:lang w:val="en-US" w:eastAsia="zh-CN"/>
              </w:rPr>
            </w:pPr>
            <w:r>
              <w:rPr>
                <w:rFonts w:hint="eastAsia"/>
                <w:spacing w:val="-8"/>
                <w:lang w:val="en-US" w:eastAsia="zh-CN"/>
              </w:rPr>
              <w:t>38</w:t>
            </w:r>
          </w:p>
        </w:tc>
        <w:tc>
          <w:tcPr>
            <w:tcW w:w="1955" w:type="dxa"/>
            <w:vAlign w:val="center"/>
          </w:tcPr>
          <w:p w14:paraId="020E514B">
            <w:pPr>
              <w:pStyle w:val="12"/>
              <w:spacing w:line="240" w:lineRule="auto"/>
              <w:ind w:left="0" w:leftChars="0" w:right="0" w:rightChars="0" w:firstLine="0" w:firstLineChars="0"/>
              <w:jc w:val="center"/>
              <w:rPr>
                <w:rFonts w:hint="eastAsia" w:eastAsia="宋体"/>
                <w:b/>
                <w:bCs/>
                <w:spacing w:val="-4"/>
                <w:lang w:eastAsia="zh-CN"/>
              </w:rPr>
            </w:pPr>
            <w:r>
              <w:rPr>
                <w:rFonts w:hint="eastAsia" w:ascii="宋体" w:hAnsi="宋体" w:eastAsia="宋体" w:cs="宋体"/>
                <w:spacing w:val="-2"/>
                <w:lang w:val="en-US" w:eastAsia="zh-CN"/>
              </w:rPr>
              <w:t>★</w:t>
            </w:r>
            <w:r>
              <w:rPr>
                <w:rFonts w:hint="eastAsia"/>
                <w:b/>
                <w:bCs/>
                <w:spacing w:val="-4"/>
                <w:lang w:eastAsia="zh-CN"/>
              </w:rPr>
              <w:t>付款方式</w:t>
            </w:r>
          </w:p>
        </w:tc>
        <w:tc>
          <w:tcPr>
            <w:tcW w:w="7077" w:type="dxa"/>
            <w:tcBorders>
              <w:right w:val="single" w:color="000000" w:sz="4" w:space="0"/>
            </w:tcBorders>
            <w:vAlign w:val="center"/>
          </w:tcPr>
          <w:p w14:paraId="4F27BD68">
            <w:pPr>
              <w:pStyle w:val="12"/>
              <w:spacing w:before="8" w:line="290" w:lineRule="auto"/>
              <w:ind w:left="112" w:leftChars="0" w:right="119" w:rightChars="0" w:firstLine="11" w:firstLineChars="0"/>
              <w:jc w:val="left"/>
              <w:rPr>
                <w:rFonts w:hint="eastAsia"/>
                <w:spacing w:val="-1"/>
                <w:lang w:val="en-US" w:eastAsia="zh-CN"/>
              </w:rPr>
            </w:pPr>
            <w:r>
              <w:rPr>
                <w:rFonts w:hint="eastAsia"/>
                <w:spacing w:val="-1"/>
                <w:lang w:val="en-US" w:eastAsia="zh-CN"/>
              </w:rPr>
              <w:t>按照甲乙双方签订合同为准。</w:t>
            </w:r>
          </w:p>
        </w:tc>
      </w:tr>
      <w:tr w14:paraId="09CFC2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9536" w:type="dxa"/>
            <w:gridSpan w:val="3"/>
            <w:tcBorders>
              <w:left w:val="single" w:color="000000" w:sz="4" w:space="0"/>
              <w:bottom w:val="single" w:color="000000" w:sz="4" w:space="0"/>
              <w:right w:val="single" w:color="000000" w:sz="4" w:space="0"/>
            </w:tcBorders>
            <w:vAlign w:val="bottom"/>
          </w:tcPr>
          <w:p w14:paraId="05734E25">
            <w:pPr>
              <w:pStyle w:val="12"/>
              <w:spacing w:before="8" w:line="290" w:lineRule="auto"/>
              <w:ind w:left="112" w:leftChars="0" w:right="119" w:rightChars="0" w:firstLine="11" w:firstLineChars="0"/>
              <w:jc w:val="both"/>
              <w:rPr>
                <w:rFonts w:hint="eastAsia"/>
                <w:spacing w:val="-1"/>
                <w:lang w:val="en-US" w:eastAsia="zh-CN"/>
              </w:rPr>
            </w:pPr>
            <w:r>
              <w:rPr>
                <w:rFonts w:hint="eastAsia" w:ascii="宋体" w:hAnsi="宋体" w:eastAsia="宋体" w:cs="宋体"/>
                <w:spacing w:val="-1"/>
              </w:rPr>
              <w:t>备注：本表内容与采购文件其它内容不一致的，应当以本表内容为准。</w:t>
            </w:r>
          </w:p>
        </w:tc>
      </w:tr>
    </w:tbl>
    <w:p w14:paraId="48A000D0">
      <w:pPr>
        <w:rPr>
          <w:rFonts w:hint="eastAsia"/>
        </w:rPr>
      </w:pPr>
    </w:p>
    <w:p w14:paraId="053518A7">
      <w:pPr>
        <w:sectPr>
          <w:footerReference r:id="rId9" w:type="default"/>
          <w:pgSz w:w="11906" w:h="16839"/>
          <w:pgMar w:top="1431" w:right="1180" w:bottom="1085" w:left="1179" w:header="0" w:footer="920" w:gutter="0"/>
          <w:pgNumType w:fmt="decimal"/>
          <w:cols w:space="720" w:num="1"/>
        </w:sectPr>
      </w:pPr>
    </w:p>
    <w:p w14:paraId="319590F7">
      <w:pPr>
        <w:spacing w:before="127" w:line="220" w:lineRule="auto"/>
        <w:ind w:left="3699"/>
        <w:outlineLvl w:val="0"/>
        <w:rPr>
          <w:rFonts w:ascii="宋体" w:hAnsi="宋体" w:eastAsia="宋体" w:cs="宋体"/>
          <w:sz w:val="24"/>
          <w:szCs w:val="24"/>
        </w:rPr>
      </w:pPr>
      <w:bookmarkStart w:id="6" w:name="_Toc20691"/>
      <w:r>
        <w:rPr>
          <w:rFonts w:ascii="宋体" w:hAnsi="宋体" w:eastAsia="宋体" w:cs="宋体"/>
          <w:b/>
          <w:bCs/>
          <w:spacing w:val="-6"/>
          <w:sz w:val="24"/>
          <w:szCs w:val="24"/>
        </w:rPr>
        <w:t>二、总则</w:t>
      </w:r>
      <w:bookmarkEnd w:id="6"/>
    </w:p>
    <w:p w14:paraId="0C382ADD">
      <w:pPr>
        <w:pStyle w:val="2"/>
        <w:spacing w:line="299" w:lineRule="auto"/>
      </w:pPr>
    </w:p>
    <w:p w14:paraId="4105668C">
      <w:pPr>
        <w:spacing w:before="65" w:line="228" w:lineRule="auto"/>
        <w:ind w:left="40"/>
        <w:outlineLvl w:val="1"/>
        <w:rPr>
          <w:rFonts w:ascii="宋体" w:hAnsi="宋体" w:eastAsia="宋体" w:cs="宋体"/>
          <w:sz w:val="20"/>
          <w:szCs w:val="20"/>
        </w:rPr>
      </w:pPr>
      <w:bookmarkStart w:id="7" w:name="_Toc4762"/>
      <w:r>
        <w:rPr>
          <w:rFonts w:ascii="宋体" w:hAnsi="宋体" w:eastAsia="宋体" w:cs="宋体"/>
          <w:b/>
          <w:bCs/>
          <w:spacing w:val="6"/>
          <w:sz w:val="20"/>
          <w:szCs w:val="20"/>
        </w:rPr>
        <w:t>1．适用范围及资金来源</w:t>
      </w:r>
      <w:bookmarkEnd w:id="7"/>
    </w:p>
    <w:p w14:paraId="71A62FFD">
      <w:pPr>
        <w:spacing w:before="233" w:line="442" w:lineRule="auto"/>
        <w:ind w:left="64" w:right="18" w:firstLine="395"/>
        <w:rPr>
          <w:rFonts w:ascii="宋体" w:hAnsi="宋体" w:eastAsia="宋体" w:cs="宋体"/>
          <w:sz w:val="20"/>
          <w:szCs w:val="20"/>
        </w:rPr>
      </w:pPr>
      <w:r>
        <w:rPr>
          <w:rFonts w:ascii="宋体" w:hAnsi="宋体" w:eastAsia="宋体" w:cs="宋体"/>
          <w:spacing w:val="8"/>
          <w:sz w:val="20"/>
          <w:szCs w:val="20"/>
        </w:rPr>
        <w:t>1.1</w:t>
      </w:r>
      <w:r>
        <w:rPr>
          <w:rFonts w:ascii="宋体" w:hAnsi="宋体" w:eastAsia="宋体" w:cs="宋体"/>
          <w:spacing w:val="-40"/>
          <w:sz w:val="20"/>
          <w:szCs w:val="20"/>
        </w:rPr>
        <w:t xml:space="preserve"> </w:t>
      </w:r>
      <w:r>
        <w:rPr>
          <w:rFonts w:ascii="宋体" w:hAnsi="宋体" w:eastAsia="宋体" w:cs="宋体"/>
          <w:spacing w:val="8"/>
          <w:sz w:val="20"/>
          <w:szCs w:val="20"/>
        </w:rPr>
        <w:t>本竞争性谈判文件（也称谈判文件或采购</w:t>
      </w:r>
      <w:r>
        <w:rPr>
          <w:rFonts w:ascii="宋体" w:hAnsi="宋体" w:eastAsia="宋体" w:cs="宋体"/>
          <w:spacing w:val="7"/>
          <w:sz w:val="20"/>
          <w:szCs w:val="20"/>
        </w:rPr>
        <w:t>文件）仅适用于本次竞争性谈判中所述项</w:t>
      </w:r>
      <w:r>
        <w:rPr>
          <w:rFonts w:ascii="宋体" w:hAnsi="宋体" w:eastAsia="宋体" w:cs="宋体"/>
          <w:spacing w:val="1"/>
          <w:sz w:val="20"/>
          <w:szCs w:val="20"/>
        </w:rPr>
        <w:t>目的采购活动。</w:t>
      </w:r>
    </w:p>
    <w:p w14:paraId="47C1B17C">
      <w:pPr>
        <w:spacing w:line="227" w:lineRule="auto"/>
        <w:ind w:left="460"/>
        <w:rPr>
          <w:rFonts w:ascii="宋体" w:hAnsi="宋体" w:eastAsia="宋体" w:cs="宋体"/>
          <w:b/>
          <w:bCs/>
          <w:sz w:val="20"/>
          <w:szCs w:val="20"/>
        </w:rPr>
      </w:pPr>
      <w:r>
        <w:rPr>
          <w:rFonts w:ascii="宋体" w:hAnsi="宋体" w:eastAsia="宋体" w:cs="宋体"/>
          <w:b/>
          <w:bCs/>
          <w:spacing w:val="4"/>
          <w:sz w:val="20"/>
          <w:szCs w:val="20"/>
        </w:rPr>
        <w:t>1.2</w:t>
      </w:r>
      <w:r>
        <w:rPr>
          <w:rFonts w:ascii="宋体" w:hAnsi="宋体" w:eastAsia="宋体" w:cs="宋体"/>
          <w:b/>
          <w:bCs/>
          <w:spacing w:val="-21"/>
          <w:sz w:val="20"/>
          <w:szCs w:val="20"/>
        </w:rPr>
        <w:t xml:space="preserve"> </w:t>
      </w:r>
      <w:r>
        <w:rPr>
          <w:rFonts w:ascii="宋体" w:hAnsi="宋体" w:eastAsia="宋体" w:cs="宋体"/>
          <w:b/>
          <w:bCs/>
          <w:spacing w:val="4"/>
          <w:sz w:val="20"/>
          <w:szCs w:val="20"/>
        </w:rPr>
        <w:t>资金来源：</w:t>
      </w:r>
      <w:r>
        <w:rPr>
          <w:rFonts w:hint="eastAsia" w:ascii="宋体" w:hAnsi="宋体" w:eastAsia="宋体" w:cs="宋体"/>
          <w:b/>
          <w:bCs/>
          <w:spacing w:val="4"/>
          <w:sz w:val="20"/>
          <w:szCs w:val="20"/>
          <w:lang w:val="en-US" w:eastAsia="zh-CN"/>
        </w:rPr>
        <w:t>援疆资金</w:t>
      </w:r>
      <w:r>
        <w:rPr>
          <w:rFonts w:ascii="宋体" w:hAnsi="宋体" w:eastAsia="宋体" w:cs="宋体"/>
          <w:b/>
          <w:bCs/>
          <w:spacing w:val="4"/>
          <w:sz w:val="20"/>
          <w:szCs w:val="20"/>
        </w:rPr>
        <w:t>。</w:t>
      </w:r>
    </w:p>
    <w:p w14:paraId="0F060B7E">
      <w:pPr>
        <w:spacing w:before="231" w:line="228" w:lineRule="auto"/>
        <w:ind w:left="27"/>
        <w:outlineLvl w:val="1"/>
        <w:rPr>
          <w:rFonts w:ascii="宋体" w:hAnsi="宋体" w:eastAsia="宋体" w:cs="宋体"/>
          <w:sz w:val="20"/>
          <w:szCs w:val="20"/>
        </w:rPr>
      </w:pPr>
      <w:bookmarkStart w:id="8" w:name="_Toc8100"/>
      <w:r>
        <w:rPr>
          <w:rFonts w:ascii="宋体" w:hAnsi="宋体" w:eastAsia="宋体" w:cs="宋体"/>
          <w:b/>
          <w:bCs/>
          <w:spacing w:val="4"/>
          <w:sz w:val="20"/>
          <w:szCs w:val="20"/>
        </w:rPr>
        <w:t>2．定义</w:t>
      </w:r>
      <w:bookmarkEnd w:id="8"/>
    </w:p>
    <w:p w14:paraId="00052E56">
      <w:pPr>
        <w:spacing w:before="230" w:line="227" w:lineRule="auto"/>
        <w:ind w:left="447"/>
        <w:rPr>
          <w:rFonts w:ascii="宋体" w:hAnsi="宋体" w:eastAsia="宋体" w:cs="宋体"/>
          <w:b/>
          <w:bCs/>
          <w:sz w:val="20"/>
          <w:szCs w:val="20"/>
        </w:rPr>
      </w:pPr>
      <w:r>
        <w:rPr>
          <w:rFonts w:ascii="宋体" w:hAnsi="宋体" w:eastAsia="宋体" w:cs="宋体"/>
          <w:b/>
          <w:bCs/>
          <w:spacing w:val="9"/>
          <w:sz w:val="20"/>
          <w:szCs w:val="20"/>
        </w:rPr>
        <w:t>2.1</w:t>
      </w:r>
      <w:r>
        <w:rPr>
          <w:rFonts w:ascii="宋体" w:hAnsi="宋体" w:eastAsia="宋体" w:cs="宋体"/>
          <w:b/>
          <w:bCs/>
          <w:spacing w:val="-40"/>
          <w:sz w:val="20"/>
          <w:szCs w:val="20"/>
        </w:rPr>
        <w:t xml:space="preserve"> </w:t>
      </w:r>
      <w:r>
        <w:rPr>
          <w:rFonts w:ascii="宋体" w:hAnsi="宋体" w:eastAsia="宋体" w:cs="宋体"/>
          <w:b/>
          <w:bCs/>
          <w:spacing w:val="9"/>
          <w:sz w:val="20"/>
          <w:szCs w:val="20"/>
        </w:rPr>
        <w:t>采购人：</w:t>
      </w:r>
      <w:r>
        <w:rPr>
          <w:rFonts w:hint="eastAsia" w:ascii="宋体" w:hAnsi="宋体" w:eastAsia="宋体" w:cs="宋体"/>
          <w:b/>
          <w:bCs/>
          <w:spacing w:val="9"/>
          <w:sz w:val="20"/>
          <w:szCs w:val="20"/>
        </w:rPr>
        <w:t>阿瓦提县疾病预防控制中心(阿瓦提县卫生监督所)</w:t>
      </w:r>
    </w:p>
    <w:p w14:paraId="1D49AA87">
      <w:pPr>
        <w:spacing w:before="232" w:line="442" w:lineRule="auto"/>
        <w:ind w:left="41" w:right="18" w:firstLine="405"/>
        <w:rPr>
          <w:rFonts w:ascii="宋体" w:hAnsi="宋体" w:eastAsia="宋体" w:cs="宋体"/>
          <w:sz w:val="20"/>
          <w:szCs w:val="20"/>
        </w:rPr>
      </w:pPr>
      <w:r>
        <w:rPr>
          <w:rFonts w:ascii="宋体" w:hAnsi="宋体" w:eastAsia="宋体" w:cs="宋体"/>
          <w:spacing w:val="8"/>
          <w:sz w:val="20"/>
          <w:szCs w:val="20"/>
        </w:rPr>
        <w:t>2.2</w:t>
      </w:r>
      <w:r>
        <w:rPr>
          <w:rFonts w:ascii="宋体" w:hAnsi="宋体" w:eastAsia="宋体" w:cs="宋体"/>
          <w:spacing w:val="-41"/>
          <w:sz w:val="20"/>
          <w:szCs w:val="20"/>
        </w:rPr>
        <w:t xml:space="preserve"> </w:t>
      </w:r>
      <w:r>
        <w:rPr>
          <w:rFonts w:ascii="宋体" w:hAnsi="宋体" w:eastAsia="宋体" w:cs="宋体"/>
          <w:spacing w:val="8"/>
          <w:sz w:val="20"/>
          <w:szCs w:val="20"/>
        </w:rPr>
        <w:t>供应商：指获取了竞争性谈判采购文件拟参加谈判和向采购人提供相应货</w:t>
      </w:r>
      <w:r>
        <w:rPr>
          <w:rFonts w:ascii="宋体" w:hAnsi="宋体" w:eastAsia="宋体" w:cs="宋体"/>
          <w:spacing w:val="7"/>
          <w:sz w:val="20"/>
          <w:szCs w:val="20"/>
        </w:rPr>
        <w:t>物和服务</w:t>
      </w:r>
      <w:r>
        <w:rPr>
          <w:rFonts w:ascii="宋体" w:hAnsi="宋体" w:eastAsia="宋体" w:cs="宋体"/>
          <w:spacing w:val="2"/>
          <w:sz w:val="20"/>
          <w:szCs w:val="20"/>
        </w:rPr>
        <w:t>的供应商。</w:t>
      </w:r>
    </w:p>
    <w:p w14:paraId="7139FB3E">
      <w:pPr>
        <w:spacing w:before="2" w:line="441" w:lineRule="auto"/>
        <w:ind w:left="24" w:right="18" w:firstLine="422"/>
        <w:rPr>
          <w:rFonts w:ascii="宋体" w:hAnsi="宋体" w:eastAsia="宋体" w:cs="宋体"/>
          <w:sz w:val="20"/>
          <w:szCs w:val="20"/>
        </w:rPr>
      </w:pPr>
      <w:r>
        <w:rPr>
          <w:rFonts w:ascii="宋体" w:hAnsi="宋体" w:eastAsia="宋体" w:cs="宋体"/>
          <w:spacing w:val="8"/>
          <w:sz w:val="20"/>
          <w:szCs w:val="20"/>
        </w:rPr>
        <w:t>2.3</w:t>
      </w:r>
      <w:r>
        <w:rPr>
          <w:rFonts w:ascii="宋体" w:hAnsi="宋体" w:eastAsia="宋体" w:cs="宋体"/>
          <w:spacing w:val="-41"/>
          <w:sz w:val="20"/>
          <w:szCs w:val="20"/>
        </w:rPr>
        <w:t xml:space="preserve"> </w:t>
      </w:r>
      <w:r>
        <w:rPr>
          <w:rFonts w:ascii="宋体" w:hAnsi="宋体" w:eastAsia="宋体" w:cs="宋体"/>
          <w:spacing w:val="8"/>
          <w:sz w:val="20"/>
          <w:szCs w:val="20"/>
        </w:rPr>
        <w:t>谈判小组：谈判小组是根据《中华人民共和国政府采购法》及其实施条例</w:t>
      </w:r>
      <w:r>
        <w:rPr>
          <w:rFonts w:ascii="宋体" w:hAnsi="宋体" w:eastAsia="宋体" w:cs="宋体"/>
          <w:spacing w:val="7"/>
          <w:sz w:val="20"/>
          <w:szCs w:val="20"/>
        </w:rPr>
        <w:t>等有关法</w:t>
      </w:r>
      <w:r>
        <w:rPr>
          <w:rFonts w:ascii="宋体" w:hAnsi="宋体" w:eastAsia="宋体" w:cs="宋体"/>
          <w:spacing w:val="9"/>
          <w:sz w:val="20"/>
          <w:szCs w:val="20"/>
        </w:rPr>
        <w:t>律、法规和规章的规定组建的专门负责本次招标评标工作的临时性机构。</w:t>
      </w:r>
    </w:p>
    <w:p w14:paraId="3F2FC552">
      <w:pPr>
        <w:spacing w:before="1" w:line="228" w:lineRule="auto"/>
        <w:ind w:left="447"/>
        <w:rPr>
          <w:rFonts w:ascii="宋体" w:hAnsi="宋体" w:eastAsia="宋体" w:cs="宋体"/>
          <w:sz w:val="20"/>
          <w:szCs w:val="20"/>
        </w:rPr>
      </w:pPr>
      <w:r>
        <w:rPr>
          <w:rFonts w:ascii="宋体" w:hAnsi="宋体" w:eastAsia="宋体" w:cs="宋体"/>
          <w:spacing w:val="2"/>
          <w:sz w:val="20"/>
          <w:szCs w:val="20"/>
        </w:rPr>
        <w:t>2.4 日期：指公历日。</w:t>
      </w:r>
    </w:p>
    <w:p w14:paraId="01FE5330">
      <w:pPr>
        <w:spacing w:before="232" w:line="228" w:lineRule="auto"/>
        <w:ind w:left="447"/>
        <w:rPr>
          <w:rFonts w:ascii="宋体" w:hAnsi="宋体" w:eastAsia="宋体" w:cs="宋体"/>
          <w:sz w:val="20"/>
          <w:szCs w:val="20"/>
        </w:rPr>
      </w:pPr>
      <w:r>
        <w:rPr>
          <w:rFonts w:ascii="宋体" w:hAnsi="宋体" w:eastAsia="宋体" w:cs="宋体"/>
          <w:spacing w:val="1"/>
          <w:sz w:val="20"/>
          <w:szCs w:val="20"/>
        </w:rPr>
        <w:t>2.5</w:t>
      </w:r>
      <w:r>
        <w:rPr>
          <w:rFonts w:ascii="宋体" w:hAnsi="宋体" w:eastAsia="宋体" w:cs="宋体"/>
          <w:spacing w:val="-24"/>
          <w:sz w:val="20"/>
          <w:szCs w:val="20"/>
        </w:rPr>
        <w:t xml:space="preserve"> </w:t>
      </w:r>
      <w:r>
        <w:rPr>
          <w:rFonts w:ascii="宋体" w:hAnsi="宋体" w:eastAsia="宋体" w:cs="宋体"/>
          <w:spacing w:val="1"/>
          <w:sz w:val="20"/>
          <w:szCs w:val="20"/>
        </w:rPr>
        <w:t>时间</w:t>
      </w:r>
      <w:r>
        <w:rPr>
          <w:rFonts w:ascii="宋体" w:hAnsi="宋体" w:eastAsia="宋体" w:cs="宋体"/>
          <w:spacing w:val="-58"/>
          <w:sz w:val="20"/>
          <w:szCs w:val="20"/>
        </w:rPr>
        <w:t xml:space="preserve"> </w:t>
      </w:r>
      <w:r>
        <w:rPr>
          <w:rFonts w:ascii="宋体" w:hAnsi="宋体" w:eastAsia="宋体" w:cs="宋体"/>
          <w:spacing w:val="1"/>
          <w:sz w:val="20"/>
          <w:szCs w:val="20"/>
        </w:rPr>
        <w:t>:指北京时间。</w:t>
      </w:r>
    </w:p>
    <w:p w14:paraId="7CE0C902">
      <w:pPr>
        <w:spacing w:before="231" w:line="227" w:lineRule="auto"/>
        <w:ind w:left="447"/>
        <w:rPr>
          <w:rFonts w:ascii="宋体" w:hAnsi="宋体" w:eastAsia="宋体" w:cs="宋体"/>
          <w:sz w:val="20"/>
          <w:szCs w:val="20"/>
        </w:rPr>
      </w:pPr>
      <w:r>
        <w:rPr>
          <w:rFonts w:ascii="宋体" w:hAnsi="宋体" w:eastAsia="宋体" w:cs="宋体"/>
          <w:spacing w:val="6"/>
          <w:sz w:val="20"/>
          <w:szCs w:val="20"/>
        </w:rPr>
        <w:t>2.6</w:t>
      </w:r>
      <w:r>
        <w:rPr>
          <w:rFonts w:ascii="宋体" w:hAnsi="宋体" w:eastAsia="宋体" w:cs="宋体"/>
          <w:spacing w:val="-36"/>
          <w:sz w:val="20"/>
          <w:szCs w:val="20"/>
        </w:rPr>
        <w:t xml:space="preserve"> </w:t>
      </w:r>
      <w:r>
        <w:rPr>
          <w:rFonts w:ascii="宋体" w:hAnsi="宋体" w:eastAsia="宋体" w:cs="宋体"/>
          <w:spacing w:val="6"/>
          <w:sz w:val="20"/>
          <w:szCs w:val="20"/>
        </w:rPr>
        <w:t>合同</w:t>
      </w:r>
      <w:r>
        <w:rPr>
          <w:rFonts w:ascii="宋体" w:hAnsi="宋体" w:eastAsia="宋体" w:cs="宋体"/>
          <w:spacing w:val="-58"/>
          <w:sz w:val="20"/>
          <w:szCs w:val="20"/>
        </w:rPr>
        <w:t xml:space="preserve"> </w:t>
      </w:r>
      <w:r>
        <w:rPr>
          <w:rFonts w:ascii="宋体" w:hAnsi="宋体" w:eastAsia="宋体" w:cs="宋体"/>
          <w:spacing w:val="6"/>
          <w:sz w:val="20"/>
          <w:szCs w:val="20"/>
        </w:rPr>
        <w:t>:指由本次招标所产生的合同或合约文件。</w:t>
      </w:r>
    </w:p>
    <w:p w14:paraId="562893A6">
      <w:pPr>
        <w:spacing w:before="231" w:line="442" w:lineRule="auto"/>
        <w:ind w:left="24" w:right="21" w:firstLine="422"/>
        <w:rPr>
          <w:rFonts w:ascii="宋体" w:hAnsi="宋体" w:eastAsia="宋体" w:cs="宋体"/>
          <w:sz w:val="20"/>
          <w:szCs w:val="20"/>
        </w:rPr>
      </w:pPr>
      <w:r>
        <w:rPr>
          <w:rFonts w:ascii="宋体" w:hAnsi="宋体" w:eastAsia="宋体" w:cs="宋体"/>
          <w:spacing w:val="7"/>
          <w:sz w:val="20"/>
          <w:szCs w:val="20"/>
        </w:rPr>
        <w:t>2.7</w:t>
      </w:r>
      <w:r>
        <w:rPr>
          <w:rFonts w:ascii="宋体" w:hAnsi="宋体" w:eastAsia="宋体" w:cs="宋体"/>
          <w:spacing w:val="-38"/>
          <w:sz w:val="20"/>
          <w:szCs w:val="20"/>
        </w:rPr>
        <w:t xml:space="preserve"> </w:t>
      </w:r>
      <w:r>
        <w:rPr>
          <w:rFonts w:ascii="宋体" w:hAnsi="宋体" w:eastAsia="宋体" w:cs="宋体"/>
          <w:spacing w:val="7"/>
          <w:sz w:val="20"/>
          <w:szCs w:val="20"/>
        </w:rPr>
        <w:t>竞争性谈判文件中所规定“书面形式</w:t>
      </w:r>
      <w:r>
        <w:rPr>
          <w:rFonts w:ascii="宋体" w:hAnsi="宋体" w:eastAsia="宋体" w:cs="宋体"/>
          <w:spacing w:val="-70"/>
          <w:sz w:val="20"/>
          <w:szCs w:val="20"/>
        </w:rPr>
        <w:t xml:space="preserve"> </w:t>
      </w:r>
      <w:r>
        <w:rPr>
          <w:rFonts w:ascii="宋体" w:hAnsi="宋体" w:eastAsia="宋体" w:cs="宋体"/>
          <w:spacing w:val="7"/>
          <w:sz w:val="20"/>
          <w:szCs w:val="20"/>
        </w:rPr>
        <w:t>”，是指任何手写的、打印的或印刷的方式，</w:t>
      </w:r>
      <w:r>
        <w:rPr>
          <w:rFonts w:ascii="宋体" w:hAnsi="宋体" w:eastAsia="宋体" w:cs="宋体"/>
          <w:spacing w:val="8"/>
          <w:sz w:val="20"/>
          <w:szCs w:val="20"/>
        </w:rPr>
        <w:t>通讯方式包括专人递交或传真发送。</w:t>
      </w:r>
    </w:p>
    <w:p w14:paraId="562C9CD8">
      <w:pPr>
        <w:spacing w:before="2" w:line="441" w:lineRule="auto"/>
        <w:ind w:left="14" w:right="5" w:firstLine="432"/>
        <w:rPr>
          <w:rFonts w:ascii="宋体" w:hAnsi="宋体" w:eastAsia="宋体" w:cs="宋体"/>
          <w:sz w:val="20"/>
          <w:szCs w:val="20"/>
        </w:rPr>
      </w:pPr>
      <w:r>
        <w:rPr>
          <w:rFonts w:ascii="宋体" w:hAnsi="宋体" w:eastAsia="宋体" w:cs="宋体"/>
          <w:spacing w:val="7"/>
          <w:sz w:val="20"/>
          <w:szCs w:val="20"/>
        </w:rPr>
        <w:t>2.8</w:t>
      </w:r>
      <w:r>
        <w:rPr>
          <w:rFonts w:ascii="宋体" w:hAnsi="宋体" w:eastAsia="宋体" w:cs="宋体"/>
          <w:spacing w:val="-35"/>
          <w:sz w:val="20"/>
          <w:szCs w:val="20"/>
        </w:rPr>
        <w:t xml:space="preserve"> </w:t>
      </w:r>
      <w:r>
        <w:rPr>
          <w:rFonts w:ascii="宋体" w:hAnsi="宋体" w:eastAsia="宋体" w:cs="宋体"/>
          <w:spacing w:val="7"/>
          <w:sz w:val="20"/>
          <w:szCs w:val="20"/>
        </w:rPr>
        <w:t>实质性条款：除法律、法规和规章规定外，谈判</w:t>
      </w:r>
      <w:r>
        <w:rPr>
          <w:rFonts w:ascii="宋体" w:hAnsi="宋体" w:eastAsia="宋体" w:cs="宋体"/>
          <w:spacing w:val="6"/>
          <w:sz w:val="20"/>
          <w:szCs w:val="20"/>
        </w:rPr>
        <w:t>文件中用“拒绝</w:t>
      </w:r>
      <w:r>
        <w:rPr>
          <w:rFonts w:ascii="宋体" w:hAnsi="宋体" w:eastAsia="宋体" w:cs="宋体"/>
          <w:spacing w:val="-70"/>
          <w:sz w:val="20"/>
          <w:szCs w:val="20"/>
        </w:rPr>
        <w:t xml:space="preserve"> </w:t>
      </w:r>
      <w:r>
        <w:rPr>
          <w:rFonts w:ascii="宋体" w:hAnsi="宋体" w:eastAsia="宋体" w:cs="宋体"/>
          <w:spacing w:val="6"/>
          <w:sz w:val="20"/>
          <w:szCs w:val="20"/>
        </w:rPr>
        <w:t>”、“不接受</w:t>
      </w:r>
      <w:r>
        <w:rPr>
          <w:rFonts w:ascii="宋体" w:hAnsi="宋体" w:eastAsia="宋体" w:cs="宋体"/>
          <w:spacing w:val="-73"/>
          <w:sz w:val="20"/>
          <w:szCs w:val="20"/>
        </w:rPr>
        <w:t xml:space="preserve"> </w:t>
      </w:r>
      <w:r>
        <w:rPr>
          <w:rFonts w:ascii="宋体" w:hAnsi="宋体" w:eastAsia="宋体" w:cs="宋体"/>
          <w:spacing w:val="6"/>
          <w:sz w:val="20"/>
          <w:szCs w:val="20"/>
        </w:rPr>
        <w:t>”、</w:t>
      </w:r>
      <w:r>
        <w:rPr>
          <w:rFonts w:ascii="宋体" w:hAnsi="宋体" w:eastAsia="宋体" w:cs="宋体"/>
          <w:sz w:val="20"/>
          <w:szCs w:val="20"/>
        </w:rPr>
        <w:t xml:space="preserve"> </w:t>
      </w:r>
      <w:r>
        <w:rPr>
          <w:rFonts w:ascii="宋体" w:hAnsi="宋体" w:eastAsia="宋体" w:cs="宋体"/>
          <w:spacing w:val="6"/>
          <w:sz w:val="20"/>
          <w:szCs w:val="20"/>
        </w:rPr>
        <w:t>“无效</w:t>
      </w:r>
      <w:r>
        <w:rPr>
          <w:rFonts w:ascii="宋体" w:hAnsi="宋体" w:eastAsia="宋体" w:cs="宋体"/>
          <w:spacing w:val="-62"/>
          <w:sz w:val="20"/>
          <w:szCs w:val="20"/>
        </w:rPr>
        <w:t xml:space="preserve"> </w:t>
      </w:r>
      <w:r>
        <w:rPr>
          <w:rFonts w:ascii="宋体" w:hAnsi="宋体" w:eastAsia="宋体" w:cs="宋体"/>
          <w:spacing w:val="6"/>
          <w:sz w:val="20"/>
          <w:szCs w:val="20"/>
        </w:rPr>
        <w:t>”、“不得</w:t>
      </w:r>
      <w:r>
        <w:rPr>
          <w:rFonts w:ascii="宋体" w:hAnsi="宋体" w:eastAsia="宋体" w:cs="宋体"/>
          <w:spacing w:val="-70"/>
          <w:sz w:val="20"/>
          <w:szCs w:val="20"/>
        </w:rPr>
        <w:t xml:space="preserve"> </w:t>
      </w:r>
      <w:r>
        <w:rPr>
          <w:rFonts w:ascii="宋体" w:hAnsi="宋体" w:eastAsia="宋体" w:cs="宋体"/>
          <w:spacing w:val="6"/>
          <w:sz w:val="20"/>
          <w:szCs w:val="20"/>
        </w:rPr>
        <w:t>”、“未响应</w:t>
      </w:r>
      <w:r>
        <w:rPr>
          <w:rFonts w:ascii="宋体" w:hAnsi="宋体" w:eastAsia="宋体" w:cs="宋体"/>
          <w:spacing w:val="-73"/>
          <w:sz w:val="20"/>
          <w:szCs w:val="20"/>
        </w:rPr>
        <w:t xml:space="preserve"> </w:t>
      </w:r>
      <w:r>
        <w:rPr>
          <w:rFonts w:ascii="宋体" w:hAnsi="宋体" w:eastAsia="宋体" w:cs="宋体"/>
          <w:spacing w:val="6"/>
          <w:sz w:val="20"/>
          <w:szCs w:val="20"/>
        </w:rPr>
        <w:t>”、“废标</w:t>
      </w:r>
      <w:r>
        <w:rPr>
          <w:rFonts w:ascii="宋体" w:hAnsi="宋体" w:eastAsia="宋体" w:cs="宋体"/>
          <w:spacing w:val="-70"/>
          <w:sz w:val="20"/>
          <w:szCs w:val="20"/>
        </w:rPr>
        <w:t xml:space="preserve"> </w:t>
      </w:r>
      <w:r>
        <w:rPr>
          <w:rFonts w:ascii="宋体" w:hAnsi="宋体" w:eastAsia="宋体" w:cs="宋体"/>
          <w:spacing w:val="6"/>
          <w:sz w:val="20"/>
          <w:szCs w:val="20"/>
        </w:rPr>
        <w:t>”等文字规定或标注“★</w:t>
      </w:r>
      <w:r>
        <w:rPr>
          <w:rFonts w:ascii="宋体" w:hAnsi="宋体" w:eastAsia="宋体" w:cs="宋体"/>
          <w:spacing w:val="-70"/>
          <w:sz w:val="20"/>
          <w:szCs w:val="20"/>
        </w:rPr>
        <w:t xml:space="preserve"> </w:t>
      </w:r>
      <w:r>
        <w:rPr>
          <w:rFonts w:ascii="宋体" w:hAnsi="宋体" w:eastAsia="宋体" w:cs="宋体"/>
          <w:spacing w:val="6"/>
          <w:sz w:val="20"/>
          <w:szCs w:val="20"/>
        </w:rPr>
        <w:t>”符号的条款为实质</w:t>
      </w:r>
      <w:r>
        <w:rPr>
          <w:rFonts w:ascii="宋体" w:hAnsi="宋体" w:eastAsia="宋体" w:cs="宋体"/>
          <w:spacing w:val="10"/>
          <w:sz w:val="20"/>
          <w:szCs w:val="20"/>
        </w:rPr>
        <w:t>性要求条款，对其中任何一条的负偏离，在</w:t>
      </w:r>
      <w:r>
        <w:rPr>
          <w:rFonts w:ascii="宋体" w:hAnsi="宋体" w:eastAsia="宋体" w:cs="宋体"/>
          <w:spacing w:val="9"/>
          <w:sz w:val="20"/>
          <w:szCs w:val="20"/>
        </w:rPr>
        <w:t>评审时将其视为无效谈判。</w:t>
      </w:r>
    </w:p>
    <w:p w14:paraId="6EEDE1D4">
      <w:pPr>
        <w:spacing w:before="1" w:line="226" w:lineRule="auto"/>
        <w:ind w:left="28"/>
        <w:outlineLvl w:val="1"/>
        <w:rPr>
          <w:rFonts w:ascii="宋体" w:hAnsi="宋体" w:eastAsia="宋体" w:cs="宋体"/>
          <w:sz w:val="20"/>
          <w:szCs w:val="20"/>
        </w:rPr>
      </w:pPr>
      <w:bookmarkStart w:id="9" w:name="_Toc19735"/>
      <w:r>
        <w:rPr>
          <w:rFonts w:ascii="宋体" w:hAnsi="宋体" w:eastAsia="宋体" w:cs="宋体"/>
          <w:b/>
          <w:bCs/>
          <w:spacing w:val="7"/>
          <w:sz w:val="20"/>
          <w:szCs w:val="20"/>
        </w:rPr>
        <w:t>3．</w:t>
      </w:r>
      <w:r>
        <w:rPr>
          <w:rFonts w:ascii="宋体" w:hAnsi="宋体" w:eastAsia="宋体" w:cs="宋体"/>
          <w:spacing w:val="7"/>
          <w:sz w:val="20"/>
          <w:szCs w:val="20"/>
        </w:rPr>
        <w:t>★</w:t>
      </w:r>
      <w:r>
        <w:rPr>
          <w:rFonts w:ascii="宋体" w:hAnsi="宋体" w:eastAsia="宋体" w:cs="宋体"/>
          <w:b/>
          <w:bCs/>
          <w:spacing w:val="7"/>
          <w:sz w:val="20"/>
          <w:szCs w:val="20"/>
        </w:rPr>
        <w:t>供应商的资格条件（实质性要求）</w:t>
      </w:r>
      <w:bookmarkEnd w:id="9"/>
    </w:p>
    <w:p w14:paraId="3431DBF4">
      <w:pPr>
        <w:spacing w:before="234" w:line="227" w:lineRule="auto"/>
        <w:ind w:left="448"/>
        <w:rPr>
          <w:rFonts w:ascii="宋体" w:hAnsi="宋体" w:eastAsia="宋体" w:cs="宋体"/>
          <w:sz w:val="20"/>
          <w:szCs w:val="20"/>
        </w:rPr>
      </w:pPr>
      <w:r>
        <w:rPr>
          <w:rFonts w:ascii="宋体" w:hAnsi="宋体" w:eastAsia="宋体" w:cs="宋体"/>
          <w:spacing w:val="6"/>
          <w:sz w:val="20"/>
          <w:szCs w:val="20"/>
        </w:rPr>
        <w:t>3.1</w:t>
      </w:r>
      <w:r>
        <w:rPr>
          <w:rFonts w:ascii="宋体" w:hAnsi="宋体" w:eastAsia="宋体" w:cs="宋体"/>
          <w:spacing w:val="-36"/>
          <w:sz w:val="20"/>
          <w:szCs w:val="20"/>
        </w:rPr>
        <w:t xml:space="preserve"> </w:t>
      </w:r>
      <w:r>
        <w:rPr>
          <w:rFonts w:ascii="宋体" w:hAnsi="宋体" w:eastAsia="宋体" w:cs="宋体"/>
          <w:spacing w:val="6"/>
          <w:sz w:val="20"/>
          <w:szCs w:val="20"/>
        </w:rPr>
        <w:t>详见供应商须知附表。</w:t>
      </w:r>
    </w:p>
    <w:p w14:paraId="23E827D5">
      <w:pPr>
        <w:spacing w:before="232" w:line="228" w:lineRule="auto"/>
        <w:ind w:left="23"/>
        <w:outlineLvl w:val="1"/>
        <w:rPr>
          <w:rFonts w:ascii="宋体" w:hAnsi="宋体" w:eastAsia="宋体" w:cs="宋体"/>
          <w:sz w:val="20"/>
          <w:szCs w:val="20"/>
        </w:rPr>
      </w:pPr>
      <w:bookmarkStart w:id="10" w:name="_Toc9208"/>
      <w:r>
        <w:rPr>
          <w:rFonts w:ascii="宋体" w:hAnsi="宋体" w:eastAsia="宋体" w:cs="宋体"/>
          <w:b/>
          <w:bCs/>
          <w:spacing w:val="7"/>
          <w:sz w:val="20"/>
          <w:szCs w:val="20"/>
        </w:rPr>
        <w:t>4．</w:t>
      </w:r>
      <w:r>
        <w:rPr>
          <w:rFonts w:ascii="宋体" w:hAnsi="宋体" w:eastAsia="宋体" w:cs="宋体"/>
          <w:spacing w:val="7"/>
          <w:sz w:val="20"/>
          <w:szCs w:val="20"/>
        </w:rPr>
        <w:t>★</w:t>
      </w:r>
      <w:r>
        <w:rPr>
          <w:rFonts w:ascii="宋体" w:hAnsi="宋体" w:eastAsia="宋体" w:cs="宋体"/>
          <w:b/>
          <w:bCs/>
          <w:spacing w:val="7"/>
          <w:sz w:val="20"/>
          <w:szCs w:val="20"/>
        </w:rPr>
        <w:t>公平竞争保障措施（实质性要求）</w:t>
      </w:r>
      <w:bookmarkEnd w:id="10"/>
    </w:p>
    <w:p w14:paraId="507E0BE4">
      <w:pPr>
        <w:spacing w:before="231" w:line="442" w:lineRule="auto"/>
        <w:ind w:left="24" w:right="18" w:firstLine="419"/>
        <w:rPr>
          <w:rFonts w:ascii="宋体" w:hAnsi="宋体" w:eastAsia="宋体" w:cs="宋体"/>
          <w:sz w:val="20"/>
          <w:szCs w:val="20"/>
        </w:rPr>
      </w:pPr>
      <w:r>
        <w:rPr>
          <w:rFonts w:ascii="宋体" w:hAnsi="宋体" w:eastAsia="宋体" w:cs="宋体"/>
          <w:spacing w:val="8"/>
          <w:sz w:val="20"/>
          <w:szCs w:val="20"/>
        </w:rPr>
        <w:t>4.1</w:t>
      </w:r>
      <w:r>
        <w:rPr>
          <w:rFonts w:ascii="宋体" w:hAnsi="宋体" w:eastAsia="宋体" w:cs="宋体"/>
          <w:spacing w:val="-39"/>
          <w:sz w:val="20"/>
          <w:szCs w:val="20"/>
        </w:rPr>
        <w:t xml:space="preserve"> </w:t>
      </w:r>
      <w:r>
        <w:rPr>
          <w:rFonts w:ascii="宋体" w:hAnsi="宋体" w:eastAsia="宋体" w:cs="宋体"/>
          <w:spacing w:val="8"/>
          <w:sz w:val="20"/>
          <w:szCs w:val="20"/>
        </w:rPr>
        <w:t>利害关系供应商处理。单位负责人为同一人或者存在直接控股、管理关系的不</w:t>
      </w:r>
      <w:r>
        <w:rPr>
          <w:rFonts w:ascii="宋体" w:hAnsi="宋体" w:eastAsia="宋体" w:cs="宋体"/>
          <w:spacing w:val="7"/>
          <w:sz w:val="20"/>
          <w:szCs w:val="20"/>
        </w:rPr>
        <w:t>同供应商不得参加同一合同项下的政府采购活动。采购项目实行资格预审的，单位负责人为同一人或者存在直接控股、管理关系的不同供应商可以参加资格预审，但只能由供应商确定其中</w:t>
      </w:r>
      <w:r>
        <w:rPr>
          <w:rFonts w:ascii="宋体" w:hAnsi="宋体" w:eastAsia="宋体" w:cs="宋体"/>
          <w:spacing w:val="9"/>
          <w:sz w:val="20"/>
          <w:szCs w:val="20"/>
        </w:rPr>
        <w:t>一家符合条件的供应商参加后续的政府采购活动，否则，其响应文件作为无效处理。</w:t>
      </w:r>
    </w:p>
    <w:p w14:paraId="42B31D73">
      <w:pPr>
        <w:spacing w:line="443" w:lineRule="auto"/>
        <w:ind w:left="24" w:right="18" w:firstLine="419"/>
        <w:rPr>
          <w:rFonts w:ascii="宋体" w:hAnsi="宋体" w:eastAsia="宋体" w:cs="宋体"/>
          <w:sz w:val="20"/>
          <w:szCs w:val="20"/>
        </w:rPr>
      </w:pPr>
      <w:r>
        <w:rPr>
          <w:rFonts w:ascii="宋体" w:hAnsi="宋体" w:eastAsia="宋体" w:cs="宋体"/>
          <w:spacing w:val="8"/>
          <w:sz w:val="20"/>
          <w:szCs w:val="20"/>
        </w:rPr>
        <w:t>4.2</w:t>
      </w:r>
      <w:r>
        <w:rPr>
          <w:rFonts w:ascii="宋体" w:hAnsi="宋体" w:eastAsia="宋体" w:cs="宋体"/>
          <w:spacing w:val="-39"/>
          <w:sz w:val="20"/>
          <w:szCs w:val="20"/>
        </w:rPr>
        <w:t xml:space="preserve"> </w:t>
      </w:r>
      <w:r>
        <w:rPr>
          <w:rFonts w:ascii="宋体" w:hAnsi="宋体" w:eastAsia="宋体" w:cs="宋体"/>
          <w:spacing w:val="8"/>
          <w:sz w:val="20"/>
          <w:szCs w:val="20"/>
        </w:rPr>
        <w:t>利害关系授权代表处理。两家以上的供应商不得在同一合同项下的采购项目中</w:t>
      </w:r>
      <w:r>
        <w:rPr>
          <w:rFonts w:ascii="宋体" w:hAnsi="宋体" w:eastAsia="宋体" w:cs="宋体"/>
          <w:spacing w:val="7"/>
          <w:sz w:val="20"/>
          <w:szCs w:val="20"/>
        </w:rPr>
        <w:t>，委托同一个自然人、同一家庭的人员、同一单位的人员作为其授权代表，否则，其响应文件作</w:t>
      </w:r>
      <w:r>
        <w:rPr>
          <w:rFonts w:ascii="宋体" w:hAnsi="宋体" w:eastAsia="宋体" w:cs="宋体"/>
          <w:spacing w:val="6"/>
          <w:sz w:val="20"/>
          <w:szCs w:val="20"/>
        </w:rPr>
        <w:t>为无效处理。</w:t>
      </w:r>
    </w:p>
    <w:p w14:paraId="3F14756E">
      <w:pPr>
        <w:spacing w:line="443" w:lineRule="auto"/>
        <w:rPr>
          <w:rFonts w:ascii="宋体" w:hAnsi="宋体" w:eastAsia="宋体" w:cs="宋体"/>
          <w:sz w:val="20"/>
          <w:szCs w:val="20"/>
        </w:rPr>
        <w:sectPr>
          <w:footerReference r:id="rId10" w:type="default"/>
          <w:pgSz w:w="11906" w:h="16839"/>
          <w:pgMar w:top="1431" w:right="1785" w:bottom="1084" w:left="1785" w:header="0" w:footer="920" w:gutter="0"/>
          <w:pgNumType w:fmt="decimal"/>
          <w:cols w:space="720" w:num="1"/>
        </w:sectPr>
      </w:pPr>
    </w:p>
    <w:p w14:paraId="1EFAF796">
      <w:pPr>
        <w:spacing w:before="140" w:line="442" w:lineRule="auto"/>
        <w:ind w:left="23" w:right="36" w:firstLine="420"/>
        <w:rPr>
          <w:rFonts w:ascii="宋体" w:hAnsi="宋体" w:eastAsia="宋体" w:cs="宋体"/>
          <w:sz w:val="20"/>
          <w:szCs w:val="20"/>
        </w:rPr>
      </w:pPr>
      <w:r>
        <w:rPr>
          <w:rFonts w:ascii="宋体" w:hAnsi="宋体" w:eastAsia="宋体" w:cs="宋体"/>
          <w:spacing w:val="8"/>
          <w:sz w:val="20"/>
          <w:szCs w:val="20"/>
        </w:rPr>
        <w:t>4.3</w:t>
      </w:r>
      <w:r>
        <w:rPr>
          <w:rFonts w:ascii="宋体" w:hAnsi="宋体" w:eastAsia="宋体" w:cs="宋体"/>
          <w:spacing w:val="-28"/>
          <w:sz w:val="20"/>
          <w:szCs w:val="20"/>
        </w:rPr>
        <w:t xml:space="preserve"> </w:t>
      </w:r>
      <w:r>
        <w:rPr>
          <w:rFonts w:ascii="宋体" w:hAnsi="宋体" w:eastAsia="宋体" w:cs="宋体"/>
          <w:spacing w:val="8"/>
          <w:sz w:val="20"/>
          <w:szCs w:val="20"/>
        </w:rPr>
        <w:t>前期参与供应商处理。为采购项目提供整体设计、规范编制或者项目管理、监理、</w:t>
      </w:r>
      <w:r>
        <w:rPr>
          <w:rFonts w:ascii="宋体" w:hAnsi="宋体" w:eastAsia="宋体" w:cs="宋体"/>
          <w:spacing w:val="7"/>
          <w:sz w:val="20"/>
          <w:szCs w:val="20"/>
        </w:rPr>
        <w:t>检测等服务的供应商，不得再参加该采购项目的其他采购活动。供应商为采购人、采购代理机构在确定采购需求、编制采购文件过程中提供咨询论证，其提供的咨询论证意见成为采购文件中规定的供应商资格条件、技术服务商务要求、评标因素和标准、政府采购合同等实质</w:t>
      </w:r>
      <w:r>
        <w:rPr>
          <w:rFonts w:ascii="宋体" w:hAnsi="宋体" w:eastAsia="宋体" w:cs="宋体"/>
          <w:spacing w:val="9"/>
          <w:sz w:val="20"/>
          <w:szCs w:val="20"/>
        </w:rPr>
        <w:t>性内容条款的，视同为采购项目提供规范编制。</w:t>
      </w:r>
    </w:p>
    <w:p w14:paraId="36B61253">
      <w:pPr>
        <w:spacing w:before="2" w:line="441" w:lineRule="auto"/>
        <w:ind w:left="25" w:right="49" w:firstLine="418"/>
        <w:rPr>
          <w:rFonts w:ascii="宋体" w:hAnsi="宋体" w:eastAsia="宋体" w:cs="宋体"/>
          <w:sz w:val="20"/>
          <w:szCs w:val="20"/>
        </w:rPr>
      </w:pPr>
      <w:r>
        <w:rPr>
          <w:rFonts w:ascii="宋体" w:hAnsi="宋体" w:eastAsia="宋体" w:cs="宋体"/>
          <w:spacing w:val="8"/>
          <w:sz w:val="20"/>
          <w:szCs w:val="20"/>
        </w:rPr>
        <w:t>4.4</w:t>
      </w:r>
      <w:r>
        <w:rPr>
          <w:rFonts w:ascii="宋体" w:hAnsi="宋体" w:eastAsia="宋体" w:cs="宋体"/>
          <w:spacing w:val="-41"/>
          <w:sz w:val="20"/>
          <w:szCs w:val="20"/>
        </w:rPr>
        <w:t xml:space="preserve"> </w:t>
      </w:r>
      <w:r>
        <w:rPr>
          <w:rFonts w:ascii="宋体" w:hAnsi="宋体" w:eastAsia="宋体" w:cs="宋体"/>
          <w:spacing w:val="8"/>
          <w:sz w:val="20"/>
          <w:szCs w:val="20"/>
        </w:rPr>
        <w:t>供应商实际控制人或者中高级管理人员，同时是采购代理机构工作人员，不得参与</w:t>
      </w:r>
      <w:r>
        <w:rPr>
          <w:rFonts w:ascii="宋体" w:hAnsi="宋体" w:eastAsia="宋体" w:cs="宋体"/>
          <w:spacing w:val="7"/>
          <w:sz w:val="20"/>
          <w:szCs w:val="20"/>
        </w:rPr>
        <w:t>本项目政府采购活动。</w:t>
      </w:r>
    </w:p>
    <w:p w14:paraId="6ED88CCD">
      <w:pPr>
        <w:spacing w:before="1" w:line="441" w:lineRule="auto"/>
        <w:ind w:left="27" w:right="49" w:firstLine="415"/>
        <w:rPr>
          <w:rFonts w:ascii="宋体" w:hAnsi="宋体" w:eastAsia="宋体" w:cs="宋体"/>
          <w:sz w:val="20"/>
          <w:szCs w:val="20"/>
        </w:rPr>
      </w:pPr>
      <w:r>
        <w:rPr>
          <w:rFonts w:ascii="宋体" w:hAnsi="宋体" w:eastAsia="宋体" w:cs="宋体"/>
          <w:spacing w:val="13"/>
          <w:sz w:val="20"/>
          <w:szCs w:val="20"/>
        </w:rPr>
        <w:t>4.5</w:t>
      </w:r>
      <w:r>
        <w:rPr>
          <w:rFonts w:ascii="宋体" w:hAnsi="宋体" w:eastAsia="宋体" w:cs="宋体"/>
          <w:spacing w:val="-16"/>
          <w:sz w:val="20"/>
          <w:szCs w:val="20"/>
        </w:rPr>
        <w:t xml:space="preserve"> </w:t>
      </w:r>
      <w:r>
        <w:rPr>
          <w:rFonts w:ascii="宋体" w:hAnsi="宋体" w:eastAsia="宋体" w:cs="宋体"/>
          <w:spacing w:val="13"/>
          <w:sz w:val="20"/>
          <w:szCs w:val="20"/>
        </w:rPr>
        <w:t>同一母公司的两家以上的子公司只能组成联合体参加本项目同</w:t>
      </w:r>
      <w:r>
        <w:rPr>
          <w:rFonts w:ascii="宋体" w:hAnsi="宋体" w:eastAsia="宋体" w:cs="宋体"/>
          <w:spacing w:val="12"/>
          <w:sz w:val="20"/>
          <w:szCs w:val="20"/>
        </w:rPr>
        <w:t>一合同项下的采购</w:t>
      </w:r>
      <w:r>
        <w:rPr>
          <w:rFonts w:ascii="宋体" w:hAnsi="宋体" w:eastAsia="宋体" w:cs="宋体"/>
          <w:spacing w:val="9"/>
          <w:sz w:val="20"/>
          <w:szCs w:val="20"/>
        </w:rPr>
        <w:t>活动，不得以不同供应商身份同时参加本项目同一合同项下的采购活动。</w:t>
      </w:r>
    </w:p>
    <w:p w14:paraId="06166DE0">
      <w:pPr>
        <w:spacing w:before="2" w:line="440" w:lineRule="auto"/>
        <w:ind w:left="25" w:right="49" w:firstLine="418"/>
        <w:rPr>
          <w:rFonts w:ascii="宋体" w:hAnsi="宋体" w:eastAsia="宋体" w:cs="宋体"/>
          <w:sz w:val="20"/>
          <w:szCs w:val="20"/>
        </w:rPr>
      </w:pPr>
      <w:r>
        <w:rPr>
          <w:rFonts w:ascii="宋体" w:hAnsi="宋体" w:eastAsia="宋体" w:cs="宋体"/>
          <w:spacing w:val="8"/>
          <w:sz w:val="20"/>
          <w:szCs w:val="20"/>
        </w:rPr>
        <w:t>4.6</w:t>
      </w:r>
      <w:r>
        <w:rPr>
          <w:rFonts w:ascii="宋体" w:hAnsi="宋体" w:eastAsia="宋体" w:cs="宋体"/>
          <w:spacing w:val="-41"/>
          <w:sz w:val="20"/>
          <w:szCs w:val="20"/>
        </w:rPr>
        <w:t xml:space="preserve"> </w:t>
      </w:r>
      <w:r>
        <w:rPr>
          <w:rFonts w:ascii="宋体" w:hAnsi="宋体" w:eastAsia="宋体" w:cs="宋体"/>
          <w:spacing w:val="8"/>
          <w:sz w:val="20"/>
          <w:szCs w:val="20"/>
        </w:rPr>
        <w:t>供应商与采购代理机构存在关联关系，或者是采购代理机构的母公司或子公司，不得参加本项目政府采购活动。</w:t>
      </w:r>
    </w:p>
    <w:p w14:paraId="4AD01189">
      <w:pPr>
        <w:spacing w:before="2" w:line="441" w:lineRule="auto"/>
        <w:ind w:left="37" w:right="49" w:firstLine="405"/>
        <w:rPr>
          <w:rFonts w:ascii="宋体" w:hAnsi="宋体" w:eastAsia="宋体" w:cs="宋体"/>
          <w:sz w:val="20"/>
          <w:szCs w:val="20"/>
        </w:rPr>
      </w:pPr>
      <w:r>
        <w:rPr>
          <w:rFonts w:ascii="宋体" w:hAnsi="宋体" w:eastAsia="宋体" w:cs="宋体"/>
          <w:spacing w:val="7"/>
          <w:sz w:val="20"/>
          <w:szCs w:val="20"/>
        </w:rPr>
        <w:t>4.7</w:t>
      </w:r>
      <w:r>
        <w:rPr>
          <w:rFonts w:ascii="宋体" w:hAnsi="宋体" w:eastAsia="宋体" w:cs="宋体"/>
          <w:spacing w:val="-2"/>
          <w:sz w:val="20"/>
          <w:szCs w:val="20"/>
        </w:rPr>
        <w:t xml:space="preserve"> </w:t>
      </w:r>
      <w:r>
        <w:rPr>
          <w:rFonts w:ascii="宋体" w:hAnsi="宋体" w:eastAsia="宋体" w:cs="宋体"/>
          <w:spacing w:val="7"/>
          <w:sz w:val="20"/>
          <w:szCs w:val="20"/>
        </w:rPr>
        <w:t>回避。政府采购活动中，采购人员及相关人员与供应商有下列利害关系之一的，应</w:t>
      </w:r>
      <w:r>
        <w:rPr>
          <w:rFonts w:ascii="宋体" w:hAnsi="宋体" w:eastAsia="宋体" w:cs="宋体"/>
          <w:spacing w:val="1"/>
          <w:sz w:val="20"/>
          <w:szCs w:val="20"/>
        </w:rPr>
        <w:t>当回避：</w:t>
      </w:r>
    </w:p>
    <w:p w14:paraId="08D67A91">
      <w:pPr>
        <w:spacing w:before="1" w:line="226" w:lineRule="auto"/>
        <w:ind w:left="454"/>
        <w:rPr>
          <w:rFonts w:ascii="宋体" w:hAnsi="宋体" w:eastAsia="宋体" w:cs="宋体"/>
          <w:sz w:val="20"/>
          <w:szCs w:val="20"/>
        </w:rPr>
      </w:pPr>
      <w:r>
        <w:rPr>
          <w:rFonts w:ascii="宋体" w:hAnsi="宋体" w:eastAsia="宋体" w:cs="宋体"/>
          <w:spacing w:val="7"/>
          <w:sz w:val="20"/>
          <w:szCs w:val="20"/>
        </w:rPr>
        <w:t>（1）参加采购活动前</w:t>
      </w:r>
      <w:r>
        <w:rPr>
          <w:rFonts w:ascii="宋体" w:hAnsi="宋体" w:eastAsia="宋体" w:cs="宋体"/>
          <w:spacing w:val="-27"/>
          <w:sz w:val="20"/>
          <w:szCs w:val="20"/>
        </w:rPr>
        <w:t xml:space="preserve"> </w:t>
      </w:r>
      <w:r>
        <w:rPr>
          <w:rFonts w:ascii="宋体" w:hAnsi="宋体" w:eastAsia="宋体" w:cs="宋体"/>
          <w:spacing w:val="7"/>
          <w:sz w:val="20"/>
          <w:szCs w:val="20"/>
        </w:rPr>
        <w:t>3</w:t>
      </w:r>
      <w:r>
        <w:rPr>
          <w:rFonts w:ascii="宋体" w:hAnsi="宋体" w:eastAsia="宋体" w:cs="宋体"/>
          <w:spacing w:val="-37"/>
          <w:sz w:val="20"/>
          <w:szCs w:val="20"/>
        </w:rPr>
        <w:t xml:space="preserve"> </w:t>
      </w:r>
      <w:r>
        <w:rPr>
          <w:rFonts w:ascii="宋体" w:hAnsi="宋体" w:eastAsia="宋体" w:cs="宋体"/>
          <w:spacing w:val="7"/>
          <w:sz w:val="20"/>
          <w:szCs w:val="20"/>
        </w:rPr>
        <w:t>年内与供应商存在劳动关系；</w:t>
      </w:r>
    </w:p>
    <w:p w14:paraId="1D14064E">
      <w:pPr>
        <w:spacing w:before="234" w:line="227" w:lineRule="auto"/>
        <w:ind w:left="454"/>
        <w:rPr>
          <w:rFonts w:ascii="宋体" w:hAnsi="宋体" w:eastAsia="宋体" w:cs="宋体"/>
          <w:sz w:val="20"/>
          <w:szCs w:val="20"/>
        </w:rPr>
      </w:pPr>
      <w:r>
        <w:rPr>
          <w:rFonts w:ascii="宋体" w:hAnsi="宋体" w:eastAsia="宋体" w:cs="宋体"/>
          <w:spacing w:val="7"/>
          <w:sz w:val="20"/>
          <w:szCs w:val="20"/>
        </w:rPr>
        <w:t>（2）参加采购活动前</w:t>
      </w:r>
      <w:r>
        <w:rPr>
          <w:rFonts w:ascii="宋体" w:hAnsi="宋体" w:eastAsia="宋体" w:cs="宋体"/>
          <w:spacing w:val="-23"/>
          <w:sz w:val="20"/>
          <w:szCs w:val="20"/>
        </w:rPr>
        <w:t xml:space="preserve"> </w:t>
      </w:r>
      <w:r>
        <w:rPr>
          <w:rFonts w:ascii="宋体" w:hAnsi="宋体" w:eastAsia="宋体" w:cs="宋体"/>
          <w:spacing w:val="7"/>
          <w:sz w:val="20"/>
          <w:szCs w:val="20"/>
        </w:rPr>
        <w:t>3</w:t>
      </w:r>
      <w:r>
        <w:rPr>
          <w:rFonts w:ascii="宋体" w:hAnsi="宋体" w:eastAsia="宋体" w:cs="宋体"/>
          <w:spacing w:val="-37"/>
          <w:sz w:val="20"/>
          <w:szCs w:val="20"/>
        </w:rPr>
        <w:t xml:space="preserve"> </w:t>
      </w:r>
      <w:r>
        <w:rPr>
          <w:rFonts w:ascii="宋体" w:hAnsi="宋体" w:eastAsia="宋体" w:cs="宋体"/>
          <w:spacing w:val="7"/>
          <w:sz w:val="20"/>
          <w:szCs w:val="20"/>
        </w:rPr>
        <w:t>年内担任供应商的董事、监事；</w:t>
      </w:r>
    </w:p>
    <w:p w14:paraId="67A3B8D5">
      <w:pPr>
        <w:spacing w:before="231" w:line="227" w:lineRule="auto"/>
        <w:ind w:left="454"/>
        <w:rPr>
          <w:rFonts w:ascii="宋体" w:hAnsi="宋体" w:eastAsia="宋体" w:cs="宋体"/>
          <w:sz w:val="20"/>
          <w:szCs w:val="20"/>
        </w:rPr>
      </w:pPr>
      <w:r>
        <w:rPr>
          <w:rFonts w:ascii="宋体" w:hAnsi="宋体" w:eastAsia="宋体" w:cs="宋体"/>
          <w:spacing w:val="8"/>
          <w:sz w:val="20"/>
          <w:szCs w:val="20"/>
        </w:rPr>
        <w:t>（3）参加采购活动前</w:t>
      </w:r>
      <w:r>
        <w:rPr>
          <w:rFonts w:ascii="宋体" w:hAnsi="宋体" w:eastAsia="宋体" w:cs="宋体"/>
          <w:spacing w:val="-32"/>
          <w:sz w:val="20"/>
          <w:szCs w:val="20"/>
        </w:rPr>
        <w:t xml:space="preserve"> </w:t>
      </w:r>
      <w:r>
        <w:rPr>
          <w:rFonts w:ascii="宋体" w:hAnsi="宋体" w:eastAsia="宋体" w:cs="宋体"/>
          <w:spacing w:val="8"/>
          <w:sz w:val="20"/>
          <w:szCs w:val="20"/>
        </w:rPr>
        <w:t>3</w:t>
      </w:r>
      <w:r>
        <w:rPr>
          <w:rFonts w:ascii="宋体" w:hAnsi="宋体" w:eastAsia="宋体" w:cs="宋体"/>
          <w:spacing w:val="-38"/>
          <w:sz w:val="20"/>
          <w:szCs w:val="20"/>
        </w:rPr>
        <w:t xml:space="preserve"> </w:t>
      </w:r>
      <w:r>
        <w:rPr>
          <w:rFonts w:ascii="宋体" w:hAnsi="宋体" w:eastAsia="宋体" w:cs="宋体"/>
          <w:spacing w:val="8"/>
          <w:sz w:val="20"/>
          <w:szCs w:val="20"/>
        </w:rPr>
        <w:t>年内是供应商的控股股东或</w:t>
      </w:r>
      <w:r>
        <w:rPr>
          <w:rFonts w:ascii="宋体" w:hAnsi="宋体" w:eastAsia="宋体" w:cs="宋体"/>
          <w:spacing w:val="7"/>
          <w:sz w:val="20"/>
          <w:szCs w:val="20"/>
        </w:rPr>
        <w:t>者实际控制人；</w:t>
      </w:r>
    </w:p>
    <w:p w14:paraId="09742DA5">
      <w:pPr>
        <w:spacing w:before="232" w:line="442" w:lineRule="auto"/>
        <w:ind w:left="23" w:right="52" w:firstLine="430"/>
        <w:rPr>
          <w:rFonts w:ascii="宋体" w:hAnsi="宋体" w:eastAsia="宋体" w:cs="宋体"/>
          <w:sz w:val="20"/>
          <w:szCs w:val="20"/>
        </w:rPr>
      </w:pPr>
      <w:r>
        <w:rPr>
          <w:rFonts w:ascii="宋体" w:hAnsi="宋体" w:eastAsia="宋体" w:cs="宋体"/>
          <w:spacing w:val="9"/>
          <w:sz w:val="20"/>
          <w:szCs w:val="20"/>
        </w:rPr>
        <w:t>（4）与供应商的法定代表人或者负责人有夫妻、直系血亲、三代以内旁系血亲或者近</w:t>
      </w:r>
      <w:r>
        <w:rPr>
          <w:rFonts w:ascii="宋体" w:hAnsi="宋体" w:eastAsia="宋体" w:cs="宋体"/>
          <w:spacing w:val="6"/>
          <w:sz w:val="20"/>
          <w:szCs w:val="20"/>
        </w:rPr>
        <w:t>姻亲关系；</w:t>
      </w:r>
    </w:p>
    <w:p w14:paraId="5B70777C">
      <w:pPr>
        <w:spacing w:before="1" w:line="226" w:lineRule="auto"/>
        <w:ind w:left="454"/>
        <w:rPr>
          <w:rFonts w:ascii="宋体" w:hAnsi="宋体" w:eastAsia="宋体" w:cs="宋体"/>
          <w:sz w:val="20"/>
          <w:szCs w:val="20"/>
        </w:rPr>
      </w:pPr>
      <w:r>
        <w:rPr>
          <w:rFonts w:ascii="宋体" w:hAnsi="宋体" w:eastAsia="宋体" w:cs="宋体"/>
          <w:spacing w:val="9"/>
          <w:sz w:val="20"/>
          <w:szCs w:val="20"/>
        </w:rPr>
        <w:t>（5）与供应商有其他可能影响政府采购活动公平、公</w:t>
      </w:r>
      <w:r>
        <w:rPr>
          <w:rFonts w:ascii="宋体" w:hAnsi="宋体" w:eastAsia="宋体" w:cs="宋体"/>
          <w:spacing w:val="8"/>
          <w:sz w:val="20"/>
          <w:szCs w:val="20"/>
        </w:rPr>
        <w:t>正进行的关系。</w:t>
      </w:r>
    </w:p>
    <w:p w14:paraId="78C59610">
      <w:pPr>
        <w:spacing w:before="233" w:line="442" w:lineRule="auto"/>
        <w:ind w:left="22" w:right="49" w:firstLine="421"/>
        <w:jc w:val="both"/>
        <w:rPr>
          <w:rFonts w:ascii="宋体" w:hAnsi="宋体" w:eastAsia="宋体" w:cs="宋体"/>
          <w:sz w:val="20"/>
          <w:szCs w:val="20"/>
        </w:rPr>
      </w:pPr>
      <w:r>
        <w:rPr>
          <w:rFonts w:ascii="宋体" w:hAnsi="宋体" w:eastAsia="宋体" w:cs="宋体"/>
          <w:spacing w:val="7"/>
          <w:sz w:val="20"/>
          <w:szCs w:val="20"/>
        </w:rPr>
        <w:t>供应商认为采购人员及相关人员与其他供应商有利害关系的，可以向采购代理机构书面提出回避申请，并说明理由。采购代理机构将及时询问被申请回避人员，有利害关系的被申</w:t>
      </w:r>
      <w:r>
        <w:rPr>
          <w:rFonts w:ascii="宋体" w:hAnsi="宋体" w:eastAsia="宋体" w:cs="宋体"/>
          <w:spacing w:val="8"/>
          <w:sz w:val="20"/>
          <w:szCs w:val="20"/>
        </w:rPr>
        <w:t>请回避人员应当回避。</w:t>
      </w:r>
    </w:p>
    <w:p w14:paraId="46257A50">
      <w:pPr>
        <w:spacing w:before="1" w:line="227" w:lineRule="auto"/>
        <w:ind w:left="443"/>
        <w:rPr>
          <w:rFonts w:ascii="宋体" w:hAnsi="宋体" w:eastAsia="宋体" w:cs="宋体"/>
          <w:sz w:val="20"/>
          <w:szCs w:val="20"/>
        </w:rPr>
      </w:pPr>
      <w:r>
        <w:rPr>
          <w:rFonts w:ascii="宋体" w:hAnsi="宋体" w:eastAsia="宋体" w:cs="宋体"/>
          <w:spacing w:val="7"/>
          <w:sz w:val="20"/>
          <w:szCs w:val="20"/>
        </w:rPr>
        <w:t>4.8</w:t>
      </w:r>
      <w:r>
        <w:rPr>
          <w:rFonts w:ascii="宋体" w:hAnsi="宋体" w:eastAsia="宋体" w:cs="宋体"/>
          <w:spacing w:val="-37"/>
          <w:sz w:val="20"/>
          <w:szCs w:val="20"/>
        </w:rPr>
        <w:t xml:space="preserve"> </w:t>
      </w:r>
      <w:r>
        <w:rPr>
          <w:rFonts w:ascii="宋体" w:hAnsi="宋体" w:eastAsia="宋体" w:cs="宋体"/>
          <w:spacing w:val="7"/>
          <w:sz w:val="20"/>
          <w:szCs w:val="20"/>
        </w:rPr>
        <w:t>关于信用信息查询和使用；</w:t>
      </w:r>
    </w:p>
    <w:p w14:paraId="253B6F7D">
      <w:pPr>
        <w:spacing w:before="231" w:line="442" w:lineRule="auto"/>
        <w:ind w:left="24" w:firstLine="419"/>
        <w:jc w:val="both"/>
        <w:rPr>
          <w:rFonts w:ascii="宋体" w:hAnsi="宋体" w:eastAsia="宋体" w:cs="宋体"/>
          <w:sz w:val="20"/>
          <w:szCs w:val="20"/>
        </w:rPr>
      </w:pPr>
      <w:r>
        <w:rPr>
          <w:rFonts w:ascii="宋体" w:hAnsi="宋体" w:eastAsia="宋体" w:cs="宋体"/>
          <w:spacing w:val="8"/>
          <w:sz w:val="20"/>
          <w:szCs w:val="20"/>
        </w:rPr>
        <w:t>4.8.1</w:t>
      </w:r>
      <w:r>
        <w:rPr>
          <w:rFonts w:ascii="宋体" w:hAnsi="宋体" w:eastAsia="宋体" w:cs="宋体"/>
          <w:spacing w:val="-36"/>
          <w:sz w:val="20"/>
          <w:szCs w:val="20"/>
        </w:rPr>
        <w:t xml:space="preserve"> </w:t>
      </w:r>
      <w:r>
        <w:rPr>
          <w:rFonts w:ascii="宋体" w:hAnsi="宋体" w:eastAsia="宋体" w:cs="宋体"/>
          <w:spacing w:val="8"/>
          <w:sz w:val="20"/>
          <w:szCs w:val="20"/>
        </w:rPr>
        <w:t>按照《财政部关于在政府采购活动中查询及使用信</w:t>
      </w:r>
      <w:r>
        <w:rPr>
          <w:rFonts w:ascii="宋体" w:hAnsi="宋体" w:eastAsia="宋体" w:cs="宋体"/>
          <w:spacing w:val="7"/>
          <w:sz w:val="20"/>
          <w:szCs w:val="20"/>
        </w:rPr>
        <w:t>用记录有关问题的通知》（财</w:t>
      </w:r>
      <w:r>
        <w:rPr>
          <w:rFonts w:ascii="宋体" w:hAnsi="宋体" w:eastAsia="宋体" w:cs="宋体"/>
          <w:spacing w:val="-5"/>
          <w:sz w:val="20"/>
          <w:szCs w:val="20"/>
        </w:rPr>
        <w:t>库</w:t>
      </w:r>
      <w:r>
        <w:rPr>
          <w:rFonts w:ascii="宋体" w:hAnsi="宋体" w:eastAsia="宋体" w:cs="宋体"/>
          <w:spacing w:val="-27"/>
          <w:sz w:val="20"/>
          <w:szCs w:val="20"/>
        </w:rPr>
        <w:t xml:space="preserve"> </w:t>
      </w:r>
      <w:r>
        <w:rPr>
          <w:rFonts w:ascii="宋体" w:hAnsi="宋体" w:eastAsia="宋体" w:cs="宋体"/>
          <w:spacing w:val="-5"/>
          <w:sz w:val="20"/>
          <w:szCs w:val="20"/>
        </w:rPr>
        <w:t>〔</w:t>
      </w:r>
      <w:r>
        <w:rPr>
          <w:rFonts w:ascii="宋体" w:hAnsi="宋体" w:eastAsia="宋体" w:cs="宋体"/>
          <w:spacing w:val="-19"/>
          <w:sz w:val="20"/>
          <w:szCs w:val="20"/>
        </w:rPr>
        <w:t xml:space="preserve"> </w:t>
      </w:r>
      <w:r>
        <w:rPr>
          <w:rFonts w:ascii="宋体" w:hAnsi="宋体" w:eastAsia="宋体" w:cs="宋体"/>
          <w:spacing w:val="-5"/>
          <w:sz w:val="20"/>
          <w:szCs w:val="20"/>
        </w:rPr>
        <w:t>2016</w:t>
      </w:r>
      <w:r>
        <w:rPr>
          <w:rFonts w:ascii="宋体" w:hAnsi="宋体" w:eastAsia="宋体" w:cs="宋体"/>
          <w:spacing w:val="-33"/>
          <w:sz w:val="20"/>
          <w:szCs w:val="20"/>
        </w:rPr>
        <w:t xml:space="preserve"> </w:t>
      </w:r>
      <w:r>
        <w:rPr>
          <w:rFonts w:ascii="宋体" w:hAnsi="宋体" w:eastAsia="宋体" w:cs="宋体"/>
          <w:spacing w:val="-5"/>
          <w:sz w:val="20"/>
          <w:szCs w:val="20"/>
        </w:rPr>
        <w:t>〕 125</w:t>
      </w:r>
      <w:r>
        <w:rPr>
          <w:rFonts w:ascii="宋体" w:hAnsi="宋体" w:eastAsia="宋体" w:cs="宋体"/>
          <w:spacing w:val="31"/>
          <w:sz w:val="20"/>
          <w:szCs w:val="20"/>
        </w:rPr>
        <w:t xml:space="preserve"> </w:t>
      </w:r>
      <w:r>
        <w:rPr>
          <w:rFonts w:ascii="宋体" w:hAnsi="宋体" w:eastAsia="宋体" w:cs="宋体"/>
          <w:spacing w:val="-5"/>
          <w:sz w:val="20"/>
          <w:szCs w:val="20"/>
        </w:rPr>
        <w:t>号 ） 的</w:t>
      </w:r>
      <w:r>
        <w:rPr>
          <w:rFonts w:ascii="宋体" w:hAnsi="宋体" w:eastAsia="宋体" w:cs="宋体"/>
          <w:spacing w:val="-24"/>
          <w:sz w:val="20"/>
          <w:szCs w:val="20"/>
        </w:rPr>
        <w:t xml:space="preserve"> </w:t>
      </w:r>
      <w:r>
        <w:rPr>
          <w:rFonts w:ascii="宋体" w:hAnsi="宋体" w:eastAsia="宋体" w:cs="宋体"/>
          <w:spacing w:val="-5"/>
          <w:sz w:val="20"/>
          <w:szCs w:val="20"/>
        </w:rPr>
        <w:t>要</w:t>
      </w:r>
      <w:r>
        <w:rPr>
          <w:rFonts w:ascii="宋体" w:hAnsi="宋体" w:eastAsia="宋体" w:cs="宋体"/>
          <w:spacing w:val="-23"/>
          <w:sz w:val="20"/>
          <w:szCs w:val="20"/>
        </w:rPr>
        <w:t xml:space="preserve"> </w:t>
      </w:r>
      <w:r>
        <w:rPr>
          <w:rFonts w:ascii="宋体" w:hAnsi="宋体" w:eastAsia="宋体" w:cs="宋体"/>
          <w:spacing w:val="-5"/>
          <w:sz w:val="20"/>
          <w:szCs w:val="20"/>
        </w:rPr>
        <w:t>求 ，</w:t>
      </w:r>
      <w:r>
        <w:rPr>
          <w:rFonts w:ascii="宋体" w:hAnsi="宋体" w:eastAsia="宋体" w:cs="宋体"/>
          <w:spacing w:val="-20"/>
          <w:sz w:val="20"/>
          <w:szCs w:val="20"/>
        </w:rPr>
        <w:t xml:space="preserve"> </w:t>
      </w:r>
      <w:r>
        <w:rPr>
          <w:rFonts w:ascii="宋体" w:hAnsi="宋体" w:eastAsia="宋体" w:cs="宋体"/>
          <w:spacing w:val="-5"/>
          <w:sz w:val="20"/>
          <w:szCs w:val="20"/>
        </w:rPr>
        <w:t>根</w:t>
      </w:r>
      <w:r>
        <w:rPr>
          <w:rFonts w:ascii="宋体" w:hAnsi="宋体" w:eastAsia="宋体" w:cs="宋体"/>
          <w:spacing w:val="-26"/>
          <w:sz w:val="20"/>
          <w:szCs w:val="20"/>
        </w:rPr>
        <w:t xml:space="preserve"> </w:t>
      </w:r>
      <w:r>
        <w:rPr>
          <w:rFonts w:ascii="宋体" w:hAnsi="宋体" w:eastAsia="宋体" w:cs="宋体"/>
          <w:spacing w:val="-5"/>
          <w:sz w:val="20"/>
          <w:szCs w:val="20"/>
        </w:rPr>
        <w:t>据 响</w:t>
      </w:r>
      <w:r>
        <w:rPr>
          <w:rFonts w:ascii="宋体" w:hAnsi="宋体" w:eastAsia="宋体" w:cs="宋体"/>
          <w:spacing w:val="-25"/>
          <w:sz w:val="20"/>
          <w:szCs w:val="20"/>
        </w:rPr>
        <w:t xml:space="preserve"> </w:t>
      </w:r>
      <w:r>
        <w:rPr>
          <w:rFonts w:ascii="宋体" w:hAnsi="宋体" w:eastAsia="宋体" w:cs="宋体"/>
          <w:spacing w:val="-5"/>
          <w:sz w:val="20"/>
          <w:szCs w:val="20"/>
        </w:rPr>
        <w:t>应</w:t>
      </w:r>
      <w:r>
        <w:rPr>
          <w:rFonts w:ascii="宋体" w:hAnsi="宋体" w:eastAsia="宋体" w:cs="宋体"/>
          <w:spacing w:val="-23"/>
          <w:sz w:val="20"/>
          <w:szCs w:val="20"/>
        </w:rPr>
        <w:t xml:space="preserve"> </w:t>
      </w:r>
      <w:r>
        <w:rPr>
          <w:rFonts w:ascii="宋体" w:hAnsi="宋体" w:eastAsia="宋体" w:cs="宋体"/>
          <w:spacing w:val="-5"/>
          <w:sz w:val="20"/>
          <w:szCs w:val="20"/>
        </w:rPr>
        <w:t>文</w:t>
      </w:r>
      <w:r>
        <w:rPr>
          <w:rFonts w:ascii="宋体" w:hAnsi="宋体" w:eastAsia="宋体" w:cs="宋体"/>
          <w:spacing w:val="-26"/>
          <w:sz w:val="20"/>
          <w:szCs w:val="20"/>
        </w:rPr>
        <w:t xml:space="preserve"> </w:t>
      </w:r>
      <w:r>
        <w:rPr>
          <w:rFonts w:ascii="宋体" w:hAnsi="宋体" w:eastAsia="宋体" w:cs="宋体"/>
          <w:spacing w:val="-5"/>
          <w:sz w:val="20"/>
          <w:szCs w:val="20"/>
        </w:rPr>
        <w:t>件</w:t>
      </w:r>
      <w:r>
        <w:rPr>
          <w:rFonts w:ascii="宋体" w:hAnsi="宋体" w:eastAsia="宋体" w:cs="宋体"/>
          <w:spacing w:val="-24"/>
          <w:sz w:val="20"/>
          <w:szCs w:val="20"/>
        </w:rPr>
        <w:t xml:space="preserve"> </w:t>
      </w:r>
      <w:r>
        <w:rPr>
          <w:rFonts w:ascii="宋体" w:hAnsi="宋体" w:eastAsia="宋体" w:cs="宋体"/>
          <w:spacing w:val="-5"/>
          <w:sz w:val="20"/>
          <w:szCs w:val="20"/>
        </w:rPr>
        <w:t>开</w:t>
      </w:r>
      <w:r>
        <w:rPr>
          <w:rFonts w:ascii="宋体" w:hAnsi="宋体" w:eastAsia="宋体" w:cs="宋体"/>
          <w:spacing w:val="-20"/>
          <w:sz w:val="20"/>
          <w:szCs w:val="20"/>
        </w:rPr>
        <w:t xml:space="preserve"> </w:t>
      </w:r>
      <w:r>
        <w:rPr>
          <w:rFonts w:ascii="宋体" w:hAnsi="宋体" w:eastAsia="宋体" w:cs="宋体"/>
          <w:spacing w:val="-5"/>
          <w:sz w:val="20"/>
          <w:szCs w:val="20"/>
        </w:rPr>
        <w:t>启 时 间</w:t>
      </w:r>
      <w:r>
        <w:rPr>
          <w:rFonts w:ascii="宋体" w:hAnsi="宋体" w:eastAsia="宋体" w:cs="宋体"/>
          <w:spacing w:val="-27"/>
          <w:sz w:val="20"/>
          <w:szCs w:val="20"/>
        </w:rPr>
        <w:t xml:space="preserve"> </w:t>
      </w:r>
      <w:r>
        <w:rPr>
          <w:rFonts w:ascii="宋体" w:hAnsi="宋体" w:eastAsia="宋体" w:cs="宋体"/>
          <w:spacing w:val="-5"/>
          <w:sz w:val="20"/>
          <w:szCs w:val="20"/>
        </w:rPr>
        <w:t>“</w:t>
      </w:r>
      <w:r>
        <w:rPr>
          <w:rFonts w:ascii="宋体" w:hAnsi="宋体" w:eastAsia="宋体" w:cs="宋体"/>
          <w:spacing w:val="-25"/>
          <w:sz w:val="20"/>
          <w:szCs w:val="20"/>
        </w:rPr>
        <w:t xml:space="preserve"> </w:t>
      </w:r>
      <w:r>
        <w:rPr>
          <w:rFonts w:ascii="宋体" w:hAnsi="宋体" w:eastAsia="宋体" w:cs="宋体"/>
          <w:spacing w:val="-5"/>
          <w:sz w:val="20"/>
          <w:szCs w:val="20"/>
        </w:rPr>
        <w:t>信</w:t>
      </w:r>
      <w:r>
        <w:rPr>
          <w:rFonts w:ascii="宋体" w:hAnsi="宋体" w:eastAsia="宋体" w:cs="宋体"/>
          <w:spacing w:val="-23"/>
          <w:sz w:val="20"/>
          <w:szCs w:val="20"/>
        </w:rPr>
        <w:t xml:space="preserve"> </w:t>
      </w:r>
      <w:r>
        <w:rPr>
          <w:rFonts w:ascii="宋体" w:hAnsi="宋体" w:eastAsia="宋体" w:cs="宋体"/>
          <w:spacing w:val="-5"/>
          <w:sz w:val="20"/>
          <w:szCs w:val="20"/>
        </w:rPr>
        <w:t xml:space="preserve">用 中 </w:t>
      </w:r>
      <w:r>
        <w:rPr>
          <w:rFonts w:ascii="宋体" w:hAnsi="宋体" w:eastAsia="宋体" w:cs="宋体"/>
          <w:spacing w:val="-6"/>
          <w:sz w:val="20"/>
          <w:szCs w:val="20"/>
        </w:rPr>
        <w:t>国 ”</w:t>
      </w:r>
      <w:r>
        <w:rPr>
          <w:rFonts w:ascii="宋体" w:hAnsi="宋体" w:eastAsia="宋体" w:cs="宋体"/>
          <w:spacing w:val="-27"/>
          <w:sz w:val="20"/>
          <w:szCs w:val="20"/>
        </w:rPr>
        <w:t xml:space="preserve"> </w:t>
      </w:r>
      <w:r>
        <w:rPr>
          <w:rFonts w:ascii="宋体" w:hAnsi="宋体" w:eastAsia="宋体" w:cs="宋体"/>
          <w:spacing w:val="-6"/>
          <w:sz w:val="20"/>
          <w:szCs w:val="20"/>
        </w:rPr>
        <w:t>网</w:t>
      </w:r>
      <w:r>
        <w:rPr>
          <w:rFonts w:ascii="宋体" w:hAnsi="宋体" w:eastAsia="宋体" w:cs="宋体"/>
          <w:spacing w:val="-24"/>
          <w:sz w:val="20"/>
          <w:szCs w:val="20"/>
        </w:rPr>
        <w:t xml:space="preserve"> </w:t>
      </w:r>
      <w:r>
        <w:rPr>
          <w:rFonts w:ascii="宋体" w:hAnsi="宋体" w:eastAsia="宋体" w:cs="宋体"/>
          <w:spacing w:val="-6"/>
          <w:sz w:val="20"/>
          <w:szCs w:val="20"/>
        </w:rPr>
        <w:t>站</w:t>
      </w:r>
      <w:r>
        <w:rPr>
          <w:rFonts w:ascii="宋体" w:hAnsi="宋体" w:eastAsia="宋体" w:cs="宋体"/>
          <w:spacing w:val="14"/>
          <w:sz w:val="20"/>
          <w:szCs w:val="20"/>
        </w:rPr>
        <w:t>（</w:t>
      </w:r>
      <w:r>
        <w:fldChar w:fldCharType="begin"/>
      </w:r>
      <w:r>
        <w:instrText xml:space="preserve"> HYPERLINK "https://www.creditchina.gov.cn" </w:instrText>
      </w:r>
      <w:r>
        <w:fldChar w:fldCharType="separate"/>
      </w:r>
      <w:r>
        <w:rPr>
          <w:rFonts w:ascii="宋体" w:hAnsi="宋体" w:eastAsia="宋体" w:cs="宋体"/>
          <w:sz w:val="20"/>
          <w:szCs w:val="20"/>
        </w:rPr>
        <w:t>www</w:t>
      </w:r>
      <w:r>
        <w:rPr>
          <w:rFonts w:ascii="宋体" w:hAnsi="宋体" w:eastAsia="宋体" w:cs="宋体"/>
          <w:spacing w:val="14"/>
          <w:sz w:val="20"/>
          <w:szCs w:val="20"/>
        </w:rPr>
        <w:t>.</w:t>
      </w:r>
      <w:r>
        <w:rPr>
          <w:rFonts w:ascii="宋体" w:hAnsi="宋体" w:eastAsia="宋体" w:cs="宋体"/>
          <w:sz w:val="20"/>
          <w:szCs w:val="20"/>
        </w:rPr>
        <w:t>creditchina</w:t>
      </w:r>
      <w:r>
        <w:rPr>
          <w:rFonts w:ascii="宋体" w:hAnsi="宋体" w:eastAsia="宋体" w:cs="宋体"/>
          <w:spacing w:val="14"/>
          <w:sz w:val="20"/>
          <w:szCs w:val="20"/>
        </w:rPr>
        <w:t>.</w:t>
      </w:r>
      <w:r>
        <w:rPr>
          <w:rFonts w:ascii="宋体" w:hAnsi="宋体" w:eastAsia="宋体" w:cs="宋体"/>
          <w:sz w:val="20"/>
          <w:szCs w:val="20"/>
        </w:rPr>
        <w:t>gov</w:t>
      </w:r>
      <w:r>
        <w:rPr>
          <w:rFonts w:ascii="宋体" w:hAnsi="宋体" w:eastAsia="宋体" w:cs="宋体"/>
          <w:spacing w:val="14"/>
          <w:sz w:val="20"/>
          <w:szCs w:val="20"/>
        </w:rPr>
        <w:t>.</w:t>
      </w:r>
      <w:r>
        <w:rPr>
          <w:rFonts w:ascii="宋体" w:hAnsi="宋体" w:eastAsia="宋体" w:cs="宋体"/>
          <w:sz w:val="20"/>
          <w:szCs w:val="20"/>
        </w:rPr>
        <w:t>cn</w:t>
      </w:r>
      <w:r>
        <w:rPr>
          <w:rFonts w:ascii="宋体" w:hAnsi="宋体" w:eastAsia="宋体" w:cs="宋体"/>
          <w:sz w:val="20"/>
          <w:szCs w:val="20"/>
        </w:rPr>
        <w:fldChar w:fldCharType="end"/>
      </w:r>
      <w:r>
        <w:rPr>
          <w:rFonts w:ascii="宋体" w:hAnsi="宋体" w:eastAsia="宋体" w:cs="宋体"/>
          <w:spacing w:val="14"/>
          <w:sz w:val="20"/>
          <w:szCs w:val="20"/>
        </w:rPr>
        <w:t>）、中国政府采购网（</w:t>
      </w:r>
      <w:r>
        <w:fldChar w:fldCharType="begin"/>
      </w:r>
      <w:r>
        <w:instrText xml:space="preserve"> HYPERLINK "https://www.ccgp.gov.cn" </w:instrText>
      </w:r>
      <w:r>
        <w:fldChar w:fldCharType="separate"/>
      </w:r>
      <w:r>
        <w:rPr>
          <w:rFonts w:ascii="宋体" w:hAnsi="宋体" w:eastAsia="宋体" w:cs="宋体"/>
          <w:sz w:val="20"/>
          <w:szCs w:val="20"/>
        </w:rPr>
        <w:t>www</w:t>
      </w:r>
      <w:r>
        <w:rPr>
          <w:rFonts w:ascii="宋体" w:hAnsi="宋体" w:eastAsia="宋体" w:cs="宋体"/>
          <w:spacing w:val="14"/>
          <w:sz w:val="20"/>
          <w:szCs w:val="20"/>
        </w:rPr>
        <w:t>.</w:t>
      </w:r>
      <w:r>
        <w:rPr>
          <w:rFonts w:ascii="宋体" w:hAnsi="宋体" w:eastAsia="宋体" w:cs="宋体"/>
          <w:sz w:val="20"/>
          <w:szCs w:val="20"/>
        </w:rPr>
        <w:t>ccgp</w:t>
      </w:r>
      <w:r>
        <w:rPr>
          <w:rFonts w:ascii="宋体" w:hAnsi="宋体" w:eastAsia="宋体" w:cs="宋体"/>
          <w:spacing w:val="14"/>
          <w:sz w:val="20"/>
          <w:szCs w:val="20"/>
        </w:rPr>
        <w:t>.</w:t>
      </w:r>
      <w:r>
        <w:rPr>
          <w:rFonts w:ascii="宋体" w:hAnsi="宋体" w:eastAsia="宋体" w:cs="宋体"/>
          <w:sz w:val="20"/>
          <w:szCs w:val="20"/>
        </w:rPr>
        <w:t>gov</w:t>
      </w:r>
      <w:r>
        <w:rPr>
          <w:rFonts w:ascii="宋体" w:hAnsi="宋体" w:eastAsia="宋体" w:cs="宋体"/>
          <w:spacing w:val="14"/>
          <w:sz w:val="20"/>
          <w:szCs w:val="20"/>
        </w:rPr>
        <w:t>.</w:t>
      </w:r>
      <w:r>
        <w:rPr>
          <w:rFonts w:ascii="宋体" w:hAnsi="宋体" w:eastAsia="宋体" w:cs="宋体"/>
          <w:sz w:val="20"/>
          <w:szCs w:val="20"/>
        </w:rPr>
        <w:t>cn</w:t>
      </w:r>
      <w:r>
        <w:rPr>
          <w:rFonts w:ascii="宋体" w:hAnsi="宋体" w:eastAsia="宋体" w:cs="宋体"/>
          <w:sz w:val="20"/>
          <w:szCs w:val="20"/>
        </w:rPr>
        <w:fldChar w:fldCharType="end"/>
      </w:r>
      <w:r>
        <w:rPr>
          <w:rFonts w:ascii="宋体" w:hAnsi="宋体" w:eastAsia="宋体" w:cs="宋体"/>
          <w:spacing w:val="14"/>
          <w:sz w:val="20"/>
          <w:szCs w:val="20"/>
        </w:rPr>
        <w:t>）的信息，对列入失信</w:t>
      </w:r>
      <w:r>
        <w:rPr>
          <w:rFonts w:ascii="宋体" w:hAnsi="宋体" w:eastAsia="宋体" w:cs="宋体"/>
          <w:spacing w:val="7"/>
          <w:sz w:val="20"/>
          <w:szCs w:val="20"/>
        </w:rPr>
        <w:t>被执行人、重大税收违法案件当事人名单、政府采购严重违法失信行为记录名单及其他不符</w:t>
      </w:r>
      <w:r>
        <w:rPr>
          <w:rFonts w:ascii="宋体" w:hAnsi="宋体" w:eastAsia="宋体" w:cs="宋体"/>
          <w:spacing w:val="9"/>
          <w:sz w:val="20"/>
          <w:szCs w:val="20"/>
        </w:rPr>
        <w:t>合《中华人民共和国政府采购法》第二十二</w:t>
      </w:r>
      <w:r>
        <w:rPr>
          <w:rFonts w:ascii="宋体" w:hAnsi="宋体" w:eastAsia="宋体" w:cs="宋体"/>
          <w:spacing w:val="8"/>
          <w:sz w:val="20"/>
          <w:szCs w:val="20"/>
        </w:rPr>
        <w:t>条规定条件的供应商，拒绝参与政府采购活动，</w:t>
      </w:r>
      <w:r>
        <w:rPr>
          <w:rFonts w:ascii="宋体" w:hAnsi="宋体" w:eastAsia="宋体" w:cs="宋体"/>
          <w:spacing w:val="9"/>
          <w:sz w:val="20"/>
          <w:szCs w:val="20"/>
        </w:rPr>
        <w:t>同时采购人或者采购代理机构对信用信息查询记录和证据进行打印存档；</w:t>
      </w:r>
    </w:p>
    <w:p w14:paraId="7D9C5BE6">
      <w:pPr>
        <w:spacing w:line="442" w:lineRule="auto"/>
        <w:rPr>
          <w:rFonts w:ascii="宋体" w:hAnsi="宋体" w:eastAsia="宋体" w:cs="宋体"/>
          <w:sz w:val="20"/>
          <w:szCs w:val="20"/>
        </w:rPr>
        <w:sectPr>
          <w:footerReference r:id="rId11" w:type="default"/>
          <w:pgSz w:w="11906" w:h="16839"/>
          <w:pgMar w:top="1431" w:right="1754" w:bottom="1084" w:left="1785" w:header="0" w:footer="920" w:gutter="0"/>
          <w:pgNumType w:fmt="decimal"/>
          <w:cols w:space="720" w:num="1"/>
        </w:sectPr>
      </w:pPr>
    </w:p>
    <w:p w14:paraId="2E1B7577">
      <w:pPr>
        <w:spacing w:before="141" w:line="442" w:lineRule="auto"/>
        <w:ind w:left="61" w:right="18" w:firstLine="382"/>
        <w:rPr>
          <w:rFonts w:ascii="宋体" w:hAnsi="宋体" w:eastAsia="宋体" w:cs="宋体"/>
          <w:sz w:val="20"/>
          <w:szCs w:val="20"/>
        </w:rPr>
      </w:pPr>
      <w:r>
        <w:rPr>
          <w:rFonts w:ascii="宋体" w:hAnsi="宋体" w:eastAsia="宋体" w:cs="宋体"/>
          <w:spacing w:val="16"/>
          <w:sz w:val="20"/>
          <w:szCs w:val="20"/>
        </w:rPr>
        <w:t>4.8.2</w:t>
      </w:r>
      <w:r>
        <w:rPr>
          <w:rFonts w:ascii="宋体" w:hAnsi="宋体" w:eastAsia="宋体" w:cs="宋体"/>
          <w:spacing w:val="-18"/>
          <w:sz w:val="20"/>
          <w:szCs w:val="20"/>
        </w:rPr>
        <w:t xml:space="preserve"> </w:t>
      </w:r>
      <w:r>
        <w:rPr>
          <w:rFonts w:ascii="宋体" w:hAnsi="宋体" w:eastAsia="宋体" w:cs="宋体"/>
          <w:spacing w:val="16"/>
          <w:sz w:val="20"/>
          <w:szCs w:val="20"/>
        </w:rPr>
        <w:t>采购人或者采购代理机构人员于资格性审查前（含）</w:t>
      </w:r>
      <w:r>
        <w:rPr>
          <w:rFonts w:ascii="宋体" w:hAnsi="宋体" w:eastAsia="宋体" w:cs="宋体"/>
          <w:spacing w:val="-59"/>
          <w:sz w:val="20"/>
          <w:szCs w:val="20"/>
        </w:rPr>
        <w:t xml:space="preserve"> </w:t>
      </w:r>
      <w:r>
        <w:rPr>
          <w:rFonts w:ascii="宋体" w:hAnsi="宋体" w:eastAsia="宋体" w:cs="宋体"/>
          <w:spacing w:val="16"/>
          <w:sz w:val="20"/>
          <w:szCs w:val="20"/>
        </w:rPr>
        <w:t>通过“信用中国</w:t>
      </w:r>
      <w:r>
        <w:rPr>
          <w:rFonts w:ascii="宋体" w:hAnsi="宋体" w:eastAsia="宋体" w:cs="宋体"/>
          <w:spacing w:val="-60"/>
          <w:sz w:val="20"/>
          <w:szCs w:val="20"/>
        </w:rPr>
        <w:t xml:space="preserve"> </w:t>
      </w:r>
      <w:r>
        <w:rPr>
          <w:rFonts w:ascii="宋体" w:hAnsi="宋体" w:eastAsia="宋体" w:cs="宋体"/>
          <w:spacing w:val="16"/>
          <w:sz w:val="20"/>
          <w:szCs w:val="20"/>
        </w:rPr>
        <w:t>”网站</w:t>
      </w:r>
      <w:r>
        <w:rPr>
          <w:rFonts w:ascii="宋体" w:hAnsi="宋体" w:eastAsia="宋体" w:cs="宋体"/>
          <w:spacing w:val="12"/>
          <w:sz w:val="20"/>
          <w:szCs w:val="20"/>
        </w:rPr>
        <w:t>(</w:t>
      </w:r>
      <w:r>
        <w:fldChar w:fldCharType="begin"/>
      </w:r>
      <w:r>
        <w:instrText xml:space="preserve"> HYPERLINK "https://www.creditchina.gov.cn" </w:instrText>
      </w:r>
      <w:r>
        <w:fldChar w:fldCharType="separate"/>
      </w:r>
      <w:r>
        <w:rPr>
          <w:rFonts w:ascii="宋体" w:hAnsi="宋体" w:eastAsia="宋体" w:cs="宋体"/>
          <w:sz w:val="20"/>
          <w:szCs w:val="20"/>
        </w:rPr>
        <w:t>www</w:t>
      </w:r>
      <w:r>
        <w:rPr>
          <w:rFonts w:ascii="宋体" w:hAnsi="宋体" w:eastAsia="宋体" w:cs="宋体"/>
          <w:spacing w:val="12"/>
          <w:sz w:val="20"/>
          <w:szCs w:val="20"/>
        </w:rPr>
        <w:t>.</w:t>
      </w:r>
      <w:r>
        <w:rPr>
          <w:rFonts w:ascii="宋体" w:hAnsi="宋体" w:eastAsia="宋体" w:cs="宋体"/>
          <w:sz w:val="20"/>
          <w:szCs w:val="20"/>
        </w:rPr>
        <w:t>creditchina</w:t>
      </w:r>
      <w:r>
        <w:rPr>
          <w:rFonts w:ascii="宋体" w:hAnsi="宋体" w:eastAsia="宋体" w:cs="宋体"/>
          <w:spacing w:val="12"/>
          <w:sz w:val="20"/>
          <w:szCs w:val="20"/>
        </w:rPr>
        <w:t>.</w:t>
      </w:r>
      <w:r>
        <w:rPr>
          <w:rFonts w:ascii="宋体" w:hAnsi="宋体" w:eastAsia="宋体" w:cs="宋体"/>
          <w:sz w:val="20"/>
          <w:szCs w:val="20"/>
        </w:rPr>
        <w:t>gov</w:t>
      </w:r>
      <w:r>
        <w:rPr>
          <w:rFonts w:ascii="宋体" w:hAnsi="宋体" w:eastAsia="宋体" w:cs="宋体"/>
          <w:spacing w:val="12"/>
          <w:sz w:val="20"/>
          <w:szCs w:val="20"/>
        </w:rPr>
        <w:t>.</w:t>
      </w:r>
      <w:r>
        <w:rPr>
          <w:rFonts w:ascii="宋体" w:hAnsi="宋体" w:eastAsia="宋体" w:cs="宋体"/>
          <w:sz w:val="20"/>
          <w:szCs w:val="20"/>
        </w:rPr>
        <w:t>cn</w:t>
      </w:r>
      <w:r>
        <w:rPr>
          <w:rFonts w:ascii="宋体" w:hAnsi="宋体" w:eastAsia="宋体" w:cs="宋体"/>
          <w:sz w:val="20"/>
          <w:szCs w:val="20"/>
        </w:rPr>
        <w:fldChar w:fldCharType="end"/>
      </w:r>
      <w:r>
        <w:rPr>
          <w:rFonts w:ascii="宋体" w:hAnsi="宋体" w:eastAsia="宋体" w:cs="宋体"/>
          <w:spacing w:val="12"/>
          <w:sz w:val="20"/>
          <w:szCs w:val="20"/>
        </w:rPr>
        <w:t>)、中国政府采购网(</w:t>
      </w:r>
      <w:r>
        <w:fldChar w:fldCharType="begin"/>
      </w:r>
      <w:r>
        <w:instrText xml:space="preserve"> HYPERLINK "https://www.ccgp.gov.cn" </w:instrText>
      </w:r>
      <w:r>
        <w:fldChar w:fldCharType="separate"/>
      </w:r>
      <w:r>
        <w:rPr>
          <w:rFonts w:ascii="宋体" w:hAnsi="宋体" w:eastAsia="宋体" w:cs="宋体"/>
          <w:sz w:val="20"/>
          <w:szCs w:val="20"/>
        </w:rPr>
        <w:t>www</w:t>
      </w:r>
      <w:r>
        <w:rPr>
          <w:rFonts w:ascii="宋体" w:hAnsi="宋体" w:eastAsia="宋体" w:cs="宋体"/>
          <w:spacing w:val="12"/>
          <w:sz w:val="20"/>
          <w:szCs w:val="20"/>
        </w:rPr>
        <w:t>.</w:t>
      </w:r>
      <w:r>
        <w:rPr>
          <w:rFonts w:ascii="宋体" w:hAnsi="宋体" w:eastAsia="宋体" w:cs="宋体"/>
          <w:sz w:val="20"/>
          <w:szCs w:val="20"/>
        </w:rPr>
        <w:t>ccgp</w:t>
      </w:r>
      <w:r>
        <w:rPr>
          <w:rFonts w:ascii="宋体" w:hAnsi="宋体" w:eastAsia="宋体" w:cs="宋体"/>
          <w:spacing w:val="12"/>
          <w:sz w:val="20"/>
          <w:szCs w:val="20"/>
        </w:rPr>
        <w:t>.</w:t>
      </w:r>
      <w:r>
        <w:rPr>
          <w:rFonts w:ascii="宋体" w:hAnsi="宋体" w:eastAsia="宋体" w:cs="宋体"/>
          <w:sz w:val="20"/>
          <w:szCs w:val="20"/>
        </w:rPr>
        <w:t>gov</w:t>
      </w:r>
      <w:r>
        <w:rPr>
          <w:rFonts w:ascii="宋体" w:hAnsi="宋体" w:eastAsia="宋体" w:cs="宋体"/>
          <w:spacing w:val="12"/>
          <w:sz w:val="20"/>
          <w:szCs w:val="20"/>
        </w:rPr>
        <w:t>.</w:t>
      </w:r>
      <w:r>
        <w:rPr>
          <w:rFonts w:ascii="宋体" w:hAnsi="宋体" w:eastAsia="宋体" w:cs="宋体"/>
          <w:sz w:val="20"/>
          <w:szCs w:val="20"/>
        </w:rPr>
        <w:t>cn</w:t>
      </w:r>
      <w:r>
        <w:rPr>
          <w:rFonts w:ascii="宋体" w:hAnsi="宋体" w:eastAsia="宋体" w:cs="宋体"/>
          <w:sz w:val="20"/>
          <w:szCs w:val="20"/>
        </w:rPr>
        <w:fldChar w:fldCharType="end"/>
      </w:r>
      <w:r>
        <w:rPr>
          <w:rFonts w:ascii="宋体" w:hAnsi="宋体" w:eastAsia="宋体" w:cs="宋体"/>
          <w:spacing w:val="12"/>
          <w:sz w:val="20"/>
          <w:szCs w:val="20"/>
        </w:rPr>
        <w:t>)渠道查询谈判供应商信用</w:t>
      </w:r>
    </w:p>
    <w:p w14:paraId="2B0C4688">
      <w:pPr>
        <w:spacing w:line="442" w:lineRule="auto"/>
        <w:ind w:left="23" w:right="18"/>
        <w:rPr>
          <w:rFonts w:ascii="宋体" w:hAnsi="宋体" w:eastAsia="宋体" w:cs="宋体"/>
          <w:sz w:val="20"/>
          <w:szCs w:val="20"/>
        </w:rPr>
      </w:pPr>
      <w:r>
        <w:rPr>
          <w:rFonts w:ascii="宋体" w:hAnsi="宋体" w:eastAsia="宋体" w:cs="宋体"/>
          <w:spacing w:val="7"/>
          <w:sz w:val="20"/>
          <w:szCs w:val="20"/>
        </w:rPr>
        <w:t>记录，经查询若被列入失信被执行人、重大税收违法案件当事人名单、政府采购严重违法失</w:t>
      </w:r>
      <w:r>
        <w:rPr>
          <w:rFonts w:ascii="宋体" w:hAnsi="宋体" w:eastAsia="宋体" w:cs="宋体"/>
          <w:spacing w:val="9"/>
          <w:sz w:val="20"/>
          <w:szCs w:val="20"/>
        </w:rPr>
        <w:t>信行为记录名单的供应商，其谈判响应文件将被拒绝。</w:t>
      </w:r>
    </w:p>
    <w:p w14:paraId="008E2EC8">
      <w:pPr>
        <w:spacing w:line="228" w:lineRule="auto"/>
        <w:ind w:left="28"/>
        <w:outlineLvl w:val="1"/>
        <w:rPr>
          <w:rFonts w:ascii="宋体" w:hAnsi="宋体" w:eastAsia="宋体" w:cs="宋体"/>
          <w:sz w:val="20"/>
          <w:szCs w:val="20"/>
        </w:rPr>
      </w:pPr>
      <w:bookmarkStart w:id="11" w:name="_Toc10971"/>
      <w:r>
        <w:rPr>
          <w:rFonts w:ascii="宋体" w:hAnsi="宋体" w:eastAsia="宋体" w:cs="宋体"/>
          <w:b/>
          <w:bCs/>
          <w:spacing w:val="4"/>
          <w:sz w:val="20"/>
          <w:szCs w:val="20"/>
        </w:rPr>
        <w:t>5.谈判费用</w:t>
      </w:r>
      <w:bookmarkEnd w:id="11"/>
    </w:p>
    <w:p w14:paraId="4D9032CB">
      <w:pPr>
        <w:spacing w:before="230" w:line="442" w:lineRule="auto"/>
        <w:ind w:left="23" w:right="18" w:firstLine="425"/>
        <w:rPr>
          <w:rFonts w:ascii="宋体" w:hAnsi="宋体" w:eastAsia="宋体" w:cs="宋体"/>
          <w:sz w:val="20"/>
          <w:szCs w:val="20"/>
        </w:rPr>
      </w:pPr>
      <w:r>
        <w:rPr>
          <w:rFonts w:ascii="宋体" w:hAnsi="宋体" w:eastAsia="宋体" w:cs="宋体"/>
          <w:spacing w:val="8"/>
          <w:sz w:val="20"/>
          <w:szCs w:val="20"/>
        </w:rPr>
        <w:t>5.1</w:t>
      </w:r>
      <w:r>
        <w:rPr>
          <w:rFonts w:ascii="宋体" w:hAnsi="宋体" w:eastAsia="宋体" w:cs="宋体"/>
          <w:spacing w:val="-40"/>
          <w:sz w:val="20"/>
          <w:szCs w:val="20"/>
        </w:rPr>
        <w:t xml:space="preserve"> </w:t>
      </w:r>
      <w:r>
        <w:rPr>
          <w:rFonts w:ascii="宋体" w:hAnsi="宋体" w:eastAsia="宋体" w:cs="宋体"/>
          <w:spacing w:val="8"/>
          <w:sz w:val="20"/>
          <w:szCs w:val="20"/>
        </w:rPr>
        <w:t>供应商应承担与采购活动有关的一切费用。不论采购的结果如何，采</w:t>
      </w:r>
      <w:r>
        <w:rPr>
          <w:rFonts w:ascii="宋体" w:hAnsi="宋体" w:eastAsia="宋体" w:cs="宋体"/>
          <w:spacing w:val="7"/>
          <w:sz w:val="20"/>
          <w:szCs w:val="20"/>
        </w:rPr>
        <w:t>购代理机构和</w:t>
      </w:r>
      <w:r>
        <w:rPr>
          <w:rFonts w:ascii="宋体" w:hAnsi="宋体" w:eastAsia="宋体" w:cs="宋体"/>
          <w:spacing w:val="9"/>
          <w:sz w:val="20"/>
          <w:szCs w:val="20"/>
        </w:rPr>
        <w:t>采购人在任何情况下均无义务和责任承担这些费用。</w:t>
      </w:r>
    </w:p>
    <w:p w14:paraId="21118565">
      <w:pPr>
        <w:spacing w:line="226" w:lineRule="auto"/>
        <w:ind w:left="26"/>
        <w:outlineLvl w:val="1"/>
        <w:rPr>
          <w:rFonts w:ascii="宋体" w:hAnsi="宋体" w:eastAsia="宋体" w:cs="宋体"/>
          <w:sz w:val="20"/>
          <w:szCs w:val="20"/>
        </w:rPr>
      </w:pPr>
      <w:bookmarkStart w:id="12" w:name="_Toc14351"/>
      <w:r>
        <w:rPr>
          <w:rFonts w:ascii="宋体" w:hAnsi="宋体" w:eastAsia="宋体" w:cs="宋体"/>
          <w:b/>
          <w:bCs/>
          <w:spacing w:val="6"/>
          <w:sz w:val="20"/>
          <w:szCs w:val="20"/>
        </w:rPr>
        <w:t>6.联合体谈判（本项目不适用）</w:t>
      </w:r>
      <w:bookmarkEnd w:id="12"/>
    </w:p>
    <w:p w14:paraId="647A3782">
      <w:pPr>
        <w:spacing w:before="232" w:line="227" w:lineRule="auto"/>
        <w:ind w:left="446"/>
        <w:rPr>
          <w:rFonts w:ascii="宋体" w:hAnsi="宋体" w:eastAsia="宋体" w:cs="宋体"/>
          <w:sz w:val="20"/>
          <w:szCs w:val="20"/>
        </w:rPr>
      </w:pPr>
      <w:r>
        <w:rPr>
          <w:rFonts w:ascii="宋体" w:hAnsi="宋体" w:eastAsia="宋体" w:cs="宋体"/>
          <w:spacing w:val="7"/>
          <w:sz w:val="20"/>
          <w:szCs w:val="20"/>
        </w:rPr>
        <w:t>6.1</w:t>
      </w:r>
      <w:r>
        <w:rPr>
          <w:rFonts w:ascii="宋体" w:hAnsi="宋体" w:eastAsia="宋体" w:cs="宋体"/>
          <w:spacing w:val="-22"/>
          <w:sz w:val="20"/>
          <w:szCs w:val="20"/>
        </w:rPr>
        <w:t xml:space="preserve"> </w:t>
      </w:r>
      <w:r>
        <w:rPr>
          <w:rFonts w:ascii="宋体" w:hAnsi="宋体" w:eastAsia="宋体" w:cs="宋体"/>
          <w:spacing w:val="7"/>
          <w:sz w:val="20"/>
          <w:szCs w:val="20"/>
        </w:rPr>
        <w:t>联合体谈判的供应商应当满足下列条件：</w:t>
      </w:r>
    </w:p>
    <w:p w14:paraId="70AD108B">
      <w:pPr>
        <w:spacing w:before="233" w:line="442" w:lineRule="auto"/>
        <w:ind w:left="25" w:right="18" w:firstLine="420"/>
        <w:rPr>
          <w:rFonts w:ascii="宋体" w:hAnsi="宋体" w:eastAsia="宋体" w:cs="宋体"/>
          <w:sz w:val="20"/>
          <w:szCs w:val="20"/>
        </w:rPr>
      </w:pPr>
      <w:r>
        <w:rPr>
          <w:rFonts w:ascii="宋体" w:hAnsi="宋体" w:eastAsia="宋体" w:cs="宋体"/>
          <w:spacing w:val="7"/>
          <w:sz w:val="20"/>
          <w:szCs w:val="20"/>
        </w:rPr>
        <w:t>6.1.1</w:t>
      </w:r>
      <w:r>
        <w:rPr>
          <w:rFonts w:ascii="宋体" w:hAnsi="宋体" w:eastAsia="宋体" w:cs="宋体"/>
          <w:spacing w:val="-12"/>
          <w:sz w:val="20"/>
          <w:szCs w:val="20"/>
        </w:rPr>
        <w:t xml:space="preserve"> </w:t>
      </w:r>
      <w:r>
        <w:rPr>
          <w:rFonts w:ascii="宋体" w:hAnsi="宋体" w:eastAsia="宋体" w:cs="宋体"/>
          <w:spacing w:val="7"/>
          <w:sz w:val="20"/>
          <w:szCs w:val="20"/>
        </w:rPr>
        <w:t>以联合体形式进行政府采购的，参加联合体的供应商均应当具备《中华人民共和国政府采购法》第二十二条规定的条件，联合体各方之间应当签订联合体协议，明确约定联</w:t>
      </w:r>
      <w:r>
        <w:rPr>
          <w:rFonts w:ascii="宋体" w:hAnsi="宋体" w:eastAsia="宋体" w:cs="宋体"/>
          <w:spacing w:val="9"/>
          <w:sz w:val="20"/>
          <w:szCs w:val="20"/>
        </w:rPr>
        <w:t>合体各方承担的工作和义务，并将共同联合体协议连同响应文件一并提交。</w:t>
      </w:r>
    </w:p>
    <w:p w14:paraId="34723FD9">
      <w:pPr>
        <w:spacing w:before="2" w:line="441" w:lineRule="auto"/>
        <w:ind w:left="28" w:right="18" w:firstLine="417"/>
        <w:rPr>
          <w:rFonts w:ascii="宋体" w:hAnsi="宋体" w:eastAsia="宋体" w:cs="宋体"/>
          <w:sz w:val="20"/>
          <w:szCs w:val="20"/>
        </w:rPr>
      </w:pPr>
      <w:r>
        <w:rPr>
          <w:rFonts w:ascii="宋体" w:hAnsi="宋体" w:eastAsia="宋体" w:cs="宋体"/>
          <w:spacing w:val="7"/>
          <w:sz w:val="20"/>
          <w:szCs w:val="20"/>
        </w:rPr>
        <w:t>6.1.2</w:t>
      </w:r>
      <w:r>
        <w:rPr>
          <w:rFonts w:ascii="宋体" w:hAnsi="宋体" w:eastAsia="宋体" w:cs="宋体"/>
          <w:spacing w:val="-12"/>
          <w:sz w:val="20"/>
          <w:szCs w:val="20"/>
        </w:rPr>
        <w:t xml:space="preserve"> </w:t>
      </w:r>
      <w:r>
        <w:rPr>
          <w:rFonts w:ascii="宋体" w:hAnsi="宋体" w:eastAsia="宋体" w:cs="宋体"/>
          <w:spacing w:val="7"/>
          <w:sz w:val="20"/>
          <w:szCs w:val="20"/>
        </w:rPr>
        <w:t>以联合体形式参加政府采购活动的，联合体各方不得再单独参加或者与其他供应</w:t>
      </w:r>
      <w:r>
        <w:rPr>
          <w:rFonts w:ascii="宋体" w:hAnsi="宋体" w:eastAsia="宋体" w:cs="宋体"/>
          <w:spacing w:val="9"/>
          <w:sz w:val="20"/>
          <w:szCs w:val="20"/>
        </w:rPr>
        <w:t>商另外组成联合体参加同一合同项下的政府采购活动。</w:t>
      </w:r>
    </w:p>
    <w:p w14:paraId="6AE60F49">
      <w:pPr>
        <w:spacing w:before="2" w:line="440" w:lineRule="auto"/>
        <w:ind w:left="27" w:right="18" w:firstLine="419"/>
        <w:rPr>
          <w:rFonts w:ascii="宋体" w:hAnsi="宋体" w:eastAsia="宋体" w:cs="宋体"/>
          <w:sz w:val="20"/>
          <w:szCs w:val="20"/>
        </w:rPr>
      </w:pPr>
      <w:r>
        <w:rPr>
          <w:rFonts w:ascii="宋体" w:hAnsi="宋体" w:eastAsia="宋体" w:cs="宋体"/>
          <w:spacing w:val="7"/>
          <w:sz w:val="20"/>
          <w:szCs w:val="20"/>
        </w:rPr>
        <w:t>6.1.3</w:t>
      </w:r>
      <w:r>
        <w:rPr>
          <w:rFonts w:ascii="宋体" w:hAnsi="宋体" w:eastAsia="宋体" w:cs="宋体"/>
          <w:spacing w:val="-12"/>
          <w:sz w:val="20"/>
          <w:szCs w:val="20"/>
        </w:rPr>
        <w:t xml:space="preserve"> </w:t>
      </w:r>
      <w:r>
        <w:rPr>
          <w:rFonts w:ascii="宋体" w:hAnsi="宋体" w:eastAsia="宋体" w:cs="宋体"/>
          <w:spacing w:val="7"/>
          <w:sz w:val="20"/>
          <w:szCs w:val="20"/>
        </w:rPr>
        <w:t>以联合体进行谈判的，可以由联合体中的一方或者共同提交谈判保证金，以一方</w:t>
      </w:r>
      <w:r>
        <w:rPr>
          <w:rFonts w:ascii="宋体" w:hAnsi="宋体" w:eastAsia="宋体" w:cs="宋体"/>
          <w:spacing w:val="9"/>
          <w:sz w:val="20"/>
          <w:szCs w:val="20"/>
        </w:rPr>
        <w:t>名义提交的谈判保证金的，对联合体各方均具有约束力。</w:t>
      </w:r>
    </w:p>
    <w:p w14:paraId="5AB3778B">
      <w:pPr>
        <w:spacing w:before="2" w:line="441" w:lineRule="auto"/>
        <w:ind w:left="23" w:right="18" w:firstLine="422"/>
        <w:rPr>
          <w:rFonts w:ascii="宋体" w:hAnsi="宋体" w:eastAsia="宋体" w:cs="宋体"/>
          <w:sz w:val="20"/>
          <w:szCs w:val="20"/>
        </w:rPr>
      </w:pPr>
      <w:r>
        <w:rPr>
          <w:rFonts w:ascii="宋体" w:hAnsi="宋体" w:eastAsia="宋体" w:cs="宋体"/>
          <w:spacing w:val="8"/>
          <w:sz w:val="20"/>
          <w:szCs w:val="20"/>
        </w:rPr>
        <w:t>6.1.4</w:t>
      </w:r>
      <w:r>
        <w:rPr>
          <w:rFonts w:ascii="宋体" w:hAnsi="宋体" w:eastAsia="宋体" w:cs="宋体"/>
          <w:spacing w:val="-37"/>
          <w:sz w:val="20"/>
          <w:szCs w:val="20"/>
        </w:rPr>
        <w:t xml:space="preserve"> </w:t>
      </w:r>
      <w:r>
        <w:rPr>
          <w:rFonts w:ascii="宋体" w:hAnsi="宋体" w:eastAsia="宋体" w:cs="宋体"/>
          <w:spacing w:val="8"/>
          <w:sz w:val="20"/>
          <w:szCs w:val="20"/>
        </w:rPr>
        <w:t>联合体中有同类资质的供应商按照联合体分工</w:t>
      </w:r>
      <w:r>
        <w:rPr>
          <w:rFonts w:ascii="宋体" w:hAnsi="宋体" w:eastAsia="宋体" w:cs="宋体"/>
          <w:spacing w:val="7"/>
          <w:sz w:val="20"/>
          <w:szCs w:val="20"/>
        </w:rPr>
        <w:t>承担相同工作的，按照资质等级较</w:t>
      </w:r>
      <w:r>
        <w:rPr>
          <w:rFonts w:ascii="宋体" w:hAnsi="宋体" w:eastAsia="宋体" w:cs="宋体"/>
          <w:spacing w:val="8"/>
          <w:sz w:val="20"/>
          <w:szCs w:val="20"/>
        </w:rPr>
        <w:t>低的供应商确定资质等级。</w:t>
      </w:r>
    </w:p>
    <w:p w14:paraId="2846C141">
      <w:pPr>
        <w:spacing w:before="2" w:line="441" w:lineRule="auto"/>
        <w:ind w:left="25" w:right="18" w:firstLine="420"/>
        <w:outlineLvl w:val="1"/>
        <w:rPr>
          <w:rFonts w:ascii="宋体" w:hAnsi="宋体" w:eastAsia="宋体" w:cs="宋体"/>
          <w:sz w:val="20"/>
          <w:szCs w:val="20"/>
        </w:rPr>
      </w:pPr>
      <w:bookmarkStart w:id="13" w:name="_Toc7565"/>
      <w:r>
        <w:rPr>
          <w:rFonts w:ascii="宋体" w:hAnsi="宋体" w:eastAsia="宋体" w:cs="宋体"/>
          <w:spacing w:val="8"/>
          <w:sz w:val="20"/>
          <w:szCs w:val="20"/>
        </w:rPr>
        <w:t>6.1.5</w:t>
      </w:r>
      <w:r>
        <w:rPr>
          <w:rFonts w:ascii="宋体" w:hAnsi="宋体" w:eastAsia="宋体" w:cs="宋体"/>
          <w:spacing w:val="-37"/>
          <w:sz w:val="20"/>
          <w:szCs w:val="20"/>
        </w:rPr>
        <w:t xml:space="preserve"> </w:t>
      </w:r>
      <w:r>
        <w:rPr>
          <w:rFonts w:ascii="宋体" w:hAnsi="宋体" w:eastAsia="宋体" w:cs="宋体"/>
          <w:spacing w:val="8"/>
          <w:sz w:val="20"/>
          <w:szCs w:val="20"/>
        </w:rPr>
        <w:t>联合体各方应当共同与采购人签订采购合同，</w:t>
      </w:r>
      <w:r>
        <w:rPr>
          <w:rFonts w:ascii="宋体" w:hAnsi="宋体" w:eastAsia="宋体" w:cs="宋体"/>
          <w:spacing w:val="7"/>
          <w:sz w:val="20"/>
          <w:szCs w:val="20"/>
        </w:rPr>
        <w:t>就采购合同约定的事项对采购人承</w:t>
      </w:r>
      <w:r>
        <w:rPr>
          <w:rFonts w:ascii="宋体" w:hAnsi="宋体" w:eastAsia="宋体" w:cs="宋体"/>
          <w:spacing w:val="6"/>
          <w:sz w:val="20"/>
          <w:szCs w:val="20"/>
        </w:rPr>
        <w:t>担连带责任。</w:t>
      </w:r>
      <w:bookmarkEnd w:id="13"/>
    </w:p>
    <w:p w14:paraId="08C4DF57">
      <w:pPr>
        <w:spacing w:before="1" w:line="227" w:lineRule="auto"/>
        <w:ind w:left="24"/>
        <w:outlineLvl w:val="1"/>
        <w:rPr>
          <w:rFonts w:ascii="宋体" w:hAnsi="宋体" w:eastAsia="宋体" w:cs="宋体"/>
          <w:sz w:val="20"/>
          <w:szCs w:val="20"/>
        </w:rPr>
      </w:pPr>
      <w:bookmarkStart w:id="14" w:name="_Toc11702"/>
      <w:r>
        <w:rPr>
          <w:rFonts w:ascii="宋体" w:hAnsi="宋体" w:eastAsia="宋体" w:cs="宋体"/>
          <w:b/>
          <w:bCs/>
          <w:spacing w:val="4"/>
          <w:sz w:val="20"/>
          <w:szCs w:val="20"/>
        </w:rPr>
        <w:t>特别说明：</w:t>
      </w:r>
      <w:bookmarkEnd w:id="14"/>
    </w:p>
    <w:p w14:paraId="61CE3312">
      <w:pPr>
        <w:spacing w:before="230" w:line="442" w:lineRule="auto"/>
        <w:ind w:left="28" w:right="18" w:firstLine="431"/>
        <w:rPr>
          <w:rFonts w:ascii="宋体" w:hAnsi="宋体" w:eastAsia="宋体" w:cs="宋体"/>
          <w:sz w:val="20"/>
          <w:szCs w:val="20"/>
        </w:rPr>
      </w:pPr>
      <w:r>
        <w:rPr>
          <w:rFonts w:ascii="宋体" w:hAnsi="宋体" w:eastAsia="宋体" w:cs="宋体"/>
          <w:spacing w:val="7"/>
          <w:sz w:val="20"/>
          <w:szCs w:val="20"/>
        </w:rPr>
        <w:t>1.供应商谈判所使用的资格、信誉、荣誉、</w:t>
      </w:r>
      <w:r>
        <w:rPr>
          <w:rFonts w:ascii="宋体" w:hAnsi="宋体" w:eastAsia="宋体" w:cs="宋体"/>
          <w:spacing w:val="6"/>
          <w:sz w:val="20"/>
          <w:szCs w:val="20"/>
        </w:rPr>
        <w:t>业绩与企业认证必须为本企业所拥有。供应</w:t>
      </w:r>
      <w:r>
        <w:rPr>
          <w:rFonts w:ascii="宋体" w:hAnsi="宋体" w:eastAsia="宋体" w:cs="宋体"/>
          <w:spacing w:val="9"/>
          <w:sz w:val="20"/>
          <w:szCs w:val="20"/>
        </w:rPr>
        <w:t>商谈判所使用的采购项目实施人员可以为其控股公司的工作人员。</w:t>
      </w:r>
    </w:p>
    <w:p w14:paraId="534B367A">
      <w:pPr>
        <w:spacing w:before="2" w:line="441" w:lineRule="auto"/>
        <w:ind w:left="25" w:right="18" w:firstLine="421"/>
        <w:rPr>
          <w:rFonts w:ascii="宋体" w:hAnsi="宋体" w:eastAsia="宋体" w:cs="宋体"/>
          <w:sz w:val="20"/>
          <w:szCs w:val="20"/>
        </w:rPr>
      </w:pPr>
      <w:r>
        <w:rPr>
          <w:rFonts w:ascii="宋体" w:hAnsi="宋体" w:eastAsia="宋体" w:cs="宋体"/>
          <w:spacing w:val="9"/>
          <w:sz w:val="20"/>
          <w:szCs w:val="20"/>
        </w:rPr>
        <w:t>2.供应商在谈判活动中提供任何虚假材料或从事其他违法活动的,其谈判无效，并报监</w:t>
      </w:r>
      <w:r>
        <w:rPr>
          <w:rFonts w:ascii="宋体" w:hAnsi="宋体" w:eastAsia="宋体" w:cs="宋体"/>
          <w:spacing w:val="7"/>
          <w:sz w:val="20"/>
          <w:szCs w:val="20"/>
        </w:rPr>
        <w:t>管部门查处、中标后发现的,成交人须依照</w:t>
      </w:r>
      <w:r>
        <w:rPr>
          <w:rFonts w:ascii="宋体" w:hAnsi="宋体" w:eastAsia="宋体" w:cs="宋体"/>
          <w:spacing w:val="6"/>
          <w:sz w:val="20"/>
          <w:szCs w:val="20"/>
        </w:rPr>
        <w:t>《中华人民共和国消费者权益保护法》第</w:t>
      </w:r>
      <w:r>
        <w:rPr>
          <w:rFonts w:ascii="宋体" w:hAnsi="宋体" w:eastAsia="宋体" w:cs="宋体"/>
          <w:spacing w:val="-40"/>
          <w:sz w:val="20"/>
          <w:szCs w:val="20"/>
        </w:rPr>
        <w:t xml:space="preserve"> </w:t>
      </w:r>
      <w:r>
        <w:rPr>
          <w:rFonts w:ascii="宋体" w:hAnsi="宋体" w:eastAsia="宋体" w:cs="宋体"/>
          <w:spacing w:val="6"/>
          <w:sz w:val="20"/>
          <w:szCs w:val="20"/>
        </w:rPr>
        <w:t>49</w:t>
      </w:r>
      <w:r>
        <w:rPr>
          <w:rFonts w:ascii="宋体" w:hAnsi="宋体" w:eastAsia="宋体" w:cs="宋体"/>
          <w:spacing w:val="-36"/>
          <w:sz w:val="20"/>
          <w:szCs w:val="20"/>
        </w:rPr>
        <w:t xml:space="preserve"> </w:t>
      </w:r>
      <w:r>
        <w:rPr>
          <w:rFonts w:ascii="宋体" w:hAnsi="宋体" w:eastAsia="宋体" w:cs="宋体"/>
          <w:spacing w:val="6"/>
          <w:sz w:val="20"/>
          <w:szCs w:val="20"/>
        </w:rPr>
        <w:t>条之</w:t>
      </w:r>
      <w:r>
        <w:rPr>
          <w:rFonts w:ascii="宋体" w:hAnsi="宋体" w:eastAsia="宋体" w:cs="宋体"/>
          <w:spacing w:val="9"/>
          <w:sz w:val="20"/>
          <w:szCs w:val="20"/>
        </w:rPr>
        <w:t>规定执行，且民事赔偿并不免除违法供应商的行政与刑事责任。</w:t>
      </w:r>
    </w:p>
    <w:p w14:paraId="31B4E846">
      <w:pPr>
        <w:spacing w:before="3" w:line="442" w:lineRule="auto"/>
        <w:ind w:left="26" w:right="18" w:firstLine="422"/>
        <w:rPr>
          <w:rFonts w:ascii="宋体" w:hAnsi="宋体" w:eastAsia="宋体" w:cs="宋体"/>
          <w:sz w:val="20"/>
          <w:szCs w:val="20"/>
        </w:rPr>
      </w:pPr>
      <w:r>
        <w:rPr>
          <w:rFonts w:ascii="宋体" w:hAnsi="宋体" w:eastAsia="宋体" w:cs="宋体"/>
          <w:spacing w:val="7"/>
          <w:sz w:val="20"/>
          <w:szCs w:val="20"/>
        </w:rPr>
        <w:t>3.供应商应仔细阅读竞争性谈判文件的所有内容，按照竞争性谈判文</w:t>
      </w:r>
      <w:r>
        <w:rPr>
          <w:rFonts w:ascii="宋体" w:hAnsi="宋体" w:eastAsia="宋体" w:cs="宋体"/>
          <w:spacing w:val="6"/>
          <w:sz w:val="20"/>
          <w:szCs w:val="20"/>
        </w:rPr>
        <w:t>件的要求提交响应</w:t>
      </w:r>
      <w:r>
        <w:rPr>
          <w:rFonts w:ascii="宋体" w:hAnsi="宋体" w:eastAsia="宋体" w:cs="宋体"/>
          <w:spacing w:val="7"/>
          <w:sz w:val="20"/>
          <w:szCs w:val="20"/>
        </w:rPr>
        <w:t>文件，响应文件应对竞争性谈判文件的要求作出实质性响应，并对所提供的全部资料的真实性承担法律责任。</w:t>
      </w:r>
    </w:p>
    <w:p w14:paraId="09470C2D">
      <w:pPr>
        <w:spacing w:line="442" w:lineRule="auto"/>
        <w:rPr>
          <w:rFonts w:ascii="宋体" w:hAnsi="宋体" w:eastAsia="宋体" w:cs="宋体"/>
          <w:sz w:val="20"/>
          <w:szCs w:val="20"/>
        </w:rPr>
        <w:sectPr>
          <w:footerReference r:id="rId12" w:type="default"/>
          <w:pgSz w:w="11906" w:h="16839"/>
          <w:pgMar w:top="1431" w:right="1785" w:bottom="1085" w:left="1785" w:header="0" w:footer="920" w:gutter="0"/>
          <w:pgNumType w:fmt="decimal"/>
          <w:cols w:space="720" w:num="1"/>
        </w:sectPr>
      </w:pPr>
    </w:p>
    <w:p w14:paraId="192BB598">
      <w:pPr>
        <w:spacing w:before="128" w:line="219" w:lineRule="auto"/>
        <w:ind w:left="3333"/>
        <w:outlineLvl w:val="0"/>
        <w:rPr>
          <w:rFonts w:ascii="宋体" w:hAnsi="宋体" w:eastAsia="宋体" w:cs="宋体"/>
          <w:sz w:val="24"/>
          <w:szCs w:val="24"/>
        </w:rPr>
      </w:pPr>
      <w:bookmarkStart w:id="15" w:name="_Toc17278"/>
      <w:r>
        <w:rPr>
          <w:rFonts w:ascii="宋体" w:hAnsi="宋体" w:eastAsia="宋体" w:cs="宋体"/>
          <w:b/>
          <w:bCs/>
          <w:spacing w:val="-3"/>
          <w:sz w:val="24"/>
          <w:szCs w:val="24"/>
        </w:rPr>
        <w:t>三、竞争性谈判文件</w:t>
      </w:r>
      <w:bookmarkEnd w:id="15"/>
    </w:p>
    <w:p w14:paraId="1F8074CD">
      <w:pPr>
        <w:pStyle w:val="2"/>
        <w:spacing w:line="300" w:lineRule="auto"/>
      </w:pPr>
    </w:p>
    <w:p w14:paraId="31F39650">
      <w:pPr>
        <w:spacing w:before="65" w:line="228" w:lineRule="auto"/>
        <w:ind w:left="29"/>
        <w:rPr>
          <w:rFonts w:ascii="宋体" w:hAnsi="宋体" w:eastAsia="宋体" w:cs="宋体"/>
          <w:sz w:val="20"/>
          <w:szCs w:val="20"/>
        </w:rPr>
      </w:pPr>
      <w:r>
        <w:rPr>
          <w:rFonts w:ascii="宋体" w:hAnsi="宋体" w:eastAsia="宋体" w:cs="宋体"/>
          <w:b/>
          <w:bCs/>
          <w:spacing w:val="6"/>
          <w:sz w:val="20"/>
          <w:szCs w:val="20"/>
        </w:rPr>
        <w:t>7．竞争性谈判文件的组成</w:t>
      </w:r>
    </w:p>
    <w:p w14:paraId="5A01C879">
      <w:pPr>
        <w:spacing w:before="233" w:line="228" w:lineRule="auto"/>
        <w:ind w:left="449"/>
        <w:rPr>
          <w:rFonts w:ascii="宋体" w:hAnsi="宋体" w:eastAsia="宋体" w:cs="宋体"/>
          <w:sz w:val="20"/>
          <w:szCs w:val="20"/>
        </w:rPr>
      </w:pPr>
      <w:r>
        <w:rPr>
          <w:rFonts w:ascii="宋体" w:hAnsi="宋体" w:eastAsia="宋体" w:cs="宋体"/>
          <w:spacing w:val="6"/>
          <w:sz w:val="20"/>
          <w:szCs w:val="20"/>
        </w:rPr>
        <w:t>7.1</w:t>
      </w:r>
      <w:r>
        <w:rPr>
          <w:rFonts w:ascii="宋体" w:hAnsi="宋体" w:eastAsia="宋体" w:cs="宋体"/>
          <w:spacing w:val="-37"/>
          <w:sz w:val="20"/>
          <w:szCs w:val="20"/>
        </w:rPr>
        <w:t xml:space="preserve"> </w:t>
      </w:r>
      <w:r>
        <w:rPr>
          <w:rFonts w:ascii="宋体" w:hAnsi="宋体" w:eastAsia="宋体" w:cs="宋体"/>
          <w:spacing w:val="6"/>
          <w:sz w:val="20"/>
          <w:szCs w:val="20"/>
        </w:rPr>
        <w:t>竞争性谈判文件包括：</w:t>
      </w:r>
    </w:p>
    <w:p w14:paraId="329BD86E">
      <w:pPr>
        <w:spacing w:before="231" w:line="226" w:lineRule="auto"/>
        <w:ind w:left="449"/>
        <w:rPr>
          <w:rFonts w:ascii="宋体" w:hAnsi="宋体" w:eastAsia="宋体" w:cs="宋体"/>
          <w:sz w:val="20"/>
          <w:szCs w:val="20"/>
        </w:rPr>
      </w:pPr>
      <w:r>
        <w:rPr>
          <w:rFonts w:ascii="宋体" w:hAnsi="宋体" w:eastAsia="宋体" w:cs="宋体"/>
          <w:spacing w:val="5"/>
          <w:sz w:val="20"/>
          <w:szCs w:val="20"/>
        </w:rPr>
        <w:t>7.1.1</w:t>
      </w:r>
      <w:r>
        <w:rPr>
          <w:rFonts w:ascii="宋体" w:hAnsi="宋体" w:eastAsia="宋体" w:cs="宋体"/>
          <w:spacing w:val="-32"/>
          <w:sz w:val="20"/>
          <w:szCs w:val="20"/>
        </w:rPr>
        <w:t xml:space="preserve"> </w:t>
      </w:r>
      <w:r>
        <w:rPr>
          <w:rFonts w:ascii="宋体" w:hAnsi="宋体" w:eastAsia="宋体" w:cs="宋体"/>
          <w:spacing w:val="5"/>
          <w:sz w:val="20"/>
          <w:szCs w:val="20"/>
        </w:rPr>
        <w:t>竞争性谈判公告；</w:t>
      </w:r>
    </w:p>
    <w:p w14:paraId="79D4CEF7">
      <w:pPr>
        <w:spacing w:before="234" w:line="227" w:lineRule="auto"/>
        <w:ind w:left="449"/>
        <w:rPr>
          <w:rFonts w:ascii="宋体" w:hAnsi="宋体" w:eastAsia="宋体" w:cs="宋体"/>
          <w:sz w:val="20"/>
          <w:szCs w:val="20"/>
        </w:rPr>
      </w:pPr>
      <w:r>
        <w:rPr>
          <w:rFonts w:ascii="宋体" w:hAnsi="宋体" w:eastAsia="宋体" w:cs="宋体"/>
          <w:spacing w:val="4"/>
          <w:sz w:val="20"/>
          <w:szCs w:val="20"/>
        </w:rPr>
        <w:t>7.1.2</w:t>
      </w:r>
      <w:r>
        <w:rPr>
          <w:rFonts w:ascii="宋体" w:hAnsi="宋体" w:eastAsia="宋体" w:cs="宋体"/>
          <w:spacing w:val="-31"/>
          <w:sz w:val="20"/>
          <w:szCs w:val="20"/>
        </w:rPr>
        <w:t xml:space="preserve"> </w:t>
      </w:r>
      <w:r>
        <w:rPr>
          <w:rFonts w:ascii="宋体" w:hAnsi="宋体" w:eastAsia="宋体" w:cs="宋体"/>
          <w:spacing w:val="4"/>
          <w:sz w:val="20"/>
          <w:szCs w:val="20"/>
        </w:rPr>
        <w:t>供应商须知；</w:t>
      </w:r>
    </w:p>
    <w:p w14:paraId="4307C4A8">
      <w:pPr>
        <w:spacing w:before="231" w:line="227" w:lineRule="auto"/>
        <w:ind w:left="449"/>
        <w:rPr>
          <w:rFonts w:ascii="宋体" w:hAnsi="宋体" w:eastAsia="宋体" w:cs="宋体"/>
          <w:sz w:val="20"/>
          <w:szCs w:val="20"/>
        </w:rPr>
      </w:pPr>
      <w:r>
        <w:rPr>
          <w:rFonts w:ascii="宋体" w:hAnsi="宋体" w:eastAsia="宋体" w:cs="宋体"/>
          <w:spacing w:val="6"/>
          <w:sz w:val="20"/>
          <w:szCs w:val="20"/>
        </w:rPr>
        <w:t>7.1.3</w:t>
      </w:r>
      <w:r>
        <w:rPr>
          <w:rFonts w:ascii="宋体" w:hAnsi="宋体" w:eastAsia="宋体" w:cs="宋体"/>
          <w:spacing w:val="-39"/>
          <w:sz w:val="20"/>
          <w:szCs w:val="20"/>
        </w:rPr>
        <w:t xml:space="preserve"> </w:t>
      </w:r>
      <w:r>
        <w:rPr>
          <w:rFonts w:ascii="宋体" w:hAnsi="宋体" w:eastAsia="宋体" w:cs="宋体"/>
          <w:spacing w:val="6"/>
          <w:sz w:val="20"/>
          <w:szCs w:val="20"/>
        </w:rPr>
        <w:t>采购需求及技术要求；</w:t>
      </w:r>
    </w:p>
    <w:p w14:paraId="3B957FEE">
      <w:pPr>
        <w:spacing w:before="231" w:line="228" w:lineRule="auto"/>
        <w:ind w:left="449"/>
        <w:rPr>
          <w:rFonts w:ascii="宋体" w:hAnsi="宋体" w:eastAsia="宋体" w:cs="宋体"/>
          <w:sz w:val="20"/>
          <w:szCs w:val="20"/>
        </w:rPr>
      </w:pPr>
      <w:r>
        <w:rPr>
          <w:rFonts w:ascii="宋体" w:hAnsi="宋体" w:eastAsia="宋体" w:cs="宋体"/>
          <w:spacing w:val="4"/>
          <w:sz w:val="20"/>
          <w:szCs w:val="20"/>
        </w:rPr>
        <w:t>7.1.4</w:t>
      </w:r>
      <w:r>
        <w:rPr>
          <w:rFonts w:ascii="宋体" w:hAnsi="宋体" w:eastAsia="宋体" w:cs="宋体"/>
          <w:spacing w:val="-38"/>
          <w:sz w:val="20"/>
          <w:szCs w:val="20"/>
        </w:rPr>
        <w:t xml:space="preserve"> </w:t>
      </w:r>
      <w:r>
        <w:rPr>
          <w:rFonts w:ascii="宋体" w:hAnsi="宋体" w:eastAsia="宋体" w:cs="宋体"/>
          <w:spacing w:val="4"/>
          <w:sz w:val="20"/>
          <w:szCs w:val="20"/>
        </w:rPr>
        <w:t>评标办法；</w:t>
      </w:r>
    </w:p>
    <w:p w14:paraId="1459F676">
      <w:pPr>
        <w:spacing w:before="231" w:line="228" w:lineRule="auto"/>
        <w:ind w:left="449"/>
        <w:rPr>
          <w:rFonts w:ascii="宋体" w:hAnsi="宋体" w:eastAsia="宋体" w:cs="宋体"/>
          <w:sz w:val="20"/>
          <w:szCs w:val="20"/>
        </w:rPr>
      </w:pPr>
      <w:r>
        <w:rPr>
          <w:rFonts w:ascii="宋体" w:hAnsi="宋体" w:eastAsia="宋体" w:cs="宋体"/>
          <w:spacing w:val="4"/>
          <w:sz w:val="20"/>
          <w:szCs w:val="20"/>
        </w:rPr>
        <w:t>7.1.5</w:t>
      </w:r>
      <w:r>
        <w:rPr>
          <w:rFonts w:ascii="宋体" w:hAnsi="宋体" w:eastAsia="宋体" w:cs="宋体"/>
          <w:spacing w:val="-27"/>
          <w:sz w:val="20"/>
          <w:szCs w:val="20"/>
        </w:rPr>
        <w:t xml:space="preserve"> </w:t>
      </w:r>
      <w:r>
        <w:rPr>
          <w:rFonts w:ascii="宋体" w:hAnsi="宋体" w:eastAsia="宋体" w:cs="宋体"/>
          <w:spacing w:val="4"/>
          <w:sz w:val="20"/>
          <w:szCs w:val="20"/>
        </w:rPr>
        <w:t>响应文件格式；</w:t>
      </w:r>
    </w:p>
    <w:p w14:paraId="0953C59B">
      <w:pPr>
        <w:spacing w:before="233" w:line="228" w:lineRule="auto"/>
        <w:ind w:left="449"/>
        <w:rPr>
          <w:rFonts w:ascii="宋体" w:hAnsi="宋体" w:eastAsia="宋体" w:cs="宋体"/>
          <w:sz w:val="20"/>
          <w:szCs w:val="20"/>
        </w:rPr>
      </w:pPr>
      <w:r>
        <w:rPr>
          <w:rFonts w:ascii="宋体" w:hAnsi="宋体" w:eastAsia="宋体" w:cs="宋体"/>
          <w:spacing w:val="4"/>
          <w:sz w:val="20"/>
          <w:szCs w:val="20"/>
        </w:rPr>
        <w:t>7.1.6</w:t>
      </w:r>
      <w:r>
        <w:rPr>
          <w:rFonts w:ascii="宋体" w:hAnsi="宋体" w:eastAsia="宋体" w:cs="宋体"/>
          <w:spacing w:val="-38"/>
          <w:sz w:val="20"/>
          <w:szCs w:val="20"/>
        </w:rPr>
        <w:t xml:space="preserve"> </w:t>
      </w:r>
      <w:r>
        <w:rPr>
          <w:rFonts w:ascii="宋体" w:hAnsi="宋体" w:eastAsia="宋体" w:cs="宋体"/>
          <w:spacing w:val="4"/>
          <w:sz w:val="20"/>
          <w:szCs w:val="20"/>
        </w:rPr>
        <w:t>合同条款</w:t>
      </w:r>
      <w:r>
        <w:rPr>
          <w:rFonts w:ascii="宋体" w:hAnsi="宋体" w:eastAsia="宋体" w:cs="宋体"/>
          <w:spacing w:val="-57"/>
          <w:sz w:val="20"/>
          <w:szCs w:val="20"/>
        </w:rPr>
        <w:t xml:space="preserve"> </w:t>
      </w:r>
      <w:r>
        <w:rPr>
          <w:rFonts w:ascii="宋体" w:hAnsi="宋体" w:eastAsia="宋体" w:cs="宋体"/>
          <w:spacing w:val="4"/>
          <w:sz w:val="20"/>
          <w:szCs w:val="20"/>
        </w:rPr>
        <w:t>;</w:t>
      </w:r>
    </w:p>
    <w:p w14:paraId="18025D51">
      <w:pPr>
        <w:spacing w:before="232" w:line="442" w:lineRule="auto"/>
        <w:ind w:left="25" w:right="49" w:firstLine="424"/>
        <w:jc w:val="both"/>
        <w:rPr>
          <w:rFonts w:ascii="宋体" w:hAnsi="宋体" w:eastAsia="宋体" w:cs="宋体"/>
          <w:sz w:val="20"/>
          <w:szCs w:val="20"/>
        </w:rPr>
      </w:pPr>
      <w:r>
        <w:rPr>
          <w:rFonts w:ascii="宋体" w:hAnsi="宋体" w:eastAsia="宋体" w:cs="宋体"/>
          <w:spacing w:val="8"/>
          <w:sz w:val="20"/>
          <w:szCs w:val="20"/>
        </w:rPr>
        <w:t>7.2</w:t>
      </w:r>
      <w:r>
        <w:rPr>
          <w:rFonts w:ascii="宋体" w:hAnsi="宋体" w:eastAsia="宋体" w:cs="宋体"/>
          <w:spacing w:val="-40"/>
          <w:sz w:val="20"/>
          <w:szCs w:val="20"/>
        </w:rPr>
        <w:t xml:space="preserve"> </w:t>
      </w:r>
      <w:r>
        <w:rPr>
          <w:rFonts w:ascii="宋体" w:hAnsi="宋体" w:eastAsia="宋体" w:cs="宋体"/>
          <w:spacing w:val="8"/>
          <w:sz w:val="20"/>
          <w:szCs w:val="20"/>
        </w:rPr>
        <w:t>供应商应认真阅读竞争性谈判文件中所有的事项、格式、条款和规</w:t>
      </w:r>
      <w:r>
        <w:rPr>
          <w:rFonts w:ascii="宋体" w:hAnsi="宋体" w:eastAsia="宋体" w:cs="宋体"/>
          <w:spacing w:val="7"/>
          <w:sz w:val="20"/>
          <w:szCs w:val="20"/>
        </w:rPr>
        <w:t>范等要求。供应</w:t>
      </w:r>
      <w:r>
        <w:rPr>
          <w:rFonts w:ascii="宋体" w:hAnsi="宋体" w:eastAsia="宋体" w:cs="宋体"/>
          <w:spacing w:val="13"/>
          <w:sz w:val="20"/>
          <w:szCs w:val="20"/>
        </w:rPr>
        <w:t>商没有按照竞争性谈判文件要求提交全部资料或</w:t>
      </w:r>
      <w:r>
        <w:rPr>
          <w:rFonts w:ascii="宋体" w:hAnsi="宋体" w:eastAsia="宋体" w:cs="宋体"/>
          <w:spacing w:val="12"/>
          <w:sz w:val="20"/>
          <w:szCs w:val="20"/>
        </w:rPr>
        <w:t>者响应文件没有对竞争性谈判文件在各方</w:t>
      </w:r>
      <w:r>
        <w:rPr>
          <w:rFonts w:ascii="宋体" w:hAnsi="宋体" w:eastAsia="宋体" w:cs="宋体"/>
          <w:spacing w:val="9"/>
          <w:sz w:val="20"/>
          <w:szCs w:val="20"/>
        </w:rPr>
        <w:t>面作出实质性响应是供应商的风险，有可能导致其谈判被拒绝，或被认定为无效谈判。</w:t>
      </w:r>
    </w:p>
    <w:p w14:paraId="0EB1BA1C">
      <w:pPr>
        <w:spacing w:before="1" w:line="227" w:lineRule="auto"/>
        <w:ind w:left="25"/>
        <w:rPr>
          <w:rFonts w:ascii="宋体" w:hAnsi="宋体" w:eastAsia="宋体" w:cs="宋体"/>
          <w:sz w:val="20"/>
          <w:szCs w:val="20"/>
        </w:rPr>
      </w:pPr>
      <w:r>
        <w:rPr>
          <w:rFonts w:ascii="宋体" w:hAnsi="宋体" w:eastAsia="宋体" w:cs="宋体"/>
          <w:b/>
          <w:bCs/>
          <w:spacing w:val="7"/>
          <w:sz w:val="20"/>
          <w:szCs w:val="20"/>
        </w:rPr>
        <w:t>8．竞争性谈判文件的澄清或修改</w:t>
      </w:r>
    </w:p>
    <w:p w14:paraId="500F1E85">
      <w:pPr>
        <w:spacing w:before="232" w:line="441" w:lineRule="auto"/>
        <w:ind w:left="24" w:firstLine="420"/>
        <w:rPr>
          <w:rFonts w:ascii="宋体" w:hAnsi="宋体" w:eastAsia="宋体" w:cs="宋体"/>
          <w:sz w:val="20"/>
          <w:szCs w:val="20"/>
        </w:rPr>
      </w:pPr>
      <w:r>
        <w:rPr>
          <w:rFonts w:ascii="宋体" w:hAnsi="宋体" w:eastAsia="宋体" w:cs="宋体"/>
          <w:spacing w:val="8"/>
          <w:sz w:val="20"/>
          <w:szCs w:val="20"/>
        </w:rPr>
        <w:t>8.1</w:t>
      </w:r>
      <w:r>
        <w:rPr>
          <w:rFonts w:ascii="宋体" w:hAnsi="宋体" w:eastAsia="宋体" w:cs="宋体"/>
          <w:spacing w:val="-41"/>
          <w:sz w:val="20"/>
          <w:szCs w:val="20"/>
        </w:rPr>
        <w:t xml:space="preserve"> </w:t>
      </w:r>
      <w:r>
        <w:rPr>
          <w:rFonts w:ascii="宋体" w:hAnsi="宋体" w:eastAsia="宋体" w:cs="宋体"/>
          <w:spacing w:val="8"/>
          <w:sz w:val="20"/>
          <w:szCs w:val="20"/>
        </w:rPr>
        <w:t>采购人或采购代理机构对已发出的竞争性谈判文件进行必要的澄清或者修改的</w:t>
      </w:r>
      <w:r>
        <w:rPr>
          <w:rFonts w:ascii="宋体" w:hAnsi="宋体" w:eastAsia="宋体" w:cs="宋体"/>
          <w:spacing w:val="7"/>
          <w:sz w:val="20"/>
          <w:szCs w:val="20"/>
        </w:rPr>
        <w:t>。澄清或者修改的内容可能影响响应文件编制的，采购代理机构</w:t>
      </w:r>
      <w:r>
        <w:rPr>
          <w:rFonts w:ascii="宋体" w:hAnsi="宋体" w:eastAsia="宋体" w:cs="宋体"/>
          <w:spacing w:val="6"/>
          <w:sz w:val="20"/>
          <w:szCs w:val="20"/>
        </w:rPr>
        <w:t>将在谈判截止时间至少</w:t>
      </w:r>
      <w:r>
        <w:rPr>
          <w:rFonts w:ascii="宋体" w:hAnsi="宋体" w:eastAsia="宋体" w:cs="宋体"/>
          <w:spacing w:val="-33"/>
          <w:sz w:val="20"/>
          <w:szCs w:val="20"/>
        </w:rPr>
        <w:t xml:space="preserve"> </w:t>
      </w:r>
      <w:r>
        <w:rPr>
          <w:rFonts w:ascii="宋体" w:hAnsi="宋体" w:eastAsia="宋体" w:cs="宋体"/>
          <w:spacing w:val="6"/>
          <w:sz w:val="20"/>
          <w:szCs w:val="20"/>
        </w:rPr>
        <w:t>3 日前，</w:t>
      </w:r>
      <w:r>
        <w:rPr>
          <w:rFonts w:ascii="宋体" w:hAnsi="宋体" w:eastAsia="宋体" w:cs="宋体"/>
          <w:spacing w:val="5"/>
          <w:sz w:val="20"/>
          <w:szCs w:val="20"/>
        </w:rPr>
        <w:t>以书面形式通知所有获取竞争性谈判文件的潜在供应商；不足</w:t>
      </w:r>
      <w:r>
        <w:rPr>
          <w:rFonts w:ascii="宋体" w:hAnsi="宋体" w:eastAsia="宋体" w:cs="宋体"/>
          <w:spacing w:val="-15"/>
          <w:sz w:val="20"/>
          <w:szCs w:val="20"/>
        </w:rPr>
        <w:t xml:space="preserve"> </w:t>
      </w:r>
      <w:r>
        <w:rPr>
          <w:rFonts w:ascii="宋体" w:hAnsi="宋体" w:eastAsia="宋体" w:cs="宋体"/>
          <w:spacing w:val="5"/>
          <w:sz w:val="20"/>
          <w:szCs w:val="20"/>
        </w:rPr>
        <w:t>3 日的，采购代理机构将顺延</w:t>
      </w:r>
      <w:r>
        <w:rPr>
          <w:rFonts w:ascii="宋体" w:hAnsi="宋体" w:eastAsia="宋体" w:cs="宋体"/>
          <w:spacing w:val="9"/>
          <w:sz w:val="20"/>
          <w:szCs w:val="20"/>
        </w:rPr>
        <w:t>提交响应文件的截止时间。并在采购部门指定的政府采购信息发布媒体上发布变更公告。</w:t>
      </w:r>
    </w:p>
    <w:p w14:paraId="0A024786">
      <w:pPr>
        <w:spacing w:before="2" w:line="442" w:lineRule="auto"/>
        <w:ind w:left="25" w:right="49" w:firstLine="420"/>
        <w:rPr>
          <w:rFonts w:ascii="宋体" w:hAnsi="宋体" w:eastAsia="宋体" w:cs="宋体"/>
          <w:sz w:val="20"/>
          <w:szCs w:val="20"/>
        </w:rPr>
      </w:pPr>
      <w:r>
        <w:rPr>
          <w:rFonts w:ascii="宋体" w:hAnsi="宋体" w:eastAsia="宋体" w:cs="宋体"/>
          <w:spacing w:val="8"/>
          <w:sz w:val="20"/>
          <w:szCs w:val="20"/>
        </w:rPr>
        <w:t>8.2</w:t>
      </w:r>
      <w:r>
        <w:rPr>
          <w:rFonts w:ascii="宋体" w:hAnsi="宋体" w:eastAsia="宋体" w:cs="宋体"/>
          <w:spacing w:val="-41"/>
          <w:sz w:val="20"/>
          <w:szCs w:val="20"/>
        </w:rPr>
        <w:t xml:space="preserve"> </w:t>
      </w:r>
      <w:r>
        <w:rPr>
          <w:rFonts w:ascii="宋体" w:hAnsi="宋体" w:eastAsia="宋体" w:cs="宋体"/>
          <w:spacing w:val="8"/>
          <w:sz w:val="20"/>
          <w:szCs w:val="20"/>
        </w:rPr>
        <w:t>采购人或采购代理机构可以视采购具体情况，延长谈判截止时间和开标时间，</w:t>
      </w:r>
      <w:r>
        <w:rPr>
          <w:rFonts w:ascii="宋体" w:hAnsi="宋体" w:eastAsia="宋体" w:cs="宋体"/>
          <w:spacing w:val="7"/>
          <w:sz w:val="20"/>
          <w:szCs w:val="20"/>
        </w:rPr>
        <w:t>但至</w:t>
      </w:r>
      <w:r>
        <w:rPr>
          <w:rFonts w:ascii="宋体" w:hAnsi="宋体" w:eastAsia="宋体" w:cs="宋体"/>
          <w:spacing w:val="5"/>
          <w:sz w:val="20"/>
          <w:szCs w:val="20"/>
        </w:rPr>
        <w:t>少应当在竞争性谈判文件要求提交响应文件的截止时间</w:t>
      </w:r>
      <w:r>
        <w:rPr>
          <w:rFonts w:ascii="宋体" w:hAnsi="宋体" w:eastAsia="宋体" w:cs="宋体"/>
          <w:spacing w:val="-16"/>
          <w:sz w:val="20"/>
          <w:szCs w:val="20"/>
        </w:rPr>
        <w:t xml:space="preserve"> </w:t>
      </w:r>
      <w:r>
        <w:rPr>
          <w:rFonts w:ascii="宋体" w:hAnsi="宋体" w:eastAsia="宋体" w:cs="宋体"/>
          <w:spacing w:val="5"/>
          <w:sz w:val="20"/>
          <w:szCs w:val="20"/>
        </w:rPr>
        <w:t>3 日前，将更变时间书面通知所有竞</w:t>
      </w:r>
      <w:r>
        <w:rPr>
          <w:rFonts w:ascii="宋体" w:hAnsi="宋体" w:eastAsia="宋体" w:cs="宋体"/>
          <w:spacing w:val="9"/>
          <w:sz w:val="20"/>
          <w:szCs w:val="20"/>
        </w:rPr>
        <w:t>争性谈判文件收受人，并在自筹部门指定的政府采购信息发布媒体上发布变更公告。</w:t>
      </w:r>
    </w:p>
    <w:p w14:paraId="6DB20DA8">
      <w:pPr>
        <w:spacing w:before="2" w:line="440" w:lineRule="auto"/>
        <w:ind w:left="28" w:right="49" w:firstLine="416"/>
        <w:rPr>
          <w:rFonts w:ascii="宋体" w:hAnsi="宋体" w:eastAsia="宋体" w:cs="宋体"/>
          <w:sz w:val="20"/>
          <w:szCs w:val="20"/>
        </w:rPr>
      </w:pPr>
      <w:r>
        <w:rPr>
          <w:rFonts w:ascii="宋体" w:hAnsi="宋体" w:eastAsia="宋体" w:cs="宋体"/>
          <w:spacing w:val="8"/>
          <w:sz w:val="20"/>
          <w:szCs w:val="20"/>
        </w:rPr>
        <w:t>8.3</w:t>
      </w:r>
      <w:r>
        <w:rPr>
          <w:rFonts w:ascii="宋体" w:hAnsi="宋体" w:eastAsia="宋体" w:cs="宋体"/>
          <w:spacing w:val="-38"/>
          <w:sz w:val="20"/>
          <w:szCs w:val="20"/>
        </w:rPr>
        <w:t xml:space="preserve"> </w:t>
      </w:r>
      <w:r>
        <w:rPr>
          <w:rFonts w:ascii="宋体" w:hAnsi="宋体" w:eastAsia="宋体" w:cs="宋体"/>
          <w:spacing w:val="8"/>
          <w:sz w:val="20"/>
          <w:szCs w:val="20"/>
        </w:rPr>
        <w:t>竞争性谈判文件的澄清或者修改内容作为竞争性谈判文件的组成部分，</w:t>
      </w:r>
      <w:r>
        <w:rPr>
          <w:rFonts w:ascii="宋体" w:hAnsi="宋体" w:eastAsia="宋体" w:cs="宋体"/>
          <w:spacing w:val="7"/>
          <w:sz w:val="20"/>
          <w:szCs w:val="20"/>
        </w:rPr>
        <w:t>并对供应商具有约束力。当竞争性谈判文件、竞争性谈判文件的澄清或修改在同一内容的表述上不一致</w:t>
      </w:r>
      <w:r>
        <w:rPr>
          <w:rFonts w:ascii="宋体" w:hAnsi="宋体" w:eastAsia="宋体" w:cs="宋体"/>
          <w:spacing w:val="5"/>
          <w:sz w:val="20"/>
          <w:szCs w:val="20"/>
        </w:rPr>
        <w:t>时，</w:t>
      </w:r>
      <w:r>
        <w:rPr>
          <w:rFonts w:ascii="宋体" w:hAnsi="宋体" w:eastAsia="宋体" w:cs="宋体"/>
          <w:spacing w:val="-51"/>
          <w:sz w:val="20"/>
          <w:szCs w:val="20"/>
        </w:rPr>
        <w:t xml:space="preserve"> </w:t>
      </w:r>
      <w:r>
        <w:rPr>
          <w:rFonts w:ascii="宋体" w:hAnsi="宋体" w:eastAsia="宋体" w:cs="宋体"/>
          <w:spacing w:val="5"/>
          <w:sz w:val="20"/>
          <w:szCs w:val="20"/>
        </w:rPr>
        <w:t>以最后发出的文件内容为准。</w:t>
      </w:r>
    </w:p>
    <w:p w14:paraId="52C792C8">
      <w:pPr>
        <w:spacing w:before="3" w:line="442" w:lineRule="auto"/>
        <w:ind w:left="23" w:right="49" w:firstLine="421"/>
        <w:rPr>
          <w:rFonts w:ascii="宋体" w:hAnsi="宋体" w:eastAsia="宋体" w:cs="宋体"/>
          <w:sz w:val="20"/>
          <w:szCs w:val="20"/>
        </w:rPr>
      </w:pPr>
      <w:r>
        <w:rPr>
          <w:rFonts w:ascii="宋体" w:hAnsi="宋体" w:eastAsia="宋体" w:cs="宋体"/>
          <w:spacing w:val="7"/>
          <w:sz w:val="20"/>
          <w:szCs w:val="20"/>
        </w:rPr>
        <w:t>8.4</w:t>
      </w:r>
      <w:r>
        <w:rPr>
          <w:rFonts w:ascii="宋体" w:hAnsi="宋体" w:eastAsia="宋体" w:cs="宋体"/>
          <w:spacing w:val="-4"/>
          <w:sz w:val="20"/>
          <w:szCs w:val="20"/>
        </w:rPr>
        <w:t xml:space="preserve"> </w:t>
      </w:r>
      <w:r>
        <w:rPr>
          <w:rFonts w:ascii="宋体" w:hAnsi="宋体" w:eastAsia="宋体" w:cs="宋体"/>
          <w:spacing w:val="7"/>
          <w:sz w:val="20"/>
          <w:szCs w:val="20"/>
        </w:rPr>
        <w:t>由于本项目采用电子谈判方式，潜在供应商的名单将在递交响应文件截止时间后才会解密。因此，采购人或采购代理机构无法通过传统的传真或邮件方式，将竞争性谈判文件的澄清或修改内容逐一通知到每位已获取竞争性谈判文件的潜在供应商。为确保信息的及时性和准确性，澄清或修改的内容将仅在政采云平台以更正公告的形式发布。潜在供应商需密切关注该网站，及时查看并下载相关更正公告。若因潜在供应商未能及时查看或下载相关更</w:t>
      </w:r>
      <w:r>
        <w:rPr>
          <w:rFonts w:ascii="宋体" w:hAnsi="宋体" w:eastAsia="宋体" w:cs="宋体"/>
          <w:spacing w:val="9"/>
          <w:sz w:val="20"/>
          <w:szCs w:val="20"/>
        </w:rPr>
        <w:t>正公告，而导致的一切后果，将由潜在供应商自行承担。</w:t>
      </w:r>
    </w:p>
    <w:p w14:paraId="79CBA796">
      <w:pPr>
        <w:spacing w:line="442" w:lineRule="auto"/>
        <w:rPr>
          <w:rFonts w:ascii="宋体" w:hAnsi="宋体" w:eastAsia="宋体" w:cs="宋体"/>
          <w:sz w:val="20"/>
          <w:szCs w:val="20"/>
        </w:rPr>
        <w:sectPr>
          <w:footerReference r:id="rId13" w:type="default"/>
          <w:pgSz w:w="11906" w:h="16839"/>
          <w:pgMar w:top="1431" w:right="1754" w:bottom="1084" w:left="1785" w:header="0" w:footer="920" w:gutter="0"/>
          <w:pgNumType w:fmt="decimal"/>
          <w:cols w:space="720" w:num="1"/>
        </w:sectPr>
      </w:pPr>
    </w:p>
    <w:p w14:paraId="05C0951A">
      <w:pPr>
        <w:spacing w:before="188" w:line="220" w:lineRule="auto"/>
        <w:ind w:left="3219"/>
        <w:outlineLvl w:val="0"/>
        <w:rPr>
          <w:rFonts w:ascii="宋体" w:hAnsi="宋体" w:eastAsia="宋体" w:cs="宋体"/>
          <w:sz w:val="28"/>
          <w:szCs w:val="28"/>
        </w:rPr>
      </w:pPr>
      <w:bookmarkStart w:id="16" w:name="_Toc22221"/>
      <w:r>
        <w:rPr>
          <w:rFonts w:ascii="宋体" w:hAnsi="宋体" w:eastAsia="宋体" w:cs="宋体"/>
          <w:b/>
          <w:bCs/>
          <w:spacing w:val="-7"/>
          <w:sz w:val="28"/>
          <w:szCs w:val="28"/>
        </w:rPr>
        <w:t>四、响应文件的编制</w:t>
      </w:r>
      <w:bookmarkEnd w:id="16"/>
    </w:p>
    <w:p w14:paraId="24FE6961">
      <w:pPr>
        <w:pStyle w:val="2"/>
        <w:spacing w:line="351" w:lineRule="auto"/>
      </w:pPr>
    </w:p>
    <w:p w14:paraId="5447E05C">
      <w:pPr>
        <w:spacing w:before="65" w:line="228" w:lineRule="auto"/>
        <w:ind w:left="25"/>
        <w:rPr>
          <w:rFonts w:ascii="宋体" w:hAnsi="宋体" w:eastAsia="宋体" w:cs="宋体"/>
          <w:sz w:val="20"/>
          <w:szCs w:val="20"/>
        </w:rPr>
      </w:pPr>
      <w:r>
        <w:rPr>
          <w:rFonts w:ascii="宋体" w:hAnsi="宋体" w:eastAsia="宋体" w:cs="宋体"/>
          <w:b/>
          <w:bCs/>
          <w:spacing w:val="7"/>
          <w:sz w:val="20"/>
          <w:szCs w:val="20"/>
        </w:rPr>
        <w:t>9．响应文件的语言及度量衡单位</w:t>
      </w:r>
    </w:p>
    <w:p w14:paraId="1E4A85F6">
      <w:pPr>
        <w:spacing w:before="230" w:line="442" w:lineRule="auto"/>
        <w:ind w:left="24" w:right="148" w:firstLine="420"/>
        <w:rPr>
          <w:rFonts w:ascii="宋体" w:hAnsi="宋体" w:eastAsia="宋体" w:cs="宋体"/>
          <w:sz w:val="20"/>
          <w:szCs w:val="20"/>
        </w:rPr>
      </w:pPr>
      <w:r>
        <w:rPr>
          <w:rFonts w:ascii="宋体" w:hAnsi="宋体" w:eastAsia="宋体" w:cs="宋体"/>
          <w:spacing w:val="13"/>
          <w:sz w:val="20"/>
          <w:szCs w:val="20"/>
        </w:rPr>
        <w:t>9.1</w:t>
      </w:r>
      <w:r>
        <w:rPr>
          <w:rFonts w:ascii="宋体" w:hAnsi="宋体" w:eastAsia="宋体" w:cs="宋体"/>
          <w:spacing w:val="-25"/>
          <w:sz w:val="20"/>
          <w:szCs w:val="20"/>
        </w:rPr>
        <w:t xml:space="preserve"> </w:t>
      </w:r>
      <w:r>
        <w:rPr>
          <w:rFonts w:ascii="宋体" w:hAnsi="宋体" w:eastAsia="宋体" w:cs="宋体"/>
          <w:spacing w:val="13"/>
          <w:sz w:val="20"/>
          <w:szCs w:val="20"/>
        </w:rPr>
        <w:t>供应商提交的响应文件以及供应商与采购代理机构就有关谈判的所有来往函件均</w:t>
      </w:r>
      <w:r>
        <w:rPr>
          <w:rFonts w:ascii="宋体" w:hAnsi="宋体" w:eastAsia="宋体" w:cs="宋体"/>
          <w:spacing w:val="7"/>
          <w:sz w:val="20"/>
          <w:szCs w:val="20"/>
        </w:rPr>
        <w:t>应使用简体中文书写。供应商提交的支持资料和已印刷的文献可以用另一种语言，但相应内容应附有中文翻译本，在解释响应文件的修改内容时以中文翻译本为准。对中文翻译有异议</w:t>
      </w:r>
      <w:r>
        <w:rPr>
          <w:rFonts w:ascii="宋体" w:hAnsi="宋体" w:eastAsia="宋体" w:cs="宋体"/>
          <w:spacing w:val="5"/>
          <w:sz w:val="20"/>
          <w:szCs w:val="20"/>
        </w:rPr>
        <w:t>的，</w:t>
      </w:r>
      <w:r>
        <w:rPr>
          <w:rFonts w:ascii="宋体" w:hAnsi="宋体" w:eastAsia="宋体" w:cs="宋体"/>
          <w:spacing w:val="-57"/>
          <w:sz w:val="20"/>
          <w:szCs w:val="20"/>
        </w:rPr>
        <w:t xml:space="preserve"> </w:t>
      </w:r>
      <w:r>
        <w:rPr>
          <w:rFonts w:ascii="宋体" w:hAnsi="宋体" w:eastAsia="宋体" w:cs="宋体"/>
          <w:spacing w:val="5"/>
          <w:sz w:val="20"/>
          <w:szCs w:val="20"/>
        </w:rPr>
        <w:t>以权威机构的译本为准。</w:t>
      </w:r>
    </w:p>
    <w:p w14:paraId="335E8332">
      <w:pPr>
        <w:spacing w:before="1" w:line="440" w:lineRule="auto"/>
        <w:ind w:left="23" w:right="148" w:firstLine="421"/>
        <w:rPr>
          <w:rFonts w:ascii="宋体" w:hAnsi="宋体" w:eastAsia="宋体" w:cs="宋体"/>
          <w:sz w:val="20"/>
          <w:szCs w:val="20"/>
        </w:rPr>
      </w:pPr>
      <w:r>
        <w:rPr>
          <w:rFonts w:ascii="宋体" w:hAnsi="宋体" w:eastAsia="宋体" w:cs="宋体"/>
          <w:spacing w:val="8"/>
          <w:sz w:val="20"/>
          <w:szCs w:val="20"/>
        </w:rPr>
        <w:t>9.2</w:t>
      </w:r>
      <w:r>
        <w:rPr>
          <w:rFonts w:ascii="宋体" w:hAnsi="宋体" w:eastAsia="宋体" w:cs="宋体"/>
          <w:spacing w:val="-28"/>
          <w:sz w:val="20"/>
          <w:szCs w:val="20"/>
        </w:rPr>
        <w:t xml:space="preserve"> </w:t>
      </w:r>
      <w:r>
        <w:rPr>
          <w:rFonts w:ascii="宋体" w:hAnsi="宋体" w:eastAsia="宋体" w:cs="宋体"/>
          <w:spacing w:val="8"/>
          <w:sz w:val="20"/>
          <w:szCs w:val="20"/>
        </w:rPr>
        <w:t>除非竞争性谈判文件在技术规格中另有规定，供</w:t>
      </w:r>
      <w:r>
        <w:rPr>
          <w:rFonts w:ascii="宋体" w:hAnsi="宋体" w:eastAsia="宋体" w:cs="宋体"/>
          <w:spacing w:val="7"/>
          <w:sz w:val="20"/>
          <w:szCs w:val="20"/>
        </w:rPr>
        <w:t>应商在响应文件中及其与采购代理</w:t>
      </w:r>
      <w:r>
        <w:rPr>
          <w:rFonts w:ascii="宋体" w:hAnsi="宋体" w:eastAsia="宋体" w:cs="宋体"/>
          <w:spacing w:val="9"/>
          <w:sz w:val="20"/>
          <w:szCs w:val="20"/>
        </w:rPr>
        <w:t>机构和采购人所有往来文件中的所有计量单位均应采用中华人民共和国法定计量单位。</w:t>
      </w:r>
    </w:p>
    <w:p w14:paraId="1E6C8FB0">
      <w:pPr>
        <w:spacing w:before="1" w:line="227" w:lineRule="auto"/>
        <w:ind w:left="40"/>
        <w:rPr>
          <w:rFonts w:ascii="宋体" w:hAnsi="宋体" w:eastAsia="宋体" w:cs="宋体"/>
          <w:sz w:val="20"/>
          <w:szCs w:val="20"/>
        </w:rPr>
      </w:pPr>
      <w:r>
        <w:rPr>
          <w:rFonts w:ascii="宋体" w:hAnsi="宋体" w:eastAsia="宋体" w:cs="宋体"/>
          <w:b/>
          <w:bCs/>
          <w:spacing w:val="5"/>
          <w:sz w:val="20"/>
          <w:szCs w:val="20"/>
        </w:rPr>
        <w:t>10．响应文件的组成</w:t>
      </w:r>
    </w:p>
    <w:p w14:paraId="0548C029">
      <w:pPr>
        <w:spacing w:before="233" w:line="442" w:lineRule="auto"/>
        <w:ind w:left="23" w:right="148" w:firstLine="436"/>
        <w:rPr>
          <w:rFonts w:ascii="宋体" w:hAnsi="宋体" w:eastAsia="宋体" w:cs="宋体"/>
          <w:sz w:val="20"/>
          <w:szCs w:val="20"/>
        </w:rPr>
      </w:pPr>
      <w:r>
        <w:rPr>
          <w:rFonts w:ascii="宋体" w:hAnsi="宋体" w:eastAsia="宋体" w:cs="宋体"/>
          <w:spacing w:val="10"/>
          <w:sz w:val="20"/>
          <w:szCs w:val="20"/>
        </w:rPr>
        <w:t>10.1</w:t>
      </w:r>
      <w:r>
        <w:rPr>
          <w:rFonts w:ascii="宋体" w:hAnsi="宋体" w:eastAsia="宋体" w:cs="宋体"/>
          <w:spacing w:val="-36"/>
          <w:sz w:val="20"/>
          <w:szCs w:val="20"/>
        </w:rPr>
        <w:t xml:space="preserve"> </w:t>
      </w:r>
      <w:r>
        <w:rPr>
          <w:rFonts w:ascii="宋体" w:hAnsi="宋体" w:eastAsia="宋体" w:cs="宋体"/>
          <w:spacing w:val="10"/>
          <w:sz w:val="20"/>
          <w:szCs w:val="20"/>
        </w:rPr>
        <w:t>供应商编写的响应文件应按照竞争性谈判文件内响应文件格式的要求编制响应文</w:t>
      </w:r>
      <w:r>
        <w:rPr>
          <w:rFonts w:ascii="宋体" w:hAnsi="宋体" w:eastAsia="宋体" w:cs="宋体"/>
          <w:sz w:val="20"/>
          <w:szCs w:val="20"/>
        </w:rPr>
        <w:t>件。</w:t>
      </w:r>
    </w:p>
    <w:p w14:paraId="1DE907D3">
      <w:pPr>
        <w:spacing w:before="1" w:line="227" w:lineRule="auto"/>
        <w:ind w:left="460"/>
        <w:rPr>
          <w:rFonts w:ascii="宋体" w:hAnsi="宋体" w:eastAsia="宋体" w:cs="宋体"/>
          <w:sz w:val="20"/>
          <w:szCs w:val="20"/>
        </w:rPr>
      </w:pPr>
      <w:r>
        <w:rPr>
          <w:rFonts w:ascii="宋体" w:hAnsi="宋体" w:eastAsia="宋体" w:cs="宋体"/>
          <w:spacing w:val="7"/>
          <w:sz w:val="20"/>
          <w:szCs w:val="20"/>
        </w:rPr>
        <w:t>10.2</w:t>
      </w:r>
      <w:r>
        <w:rPr>
          <w:rFonts w:ascii="宋体" w:hAnsi="宋体" w:eastAsia="宋体" w:cs="宋体"/>
          <w:spacing w:val="-12"/>
          <w:sz w:val="20"/>
          <w:szCs w:val="20"/>
        </w:rPr>
        <w:t xml:space="preserve"> </w:t>
      </w:r>
      <w:r>
        <w:rPr>
          <w:rFonts w:ascii="宋体" w:hAnsi="宋体" w:eastAsia="宋体" w:cs="宋体"/>
          <w:spacing w:val="7"/>
          <w:sz w:val="20"/>
          <w:szCs w:val="20"/>
        </w:rPr>
        <w:t>响应文件的构成应符合法律、法规及竞争性谈判文件的要求。</w:t>
      </w:r>
    </w:p>
    <w:p w14:paraId="478658A8">
      <w:pPr>
        <w:spacing w:before="231" w:line="228" w:lineRule="auto"/>
        <w:ind w:left="40"/>
        <w:rPr>
          <w:rFonts w:ascii="宋体" w:hAnsi="宋体" w:eastAsia="宋体" w:cs="宋体"/>
          <w:sz w:val="20"/>
          <w:szCs w:val="20"/>
        </w:rPr>
      </w:pPr>
      <w:r>
        <w:rPr>
          <w:rFonts w:ascii="宋体" w:hAnsi="宋体" w:eastAsia="宋体" w:cs="宋体"/>
          <w:b/>
          <w:bCs/>
          <w:spacing w:val="4"/>
          <w:sz w:val="20"/>
          <w:szCs w:val="20"/>
        </w:rPr>
        <w:t>11．响应文件格式</w:t>
      </w:r>
    </w:p>
    <w:p w14:paraId="4FF26E55">
      <w:pPr>
        <w:spacing w:before="231" w:line="442" w:lineRule="auto"/>
        <w:ind w:left="24" w:right="148" w:firstLine="420"/>
        <w:rPr>
          <w:rFonts w:ascii="宋体" w:hAnsi="宋体" w:eastAsia="宋体" w:cs="宋体"/>
          <w:sz w:val="20"/>
          <w:szCs w:val="20"/>
        </w:rPr>
      </w:pPr>
      <w:r>
        <w:rPr>
          <w:rFonts w:ascii="宋体" w:hAnsi="宋体" w:eastAsia="宋体" w:cs="宋体"/>
          <w:spacing w:val="7"/>
          <w:sz w:val="20"/>
          <w:szCs w:val="20"/>
        </w:rPr>
        <w:t>供应商提交的响应文件应当按照竞争性谈判文件的响应文件格式（表格可以按同样格式扩展）进行编制。</w:t>
      </w:r>
    </w:p>
    <w:p w14:paraId="1E23F2B2">
      <w:pPr>
        <w:spacing w:line="227" w:lineRule="auto"/>
        <w:ind w:left="40"/>
        <w:rPr>
          <w:rFonts w:ascii="宋体" w:hAnsi="宋体" w:eastAsia="宋体" w:cs="宋体"/>
          <w:sz w:val="20"/>
          <w:szCs w:val="20"/>
        </w:rPr>
      </w:pPr>
      <w:r>
        <w:rPr>
          <w:rFonts w:ascii="宋体" w:hAnsi="宋体" w:eastAsia="宋体" w:cs="宋体"/>
          <w:b/>
          <w:bCs/>
          <w:spacing w:val="6"/>
          <w:sz w:val="20"/>
          <w:szCs w:val="20"/>
        </w:rPr>
        <w:t>12．响应文件的编制、数量和签署</w:t>
      </w:r>
    </w:p>
    <w:p w14:paraId="3DF80342">
      <w:pPr>
        <w:spacing w:before="231" w:line="227" w:lineRule="auto"/>
        <w:ind w:left="460"/>
        <w:rPr>
          <w:rFonts w:ascii="宋体" w:hAnsi="宋体" w:eastAsia="宋体" w:cs="宋体"/>
          <w:sz w:val="20"/>
          <w:szCs w:val="20"/>
        </w:rPr>
      </w:pPr>
      <w:r>
        <w:rPr>
          <w:rFonts w:ascii="宋体" w:hAnsi="宋体" w:eastAsia="宋体" w:cs="宋体"/>
          <w:spacing w:val="7"/>
          <w:sz w:val="20"/>
          <w:szCs w:val="20"/>
        </w:rPr>
        <w:t>12.1</w:t>
      </w:r>
      <w:r>
        <w:rPr>
          <w:rFonts w:ascii="宋体" w:hAnsi="宋体" w:eastAsia="宋体" w:cs="宋体"/>
          <w:spacing w:val="-30"/>
          <w:sz w:val="20"/>
          <w:szCs w:val="20"/>
        </w:rPr>
        <w:t xml:space="preserve"> </w:t>
      </w:r>
      <w:r>
        <w:rPr>
          <w:rFonts w:ascii="宋体" w:hAnsi="宋体" w:eastAsia="宋体" w:cs="宋体"/>
          <w:spacing w:val="7"/>
          <w:sz w:val="20"/>
          <w:szCs w:val="20"/>
        </w:rPr>
        <w:t>供应商应提交响应文件份数：详见供应商须知。</w:t>
      </w:r>
    </w:p>
    <w:p w14:paraId="2A149123">
      <w:pPr>
        <w:spacing w:before="233" w:line="442" w:lineRule="auto"/>
        <w:ind w:left="23" w:right="148" w:firstLine="436"/>
        <w:rPr>
          <w:rFonts w:ascii="宋体" w:hAnsi="宋体" w:eastAsia="宋体" w:cs="宋体"/>
          <w:sz w:val="20"/>
          <w:szCs w:val="20"/>
        </w:rPr>
      </w:pPr>
      <w:r>
        <w:rPr>
          <w:rFonts w:ascii="宋体" w:hAnsi="宋体" w:eastAsia="宋体" w:cs="宋体"/>
          <w:spacing w:val="6"/>
          <w:sz w:val="20"/>
          <w:szCs w:val="20"/>
        </w:rPr>
        <w:t>12.2</w:t>
      </w:r>
      <w:r>
        <w:rPr>
          <w:rFonts w:ascii="宋体" w:hAnsi="宋体" w:eastAsia="宋体" w:cs="宋体"/>
          <w:spacing w:val="-16"/>
          <w:sz w:val="20"/>
          <w:szCs w:val="20"/>
        </w:rPr>
        <w:t xml:space="preserve"> </w:t>
      </w:r>
      <w:r>
        <w:rPr>
          <w:rFonts w:ascii="宋体" w:hAnsi="宋体" w:eastAsia="宋体" w:cs="宋体"/>
          <w:spacing w:val="6"/>
          <w:sz w:val="20"/>
          <w:szCs w:val="20"/>
        </w:rPr>
        <w:t>响应文件电子版要求：按照本采购文件“第五章 响应文件格式</w:t>
      </w:r>
      <w:r>
        <w:rPr>
          <w:rFonts w:ascii="宋体" w:hAnsi="宋体" w:eastAsia="宋体" w:cs="宋体"/>
          <w:spacing w:val="-70"/>
          <w:sz w:val="20"/>
          <w:szCs w:val="20"/>
        </w:rPr>
        <w:t xml:space="preserve"> </w:t>
      </w:r>
      <w:r>
        <w:rPr>
          <w:rFonts w:ascii="宋体" w:hAnsi="宋体" w:eastAsia="宋体" w:cs="宋体"/>
          <w:spacing w:val="6"/>
          <w:sz w:val="20"/>
          <w:szCs w:val="20"/>
        </w:rPr>
        <w:t>”编写（第五章未</w:t>
      </w:r>
      <w:r>
        <w:rPr>
          <w:rFonts w:ascii="宋体" w:hAnsi="宋体" w:eastAsia="宋体" w:cs="宋体"/>
          <w:spacing w:val="8"/>
          <w:sz w:val="20"/>
          <w:szCs w:val="20"/>
        </w:rPr>
        <w:t>附格式的，由供应商自行拟定</w:t>
      </w:r>
      <w:r>
        <w:rPr>
          <w:rFonts w:ascii="宋体" w:hAnsi="宋体" w:eastAsia="宋体" w:cs="宋体"/>
          <w:spacing w:val="-7"/>
          <w:sz w:val="20"/>
          <w:szCs w:val="20"/>
        </w:rPr>
        <w:t>），</w:t>
      </w:r>
      <w:r>
        <w:rPr>
          <w:rFonts w:ascii="宋体" w:hAnsi="宋体" w:eastAsia="宋体" w:cs="宋体"/>
          <w:spacing w:val="8"/>
          <w:sz w:val="20"/>
          <w:szCs w:val="20"/>
        </w:rPr>
        <w:t>不可涂改并在规定加盖公章处加盖电子公章，否则响应文</w:t>
      </w:r>
      <w:r>
        <w:rPr>
          <w:rFonts w:ascii="宋体" w:hAnsi="宋体" w:eastAsia="宋体" w:cs="宋体"/>
          <w:spacing w:val="7"/>
          <w:sz w:val="20"/>
          <w:szCs w:val="20"/>
        </w:rPr>
        <w:t>件按无效响应处理。</w:t>
      </w:r>
    </w:p>
    <w:p w14:paraId="1716B5B5">
      <w:pPr>
        <w:spacing w:before="1" w:line="441" w:lineRule="auto"/>
        <w:ind w:left="23" w:firstLine="436"/>
        <w:rPr>
          <w:rFonts w:ascii="宋体" w:hAnsi="宋体" w:eastAsia="宋体" w:cs="宋体"/>
          <w:sz w:val="20"/>
          <w:szCs w:val="20"/>
        </w:rPr>
      </w:pPr>
      <w:r>
        <w:rPr>
          <w:rFonts w:ascii="宋体" w:hAnsi="宋体" w:eastAsia="宋体" w:cs="宋体"/>
          <w:spacing w:val="9"/>
          <w:sz w:val="20"/>
          <w:szCs w:val="20"/>
        </w:rPr>
        <w:t>12.3</w:t>
      </w:r>
      <w:r>
        <w:rPr>
          <w:rFonts w:ascii="宋体" w:hAnsi="宋体" w:eastAsia="宋体" w:cs="宋体"/>
          <w:spacing w:val="-29"/>
          <w:sz w:val="20"/>
          <w:szCs w:val="20"/>
        </w:rPr>
        <w:t xml:space="preserve"> </w:t>
      </w:r>
      <w:r>
        <w:rPr>
          <w:rFonts w:ascii="宋体" w:hAnsi="宋体" w:eastAsia="宋体" w:cs="宋体"/>
          <w:spacing w:val="9"/>
          <w:sz w:val="20"/>
          <w:szCs w:val="20"/>
        </w:rPr>
        <w:t>响应文件电子版密封方式：</w:t>
      </w:r>
      <w:r>
        <w:rPr>
          <w:rFonts w:ascii="宋体" w:hAnsi="宋体" w:eastAsia="宋体" w:cs="宋体"/>
          <w:spacing w:val="-57"/>
          <w:sz w:val="20"/>
          <w:szCs w:val="20"/>
        </w:rPr>
        <w:t xml:space="preserve"> </w:t>
      </w:r>
      <w:r>
        <w:rPr>
          <w:rFonts w:ascii="宋体" w:hAnsi="宋体" w:eastAsia="宋体" w:cs="宋体"/>
          <w:spacing w:val="9"/>
          <w:sz w:val="20"/>
          <w:szCs w:val="20"/>
        </w:rPr>
        <w:t xml:space="preserve">电子响应文件通过平台有效 </w:t>
      </w:r>
      <w:r>
        <w:rPr>
          <w:rFonts w:ascii="宋体" w:hAnsi="宋体" w:eastAsia="宋体" w:cs="宋体"/>
          <w:sz w:val="20"/>
          <w:szCs w:val="20"/>
        </w:rPr>
        <w:t>CA</w:t>
      </w:r>
      <w:r>
        <w:rPr>
          <w:rFonts w:ascii="宋体" w:hAnsi="宋体" w:eastAsia="宋体" w:cs="宋体"/>
          <w:spacing w:val="9"/>
          <w:sz w:val="20"/>
          <w:szCs w:val="20"/>
        </w:rPr>
        <w:t xml:space="preserve"> 加密后在 “政采</w:t>
      </w:r>
      <w:r>
        <w:rPr>
          <w:rFonts w:ascii="宋体" w:hAnsi="宋体" w:eastAsia="宋体" w:cs="宋体"/>
          <w:spacing w:val="8"/>
          <w:sz w:val="20"/>
          <w:szCs w:val="20"/>
        </w:rPr>
        <w:t>云</w:t>
      </w:r>
      <w:r>
        <w:rPr>
          <w:rFonts w:ascii="宋体" w:hAnsi="宋体" w:eastAsia="宋体" w:cs="宋体"/>
          <w:spacing w:val="-70"/>
          <w:sz w:val="20"/>
          <w:szCs w:val="20"/>
        </w:rPr>
        <w:t xml:space="preserve"> </w:t>
      </w:r>
      <w:r>
        <w:rPr>
          <w:rFonts w:ascii="宋体" w:hAnsi="宋体" w:eastAsia="宋体" w:cs="宋体"/>
          <w:spacing w:val="8"/>
          <w:sz w:val="20"/>
          <w:szCs w:val="20"/>
        </w:rPr>
        <w:t>”</w:t>
      </w:r>
      <w:r>
        <w:rPr>
          <w:rFonts w:ascii="宋体" w:hAnsi="宋体" w:eastAsia="宋体" w:cs="宋体"/>
          <w:spacing w:val="7"/>
          <w:sz w:val="20"/>
          <w:szCs w:val="20"/>
        </w:rPr>
        <w:t>平台投送。（操作方式见公告要求“</w:t>
      </w:r>
      <w:r>
        <w:rPr>
          <w:rFonts w:ascii="宋体" w:hAnsi="宋体" w:eastAsia="宋体" w:cs="宋体"/>
          <w:spacing w:val="-56"/>
          <w:sz w:val="20"/>
          <w:szCs w:val="20"/>
        </w:rPr>
        <w:t xml:space="preserve"> </w:t>
      </w:r>
      <w:r>
        <w:rPr>
          <w:rFonts w:ascii="宋体" w:hAnsi="宋体" w:eastAsia="宋体" w:cs="宋体"/>
          <w:spacing w:val="7"/>
          <w:sz w:val="20"/>
          <w:szCs w:val="20"/>
        </w:rPr>
        <w:t>电子响应文件制作与投送教程</w:t>
      </w:r>
      <w:r>
        <w:rPr>
          <w:rFonts w:ascii="宋体" w:hAnsi="宋体" w:eastAsia="宋体" w:cs="宋体"/>
          <w:spacing w:val="-70"/>
          <w:sz w:val="20"/>
          <w:szCs w:val="20"/>
        </w:rPr>
        <w:t xml:space="preserve"> </w:t>
      </w:r>
      <w:r>
        <w:rPr>
          <w:rFonts w:ascii="宋体" w:hAnsi="宋体" w:eastAsia="宋体" w:cs="宋体"/>
          <w:spacing w:val="7"/>
          <w:sz w:val="20"/>
          <w:szCs w:val="20"/>
        </w:rPr>
        <w:t>” ）</w:t>
      </w:r>
    </w:p>
    <w:p w14:paraId="28AC8041">
      <w:pPr>
        <w:spacing w:before="1" w:line="441" w:lineRule="auto"/>
        <w:ind w:left="26" w:right="150" w:firstLine="433"/>
        <w:rPr>
          <w:rFonts w:ascii="宋体" w:hAnsi="宋体" w:eastAsia="宋体" w:cs="宋体"/>
          <w:sz w:val="20"/>
          <w:szCs w:val="20"/>
        </w:rPr>
      </w:pPr>
      <w:r>
        <w:rPr>
          <w:rFonts w:ascii="宋体" w:hAnsi="宋体" w:eastAsia="宋体" w:cs="宋体"/>
          <w:spacing w:val="10"/>
          <w:sz w:val="20"/>
          <w:szCs w:val="20"/>
        </w:rPr>
        <w:t>12.4</w:t>
      </w:r>
      <w:r>
        <w:rPr>
          <w:rFonts w:ascii="宋体" w:hAnsi="宋体" w:eastAsia="宋体" w:cs="宋体"/>
          <w:spacing w:val="-32"/>
          <w:sz w:val="20"/>
          <w:szCs w:val="20"/>
        </w:rPr>
        <w:t xml:space="preserve"> </w:t>
      </w:r>
      <w:r>
        <w:rPr>
          <w:rFonts w:ascii="宋体" w:hAnsi="宋体" w:eastAsia="宋体" w:cs="宋体"/>
          <w:spacing w:val="10"/>
          <w:sz w:val="20"/>
          <w:szCs w:val="20"/>
        </w:rPr>
        <w:t>如供应商对竞争性谈判文件多个包组进行谈判的，其响应文件可按</w:t>
      </w:r>
      <w:r>
        <w:rPr>
          <w:rFonts w:ascii="宋体" w:hAnsi="宋体" w:eastAsia="宋体" w:cs="宋体"/>
          <w:spacing w:val="9"/>
          <w:sz w:val="20"/>
          <w:szCs w:val="20"/>
        </w:rPr>
        <w:t>每个包组的要</w:t>
      </w:r>
      <w:r>
        <w:rPr>
          <w:rFonts w:ascii="宋体" w:hAnsi="宋体" w:eastAsia="宋体" w:cs="宋体"/>
          <w:spacing w:val="6"/>
          <w:sz w:val="20"/>
          <w:szCs w:val="20"/>
        </w:rPr>
        <w:t>求编制和提交。</w:t>
      </w:r>
    </w:p>
    <w:p w14:paraId="68A4D982">
      <w:pPr>
        <w:spacing w:before="2" w:line="441" w:lineRule="auto"/>
        <w:ind w:left="27" w:right="148" w:firstLine="432"/>
        <w:rPr>
          <w:rFonts w:ascii="宋体" w:hAnsi="宋体" w:eastAsia="宋体" w:cs="宋体"/>
          <w:sz w:val="20"/>
          <w:szCs w:val="20"/>
        </w:rPr>
      </w:pPr>
      <w:r>
        <w:rPr>
          <w:rFonts w:ascii="宋体" w:hAnsi="宋体" w:eastAsia="宋体" w:cs="宋体"/>
          <w:spacing w:val="10"/>
          <w:sz w:val="20"/>
          <w:szCs w:val="20"/>
        </w:rPr>
        <w:t>12.5</w:t>
      </w:r>
      <w:r>
        <w:rPr>
          <w:rFonts w:ascii="宋体" w:hAnsi="宋体" w:eastAsia="宋体" w:cs="宋体"/>
          <w:spacing w:val="-36"/>
          <w:sz w:val="20"/>
          <w:szCs w:val="20"/>
        </w:rPr>
        <w:t xml:space="preserve"> </w:t>
      </w:r>
      <w:r>
        <w:rPr>
          <w:rFonts w:ascii="宋体" w:hAnsi="宋体" w:eastAsia="宋体" w:cs="宋体"/>
          <w:spacing w:val="10"/>
          <w:sz w:val="20"/>
          <w:szCs w:val="20"/>
        </w:rPr>
        <w:t>供应商必须对响应文件所提供的全部资料的真实性承担法律责任，并接受采购代</w:t>
      </w:r>
      <w:r>
        <w:rPr>
          <w:rFonts w:ascii="宋体" w:hAnsi="宋体" w:eastAsia="宋体" w:cs="宋体"/>
          <w:spacing w:val="9"/>
          <w:sz w:val="20"/>
          <w:szCs w:val="20"/>
        </w:rPr>
        <w:t>理机构、采购人及政府采购监督管理部门等对其中任何资料进行核实的要求。</w:t>
      </w:r>
    </w:p>
    <w:p w14:paraId="49F3851D">
      <w:pPr>
        <w:spacing w:before="1" w:line="226" w:lineRule="auto"/>
        <w:ind w:left="460"/>
        <w:rPr>
          <w:rFonts w:ascii="宋体" w:hAnsi="宋体" w:eastAsia="宋体" w:cs="宋体"/>
          <w:sz w:val="20"/>
          <w:szCs w:val="20"/>
        </w:rPr>
      </w:pPr>
      <w:r>
        <w:rPr>
          <w:rFonts w:ascii="宋体" w:hAnsi="宋体" w:eastAsia="宋体" w:cs="宋体"/>
          <w:spacing w:val="6"/>
          <w:sz w:val="20"/>
          <w:szCs w:val="20"/>
        </w:rPr>
        <w:t>12.6</w:t>
      </w:r>
      <w:r>
        <w:rPr>
          <w:rFonts w:ascii="宋体" w:hAnsi="宋体" w:eastAsia="宋体" w:cs="宋体"/>
          <w:spacing w:val="-23"/>
          <w:sz w:val="20"/>
          <w:szCs w:val="20"/>
        </w:rPr>
        <w:t xml:space="preserve"> </w:t>
      </w:r>
      <w:r>
        <w:rPr>
          <w:rFonts w:ascii="宋体" w:hAnsi="宋体" w:eastAsia="宋体" w:cs="宋体"/>
          <w:spacing w:val="6"/>
          <w:sz w:val="20"/>
          <w:szCs w:val="20"/>
        </w:rPr>
        <w:t>传真或电传的响应文件将拒绝接收。</w:t>
      </w:r>
    </w:p>
    <w:p w14:paraId="36970BE5">
      <w:pPr>
        <w:spacing w:before="234" w:line="226" w:lineRule="auto"/>
        <w:ind w:left="40"/>
        <w:rPr>
          <w:rFonts w:ascii="宋体" w:hAnsi="宋体" w:eastAsia="宋体" w:cs="宋体"/>
          <w:sz w:val="20"/>
          <w:szCs w:val="20"/>
        </w:rPr>
      </w:pPr>
      <w:r>
        <w:rPr>
          <w:rFonts w:ascii="宋体" w:hAnsi="宋体" w:eastAsia="宋体" w:cs="宋体"/>
          <w:b/>
          <w:bCs/>
          <w:spacing w:val="5"/>
          <w:sz w:val="20"/>
          <w:szCs w:val="20"/>
        </w:rPr>
        <w:t>13．</w:t>
      </w:r>
      <w:r>
        <w:rPr>
          <w:rFonts w:ascii="宋体" w:hAnsi="宋体" w:eastAsia="宋体" w:cs="宋体"/>
          <w:spacing w:val="5"/>
          <w:sz w:val="20"/>
          <w:szCs w:val="20"/>
        </w:rPr>
        <w:t>★</w:t>
      </w:r>
      <w:r>
        <w:rPr>
          <w:rFonts w:ascii="宋体" w:hAnsi="宋体" w:eastAsia="宋体" w:cs="宋体"/>
          <w:b/>
          <w:bCs/>
          <w:spacing w:val="5"/>
          <w:sz w:val="20"/>
          <w:szCs w:val="20"/>
        </w:rPr>
        <w:t>谈判报价（实质性要求）</w:t>
      </w:r>
    </w:p>
    <w:p w14:paraId="087E21D9">
      <w:pPr>
        <w:spacing w:line="226" w:lineRule="auto"/>
        <w:rPr>
          <w:rFonts w:ascii="宋体" w:hAnsi="宋体" w:eastAsia="宋体" w:cs="宋体"/>
          <w:sz w:val="20"/>
          <w:szCs w:val="20"/>
        </w:rPr>
        <w:sectPr>
          <w:footerReference r:id="rId14" w:type="default"/>
          <w:pgSz w:w="11906" w:h="16839"/>
          <w:pgMar w:top="1431" w:right="1656" w:bottom="1085" w:left="1785" w:header="0" w:footer="920" w:gutter="0"/>
          <w:pgNumType w:fmt="decimal"/>
          <w:cols w:space="720" w:num="1"/>
        </w:sectPr>
      </w:pPr>
    </w:p>
    <w:p w14:paraId="204F457A">
      <w:pPr>
        <w:spacing w:before="142" w:line="226" w:lineRule="auto"/>
        <w:ind w:left="460"/>
        <w:rPr>
          <w:rFonts w:ascii="宋体" w:hAnsi="宋体" w:eastAsia="宋体" w:cs="宋体"/>
          <w:sz w:val="20"/>
          <w:szCs w:val="20"/>
        </w:rPr>
      </w:pPr>
      <w:r>
        <w:rPr>
          <w:rFonts w:ascii="宋体" w:hAnsi="宋体" w:eastAsia="宋体" w:cs="宋体"/>
          <w:spacing w:val="8"/>
          <w:sz w:val="20"/>
          <w:szCs w:val="20"/>
        </w:rPr>
        <w:t>13.1</w:t>
      </w:r>
      <w:r>
        <w:rPr>
          <w:rFonts w:ascii="宋体" w:hAnsi="宋体" w:eastAsia="宋体" w:cs="宋体"/>
          <w:spacing w:val="-40"/>
          <w:sz w:val="20"/>
          <w:szCs w:val="20"/>
        </w:rPr>
        <w:t xml:space="preserve"> </w:t>
      </w:r>
      <w:r>
        <w:rPr>
          <w:rFonts w:ascii="宋体" w:hAnsi="宋体" w:eastAsia="宋体" w:cs="宋体"/>
          <w:spacing w:val="8"/>
          <w:sz w:val="20"/>
          <w:szCs w:val="20"/>
        </w:rPr>
        <w:t>供应商应按照采购清单所有内容进行谈判报价，少报</w:t>
      </w:r>
      <w:r>
        <w:rPr>
          <w:rFonts w:ascii="宋体" w:hAnsi="宋体" w:eastAsia="宋体" w:cs="宋体"/>
          <w:spacing w:val="7"/>
          <w:sz w:val="20"/>
          <w:szCs w:val="20"/>
        </w:rPr>
        <w:t>无效。</w:t>
      </w:r>
    </w:p>
    <w:p w14:paraId="358DA105">
      <w:pPr>
        <w:spacing w:before="233" w:line="442" w:lineRule="auto"/>
        <w:ind w:left="26" w:right="157" w:firstLine="433"/>
        <w:rPr>
          <w:rFonts w:ascii="宋体" w:hAnsi="宋体" w:eastAsia="宋体" w:cs="宋体"/>
          <w:sz w:val="20"/>
          <w:szCs w:val="20"/>
        </w:rPr>
      </w:pPr>
      <w:r>
        <w:rPr>
          <w:rFonts w:ascii="宋体" w:hAnsi="宋体" w:eastAsia="宋体" w:cs="宋体"/>
          <w:spacing w:val="10"/>
          <w:sz w:val="20"/>
          <w:szCs w:val="20"/>
        </w:rPr>
        <w:t>13.2</w:t>
      </w:r>
      <w:r>
        <w:rPr>
          <w:rFonts w:ascii="宋体" w:hAnsi="宋体" w:eastAsia="宋体" w:cs="宋体"/>
          <w:spacing w:val="-36"/>
          <w:sz w:val="20"/>
          <w:szCs w:val="20"/>
        </w:rPr>
        <w:t xml:space="preserve"> </w:t>
      </w:r>
      <w:r>
        <w:rPr>
          <w:rFonts w:ascii="宋体" w:hAnsi="宋体" w:eastAsia="宋体" w:cs="宋体"/>
          <w:spacing w:val="10"/>
          <w:sz w:val="20"/>
          <w:szCs w:val="20"/>
        </w:rPr>
        <w:t>谈判报价应包含完成本次招标所有内容的费用，包含各种税务费及合同实施过程中的不可预见费用等全部费用（含竞争性谈判文件所要求的必要</w:t>
      </w:r>
      <w:r>
        <w:rPr>
          <w:rFonts w:ascii="宋体" w:hAnsi="宋体" w:eastAsia="宋体" w:cs="宋体"/>
          <w:spacing w:val="9"/>
          <w:sz w:val="20"/>
          <w:szCs w:val="20"/>
        </w:rPr>
        <w:t>的辅助材料费用)和售后服</w:t>
      </w:r>
      <w:r>
        <w:rPr>
          <w:rFonts w:ascii="宋体" w:hAnsi="宋体" w:eastAsia="宋体" w:cs="宋体"/>
          <w:spacing w:val="4"/>
          <w:sz w:val="20"/>
          <w:szCs w:val="20"/>
        </w:rPr>
        <w:t>务费等。</w:t>
      </w:r>
    </w:p>
    <w:p w14:paraId="6B059B1B">
      <w:pPr>
        <w:spacing w:before="2" w:line="441" w:lineRule="auto"/>
        <w:ind w:left="36" w:right="157" w:firstLine="423"/>
        <w:rPr>
          <w:rFonts w:ascii="宋体" w:hAnsi="宋体" w:eastAsia="宋体" w:cs="宋体"/>
          <w:sz w:val="20"/>
          <w:szCs w:val="20"/>
        </w:rPr>
      </w:pPr>
      <w:r>
        <w:rPr>
          <w:rFonts w:ascii="宋体" w:hAnsi="宋体" w:eastAsia="宋体" w:cs="宋体"/>
          <w:spacing w:val="10"/>
          <w:sz w:val="20"/>
          <w:szCs w:val="20"/>
        </w:rPr>
        <w:t>13.3</w:t>
      </w:r>
      <w:r>
        <w:rPr>
          <w:rFonts w:ascii="宋体" w:hAnsi="宋体" w:eastAsia="宋体" w:cs="宋体"/>
          <w:spacing w:val="-36"/>
          <w:sz w:val="20"/>
          <w:szCs w:val="20"/>
        </w:rPr>
        <w:t xml:space="preserve"> </w:t>
      </w:r>
      <w:r>
        <w:rPr>
          <w:rFonts w:ascii="宋体" w:hAnsi="宋体" w:eastAsia="宋体" w:cs="宋体"/>
          <w:spacing w:val="10"/>
          <w:sz w:val="20"/>
          <w:szCs w:val="20"/>
        </w:rPr>
        <w:t>谈判报价应包括所提供货物或服务所需的专利权和版权、设计或其他知识产权而</w:t>
      </w:r>
      <w:r>
        <w:rPr>
          <w:rFonts w:ascii="宋体" w:hAnsi="宋体" w:eastAsia="宋体" w:cs="宋体"/>
          <w:spacing w:val="7"/>
          <w:sz w:val="20"/>
          <w:szCs w:val="20"/>
        </w:rPr>
        <w:t>需要向其他方支付的版税。</w:t>
      </w:r>
    </w:p>
    <w:p w14:paraId="2562B4DC">
      <w:pPr>
        <w:spacing w:line="226" w:lineRule="auto"/>
        <w:ind w:left="460"/>
        <w:rPr>
          <w:rFonts w:ascii="宋体" w:hAnsi="宋体" w:eastAsia="宋体" w:cs="宋体"/>
          <w:sz w:val="20"/>
          <w:szCs w:val="20"/>
        </w:rPr>
      </w:pPr>
      <w:r>
        <w:rPr>
          <w:rFonts w:ascii="宋体" w:hAnsi="宋体" w:eastAsia="宋体" w:cs="宋体"/>
          <w:spacing w:val="8"/>
          <w:sz w:val="20"/>
          <w:szCs w:val="20"/>
        </w:rPr>
        <w:t>13.4</w:t>
      </w:r>
      <w:r>
        <w:rPr>
          <w:rFonts w:ascii="宋体" w:hAnsi="宋体" w:eastAsia="宋体" w:cs="宋体"/>
          <w:spacing w:val="-28"/>
          <w:sz w:val="20"/>
          <w:szCs w:val="20"/>
        </w:rPr>
        <w:t xml:space="preserve"> </w:t>
      </w:r>
      <w:r>
        <w:rPr>
          <w:rFonts w:ascii="宋体" w:hAnsi="宋体" w:eastAsia="宋体" w:cs="宋体"/>
          <w:spacing w:val="8"/>
          <w:sz w:val="20"/>
          <w:szCs w:val="20"/>
        </w:rPr>
        <w:t>供应商的谈判报价在合同执行期间是固定不变的，不得以任何理由予以变更。</w:t>
      </w:r>
    </w:p>
    <w:p w14:paraId="21A5EF26">
      <w:pPr>
        <w:spacing w:before="232" w:line="442" w:lineRule="auto"/>
        <w:ind w:left="34" w:right="157" w:firstLine="425"/>
        <w:rPr>
          <w:rFonts w:ascii="宋体" w:hAnsi="宋体" w:eastAsia="宋体" w:cs="宋体"/>
          <w:sz w:val="20"/>
          <w:szCs w:val="20"/>
        </w:rPr>
      </w:pPr>
      <w:r>
        <w:rPr>
          <w:rFonts w:ascii="宋体" w:hAnsi="宋体" w:eastAsia="宋体" w:cs="宋体"/>
          <w:spacing w:val="10"/>
          <w:sz w:val="20"/>
          <w:szCs w:val="20"/>
        </w:rPr>
        <w:t>13.5</w:t>
      </w:r>
      <w:r>
        <w:rPr>
          <w:rFonts w:ascii="宋体" w:hAnsi="宋体" w:eastAsia="宋体" w:cs="宋体"/>
          <w:spacing w:val="-36"/>
          <w:sz w:val="20"/>
          <w:szCs w:val="20"/>
        </w:rPr>
        <w:t xml:space="preserve"> </w:t>
      </w:r>
      <w:r>
        <w:rPr>
          <w:rFonts w:ascii="宋体" w:hAnsi="宋体" w:eastAsia="宋体" w:cs="宋体"/>
          <w:spacing w:val="10"/>
          <w:sz w:val="20"/>
          <w:szCs w:val="20"/>
        </w:rPr>
        <w:t>供应商对每种货物及服务只允许有一个报价，不接受选择性报价，否则，在评审</w:t>
      </w:r>
      <w:r>
        <w:rPr>
          <w:rFonts w:ascii="宋体" w:hAnsi="宋体" w:eastAsia="宋体" w:cs="宋体"/>
          <w:spacing w:val="7"/>
          <w:sz w:val="20"/>
          <w:szCs w:val="20"/>
        </w:rPr>
        <w:t>时将其视为无效谈判。</w:t>
      </w:r>
    </w:p>
    <w:p w14:paraId="6C1C3EE2">
      <w:pPr>
        <w:spacing w:before="1" w:line="440" w:lineRule="auto"/>
        <w:ind w:left="27" w:right="157" w:firstLine="432"/>
        <w:rPr>
          <w:rFonts w:ascii="宋体" w:hAnsi="宋体" w:eastAsia="宋体" w:cs="宋体"/>
          <w:sz w:val="20"/>
          <w:szCs w:val="20"/>
        </w:rPr>
      </w:pPr>
      <w:r>
        <w:rPr>
          <w:rFonts w:ascii="宋体" w:hAnsi="宋体" w:eastAsia="宋体" w:cs="宋体"/>
          <w:spacing w:val="10"/>
          <w:sz w:val="20"/>
          <w:szCs w:val="20"/>
        </w:rPr>
        <w:t>13.6</w:t>
      </w:r>
      <w:r>
        <w:rPr>
          <w:rFonts w:ascii="宋体" w:hAnsi="宋体" w:eastAsia="宋体" w:cs="宋体"/>
          <w:spacing w:val="-36"/>
          <w:sz w:val="20"/>
          <w:szCs w:val="20"/>
        </w:rPr>
        <w:t xml:space="preserve"> </w:t>
      </w:r>
      <w:r>
        <w:rPr>
          <w:rFonts w:ascii="宋体" w:hAnsi="宋体" w:eastAsia="宋体" w:cs="宋体"/>
          <w:spacing w:val="10"/>
          <w:sz w:val="20"/>
          <w:szCs w:val="20"/>
        </w:rPr>
        <w:t>谈判报价包括谈判供应商在首次提交的响应文件中的报价、谈判过程中的报价和</w:t>
      </w:r>
      <w:r>
        <w:rPr>
          <w:rFonts w:ascii="宋体" w:hAnsi="宋体" w:eastAsia="宋体" w:cs="宋体"/>
          <w:spacing w:val="9"/>
          <w:sz w:val="20"/>
          <w:szCs w:val="20"/>
        </w:rPr>
        <w:t>最后报价，且均不得超过最高限价，否则其响应文件将被视为无效谈判。</w:t>
      </w:r>
    </w:p>
    <w:p w14:paraId="62CEB2FB">
      <w:pPr>
        <w:spacing w:before="2" w:line="441" w:lineRule="auto"/>
        <w:ind w:left="35" w:right="72" w:firstLine="424"/>
        <w:rPr>
          <w:rFonts w:ascii="宋体" w:hAnsi="宋体" w:eastAsia="宋体" w:cs="宋体"/>
          <w:sz w:val="20"/>
          <w:szCs w:val="20"/>
        </w:rPr>
      </w:pPr>
      <w:r>
        <w:rPr>
          <w:rFonts w:ascii="宋体" w:hAnsi="宋体" w:eastAsia="宋体" w:cs="宋体"/>
          <w:b/>
          <w:bCs/>
          <w:spacing w:val="5"/>
          <w:sz w:val="20"/>
          <w:szCs w:val="20"/>
        </w:rPr>
        <w:t>13.7</w:t>
      </w:r>
      <w:r>
        <w:rPr>
          <w:rFonts w:ascii="宋体" w:hAnsi="宋体" w:eastAsia="宋体" w:cs="宋体"/>
          <w:spacing w:val="-41"/>
          <w:sz w:val="20"/>
          <w:szCs w:val="20"/>
        </w:rPr>
        <w:t xml:space="preserve"> </w:t>
      </w:r>
      <w:r>
        <w:rPr>
          <w:rFonts w:ascii="宋体" w:hAnsi="宋体" w:eastAsia="宋体" w:cs="宋体"/>
          <w:b/>
          <w:bCs/>
          <w:spacing w:val="5"/>
          <w:sz w:val="20"/>
          <w:szCs w:val="20"/>
        </w:rPr>
        <w:t>政府采购评审中出现下列情形之一的，评审委员会应当启动异常低价投标</w:t>
      </w:r>
      <w:r>
        <w:rPr>
          <w:rFonts w:ascii="宋体" w:hAnsi="宋体" w:eastAsia="宋体" w:cs="宋体"/>
          <w:b/>
          <w:bCs/>
          <w:spacing w:val="4"/>
          <w:sz w:val="20"/>
          <w:szCs w:val="20"/>
        </w:rPr>
        <w:t>（响应）</w:t>
      </w:r>
      <w:r>
        <w:rPr>
          <w:rFonts w:ascii="宋体" w:hAnsi="宋体" w:eastAsia="宋体" w:cs="宋体"/>
          <w:b/>
          <w:bCs/>
          <w:spacing w:val="2"/>
          <w:sz w:val="20"/>
          <w:szCs w:val="20"/>
        </w:rPr>
        <w:t>审查程序：</w:t>
      </w:r>
    </w:p>
    <w:p w14:paraId="26E791EE">
      <w:pPr>
        <w:spacing w:before="2" w:line="441" w:lineRule="auto"/>
        <w:ind w:left="41" w:right="156" w:firstLine="413"/>
        <w:rPr>
          <w:rFonts w:ascii="宋体" w:hAnsi="宋体" w:eastAsia="宋体" w:cs="宋体"/>
          <w:sz w:val="20"/>
          <w:szCs w:val="20"/>
        </w:rPr>
      </w:pPr>
      <w:r>
        <w:rPr>
          <w:rFonts w:ascii="宋体" w:hAnsi="宋体" w:eastAsia="宋体" w:cs="宋体"/>
          <w:b/>
          <w:bCs/>
          <w:spacing w:val="7"/>
          <w:sz w:val="20"/>
          <w:szCs w:val="20"/>
        </w:rPr>
        <w:t>（1）投标（响应）报价低于全部通过符合性审查供应商投标（响应）报价平均值</w:t>
      </w:r>
      <w:r>
        <w:rPr>
          <w:rFonts w:ascii="宋体" w:hAnsi="宋体" w:eastAsia="宋体" w:cs="宋体"/>
          <w:spacing w:val="7"/>
          <w:sz w:val="20"/>
          <w:szCs w:val="20"/>
        </w:rPr>
        <w:t xml:space="preserve"> </w:t>
      </w:r>
      <w:r>
        <w:rPr>
          <w:rFonts w:ascii="宋体" w:hAnsi="宋体" w:eastAsia="宋体" w:cs="宋体"/>
          <w:b/>
          <w:bCs/>
          <w:spacing w:val="7"/>
          <w:sz w:val="20"/>
          <w:szCs w:val="20"/>
        </w:rPr>
        <w:t>50%的，即投标（响应）报价&lt;全部通过符合性审查供应商投标（响应）报价平均值×50%；</w:t>
      </w:r>
    </w:p>
    <w:p w14:paraId="0BDAD9CD">
      <w:pPr>
        <w:spacing w:before="2" w:line="441" w:lineRule="auto"/>
        <w:ind w:left="41" w:right="156" w:firstLine="413"/>
        <w:rPr>
          <w:rFonts w:ascii="宋体" w:hAnsi="宋体" w:eastAsia="宋体" w:cs="宋体"/>
          <w:sz w:val="20"/>
          <w:szCs w:val="20"/>
        </w:rPr>
      </w:pPr>
      <w:r>
        <w:rPr>
          <w:rFonts w:ascii="宋体" w:hAnsi="宋体" w:eastAsia="宋体" w:cs="宋体"/>
          <w:b/>
          <w:bCs/>
          <w:spacing w:val="7"/>
          <w:sz w:val="20"/>
          <w:szCs w:val="20"/>
        </w:rPr>
        <w:t>（2）投标（响应）报价低于通过符合性审查的次低报价供应商投标（响应）报价</w:t>
      </w:r>
      <w:r>
        <w:rPr>
          <w:rFonts w:ascii="宋体" w:hAnsi="宋体" w:eastAsia="宋体" w:cs="宋体"/>
          <w:spacing w:val="7"/>
          <w:sz w:val="20"/>
          <w:szCs w:val="20"/>
        </w:rPr>
        <w:t xml:space="preserve"> </w:t>
      </w:r>
      <w:r>
        <w:rPr>
          <w:rFonts w:ascii="宋体" w:hAnsi="宋体" w:eastAsia="宋体" w:cs="宋体"/>
          <w:b/>
          <w:bCs/>
          <w:spacing w:val="7"/>
          <w:sz w:val="20"/>
          <w:szCs w:val="20"/>
        </w:rPr>
        <w:t>50%的，即投标（响应）报价&lt;通过符合性审查的次低报价供应商投标（响应）报价×50%；</w:t>
      </w:r>
    </w:p>
    <w:p w14:paraId="7F3A0226">
      <w:pPr>
        <w:spacing w:line="441" w:lineRule="auto"/>
        <w:ind w:left="64" w:right="159" w:firstLine="390"/>
        <w:rPr>
          <w:rFonts w:ascii="宋体" w:hAnsi="宋体" w:eastAsia="宋体" w:cs="宋体"/>
          <w:sz w:val="20"/>
          <w:szCs w:val="20"/>
        </w:rPr>
      </w:pPr>
      <w:r>
        <w:rPr>
          <w:rFonts w:ascii="宋体" w:hAnsi="宋体" w:eastAsia="宋体" w:cs="宋体"/>
          <w:b/>
          <w:bCs/>
          <w:spacing w:val="9"/>
          <w:sz w:val="20"/>
          <w:szCs w:val="20"/>
        </w:rPr>
        <w:t>（3）投标（响应）报价低于采购项目最高限价</w:t>
      </w:r>
      <w:r>
        <w:rPr>
          <w:rFonts w:ascii="宋体" w:hAnsi="宋体" w:eastAsia="宋体" w:cs="宋体"/>
          <w:spacing w:val="9"/>
          <w:sz w:val="20"/>
          <w:szCs w:val="20"/>
        </w:rPr>
        <w:t xml:space="preserve"> </w:t>
      </w:r>
      <w:r>
        <w:rPr>
          <w:rFonts w:ascii="宋体" w:hAnsi="宋体" w:eastAsia="宋体" w:cs="宋体"/>
          <w:b/>
          <w:bCs/>
          <w:spacing w:val="9"/>
          <w:sz w:val="20"/>
          <w:szCs w:val="20"/>
        </w:rPr>
        <w:t>45%的，即投标（响应）报价&lt;采购项</w:t>
      </w:r>
      <w:r>
        <w:rPr>
          <w:rFonts w:ascii="宋体" w:hAnsi="宋体" w:eastAsia="宋体" w:cs="宋体"/>
          <w:b/>
          <w:bCs/>
          <w:spacing w:val="1"/>
          <w:sz w:val="20"/>
          <w:szCs w:val="20"/>
        </w:rPr>
        <w:t>目最高限价×45%；</w:t>
      </w:r>
    </w:p>
    <w:p w14:paraId="624AF6E1">
      <w:pPr>
        <w:spacing w:before="2" w:line="441" w:lineRule="auto"/>
        <w:ind w:left="23" w:right="160" w:firstLine="430"/>
        <w:rPr>
          <w:rFonts w:ascii="宋体" w:hAnsi="宋体" w:eastAsia="宋体" w:cs="宋体"/>
          <w:sz w:val="20"/>
          <w:szCs w:val="20"/>
        </w:rPr>
      </w:pPr>
      <w:r>
        <w:rPr>
          <w:rFonts w:ascii="宋体" w:hAnsi="宋体" w:eastAsia="宋体" w:cs="宋体"/>
          <w:b/>
          <w:bCs/>
          <w:spacing w:val="7"/>
          <w:sz w:val="20"/>
          <w:szCs w:val="20"/>
        </w:rPr>
        <w:t>（4）评审委员会基于专业判断，认为供应商报价过低，有可能影响产品质量或者不能</w:t>
      </w:r>
      <w:r>
        <w:rPr>
          <w:rFonts w:ascii="宋体" w:hAnsi="宋体" w:eastAsia="宋体" w:cs="宋体"/>
          <w:b/>
          <w:bCs/>
          <w:spacing w:val="6"/>
          <w:sz w:val="20"/>
          <w:szCs w:val="20"/>
        </w:rPr>
        <w:t>诚信履约的其他情形。</w:t>
      </w:r>
    </w:p>
    <w:p w14:paraId="72FFE83D">
      <w:pPr>
        <w:spacing w:before="1" w:line="226" w:lineRule="auto"/>
        <w:ind w:left="40"/>
        <w:rPr>
          <w:rFonts w:ascii="宋体" w:hAnsi="宋体" w:eastAsia="宋体" w:cs="宋体"/>
          <w:sz w:val="20"/>
          <w:szCs w:val="20"/>
        </w:rPr>
      </w:pPr>
      <w:r>
        <w:rPr>
          <w:rFonts w:ascii="宋体" w:hAnsi="宋体" w:eastAsia="宋体" w:cs="宋体"/>
          <w:b/>
          <w:bCs/>
          <w:spacing w:val="3"/>
          <w:sz w:val="20"/>
          <w:szCs w:val="20"/>
        </w:rPr>
        <w:t>14．谈判货币</w:t>
      </w:r>
    </w:p>
    <w:p w14:paraId="11AA4FC9">
      <w:pPr>
        <w:spacing w:before="235" w:line="226" w:lineRule="auto"/>
        <w:ind w:left="444"/>
        <w:rPr>
          <w:rFonts w:ascii="宋体" w:hAnsi="宋体" w:eastAsia="宋体" w:cs="宋体"/>
          <w:sz w:val="20"/>
          <w:szCs w:val="20"/>
        </w:rPr>
      </w:pPr>
      <w:r>
        <w:rPr>
          <w:rFonts w:ascii="宋体" w:hAnsi="宋体" w:eastAsia="宋体" w:cs="宋体"/>
          <w:spacing w:val="9"/>
          <w:sz w:val="20"/>
          <w:szCs w:val="20"/>
        </w:rPr>
        <w:t>供应商所提供的货物或服务均以人民币报价。</w:t>
      </w:r>
    </w:p>
    <w:p w14:paraId="0F8353FD">
      <w:pPr>
        <w:spacing w:before="232" w:line="228" w:lineRule="auto"/>
        <w:ind w:left="40"/>
        <w:rPr>
          <w:rFonts w:ascii="宋体" w:hAnsi="宋体" w:eastAsia="宋体" w:cs="宋体"/>
          <w:sz w:val="20"/>
          <w:szCs w:val="20"/>
        </w:rPr>
      </w:pPr>
      <w:r>
        <w:rPr>
          <w:rFonts w:ascii="宋体" w:hAnsi="宋体" w:eastAsia="宋体" w:cs="宋体"/>
          <w:b/>
          <w:bCs/>
          <w:spacing w:val="6"/>
          <w:sz w:val="20"/>
          <w:szCs w:val="20"/>
        </w:rPr>
        <w:t>15．</w:t>
      </w:r>
      <w:r>
        <w:rPr>
          <w:rFonts w:ascii="宋体" w:hAnsi="宋体" w:eastAsia="宋体" w:cs="宋体"/>
          <w:spacing w:val="6"/>
          <w:sz w:val="20"/>
          <w:szCs w:val="20"/>
        </w:rPr>
        <w:t>★</w:t>
      </w:r>
      <w:r>
        <w:rPr>
          <w:rFonts w:ascii="宋体" w:hAnsi="宋体" w:eastAsia="宋体" w:cs="宋体"/>
          <w:b/>
          <w:bCs/>
          <w:spacing w:val="6"/>
          <w:sz w:val="20"/>
          <w:szCs w:val="20"/>
        </w:rPr>
        <w:t>响应文件有效期（实质性要求）</w:t>
      </w:r>
    </w:p>
    <w:p w14:paraId="5DFD3033">
      <w:pPr>
        <w:spacing w:before="231" w:line="442" w:lineRule="auto"/>
        <w:ind w:left="28" w:right="157" w:firstLine="431"/>
        <w:rPr>
          <w:rFonts w:ascii="宋体" w:hAnsi="宋体" w:eastAsia="宋体" w:cs="宋体"/>
          <w:sz w:val="20"/>
          <w:szCs w:val="20"/>
        </w:rPr>
      </w:pPr>
      <w:r>
        <w:rPr>
          <w:rFonts w:ascii="宋体" w:hAnsi="宋体" w:eastAsia="宋体" w:cs="宋体"/>
          <w:spacing w:val="7"/>
          <w:sz w:val="20"/>
          <w:szCs w:val="20"/>
        </w:rPr>
        <w:t>15.1</w:t>
      </w:r>
      <w:r>
        <w:rPr>
          <w:rFonts w:ascii="宋体" w:hAnsi="宋体" w:eastAsia="宋体" w:cs="宋体"/>
          <w:spacing w:val="-29"/>
          <w:sz w:val="20"/>
          <w:szCs w:val="20"/>
        </w:rPr>
        <w:t xml:space="preserve"> </w:t>
      </w:r>
      <w:r>
        <w:rPr>
          <w:rFonts w:ascii="宋体" w:hAnsi="宋体" w:eastAsia="宋体" w:cs="宋体"/>
          <w:spacing w:val="7"/>
          <w:sz w:val="20"/>
          <w:szCs w:val="20"/>
        </w:rPr>
        <w:t>响应文件应根据供应商须知的规定90 日历天（从谈判截止之日算起</w:t>
      </w:r>
      <w:r>
        <w:rPr>
          <w:rFonts w:ascii="宋体" w:hAnsi="宋体" w:eastAsia="宋体" w:cs="宋体"/>
          <w:spacing w:val="5"/>
          <w:sz w:val="20"/>
          <w:szCs w:val="20"/>
        </w:rPr>
        <w:t>），</w:t>
      </w:r>
      <w:r>
        <w:rPr>
          <w:rFonts w:ascii="宋体" w:hAnsi="宋体" w:eastAsia="宋体" w:cs="宋体"/>
          <w:spacing w:val="7"/>
          <w:sz w:val="20"/>
          <w:szCs w:val="20"/>
        </w:rPr>
        <w:t>谈判供应</w:t>
      </w:r>
      <w:r>
        <w:rPr>
          <w:rFonts w:ascii="宋体" w:hAnsi="宋体" w:eastAsia="宋体" w:cs="宋体"/>
          <w:spacing w:val="9"/>
          <w:sz w:val="20"/>
          <w:szCs w:val="20"/>
        </w:rPr>
        <w:t>商承诺的响应文件有效期少于谈判文件规定期限的，其响应无效。</w:t>
      </w:r>
    </w:p>
    <w:p w14:paraId="1903AE1F">
      <w:pPr>
        <w:spacing w:before="2" w:line="442" w:lineRule="auto"/>
        <w:ind w:left="23" w:firstLine="436"/>
        <w:rPr>
          <w:rFonts w:ascii="宋体" w:hAnsi="宋体" w:eastAsia="宋体" w:cs="宋体"/>
          <w:sz w:val="20"/>
          <w:szCs w:val="20"/>
        </w:rPr>
      </w:pPr>
      <w:r>
        <w:rPr>
          <w:rFonts w:ascii="宋体" w:hAnsi="宋体" w:eastAsia="宋体" w:cs="宋体"/>
          <w:spacing w:val="10"/>
          <w:sz w:val="20"/>
          <w:szCs w:val="20"/>
        </w:rPr>
        <w:t>15.2</w:t>
      </w:r>
      <w:r>
        <w:rPr>
          <w:rFonts w:ascii="宋体" w:hAnsi="宋体" w:eastAsia="宋体" w:cs="宋体"/>
          <w:spacing w:val="-36"/>
          <w:sz w:val="20"/>
          <w:szCs w:val="20"/>
        </w:rPr>
        <w:t xml:space="preserve"> </w:t>
      </w:r>
      <w:r>
        <w:rPr>
          <w:rFonts w:ascii="宋体" w:hAnsi="宋体" w:eastAsia="宋体" w:cs="宋体"/>
          <w:spacing w:val="10"/>
          <w:sz w:val="20"/>
          <w:szCs w:val="20"/>
        </w:rPr>
        <w:t>特殊情况下，在原有谈判有效期截止之前，采购代理机构可要求供应商同意延长</w:t>
      </w:r>
      <w:r>
        <w:rPr>
          <w:rFonts w:ascii="宋体" w:hAnsi="宋体" w:eastAsia="宋体" w:cs="宋体"/>
          <w:spacing w:val="5"/>
          <w:sz w:val="20"/>
          <w:szCs w:val="20"/>
        </w:rPr>
        <w:t>谈判有效期。这种要求与答复均应以书面形式提交。供应商可拒绝采购代理机构的这种要求，</w:t>
      </w:r>
      <w:r>
        <w:rPr>
          <w:rFonts w:ascii="宋体" w:hAnsi="宋体" w:eastAsia="宋体" w:cs="宋体"/>
          <w:spacing w:val="6"/>
          <w:sz w:val="20"/>
          <w:szCs w:val="20"/>
        </w:rPr>
        <w:t>其谈判保证金将可退还。接受谈判有效期延长的供应商将不会被要求和允许修正其响应文件，</w:t>
      </w:r>
    </w:p>
    <w:p w14:paraId="46F9964E">
      <w:pPr>
        <w:spacing w:line="442" w:lineRule="auto"/>
        <w:rPr>
          <w:rFonts w:ascii="宋体" w:hAnsi="宋体" w:eastAsia="宋体" w:cs="宋体"/>
          <w:sz w:val="20"/>
          <w:szCs w:val="20"/>
        </w:rPr>
        <w:sectPr>
          <w:footerReference r:id="rId15" w:type="default"/>
          <w:pgSz w:w="11906" w:h="16839"/>
          <w:pgMar w:top="1431" w:right="1646" w:bottom="1085" w:left="1785" w:header="0" w:footer="920" w:gutter="0"/>
          <w:pgNumType w:fmt="decimal"/>
          <w:cols w:space="720" w:num="1"/>
        </w:sectPr>
      </w:pPr>
    </w:p>
    <w:p w14:paraId="67E30EDB">
      <w:pPr>
        <w:spacing w:before="142" w:line="442" w:lineRule="auto"/>
        <w:ind w:left="25" w:right="29"/>
        <w:rPr>
          <w:rFonts w:ascii="宋体" w:hAnsi="宋体" w:eastAsia="宋体" w:cs="宋体"/>
          <w:sz w:val="20"/>
          <w:szCs w:val="20"/>
        </w:rPr>
      </w:pPr>
      <w:r>
        <w:rPr>
          <w:rFonts w:ascii="宋体" w:hAnsi="宋体" w:eastAsia="宋体" w:cs="宋体"/>
          <w:spacing w:val="7"/>
          <w:sz w:val="20"/>
          <w:szCs w:val="20"/>
        </w:rPr>
        <w:t>而只会被要求相应地延长其谈判保证金的有效期。在这种情况下，根据供应商须知谈判保证</w:t>
      </w:r>
      <w:r>
        <w:rPr>
          <w:rFonts w:ascii="宋体" w:hAnsi="宋体" w:eastAsia="宋体" w:cs="宋体"/>
          <w:spacing w:val="8"/>
          <w:sz w:val="20"/>
          <w:szCs w:val="20"/>
        </w:rPr>
        <w:t>金的有关规定将在延长了的有效期内继续有效。</w:t>
      </w:r>
    </w:p>
    <w:p w14:paraId="30C2054C">
      <w:pPr>
        <w:spacing w:line="226" w:lineRule="auto"/>
        <w:ind w:left="40"/>
        <w:rPr>
          <w:rFonts w:ascii="宋体" w:hAnsi="宋体" w:eastAsia="宋体" w:cs="宋体"/>
          <w:sz w:val="20"/>
          <w:szCs w:val="20"/>
        </w:rPr>
      </w:pPr>
      <w:r>
        <w:rPr>
          <w:rFonts w:ascii="宋体" w:hAnsi="宋体" w:eastAsia="宋体" w:cs="宋体"/>
          <w:b/>
          <w:bCs/>
          <w:spacing w:val="4"/>
          <w:sz w:val="20"/>
          <w:szCs w:val="20"/>
        </w:rPr>
        <w:t>16．谈判保证金</w:t>
      </w:r>
      <w:r>
        <w:rPr>
          <w:rFonts w:ascii="宋体" w:hAnsi="宋体" w:eastAsia="宋体" w:cs="宋体"/>
          <w:spacing w:val="30"/>
          <w:sz w:val="20"/>
          <w:szCs w:val="20"/>
        </w:rPr>
        <w:t xml:space="preserve">  </w:t>
      </w:r>
      <w:r>
        <w:rPr>
          <w:rFonts w:ascii="宋体" w:hAnsi="宋体" w:eastAsia="宋体" w:cs="宋体"/>
          <w:b/>
          <w:bCs/>
          <w:spacing w:val="4"/>
          <w:sz w:val="20"/>
          <w:szCs w:val="20"/>
        </w:rPr>
        <w:t>(本项目无须缴纳保证金)</w:t>
      </w:r>
    </w:p>
    <w:p w14:paraId="5F0999C8">
      <w:pPr>
        <w:spacing w:before="231" w:line="442" w:lineRule="auto"/>
        <w:ind w:left="27" w:right="29" w:firstLine="432"/>
        <w:rPr>
          <w:rFonts w:ascii="宋体" w:hAnsi="宋体" w:eastAsia="宋体" w:cs="宋体"/>
          <w:sz w:val="20"/>
          <w:szCs w:val="20"/>
        </w:rPr>
      </w:pPr>
      <w:r>
        <w:rPr>
          <w:rFonts w:ascii="宋体" w:hAnsi="宋体" w:eastAsia="宋体" w:cs="宋体"/>
          <w:spacing w:val="10"/>
          <w:sz w:val="20"/>
          <w:szCs w:val="20"/>
        </w:rPr>
        <w:t>16.1</w:t>
      </w:r>
      <w:r>
        <w:rPr>
          <w:rFonts w:ascii="宋体" w:hAnsi="宋体" w:eastAsia="宋体" w:cs="宋体"/>
          <w:spacing w:val="-36"/>
          <w:sz w:val="20"/>
          <w:szCs w:val="20"/>
        </w:rPr>
        <w:t xml:space="preserve"> </w:t>
      </w:r>
      <w:r>
        <w:rPr>
          <w:rFonts w:ascii="宋体" w:hAnsi="宋体" w:eastAsia="宋体" w:cs="宋体"/>
          <w:spacing w:val="10"/>
          <w:sz w:val="20"/>
          <w:szCs w:val="20"/>
        </w:rPr>
        <w:t>供应商应按照竞争性谈判文件规定的金额和办法提交谈判保证金，谈判保证金作</w:t>
      </w:r>
      <w:r>
        <w:rPr>
          <w:rFonts w:ascii="宋体" w:hAnsi="宋体" w:eastAsia="宋体" w:cs="宋体"/>
          <w:spacing w:val="7"/>
          <w:sz w:val="20"/>
          <w:szCs w:val="20"/>
        </w:rPr>
        <w:t>为谈判的一部分。</w:t>
      </w:r>
    </w:p>
    <w:p w14:paraId="63F056E7">
      <w:pPr>
        <w:spacing w:before="2" w:line="441" w:lineRule="auto"/>
        <w:ind w:left="25" w:right="32" w:firstLine="434"/>
        <w:rPr>
          <w:rFonts w:ascii="宋体" w:hAnsi="宋体" w:eastAsia="宋体" w:cs="宋体"/>
          <w:sz w:val="20"/>
          <w:szCs w:val="20"/>
        </w:rPr>
      </w:pPr>
      <w:r>
        <w:rPr>
          <w:rFonts w:ascii="宋体" w:hAnsi="宋体" w:eastAsia="宋体" w:cs="宋体"/>
          <w:spacing w:val="9"/>
          <w:sz w:val="20"/>
          <w:szCs w:val="20"/>
        </w:rPr>
        <w:t>16.2</w:t>
      </w:r>
      <w:r>
        <w:rPr>
          <w:rFonts w:ascii="宋体" w:hAnsi="宋体" w:eastAsia="宋体" w:cs="宋体"/>
          <w:spacing w:val="-29"/>
          <w:sz w:val="20"/>
          <w:szCs w:val="20"/>
        </w:rPr>
        <w:t xml:space="preserve"> </w:t>
      </w:r>
      <w:r>
        <w:rPr>
          <w:rFonts w:ascii="宋体" w:hAnsi="宋体" w:eastAsia="宋体" w:cs="宋体"/>
          <w:spacing w:val="9"/>
          <w:sz w:val="20"/>
          <w:szCs w:val="20"/>
        </w:rPr>
        <w:t>采购人与成交人签订合同后</w:t>
      </w:r>
      <w:r>
        <w:rPr>
          <w:rFonts w:ascii="宋体" w:hAnsi="宋体" w:eastAsia="宋体" w:cs="宋体"/>
          <w:spacing w:val="-32"/>
          <w:sz w:val="20"/>
          <w:szCs w:val="20"/>
        </w:rPr>
        <w:t xml:space="preserve"> </w:t>
      </w:r>
      <w:r>
        <w:rPr>
          <w:rFonts w:ascii="宋体" w:hAnsi="宋体" w:eastAsia="宋体" w:cs="宋体"/>
          <w:spacing w:val="9"/>
          <w:sz w:val="20"/>
          <w:szCs w:val="20"/>
        </w:rPr>
        <w:t>5</w:t>
      </w:r>
      <w:r>
        <w:rPr>
          <w:rFonts w:ascii="宋体" w:hAnsi="宋体" w:eastAsia="宋体" w:cs="宋体"/>
          <w:spacing w:val="-38"/>
          <w:sz w:val="20"/>
          <w:szCs w:val="20"/>
        </w:rPr>
        <w:t xml:space="preserve"> </w:t>
      </w:r>
      <w:r>
        <w:rPr>
          <w:rFonts w:ascii="宋体" w:hAnsi="宋体" w:eastAsia="宋体" w:cs="宋体"/>
          <w:spacing w:val="9"/>
          <w:sz w:val="20"/>
          <w:szCs w:val="20"/>
        </w:rPr>
        <w:t>个工作日内，向未成交的供应商和成交人退还谈判</w:t>
      </w:r>
      <w:r>
        <w:rPr>
          <w:rFonts w:ascii="宋体" w:hAnsi="宋体" w:eastAsia="宋体" w:cs="宋体"/>
          <w:spacing w:val="8"/>
          <w:sz w:val="20"/>
          <w:szCs w:val="20"/>
        </w:rPr>
        <w:t>保证金及银行同期存款利息。</w:t>
      </w:r>
    </w:p>
    <w:p w14:paraId="45DE1CDB">
      <w:pPr>
        <w:spacing w:line="227" w:lineRule="auto"/>
        <w:ind w:left="460"/>
        <w:rPr>
          <w:rFonts w:ascii="宋体" w:hAnsi="宋体" w:eastAsia="宋体" w:cs="宋体"/>
          <w:sz w:val="20"/>
          <w:szCs w:val="20"/>
        </w:rPr>
      </w:pPr>
      <w:r>
        <w:rPr>
          <w:rFonts w:ascii="宋体" w:hAnsi="宋体" w:eastAsia="宋体" w:cs="宋体"/>
          <w:spacing w:val="7"/>
          <w:sz w:val="20"/>
          <w:szCs w:val="20"/>
        </w:rPr>
        <w:t>16.3</w:t>
      </w:r>
      <w:r>
        <w:rPr>
          <w:rFonts w:ascii="宋体" w:hAnsi="宋体" w:eastAsia="宋体" w:cs="宋体"/>
          <w:spacing w:val="-34"/>
          <w:sz w:val="20"/>
          <w:szCs w:val="20"/>
        </w:rPr>
        <w:t xml:space="preserve"> </w:t>
      </w:r>
      <w:r>
        <w:rPr>
          <w:rFonts w:ascii="宋体" w:hAnsi="宋体" w:eastAsia="宋体" w:cs="宋体"/>
          <w:spacing w:val="7"/>
          <w:sz w:val="20"/>
          <w:szCs w:val="20"/>
        </w:rPr>
        <w:t>有下列情形之一的，谈判保证金将不予退还：</w:t>
      </w:r>
    </w:p>
    <w:p w14:paraId="533C7437">
      <w:pPr>
        <w:spacing w:before="231" w:line="227" w:lineRule="auto"/>
        <w:ind w:left="460"/>
        <w:rPr>
          <w:rFonts w:ascii="宋体" w:hAnsi="宋体" w:eastAsia="宋体" w:cs="宋体"/>
          <w:sz w:val="20"/>
          <w:szCs w:val="20"/>
        </w:rPr>
      </w:pPr>
      <w:r>
        <w:rPr>
          <w:rFonts w:ascii="宋体" w:hAnsi="宋体" w:eastAsia="宋体" w:cs="宋体"/>
          <w:spacing w:val="8"/>
          <w:sz w:val="20"/>
          <w:szCs w:val="20"/>
        </w:rPr>
        <w:t>16.3.1</w:t>
      </w:r>
      <w:r>
        <w:rPr>
          <w:rFonts w:ascii="宋体" w:hAnsi="宋体" w:eastAsia="宋体" w:cs="宋体"/>
          <w:spacing w:val="-40"/>
          <w:sz w:val="20"/>
          <w:szCs w:val="20"/>
        </w:rPr>
        <w:t xml:space="preserve"> </w:t>
      </w:r>
      <w:r>
        <w:rPr>
          <w:rFonts w:ascii="宋体" w:hAnsi="宋体" w:eastAsia="宋体" w:cs="宋体"/>
          <w:spacing w:val="8"/>
          <w:sz w:val="20"/>
          <w:szCs w:val="20"/>
        </w:rPr>
        <w:t>供应商在竞争性谈判文件规定的谈判有效期内</w:t>
      </w:r>
      <w:r>
        <w:rPr>
          <w:rFonts w:ascii="宋体" w:hAnsi="宋体" w:eastAsia="宋体" w:cs="宋体"/>
          <w:spacing w:val="7"/>
          <w:sz w:val="20"/>
          <w:szCs w:val="20"/>
        </w:rPr>
        <w:t>撤回其谈判的。</w:t>
      </w:r>
    </w:p>
    <w:p w14:paraId="1BC878DE">
      <w:pPr>
        <w:spacing w:before="234" w:line="227" w:lineRule="auto"/>
        <w:ind w:left="460"/>
        <w:rPr>
          <w:rFonts w:ascii="宋体" w:hAnsi="宋体" w:eastAsia="宋体" w:cs="宋体"/>
          <w:sz w:val="20"/>
          <w:szCs w:val="20"/>
        </w:rPr>
      </w:pPr>
      <w:r>
        <w:rPr>
          <w:rFonts w:ascii="宋体" w:hAnsi="宋体" w:eastAsia="宋体" w:cs="宋体"/>
          <w:spacing w:val="7"/>
          <w:sz w:val="20"/>
          <w:szCs w:val="20"/>
        </w:rPr>
        <w:t>16.3.2</w:t>
      </w:r>
      <w:r>
        <w:rPr>
          <w:rFonts w:ascii="宋体" w:hAnsi="宋体" w:eastAsia="宋体" w:cs="宋体"/>
          <w:spacing w:val="-35"/>
          <w:sz w:val="20"/>
          <w:szCs w:val="20"/>
        </w:rPr>
        <w:t xml:space="preserve"> </w:t>
      </w:r>
      <w:r>
        <w:rPr>
          <w:rFonts w:ascii="宋体" w:hAnsi="宋体" w:eastAsia="宋体" w:cs="宋体"/>
          <w:spacing w:val="7"/>
          <w:sz w:val="20"/>
          <w:szCs w:val="20"/>
        </w:rPr>
        <w:t>成交供应商无正当理由不与采购人签订合同的。</w:t>
      </w:r>
    </w:p>
    <w:p w14:paraId="4E72184D">
      <w:pPr>
        <w:spacing w:before="231" w:line="443" w:lineRule="auto"/>
        <w:ind w:left="27" w:right="30" w:firstLine="432"/>
        <w:rPr>
          <w:rFonts w:ascii="宋体" w:hAnsi="宋体" w:eastAsia="宋体" w:cs="宋体"/>
          <w:sz w:val="20"/>
          <w:szCs w:val="20"/>
        </w:rPr>
      </w:pPr>
      <w:r>
        <w:rPr>
          <w:rFonts w:ascii="宋体" w:hAnsi="宋体" w:eastAsia="宋体" w:cs="宋体"/>
          <w:spacing w:val="10"/>
          <w:sz w:val="20"/>
          <w:szCs w:val="20"/>
        </w:rPr>
        <w:t>16.3.3</w:t>
      </w:r>
      <w:r>
        <w:rPr>
          <w:rFonts w:ascii="宋体" w:hAnsi="宋体" w:eastAsia="宋体" w:cs="宋体"/>
          <w:spacing w:val="-40"/>
          <w:sz w:val="20"/>
          <w:szCs w:val="20"/>
        </w:rPr>
        <w:t xml:space="preserve"> </w:t>
      </w:r>
      <w:r>
        <w:rPr>
          <w:rFonts w:ascii="宋体" w:hAnsi="宋体" w:eastAsia="宋体" w:cs="宋体"/>
          <w:spacing w:val="10"/>
          <w:sz w:val="20"/>
          <w:szCs w:val="20"/>
        </w:rPr>
        <w:t>将成交项目转让给他人，或者在响应文件未说明，且未经采购人</w:t>
      </w:r>
      <w:r>
        <w:rPr>
          <w:rFonts w:ascii="宋体" w:hAnsi="宋体" w:eastAsia="宋体" w:cs="宋体"/>
          <w:spacing w:val="9"/>
          <w:sz w:val="20"/>
          <w:szCs w:val="20"/>
        </w:rPr>
        <w:t>同意，将成交</w:t>
      </w:r>
      <w:r>
        <w:rPr>
          <w:rFonts w:ascii="宋体" w:hAnsi="宋体" w:eastAsia="宋体" w:cs="宋体"/>
          <w:spacing w:val="7"/>
          <w:sz w:val="20"/>
          <w:szCs w:val="20"/>
        </w:rPr>
        <w:t>项目分包给他人的。</w:t>
      </w:r>
    </w:p>
    <w:p w14:paraId="3513DF72">
      <w:pPr>
        <w:spacing w:before="145" w:line="219" w:lineRule="auto"/>
        <w:ind w:left="3336"/>
        <w:outlineLvl w:val="0"/>
        <w:rPr>
          <w:rFonts w:ascii="宋体" w:hAnsi="宋体" w:eastAsia="宋体" w:cs="宋体"/>
          <w:sz w:val="24"/>
          <w:szCs w:val="24"/>
        </w:rPr>
      </w:pPr>
      <w:bookmarkStart w:id="17" w:name="_Toc26779"/>
      <w:r>
        <w:rPr>
          <w:rFonts w:ascii="宋体" w:hAnsi="宋体" w:eastAsia="宋体" w:cs="宋体"/>
          <w:b/>
          <w:bCs/>
          <w:spacing w:val="-4"/>
          <w:sz w:val="24"/>
          <w:szCs w:val="24"/>
        </w:rPr>
        <w:t>五、响应文件的提交</w:t>
      </w:r>
      <w:bookmarkEnd w:id="17"/>
    </w:p>
    <w:p w14:paraId="52863FD2">
      <w:pPr>
        <w:pStyle w:val="2"/>
        <w:spacing w:line="298" w:lineRule="auto"/>
      </w:pPr>
    </w:p>
    <w:p w14:paraId="25399A19">
      <w:pPr>
        <w:spacing w:before="66" w:line="228" w:lineRule="auto"/>
        <w:ind w:left="40"/>
        <w:rPr>
          <w:rFonts w:ascii="宋体" w:hAnsi="宋体" w:eastAsia="宋体" w:cs="宋体"/>
          <w:sz w:val="20"/>
          <w:szCs w:val="20"/>
        </w:rPr>
      </w:pPr>
      <w:r>
        <w:rPr>
          <w:rFonts w:ascii="宋体" w:hAnsi="宋体" w:eastAsia="宋体" w:cs="宋体"/>
          <w:b/>
          <w:bCs/>
          <w:spacing w:val="6"/>
          <w:sz w:val="20"/>
          <w:szCs w:val="20"/>
        </w:rPr>
        <w:t>17．响应文件的标记、密封和提交</w:t>
      </w:r>
    </w:p>
    <w:p w14:paraId="264AB556">
      <w:pPr>
        <w:spacing w:before="232" w:line="440" w:lineRule="auto"/>
        <w:ind w:left="24" w:right="29" w:firstLine="435"/>
        <w:rPr>
          <w:rFonts w:ascii="宋体" w:hAnsi="宋体" w:eastAsia="宋体" w:cs="宋体"/>
          <w:sz w:val="20"/>
          <w:szCs w:val="20"/>
        </w:rPr>
      </w:pPr>
      <w:r>
        <w:rPr>
          <w:rFonts w:ascii="宋体" w:hAnsi="宋体" w:eastAsia="宋体" w:cs="宋体"/>
          <w:spacing w:val="9"/>
          <w:sz w:val="20"/>
          <w:szCs w:val="20"/>
        </w:rPr>
        <w:t>17.1.电子谈判响应文件使用“新疆维吾尔自治区全流</w:t>
      </w:r>
      <w:r>
        <w:rPr>
          <w:rFonts w:ascii="宋体" w:hAnsi="宋体" w:eastAsia="宋体" w:cs="宋体"/>
          <w:spacing w:val="8"/>
          <w:sz w:val="20"/>
          <w:szCs w:val="20"/>
        </w:rPr>
        <w:t>程电子招投标项目管理系统--供</w:t>
      </w:r>
      <w:r>
        <w:rPr>
          <w:rFonts w:ascii="宋体" w:hAnsi="宋体" w:eastAsia="宋体" w:cs="宋体"/>
          <w:spacing w:val="7"/>
          <w:sz w:val="20"/>
          <w:szCs w:val="20"/>
        </w:rPr>
        <w:t>应商客户端</w:t>
      </w:r>
      <w:r>
        <w:rPr>
          <w:rFonts w:ascii="宋体" w:hAnsi="宋体" w:eastAsia="宋体" w:cs="宋体"/>
          <w:spacing w:val="-59"/>
          <w:sz w:val="20"/>
          <w:szCs w:val="20"/>
        </w:rPr>
        <w:t xml:space="preserve"> </w:t>
      </w:r>
      <w:r>
        <w:rPr>
          <w:rFonts w:ascii="宋体" w:hAnsi="宋体" w:eastAsia="宋体" w:cs="宋体"/>
          <w:spacing w:val="7"/>
          <w:sz w:val="20"/>
          <w:szCs w:val="20"/>
        </w:rPr>
        <w:t>”制作完成，生成电子加密标书（</w:t>
      </w:r>
      <w:r>
        <w:rPr>
          <w:rFonts w:ascii="宋体" w:hAnsi="宋体" w:eastAsia="宋体" w:cs="宋体"/>
          <w:spacing w:val="-53"/>
          <w:sz w:val="20"/>
          <w:szCs w:val="20"/>
        </w:rPr>
        <w:t xml:space="preserve"> </w:t>
      </w:r>
      <w:r>
        <w:rPr>
          <w:rFonts w:ascii="宋体" w:hAnsi="宋体" w:eastAsia="宋体" w:cs="宋体"/>
          <w:spacing w:val="7"/>
          <w:sz w:val="20"/>
          <w:szCs w:val="20"/>
        </w:rPr>
        <w:t>.</w:t>
      </w:r>
      <w:r>
        <w:rPr>
          <w:rFonts w:ascii="宋体" w:hAnsi="宋体" w:eastAsia="宋体" w:cs="宋体"/>
          <w:sz w:val="20"/>
          <w:szCs w:val="20"/>
        </w:rPr>
        <w:t>jmbs</w:t>
      </w:r>
      <w:r>
        <w:rPr>
          <w:rFonts w:ascii="宋体" w:hAnsi="宋体" w:eastAsia="宋体" w:cs="宋体"/>
          <w:spacing w:val="7"/>
          <w:sz w:val="20"/>
          <w:szCs w:val="20"/>
        </w:rPr>
        <w:t>）上传至政采云平台。</w:t>
      </w:r>
    </w:p>
    <w:p w14:paraId="783B49F2">
      <w:pPr>
        <w:spacing w:before="4" w:line="442" w:lineRule="auto"/>
        <w:ind w:left="28" w:firstLine="431"/>
        <w:rPr>
          <w:rFonts w:ascii="宋体" w:hAnsi="宋体" w:eastAsia="宋体" w:cs="宋体"/>
          <w:sz w:val="20"/>
          <w:szCs w:val="20"/>
        </w:rPr>
      </w:pPr>
      <w:r>
        <w:rPr>
          <w:rFonts w:ascii="宋体" w:hAnsi="宋体" w:eastAsia="宋体" w:cs="宋体"/>
          <w:spacing w:val="8"/>
          <w:sz w:val="20"/>
          <w:szCs w:val="20"/>
        </w:rPr>
        <w:t>17.2.供应商制作电子谈判响应文件加密文件应与开标现场解密时的数字证书（</w:t>
      </w:r>
      <w:r>
        <w:rPr>
          <w:rFonts w:ascii="宋体" w:hAnsi="宋体" w:eastAsia="宋体" w:cs="宋体"/>
          <w:sz w:val="20"/>
          <w:szCs w:val="20"/>
        </w:rPr>
        <w:t>CA</w:t>
      </w:r>
      <w:r>
        <w:rPr>
          <w:rFonts w:ascii="宋体" w:hAnsi="宋体" w:eastAsia="宋体" w:cs="宋体"/>
          <w:spacing w:val="-28"/>
          <w:sz w:val="20"/>
          <w:szCs w:val="20"/>
        </w:rPr>
        <w:t xml:space="preserve"> </w:t>
      </w:r>
      <w:r>
        <w:rPr>
          <w:rFonts w:ascii="宋体" w:hAnsi="宋体" w:eastAsia="宋体" w:cs="宋体"/>
          <w:spacing w:val="8"/>
          <w:sz w:val="20"/>
          <w:szCs w:val="20"/>
        </w:rPr>
        <w:t>锁）</w:t>
      </w:r>
      <w:r>
        <w:rPr>
          <w:rFonts w:ascii="宋体" w:hAnsi="宋体" w:eastAsia="宋体" w:cs="宋体"/>
          <w:spacing w:val="11"/>
          <w:sz w:val="20"/>
          <w:szCs w:val="20"/>
        </w:rPr>
        <w:t>同为一把，若因数字证书（</w:t>
      </w:r>
      <w:r>
        <w:rPr>
          <w:rFonts w:ascii="宋体" w:hAnsi="宋体" w:eastAsia="宋体" w:cs="宋体"/>
          <w:sz w:val="20"/>
          <w:szCs w:val="20"/>
        </w:rPr>
        <w:t>CA</w:t>
      </w:r>
      <w:r>
        <w:rPr>
          <w:rFonts w:ascii="宋体" w:hAnsi="宋体" w:eastAsia="宋体" w:cs="宋体"/>
          <w:spacing w:val="-33"/>
          <w:sz w:val="20"/>
          <w:szCs w:val="20"/>
        </w:rPr>
        <w:t xml:space="preserve"> </w:t>
      </w:r>
      <w:r>
        <w:rPr>
          <w:rFonts w:ascii="宋体" w:hAnsi="宋体" w:eastAsia="宋体" w:cs="宋体"/>
          <w:spacing w:val="11"/>
          <w:sz w:val="20"/>
          <w:szCs w:val="20"/>
        </w:rPr>
        <w:t>锁）不是同一把锁导致现场解密失败的，供应商自行承担后</w:t>
      </w:r>
      <w:r>
        <w:rPr>
          <w:rFonts w:ascii="宋体" w:hAnsi="宋体" w:eastAsia="宋体" w:cs="宋体"/>
          <w:spacing w:val="-2"/>
          <w:sz w:val="20"/>
          <w:szCs w:val="20"/>
        </w:rPr>
        <w:t>果。</w:t>
      </w:r>
    </w:p>
    <w:p w14:paraId="04A5735D">
      <w:pPr>
        <w:spacing w:before="2" w:line="440" w:lineRule="auto"/>
        <w:ind w:left="25" w:right="29" w:firstLine="434"/>
        <w:rPr>
          <w:rFonts w:ascii="宋体" w:hAnsi="宋体" w:eastAsia="宋体" w:cs="宋体"/>
          <w:sz w:val="20"/>
          <w:szCs w:val="20"/>
        </w:rPr>
      </w:pPr>
      <w:r>
        <w:rPr>
          <w:rFonts w:ascii="宋体" w:hAnsi="宋体" w:eastAsia="宋体" w:cs="宋体"/>
          <w:spacing w:val="8"/>
          <w:sz w:val="20"/>
          <w:szCs w:val="20"/>
        </w:rPr>
        <w:t>17.3 到谈判截止时间止，采购人收到的响应文件少于</w:t>
      </w:r>
      <w:r>
        <w:rPr>
          <w:rFonts w:ascii="宋体" w:hAnsi="宋体" w:eastAsia="宋体" w:cs="宋体"/>
          <w:spacing w:val="-28"/>
          <w:sz w:val="20"/>
          <w:szCs w:val="20"/>
        </w:rPr>
        <w:t xml:space="preserve"> </w:t>
      </w:r>
      <w:r>
        <w:rPr>
          <w:rFonts w:ascii="宋体" w:hAnsi="宋体" w:eastAsia="宋体" w:cs="宋体"/>
          <w:spacing w:val="8"/>
          <w:sz w:val="20"/>
          <w:szCs w:val="20"/>
        </w:rPr>
        <w:t>3</w:t>
      </w:r>
      <w:r>
        <w:rPr>
          <w:rFonts w:ascii="宋体" w:hAnsi="宋体" w:eastAsia="宋体" w:cs="宋体"/>
          <w:spacing w:val="-38"/>
          <w:sz w:val="20"/>
          <w:szCs w:val="20"/>
        </w:rPr>
        <w:t xml:space="preserve"> </w:t>
      </w:r>
      <w:r>
        <w:rPr>
          <w:rFonts w:ascii="宋体" w:hAnsi="宋体" w:eastAsia="宋体" w:cs="宋体"/>
          <w:spacing w:val="8"/>
          <w:sz w:val="20"/>
          <w:szCs w:val="20"/>
        </w:rPr>
        <w:t>个的，采购人将依法重新组织</w:t>
      </w:r>
      <w:r>
        <w:rPr>
          <w:rFonts w:ascii="宋体" w:hAnsi="宋体" w:eastAsia="宋体" w:cs="宋体"/>
          <w:spacing w:val="2"/>
          <w:sz w:val="20"/>
          <w:szCs w:val="20"/>
        </w:rPr>
        <w:t>招标。</w:t>
      </w:r>
    </w:p>
    <w:p w14:paraId="6572F5D7">
      <w:pPr>
        <w:spacing w:line="228" w:lineRule="auto"/>
        <w:ind w:left="40"/>
        <w:rPr>
          <w:rFonts w:ascii="宋体" w:hAnsi="宋体" w:eastAsia="宋体" w:cs="宋体"/>
          <w:sz w:val="20"/>
          <w:szCs w:val="20"/>
        </w:rPr>
      </w:pPr>
      <w:r>
        <w:rPr>
          <w:rFonts w:ascii="宋体" w:hAnsi="宋体" w:eastAsia="宋体" w:cs="宋体"/>
          <w:b/>
          <w:bCs/>
          <w:spacing w:val="4"/>
          <w:sz w:val="20"/>
          <w:szCs w:val="20"/>
        </w:rPr>
        <w:t>18．谈判截止时间</w:t>
      </w:r>
    </w:p>
    <w:p w14:paraId="7DF7AA93">
      <w:pPr>
        <w:spacing w:before="233" w:line="442" w:lineRule="auto"/>
        <w:ind w:left="23" w:right="29" w:firstLine="436"/>
        <w:rPr>
          <w:rFonts w:ascii="宋体" w:hAnsi="宋体" w:eastAsia="宋体" w:cs="宋体"/>
          <w:sz w:val="20"/>
          <w:szCs w:val="20"/>
        </w:rPr>
      </w:pPr>
      <w:r>
        <w:rPr>
          <w:rFonts w:ascii="宋体" w:hAnsi="宋体" w:eastAsia="宋体" w:cs="宋体"/>
          <w:spacing w:val="10"/>
          <w:sz w:val="20"/>
          <w:szCs w:val="20"/>
        </w:rPr>
        <w:t>18.1</w:t>
      </w:r>
      <w:r>
        <w:rPr>
          <w:rFonts w:ascii="宋体" w:hAnsi="宋体" w:eastAsia="宋体" w:cs="宋体"/>
          <w:spacing w:val="-36"/>
          <w:sz w:val="20"/>
          <w:szCs w:val="20"/>
        </w:rPr>
        <w:t xml:space="preserve"> </w:t>
      </w:r>
      <w:r>
        <w:rPr>
          <w:rFonts w:ascii="宋体" w:hAnsi="宋体" w:eastAsia="宋体" w:cs="宋体"/>
          <w:spacing w:val="10"/>
          <w:sz w:val="20"/>
          <w:szCs w:val="20"/>
        </w:rPr>
        <w:t>供应商应在竞争性谈判文件规定的截止日期和时间前，将响应文件上传至政采云</w:t>
      </w:r>
      <w:r>
        <w:rPr>
          <w:rFonts w:ascii="宋体" w:hAnsi="宋体" w:eastAsia="宋体" w:cs="宋体"/>
          <w:spacing w:val="3"/>
          <w:sz w:val="20"/>
          <w:szCs w:val="20"/>
        </w:rPr>
        <w:t>平台。</w:t>
      </w:r>
    </w:p>
    <w:p w14:paraId="75E04FE9">
      <w:pPr>
        <w:spacing w:before="2" w:line="441" w:lineRule="auto"/>
        <w:ind w:left="28" w:right="29" w:firstLine="431"/>
        <w:rPr>
          <w:rFonts w:ascii="宋体" w:hAnsi="宋体" w:eastAsia="宋体" w:cs="宋体"/>
          <w:sz w:val="20"/>
          <w:szCs w:val="20"/>
        </w:rPr>
      </w:pPr>
      <w:r>
        <w:rPr>
          <w:rFonts w:ascii="宋体" w:hAnsi="宋体" w:eastAsia="宋体" w:cs="宋体"/>
          <w:spacing w:val="10"/>
          <w:sz w:val="20"/>
          <w:szCs w:val="20"/>
        </w:rPr>
        <w:t>18.2</w:t>
      </w:r>
      <w:r>
        <w:rPr>
          <w:rFonts w:ascii="宋体" w:hAnsi="宋体" w:eastAsia="宋体" w:cs="宋体"/>
          <w:spacing w:val="-36"/>
          <w:sz w:val="20"/>
          <w:szCs w:val="20"/>
        </w:rPr>
        <w:t xml:space="preserve"> </w:t>
      </w:r>
      <w:r>
        <w:rPr>
          <w:rFonts w:ascii="宋体" w:hAnsi="宋体" w:eastAsia="宋体" w:cs="宋体"/>
          <w:spacing w:val="10"/>
          <w:sz w:val="20"/>
          <w:szCs w:val="20"/>
        </w:rPr>
        <w:t>采购代理机构可按照竞争性谈判文件规定以澄清或修改通知的方式，酌情延长提</w:t>
      </w:r>
      <w:r>
        <w:rPr>
          <w:rFonts w:ascii="宋体" w:hAnsi="宋体" w:eastAsia="宋体" w:cs="宋体"/>
          <w:spacing w:val="7"/>
          <w:sz w:val="20"/>
          <w:szCs w:val="20"/>
        </w:rPr>
        <w:t>交响应文件的截止时间。在此情况下，供应商的所有权利和义务以及供应商受制约的截止时</w:t>
      </w:r>
      <w:r>
        <w:rPr>
          <w:rFonts w:ascii="宋体" w:hAnsi="宋体" w:eastAsia="宋体" w:cs="宋体"/>
          <w:spacing w:val="9"/>
          <w:sz w:val="20"/>
          <w:szCs w:val="20"/>
        </w:rPr>
        <w:t>间，均以延长后新的提交响应文件截止时间</w:t>
      </w:r>
      <w:r>
        <w:rPr>
          <w:rFonts w:ascii="宋体" w:hAnsi="宋体" w:eastAsia="宋体" w:cs="宋体"/>
          <w:spacing w:val="8"/>
          <w:sz w:val="20"/>
          <w:szCs w:val="20"/>
        </w:rPr>
        <w:t>为准。</w:t>
      </w:r>
    </w:p>
    <w:p w14:paraId="64BEBC5F">
      <w:pPr>
        <w:spacing w:line="227" w:lineRule="auto"/>
        <w:ind w:left="40"/>
        <w:rPr>
          <w:rFonts w:ascii="宋体" w:hAnsi="宋体" w:eastAsia="宋体" w:cs="宋体"/>
          <w:sz w:val="20"/>
          <w:szCs w:val="20"/>
        </w:rPr>
      </w:pPr>
      <w:r>
        <w:rPr>
          <w:rFonts w:ascii="宋体" w:hAnsi="宋体" w:eastAsia="宋体" w:cs="宋体"/>
          <w:b/>
          <w:bCs/>
          <w:spacing w:val="5"/>
          <w:sz w:val="20"/>
          <w:szCs w:val="20"/>
        </w:rPr>
        <w:t>19．迟交的响应文件</w:t>
      </w:r>
    </w:p>
    <w:p w14:paraId="06AE88C3">
      <w:pPr>
        <w:spacing w:line="227" w:lineRule="auto"/>
        <w:rPr>
          <w:rFonts w:ascii="宋体" w:hAnsi="宋体" w:eastAsia="宋体" w:cs="宋体"/>
          <w:sz w:val="20"/>
          <w:szCs w:val="20"/>
        </w:rPr>
        <w:sectPr>
          <w:footerReference r:id="rId16" w:type="default"/>
          <w:pgSz w:w="11906" w:h="16839"/>
          <w:pgMar w:top="1431" w:right="1774" w:bottom="1085" w:left="1785" w:header="0" w:footer="920" w:gutter="0"/>
          <w:pgNumType w:fmt="decimal"/>
          <w:cols w:space="720" w:num="1"/>
        </w:sectPr>
      </w:pPr>
    </w:p>
    <w:p w14:paraId="2B18AE7D">
      <w:pPr>
        <w:spacing w:before="142" w:line="227" w:lineRule="auto"/>
        <w:ind w:left="460"/>
        <w:rPr>
          <w:rFonts w:ascii="宋体" w:hAnsi="宋体" w:eastAsia="宋体" w:cs="宋体"/>
          <w:sz w:val="20"/>
          <w:szCs w:val="20"/>
        </w:rPr>
      </w:pPr>
      <w:r>
        <w:rPr>
          <w:rFonts w:ascii="宋体" w:hAnsi="宋体" w:eastAsia="宋体" w:cs="宋体"/>
          <w:spacing w:val="8"/>
          <w:sz w:val="20"/>
          <w:szCs w:val="20"/>
        </w:rPr>
        <w:t>19.1</w:t>
      </w:r>
      <w:r>
        <w:rPr>
          <w:rFonts w:ascii="宋体" w:hAnsi="宋体" w:eastAsia="宋体" w:cs="宋体"/>
          <w:spacing w:val="-32"/>
          <w:sz w:val="20"/>
          <w:szCs w:val="20"/>
        </w:rPr>
        <w:t xml:space="preserve"> </w:t>
      </w:r>
      <w:r>
        <w:rPr>
          <w:rFonts w:ascii="宋体" w:hAnsi="宋体" w:eastAsia="宋体" w:cs="宋体"/>
          <w:spacing w:val="8"/>
          <w:sz w:val="20"/>
          <w:szCs w:val="20"/>
        </w:rPr>
        <w:t>供应商在谈判截止时间之后提交的响应文件，采购代理机构将拒绝接收。</w:t>
      </w:r>
    </w:p>
    <w:p w14:paraId="211EDDB2">
      <w:pPr>
        <w:spacing w:before="233" w:line="228" w:lineRule="auto"/>
        <w:ind w:left="27"/>
        <w:rPr>
          <w:rFonts w:ascii="宋体" w:hAnsi="宋体" w:eastAsia="宋体" w:cs="宋体"/>
          <w:sz w:val="20"/>
          <w:szCs w:val="20"/>
        </w:rPr>
      </w:pPr>
      <w:r>
        <w:rPr>
          <w:rFonts w:ascii="宋体" w:hAnsi="宋体" w:eastAsia="宋体" w:cs="宋体"/>
          <w:b/>
          <w:bCs/>
          <w:spacing w:val="7"/>
          <w:sz w:val="20"/>
          <w:szCs w:val="20"/>
        </w:rPr>
        <w:t>20．响应文件的补充、修改与撤回</w:t>
      </w:r>
    </w:p>
    <w:p w14:paraId="4F36564D">
      <w:pPr>
        <w:spacing w:before="229" w:line="442" w:lineRule="auto"/>
        <w:ind w:left="23" w:right="159" w:firstLine="423"/>
        <w:rPr>
          <w:rFonts w:ascii="宋体" w:hAnsi="宋体" w:eastAsia="宋体" w:cs="宋体"/>
          <w:sz w:val="20"/>
          <w:szCs w:val="20"/>
        </w:rPr>
      </w:pPr>
      <w:r>
        <w:rPr>
          <w:rFonts w:ascii="宋体" w:hAnsi="宋体" w:eastAsia="宋体" w:cs="宋体"/>
          <w:spacing w:val="10"/>
          <w:sz w:val="20"/>
          <w:szCs w:val="20"/>
        </w:rPr>
        <w:t>20.1</w:t>
      </w:r>
      <w:r>
        <w:rPr>
          <w:rFonts w:ascii="宋体" w:hAnsi="宋体" w:eastAsia="宋体" w:cs="宋体"/>
          <w:spacing w:val="-23"/>
          <w:sz w:val="20"/>
          <w:szCs w:val="20"/>
        </w:rPr>
        <w:t xml:space="preserve"> </w:t>
      </w:r>
      <w:r>
        <w:rPr>
          <w:rFonts w:ascii="宋体" w:hAnsi="宋体" w:eastAsia="宋体" w:cs="宋体"/>
          <w:spacing w:val="10"/>
          <w:sz w:val="20"/>
          <w:szCs w:val="20"/>
        </w:rPr>
        <w:t>供应商在提交响应文件截止时间前，可以对所提交的响应文件进行补充、修改或</w:t>
      </w:r>
      <w:r>
        <w:rPr>
          <w:rFonts w:ascii="宋体" w:hAnsi="宋体" w:eastAsia="宋体" w:cs="宋体"/>
          <w:spacing w:val="7"/>
          <w:sz w:val="20"/>
          <w:szCs w:val="20"/>
        </w:rPr>
        <w:t>撤回，并以书面形式通知采购代理机构。在提交响应文件截止时间之后，供应商不得对其响</w:t>
      </w:r>
      <w:r>
        <w:rPr>
          <w:rFonts w:ascii="宋体" w:hAnsi="宋体" w:eastAsia="宋体" w:cs="宋体"/>
          <w:spacing w:val="8"/>
          <w:sz w:val="20"/>
          <w:szCs w:val="20"/>
        </w:rPr>
        <w:t>应文件做出任何的补充和修改。</w:t>
      </w:r>
    </w:p>
    <w:p w14:paraId="40320359">
      <w:pPr>
        <w:spacing w:before="2" w:line="441" w:lineRule="auto"/>
        <w:ind w:left="25" w:right="105" w:firstLine="421"/>
        <w:rPr>
          <w:rFonts w:ascii="宋体" w:hAnsi="宋体" w:eastAsia="宋体" w:cs="宋体"/>
          <w:sz w:val="20"/>
          <w:szCs w:val="20"/>
        </w:rPr>
      </w:pPr>
      <w:r>
        <w:rPr>
          <w:rFonts w:ascii="宋体" w:hAnsi="宋体" w:eastAsia="宋体" w:cs="宋体"/>
          <w:spacing w:val="7"/>
          <w:sz w:val="20"/>
          <w:szCs w:val="20"/>
        </w:rPr>
        <w:t>20.2</w:t>
      </w:r>
      <w:r>
        <w:rPr>
          <w:rFonts w:ascii="宋体" w:hAnsi="宋体" w:eastAsia="宋体" w:cs="宋体"/>
          <w:spacing w:val="-40"/>
          <w:sz w:val="20"/>
          <w:szCs w:val="20"/>
        </w:rPr>
        <w:t xml:space="preserve"> </w:t>
      </w:r>
      <w:r>
        <w:rPr>
          <w:rFonts w:ascii="宋体" w:hAnsi="宋体" w:eastAsia="宋体" w:cs="宋体"/>
          <w:spacing w:val="7"/>
          <w:sz w:val="20"/>
          <w:szCs w:val="20"/>
        </w:rPr>
        <w:t>供应商对响应文件的补充、修改的内容应</w:t>
      </w:r>
      <w:r>
        <w:rPr>
          <w:rFonts w:ascii="宋体" w:hAnsi="宋体" w:eastAsia="宋体" w:cs="宋体"/>
          <w:spacing w:val="6"/>
          <w:sz w:val="20"/>
          <w:szCs w:val="20"/>
        </w:rPr>
        <w:t>当按竞争性谈判文件要求的签署、盖章，</w:t>
      </w:r>
      <w:r>
        <w:rPr>
          <w:rFonts w:ascii="宋体" w:hAnsi="宋体" w:eastAsia="宋体" w:cs="宋体"/>
          <w:spacing w:val="9"/>
          <w:sz w:val="20"/>
          <w:szCs w:val="20"/>
        </w:rPr>
        <w:t>作为响应文件的组成部分。并按照竞争性谈判文件规定密封和标记的要求提交。</w:t>
      </w:r>
    </w:p>
    <w:p w14:paraId="1DE45AE0">
      <w:pPr>
        <w:spacing w:line="442" w:lineRule="auto"/>
        <w:ind w:left="31" w:right="105" w:firstLine="416"/>
        <w:rPr>
          <w:rFonts w:ascii="宋体" w:hAnsi="宋体" w:eastAsia="宋体" w:cs="宋体"/>
          <w:sz w:val="20"/>
          <w:szCs w:val="20"/>
        </w:rPr>
      </w:pPr>
      <w:r>
        <w:rPr>
          <w:rFonts w:ascii="宋体" w:hAnsi="宋体" w:eastAsia="宋体" w:cs="宋体"/>
          <w:spacing w:val="7"/>
          <w:sz w:val="20"/>
          <w:szCs w:val="20"/>
        </w:rPr>
        <w:t>20.3</w:t>
      </w:r>
      <w:r>
        <w:rPr>
          <w:rFonts w:ascii="宋体" w:hAnsi="宋体" w:eastAsia="宋体" w:cs="宋体"/>
          <w:spacing w:val="-41"/>
          <w:sz w:val="20"/>
          <w:szCs w:val="20"/>
        </w:rPr>
        <w:t xml:space="preserve"> </w:t>
      </w:r>
      <w:r>
        <w:rPr>
          <w:rFonts w:ascii="宋体" w:hAnsi="宋体" w:eastAsia="宋体" w:cs="宋体"/>
          <w:spacing w:val="7"/>
          <w:sz w:val="20"/>
          <w:szCs w:val="20"/>
        </w:rPr>
        <w:t>在提交响应文件截止时间至响应文件有效期</w:t>
      </w:r>
      <w:r>
        <w:rPr>
          <w:rFonts w:ascii="宋体" w:hAnsi="宋体" w:eastAsia="宋体" w:cs="宋体"/>
          <w:spacing w:val="6"/>
          <w:sz w:val="20"/>
          <w:szCs w:val="20"/>
        </w:rPr>
        <w:t>满之前，供应商不得撤回其响应文件，</w:t>
      </w:r>
      <w:r>
        <w:rPr>
          <w:rFonts w:ascii="宋体" w:hAnsi="宋体" w:eastAsia="宋体" w:cs="宋体"/>
          <w:spacing w:val="8"/>
          <w:sz w:val="20"/>
          <w:szCs w:val="20"/>
        </w:rPr>
        <w:t>否则其谈判保证金将不予退还。</w:t>
      </w:r>
    </w:p>
    <w:p w14:paraId="7F86792B">
      <w:pPr>
        <w:spacing w:before="143" w:line="220" w:lineRule="auto"/>
        <w:ind w:left="2972"/>
        <w:outlineLvl w:val="0"/>
        <w:rPr>
          <w:rFonts w:ascii="宋体" w:hAnsi="宋体" w:eastAsia="宋体" w:cs="宋体"/>
          <w:sz w:val="24"/>
          <w:szCs w:val="24"/>
        </w:rPr>
      </w:pPr>
      <w:bookmarkStart w:id="18" w:name="_Toc13038"/>
      <w:r>
        <w:rPr>
          <w:rFonts w:ascii="宋体" w:hAnsi="宋体" w:eastAsia="宋体" w:cs="宋体"/>
          <w:b/>
          <w:bCs/>
          <w:spacing w:val="-3"/>
          <w:sz w:val="24"/>
          <w:szCs w:val="24"/>
        </w:rPr>
        <w:t>六、开标与评标及定标</w:t>
      </w:r>
      <w:bookmarkEnd w:id="18"/>
    </w:p>
    <w:p w14:paraId="5A9A5C70">
      <w:pPr>
        <w:pStyle w:val="2"/>
        <w:spacing w:line="300" w:lineRule="auto"/>
      </w:pPr>
    </w:p>
    <w:p w14:paraId="6AE6EE68">
      <w:pPr>
        <w:spacing w:before="65" w:line="228" w:lineRule="auto"/>
        <w:ind w:left="27"/>
        <w:rPr>
          <w:rFonts w:ascii="宋体" w:hAnsi="宋体" w:eastAsia="宋体" w:cs="宋体"/>
          <w:sz w:val="20"/>
          <w:szCs w:val="20"/>
        </w:rPr>
      </w:pPr>
      <w:r>
        <w:rPr>
          <w:rFonts w:ascii="宋体" w:hAnsi="宋体" w:eastAsia="宋体" w:cs="宋体"/>
          <w:b/>
          <w:bCs/>
          <w:spacing w:val="5"/>
          <w:sz w:val="20"/>
          <w:szCs w:val="20"/>
        </w:rPr>
        <w:t>21．开标程序</w:t>
      </w:r>
    </w:p>
    <w:p w14:paraId="40AD5431">
      <w:pPr>
        <w:spacing w:before="233" w:line="228" w:lineRule="auto"/>
        <w:ind w:left="447"/>
        <w:rPr>
          <w:rFonts w:ascii="宋体" w:hAnsi="宋体" w:eastAsia="宋体" w:cs="宋体"/>
          <w:sz w:val="20"/>
          <w:szCs w:val="20"/>
        </w:rPr>
      </w:pPr>
      <w:r>
        <w:rPr>
          <w:rFonts w:ascii="宋体" w:hAnsi="宋体" w:eastAsia="宋体" w:cs="宋体"/>
          <w:spacing w:val="5"/>
          <w:sz w:val="20"/>
          <w:szCs w:val="20"/>
        </w:rPr>
        <w:t>21.1 开标程序</w:t>
      </w:r>
    </w:p>
    <w:p w14:paraId="5D9B9383">
      <w:pPr>
        <w:spacing w:before="229" w:line="442" w:lineRule="auto"/>
        <w:ind w:left="24" w:right="159" w:firstLine="420"/>
        <w:rPr>
          <w:rFonts w:ascii="宋体" w:hAnsi="宋体" w:eastAsia="宋体" w:cs="宋体"/>
          <w:sz w:val="20"/>
          <w:szCs w:val="20"/>
        </w:rPr>
      </w:pPr>
      <w:r>
        <w:rPr>
          <w:rFonts w:ascii="宋体" w:hAnsi="宋体" w:eastAsia="宋体" w:cs="宋体"/>
          <w:spacing w:val="7"/>
          <w:sz w:val="20"/>
          <w:szCs w:val="20"/>
        </w:rPr>
        <w:t>招标工作人员按招标公告规定的时间进行开标，由采购人或者采购代理机构工作人员宣布供应商名称、解密情况，谈判价格和采购文件规定的需要宣布的其他内容（以开标一览表</w:t>
      </w:r>
      <w:r>
        <w:rPr>
          <w:rFonts w:ascii="宋体" w:hAnsi="宋体" w:eastAsia="宋体" w:cs="宋体"/>
          <w:spacing w:val="4"/>
          <w:sz w:val="20"/>
          <w:szCs w:val="20"/>
        </w:rPr>
        <w:t>要求为准）。</w:t>
      </w:r>
    </w:p>
    <w:p w14:paraId="4F6426DE">
      <w:pPr>
        <w:spacing w:before="5" w:line="441" w:lineRule="auto"/>
        <w:ind w:left="23" w:firstLine="420"/>
        <w:jc w:val="both"/>
        <w:rPr>
          <w:rFonts w:ascii="宋体" w:hAnsi="宋体" w:eastAsia="宋体" w:cs="宋体"/>
          <w:sz w:val="20"/>
          <w:szCs w:val="20"/>
        </w:rPr>
      </w:pPr>
      <w:r>
        <w:rPr>
          <w:rFonts w:ascii="宋体" w:hAnsi="宋体" w:eastAsia="宋体" w:cs="宋体"/>
          <w:spacing w:val="7"/>
          <w:sz w:val="20"/>
          <w:szCs w:val="20"/>
        </w:rPr>
        <w:t>采用电子开标的：供应商的法定代表人或其授权代表应当按照本招标公告载明的时间和</w:t>
      </w:r>
      <w:r>
        <w:rPr>
          <w:rFonts w:ascii="宋体" w:hAnsi="宋体" w:eastAsia="宋体" w:cs="宋体"/>
          <w:spacing w:val="9"/>
          <w:sz w:val="20"/>
          <w:szCs w:val="20"/>
        </w:rPr>
        <w:t>模式等要求参加开标。在谈判截止时间前</w:t>
      </w:r>
      <w:r>
        <w:rPr>
          <w:rFonts w:ascii="宋体" w:hAnsi="宋体" w:eastAsia="宋体" w:cs="宋体"/>
          <w:spacing w:val="-32"/>
          <w:sz w:val="20"/>
          <w:szCs w:val="20"/>
        </w:rPr>
        <w:t xml:space="preserve"> </w:t>
      </w:r>
      <w:r>
        <w:rPr>
          <w:rFonts w:ascii="宋体" w:hAnsi="宋体" w:eastAsia="宋体" w:cs="宋体"/>
          <w:spacing w:val="9"/>
          <w:sz w:val="20"/>
          <w:szCs w:val="20"/>
        </w:rPr>
        <w:t>30</w:t>
      </w:r>
      <w:r>
        <w:rPr>
          <w:rFonts w:ascii="宋体" w:hAnsi="宋体" w:eastAsia="宋体" w:cs="宋体"/>
          <w:spacing w:val="-38"/>
          <w:sz w:val="20"/>
          <w:szCs w:val="20"/>
        </w:rPr>
        <w:t xml:space="preserve"> </w:t>
      </w:r>
      <w:r>
        <w:rPr>
          <w:rFonts w:ascii="宋体" w:hAnsi="宋体" w:eastAsia="宋体" w:cs="宋体"/>
          <w:spacing w:val="9"/>
          <w:sz w:val="20"/>
          <w:szCs w:val="20"/>
        </w:rPr>
        <w:t>分钟，应当登录云平台开标大厅进行签到，并</w:t>
      </w:r>
      <w:r>
        <w:rPr>
          <w:rFonts w:ascii="宋体" w:hAnsi="宋体" w:eastAsia="宋体" w:cs="宋体"/>
          <w:spacing w:val="6"/>
          <w:sz w:val="20"/>
          <w:szCs w:val="20"/>
        </w:rPr>
        <w:t>且填写授权代表的姓名与手机号码。若因签到时填写的授权代表信息有误而导致的不良后果，</w:t>
      </w:r>
      <w:r>
        <w:rPr>
          <w:rFonts w:ascii="宋体" w:hAnsi="宋体" w:eastAsia="宋体" w:cs="宋体"/>
          <w:spacing w:val="7"/>
          <w:sz w:val="20"/>
          <w:szCs w:val="20"/>
        </w:rPr>
        <w:t>由供应商自行承担。</w:t>
      </w:r>
    </w:p>
    <w:p w14:paraId="406B8B74">
      <w:pPr>
        <w:spacing w:before="3" w:line="441" w:lineRule="auto"/>
        <w:ind w:left="23" w:right="105" w:firstLine="421"/>
        <w:jc w:val="both"/>
        <w:rPr>
          <w:rFonts w:ascii="宋体" w:hAnsi="宋体" w:eastAsia="宋体" w:cs="宋体"/>
          <w:sz w:val="20"/>
          <w:szCs w:val="20"/>
        </w:rPr>
      </w:pPr>
      <w:r>
        <w:rPr>
          <w:rFonts w:ascii="宋体" w:hAnsi="宋体" w:eastAsia="宋体" w:cs="宋体"/>
          <w:spacing w:val="7"/>
          <w:sz w:val="20"/>
          <w:szCs w:val="20"/>
        </w:rPr>
        <w:t>开标时，供应商应当使用编制本项目（采购包）电子谈判响应文件时加密所用数字证书在开始解密后按照代理机构规定的时间内完成电子谈判响应文件的解密，如遇不可抗力等其他特殊情况，采购代理机构可视情况延长解密时间。供应商未携带数字证书或其他非系统原因导致的在规定时间内未解密谈判响应文件，将作无效谈判处理。（各供应商在参加开标以</w:t>
      </w:r>
      <w:r>
        <w:rPr>
          <w:rFonts w:ascii="宋体" w:hAnsi="宋体" w:eastAsia="宋体" w:cs="宋体"/>
          <w:spacing w:val="4"/>
          <w:sz w:val="20"/>
          <w:szCs w:val="20"/>
        </w:rPr>
        <w:t>前须自行对使用电脑的网络环境、驱动安装、客户</w:t>
      </w:r>
      <w:r>
        <w:rPr>
          <w:rFonts w:ascii="宋体" w:hAnsi="宋体" w:eastAsia="宋体" w:cs="宋体"/>
          <w:spacing w:val="3"/>
          <w:sz w:val="20"/>
          <w:szCs w:val="20"/>
        </w:rPr>
        <w:t>端安装以及数字证书的有效性等进行检测，</w:t>
      </w:r>
      <w:r>
        <w:rPr>
          <w:rFonts w:ascii="宋体" w:hAnsi="宋体" w:eastAsia="宋体" w:cs="宋体"/>
          <w:spacing w:val="7"/>
          <w:sz w:val="20"/>
          <w:szCs w:val="20"/>
        </w:rPr>
        <w:t>确保可以正常使用）。</w:t>
      </w:r>
    </w:p>
    <w:p w14:paraId="4F82C16F">
      <w:pPr>
        <w:spacing w:before="1" w:line="227" w:lineRule="auto"/>
        <w:ind w:left="447"/>
        <w:rPr>
          <w:rFonts w:ascii="宋体" w:hAnsi="宋体" w:eastAsia="宋体" w:cs="宋体"/>
          <w:sz w:val="20"/>
          <w:szCs w:val="20"/>
        </w:rPr>
      </w:pPr>
      <w:r>
        <w:rPr>
          <w:rFonts w:ascii="宋体" w:hAnsi="宋体" w:eastAsia="宋体" w:cs="宋体"/>
          <w:spacing w:val="4"/>
          <w:sz w:val="20"/>
          <w:szCs w:val="20"/>
        </w:rPr>
        <w:t>21.2</w:t>
      </w:r>
      <w:r>
        <w:rPr>
          <w:rFonts w:ascii="宋体" w:hAnsi="宋体" w:eastAsia="宋体" w:cs="宋体"/>
          <w:spacing w:val="-34"/>
          <w:sz w:val="20"/>
          <w:szCs w:val="20"/>
        </w:rPr>
        <w:t xml:space="preserve"> </w:t>
      </w:r>
      <w:r>
        <w:rPr>
          <w:rFonts w:ascii="宋体" w:hAnsi="宋体" w:eastAsia="宋体" w:cs="宋体"/>
          <w:spacing w:val="4"/>
          <w:sz w:val="20"/>
          <w:szCs w:val="20"/>
        </w:rPr>
        <w:t>开标异议</w:t>
      </w:r>
    </w:p>
    <w:p w14:paraId="75E42C87">
      <w:pPr>
        <w:spacing w:before="232" w:line="444" w:lineRule="auto"/>
        <w:ind w:left="32" w:right="159" w:firstLine="411"/>
        <w:rPr>
          <w:rFonts w:ascii="宋体" w:hAnsi="宋体" w:eastAsia="宋体" w:cs="宋体"/>
          <w:sz w:val="20"/>
          <w:szCs w:val="20"/>
        </w:rPr>
      </w:pPr>
      <w:r>
        <w:rPr>
          <w:rFonts w:ascii="宋体" w:hAnsi="宋体" w:eastAsia="宋体" w:cs="宋体"/>
          <w:spacing w:val="7"/>
          <w:sz w:val="20"/>
          <w:szCs w:val="20"/>
        </w:rPr>
        <w:t>供应商代表对开标过程和开标记录有疑义，以及认为采购人、采购代理机构相关工作人</w:t>
      </w:r>
      <w:r>
        <w:rPr>
          <w:rFonts w:ascii="宋体" w:hAnsi="宋体" w:eastAsia="宋体" w:cs="宋体"/>
          <w:spacing w:val="9"/>
          <w:sz w:val="20"/>
          <w:szCs w:val="20"/>
        </w:rPr>
        <w:t>员有需要回避的情形的，应当场提出询问或者</w:t>
      </w:r>
      <w:r>
        <w:rPr>
          <w:rFonts w:ascii="宋体" w:hAnsi="宋体" w:eastAsia="宋体" w:cs="宋体"/>
          <w:spacing w:val="8"/>
          <w:sz w:val="20"/>
          <w:szCs w:val="20"/>
        </w:rPr>
        <w:t>回避申请。</w:t>
      </w:r>
    </w:p>
    <w:p w14:paraId="31952CC1">
      <w:pPr>
        <w:spacing w:line="444" w:lineRule="auto"/>
        <w:rPr>
          <w:rFonts w:ascii="宋体" w:hAnsi="宋体" w:eastAsia="宋体" w:cs="宋体"/>
          <w:sz w:val="20"/>
          <w:szCs w:val="20"/>
        </w:rPr>
        <w:sectPr>
          <w:footerReference r:id="rId17" w:type="default"/>
          <w:pgSz w:w="11906" w:h="16839"/>
          <w:pgMar w:top="1431" w:right="1644" w:bottom="1085" w:left="1785" w:header="0" w:footer="919" w:gutter="0"/>
          <w:pgNumType w:fmt="decimal"/>
          <w:cols w:space="720" w:num="1"/>
        </w:sectPr>
      </w:pPr>
    </w:p>
    <w:p w14:paraId="30C9A233">
      <w:pPr>
        <w:spacing w:before="142" w:line="442" w:lineRule="auto"/>
        <w:ind w:left="29" w:right="73" w:firstLine="417"/>
        <w:rPr>
          <w:rFonts w:ascii="宋体" w:hAnsi="宋体" w:eastAsia="宋体" w:cs="宋体"/>
          <w:sz w:val="20"/>
          <w:szCs w:val="20"/>
        </w:rPr>
      </w:pPr>
      <w:r>
        <w:rPr>
          <w:rFonts w:ascii="宋体" w:hAnsi="宋体" w:eastAsia="宋体" w:cs="宋体"/>
          <w:spacing w:val="8"/>
          <w:sz w:val="20"/>
          <w:szCs w:val="20"/>
        </w:rPr>
        <w:t>21.3 谈判截止时间后，有效供应商家数不足</w:t>
      </w:r>
      <w:r>
        <w:rPr>
          <w:rFonts w:ascii="宋体" w:hAnsi="宋体" w:eastAsia="宋体" w:cs="宋体"/>
          <w:spacing w:val="-19"/>
          <w:sz w:val="20"/>
          <w:szCs w:val="20"/>
        </w:rPr>
        <w:t xml:space="preserve"> </w:t>
      </w:r>
      <w:r>
        <w:rPr>
          <w:rFonts w:ascii="宋体" w:hAnsi="宋体" w:eastAsia="宋体" w:cs="宋体"/>
          <w:spacing w:val="8"/>
          <w:sz w:val="20"/>
          <w:szCs w:val="20"/>
        </w:rPr>
        <w:t>3</w:t>
      </w:r>
      <w:r>
        <w:rPr>
          <w:rFonts w:ascii="宋体" w:hAnsi="宋体" w:eastAsia="宋体" w:cs="宋体"/>
          <w:spacing w:val="-36"/>
          <w:sz w:val="20"/>
          <w:szCs w:val="20"/>
        </w:rPr>
        <w:t xml:space="preserve"> </w:t>
      </w:r>
      <w:r>
        <w:rPr>
          <w:rFonts w:ascii="宋体" w:hAnsi="宋体" w:eastAsia="宋体" w:cs="宋体"/>
          <w:spacing w:val="8"/>
          <w:sz w:val="20"/>
          <w:szCs w:val="20"/>
        </w:rPr>
        <w:t>家的，不得开标。同时，本次采购活动</w:t>
      </w:r>
      <w:r>
        <w:rPr>
          <w:rFonts w:ascii="宋体" w:hAnsi="宋体" w:eastAsia="宋体" w:cs="宋体"/>
          <w:spacing w:val="1"/>
          <w:sz w:val="20"/>
          <w:szCs w:val="20"/>
        </w:rPr>
        <w:t>结束。</w:t>
      </w:r>
    </w:p>
    <w:p w14:paraId="717A5EE0">
      <w:pPr>
        <w:spacing w:line="226" w:lineRule="auto"/>
        <w:ind w:left="447"/>
        <w:rPr>
          <w:rFonts w:ascii="宋体" w:hAnsi="宋体" w:eastAsia="宋体" w:cs="宋体"/>
          <w:sz w:val="20"/>
          <w:szCs w:val="20"/>
        </w:rPr>
      </w:pPr>
      <w:r>
        <w:rPr>
          <w:rFonts w:ascii="宋体" w:hAnsi="宋体" w:eastAsia="宋体" w:cs="宋体"/>
          <w:spacing w:val="8"/>
          <w:sz w:val="20"/>
          <w:szCs w:val="20"/>
        </w:rPr>
        <w:t>21.4</w:t>
      </w:r>
      <w:r>
        <w:rPr>
          <w:rFonts w:ascii="宋体" w:hAnsi="宋体" w:eastAsia="宋体" w:cs="宋体"/>
          <w:spacing w:val="-34"/>
          <w:sz w:val="20"/>
          <w:szCs w:val="20"/>
        </w:rPr>
        <w:t xml:space="preserve"> </w:t>
      </w:r>
      <w:r>
        <w:rPr>
          <w:rFonts w:ascii="宋体" w:hAnsi="宋体" w:eastAsia="宋体" w:cs="宋体"/>
          <w:spacing w:val="8"/>
          <w:sz w:val="20"/>
          <w:szCs w:val="20"/>
        </w:rPr>
        <w:t>有下列情形之一的，视为供应商串通投标，其谈判无效：</w:t>
      </w:r>
    </w:p>
    <w:p w14:paraId="110E4E3F">
      <w:pPr>
        <w:spacing w:before="231" w:line="227" w:lineRule="auto"/>
        <w:ind w:left="874"/>
        <w:rPr>
          <w:rFonts w:ascii="宋体" w:hAnsi="宋体" w:eastAsia="宋体" w:cs="宋体"/>
          <w:sz w:val="20"/>
          <w:szCs w:val="20"/>
        </w:rPr>
      </w:pPr>
      <w:r>
        <w:rPr>
          <w:rFonts w:ascii="宋体" w:hAnsi="宋体" w:eastAsia="宋体" w:cs="宋体"/>
          <w:spacing w:val="9"/>
          <w:sz w:val="20"/>
          <w:szCs w:val="20"/>
        </w:rPr>
        <w:t>（一）不同供应商的谈判响应文件由同一单位或者个人</w:t>
      </w:r>
      <w:r>
        <w:rPr>
          <w:rFonts w:ascii="宋体" w:hAnsi="宋体" w:eastAsia="宋体" w:cs="宋体"/>
          <w:spacing w:val="8"/>
          <w:sz w:val="20"/>
          <w:szCs w:val="20"/>
        </w:rPr>
        <w:t>编制；</w:t>
      </w:r>
    </w:p>
    <w:p w14:paraId="627B2715">
      <w:pPr>
        <w:spacing w:before="234" w:line="227" w:lineRule="auto"/>
        <w:ind w:left="874"/>
        <w:rPr>
          <w:rFonts w:ascii="宋体" w:hAnsi="宋体" w:eastAsia="宋体" w:cs="宋体"/>
          <w:sz w:val="20"/>
          <w:szCs w:val="20"/>
        </w:rPr>
      </w:pPr>
      <w:r>
        <w:rPr>
          <w:rFonts w:ascii="宋体" w:hAnsi="宋体" w:eastAsia="宋体" w:cs="宋体"/>
          <w:spacing w:val="8"/>
          <w:sz w:val="20"/>
          <w:szCs w:val="20"/>
        </w:rPr>
        <w:t>（二）不同供应商委托同一单位或者个人办理谈判事宜；</w:t>
      </w:r>
    </w:p>
    <w:p w14:paraId="31009DD7">
      <w:pPr>
        <w:spacing w:before="231" w:line="227" w:lineRule="auto"/>
        <w:ind w:left="874"/>
        <w:rPr>
          <w:rFonts w:ascii="宋体" w:hAnsi="宋体" w:eastAsia="宋体" w:cs="宋体"/>
          <w:sz w:val="20"/>
          <w:szCs w:val="20"/>
        </w:rPr>
      </w:pPr>
      <w:r>
        <w:rPr>
          <w:rFonts w:ascii="宋体" w:hAnsi="宋体" w:eastAsia="宋体" w:cs="宋体"/>
          <w:spacing w:val="9"/>
          <w:sz w:val="20"/>
          <w:szCs w:val="20"/>
        </w:rPr>
        <w:t>（三）不同供应商的谈判响应文件载明的项目管理成员或者联系人员为同一人；</w:t>
      </w:r>
    </w:p>
    <w:p w14:paraId="68B79951">
      <w:pPr>
        <w:spacing w:before="234" w:line="226" w:lineRule="auto"/>
        <w:ind w:left="874"/>
        <w:rPr>
          <w:rFonts w:ascii="宋体" w:hAnsi="宋体" w:eastAsia="宋体" w:cs="宋体"/>
          <w:sz w:val="20"/>
          <w:szCs w:val="20"/>
        </w:rPr>
      </w:pPr>
      <w:r>
        <w:rPr>
          <w:rFonts w:ascii="宋体" w:hAnsi="宋体" w:eastAsia="宋体" w:cs="宋体"/>
          <w:spacing w:val="9"/>
          <w:sz w:val="20"/>
          <w:szCs w:val="20"/>
        </w:rPr>
        <w:t>（四）不同供应商的谈判响应文件异常一致或者谈判报价呈规律性差异；</w:t>
      </w:r>
    </w:p>
    <w:p w14:paraId="117E4365">
      <w:pPr>
        <w:spacing w:before="233" w:line="227" w:lineRule="auto"/>
        <w:ind w:left="874"/>
        <w:rPr>
          <w:rFonts w:ascii="宋体" w:hAnsi="宋体" w:eastAsia="宋体" w:cs="宋体"/>
          <w:sz w:val="20"/>
          <w:szCs w:val="20"/>
        </w:rPr>
      </w:pPr>
      <w:r>
        <w:rPr>
          <w:rFonts w:ascii="宋体" w:hAnsi="宋体" w:eastAsia="宋体" w:cs="宋体"/>
          <w:spacing w:val="8"/>
          <w:sz w:val="20"/>
          <w:szCs w:val="20"/>
        </w:rPr>
        <w:t>（五）不同供应商的谈判响应文件相互混装；</w:t>
      </w:r>
    </w:p>
    <w:p w14:paraId="671F8105">
      <w:pPr>
        <w:spacing w:before="232" w:line="227" w:lineRule="auto"/>
        <w:ind w:left="874"/>
        <w:rPr>
          <w:rFonts w:ascii="宋体" w:hAnsi="宋体" w:eastAsia="宋体" w:cs="宋体"/>
          <w:sz w:val="20"/>
          <w:szCs w:val="20"/>
        </w:rPr>
      </w:pPr>
      <w:r>
        <w:rPr>
          <w:rFonts w:ascii="宋体" w:hAnsi="宋体" w:eastAsia="宋体" w:cs="宋体"/>
          <w:spacing w:val="9"/>
          <w:sz w:val="20"/>
          <w:szCs w:val="20"/>
        </w:rPr>
        <w:t>（六）不同供应商的谈判保证金从同一单位或者个人</w:t>
      </w:r>
      <w:r>
        <w:rPr>
          <w:rFonts w:ascii="宋体" w:hAnsi="宋体" w:eastAsia="宋体" w:cs="宋体"/>
          <w:spacing w:val="8"/>
          <w:sz w:val="20"/>
          <w:szCs w:val="20"/>
        </w:rPr>
        <w:t>的账户转出。；</w:t>
      </w:r>
    </w:p>
    <w:p w14:paraId="296C8092">
      <w:pPr>
        <w:spacing w:before="234" w:line="228" w:lineRule="auto"/>
        <w:ind w:left="27"/>
        <w:rPr>
          <w:rFonts w:ascii="宋体" w:hAnsi="宋体" w:eastAsia="宋体" w:cs="宋体"/>
          <w:sz w:val="20"/>
          <w:szCs w:val="20"/>
        </w:rPr>
      </w:pPr>
      <w:r>
        <w:rPr>
          <w:rFonts w:ascii="宋体" w:hAnsi="宋体" w:eastAsia="宋体" w:cs="宋体"/>
          <w:b/>
          <w:bCs/>
          <w:spacing w:val="6"/>
          <w:sz w:val="20"/>
          <w:szCs w:val="20"/>
        </w:rPr>
        <w:t>22．谈判小组与评标方法</w:t>
      </w:r>
    </w:p>
    <w:p w14:paraId="4A3E50B4">
      <w:pPr>
        <w:spacing w:before="231" w:line="228" w:lineRule="auto"/>
        <w:ind w:left="447"/>
        <w:rPr>
          <w:rFonts w:ascii="宋体" w:hAnsi="宋体" w:eastAsia="宋体" w:cs="宋体"/>
          <w:sz w:val="20"/>
          <w:szCs w:val="20"/>
        </w:rPr>
      </w:pPr>
      <w:r>
        <w:rPr>
          <w:rFonts w:ascii="宋体" w:hAnsi="宋体" w:eastAsia="宋体" w:cs="宋体"/>
          <w:spacing w:val="4"/>
          <w:sz w:val="20"/>
          <w:szCs w:val="20"/>
        </w:rPr>
        <w:t>22.1</w:t>
      </w:r>
      <w:r>
        <w:rPr>
          <w:rFonts w:ascii="宋体" w:hAnsi="宋体" w:eastAsia="宋体" w:cs="宋体"/>
          <w:spacing w:val="-38"/>
          <w:sz w:val="20"/>
          <w:szCs w:val="20"/>
        </w:rPr>
        <w:t xml:space="preserve"> </w:t>
      </w:r>
      <w:r>
        <w:rPr>
          <w:rFonts w:ascii="宋体" w:hAnsi="宋体" w:eastAsia="宋体" w:cs="宋体"/>
          <w:spacing w:val="4"/>
          <w:sz w:val="20"/>
          <w:szCs w:val="20"/>
        </w:rPr>
        <w:t>谈判小组。</w:t>
      </w:r>
    </w:p>
    <w:p w14:paraId="0228BEC5">
      <w:pPr>
        <w:spacing w:before="230" w:line="227" w:lineRule="auto"/>
        <w:ind w:left="447"/>
        <w:rPr>
          <w:rFonts w:ascii="宋体" w:hAnsi="宋体" w:eastAsia="宋体" w:cs="宋体"/>
          <w:sz w:val="20"/>
          <w:szCs w:val="20"/>
        </w:rPr>
      </w:pPr>
      <w:r>
        <w:rPr>
          <w:rFonts w:ascii="宋体" w:hAnsi="宋体" w:eastAsia="宋体" w:cs="宋体"/>
          <w:spacing w:val="6"/>
          <w:sz w:val="20"/>
          <w:szCs w:val="20"/>
        </w:rPr>
        <w:t>22.1.1</w:t>
      </w:r>
      <w:r>
        <w:rPr>
          <w:rFonts w:ascii="宋体" w:hAnsi="宋体" w:eastAsia="宋体" w:cs="宋体"/>
          <w:spacing w:val="-27"/>
          <w:sz w:val="20"/>
          <w:szCs w:val="20"/>
        </w:rPr>
        <w:t xml:space="preserve"> </w:t>
      </w:r>
      <w:r>
        <w:rPr>
          <w:rFonts w:ascii="宋体" w:hAnsi="宋体" w:eastAsia="宋体" w:cs="宋体"/>
          <w:spacing w:val="6"/>
          <w:sz w:val="20"/>
          <w:szCs w:val="20"/>
        </w:rPr>
        <w:t>本次招标依法组建谈判小组。</w:t>
      </w:r>
    </w:p>
    <w:p w14:paraId="39BAC44E">
      <w:pPr>
        <w:spacing w:before="233" w:line="442" w:lineRule="auto"/>
        <w:ind w:left="26" w:right="70" w:firstLine="420"/>
        <w:rPr>
          <w:rFonts w:ascii="宋体" w:hAnsi="宋体" w:eastAsia="宋体" w:cs="宋体"/>
          <w:sz w:val="20"/>
          <w:szCs w:val="20"/>
        </w:rPr>
      </w:pPr>
      <w:r>
        <w:rPr>
          <w:rFonts w:ascii="宋体" w:hAnsi="宋体" w:eastAsia="宋体" w:cs="宋体"/>
          <w:spacing w:val="10"/>
          <w:sz w:val="20"/>
          <w:szCs w:val="20"/>
        </w:rPr>
        <w:t>22.1.2</w:t>
      </w:r>
      <w:r>
        <w:rPr>
          <w:rFonts w:ascii="宋体" w:hAnsi="宋体" w:eastAsia="宋体" w:cs="宋体"/>
          <w:spacing w:val="-33"/>
          <w:sz w:val="20"/>
          <w:szCs w:val="20"/>
        </w:rPr>
        <w:t xml:space="preserve"> </w:t>
      </w:r>
      <w:r>
        <w:rPr>
          <w:rFonts w:ascii="宋体" w:hAnsi="宋体" w:eastAsia="宋体" w:cs="宋体"/>
          <w:spacing w:val="10"/>
          <w:sz w:val="20"/>
          <w:szCs w:val="20"/>
        </w:rPr>
        <w:t>谈判小组将按照竞争性谈判文件确定的评标方法进行评审。对竞争性谈判文件</w:t>
      </w:r>
      <w:r>
        <w:rPr>
          <w:rFonts w:ascii="宋体" w:hAnsi="宋体" w:eastAsia="宋体" w:cs="宋体"/>
          <w:spacing w:val="7"/>
          <w:sz w:val="20"/>
          <w:szCs w:val="20"/>
        </w:rPr>
        <w:t>中描述有歧义或前后不一致的地方，谈判小组有权按法律、法规的规定进行评判，但对同一</w:t>
      </w:r>
      <w:r>
        <w:rPr>
          <w:rFonts w:ascii="宋体" w:hAnsi="宋体" w:eastAsia="宋体" w:cs="宋体"/>
          <w:spacing w:val="8"/>
          <w:sz w:val="20"/>
          <w:szCs w:val="20"/>
        </w:rPr>
        <w:t>条款的评判应适用于各供应商。</w:t>
      </w:r>
    </w:p>
    <w:p w14:paraId="0144BC75">
      <w:pPr>
        <w:spacing w:before="1" w:line="226" w:lineRule="auto"/>
        <w:ind w:left="447"/>
        <w:rPr>
          <w:rFonts w:ascii="宋体" w:hAnsi="宋体" w:eastAsia="宋体" w:cs="宋体"/>
          <w:sz w:val="20"/>
          <w:szCs w:val="20"/>
        </w:rPr>
      </w:pPr>
      <w:r>
        <w:rPr>
          <w:rFonts w:ascii="宋体" w:hAnsi="宋体" w:eastAsia="宋体" w:cs="宋体"/>
          <w:spacing w:val="9"/>
          <w:sz w:val="20"/>
          <w:szCs w:val="20"/>
        </w:rPr>
        <w:t>22.1.3</w:t>
      </w:r>
      <w:r>
        <w:rPr>
          <w:rFonts w:ascii="宋体" w:hAnsi="宋体" w:eastAsia="宋体" w:cs="宋体"/>
          <w:spacing w:val="-41"/>
          <w:sz w:val="20"/>
          <w:szCs w:val="20"/>
        </w:rPr>
        <w:t xml:space="preserve"> </w:t>
      </w:r>
      <w:r>
        <w:rPr>
          <w:rFonts w:ascii="宋体" w:hAnsi="宋体" w:eastAsia="宋体" w:cs="宋体"/>
          <w:spacing w:val="9"/>
          <w:sz w:val="20"/>
          <w:szCs w:val="20"/>
        </w:rPr>
        <w:t>评审专家（不含采购人代表）</w:t>
      </w:r>
      <w:r>
        <w:rPr>
          <w:rFonts w:ascii="宋体" w:hAnsi="宋体" w:eastAsia="宋体" w:cs="宋体"/>
          <w:spacing w:val="8"/>
          <w:sz w:val="20"/>
          <w:szCs w:val="20"/>
        </w:rPr>
        <w:t>有下列情形之一的，受到邀请应主动提出回避：</w:t>
      </w:r>
    </w:p>
    <w:p w14:paraId="62E2D13D">
      <w:pPr>
        <w:spacing w:before="232" w:line="442" w:lineRule="auto"/>
        <w:ind w:left="25" w:firstLine="421"/>
        <w:rPr>
          <w:rFonts w:ascii="宋体" w:hAnsi="宋体" w:eastAsia="宋体" w:cs="宋体"/>
          <w:sz w:val="20"/>
          <w:szCs w:val="20"/>
        </w:rPr>
      </w:pPr>
      <w:r>
        <w:rPr>
          <w:rFonts w:ascii="宋体" w:hAnsi="宋体" w:eastAsia="宋体" w:cs="宋体"/>
          <w:spacing w:val="7"/>
          <w:sz w:val="20"/>
          <w:szCs w:val="20"/>
        </w:rPr>
        <w:t>22.1.3.1</w:t>
      </w:r>
      <w:r>
        <w:rPr>
          <w:rFonts w:ascii="宋体" w:hAnsi="宋体" w:eastAsia="宋体" w:cs="宋体"/>
          <w:spacing w:val="-39"/>
          <w:sz w:val="20"/>
          <w:szCs w:val="20"/>
        </w:rPr>
        <w:t xml:space="preserve"> </w:t>
      </w:r>
      <w:r>
        <w:rPr>
          <w:rFonts w:ascii="宋体" w:hAnsi="宋体" w:eastAsia="宋体" w:cs="宋体"/>
          <w:spacing w:val="7"/>
          <w:sz w:val="20"/>
          <w:szCs w:val="20"/>
        </w:rPr>
        <w:t>参加采购活动前三年内，与供应商存在</w:t>
      </w:r>
      <w:r>
        <w:rPr>
          <w:rFonts w:ascii="宋体" w:hAnsi="宋体" w:eastAsia="宋体" w:cs="宋体"/>
          <w:spacing w:val="6"/>
          <w:sz w:val="20"/>
          <w:szCs w:val="20"/>
        </w:rPr>
        <w:t>劳动关系，或者担任过供应商的董事、</w:t>
      </w:r>
      <w:r>
        <w:rPr>
          <w:rFonts w:ascii="宋体" w:hAnsi="宋体" w:eastAsia="宋体" w:cs="宋体"/>
          <w:spacing w:val="9"/>
          <w:sz w:val="20"/>
          <w:szCs w:val="20"/>
        </w:rPr>
        <w:t>监事，或者是供应商的控股股东或实际控制</w:t>
      </w:r>
      <w:r>
        <w:rPr>
          <w:rFonts w:ascii="宋体" w:hAnsi="宋体" w:eastAsia="宋体" w:cs="宋体"/>
          <w:spacing w:val="8"/>
          <w:sz w:val="20"/>
          <w:szCs w:val="20"/>
        </w:rPr>
        <w:t>人；</w:t>
      </w:r>
    </w:p>
    <w:p w14:paraId="1277B83E">
      <w:pPr>
        <w:spacing w:before="2" w:line="441" w:lineRule="auto"/>
        <w:ind w:left="26" w:right="71" w:firstLine="420"/>
        <w:rPr>
          <w:rFonts w:ascii="宋体" w:hAnsi="宋体" w:eastAsia="宋体" w:cs="宋体"/>
          <w:sz w:val="20"/>
          <w:szCs w:val="20"/>
        </w:rPr>
      </w:pPr>
      <w:r>
        <w:rPr>
          <w:rFonts w:ascii="宋体" w:hAnsi="宋体" w:eastAsia="宋体" w:cs="宋体"/>
          <w:spacing w:val="10"/>
          <w:sz w:val="20"/>
          <w:szCs w:val="20"/>
        </w:rPr>
        <w:t>22.1.3.2</w:t>
      </w:r>
      <w:r>
        <w:rPr>
          <w:rFonts w:ascii="宋体" w:hAnsi="宋体" w:eastAsia="宋体" w:cs="宋体"/>
          <w:spacing w:val="-34"/>
          <w:sz w:val="20"/>
          <w:szCs w:val="20"/>
        </w:rPr>
        <w:t xml:space="preserve"> </w:t>
      </w:r>
      <w:r>
        <w:rPr>
          <w:rFonts w:ascii="宋体" w:hAnsi="宋体" w:eastAsia="宋体" w:cs="宋体"/>
          <w:spacing w:val="10"/>
          <w:sz w:val="20"/>
          <w:szCs w:val="20"/>
        </w:rPr>
        <w:t>与供应商的法定代表人或者负责人有夫妻、直系血亲、</w:t>
      </w:r>
      <w:r>
        <w:rPr>
          <w:rFonts w:ascii="宋体" w:hAnsi="宋体" w:eastAsia="宋体" w:cs="宋体"/>
          <w:spacing w:val="9"/>
          <w:sz w:val="20"/>
          <w:szCs w:val="20"/>
        </w:rPr>
        <w:t>三代以内旁系血亲或</w:t>
      </w:r>
      <w:r>
        <w:rPr>
          <w:rFonts w:ascii="宋体" w:hAnsi="宋体" w:eastAsia="宋体" w:cs="宋体"/>
          <w:spacing w:val="6"/>
          <w:sz w:val="20"/>
          <w:szCs w:val="20"/>
        </w:rPr>
        <w:t>者近姻亲关系；</w:t>
      </w:r>
    </w:p>
    <w:p w14:paraId="0CA0C293">
      <w:pPr>
        <w:spacing w:before="1" w:line="226" w:lineRule="auto"/>
        <w:ind w:left="447"/>
        <w:rPr>
          <w:rFonts w:ascii="宋体" w:hAnsi="宋体" w:eastAsia="宋体" w:cs="宋体"/>
          <w:sz w:val="20"/>
          <w:szCs w:val="20"/>
        </w:rPr>
      </w:pPr>
      <w:r>
        <w:rPr>
          <w:rFonts w:ascii="宋体" w:hAnsi="宋体" w:eastAsia="宋体" w:cs="宋体"/>
          <w:spacing w:val="8"/>
          <w:sz w:val="20"/>
          <w:szCs w:val="20"/>
        </w:rPr>
        <w:t>22.1.3.3</w:t>
      </w:r>
      <w:r>
        <w:rPr>
          <w:rFonts w:ascii="宋体" w:hAnsi="宋体" w:eastAsia="宋体" w:cs="宋体"/>
          <w:spacing w:val="-37"/>
          <w:sz w:val="20"/>
          <w:szCs w:val="20"/>
        </w:rPr>
        <w:t xml:space="preserve"> </w:t>
      </w:r>
      <w:r>
        <w:rPr>
          <w:rFonts w:ascii="宋体" w:hAnsi="宋体" w:eastAsia="宋体" w:cs="宋体"/>
          <w:spacing w:val="8"/>
          <w:sz w:val="20"/>
          <w:szCs w:val="20"/>
        </w:rPr>
        <w:t>与供应商有其他可能影响政府采购活动公平、公正进行的关</w:t>
      </w:r>
      <w:r>
        <w:rPr>
          <w:rFonts w:ascii="宋体" w:hAnsi="宋体" w:eastAsia="宋体" w:cs="宋体"/>
          <w:spacing w:val="7"/>
          <w:sz w:val="20"/>
          <w:szCs w:val="20"/>
        </w:rPr>
        <w:t>系。</w:t>
      </w:r>
    </w:p>
    <w:p w14:paraId="3E306F46">
      <w:pPr>
        <w:spacing w:before="231" w:line="227" w:lineRule="auto"/>
        <w:ind w:left="447"/>
        <w:rPr>
          <w:rFonts w:ascii="宋体" w:hAnsi="宋体" w:eastAsia="宋体" w:cs="宋体"/>
          <w:sz w:val="20"/>
          <w:szCs w:val="20"/>
        </w:rPr>
      </w:pPr>
      <w:r>
        <w:rPr>
          <w:rFonts w:ascii="宋体" w:hAnsi="宋体" w:eastAsia="宋体" w:cs="宋体"/>
          <w:spacing w:val="7"/>
          <w:sz w:val="20"/>
          <w:szCs w:val="20"/>
        </w:rPr>
        <w:t>22.1.3.4</w:t>
      </w:r>
      <w:r>
        <w:rPr>
          <w:rFonts w:ascii="宋体" w:hAnsi="宋体" w:eastAsia="宋体" w:cs="宋体"/>
          <w:spacing w:val="-27"/>
          <w:sz w:val="20"/>
          <w:szCs w:val="20"/>
        </w:rPr>
        <w:t xml:space="preserve"> </w:t>
      </w:r>
      <w:r>
        <w:rPr>
          <w:rFonts w:ascii="宋体" w:hAnsi="宋体" w:eastAsia="宋体" w:cs="宋体"/>
          <w:spacing w:val="7"/>
          <w:sz w:val="20"/>
          <w:szCs w:val="20"/>
        </w:rPr>
        <w:t>就该采购项目竞争性谈判文件征询过意见的。</w:t>
      </w:r>
    </w:p>
    <w:p w14:paraId="042BECA3">
      <w:pPr>
        <w:spacing w:before="235" w:line="228" w:lineRule="auto"/>
        <w:ind w:left="447"/>
        <w:rPr>
          <w:rFonts w:ascii="宋体" w:hAnsi="宋体" w:eastAsia="宋体" w:cs="宋体"/>
          <w:sz w:val="20"/>
          <w:szCs w:val="20"/>
        </w:rPr>
      </w:pPr>
      <w:r>
        <w:rPr>
          <w:rFonts w:ascii="宋体" w:hAnsi="宋体" w:eastAsia="宋体" w:cs="宋体"/>
          <w:spacing w:val="7"/>
          <w:sz w:val="20"/>
          <w:szCs w:val="20"/>
        </w:rPr>
        <w:t>22.2</w:t>
      </w:r>
      <w:r>
        <w:rPr>
          <w:rFonts w:ascii="宋体" w:hAnsi="宋体" w:eastAsia="宋体" w:cs="宋体"/>
          <w:spacing w:val="-41"/>
          <w:sz w:val="20"/>
          <w:szCs w:val="20"/>
        </w:rPr>
        <w:t xml:space="preserve"> </w:t>
      </w:r>
      <w:r>
        <w:rPr>
          <w:rFonts w:ascii="宋体" w:hAnsi="宋体" w:eastAsia="宋体" w:cs="宋体"/>
          <w:spacing w:val="7"/>
          <w:sz w:val="20"/>
          <w:szCs w:val="20"/>
        </w:rPr>
        <w:t>评标原则和评标方法</w:t>
      </w:r>
    </w:p>
    <w:p w14:paraId="018A6898">
      <w:pPr>
        <w:spacing w:before="232" w:line="441" w:lineRule="auto"/>
        <w:ind w:left="23" w:right="2" w:firstLine="423"/>
        <w:rPr>
          <w:rFonts w:ascii="宋体" w:hAnsi="宋体" w:eastAsia="宋体" w:cs="宋体"/>
          <w:sz w:val="20"/>
          <w:szCs w:val="20"/>
        </w:rPr>
      </w:pPr>
      <w:r>
        <w:rPr>
          <w:rFonts w:ascii="宋体" w:hAnsi="宋体" w:eastAsia="宋体" w:cs="宋体"/>
          <w:spacing w:val="7"/>
          <w:sz w:val="20"/>
          <w:szCs w:val="20"/>
        </w:rPr>
        <w:t>22.2.1</w:t>
      </w:r>
      <w:r>
        <w:rPr>
          <w:rFonts w:ascii="宋体" w:hAnsi="宋体" w:eastAsia="宋体" w:cs="宋体"/>
          <w:spacing w:val="-41"/>
          <w:sz w:val="20"/>
          <w:szCs w:val="20"/>
        </w:rPr>
        <w:t xml:space="preserve"> </w:t>
      </w:r>
      <w:r>
        <w:rPr>
          <w:rFonts w:ascii="宋体" w:hAnsi="宋体" w:eastAsia="宋体" w:cs="宋体"/>
          <w:spacing w:val="7"/>
          <w:sz w:val="20"/>
          <w:szCs w:val="20"/>
        </w:rPr>
        <w:t>评标原则</w:t>
      </w:r>
      <w:r>
        <w:rPr>
          <w:rFonts w:ascii="宋体" w:hAnsi="宋体" w:eastAsia="宋体" w:cs="宋体"/>
          <w:spacing w:val="-59"/>
          <w:sz w:val="20"/>
          <w:szCs w:val="20"/>
        </w:rPr>
        <w:t xml:space="preserve"> </w:t>
      </w:r>
      <w:r>
        <w:rPr>
          <w:rFonts w:ascii="宋体" w:hAnsi="宋体" w:eastAsia="宋体" w:cs="宋体"/>
          <w:spacing w:val="7"/>
          <w:sz w:val="20"/>
          <w:szCs w:val="20"/>
        </w:rPr>
        <w:t>:评标工作应依据《中华</w:t>
      </w:r>
      <w:r>
        <w:rPr>
          <w:rFonts w:ascii="宋体" w:hAnsi="宋体" w:eastAsia="宋体" w:cs="宋体"/>
          <w:spacing w:val="6"/>
          <w:sz w:val="20"/>
          <w:szCs w:val="20"/>
        </w:rPr>
        <w:t>人民共和国政府采购法》及其实施条例、《政</w:t>
      </w:r>
      <w:r>
        <w:rPr>
          <w:rFonts w:ascii="宋体" w:hAnsi="宋体" w:eastAsia="宋体" w:cs="宋体"/>
          <w:spacing w:val="4"/>
          <w:sz w:val="20"/>
          <w:szCs w:val="20"/>
        </w:rPr>
        <w:t>府采购货物和服务招标投标管理办法》等相关法律、法规的规定，遵循“公开、公</w:t>
      </w:r>
      <w:r>
        <w:rPr>
          <w:rFonts w:ascii="宋体" w:hAnsi="宋体" w:eastAsia="宋体" w:cs="宋体"/>
          <w:spacing w:val="3"/>
          <w:sz w:val="20"/>
          <w:szCs w:val="20"/>
        </w:rPr>
        <w:t>平、公正、</w:t>
      </w:r>
      <w:r>
        <w:rPr>
          <w:rFonts w:ascii="宋体" w:hAnsi="宋体" w:eastAsia="宋体" w:cs="宋体"/>
          <w:spacing w:val="7"/>
          <w:sz w:val="20"/>
          <w:szCs w:val="20"/>
        </w:rPr>
        <w:t>择优、信用</w:t>
      </w:r>
      <w:r>
        <w:rPr>
          <w:rFonts w:ascii="宋体" w:hAnsi="宋体" w:eastAsia="宋体" w:cs="宋体"/>
          <w:spacing w:val="-70"/>
          <w:sz w:val="20"/>
          <w:szCs w:val="20"/>
        </w:rPr>
        <w:t xml:space="preserve"> </w:t>
      </w:r>
      <w:r>
        <w:rPr>
          <w:rFonts w:ascii="宋体" w:hAnsi="宋体" w:eastAsia="宋体" w:cs="宋体"/>
          <w:spacing w:val="7"/>
          <w:sz w:val="20"/>
          <w:szCs w:val="20"/>
        </w:rPr>
        <w:t>”的原则进行。谈判小组将按照规</w:t>
      </w:r>
      <w:r>
        <w:rPr>
          <w:rFonts w:ascii="宋体" w:hAnsi="宋体" w:eastAsia="宋体" w:cs="宋体"/>
          <w:spacing w:val="6"/>
          <w:sz w:val="20"/>
          <w:szCs w:val="20"/>
        </w:rPr>
        <w:t>定只对通过初步评审的响应文件进行评审和比</w:t>
      </w:r>
      <w:r>
        <w:rPr>
          <w:rFonts w:ascii="宋体" w:hAnsi="宋体" w:eastAsia="宋体" w:cs="宋体"/>
          <w:sz w:val="20"/>
          <w:szCs w:val="20"/>
        </w:rPr>
        <w:t>较。</w:t>
      </w:r>
    </w:p>
    <w:p w14:paraId="62157C38">
      <w:pPr>
        <w:spacing w:line="226" w:lineRule="auto"/>
        <w:ind w:left="447"/>
        <w:rPr>
          <w:rFonts w:ascii="宋体" w:hAnsi="宋体" w:eastAsia="宋体" w:cs="宋体"/>
          <w:sz w:val="20"/>
          <w:szCs w:val="20"/>
        </w:rPr>
      </w:pPr>
      <w:r>
        <w:rPr>
          <w:rFonts w:ascii="宋体" w:hAnsi="宋体" w:eastAsia="宋体" w:cs="宋体"/>
          <w:spacing w:val="8"/>
          <w:sz w:val="20"/>
          <w:szCs w:val="20"/>
        </w:rPr>
        <w:t>22.2.2</w:t>
      </w:r>
      <w:r>
        <w:rPr>
          <w:rFonts w:ascii="宋体" w:hAnsi="宋体" w:eastAsia="宋体" w:cs="宋体"/>
          <w:spacing w:val="-41"/>
          <w:sz w:val="20"/>
          <w:szCs w:val="20"/>
        </w:rPr>
        <w:t xml:space="preserve"> </w:t>
      </w:r>
      <w:r>
        <w:rPr>
          <w:rFonts w:ascii="宋体" w:hAnsi="宋体" w:eastAsia="宋体" w:cs="宋体"/>
          <w:spacing w:val="8"/>
          <w:sz w:val="20"/>
          <w:szCs w:val="20"/>
        </w:rPr>
        <w:t>评标方法：本次招标的评标方法采用最低评</w:t>
      </w:r>
      <w:r>
        <w:rPr>
          <w:rFonts w:ascii="宋体" w:hAnsi="宋体" w:eastAsia="宋体" w:cs="宋体"/>
          <w:spacing w:val="7"/>
          <w:sz w:val="20"/>
          <w:szCs w:val="20"/>
        </w:rPr>
        <w:t>标价法。</w:t>
      </w:r>
    </w:p>
    <w:p w14:paraId="39CA67B1">
      <w:pPr>
        <w:spacing w:before="235" w:line="226" w:lineRule="auto"/>
        <w:ind w:left="447"/>
        <w:rPr>
          <w:rFonts w:ascii="宋体" w:hAnsi="宋体" w:eastAsia="宋体" w:cs="宋体"/>
          <w:sz w:val="20"/>
          <w:szCs w:val="20"/>
        </w:rPr>
      </w:pPr>
      <w:r>
        <w:rPr>
          <w:rFonts w:ascii="宋体" w:hAnsi="宋体" w:eastAsia="宋体" w:cs="宋体"/>
          <w:spacing w:val="8"/>
          <w:sz w:val="20"/>
          <w:szCs w:val="20"/>
        </w:rPr>
        <w:t>22.2.3</w:t>
      </w:r>
      <w:r>
        <w:rPr>
          <w:rFonts w:ascii="宋体" w:hAnsi="宋体" w:eastAsia="宋体" w:cs="宋体"/>
          <w:spacing w:val="-41"/>
          <w:sz w:val="20"/>
          <w:szCs w:val="20"/>
        </w:rPr>
        <w:t xml:space="preserve"> </w:t>
      </w:r>
      <w:r>
        <w:rPr>
          <w:rFonts w:ascii="宋体" w:hAnsi="宋体" w:eastAsia="宋体" w:cs="宋体"/>
          <w:spacing w:val="8"/>
          <w:sz w:val="20"/>
          <w:szCs w:val="20"/>
        </w:rPr>
        <w:t>评标步骤：先进行初步评审，再进行商务报</w:t>
      </w:r>
      <w:r>
        <w:rPr>
          <w:rFonts w:ascii="宋体" w:hAnsi="宋体" w:eastAsia="宋体" w:cs="宋体"/>
          <w:spacing w:val="7"/>
          <w:sz w:val="20"/>
          <w:szCs w:val="20"/>
        </w:rPr>
        <w:t>价谈判。</w:t>
      </w:r>
    </w:p>
    <w:p w14:paraId="35E1F2A6">
      <w:pPr>
        <w:spacing w:line="226" w:lineRule="auto"/>
        <w:rPr>
          <w:rFonts w:ascii="宋体" w:hAnsi="宋体" w:eastAsia="宋体" w:cs="宋体"/>
          <w:sz w:val="20"/>
          <w:szCs w:val="20"/>
        </w:rPr>
        <w:sectPr>
          <w:footerReference r:id="rId18" w:type="default"/>
          <w:pgSz w:w="11906" w:h="16839"/>
          <w:pgMar w:top="1431" w:right="1733" w:bottom="1085" w:left="1785" w:header="0" w:footer="919" w:gutter="0"/>
          <w:pgNumType w:fmt="decimal"/>
          <w:cols w:space="720" w:num="1"/>
        </w:sectPr>
      </w:pPr>
    </w:p>
    <w:p w14:paraId="3DE4D7F5">
      <w:pPr>
        <w:spacing w:before="141" w:line="228" w:lineRule="auto"/>
        <w:ind w:left="27"/>
        <w:rPr>
          <w:rFonts w:ascii="宋体" w:hAnsi="宋体" w:eastAsia="宋体" w:cs="宋体"/>
          <w:sz w:val="20"/>
          <w:szCs w:val="20"/>
        </w:rPr>
      </w:pPr>
      <w:r>
        <w:rPr>
          <w:rFonts w:ascii="宋体" w:hAnsi="宋体" w:eastAsia="宋体" w:cs="宋体"/>
          <w:b/>
          <w:bCs/>
          <w:spacing w:val="6"/>
          <w:sz w:val="20"/>
          <w:szCs w:val="20"/>
        </w:rPr>
        <w:t>23．响应文件的评审</w:t>
      </w:r>
    </w:p>
    <w:p w14:paraId="1C5A3547">
      <w:pPr>
        <w:spacing w:before="233" w:line="228" w:lineRule="auto"/>
        <w:ind w:left="447"/>
        <w:rPr>
          <w:rFonts w:ascii="宋体" w:hAnsi="宋体" w:eastAsia="宋体" w:cs="宋体"/>
          <w:sz w:val="20"/>
          <w:szCs w:val="20"/>
        </w:rPr>
      </w:pPr>
      <w:r>
        <w:rPr>
          <w:rFonts w:ascii="宋体" w:hAnsi="宋体" w:eastAsia="宋体" w:cs="宋体"/>
          <w:spacing w:val="5"/>
          <w:sz w:val="20"/>
          <w:szCs w:val="20"/>
        </w:rPr>
        <w:t>23.1</w:t>
      </w:r>
      <w:r>
        <w:rPr>
          <w:rFonts w:ascii="宋体" w:hAnsi="宋体" w:eastAsia="宋体" w:cs="宋体"/>
          <w:spacing w:val="-27"/>
          <w:sz w:val="20"/>
          <w:szCs w:val="20"/>
        </w:rPr>
        <w:t xml:space="preserve"> </w:t>
      </w:r>
      <w:r>
        <w:rPr>
          <w:rFonts w:ascii="宋体" w:hAnsi="宋体" w:eastAsia="宋体" w:cs="宋体"/>
          <w:spacing w:val="5"/>
          <w:sz w:val="20"/>
          <w:szCs w:val="20"/>
        </w:rPr>
        <w:t>响应文件初步评审。</w:t>
      </w:r>
    </w:p>
    <w:p w14:paraId="55294B65">
      <w:pPr>
        <w:spacing w:before="230" w:line="442" w:lineRule="auto"/>
        <w:ind w:left="41" w:right="71" w:firstLine="405"/>
        <w:rPr>
          <w:rFonts w:ascii="宋体" w:hAnsi="宋体" w:eastAsia="宋体" w:cs="宋体"/>
          <w:sz w:val="20"/>
          <w:szCs w:val="20"/>
        </w:rPr>
      </w:pPr>
      <w:r>
        <w:rPr>
          <w:rFonts w:ascii="宋体" w:hAnsi="宋体" w:eastAsia="宋体" w:cs="宋体"/>
          <w:spacing w:val="10"/>
          <w:sz w:val="20"/>
          <w:szCs w:val="20"/>
        </w:rPr>
        <w:t>23.1.1</w:t>
      </w:r>
      <w:r>
        <w:rPr>
          <w:rFonts w:ascii="宋体" w:hAnsi="宋体" w:eastAsia="宋体" w:cs="宋体"/>
          <w:spacing w:val="-29"/>
          <w:sz w:val="20"/>
          <w:szCs w:val="20"/>
        </w:rPr>
        <w:t xml:space="preserve"> </w:t>
      </w:r>
      <w:r>
        <w:rPr>
          <w:rFonts w:ascii="宋体" w:hAnsi="宋体" w:eastAsia="宋体" w:cs="宋体"/>
          <w:spacing w:val="10"/>
          <w:sz w:val="20"/>
          <w:szCs w:val="20"/>
        </w:rPr>
        <w:t>资格性检查。谈判小组依据法津法规和竞争性谈判文件的规定，对响</w:t>
      </w:r>
      <w:r>
        <w:rPr>
          <w:rFonts w:ascii="宋体" w:hAnsi="宋体" w:eastAsia="宋体" w:cs="宋体"/>
          <w:spacing w:val="9"/>
          <w:sz w:val="20"/>
          <w:szCs w:val="20"/>
        </w:rPr>
        <w:t>应文件中</w:t>
      </w:r>
      <w:r>
        <w:rPr>
          <w:rFonts w:ascii="宋体" w:hAnsi="宋体" w:eastAsia="宋体" w:cs="宋体"/>
          <w:spacing w:val="7"/>
          <w:sz w:val="20"/>
          <w:szCs w:val="20"/>
        </w:rPr>
        <w:t>的营业执照、信誉等进行审查，</w:t>
      </w:r>
      <w:r>
        <w:rPr>
          <w:rFonts w:ascii="宋体" w:hAnsi="宋体" w:eastAsia="宋体" w:cs="宋体"/>
          <w:spacing w:val="-52"/>
          <w:sz w:val="20"/>
          <w:szCs w:val="20"/>
        </w:rPr>
        <w:t xml:space="preserve"> </w:t>
      </w:r>
      <w:r>
        <w:rPr>
          <w:rFonts w:ascii="宋体" w:hAnsi="宋体" w:eastAsia="宋体" w:cs="宋体"/>
          <w:spacing w:val="7"/>
          <w:sz w:val="20"/>
          <w:szCs w:val="20"/>
        </w:rPr>
        <w:t>以确定供应商是否具备谈判资格。</w:t>
      </w:r>
    </w:p>
    <w:p w14:paraId="708C1B97">
      <w:pPr>
        <w:spacing w:before="2" w:line="441" w:lineRule="auto"/>
        <w:ind w:left="24" w:right="70" w:firstLine="422"/>
        <w:rPr>
          <w:rFonts w:ascii="宋体" w:hAnsi="宋体" w:eastAsia="宋体" w:cs="宋体"/>
          <w:sz w:val="20"/>
          <w:szCs w:val="20"/>
        </w:rPr>
      </w:pPr>
      <w:r>
        <w:rPr>
          <w:rFonts w:ascii="宋体" w:hAnsi="宋体" w:eastAsia="宋体" w:cs="宋体"/>
          <w:spacing w:val="10"/>
          <w:sz w:val="20"/>
          <w:szCs w:val="20"/>
        </w:rPr>
        <w:t>23.1.2</w:t>
      </w:r>
      <w:r>
        <w:rPr>
          <w:rFonts w:ascii="宋体" w:hAnsi="宋体" w:eastAsia="宋体" w:cs="宋体"/>
          <w:spacing w:val="-33"/>
          <w:sz w:val="20"/>
          <w:szCs w:val="20"/>
        </w:rPr>
        <w:t xml:space="preserve"> </w:t>
      </w:r>
      <w:r>
        <w:rPr>
          <w:rFonts w:ascii="宋体" w:hAnsi="宋体" w:eastAsia="宋体" w:cs="宋体"/>
          <w:spacing w:val="10"/>
          <w:sz w:val="20"/>
          <w:szCs w:val="20"/>
        </w:rPr>
        <w:t>符合性检查。谈判小组依据评标办法、竞争性谈判文件规定，对响应文件中的</w:t>
      </w:r>
      <w:r>
        <w:rPr>
          <w:rFonts w:ascii="宋体" w:hAnsi="宋体" w:eastAsia="宋体" w:cs="宋体"/>
          <w:spacing w:val="7"/>
          <w:sz w:val="20"/>
          <w:szCs w:val="20"/>
        </w:rPr>
        <w:t>供应商名称、响应文件格式的有效性、完整性和对竞争性谈判文件的响应程度进行审查，以</w:t>
      </w:r>
      <w:r>
        <w:rPr>
          <w:rFonts w:ascii="宋体" w:hAnsi="宋体" w:eastAsia="宋体" w:cs="宋体"/>
          <w:spacing w:val="9"/>
          <w:sz w:val="20"/>
          <w:szCs w:val="20"/>
        </w:rPr>
        <w:t>确定是否对竞争性谈判文件的实质性要求作出响应。</w:t>
      </w:r>
    </w:p>
    <w:p w14:paraId="5C0B18C9">
      <w:pPr>
        <w:spacing w:line="227" w:lineRule="auto"/>
        <w:ind w:left="447"/>
        <w:rPr>
          <w:rFonts w:ascii="宋体" w:hAnsi="宋体" w:eastAsia="宋体" w:cs="宋体"/>
          <w:sz w:val="20"/>
          <w:szCs w:val="20"/>
        </w:rPr>
      </w:pPr>
      <w:r>
        <w:rPr>
          <w:rFonts w:ascii="宋体" w:hAnsi="宋体" w:eastAsia="宋体" w:cs="宋体"/>
          <w:spacing w:val="5"/>
          <w:sz w:val="20"/>
          <w:szCs w:val="20"/>
        </w:rPr>
        <w:t>23.2</w:t>
      </w:r>
      <w:r>
        <w:rPr>
          <w:rFonts w:ascii="宋体" w:hAnsi="宋体" w:eastAsia="宋体" w:cs="宋体"/>
          <w:spacing w:val="-30"/>
          <w:sz w:val="20"/>
          <w:szCs w:val="20"/>
        </w:rPr>
        <w:t xml:space="preserve"> </w:t>
      </w:r>
      <w:r>
        <w:rPr>
          <w:rFonts w:ascii="宋体" w:hAnsi="宋体" w:eastAsia="宋体" w:cs="宋体"/>
          <w:spacing w:val="5"/>
          <w:sz w:val="20"/>
          <w:szCs w:val="20"/>
        </w:rPr>
        <w:t>响应文件的澄清。</w:t>
      </w:r>
    </w:p>
    <w:p w14:paraId="0AAA128C">
      <w:pPr>
        <w:spacing w:before="230" w:line="442" w:lineRule="auto"/>
        <w:ind w:left="24" w:right="4" w:firstLine="422"/>
        <w:rPr>
          <w:rFonts w:ascii="宋体" w:hAnsi="宋体" w:eastAsia="宋体" w:cs="宋体"/>
          <w:sz w:val="20"/>
          <w:szCs w:val="20"/>
        </w:rPr>
      </w:pPr>
      <w:r>
        <w:rPr>
          <w:rFonts w:ascii="宋体" w:hAnsi="宋体" w:eastAsia="宋体" w:cs="宋体"/>
          <w:spacing w:val="10"/>
          <w:sz w:val="20"/>
          <w:szCs w:val="20"/>
        </w:rPr>
        <w:t>23.2.1</w:t>
      </w:r>
      <w:r>
        <w:rPr>
          <w:rFonts w:ascii="宋体" w:hAnsi="宋体" w:eastAsia="宋体" w:cs="宋体"/>
          <w:spacing w:val="-33"/>
          <w:sz w:val="20"/>
          <w:szCs w:val="20"/>
        </w:rPr>
        <w:t xml:space="preserve"> </w:t>
      </w:r>
      <w:r>
        <w:rPr>
          <w:rFonts w:ascii="宋体" w:hAnsi="宋体" w:eastAsia="宋体" w:cs="宋体"/>
          <w:spacing w:val="10"/>
          <w:sz w:val="20"/>
          <w:szCs w:val="20"/>
        </w:rPr>
        <w:t>对响应文件中含义不明确、同类问题表述不一致或者有明显文字和计算错误的</w:t>
      </w:r>
      <w:r>
        <w:rPr>
          <w:rFonts w:ascii="宋体" w:hAnsi="宋体" w:eastAsia="宋体" w:cs="宋体"/>
          <w:spacing w:val="9"/>
          <w:sz w:val="20"/>
          <w:szCs w:val="20"/>
        </w:rPr>
        <w:t>内容，谈判小组可以书面形式要求供应商作出必要的澄清、说明或者纠正。供应商</w:t>
      </w:r>
      <w:r>
        <w:rPr>
          <w:rFonts w:ascii="宋体" w:hAnsi="宋体" w:eastAsia="宋体" w:cs="宋体"/>
          <w:spacing w:val="8"/>
          <w:sz w:val="20"/>
          <w:szCs w:val="20"/>
        </w:rPr>
        <w:t>的澄清、</w:t>
      </w:r>
      <w:r>
        <w:rPr>
          <w:rFonts w:ascii="宋体" w:hAnsi="宋体" w:eastAsia="宋体" w:cs="宋体"/>
          <w:spacing w:val="7"/>
          <w:sz w:val="20"/>
          <w:szCs w:val="20"/>
        </w:rPr>
        <w:t>说明或者补正应当书面形式，由其授权的代表签字，并不得超出响应文件的范围或者改变响</w:t>
      </w:r>
      <w:r>
        <w:rPr>
          <w:rFonts w:ascii="宋体" w:hAnsi="宋体" w:eastAsia="宋体" w:cs="宋体"/>
          <w:spacing w:val="9"/>
          <w:sz w:val="20"/>
          <w:szCs w:val="20"/>
        </w:rPr>
        <w:t>应文件的实质性内容。根据供应商须知第</w:t>
      </w:r>
      <w:r>
        <w:rPr>
          <w:rFonts w:ascii="宋体" w:hAnsi="宋体" w:eastAsia="宋体" w:cs="宋体"/>
          <w:spacing w:val="-34"/>
          <w:sz w:val="20"/>
          <w:szCs w:val="20"/>
        </w:rPr>
        <w:t xml:space="preserve"> </w:t>
      </w:r>
      <w:r>
        <w:rPr>
          <w:rFonts w:ascii="宋体" w:hAnsi="宋体" w:eastAsia="宋体" w:cs="宋体"/>
          <w:spacing w:val="9"/>
          <w:sz w:val="20"/>
          <w:szCs w:val="20"/>
        </w:rPr>
        <w:t>23.2.2</w:t>
      </w:r>
      <w:r>
        <w:rPr>
          <w:rFonts w:ascii="宋体" w:hAnsi="宋体" w:eastAsia="宋体" w:cs="宋体"/>
          <w:spacing w:val="-39"/>
          <w:sz w:val="20"/>
          <w:szCs w:val="20"/>
        </w:rPr>
        <w:t xml:space="preserve"> </w:t>
      </w:r>
      <w:r>
        <w:rPr>
          <w:rFonts w:ascii="宋体" w:hAnsi="宋体" w:eastAsia="宋体" w:cs="宋体"/>
          <w:spacing w:val="8"/>
          <w:sz w:val="20"/>
          <w:szCs w:val="20"/>
        </w:rPr>
        <w:t>条规定，凡属于谈判小组在评标中发现的计算错误进行核实的修改不在此列。</w:t>
      </w:r>
    </w:p>
    <w:p w14:paraId="31A1ACA2">
      <w:pPr>
        <w:spacing w:line="227" w:lineRule="auto"/>
        <w:ind w:left="447"/>
        <w:rPr>
          <w:rFonts w:ascii="宋体" w:hAnsi="宋体" w:eastAsia="宋体" w:cs="宋体"/>
          <w:sz w:val="20"/>
          <w:szCs w:val="20"/>
        </w:rPr>
      </w:pPr>
      <w:r>
        <w:rPr>
          <w:rFonts w:ascii="宋体" w:hAnsi="宋体" w:eastAsia="宋体" w:cs="宋体"/>
          <w:spacing w:val="6"/>
          <w:sz w:val="20"/>
          <w:szCs w:val="20"/>
        </w:rPr>
        <w:t>23.2.2</w:t>
      </w:r>
      <w:r>
        <w:rPr>
          <w:rFonts w:ascii="宋体" w:hAnsi="宋体" w:eastAsia="宋体" w:cs="宋体"/>
          <w:spacing w:val="-24"/>
          <w:sz w:val="20"/>
          <w:szCs w:val="20"/>
        </w:rPr>
        <w:t xml:space="preserve"> </w:t>
      </w:r>
      <w:r>
        <w:rPr>
          <w:rFonts w:ascii="宋体" w:hAnsi="宋体" w:eastAsia="宋体" w:cs="宋体"/>
          <w:spacing w:val="6"/>
          <w:sz w:val="20"/>
          <w:szCs w:val="20"/>
        </w:rPr>
        <w:t>响应文件计算错误的修正</w:t>
      </w:r>
    </w:p>
    <w:p w14:paraId="007A6E7D">
      <w:pPr>
        <w:spacing w:before="233" w:line="441" w:lineRule="auto"/>
        <w:ind w:left="24" w:right="122" w:firstLine="422"/>
        <w:rPr>
          <w:rFonts w:ascii="宋体" w:hAnsi="宋体" w:eastAsia="宋体" w:cs="宋体"/>
          <w:sz w:val="20"/>
          <w:szCs w:val="20"/>
        </w:rPr>
      </w:pPr>
      <w:r>
        <w:rPr>
          <w:rFonts w:ascii="宋体" w:hAnsi="宋体" w:eastAsia="宋体" w:cs="宋体"/>
          <w:spacing w:val="9"/>
          <w:sz w:val="20"/>
          <w:szCs w:val="20"/>
        </w:rPr>
        <w:t>23.2.2.1</w:t>
      </w:r>
      <w:r>
        <w:rPr>
          <w:rFonts w:ascii="宋体" w:hAnsi="宋体" w:eastAsia="宋体" w:cs="宋体"/>
          <w:spacing w:val="-39"/>
          <w:sz w:val="20"/>
          <w:szCs w:val="20"/>
        </w:rPr>
        <w:t xml:space="preserve"> </w:t>
      </w:r>
      <w:r>
        <w:rPr>
          <w:rFonts w:ascii="宋体" w:hAnsi="宋体" w:eastAsia="宋体" w:cs="宋体"/>
          <w:spacing w:val="9"/>
          <w:sz w:val="20"/>
          <w:szCs w:val="20"/>
        </w:rPr>
        <w:t>谈判小组将对确定为实质上响应竞争性谈判</w:t>
      </w:r>
      <w:r>
        <w:rPr>
          <w:rFonts w:ascii="宋体" w:hAnsi="宋体" w:eastAsia="宋体" w:cs="宋体"/>
          <w:spacing w:val="8"/>
          <w:sz w:val="20"/>
          <w:szCs w:val="20"/>
        </w:rPr>
        <w:t>文件要求的响应文件进行校核，</w:t>
      </w:r>
      <w:r>
        <w:rPr>
          <w:rFonts w:ascii="宋体" w:hAnsi="宋体" w:eastAsia="宋体" w:cs="宋体"/>
          <w:spacing w:val="9"/>
          <w:sz w:val="20"/>
          <w:szCs w:val="20"/>
        </w:rPr>
        <w:t>看其是否有计算或表达上的错误，修正错误的原则如下：</w:t>
      </w:r>
    </w:p>
    <w:p w14:paraId="5391A15A">
      <w:pPr>
        <w:spacing w:before="2" w:line="441" w:lineRule="auto"/>
        <w:ind w:left="23" w:right="18" w:firstLine="423"/>
        <w:rPr>
          <w:rFonts w:ascii="宋体" w:hAnsi="宋体" w:eastAsia="宋体" w:cs="宋体"/>
          <w:sz w:val="20"/>
          <w:szCs w:val="20"/>
        </w:rPr>
      </w:pPr>
      <w:r>
        <w:rPr>
          <w:rFonts w:ascii="宋体" w:hAnsi="宋体" w:eastAsia="宋体" w:cs="宋体"/>
          <w:spacing w:val="6"/>
          <w:sz w:val="20"/>
          <w:szCs w:val="20"/>
        </w:rPr>
        <w:t>23.2.2.2</w:t>
      </w:r>
      <w:r>
        <w:rPr>
          <w:rFonts w:ascii="宋体" w:hAnsi="宋体" w:eastAsia="宋体" w:cs="宋体"/>
          <w:spacing w:val="-30"/>
          <w:sz w:val="20"/>
          <w:szCs w:val="20"/>
        </w:rPr>
        <w:t xml:space="preserve"> </w:t>
      </w:r>
      <w:r>
        <w:rPr>
          <w:rFonts w:ascii="宋体" w:hAnsi="宋体" w:eastAsia="宋体" w:cs="宋体"/>
          <w:spacing w:val="6"/>
          <w:sz w:val="20"/>
          <w:szCs w:val="20"/>
        </w:rPr>
        <w:t>响应文件的总价金额与按单价汇总金额不一致的，以单价金额计算结果</w:t>
      </w:r>
      <w:r>
        <w:rPr>
          <w:rFonts w:ascii="宋体" w:hAnsi="宋体" w:eastAsia="宋体" w:cs="宋体"/>
          <w:spacing w:val="5"/>
          <w:sz w:val="20"/>
          <w:szCs w:val="20"/>
        </w:rPr>
        <w:t>为准；</w:t>
      </w:r>
      <w:r>
        <w:rPr>
          <w:rFonts w:ascii="宋体" w:hAnsi="宋体" w:eastAsia="宋体" w:cs="宋体"/>
          <w:spacing w:val="7"/>
          <w:sz w:val="20"/>
          <w:szCs w:val="20"/>
        </w:rPr>
        <w:t>单价金额小数点有明显错位的，应以总价为准，并修改单价；对不同文字文本响应文件的解</w:t>
      </w:r>
      <w:r>
        <w:rPr>
          <w:rFonts w:ascii="宋体" w:hAnsi="宋体" w:eastAsia="宋体" w:cs="宋体"/>
          <w:spacing w:val="8"/>
          <w:sz w:val="20"/>
          <w:szCs w:val="20"/>
        </w:rPr>
        <w:t>释发生异议的，以中文文本为准。</w:t>
      </w:r>
    </w:p>
    <w:p w14:paraId="52F26EBA">
      <w:pPr>
        <w:spacing w:before="3" w:line="442" w:lineRule="auto"/>
        <w:ind w:left="24" w:right="70" w:firstLine="422"/>
        <w:rPr>
          <w:rFonts w:ascii="宋体" w:hAnsi="宋体" w:eastAsia="宋体" w:cs="宋体"/>
          <w:sz w:val="20"/>
          <w:szCs w:val="20"/>
        </w:rPr>
      </w:pPr>
      <w:r>
        <w:rPr>
          <w:rFonts w:ascii="宋体" w:hAnsi="宋体" w:eastAsia="宋体" w:cs="宋体"/>
          <w:spacing w:val="10"/>
          <w:sz w:val="20"/>
          <w:szCs w:val="20"/>
        </w:rPr>
        <w:t>23.2.2.3</w:t>
      </w:r>
      <w:r>
        <w:rPr>
          <w:rFonts w:ascii="宋体" w:hAnsi="宋体" w:eastAsia="宋体" w:cs="宋体"/>
          <w:spacing w:val="-36"/>
          <w:sz w:val="20"/>
          <w:szCs w:val="20"/>
        </w:rPr>
        <w:t xml:space="preserve"> </w:t>
      </w:r>
      <w:r>
        <w:rPr>
          <w:rFonts w:ascii="宋体" w:hAnsi="宋体" w:eastAsia="宋体" w:cs="宋体"/>
          <w:spacing w:val="10"/>
          <w:sz w:val="20"/>
          <w:szCs w:val="20"/>
        </w:rPr>
        <w:t>按上述修正错误的原则及方法调整或修正响应文件的谈判报</w:t>
      </w:r>
      <w:r>
        <w:rPr>
          <w:rFonts w:ascii="宋体" w:hAnsi="宋体" w:eastAsia="宋体" w:cs="宋体"/>
          <w:spacing w:val="9"/>
          <w:sz w:val="20"/>
          <w:szCs w:val="20"/>
        </w:rPr>
        <w:t>价，供应商同意</w:t>
      </w:r>
      <w:r>
        <w:rPr>
          <w:rFonts w:ascii="宋体" w:hAnsi="宋体" w:eastAsia="宋体" w:cs="宋体"/>
          <w:spacing w:val="7"/>
          <w:sz w:val="20"/>
          <w:szCs w:val="20"/>
        </w:rPr>
        <w:t>后，调整后的谈判报价对供应商起约束作用。如果供应商不接受修正后的报价，则其谈判将</w:t>
      </w:r>
      <w:r>
        <w:rPr>
          <w:rFonts w:ascii="宋体" w:hAnsi="宋体" w:eastAsia="宋体" w:cs="宋体"/>
          <w:spacing w:val="9"/>
          <w:sz w:val="20"/>
          <w:szCs w:val="20"/>
        </w:rPr>
        <w:t>被拒绝并且其谈判保证金也将不予退还，并不影响评标工作。</w:t>
      </w:r>
    </w:p>
    <w:p w14:paraId="318D9E1C">
      <w:pPr>
        <w:spacing w:before="142" w:line="221" w:lineRule="auto"/>
        <w:ind w:left="3452"/>
        <w:outlineLvl w:val="0"/>
        <w:rPr>
          <w:rFonts w:ascii="宋体" w:hAnsi="宋体" w:eastAsia="宋体" w:cs="宋体"/>
          <w:sz w:val="24"/>
          <w:szCs w:val="24"/>
        </w:rPr>
      </w:pPr>
      <w:bookmarkStart w:id="19" w:name="_Toc27633"/>
      <w:r>
        <w:rPr>
          <w:rFonts w:ascii="宋体" w:hAnsi="宋体" w:eastAsia="宋体" w:cs="宋体"/>
          <w:b/>
          <w:bCs/>
          <w:spacing w:val="-4"/>
          <w:sz w:val="24"/>
          <w:szCs w:val="24"/>
        </w:rPr>
        <w:t>七、合同授予</w:t>
      </w:r>
      <w:bookmarkEnd w:id="19"/>
    </w:p>
    <w:p w14:paraId="0BE16DDC">
      <w:pPr>
        <w:pStyle w:val="2"/>
        <w:spacing w:line="299" w:lineRule="auto"/>
      </w:pPr>
    </w:p>
    <w:p w14:paraId="15A20D82">
      <w:pPr>
        <w:spacing w:before="65" w:line="228" w:lineRule="auto"/>
        <w:ind w:left="27"/>
        <w:rPr>
          <w:rFonts w:ascii="宋体" w:hAnsi="宋体" w:eastAsia="宋体" w:cs="宋体"/>
          <w:sz w:val="20"/>
          <w:szCs w:val="20"/>
        </w:rPr>
      </w:pPr>
      <w:r>
        <w:rPr>
          <w:rFonts w:ascii="宋体" w:hAnsi="宋体" w:eastAsia="宋体" w:cs="宋体"/>
          <w:b/>
          <w:bCs/>
          <w:spacing w:val="6"/>
          <w:sz w:val="20"/>
          <w:szCs w:val="20"/>
        </w:rPr>
        <w:t>24．合同授予标准</w:t>
      </w:r>
    </w:p>
    <w:p w14:paraId="55FEC335">
      <w:pPr>
        <w:spacing w:before="233" w:line="441" w:lineRule="auto"/>
        <w:ind w:left="24" w:right="71" w:firstLine="422"/>
        <w:rPr>
          <w:rFonts w:ascii="宋体" w:hAnsi="宋体" w:eastAsia="宋体" w:cs="宋体"/>
          <w:sz w:val="20"/>
          <w:szCs w:val="20"/>
        </w:rPr>
      </w:pPr>
      <w:r>
        <w:rPr>
          <w:rFonts w:ascii="宋体" w:hAnsi="宋体" w:eastAsia="宋体" w:cs="宋体"/>
          <w:spacing w:val="10"/>
          <w:sz w:val="20"/>
          <w:szCs w:val="20"/>
        </w:rPr>
        <w:t>24.1</w:t>
      </w:r>
      <w:r>
        <w:rPr>
          <w:rFonts w:ascii="宋体" w:hAnsi="宋体" w:eastAsia="宋体" w:cs="宋体"/>
          <w:spacing w:val="-23"/>
          <w:sz w:val="20"/>
          <w:szCs w:val="20"/>
        </w:rPr>
        <w:t xml:space="preserve"> </w:t>
      </w:r>
      <w:r>
        <w:rPr>
          <w:rFonts w:ascii="宋体" w:hAnsi="宋体" w:eastAsia="宋体" w:cs="宋体"/>
          <w:spacing w:val="10"/>
          <w:sz w:val="20"/>
          <w:szCs w:val="20"/>
        </w:rPr>
        <w:t>根据谈判小组的评审结果，采购人按照评审报告推荐的成交候选人中按顺序依法</w:t>
      </w:r>
      <w:r>
        <w:rPr>
          <w:rFonts w:ascii="宋体" w:hAnsi="宋体" w:eastAsia="宋体" w:cs="宋体"/>
          <w:spacing w:val="7"/>
          <w:sz w:val="20"/>
          <w:szCs w:val="20"/>
        </w:rPr>
        <w:t>确定成交供应商。</w:t>
      </w:r>
    </w:p>
    <w:p w14:paraId="2439A4A6">
      <w:pPr>
        <w:spacing w:before="1" w:line="226" w:lineRule="auto"/>
        <w:ind w:left="27"/>
        <w:rPr>
          <w:rFonts w:ascii="宋体" w:hAnsi="宋体" w:eastAsia="宋体" w:cs="宋体"/>
          <w:sz w:val="20"/>
          <w:szCs w:val="20"/>
        </w:rPr>
      </w:pPr>
      <w:r>
        <w:rPr>
          <w:rFonts w:ascii="宋体" w:hAnsi="宋体" w:eastAsia="宋体" w:cs="宋体"/>
          <w:b/>
          <w:bCs/>
          <w:spacing w:val="7"/>
          <w:sz w:val="20"/>
          <w:szCs w:val="20"/>
        </w:rPr>
        <w:t>25．采购人拒绝谈判的权力</w:t>
      </w:r>
    </w:p>
    <w:p w14:paraId="69EBC633">
      <w:pPr>
        <w:spacing w:before="234" w:line="226" w:lineRule="auto"/>
        <w:jc w:val="right"/>
        <w:rPr>
          <w:rFonts w:ascii="宋体" w:hAnsi="宋体" w:eastAsia="宋体" w:cs="宋体"/>
          <w:sz w:val="20"/>
          <w:szCs w:val="20"/>
        </w:rPr>
      </w:pPr>
      <w:r>
        <w:rPr>
          <w:rFonts w:ascii="宋体" w:hAnsi="宋体" w:eastAsia="宋体" w:cs="宋体"/>
          <w:spacing w:val="7"/>
          <w:sz w:val="20"/>
          <w:szCs w:val="20"/>
        </w:rPr>
        <w:t>25.1</w:t>
      </w:r>
      <w:r>
        <w:rPr>
          <w:rFonts w:ascii="宋体" w:hAnsi="宋体" w:eastAsia="宋体" w:cs="宋体"/>
          <w:spacing w:val="-42"/>
          <w:sz w:val="20"/>
          <w:szCs w:val="20"/>
        </w:rPr>
        <w:t xml:space="preserve"> </w:t>
      </w:r>
      <w:r>
        <w:rPr>
          <w:rFonts w:ascii="宋体" w:hAnsi="宋体" w:eastAsia="宋体" w:cs="宋体"/>
          <w:spacing w:val="7"/>
          <w:sz w:val="20"/>
          <w:szCs w:val="20"/>
        </w:rPr>
        <w:t>采购人在确定成交供应商之前，有权依据谈判小组的评审报告拒绝不合格的谈判。</w:t>
      </w:r>
    </w:p>
    <w:p w14:paraId="1D548B88">
      <w:pPr>
        <w:spacing w:line="226" w:lineRule="auto"/>
        <w:rPr>
          <w:rFonts w:ascii="宋体" w:hAnsi="宋体" w:eastAsia="宋体" w:cs="宋体"/>
          <w:sz w:val="20"/>
          <w:szCs w:val="20"/>
        </w:rPr>
        <w:sectPr>
          <w:footerReference r:id="rId19" w:type="default"/>
          <w:pgSz w:w="11906" w:h="16839"/>
          <w:pgMar w:top="1431" w:right="1733" w:bottom="1085" w:left="1785" w:header="0" w:footer="920" w:gutter="0"/>
          <w:pgNumType w:fmt="decimal"/>
          <w:cols w:space="720" w:num="1"/>
        </w:sectPr>
      </w:pPr>
    </w:p>
    <w:p w14:paraId="5FC125C5">
      <w:pPr>
        <w:spacing w:before="142" w:line="227" w:lineRule="auto"/>
        <w:ind w:left="27"/>
        <w:rPr>
          <w:rFonts w:ascii="宋体" w:hAnsi="宋体" w:eastAsia="宋体" w:cs="宋体"/>
          <w:sz w:val="20"/>
          <w:szCs w:val="20"/>
        </w:rPr>
      </w:pPr>
      <w:r>
        <w:rPr>
          <w:rFonts w:ascii="宋体" w:hAnsi="宋体" w:eastAsia="宋体" w:cs="宋体"/>
          <w:b/>
          <w:bCs/>
          <w:spacing w:val="6"/>
          <w:sz w:val="20"/>
          <w:szCs w:val="20"/>
        </w:rPr>
        <w:t>26．发布成交结果</w:t>
      </w:r>
    </w:p>
    <w:p w14:paraId="10610E10">
      <w:pPr>
        <w:spacing w:before="234" w:line="226" w:lineRule="auto"/>
        <w:ind w:left="447"/>
        <w:rPr>
          <w:rFonts w:ascii="宋体" w:hAnsi="宋体" w:eastAsia="宋体" w:cs="宋体"/>
          <w:sz w:val="20"/>
          <w:szCs w:val="20"/>
        </w:rPr>
      </w:pPr>
      <w:r>
        <w:rPr>
          <w:rFonts w:ascii="宋体" w:hAnsi="宋体" w:eastAsia="宋体" w:cs="宋体"/>
          <w:spacing w:val="7"/>
          <w:sz w:val="20"/>
          <w:szCs w:val="20"/>
        </w:rPr>
        <w:t>26.1</w:t>
      </w:r>
      <w:r>
        <w:rPr>
          <w:rFonts w:ascii="宋体" w:hAnsi="宋体" w:eastAsia="宋体" w:cs="宋体"/>
          <w:spacing w:val="-37"/>
          <w:sz w:val="20"/>
          <w:szCs w:val="20"/>
        </w:rPr>
        <w:t xml:space="preserve"> </w:t>
      </w:r>
      <w:r>
        <w:rPr>
          <w:rFonts w:ascii="宋体" w:hAnsi="宋体" w:eastAsia="宋体" w:cs="宋体"/>
          <w:spacing w:val="7"/>
          <w:sz w:val="20"/>
          <w:szCs w:val="20"/>
        </w:rPr>
        <w:t>采购人在指定媒介发布成交结果公告，公告期为</w:t>
      </w:r>
      <w:r>
        <w:rPr>
          <w:rFonts w:ascii="宋体" w:hAnsi="宋体" w:eastAsia="宋体" w:cs="宋体"/>
          <w:spacing w:val="-24"/>
          <w:sz w:val="20"/>
          <w:szCs w:val="20"/>
        </w:rPr>
        <w:t xml:space="preserve"> </w:t>
      </w:r>
      <w:r>
        <w:rPr>
          <w:rFonts w:ascii="宋体" w:hAnsi="宋体" w:eastAsia="宋体" w:cs="宋体"/>
          <w:spacing w:val="7"/>
          <w:sz w:val="20"/>
          <w:szCs w:val="20"/>
        </w:rPr>
        <w:t>1</w:t>
      </w:r>
      <w:r>
        <w:rPr>
          <w:rFonts w:ascii="宋体" w:hAnsi="宋体" w:eastAsia="宋体" w:cs="宋体"/>
          <w:spacing w:val="-38"/>
          <w:sz w:val="20"/>
          <w:szCs w:val="20"/>
        </w:rPr>
        <w:t xml:space="preserve"> </w:t>
      </w:r>
      <w:r>
        <w:rPr>
          <w:rFonts w:ascii="宋体" w:hAnsi="宋体" w:eastAsia="宋体" w:cs="宋体"/>
          <w:spacing w:val="7"/>
          <w:sz w:val="20"/>
          <w:szCs w:val="20"/>
        </w:rPr>
        <w:t>个工作日。</w:t>
      </w:r>
    </w:p>
    <w:p w14:paraId="1281C28C">
      <w:pPr>
        <w:spacing w:before="232" w:line="443" w:lineRule="auto"/>
        <w:ind w:left="28" w:right="54" w:firstLine="418"/>
        <w:rPr>
          <w:rFonts w:ascii="宋体" w:hAnsi="宋体" w:eastAsia="宋体" w:cs="宋体"/>
          <w:sz w:val="20"/>
          <w:szCs w:val="20"/>
        </w:rPr>
      </w:pPr>
      <w:r>
        <w:rPr>
          <w:rFonts w:ascii="宋体" w:hAnsi="宋体" w:eastAsia="宋体" w:cs="宋体"/>
          <w:spacing w:val="7"/>
          <w:sz w:val="20"/>
          <w:szCs w:val="20"/>
        </w:rPr>
        <w:t>26.2《成交通知书》是合同的一个组成部分，《成交通知</w:t>
      </w:r>
      <w:r>
        <w:rPr>
          <w:rFonts w:ascii="宋体" w:hAnsi="宋体" w:eastAsia="宋体" w:cs="宋体"/>
          <w:spacing w:val="6"/>
          <w:sz w:val="20"/>
          <w:szCs w:val="20"/>
        </w:rPr>
        <w:t>书》对采购人和成交供应商均</w:t>
      </w:r>
      <w:r>
        <w:rPr>
          <w:rFonts w:ascii="宋体" w:hAnsi="宋体" w:eastAsia="宋体" w:cs="宋体"/>
          <w:spacing w:val="7"/>
          <w:sz w:val="20"/>
          <w:szCs w:val="20"/>
        </w:rPr>
        <w:t>具有同等法律效力；《成交通知书》发出后，采购人改变成交结果，或者成交供应商放弃成</w:t>
      </w:r>
      <w:r>
        <w:rPr>
          <w:rFonts w:ascii="宋体" w:hAnsi="宋体" w:eastAsia="宋体" w:cs="宋体"/>
          <w:spacing w:val="8"/>
          <w:sz w:val="20"/>
          <w:szCs w:val="20"/>
        </w:rPr>
        <w:t>交，应当承担相应的法律责任。</w:t>
      </w:r>
    </w:p>
    <w:p w14:paraId="0BE81B3F">
      <w:pPr>
        <w:spacing w:before="142" w:line="220" w:lineRule="auto"/>
        <w:ind w:left="3096"/>
        <w:outlineLvl w:val="0"/>
        <w:rPr>
          <w:rFonts w:ascii="宋体" w:hAnsi="宋体" w:eastAsia="宋体" w:cs="宋体"/>
          <w:sz w:val="24"/>
          <w:szCs w:val="24"/>
        </w:rPr>
      </w:pPr>
      <w:bookmarkStart w:id="20" w:name="_Toc29539"/>
      <w:r>
        <w:rPr>
          <w:rFonts w:ascii="宋体" w:hAnsi="宋体" w:eastAsia="宋体" w:cs="宋体"/>
          <w:b/>
          <w:bCs/>
          <w:spacing w:val="-4"/>
          <w:sz w:val="24"/>
          <w:szCs w:val="24"/>
        </w:rPr>
        <w:t>八、合同签订和履行</w:t>
      </w:r>
      <w:bookmarkEnd w:id="20"/>
    </w:p>
    <w:p w14:paraId="56016A6F">
      <w:pPr>
        <w:pStyle w:val="2"/>
        <w:spacing w:line="299" w:lineRule="auto"/>
      </w:pPr>
    </w:p>
    <w:p w14:paraId="3608A01B">
      <w:pPr>
        <w:spacing w:before="65" w:line="230" w:lineRule="auto"/>
        <w:ind w:left="27"/>
        <w:rPr>
          <w:rFonts w:ascii="宋体" w:hAnsi="宋体" w:eastAsia="宋体" w:cs="宋体"/>
          <w:sz w:val="20"/>
          <w:szCs w:val="20"/>
        </w:rPr>
      </w:pPr>
      <w:r>
        <w:rPr>
          <w:rFonts w:ascii="宋体" w:hAnsi="宋体" w:eastAsia="宋体" w:cs="宋体"/>
          <w:b/>
          <w:bCs/>
          <w:spacing w:val="5"/>
          <w:sz w:val="20"/>
          <w:szCs w:val="20"/>
        </w:rPr>
        <w:t>27．合同的签订</w:t>
      </w:r>
    </w:p>
    <w:p w14:paraId="72BA3287">
      <w:pPr>
        <w:spacing w:before="227" w:line="442" w:lineRule="auto"/>
        <w:ind w:left="28" w:right="54" w:firstLine="418"/>
        <w:rPr>
          <w:rFonts w:ascii="宋体" w:hAnsi="宋体" w:eastAsia="宋体" w:cs="宋体"/>
          <w:sz w:val="20"/>
          <w:szCs w:val="20"/>
        </w:rPr>
      </w:pPr>
      <w:r>
        <w:rPr>
          <w:rFonts w:ascii="宋体" w:hAnsi="宋体" w:eastAsia="宋体" w:cs="宋体"/>
          <w:spacing w:val="6"/>
          <w:sz w:val="20"/>
          <w:szCs w:val="20"/>
        </w:rPr>
        <w:t>27.1</w:t>
      </w:r>
      <w:r>
        <w:rPr>
          <w:rFonts w:ascii="宋体" w:hAnsi="宋体" w:eastAsia="宋体" w:cs="宋体"/>
          <w:spacing w:val="-41"/>
          <w:sz w:val="20"/>
          <w:szCs w:val="20"/>
        </w:rPr>
        <w:t xml:space="preserve"> </w:t>
      </w:r>
      <w:r>
        <w:rPr>
          <w:rFonts w:ascii="宋体" w:hAnsi="宋体" w:eastAsia="宋体" w:cs="宋体"/>
          <w:spacing w:val="6"/>
          <w:sz w:val="20"/>
          <w:szCs w:val="20"/>
        </w:rPr>
        <w:t>采购人与成交供应商自成交通知书发出之日起</w:t>
      </w:r>
      <w:r>
        <w:rPr>
          <w:rFonts w:ascii="宋体" w:hAnsi="宋体" w:eastAsia="宋体" w:cs="宋体"/>
          <w:spacing w:val="-33"/>
          <w:sz w:val="20"/>
          <w:szCs w:val="20"/>
        </w:rPr>
        <w:t xml:space="preserve"> </w:t>
      </w:r>
      <w:r>
        <w:rPr>
          <w:rFonts w:ascii="宋体" w:hAnsi="宋体" w:eastAsia="宋体" w:cs="宋体"/>
          <w:spacing w:val="6"/>
          <w:sz w:val="20"/>
          <w:szCs w:val="20"/>
        </w:rPr>
        <w:t>30 日内，按照竞争性谈</w:t>
      </w:r>
      <w:r>
        <w:rPr>
          <w:rFonts w:ascii="宋体" w:hAnsi="宋体" w:eastAsia="宋体" w:cs="宋体"/>
          <w:spacing w:val="5"/>
          <w:sz w:val="20"/>
          <w:szCs w:val="20"/>
        </w:rPr>
        <w:t>判文件和成</w:t>
      </w:r>
      <w:r>
        <w:rPr>
          <w:rFonts w:ascii="宋体" w:hAnsi="宋体" w:eastAsia="宋体" w:cs="宋体"/>
          <w:spacing w:val="7"/>
          <w:sz w:val="20"/>
          <w:szCs w:val="20"/>
        </w:rPr>
        <w:t>交供应商的响应文件承诺签订合同，但不得超出竞争性谈判文件和成交供应商响应文件的范</w:t>
      </w:r>
      <w:r>
        <w:rPr>
          <w:rFonts w:ascii="宋体" w:hAnsi="宋体" w:eastAsia="宋体" w:cs="宋体"/>
          <w:spacing w:val="9"/>
          <w:sz w:val="20"/>
          <w:szCs w:val="20"/>
        </w:rPr>
        <w:t>围、也不得再行订立背离合同实质性内容的其他协议。</w:t>
      </w:r>
    </w:p>
    <w:p w14:paraId="5F83F2BB">
      <w:pPr>
        <w:spacing w:before="2" w:line="441" w:lineRule="auto"/>
        <w:ind w:left="45" w:right="54" w:firstLine="402"/>
        <w:rPr>
          <w:rFonts w:ascii="宋体" w:hAnsi="宋体" w:eastAsia="宋体" w:cs="宋体"/>
          <w:sz w:val="20"/>
          <w:szCs w:val="20"/>
        </w:rPr>
      </w:pPr>
      <w:r>
        <w:rPr>
          <w:rFonts w:ascii="宋体" w:hAnsi="宋体" w:eastAsia="宋体" w:cs="宋体"/>
          <w:spacing w:val="10"/>
          <w:sz w:val="20"/>
          <w:szCs w:val="20"/>
        </w:rPr>
        <w:t>27.2</w:t>
      </w:r>
      <w:r>
        <w:rPr>
          <w:rFonts w:ascii="宋体" w:hAnsi="宋体" w:eastAsia="宋体" w:cs="宋体"/>
          <w:spacing w:val="-23"/>
          <w:sz w:val="20"/>
          <w:szCs w:val="20"/>
        </w:rPr>
        <w:t xml:space="preserve"> </w:t>
      </w:r>
      <w:r>
        <w:rPr>
          <w:rFonts w:ascii="宋体" w:hAnsi="宋体" w:eastAsia="宋体" w:cs="宋体"/>
          <w:spacing w:val="10"/>
          <w:sz w:val="20"/>
          <w:szCs w:val="20"/>
        </w:rPr>
        <w:t>成交供应商无正当理由拒签合同，给采购人造成损失的，成交供应商还应当承担</w:t>
      </w:r>
      <w:r>
        <w:rPr>
          <w:rFonts w:ascii="宋体" w:hAnsi="宋体" w:eastAsia="宋体" w:cs="宋体"/>
          <w:spacing w:val="1"/>
          <w:sz w:val="20"/>
          <w:szCs w:val="20"/>
        </w:rPr>
        <w:t>民事责任。</w:t>
      </w:r>
    </w:p>
    <w:p w14:paraId="7D04CF70">
      <w:pPr>
        <w:spacing w:before="4" w:line="441" w:lineRule="auto"/>
        <w:ind w:left="26" w:right="54" w:firstLine="420"/>
        <w:rPr>
          <w:rFonts w:ascii="宋体" w:hAnsi="宋体" w:eastAsia="宋体" w:cs="宋体"/>
          <w:sz w:val="20"/>
          <w:szCs w:val="20"/>
        </w:rPr>
      </w:pPr>
      <w:r>
        <w:rPr>
          <w:rFonts w:ascii="宋体" w:hAnsi="宋体" w:eastAsia="宋体" w:cs="宋体"/>
          <w:spacing w:val="10"/>
          <w:sz w:val="20"/>
          <w:szCs w:val="20"/>
        </w:rPr>
        <w:t>27.3</w:t>
      </w:r>
      <w:r>
        <w:rPr>
          <w:rFonts w:ascii="宋体" w:hAnsi="宋体" w:eastAsia="宋体" w:cs="宋体"/>
          <w:spacing w:val="-23"/>
          <w:sz w:val="20"/>
          <w:szCs w:val="20"/>
        </w:rPr>
        <w:t xml:space="preserve"> </w:t>
      </w:r>
      <w:r>
        <w:rPr>
          <w:rFonts w:ascii="宋体" w:hAnsi="宋体" w:eastAsia="宋体" w:cs="宋体"/>
          <w:spacing w:val="10"/>
          <w:sz w:val="20"/>
          <w:szCs w:val="20"/>
        </w:rPr>
        <w:t>成交供应商拒绝签订政府采购合同的，采购人可以按照《政府采购非招标采购方</w:t>
      </w:r>
      <w:r>
        <w:rPr>
          <w:rFonts w:ascii="宋体" w:hAnsi="宋体" w:eastAsia="宋体" w:cs="宋体"/>
          <w:spacing w:val="9"/>
          <w:sz w:val="20"/>
          <w:szCs w:val="20"/>
        </w:rPr>
        <w:t>式管理办法》（财政部令</w:t>
      </w:r>
      <w:r>
        <w:rPr>
          <w:rFonts w:ascii="宋体" w:hAnsi="宋体" w:eastAsia="宋体" w:cs="宋体"/>
          <w:spacing w:val="-34"/>
          <w:sz w:val="20"/>
          <w:szCs w:val="20"/>
        </w:rPr>
        <w:t xml:space="preserve"> </w:t>
      </w:r>
      <w:r>
        <w:rPr>
          <w:rFonts w:ascii="宋体" w:hAnsi="宋体" w:eastAsia="宋体" w:cs="宋体"/>
          <w:spacing w:val="9"/>
          <w:sz w:val="20"/>
          <w:szCs w:val="20"/>
        </w:rPr>
        <w:t>74</w:t>
      </w:r>
      <w:r>
        <w:rPr>
          <w:rFonts w:ascii="宋体" w:hAnsi="宋体" w:eastAsia="宋体" w:cs="宋体"/>
          <w:spacing w:val="-35"/>
          <w:sz w:val="20"/>
          <w:szCs w:val="20"/>
        </w:rPr>
        <w:t xml:space="preserve"> </w:t>
      </w:r>
      <w:r>
        <w:rPr>
          <w:rFonts w:ascii="宋体" w:hAnsi="宋体" w:eastAsia="宋体" w:cs="宋体"/>
          <w:spacing w:val="9"/>
          <w:sz w:val="20"/>
          <w:szCs w:val="20"/>
        </w:rPr>
        <w:t>号）第二十二条第二款的规定确定其他供应商作为成交</w:t>
      </w:r>
      <w:r>
        <w:rPr>
          <w:rFonts w:ascii="宋体" w:hAnsi="宋体" w:eastAsia="宋体" w:cs="宋体"/>
          <w:spacing w:val="8"/>
          <w:sz w:val="20"/>
          <w:szCs w:val="20"/>
        </w:rPr>
        <w:t>供应商</w:t>
      </w:r>
      <w:r>
        <w:rPr>
          <w:rFonts w:ascii="宋体" w:hAnsi="宋体" w:eastAsia="宋体" w:cs="宋体"/>
          <w:spacing w:val="7"/>
          <w:sz w:val="20"/>
          <w:szCs w:val="20"/>
        </w:rPr>
        <w:t>并签订政府采购合同，也可以重新开展采购活动。拒绝签订政府采购合同的成交供应商不得</w:t>
      </w:r>
      <w:r>
        <w:rPr>
          <w:rFonts w:ascii="宋体" w:hAnsi="宋体" w:eastAsia="宋体" w:cs="宋体"/>
          <w:spacing w:val="8"/>
          <w:sz w:val="20"/>
          <w:szCs w:val="20"/>
        </w:rPr>
        <w:t>参加对该项目重新开展的采购活动。</w:t>
      </w:r>
    </w:p>
    <w:p w14:paraId="0BAEE7F2">
      <w:pPr>
        <w:spacing w:before="2" w:line="441" w:lineRule="auto"/>
        <w:ind w:left="26" w:right="54" w:firstLine="420"/>
        <w:rPr>
          <w:rFonts w:ascii="宋体" w:hAnsi="宋体" w:eastAsia="宋体" w:cs="宋体"/>
          <w:sz w:val="20"/>
          <w:szCs w:val="20"/>
        </w:rPr>
      </w:pPr>
      <w:r>
        <w:rPr>
          <w:rFonts w:ascii="宋体" w:hAnsi="宋体" w:eastAsia="宋体" w:cs="宋体"/>
          <w:spacing w:val="10"/>
          <w:sz w:val="20"/>
          <w:szCs w:val="20"/>
        </w:rPr>
        <w:t>27.4</w:t>
      </w:r>
      <w:r>
        <w:rPr>
          <w:rFonts w:ascii="宋体" w:hAnsi="宋体" w:eastAsia="宋体" w:cs="宋体"/>
          <w:spacing w:val="-23"/>
          <w:sz w:val="20"/>
          <w:szCs w:val="20"/>
        </w:rPr>
        <w:t xml:space="preserve"> </w:t>
      </w:r>
      <w:r>
        <w:rPr>
          <w:rFonts w:ascii="宋体" w:hAnsi="宋体" w:eastAsia="宋体" w:cs="宋体"/>
          <w:spacing w:val="10"/>
          <w:sz w:val="20"/>
          <w:szCs w:val="20"/>
        </w:rPr>
        <w:t>采购合同履行中，采购人需追加与合同标的相同的货物、工程或者服务的，在不</w:t>
      </w:r>
      <w:r>
        <w:rPr>
          <w:rFonts w:ascii="宋体" w:hAnsi="宋体" w:eastAsia="宋体" w:cs="宋体"/>
          <w:spacing w:val="7"/>
          <w:sz w:val="20"/>
          <w:szCs w:val="20"/>
        </w:rPr>
        <w:t>改变合同其他条款的前提下，可以与成交供应商协商签订补充合同，但所有补充合同的采购</w:t>
      </w:r>
      <w:r>
        <w:rPr>
          <w:rFonts w:ascii="宋体" w:hAnsi="宋体" w:eastAsia="宋体" w:cs="宋体"/>
          <w:spacing w:val="8"/>
          <w:sz w:val="20"/>
          <w:szCs w:val="20"/>
        </w:rPr>
        <w:t>金额不得超过原合同采购金额的百分之十。</w:t>
      </w:r>
    </w:p>
    <w:p w14:paraId="44250BAE">
      <w:pPr>
        <w:spacing w:line="227" w:lineRule="auto"/>
        <w:ind w:left="447"/>
        <w:rPr>
          <w:rFonts w:ascii="宋体" w:hAnsi="宋体" w:eastAsia="宋体" w:cs="宋体"/>
          <w:sz w:val="20"/>
          <w:szCs w:val="20"/>
        </w:rPr>
      </w:pPr>
      <w:r>
        <w:rPr>
          <w:rFonts w:ascii="宋体" w:hAnsi="宋体" w:eastAsia="宋体" w:cs="宋体"/>
          <w:spacing w:val="8"/>
          <w:sz w:val="20"/>
          <w:szCs w:val="20"/>
        </w:rPr>
        <w:t>27.5</w:t>
      </w:r>
      <w:r>
        <w:rPr>
          <w:rFonts w:ascii="宋体" w:hAnsi="宋体" w:eastAsia="宋体" w:cs="宋体"/>
          <w:spacing w:val="-41"/>
          <w:sz w:val="20"/>
          <w:szCs w:val="20"/>
        </w:rPr>
        <w:t xml:space="preserve"> </w:t>
      </w:r>
      <w:r>
        <w:rPr>
          <w:rFonts w:ascii="宋体" w:hAnsi="宋体" w:eastAsia="宋体" w:cs="宋体"/>
          <w:spacing w:val="8"/>
          <w:sz w:val="20"/>
          <w:szCs w:val="20"/>
        </w:rPr>
        <w:t>签订合同后应将合同在政采云平台备案公</w:t>
      </w:r>
      <w:r>
        <w:rPr>
          <w:rFonts w:ascii="宋体" w:hAnsi="宋体" w:eastAsia="宋体" w:cs="宋体"/>
          <w:spacing w:val="7"/>
          <w:sz w:val="20"/>
          <w:szCs w:val="20"/>
        </w:rPr>
        <w:t>示。</w:t>
      </w:r>
    </w:p>
    <w:p w14:paraId="0CEA0BC9">
      <w:pPr>
        <w:spacing w:before="232" w:line="228" w:lineRule="auto"/>
        <w:ind w:left="27"/>
        <w:rPr>
          <w:rFonts w:ascii="宋体" w:hAnsi="宋体" w:eastAsia="宋体" w:cs="宋体"/>
          <w:sz w:val="20"/>
          <w:szCs w:val="20"/>
        </w:rPr>
      </w:pPr>
      <w:r>
        <w:rPr>
          <w:rFonts w:ascii="宋体" w:hAnsi="宋体" w:eastAsia="宋体" w:cs="宋体"/>
          <w:b/>
          <w:bCs/>
          <w:spacing w:val="5"/>
          <w:sz w:val="20"/>
          <w:szCs w:val="20"/>
        </w:rPr>
        <w:t>28．履约保证金</w:t>
      </w:r>
    </w:p>
    <w:p w14:paraId="1226F271">
      <w:pPr>
        <w:spacing w:before="230" w:line="442" w:lineRule="auto"/>
        <w:ind w:left="23" w:right="56" w:firstLine="423"/>
        <w:rPr>
          <w:rFonts w:ascii="宋体" w:hAnsi="宋体" w:eastAsia="宋体" w:cs="宋体"/>
          <w:sz w:val="20"/>
          <w:szCs w:val="20"/>
        </w:rPr>
      </w:pPr>
      <w:r>
        <w:rPr>
          <w:rFonts w:ascii="宋体" w:hAnsi="宋体" w:eastAsia="宋体" w:cs="宋体"/>
          <w:spacing w:val="10"/>
          <w:sz w:val="20"/>
          <w:szCs w:val="20"/>
        </w:rPr>
        <w:t>28.1</w:t>
      </w:r>
      <w:r>
        <w:rPr>
          <w:rFonts w:ascii="宋体" w:hAnsi="宋体" w:eastAsia="宋体" w:cs="宋体"/>
          <w:spacing w:val="-39"/>
          <w:sz w:val="20"/>
          <w:szCs w:val="20"/>
        </w:rPr>
        <w:t xml:space="preserve"> </w:t>
      </w:r>
      <w:r>
        <w:rPr>
          <w:rFonts w:ascii="宋体" w:hAnsi="宋体" w:eastAsia="宋体" w:cs="宋体"/>
          <w:spacing w:val="10"/>
          <w:sz w:val="20"/>
          <w:szCs w:val="20"/>
        </w:rPr>
        <w:t>在签订合同前，成交供应商应按“供</w:t>
      </w:r>
      <w:r>
        <w:rPr>
          <w:rFonts w:ascii="宋体" w:hAnsi="宋体" w:eastAsia="宋体" w:cs="宋体"/>
          <w:spacing w:val="9"/>
          <w:sz w:val="20"/>
          <w:szCs w:val="20"/>
        </w:rPr>
        <w:t>应商须知前附表</w:t>
      </w:r>
      <w:r>
        <w:rPr>
          <w:rFonts w:ascii="宋体" w:hAnsi="宋体" w:eastAsia="宋体" w:cs="宋体"/>
          <w:spacing w:val="-67"/>
          <w:sz w:val="20"/>
          <w:szCs w:val="20"/>
        </w:rPr>
        <w:t xml:space="preserve"> </w:t>
      </w:r>
      <w:r>
        <w:rPr>
          <w:rFonts w:ascii="宋体" w:hAnsi="宋体" w:eastAsia="宋体" w:cs="宋体"/>
          <w:spacing w:val="9"/>
          <w:sz w:val="20"/>
          <w:szCs w:val="20"/>
        </w:rPr>
        <w:t>”规定的金额、缴纳形式和采购人认可的履约担保格式向采购人提交履约保证金。</w:t>
      </w:r>
    </w:p>
    <w:p w14:paraId="4D2EBE56">
      <w:pPr>
        <w:spacing w:line="444" w:lineRule="auto"/>
        <w:ind w:left="25" w:firstLine="421"/>
        <w:rPr>
          <w:rFonts w:ascii="宋体" w:hAnsi="宋体" w:eastAsia="宋体" w:cs="宋体"/>
          <w:sz w:val="20"/>
          <w:szCs w:val="20"/>
        </w:rPr>
      </w:pPr>
      <w:r>
        <w:rPr>
          <w:rFonts w:ascii="宋体" w:hAnsi="宋体" w:eastAsia="宋体" w:cs="宋体"/>
          <w:spacing w:val="6"/>
          <w:sz w:val="20"/>
          <w:szCs w:val="20"/>
        </w:rPr>
        <w:t>28.2</w:t>
      </w:r>
      <w:r>
        <w:rPr>
          <w:rFonts w:ascii="宋体" w:hAnsi="宋体" w:eastAsia="宋体" w:cs="宋体"/>
          <w:spacing w:val="-38"/>
          <w:sz w:val="20"/>
          <w:szCs w:val="20"/>
        </w:rPr>
        <w:t xml:space="preserve"> </w:t>
      </w:r>
      <w:r>
        <w:rPr>
          <w:rFonts w:ascii="宋体" w:hAnsi="宋体" w:eastAsia="宋体" w:cs="宋体"/>
          <w:spacing w:val="6"/>
          <w:sz w:val="20"/>
          <w:szCs w:val="20"/>
        </w:rPr>
        <w:t>成交供应商不能按“供应商须知前附表</w:t>
      </w:r>
      <w:r>
        <w:rPr>
          <w:rFonts w:ascii="宋体" w:hAnsi="宋体" w:eastAsia="宋体" w:cs="宋体"/>
          <w:spacing w:val="-70"/>
          <w:sz w:val="20"/>
          <w:szCs w:val="20"/>
        </w:rPr>
        <w:t xml:space="preserve"> </w:t>
      </w:r>
      <w:r>
        <w:rPr>
          <w:rFonts w:ascii="宋体" w:hAnsi="宋体" w:eastAsia="宋体" w:cs="宋体"/>
          <w:spacing w:val="6"/>
          <w:sz w:val="20"/>
          <w:szCs w:val="20"/>
        </w:rPr>
        <w:t>”要求提交履约保证</w:t>
      </w:r>
      <w:r>
        <w:rPr>
          <w:rFonts w:ascii="宋体" w:hAnsi="宋体" w:eastAsia="宋体" w:cs="宋体"/>
          <w:spacing w:val="5"/>
          <w:sz w:val="20"/>
          <w:szCs w:val="20"/>
        </w:rPr>
        <w:t>金的，视为放弃成交，</w:t>
      </w:r>
      <w:r>
        <w:rPr>
          <w:rFonts w:ascii="宋体" w:hAnsi="宋体" w:eastAsia="宋体" w:cs="宋体"/>
          <w:spacing w:val="9"/>
          <w:sz w:val="20"/>
          <w:szCs w:val="20"/>
        </w:rPr>
        <w:t>给采购人造成损失的，成交供应商还应当承担民事责任。</w:t>
      </w:r>
    </w:p>
    <w:p w14:paraId="74F408AA">
      <w:pPr>
        <w:spacing w:before="142" w:line="220" w:lineRule="auto"/>
        <w:ind w:left="2976"/>
        <w:outlineLvl w:val="0"/>
        <w:rPr>
          <w:rFonts w:ascii="宋体" w:hAnsi="宋体" w:eastAsia="宋体" w:cs="宋体"/>
          <w:sz w:val="24"/>
          <w:szCs w:val="24"/>
        </w:rPr>
      </w:pPr>
      <w:bookmarkStart w:id="21" w:name="_Toc5706"/>
      <w:r>
        <w:rPr>
          <w:rFonts w:ascii="宋体" w:hAnsi="宋体" w:eastAsia="宋体" w:cs="宋体"/>
          <w:b/>
          <w:bCs/>
          <w:spacing w:val="-4"/>
          <w:sz w:val="24"/>
          <w:szCs w:val="24"/>
        </w:rPr>
        <w:t>九、询问、质疑、投诉</w:t>
      </w:r>
      <w:bookmarkEnd w:id="21"/>
    </w:p>
    <w:p w14:paraId="63685A4E">
      <w:pPr>
        <w:pStyle w:val="2"/>
        <w:spacing w:line="300" w:lineRule="auto"/>
      </w:pPr>
    </w:p>
    <w:p w14:paraId="794CDB25">
      <w:pPr>
        <w:spacing w:before="65" w:line="229" w:lineRule="auto"/>
        <w:ind w:left="27"/>
        <w:rPr>
          <w:rFonts w:ascii="宋体" w:hAnsi="宋体" w:eastAsia="宋体" w:cs="宋体"/>
          <w:sz w:val="20"/>
          <w:szCs w:val="20"/>
        </w:rPr>
      </w:pPr>
      <w:r>
        <w:rPr>
          <w:rFonts w:ascii="宋体" w:hAnsi="宋体" w:eastAsia="宋体" w:cs="宋体"/>
          <w:b/>
          <w:bCs/>
          <w:spacing w:val="3"/>
          <w:sz w:val="20"/>
          <w:szCs w:val="20"/>
        </w:rPr>
        <w:t>29.询问</w:t>
      </w:r>
    </w:p>
    <w:p w14:paraId="17CE33C4">
      <w:pPr>
        <w:spacing w:before="229" w:line="227" w:lineRule="auto"/>
        <w:jc w:val="right"/>
        <w:rPr>
          <w:rFonts w:ascii="宋体" w:hAnsi="宋体" w:eastAsia="宋体" w:cs="宋体"/>
          <w:sz w:val="20"/>
          <w:szCs w:val="20"/>
        </w:rPr>
      </w:pPr>
      <w:r>
        <w:rPr>
          <w:rFonts w:ascii="宋体" w:hAnsi="宋体" w:eastAsia="宋体" w:cs="宋体"/>
          <w:spacing w:val="7"/>
          <w:sz w:val="20"/>
          <w:szCs w:val="20"/>
        </w:rPr>
        <w:t>29.1</w:t>
      </w:r>
      <w:r>
        <w:rPr>
          <w:rFonts w:ascii="宋体" w:hAnsi="宋体" w:eastAsia="宋体" w:cs="宋体"/>
          <w:spacing w:val="-40"/>
          <w:sz w:val="20"/>
          <w:szCs w:val="20"/>
        </w:rPr>
        <w:t xml:space="preserve"> </w:t>
      </w:r>
      <w:r>
        <w:rPr>
          <w:rFonts w:ascii="宋体" w:hAnsi="宋体" w:eastAsia="宋体" w:cs="宋体"/>
          <w:spacing w:val="7"/>
          <w:sz w:val="20"/>
          <w:szCs w:val="20"/>
        </w:rPr>
        <w:t>供应商对政府采购活动事项（竞争性谈判</w:t>
      </w:r>
      <w:r>
        <w:rPr>
          <w:rFonts w:ascii="宋体" w:hAnsi="宋体" w:eastAsia="宋体" w:cs="宋体"/>
          <w:spacing w:val="6"/>
          <w:sz w:val="20"/>
          <w:szCs w:val="20"/>
        </w:rPr>
        <w:t>文件、采购过程和成交结果）有疑问的，</w:t>
      </w:r>
    </w:p>
    <w:p w14:paraId="3E703F26">
      <w:pPr>
        <w:spacing w:line="227" w:lineRule="auto"/>
        <w:rPr>
          <w:rFonts w:ascii="宋体" w:hAnsi="宋体" w:eastAsia="宋体" w:cs="宋体"/>
          <w:sz w:val="20"/>
          <w:szCs w:val="20"/>
        </w:rPr>
        <w:sectPr>
          <w:footerReference r:id="rId20" w:type="default"/>
          <w:pgSz w:w="11906" w:h="16839"/>
          <w:pgMar w:top="1431" w:right="1749" w:bottom="1085" w:left="1785" w:header="0" w:footer="920" w:gutter="0"/>
          <w:pgNumType w:fmt="decimal"/>
          <w:cols w:space="720" w:num="1"/>
        </w:sectPr>
      </w:pPr>
    </w:p>
    <w:p w14:paraId="300E9360">
      <w:pPr>
        <w:spacing w:before="142" w:line="442" w:lineRule="auto"/>
        <w:ind w:left="25" w:right="174"/>
        <w:rPr>
          <w:rFonts w:ascii="宋体" w:hAnsi="宋体" w:eastAsia="宋体" w:cs="宋体"/>
          <w:sz w:val="20"/>
          <w:szCs w:val="20"/>
        </w:rPr>
      </w:pPr>
      <w:r>
        <w:rPr>
          <w:rFonts w:ascii="宋体" w:hAnsi="宋体" w:eastAsia="宋体" w:cs="宋体"/>
          <w:spacing w:val="7"/>
          <w:sz w:val="20"/>
          <w:szCs w:val="20"/>
        </w:rPr>
        <w:t>可以向采购代理机构或采购人提出询问，采购</w:t>
      </w:r>
      <w:r>
        <w:rPr>
          <w:rFonts w:ascii="宋体" w:hAnsi="宋体" w:eastAsia="宋体" w:cs="宋体"/>
          <w:spacing w:val="6"/>
          <w:sz w:val="20"/>
          <w:szCs w:val="20"/>
        </w:rPr>
        <w:t>代理机构或采购人在</w:t>
      </w:r>
      <w:r>
        <w:rPr>
          <w:rFonts w:ascii="宋体" w:hAnsi="宋体" w:eastAsia="宋体" w:cs="宋体"/>
          <w:spacing w:val="-34"/>
          <w:sz w:val="20"/>
          <w:szCs w:val="20"/>
        </w:rPr>
        <w:t xml:space="preserve"> </w:t>
      </w:r>
      <w:r>
        <w:rPr>
          <w:rFonts w:ascii="宋体" w:hAnsi="宋体" w:eastAsia="宋体" w:cs="宋体"/>
          <w:spacing w:val="6"/>
          <w:sz w:val="20"/>
          <w:szCs w:val="20"/>
        </w:rPr>
        <w:t>7</w:t>
      </w:r>
      <w:r>
        <w:rPr>
          <w:rFonts w:ascii="宋体" w:hAnsi="宋体" w:eastAsia="宋体" w:cs="宋体"/>
          <w:spacing w:val="-38"/>
          <w:sz w:val="20"/>
          <w:szCs w:val="20"/>
        </w:rPr>
        <w:t xml:space="preserve"> </w:t>
      </w:r>
      <w:r>
        <w:rPr>
          <w:rFonts w:ascii="宋体" w:hAnsi="宋体" w:eastAsia="宋体" w:cs="宋体"/>
          <w:spacing w:val="6"/>
          <w:sz w:val="20"/>
          <w:szCs w:val="20"/>
        </w:rPr>
        <w:t>个工作日内对供应商依</w:t>
      </w:r>
      <w:r>
        <w:rPr>
          <w:rFonts w:ascii="宋体" w:hAnsi="宋体" w:eastAsia="宋体" w:cs="宋体"/>
          <w:spacing w:val="8"/>
          <w:sz w:val="20"/>
          <w:szCs w:val="20"/>
        </w:rPr>
        <w:t>法提出的询问作出答复。</w:t>
      </w:r>
    </w:p>
    <w:p w14:paraId="03FC1D98">
      <w:pPr>
        <w:spacing w:line="228" w:lineRule="auto"/>
        <w:ind w:left="28"/>
        <w:rPr>
          <w:rFonts w:ascii="宋体" w:hAnsi="宋体" w:eastAsia="宋体" w:cs="宋体"/>
          <w:sz w:val="20"/>
          <w:szCs w:val="20"/>
        </w:rPr>
      </w:pPr>
      <w:r>
        <w:rPr>
          <w:rFonts w:ascii="宋体" w:hAnsi="宋体" w:eastAsia="宋体" w:cs="宋体"/>
          <w:b/>
          <w:bCs/>
          <w:spacing w:val="2"/>
          <w:sz w:val="20"/>
          <w:szCs w:val="20"/>
        </w:rPr>
        <w:t>30.质疑</w:t>
      </w:r>
    </w:p>
    <w:p w14:paraId="45F09063">
      <w:pPr>
        <w:spacing w:before="231" w:line="442" w:lineRule="auto"/>
        <w:ind w:left="23" w:right="173" w:firstLine="425"/>
        <w:rPr>
          <w:rFonts w:ascii="宋体" w:hAnsi="宋体" w:eastAsia="宋体" w:cs="宋体"/>
          <w:sz w:val="20"/>
          <w:szCs w:val="20"/>
        </w:rPr>
      </w:pPr>
      <w:r>
        <w:rPr>
          <w:rFonts w:ascii="宋体" w:hAnsi="宋体" w:eastAsia="宋体" w:cs="宋体"/>
          <w:spacing w:val="10"/>
          <w:sz w:val="20"/>
          <w:szCs w:val="20"/>
        </w:rPr>
        <w:t>30.1</w:t>
      </w:r>
      <w:r>
        <w:rPr>
          <w:rFonts w:ascii="宋体" w:hAnsi="宋体" w:eastAsia="宋体" w:cs="宋体"/>
          <w:spacing w:val="-24"/>
          <w:sz w:val="20"/>
          <w:szCs w:val="20"/>
        </w:rPr>
        <w:t xml:space="preserve"> </w:t>
      </w:r>
      <w:r>
        <w:rPr>
          <w:rFonts w:ascii="宋体" w:hAnsi="宋体" w:eastAsia="宋体" w:cs="宋体"/>
          <w:spacing w:val="10"/>
          <w:sz w:val="20"/>
          <w:szCs w:val="20"/>
        </w:rPr>
        <w:t>供应商认为采购文件、采购过程、中标或者成交结果使自己的权益受到损害的，</w:t>
      </w:r>
      <w:r>
        <w:rPr>
          <w:rFonts w:ascii="宋体" w:hAnsi="宋体" w:eastAsia="宋体" w:cs="宋体"/>
          <w:spacing w:val="7"/>
          <w:sz w:val="20"/>
          <w:szCs w:val="20"/>
        </w:rPr>
        <w:t>可以在知道或者应知其权益受到损害之日起</w:t>
      </w:r>
      <w:r>
        <w:rPr>
          <w:rFonts w:ascii="宋体" w:hAnsi="宋体" w:eastAsia="宋体" w:cs="宋体"/>
          <w:spacing w:val="-34"/>
          <w:sz w:val="20"/>
          <w:szCs w:val="20"/>
        </w:rPr>
        <w:t xml:space="preserve"> </w:t>
      </w:r>
      <w:r>
        <w:rPr>
          <w:rFonts w:ascii="宋体" w:hAnsi="宋体" w:eastAsia="宋体" w:cs="宋体"/>
          <w:spacing w:val="7"/>
          <w:sz w:val="20"/>
          <w:szCs w:val="20"/>
        </w:rPr>
        <w:t>7</w:t>
      </w:r>
      <w:r>
        <w:rPr>
          <w:rFonts w:ascii="宋体" w:hAnsi="宋体" w:eastAsia="宋体" w:cs="宋体"/>
          <w:spacing w:val="-38"/>
          <w:sz w:val="20"/>
          <w:szCs w:val="20"/>
        </w:rPr>
        <w:t xml:space="preserve"> </w:t>
      </w:r>
      <w:r>
        <w:rPr>
          <w:rFonts w:ascii="宋体" w:hAnsi="宋体" w:eastAsia="宋体" w:cs="宋体"/>
          <w:spacing w:val="7"/>
          <w:sz w:val="20"/>
          <w:szCs w:val="20"/>
        </w:rPr>
        <w:t>个工作</w:t>
      </w:r>
      <w:r>
        <w:rPr>
          <w:rFonts w:ascii="宋体" w:hAnsi="宋体" w:eastAsia="宋体" w:cs="宋体"/>
          <w:spacing w:val="6"/>
          <w:sz w:val="20"/>
          <w:szCs w:val="20"/>
        </w:rPr>
        <w:t>日内，以书面形式向采购人、采购代理</w:t>
      </w:r>
      <w:r>
        <w:rPr>
          <w:rFonts w:ascii="宋体" w:hAnsi="宋体" w:eastAsia="宋体" w:cs="宋体"/>
          <w:spacing w:val="9"/>
          <w:sz w:val="20"/>
          <w:szCs w:val="20"/>
        </w:rPr>
        <w:t>机构提出质疑，供应商在法定质疑期内一次性提出针对同一采购程序环节的质疑。</w:t>
      </w:r>
    </w:p>
    <w:p w14:paraId="502C2E08">
      <w:pPr>
        <w:spacing w:before="1" w:line="440" w:lineRule="auto"/>
        <w:ind w:left="26" w:firstLine="422"/>
        <w:rPr>
          <w:rFonts w:ascii="宋体" w:hAnsi="宋体" w:eastAsia="宋体" w:cs="宋体"/>
          <w:sz w:val="20"/>
          <w:szCs w:val="20"/>
        </w:rPr>
      </w:pPr>
      <w:r>
        <w:rPr>
          <w:rFonts w:ascii="宋体" w:hAnsi="宋体" w:eastAsia="宋体" w:cs="宋体"/>
          <w:spacing w:val="10"/>
          <w:sz w:val="20"/>
          <w:szCs w:val="20"/>
        </w:rPr>
        <w:t>30.2</w:t>
      </w:r>
      <w:r>
        <w:rPr>
          <w:rFonts w:ascii="宋体" w:hAnsi="宋体" w:eastAsia="宋体" w:cs="宋体"/>
          <w:spacing w:val="-25"/>
          <w:sz w:val="20"/>
          <w:szCs w:val="20"/>
        </w:rPr>
        <w:t xml:space="preserve"> </w:t>
      </w:r>
      <w:r>
        <w:rPr>
          <w:rFonts w:ascii="宋体" w:hAnsi="宋体" w:eastAsia="宋体" w:cs="宋体"/>
          <w:spacing w:val="10"/>
          <w:sz w:val="20"/>
          <w:szCs w:val="20"/>
        </w:rPr>
        <w:t>潜在供应商已依法获取其可质疑的采购文件的，可以对该文件提出质疑。对采购</w:t>
      </w:r>
      <w:r>
        <w:rPr>
          <w:rFonts w:ascii="宋体" w:hAnsi="宋体" w:eastAsia="宋体" w:cs="宋体"/>
          <w:spacing w:val="6"/>
          <w:sz w:val="20"/>
          <w:szCs w:val="20"/>
        </w:rPr>
        <w:t>文件提出质疑的，应当在获取采购文件或者采购文件公告期限届满</w:t>
      </w:r>
      <w:r>
        <w:rPr>
          <w:rFonts w:ascii="宋体" w:hAnsi="宋体" w:eastAsia="宋体" w:cs="宋体"/>
          <w:spacing w:val="5"/>
          <w:sz w:val="20"/>
          <w:szCs w:val="20"/>
        </w:rPr>
        <w:t>之日起</w:t>
      </w:r>
      <w:r>
        <w:rPr>
          <w:rFonts w:ascii="宋体" w:hAnsi="宋体" w:eastAsia="宋体" w:cs="宋体"/>
          <w:spacing w:val="-34"/>
          <w:sz w:val="20"/>
          <w:szCs w:val="20"/>
        </w:rPr>
        <w:t xml:space="preserve"> </w:t>
      </w:r>
      <w:r>
        <w:rPr>
          <w:rFonts w:ascii="宋体" w:hAnsi="宋体" w:eastAsia="宋体" w:cs="宋体"/>
          <w:spacing w:val="5"/>
          <w:sz w:val="20"/>
          <w:szCs w:val="20"/>
        </w:rPr>
        <w:t>7</w:t>
      </w:r>
      <w:r>
        <w:rPr>
          <w:rFonts w:ascii="宋体" w:hAnsi="宋体" w:eastAsia="宋体" w:cs="宋体"/>
          <w:spacing w:val="-38"/>
          <w:sz w:val="20"/>
          <w:szCs w:val="20"/>
        </w:rPr>
        <w:t xml:space="preserve"> </w:t>
      </w:r>
      <w:r>
        <w:rPr>
          <w:rFonts w:ascii="宋体" w:hAnsi="宋体" w:eastAsia="宋体" w:cs="宋体"/>
          <w:spacing w:val="5"/>
          <w:sz w:val="20"/>
          <w:szCs w:val="20"/>
        </w:rPr>
        <w:t>个工作日内提出。</w:t>
      </w:r>
    </w:p>
    <w:p w14:paraId="4C07ACA2">
      <w:pPr>
        <w:spacing w:line="226" w:lineRule="auto"/>
        <w:ind w:left="448"/>
        <w:rPr>
          <w:rFonts w:ascii="宋体" w:hAnsi="宋体" w:eastAsia="宋体" w:cs="宋体"/>
          <w:sz w:val="20"/>
          <w:szCs w:val="20"/>
        </w:rPr>
      </w:pPr>
      <w:r>
        <w:rPr>
          <w:rFonts w:ascii="宋体" w:hAnsi="宋体" w:eastAsia="宋体" w:cs="宋体"/>
          <w:spacing w:val="9"/>
          <w:sz w:val="20"/>
          <w:szCs w:val="20"/>
        </w:rPr>
        <w:t>30.3</w:t>
      </w:r>
      <w:r>
        <w:rPr>
          <w:rFonts w:ascii="宋体" w:hAnsi="宋体" w:eastAsia="宋体" w:cs="宋体"/>
          <w:spacing w:val="-40"/>
          <w:sz w:val="20"/>
          <w:szCs w:val="20"/>
        </w:rPr>
        <w:t xml:space="preserve"> </w:t>
      </w:r>
      <w:r>
        <w:rPr>
          <w:rFonts w:ascii="宋体" w:hAnsi="宋体" w:eastAsia="宋体" w:cs="宋体"/>
          <w:spacing w:val="9"/>
          <w:sz w:val="20"/>
          <w:szCs w:val="20"/>
        </w:rPr>
        <w:t>供应商提出质疑应当提交质疑函和必要的证明材</w:t>
      </w:r>
      <w:r>
        <w:rPr>
          <w:rFonts w:ascii="宋体" w:hAnsi="宋体" w:eastAsia="宋体" w:cs="宋体"/>
          <w:spacing w:val="8"/>
          <w:sz w:val="20"/>
          <w:szCs w:val="20"/>
        </w:rPr>
        <w:t>料。质疑函应当包括下列内容</w:t>
      </w:r>
      <w:r>
        <w:rPr>
          <w:rFonts w:ascii="宋体" w:hAnsi="宋体" w:eastAsia="宋体" w:cs="宋体"/>
          <w:spacing w:val="-59"/>
          <w:sz w:val="20"/>
          <w:szCs w:val="20"/>
        </w:rPr>
        <w:t xml:space="preserve"> </w:t>
      </w:r>
      <w:r>
        <w:rPr>
          <w:rFonts w:ascii="宋体" w:hAnsi="宋体" w:eastAsia="宋体" w:cs="宋体"/>
          <w:spacing w:val="8"/>
          <w:sz w:val="20"/>
          <w:szCs w:val="20"/>
        </w:rPr>
        <w:t>:</w:t>
      </w:r>
    </w:p>
    <w:p w14:paraId="0DCEA0CB">
      <w:pPr>
        <w:spacing w:before="234" w:line="227" w:lineRule="auto"/>
        <w:ind w:left="481"/>
        <w:rPr>
          <w:rFonts w:ascii="宋体" w:hAnsi="宋体" w:eastAsia="宋体" w:cs="宋体"/>
          <w:sz w:val="20"/>
          <w:szCs w:val="20"/>
        </w:rPr>
      </w:pPr>
      <w:r>
        <w:rPr>
          <w:rFonts w:ascii="宋体" w:hAnsi="宋体" w:eastAsia="宋体" w:cs="宋体"/>
          <w:spacing w:val="8"/>
          <w:sz w:val="20"/>
          <w:szCs w:val="20"/>
        </w:rPr>
        <w:t>(一)供应商的姓名或者名称、地址、邮编</w:t>
      </w:r>
      <w:r>
        <w:rPr>
          <w:rFonts w:ascii="宋体" w:hAnsi="宋体" w:eastAsia="宋体" w:cs="宋体"/>
          <w:spacing w:val="7"/>
          <w:sz w:val="20"/>
          <w:szCs w:val="20"/>
        </w:rPr>
        <w:t>、联系人及联系电话</w:t>
      </w:r>
      <w:r>
        <w:rPr>
          <w:rFonts w:ascii="宋体" w:hAnsi="宋体" w:eastAsia="宋体" w:cs="宋体"/>
          <w:spacing w:val="-56"/>
          <w:sz w:val="20"/>
          <w:szCs w:val="20"/>
        </w:rPr>
        <w:t xml:space="preserve"> </w:t>
      </w:r>
      <w:r>
        <w:rPr>
          <w:rFonts w:ascii="宋体" w:hAnsi="宋体" w:eastAsia="宋体" w:cs="宋体"/>
          <w:spacing w:val="7"/>
          <w:sz w:val="20"/>
          <w:szCs w:val="20"/>
        </w:rPr>
        <w:t>;</w:t>
      </w:r>
    </w:p>
    <w:p w14:paraId="0E2E065A">
      <w:pPr>
        <w:spacing w:before="232" w:line="228" w:lineRule="auto"/>
        <w:ind w:left="481"/>
        <w:rPr>
          <w:rFonts w:ascii="宋体" w:hAnsi="宋体" w:eastAsia="宋体" w:cs="宋体"/>
          <w:sz w:val="20"/>
          <w:szCs w:val="20"/>
        </w:rPr>
      </w:pPr>
      <w:r>
        <w:rPr>
          <w:rFonts w:ascii="宋体" w:hAnsi="宋体" w:eastAsia="宋体" w:cs="宋体"/>
          <w:spacing w:val="5"/>
          <w:sz w:val="20"/>
          <w:szCs w:val="20"/>
        </w:rPr>
        <w:t>(二)质疑项目的名称、编号</w:t>
      </w:r>
      <w:r>
        <w:rPr>
          <w:rFonts w:ascii="宋体" w:hAnsi="宋体" w:eastAsia="宋体" w:cs="宋体"/>
          <w:spacing w:val="-55"/>
          <w:sz w:val="20"/>
          <w:szCs w:val="20"/>
        </w:rPr>
        <w:t xml:space="preserve"> </w:t>
      </w:r>
      <w:r>
        <w:rPr>
          <w:rFonts w:ascii="宋体" w:hAnsi="宋体" w:eastAsia="宋体" w:cs="宋体"/>
          <w:spacing w:val="5"/>
          <w:sz w:val="20"/>
          <w:szCs w:val="20"/>
        </w:rPr>
        <w:t>;</w:t>
      </w:r>
    </w:p>
    <w:p w14:paraId="3EE6C1AA">
      <w:pPr>
        <w:spacing w:before="230" w:line="228" w:lineRule="auto"/>
        <w:ind w:left="481"/>
        <w:rPr>
          <w:rFonts w:ascii="宋体" w:hAnsi="宋体" w:eastAsia="宋体" w:cs="宋体"/>
          <w:sz w:val="20"/>
          <w:szCs w:val="20"/>
        </w:rPr>
      </w:pPr>
      <w:r>
        <w:rPr>
          <w:rFonts w:ascii="宋体" w:hAnsi="宋体" w:eastAsia="宋体" w:cs="宋体"/>
          <w:spacing w:val="7"/>
          <w:sz w:val="20"/>
          <w:szCs w:val="20"/>
        </w:rPr>
        <w:t>(三)具体、明确的质疑事项和与质疑事项相关的请求</w:t>
      </w:r>
      <w:r>
        <w:rPr>
          <w:rFonts w:ascii="宋体" w:hAnsi="宋体" w:eastAsia="宋体" w:cs="宋体"/>
          <w:spacing w:val="-49"/>
          <w:sz w:val="20"/>
          <w:szCs w:val="20"/>
        </w:rPr>
        <w:t xml:space="preserve"> </w:t>
      </w:r>
      <w:r>
        <w:rPr>
          <w:rFonts w:ascii="宋体" w:hAnsi="宋体" w:eastAsia="宋体" w:cs="宋体"/>
          <w:spacing w:val="7"/>
          <w:sz w:val="20"/>
          <w:szCs w:val="20"/>
        </w:rPr>
        <w:t>;</w:t>
      </w:r>
    </w:p>
    <w:p w14:paraId="580D1812">
      <w:pPr>
        <w:spacing w:before="234" w:line="227" w:lineRule="auto"/>
        <w:ind w:left="481"/>
        <w:rPr>
          <w:rFonts w:ascii="宋体" w:hAnsi="宋体" w:eastAsia="宋体" w:cs="宋体"/>
          <w:sz w:val="20"/>
          <w:szCs w:val="20"/>
        </w:rPr>
      </w:pPr>
      <w:r>
        <w:rPr>
          <w:rFonts w:ascii="宋体" w:hAnsi="宋体" w:eastAsia="宋体" w:cs="宋体"/>
          <w:spacing w:val="1"/>
          <w:sz w:val="20"/>
          <w:szCs w:val="20"/>
        </w:rPr>
        <w:t>(四)事实依据</w:t>
      </w:r>
      <w:r>
        <w:rPr>
          <w:rFonts w:ascii="宋体" w:hAnsi="宋体" w:eastAsia="宋体" w:cs="宋体"/>
          <w:spacing w:val="-53"/>
          <w:sz w:val="20"/>
          <w:szCs w:val="20"/>
        </w:rPr>
        <w:t xml:space="preserve"> </w:t>
      </w:r>
      <w:r>
        <w:rPr>
          <w:rFonts w:ascii="宋体" w:hAnsi="宋体" w:eastAsia="宋体" w:cs="宋体"/>
          <w:spacing w:val="1"/>
          <w:sz w:val="20"/>
          <w:szCs w:val="20"/>
        </w:rPr>
        <w:t>;</w:t>
      </w:r>
    </w:p>
    <w:p w14:paraId="0C93DD52">
      <w:pPr>
        <w:spacing w:before="231" w:line="227" w:lineRule="auto"/>
        <w:ind w:left="481"/>
        <w:rPr>
          <w:rFonts w:ascii="宋体" w:hAnsi="宋体" w:eastAsia="宋体" w:cs="宋体"/>
          <w:sz w:val="20"/>
          <w:szCs w:val="20"/>
        </w:rPr>
      </w:pPr>
      <w:r>
        <w:rPr>
          <w:rFonts w:ascii="宋体" w:hAnsi="宋体" w:eastAsia="宋体" w:cs="宋体"/>
          <w:spacing w:val="4"/>
          <w:sz w:val="20"/>
          <w:szCs w:val="20"/>
        </w:rPr>
        <w:t>(五)必要的法律依据</w:t>
      </w:r>
      <w:r>
        <w:rPr>
          <w:rFonts w:ascii="宋体" w:hAnsi="宋体" w:eastAsia="宋体" w:cs="宋体"/>
          <w:spacing w:val="-57"/>
          <w:sz w:val="20"/>
          <w:szCs w:val="20"/>
        </w:rPr>
        <w:t xml:space="preserve"> </w:t>
      </w:r>
      <w:r>
        <w:rPr>
          <w:rFonts w:ascii="宋体" w:hAnsi="宋体" w:eastAsia="宋体" w:cs="宋体"/>
          <w:spacing w:val="4"/>
          <w:sz w:val="20"/>
          <w:szCs w:val="20"/>
        </w:rPr>
        <w:t>;</w:t>
      </w:r>
    </w:p>
    <w:p w14:paraId="0F04C1F6">
      <w:pPr>
        <w:spacing w:before="235" w:line="228" w:lineRule="auto"/>
        <w:ind w:left="481"/>
        <w:rPr>
          <w:rFonts w:ascii="宋体" w:hAnsi="宋体" w:eastAsia="宋体" w:cs="宋体"/>
          <w:sz w:val="20"/>
          <w:szCs w:val="20"/>
        </w:rPr>
      </w:pPr>
      <w:r>
        <w:rPr>
          <w:rFonts w:ascii="宋体" w:hAnsi="宋体" w:eastAsia="宋体" w:cs="宋体"/>
          <w:spacing w:val="4"/>
          <w:sz w:val="20"/>
          <w:szCs w:val="20"/>
        </w:rPr>
        <w:t>(六)提出质疑的日期。</w:t>
      </w:r>
    </w:p>
    <w:p w14:paraId="05127DC0">
      <w:pPr>
        <w:spacing w:before="230" w:line="442" w:lineRule="auto"/>
        <w:ind w:left="26" w:right="174" w:firstLine="418"/>
        <w:rPr>
          <w:rFonts w:ascii="宋体" w:hAnsi="宋体" w:eastAsia="宋体" w:cs="宋体"/>
          <w:sz w:val="20"/>
          <w:szCs w:val="20"/>
        </w:rPr>
      </w:pPr>
      <w:r>
        <w:rPr>
          <w:rFonts w:ascii="宋体" w:hAnsi="宋体" w:eastAsia="宋体" w:cs="宋体"/>
          <w:spacing w:val="9"/>
          <w:sz w:val="20"/>
          <w:szCs w:val="20"/>
        </w:rPr>
        <w:t>供应商为自然人的，应当由本人签字</w:t>
      </w:r>
      <w:r>
        <w:rPr>
          <w:rFonts w:ascii="宋体" w:hAnsi="宋体" w:eastAsia="宋体" w:cs="宋体"/>
          <w:spacing w:val="-56"/>
          <w:sz w:val="20"/>
          <w:szCs w:val="20"/>
        </w:rPr>
        <w:t xml:space="preserve"> </w:t>
      </w:r>
      <w:r>
        <w:rPr>
          <w:rFonts w:ascii="宋体" w:hAnsi="宋体" w:eastAsia="宋体" w:cs="宋体"/>
          <w:spacing w:val="9"/>
          <w:sz w:val="20"/>
          <w:szCs w:val="20"/>
        </w:rPr>
        <w:t>;供应商为法</w:t>
      </w:r>
      <w:r>
        <w:rPr>
          <w:rFonts w:ascii="宋体" w:hAnsi="宋体" w:eastAsia="宋体" w:cs="宋体"/>
          <w:spacing w:val="8"/>
          <w:sz w:val="20"/>
          <w:szCs w:val="20"/>
        </w:rPr>
        <w:t>人或者其他组织的，应当由法定代表</w:t>
      </w:r>
      <w:r>
        <w:rPr>
          <w:rFonts w:ascii="宋体" w:hAnsi="宋体" w:eastAsia="宋体" w:cs="宋体"/>
          <w:spacing w:val="9"/>
          <w:sz w:val="20"/>
          <w:szCs w:val="20"/>
        </w:rPr>
        <w:t>人、主要负责人，或者其授权代表签字或者盖章，并加盖公章。</w:t>
      </w:r>
    </w:p>
    <w:p w14:paraId="3017E984">
      <w:pPr>
        <w:spacing w:before="2" w:line="440" w:lineRule="auto"/>
        <w:ind w:left="23" w:right="107" w:firstLine="425"/>
        <w:rPr>
          <w:rFonts w:ascii="宋体" w:hAnsi="宋体" w:eastAsia="宋体" w:cs="宋体"/>
          <w:sz w:val="20"/>
          <w:szCs w:val="20"/>
        </w:rPr>
      </w:pPr>
      <w:r>
        <w:rPr>
          <w:rFonts w:ascii="宋体" w:hAnsi="宋体" w:eastAsia="宋体" w:cs="宋体"/>
          <w:spacing w:val="9"/>
          <w:sz w:val="20"/>
          <w:szCs w:val="20"/>
        </w:rPr>
        <w:t>30.4 采购人、采购代理机构不得拒收质疑供应商在法定质疑期内发出的质疑函，应当</w:t>
      </w:r>
      <w:r>
        <w:rPr>
          <w:rFonts w:ascii="宋体" w:hAnsi="宋体" w:eastAsia="宋体" w:cs="宋体"/>
          <w:spacing w:val="8"/>
          <w:sz w:val="20"/>
          <w:szCs w:val="20"/>
        </w:rPr>
        <w:t>在收到质疑函后</w:t>
      </w:r>
      <w:r>
        <w:rPr>
          <w:rFonts w:ascii="宋体" w:hAnsi="宋体" w:eastAsia="宋体" w:cs="宋体"/>
          <w:spacing w:val="-25"/>
          <w:sz w:val="20"/>
          <w:szCs w:val="20"/>
        </w:rPr>
        <w:t xml:space="preserve"> </w:t>
      </w:r>
      <w:r>
        <w:rPr>
          <w:rFonts w:ascii="宋体" w:hAnsi="宋体" w:eastAsia="宋体" w:cs="宋体"/>
          <w:spacing w:val="8"/>
          <w:sz w:val="20"/>
          <w:szCs w:val="20"/>
        </w:rPr>
        <w:t>7</w:t>
      </w:r>
      <w:r>
        <w:rPr>
          <w:rFonts w:ascii="宋体" w:hAnsi="宋体" w:eastAsia="宋体" w:cs="宋体"/>
          <w:spacing w:val="-38"/>
          <w:sz w:val="20"/>
          <w:szCs w:val="20"/>
        </w:rPr>
        <w:t xml:space="preserve"> </w:t>
      </w:r>
      <w:r>
        <w:rPr>
          <w:rFonts w:ascii="宋体" w:hAnsi="宋体" w:eastAsia="宋体" w:cs="宋体"/>
          <w:spacing w:val="8"/>
          <w:sz w:val="20"/>
          <w:szCs w:val="20"/>
        </w:rPr>
        <w:t>个工作日内作出答复，并以书面形式通知质疑供应商和其他有关供应商。</w:t>
      </w:r>
    </w:p>
    <w:p w14:paraId="60B23D16">
      <w:pPr>
        <w:spacing w:before="3" w:line="441" w:lineRule="auto"/>
        <w:ind w:left="25" w:right="120" w:firstLine="423"/>
        <w:rPr>
          <w:rFonts w:ascii="宋体" w:hAnsi="宋体" w:eastAsia="宋体" w:cs="宋体"/>
          <w:sz w:val="20"/>
          <w:szCs w:val="20"/>
        </w:rPr>
      </w:pPr>
      <w:r>
        <w:rPr>
          <w:rFonts w:ascii="宋体" w:hAnsi="宋体" w:eastAsia="宋体" w:cs="宋体"/>
          <w:spacing w:val="6"/>
          <w:sz w:val="20"/>
          <w:szCs w:val="20"/>
        </w:rPr>
        <w:t>30.5</w:t>
      </w:r>
      <w:r>
        <w:rPr>
          <w:rFonts w:ascii="宋体" w:hAnsi="宋体" w:eastAsia="宋体" w:cs="宋体"/>
          <w:spacing w:val="-21"/>
          <w:sz w:val="20"/>
          <w:szCs w:val="20"/>
        </w:rPr>
        <w:t xml:space="preserve"> </w:t>
      </w:r>
      <w:r>
        <w:rPr>
          <w:rFonts w:ascii="宋体" w:hAnsi="宋体" w:eastAsia="宋体" w:cs="宋体"/>
          <w:spacing w:val="6"/>
          <w:sz w:val="20"/>
          <w:szCs w:val="20"/>
        </w:rPr>
        <w:t>质疑函接收方式：质疑函以书面形式递交或者电子邮件的方式发送。质疑函接收：</w:t>
      </w:r>
      <w:r>
        <w:rPr>
          <w:rFonts w:hint="eastAsia" w:ascii="宋体" w:hAnsi="宋体" w:eastAsia="宋体" w:cs="宋体"/>
          <w:spacing w:val="6"/>
          <w:sz w:val="20"/>
          <w:szCs w:val="20"/>
          <w:lang w:val="en-US" w:eastAsia="zh-CN"/>
        </w:rPr>
        <w:t>阿克苏地区振远项目咨询管理有限公司</w:t>
      </w:r>
      <w:r>
        <w:rPr>
          <w:rFonts w:ascii="宋体" w:hAnsi="宋体" w:eastAsia="宋体" w:cs="宋体"/>
          <w:spacing w:val="10"/>
          <w:sz w:val="20"/>
          <w:szCs w:val="20"/>
        </w:rPr>
        <w:t>，地 址：阿克苏地区阿克</w:t>
      </w:r>
      <w:r>
        <w:rPr>
          <w:rFonts w:ascii="宋体" w:hAnsi="宋体" w:eastAsia="宋体" w:cs="宋体"/>
          <w:spacing w:val="9"/>
          <w:sz w:val="20"/>
          <w:szCs w:val="20"/>
        </w:rPr>
        <w:t>苏市</w:t>
      </w:r>
      <w:r>
        <w:rPr>
          <w:rFonts w:hint="eastAsia" w:ascii="宋体" w:hAnsi="宋体" w:eastAsia="宋体" w:cs="宋体"/>
          <w:spacing w:val="9"/>
          <w:sz w:val="20"/>
          <w:szCs w:val="20"/>
          <w:lang w:val="en-US" w:eastAsia="zh-CN"/>
        </w:rPr>
        <w:t>天山美玉城27栋</w:t>
      </w:r>
      <w:r>
        <w:rPr>
          <w:rFonts w:ascii="宋体" w:hAnsi="宋体" w:eastAsia="宋体" w:cs="宋体"/>
          <w:spacing w:val="6"/>
          <w:sz w:val="20"/>
          <w:szCs w:val="20"/>
        </w:rPr>
        <w:t>，联系人：</w:t>
      </w:r>
      <w:r>
        <w:rPr>
          <w:rFonts w:ascii="宋体" w:hAnsi="宋体" w:eastAsia="宋体" w:cs="宋体"/>
          <w:spacing w:val="-55"/>
          <w:sz w:val="20"/>
          <w:szCs w:val="20"/>
        </w:rPr>
        <w:t xml:space="preserve"> </w:t>
      </w:r>
      <w:r>
        <w:rPr>
          <w:rFonts w:hint="eastAsia" w:ascii="宋体" w:hAnsi="宋体" w:eastAsia="宋体" w:cs="宋体"/>
          <w:spacing w:val="6"/>
          <w:sz w:val="20"/>
          <w:szCs w:val="20"/>
          <w:lang w:val="en-US" w:eastAsia="zh-CN"/>
        </w:rPr>
        <w:t>赵工</w:t>
      </w:r>
      <w:r>
        <w:rPr>
          <w:rFonts w:ascii="宋体" w:hAnsi="宋体" w:eastAsia="宋体" w:cs="宋体"/>
          <w:spacing w:val="-58"/>
          <w:sz w:val="20"/>
          <w:szCs w:val="20"/>
        </w:rPr>
        <w:t xml:space="preserve"> </w:t>
      </w:r>
      <w:r>
        <w:rPr>
          <w:rFonts w:ascii="宋体" w:hAnsi="宋体" w:eastAsia="宋体" w:cs="宋体"/>
          <w:spacing w:val="6"/>
          <w:sz w:val="20"/>
          <w:szCs w:val="20"/>
        </w:rPr>
        <w:t>，联系电话：</w:t>
      </w:r>
      <w:r>
        <w:rPr>
          <w:rFonts w:ascii="宋体" w:hAnsi="宋体" w:eastAsia="宋体" w:cs="宋体"/>
          <w:spacing w:val="-39"/>
          <w:sz w:val="20"/>
          <w:szCs w:val="20"/>
        </w:rPr>
        <w:t xml:space="preserve"> </w:t>
      </w:r>
      <w:r>
        <w:rPr>
          <w:rFonts w:hint="eastAsia" w:ascii="宋体" w:hAnsi="宋体" w:eastAsia="宋体" w:cs="宋体"/>
          <w:spacing w:val="6"/>
          <w:sz w:val="20"/>
          <w:szCs w:val="20"/>
          <w:lang w:val="en-US" w:eastAsia="zh-CN"/>
        </w:rPr>
        <w:t>15569365500</w:t>
      </w:r>
      <w:r>
        <w:rPr>
          <w:rFonts w:ascii="宋体" w:hAnsi="宋体" w:eastAsia="宋体" w:cs="宋体"/>
          <w:spacing w:val="-59"/>
          <w:sz w:val="20"/>
          <w:szCs w:val="20"/>
        </w:rPr>
        <w:t xml:space="preserve"> </w:t>
      </w:r>
      <w:r>
        <w:rPr>
          <w:rFonts w:ascii="宋体" w:hAnsi="宋体" w:eastAsia="宋体" w:cs="宋体"/>
          <w:spacing w:val="6"/>
          <w:sz w:val="20"/>
          <w:szCs w:val="20"/>
        </w:rPr>
        <w:t>，</w:t>
      </w:r>
      <w:r>
        <w:rPr>
          <w:rFonts w:ascii="宋体" w:hAnsi="宋体" w:eastAsia="宋体" w:cs="宋体"/>
          <w:spacing w:val="-47"/>
          <w:sz w:val="20"/>
          <w:szCs w:val="20"/>
        </w:rPr>
        <w:t xml:space="preserve"> </w:t>
      </w:r>
      <w:r>
        <w:rPr>
          <w:rFonts w:ascii="宋体" w:hAnsi="宋体" w:eastAsia="宋体" w:cs="宋体"/>
          <w:spacing w:val="6"/>
          <w:sz w:val="20"/>
          <w:szCs w:val="20"/>
        </w:rPr>
        <w:t>电子邮</w:t>
      </w:r>
      <w:r>
        <w:rPr>
          <w:rFonts w:ascii="宋体" w:hAnsi="宋体" w:eastAsia="宋体" w:cs="宋体"/>
          <w:spacing w:val="5"/>
          <w:sz w:val="20"/>
          <w:szCs w:val="20"/>
        </w:rPr>
        <w:t>箱：</w:t>
      </w:r>
      <w:r>
        <w:rPr>
          <w:rFonts w:ascii="宋体" w:hAnsi="宋体" w:eastAsia="宋体" w:cs="宋体"/>
          <w:sz w:val="20"/>
          <w:szCs w:val="20"/>
        </w:rPr>
        <w:t xml:space="preserve"> </w:t>
      </w:r>
      <w:r>
        <w:fldChar w:fldCharType="begin"/>
      </w:r>
      <w:r>
        <w:instrText xml:space="preserve"> HYPERLINK "1293670742@qq.com" </w:instrText>
      </w:r>
      <w:r>
        <w:fldChar w:fldCharType="separate"/>
      </w:r>
      <w:r>
        <w:rPr>
          <w:rFonts w:hint="eastAsia" w:ascii="宋体" w:hAnsi="宋体" w:eastAsia="宋体" w:cs="宋体"/>
          <w:spacing w:val="5"/>
          <w:sz w:val="20"/>
          <w:szCs w:val="20"/>
          <w:lang w:val="en-US" w:eastAsia="zh-CN"/>
        </w:rPr>
        <w:t>864229187</w:t>
      </w:r>
      <w:r>
        <w:rPr>
          <w:rFonts w:ascii="宋体" w:hAnsi="宋体" w:eastAsia="宋体" w:cs="宋体"/>
          <w:spacing w:val="5"/>
          <w:sz w:val="20"/>
          <w:szCs w:val="20"/>
        </w:rPr>
        <w:t>@</w:t>
      </w:r>
      <w:r>
        <w:rPr>
          <w:rFonts w:ascii="宋体" w:hAnsi="宋体" w:eastAsia="宋体" w:cs="宋体"/>
          <w:sz w:val="20"/>
          <w:szCs w:val="20"/>
        </w:rPr>
        <w:t>qq</w:t>
      </w:r>
      <w:r>
        <w:rPr>
          <w:rFonts w:ascii="宋体" w:hAnsi="宋体" w:eastAsia="宋体" w:cs="宋体"/>
          <w:spacing w:val="5"/>
          <w:sz w:val="20"/>
          <w:szCs w:val="20"/>
        </w:rPr>
        <w:t>.</w:t>
      </w:r>
      <w:r>
        <w:rPr>
          <w:rFonts w:ascii="宋体" w:hAnsi="宋体" w:eastAsia="宋体" w:cs="宋体"/>
          <w:sz w:val="20"/>
          <w:szCs w:val="20"/>
        </w:rPr>
        <w:t>com</w:t>
      </w:r>
      <w:r>
        <w:rPr>
          <w:rFonts w:ascii="宋体" w:hAnsi="宋体" w:eastAsia="宋体" w:cs="宋体"/>
          <w:sz w:val="20"/>
          <w:szCs w:val="20"/>
        </w:rPr>
        <w:fldChar w:fldCharType="end"/>
      </w:r>
      <w:r>
        <w:rPr>
          <w:rFonts w:ascii="宋体" w:hAnsi="宋体" w:eastAsia="宋体" w:cs="宋体"/>
          <w:spacing w:val="5"/>
          <w:sz w:val="20"/>
          <w:szCs w:val="20"/>
        </w:rPr>
        <w:t>。</w:t>
      </w:r>
    </w:p>
    <w:p w14:paraId="0AB8CA55">
      <w:pPr>
        <w:spacing w:before="1" w:line="228" w:lineRule="auto"/>
        <w:ind w:left="448"/>
        <w:rPr>
          <w:rFonts w:ascii="宋体" w:hAnsi="宋体" w:eastAsia="宋体" w:cs="宋体"/>
          <w:sz w:val="20"/>
          <w:szCs w:val="20"/>
        </w:rPr>
      </w:pPr>
      <w:r>
        <w:rPr>
          <w:rFonts w:ascii="宋体" w:hAnsi="宋体" w:eastAsia="宋体" w:cs="宋体"/>
          <w:b/>
          <w:bCs/>
          <w:spacing w:val="2"/>
          <w:sz w:val="20"/>
          <w:szCs w:val="20"/>
        </w:rPr>
        <w:t>31.投诉</w:t>
      </w:r>
    </w:p>
    <w:p w14:paraId="10377AA5">
      <w:pPr>
        <w:spacing w:before="231" w:line="442" w:lineRule="auto"/>
        <w:ind w:left="27" w:right="103" w:firstLine="420"/>
        <w:rPr>
          <w:rFonts w:ascii="宋体" w:hAnsi="宋体" w:eastAsia="宋体" w:cs="宋体"/>
          <w:sz w:val="20"/>
          <w:szCs w:val="20"/>
        </w:rPr>
      </w:pPr>
      <w:r>
        <w:rPr>
          <w:rFonts w:ascii="宋体" w:hAnsi="宋体" w:eastAsia="宋体" w:cs="宋体"/>
          <w:spacing w:val="9"/>
          <w:sz w:val="20"/>
          <w:szCs w:val="20"/>
        </w:rPr>
        <w:t>31.1 质疑供应商对采购人、采购代理机构的答复不满意，或者采购人、采购代理机构</w:t>
      </w:r>
      <w:r>
        <w:rPr>
          <w:rFonts w:ascii="宋体" w:hAnsi="宋体" w:eastAsia="宋体" w:cs="宋体"/>
          <w:spacing w:val="5"/>
          <w:sz w:val="20"/>
          <w:szCs w:val="20"/>
        </w:rPr>
        <w:t>未在规定时间内作出答复的，可以在答复期满后</w:t>
      </w:r>
      <w:r>
        <w:rPr>
          <w:rFonts w:ascii="宋体" w:hAnsi="宋体" w:eastAsia="宋体" w:cs="宋体"/>
          <w:spacing w:val="-7"/>
          <w:sz w:val="20"/>
          <w:szCs w:val="20"/>
        </w:rPr>
        <w:t xml:space="preserve"> </w:t>
      </w:r>
      <w:r>
        <w:rPr>
          <w:rFonts w:ascii="宋体" w:hAnsi="宋体" w:eastAsia="宋体" w:cs="宋体"/>
          <w:spacing w:val="5"/>
          <w:sz w:val="20"/>
          <w:szCs w:val="20"/>
        </w:rPr>
        <w:t>15</w:t>
      </w:r>
      <w:r>
        <w:rPr>
          <w:rFonts w:ascii="宋体" w:hAnsi="宋体" w:eastAsia="宋体" w:cs="宋体"/>
          <w:spacing w:val="-41"/>
          <w:sz w:val="20"/>
          <w:szCs w:val="20"/>
        </w:rPr>
        <w:t xml:space="preserve"> </w:t>
      </w:r>
      <w:r>
        <w:rPr>
          <w:rFonts w:ascii="宋体" w:hAnsi="宋体" w:eastAsia="宋体" w:cs="宋体"/>
          <w:spacing w:val="5"/>
          <w:sz w:val="20"/>
          <w:szCs w:val="20"/>
        </w:rPr>
        <w:t>个工作日内向规定的财政部门提起投诉。</w:t>
      </w:r>
    </w:p>
    <w:p w14:paraId="40308981">
      <w:pPr>
        <w:spacing w:before="2" w:line="442" w:lineRule="auto"/>
        <w:ind w:left="24" w:right="173" w:firstLine="424"/>
        <w:rPr>
          <w:rFonts w:ascii="宋体" w:hAnsi="宋体" w:eastAsia="宋体" w:cs="宋体"/>
          <w:sz w:val="20"/>
          <w:szCs w:val="20"/>
        </w:rPr>
      </w:pPr>
      <w:r>
        <w:rPr>
          <w:rFonts w:ascii="宋体" w:hAnsi="宋体" w:eastAsia="宋体" w:cs="宋体"/>
          <w:spacing w:val="7"/>
          <w:sz w:val="20"/>
          <w:szCs w:val="20"/>
        </w:rPr>
        <w:t>31.2 投诉人投诉时,应当提交投诉书和</w:t>
      </w:r>
      <w:r>
        <w:rPr>
          <w:rFonts w:ascii="宋体" w:hAnsi="宋体" w:eastAsia="宋体" w:cs="宋体"/>
          <w:spacing w:val="6"/>
          <w:sz w:val="20"/>
          <w:szCs w:val="20"/>
        </w:rPr>
        <w:t>必要的证明材料，并按照被投诉采购人、采购代</w:t>
      </w:r>
      <w:r>
        <w:rPr>
          <w:rFonts w:ascii="宋体" w:hAnsi="宋体" w:eastAsia="宋体" w:cs="宋体"/>
          <w:spacing w:val="7"/>
          <w:sz w:val="20"/>
          <w:szCs w:val="20"/>
        </w:rPr>
        <w:t>理机构(以下简称被投诉人)和与投诉事项有关的供应商数量提供投诉书的副本。投诉书应当包括下列内容</w:t>
      </w:r>
      <w:r>
        <w:rPr>
          <w:rFonts w:ascii="宋体" w:hAnsi="宋体" w:eastAsia="宋体" w:cs="宋体"/>
          <w:spacing w:val="-59"/>
          <w:sz w:val="20"/>
          <w:szCs w:val="20"/>
        </w:rPr>
        <w:t xml:space="preserve"> </w:t>
      </w:r>
      <w:r>
        <w:rPr>
          <w:rFonts w:ascii="宋体" w:hAnsi="宋体" w:eastAsia="宋体" w:cs="宋体"/>
          <w:spacing w:val="7"/>
          <w:sz w:val="20"/>
          <w:szCs w:val="20"/>
        </w:rPr>
        <w:t>:</w:t>
      </w:r>
    </w:p>
    <w:p w14:paraId="01C751A0">
      <w:pPr>
        <w:spacing w:line="442" w:lineRule="auto"/>
        <w:rPr>
          <w:rFonts w:ascii="宋体" w:hAnsi="宋体" w:eastAsia="宋体" w:cs="宋体"/>
          <w:sz w:val="20"/>
          <w:szCs w:val="20"/>
        </w:rPr>
        <w:sectPr>
          <w:footerReference r:id="rId21" w:type="default"/>
          <w:pgSz w:w="11906" w:h="16839"/>
          <w:pgMar w:top="1431" w:right="1630" w:bottom="1085" w:left="1785" w:header="0" w:footer="920" w:gutter="0"/>
          <w:pgNumType w:fmt="decimal"/>
          <w:cols w:space="720" w:num="1"/>
        </w:sectPr>
      </w:pPr>
    </w:p>
    <w:p w14:paraId="2680276C">
      <w:pPr>
        <w:spacing w:before="141" w:line="228" w:lineRule="auto"/>
        <w:ind w:left="481"/>
        <w:rPr>
          <w:rFonts w:ascii="宋体" w:hAnsi="宋体" w:eastAsia="宋体" w:cs="宋体"/>
          <w:sz w:val="20"/>
          <w:szCs w:val="20"/>
        </w:rPr>
      </w:pPr>
      <w:r>
        <w:rPr>
          <w:rFonts w:ascii="宋体" w:hAnsi="宋体" w:eastAsia="宋体" w:cs="宋体"/>
          <w:spacing w:val="8"/>
          <w:sz w:val="20"/>
          <w:szCs w:val="20"/>
        </w:rPr>
        <w:t>(一)投诉人和被投诉人的姓名或者名称、通讯地址、邮编、联系人及联系电话</w:t>
      </w:r>
      <w:r>
        <w:rPr>
          <w:rFonts w:ascii="宋体" w:hAnsi="宋体" w:eastAsia="宋体" w:cs="宋体"/>
          <w:spacing w:val="-53"/>
          <w:sz w:val="20"/>
          <w:szCs w:val="20"/>
        </w:rPr>
        <w:t xml:space="preserve"> </w:t>
      </w:r>
      <w:r>
        <w:rPr>
          <w:rFonts w:ascii="宋体" w:hAnsi="宋体" w:eastAsia="宋体" w:cs="宋体"/>
          <w:spacing w:val="8"/>
          <w:sz w:val="20"/>
          <w:szCs w:val="20"/>
        </w:rPr>
        <w:t>;</w:t>
      </w:r>
    </w:p>
    <w:p w14:paraId="00E04765">
      <w:pPr>
        <w:spacing w:before="233" w:line="227" w:lineRule="auto"/>
        <w:ind w:left="481"/>
        <w:rPr>
          <w:rFonts w:ascii="宋体" w:hAnsi="宋体" w:eastAsia="宋体" w:cs="宋体"/>
          <w:sz w:val="20"/>
          <w:szCs w:val="20"/>
        </w:rPr>
      </w:pPr>
      <w:r>
        <w:rPr>
          <w:rFonts w:ascii="宋体" w:hAnsi="宋体" w:eastAsia="宋体" w:cs="宋体"/>
          <w:spacing w:val="7"/>
          <w:sz w:val="20"/>
          <w:szCs w:val="20"/>
        </w:rPr>
        <w:t>(二)质疑和质疑答复情况说明及相关证明</w:t>
      </w:r>
      <w:r>
        <w:rPr>
          <w:rFonts w:ascii="宋体" w:hAnsi="宋体" w:eastAsia="宋体" w:cs="宋体"/>
          <w:spacing w:val="6"/>
          <w:sz w:val="20"/>
          <w:szCs w:val="20"/>
        </w:rPr>
        <w:t>材料</w:t>
      </w:r>
      <w:r>
        <w:rPr>
          <w:rFonts w:ascii="宋体" w:hAnsi="宋体" w:eastAsia="宋体" w:cs="宋体"/>
          <w:spacing w:val="-56"/>
          <w:sz w:val="20"/>
          <w:szCs w:val="20"/>
        </w:rPr>
        <w:t xml:space="preserve"> </w:t>
      </w:r>
      <w:r>
        <w:rPr>
          <w:rFonts w:ascii="宋体" w:hAnsi="宋体" w:eastAsia="宋体" w:cs="宋体"/>
          <w:spacing w:val="6"/>
          <w:sz w:val="20"/>
          <w:szCs w:val="20"/>
        </w:rPr>
        <w:t>;</w:t>
      </w:r>
    </w:p>
    <w:p w14:paraId="7C42E0CC">
      <w:pPr>
        <w:spacing w:before="231" w:line="228" w:lineRule="auto"/>
        <w:ind w:left="481"/>
        <w:rPr>
          <w:rFonts w:ascii="宋体" w:hAnsi="宋体" w:eastAsia="宋体" w:cs="宋体"/>
          <w:sz w:val="20"/>
          <w:szCs w:val="20"/>
        </w:rPr>
      </w:pPr>
      <w:r>
        <w:rPr>
          <w:rFonts w:ascii="宋体" w:hAnsi="宋体" w:eastAsia="宋体" w:cs="宋体"/>
          <w:spacing w:val="7"/>
          <w:sz w:val="20"/>
          <w:szCs w:val="20"/>
        </w:rPr>
        <w:t>(三)具体、明确的投诉事项和与投诉事项相关的投诉请求</w:t>
      </w:r>
      <w:r>
        <w:rPr>
          <w:rFonts w:ascii="宋体" w:hAnsi="宋体" w:eastAsia="宋体" w:cs="宋体"/>
          <w:spacing w:val="-43"/>
          <w:sz w:val="20"/>
          <w:szCs w:val="20"/>
        </w:rPr>
        <w:t xml:space="preserve"> </w:t>
      </w:r>
      <w:r>
        <w:rPr>
          <w:rFonts w:ascii="宋体" w:hAnsi="宋体" w:eastAsia="宋体" w:cs="宋体"/>
          <w:spacing w:val="7"/>
          <w:sz w:val="20"/>
          <w:szCs w:val="20"/>
        </w:rPr>
        <w:t>;</w:t>
      </w:r>
    </w:p>
    <w:p w14:paraId="012304E6">
      <w:pPr>
        <w:spacing w:before="230" w:line="227" w:lineRule="auto"/>
        <w:ind w:left="481"/>
        <w:rPr>
          <w:rFonts w:ascii="宋体" w:hAnsi="宋体" w:eastAsia="宋体" w:cs="宋体"/>
          <w:sz w:val="20"/>
          <w:szCs w:val="20"/>
        </w:rPr>
      </w:pPr>
      <w:r>
        <w:rPr>
          <w:rFonts w:ascii="宋体" w:hAnsi="宋体" w:eastAsia="宋体" w:cs="宋体"/>
          <w:spacing w:val="1"/>
          <w:sz w:val="20"/>
          <w:szCs w:val="20"/>
        </w:rPr>
        <w:t>(四)事实依据</w:t>
      </w:r>
      <w:r>
        <w:rPr>
          <w:rFonts w:ascii="宋体" w:hAnsi="宋体" w:eastAsia="宋体" w:cs="宋体"/>
          <w:spacing w:val="-53"/>
          <w:sz w:val="20"/>
          <w:szCs w:val="20"/>
        </w:rPr>
        <w:t xml:space="preserve"> </w:t>
      </w:r>
      <w:r>
        <w:rPr>
          <w:rFonts w:ascii="宋体" w:hAnsi="宋体" w:eastAsia="宋体" w:cs="宋体"/>
          <w:spacing w:val="1"/>
          <w:sz w:val="20"/>
          <w:szCs w:val="20"/>
        </w:rPr>
        <w:t>;</w:t>
      </w:r>
    </w:p>
    <w:p w14:paraId="2E7586EF">
      <w:pPr>
        <w:spacing w:before="234" w:line="227" w:lineRule="auto"/>
        <w:ind w:left="481"/>
        <w:rPr>
          <w:rFonts w:ascii="宋体" w:hAnsi="宋体" w:eastAsia="宋体" w:cs="宋体"/>
          <w:sz w:val="20"/>
          <w:szCs w:val="20"/>
        </w:rPr>
      </w:pPr>
      <w:r>
        <w:rPr>
          <w:rFonts w:ascii="宋体" w:hAnsi="宋体" w:eastAsia="宋体" w:cs="宋体"/>
          <w:spacing w:val="1"/>
          <w:sz w:val="20"/>
          <w:szCs w:val="20"/>
        </w:rPr>
        <w:t>(五)法律依据</w:t>
      </w:r>
      <w:r>
        <w:rPr>
          <w:rFonts w:ascii="宋体" w:hAnsi="宋体" w:eastAsia="宋体" w:cs="宋体"/>
          <w:spacing w:val="-53"/>
          <w:sz w:val="20"/>
          <w:szCs w:val="20"/>
        </w:rPr>
        <w:t xml:space="preserve"> </w:t>
      </w:r>
      <w:r>
        <w:rPr>
          <w:rFonts w:ascii="宋体" w:hAnsi="宋体" w:eastAsia="宋体" w:cs="宋体"/>
          <w:spacing w:val="1"/>
          <w:sz w:val="20"/>
          <w:szCs w:val="20"/>
        </w:rPr>
        <w:t>;</w:t>
      </w:r>
    </w:p>
    <w:p w14:paraId="3FFF41BD">
      <w:pPr>
        <w:spacing w:before="232" w:line="228" w:lineRule="auto"/>
        <w:ind w:left="481"/>
        <w:rPr>
          <w:rFonts w:ascii="宋体" w:hAnsi="宋体" w:eastAsia="宋体" w:cs="宋体"/>
          <w:sz w:val="20"/>
          <w:szCs w:val="20"/>
        </w:rPr>
      </w:pPr>
      <w:r>
        <w:rPr>
          <w:rFonts w:ascii="宋体" w:hAnsi="宋体" w:eastAsia="宋体" w:cs="宋体"/>
          <w:spacing w:val="4"/>
          <w:sz w:val="20"/>
          <w:szCs w:val="20"/>
        </w:rPr>
        <w:t>(六)提起投诉的日期。</w:t>
      </w:r>
    </w:p>
    <w:p w14:paraId="1E1F6565">
      <w:pPr>
        <w:spacing w:before="232" w:line="441" w:lineRule="auto"/>
        <w:ind w:left="26" w:right="88" w:firstLine="420"/>
        <w:rPr>
          <w:rFonts w:ascii="宋体" w:hAnsi="宋体" w:eastAsia="宋体" w:cs="宋体"/>
          <w:sz w:val="20"/>
          <w:szCs w:val="20"/>
        </w:rPr>
      </w:pPr>
      <w:r>
        <w:rPr>
          <w:rFonts w:ascii="宋体" w:hAnsi="宋体" w:eastAsia="宋体" w:cs="宋体"/>
          <w:spacing w:val="9"/>
          <w:sz w:val="20"/>
          <w:szCs w:val="20"/>
        </w:rPr>
        <w:t>投诉人为自然人的，应当由本人签字</w:t>
      </w:r>
      <w:r>
        <w:rPr>
          <w:rFonts w:ascii="宋体" w:hAnsi="宋体" w:eastAsia="宋体" w:cs="宋体"/>
          <w:spacing w:val="-56"/>
          <w:sz w:val="20"/>
          <w:szCs w:val="20"/>
        </w:rPr>
        <w:t xml:space="preserve"> </w:t>
      </w:r>
      <w:r>
        <w:rPr>
          <w:rFonts w:ascii="宋体" w:hAnsi="宋体" w:eastAsia="宋体" w:cs="宋体"/>
          <w:spacing w:val="9"/>
          <w:sz w:val="20"/>
          <w:szCs w:val="20"/>
        </w:rPr>
        <w:t>;投诉</w:t>
      </w:r>
      <w:r>
        <w:rPr>
          <w:rFonts w:ascii="宋体" w:hAnsi="宋体" w:eastAsia="宋体" w:cs="宋体"/>
          <w:spacing w:val="8"/>
          <w:sz w:val="20"/>
          <w:szCs w:val="20"/>
        </w:rPr>
        <w:t>人为法人或者其他组织的，应当由法定代表</w:t>
      </w:r>
      <w:r>
        <w:rPr>
          <w:rFonts w:ascii="宋体" w:hAnsi="宋体" w:eastAsia="宋体" w:cs="宋体"/>
          <w:spacing w:val="9"/>
          <w:sz w:val="20"/>
          <w:szCs w:val="20"/>
        </w:rPr>
        <w:t>人、主要负责人，或者其授权代表签字或者盖章，并加盖公章。</w:t>
      </w:r>
    </w:p>
    <w:p w14:paraId="6BC03978">
      <w:pPr>
        <w:spacing w:before="1" w:line="444" w:lineRule="auto"/>
        <w:ind w:left="23" w:right="17" w:firstLine="425"/>
        <w:rPr>
          <w:rFonts w:ascii="宋体" w:hAnsi="宋体" w:eastAsia="宋体" w:cs="宋体"/>
          <w:sz w:val="20"/>
          <w:szCs w:val="20"/>
        </w:rPr>
      </w:pPr>
      <w:r>
        <w:rPr>
          <w:rFonts w:ascii="宋体" w:hAnsi="宋体" w:eastAsia="宋体" w:cs="宋体"/>
          <w:spacing w:val="10"/>
          <w:sz w:val="20"/>
          <w:szCs w:val="20"/>
        </w:rPr>
        <w:t>31.4</w:t>
      </w:r>
      <w:r>
        <w:rPr>
          <w:rFonts w:ascii="宋体" w:hAnsi="宋体" w:eastAsia="宋体" w:cs="宋体"/>
          <w:spacing w:val="-25"/>
          <w:sz w:val="20"/>
          <w:szCs w:val="20"/>
        </w:rPr>
        <w:t xml:space="preserve"> </w:t>
      </w:r>
      <w:r>
        <w:rPr>
          <w:rFonts w:ascii="宋体" w:hAnsi="宋体" w:eastAsia="宋体" w:cs="宋体"/>
          <w:spacing w:val="10"/>
          <w:sz w:val="20"/>
          <w:szCs w:val="20"/>
        </w:rPr>
        <w:t>供应商进行虚假和恶意质疑投诉的，采购代理机构将提请有关部门将其列入不良</w:t>
      </w:r>
      <w:r>
        <w:rPr>
          <w:rFonts w:ascii="宋体" w:hAnsi="宋体" w:eastAsia="宋体" w:cs="宋体"/>
          <w:spacing w:val="4"/>
          <w:sz w:val="20"/>
          <w:szCs w:val="20"/>
        </w:rPr>
        <w:t>记录名单，在一至三年内禁止参加政府采购活动，并将处理决定在相关政府采购媒体上</w:t>
      </w:r>
      <w:r>
        <w:rPr>
          <w:rFonts w:ascii="宋体" w:hAnsi="宋体" w:eastAsia="宋体" w:cs="宋体"/>
          <w:spacing w:val="3"/>
          <w:sz w:val="20"/>
          <w:szCs w:val="20"/>
        </w:rPr>
        <w:t>公布。</w:t>
      </w:r>
    </w:p>
    <w:p w14:paraId="57CB373F">
      <w:pPr>
        <w:spacing w:before="141" w:line="220" w:lineRule="auto"/>
        <w:ind w:left="3696"/>
        <w:outlineLvl w:val="0"/>
        <w:rPr>
          <w:rFonts w:ascii="宋体" w:hAnsi="宋体" w:eastAsia="宋体" w:cs="宋体"/>
          <w:sz w:val="24"/>
          <w:szCs w:val="24"/>
        </w:rPr>
      </w:pPr>
      <w:bookmarkStart w:id="22" w:name="_Toc20436"/>
      <w:r>
        <w:rPr>
          <w:rFonts w:ascii="宋体" w:hAnsi="宋体" w:eastAsia="宋体" w:cs="宋体"/>
          <w:b/>
          <w:bCs/>
          <w:spacing w:val="-5"/>
          <w:sz w:val="24"/>
          <w:szCs w:val="24"/>
        </w:rPr>
        <w:t>十、其他</w:t>
      </w:r>
      <w:bookmarkEnd w:id="22"/>
    </w:p>
    <w:p w14:paraId="346B7D98">
      <w:pPr>
        <w:pStyle w:val="2"/>
        <w:spacing w:line="299" w:lineRule="auto"/>
      </w:pPr>
    </w:p>
    <w:p w14:paraId="4E91F50A">
      <w:pPr>
        <w:spacing w:before="66" w:line="228" w:lineRule="auto"/>
        <w:ind w:left="28"/>
        <w:rPr>
          <w:rFonts w:ascii="宋体" w:hAnsi="宋体" w:eastAsia="宋体" w:cs="宋体"/>
          <w:sz w:val="20"/>
          <w:szCs w:val="20"/>
        </w:rPr>
      </w:pPr>
      <w:r>
        <w:rPr>
          <w:rFonts w:ascii="宋体" w:hAnsi="宋体" w:eastAsia="宋体" w:cs="宋体"/>
          <w:b/>
          <w:bCs/>
          <w:spacing w:val="4"/>
          <w:sz w:val="20"/>
          <w:szCs w:val="20"/>
        </w:rPr>
        <w:t>32.适用法律</w:t>
      </w:r>
    </w:p>
    <w:p w14:paraId="74DCA2A3">
      <w:pPr>
        <w:spacing w:before="230" w:line="443" w:lineRule="auto"/>
        <w:ind w:left="22" w:firstLine="420"/>
        <w:jc w:val="both"/>
        <w:rPr>
          <w:rFonts w:ascii="宋体" w:hAnsi="宋体" w:eastAsia="宋体" w:cs="宋体"/>
          <w:sz w:val="20"/>
          <w:szCs w:val="20"/>
        </w:rPr>
      </w:pPr>
      <w:r>
        <w:rPr>
          <w:rFonts w:ascii="宋体" w:hAnsi="宋体" w:eastAsia="宋体" w:cs="宋体"/>
          <w:spacing w:val="7"/>
          <w:sz w:val="20"/>
          <w:szCs w:val="20"/>
        </w:rPr>
        <w:t>采购代理机构、采购人及供应商进行的本次政府采购活动适用《中华人民共和国政府采</w:t>
      </w:r>
      <w:r>
        <w:rPr>
          <w:rFonts w:ascii="宋体" w:hAnsi="宋体" w:eastAsia="宋体" w:cs="宋体"/>
          <w:spacing w:val="10"/>
          <w:sz w:val="20"/>
          <w:szCs w:val="20"/>
        </w:rPr>
        <w:t>购法》、《中华人民共和国政府采购法实施条</w:t>
      </w:r>
      <w:r>
        <w:rPr>
          <w:rFonts w:ascii="宋体" w:hAnsi="宋体" w:eastAsia="宋体" w:cs="宋体"/>
          <w:spacing w:val="9"/>
          <w:sz w:val="20"/>
          <w:szCs w:val="20"/>
        </w:rPr>
        <w:t>例》、《政府采购非招标采购方式管理办法》</w:t>
      </w:r>
      <w:r>
        <w:rPr>
          <w:rFonts w:ascii="宋体" w:hAnsi="宋体" w:eastAsia="宋体" w:cs="宋体"/>
          <w:sz w:val="20"/>
          <w:szCs w:val="20"/>
        </w:rPr>
        <w:t xml:space="preserve"> </w:t>
      </w:r>
      <w:r>
        <w:rPr>
          <w:rFonts w:ascii="宋体" w:hAnsi="宋体" w:eastAsia="宋体" w:cs="宋体"/>
          <w:spacing w:val="6"/>
          <w:sz w:val="20"/>
          <w:szCs w:val="20"/>
        </w:rPr>
        <w:t>（财政部令第</w:t>
      </w:r>
      <w:r>
        <w:rPr>
          <w:rFonts w:ascii="宋体" w:hAnsi="宋体" w:eastAsia="宋体" w:cs="宋体"/>
          <w:spacing w:val="-17"/>
          <w:sz w:val="20"/>
          <w:szCs w:val="20"/>
        </w:rPr>
        <w:t xml:space="preserve"> </w:t>
      </w:r>
      <w:r>
        <w:rPr>
          <w:rFonts w:ascii="宋体" w:hAnsi="宋体" w:eastAsia="宋体" w:cs="宋体"/>
          <w:spacing w:val="6"/>
          <w:sz w:val="20"/>
          <w:szCs w:val="20"/>
        </w:rPr>
        <w:t>74</w:t>
      </w:r>
      <w:r>
        <w:rPr>
          <w:rFonts w:ascii="宋体" w:hAnsi="宋体" w:eastAsia="宋体" w:cs="宋体"/>
          <w:spacing w:val="-36"/>
          <w:sz w:val="20"/>
          <w:szCs w:val="20"/>
        </w:rPr>
        <w:t xml:space="preserve"> </w:t>
      </w:r>
      <w:r>
        <w:rPr>
          <w:rFonts w:ascii="宋体" w:hAnsi="宋体" w:eastAsia="宋体" w:cs="宋体"/>
          <w:spacing w:val="6"/>
          <w:sz w:val="20"/>
          <w:szCs w:val="20"/>
        </w:rPr>
        <w:t>号）及相关法律法规。</w:t>
      </w:r>
    </w:p>
    <w:p w14:paraId="487CC762">
      <w:pPr>
        <w:spacing w:line="443" w:lineRule="auto"/>
        <w:rPr>
          <w:rFonts w:ascii="宋体" w:hAnsi="宋体" w:eastAsia="宋体" w:cs="宋体"/>
          <w:sz w:val="20"/>
          <w:szCs w:val="20"/>
        </w:rPr>
        <w:sectPr>
          <w:footerReference r:id="rId22" w:type="default"/>
          <w:pgSz w:w="11906" w:h="16839"/>
          <w:pgMar w:top="1431" w:right="1716" w:bottom="1085" w:left="1785" w:header="0" w:footer="920" w:gutter="0"/>
          <w:pgNumType w:fmt="decimal"/>
          <w:cols w:space="720" w:num="1"/>
        </w:sectPr>
      </w:pPr>
    </w:p>
    <w:p w14:paraId="7C607D67">
      <w:pPr>
        <w:spacing w:before="170" w:line="224" w:lineRule="auto"/>
        <w:ind w:left="2267"/>
        <w:outlineLvl w:val="0"/>
        <w:rPr>
          <w:rFonts w:ascii="宋体" w:hAnsi="宋体" w:eastAsia="宋体" w:cs="宋体"/>
          <w:sz w:val="31"/>
          <w:szCs w:val="31"/>
        </w:rPr>
      </w:pPr>
      <w:bookmarkStart w:id="23" w:name="_Toc4773"/>
      <w:r>
        <w:rPr>
          <w:rFonts w:ascii="宋体" w:hAnsi="宋体" w:eastAsia="宋体" w:cs="宋体"/>
          <w:b/>
          <w:bCs/>
          <w:spacing w:val="6"/>
          <w:sz w:val="31"/>
          <w:szCs w:val="31"/>
        </w:rPr>
        <w:t>第三章</w:t>
      </w:r>
      <w:r>
        <w:rPr>
          <w:rFonts w:ascii="宋体" w:hAnsi="宋体" w:eastAsia="宋体" w:cs="宋体"/>
          <w:spacing w:val="6"/>
          <w:sz w:val="31"/>
          <w:szCs w:val="31"/>
        </w:rPr>
        <w:t xml:space="preserve"> </w:t>
      </w:r>
      <w:r>
        <w:rPr>
          <w:rFonts w:ascii="宋体" w:hAnsi="宋体" w:eastAsia="宋体" w:cs="宋体"/>
          <w:b/>
          <w:bCs/>
          <w:spacing w:val="6"/>
          <w:sz w:val="31"/>
          <w:szCs w:val="31"/>
        </w:rPr>
        <w:t>采购需求及技术要求</w:t>
      </w:r>
      <w:bookmarkEnd w:id="23"/>
    </w:p>
    <w:p w14:paraId="371AF8D6">
      <w:pPr>
        <w:pStyle w:val="2"/>
        <w:spacing w:line="463" w:lineRule="auto"/>
      </w:pPr>
    </w:p>
    <w:p w14:paraId="1C6151F5">
      <w:pPr>
        <w:spacing w:before="95" w:line="183" w:lineRule="auto"/>
        <w:ind w:left="4"/>
        <w:rPr>
          <w:rFonts w:hint="eastAsia" w:ascii="宋体" w:hAnsi="宋体" w:eastAsia="宋体" w:cs="宋体"/>
          <w:sz w:val="21"/>
          <w:szCs w:val="21"/>
        </w:rPr>
      </w:pPr>
      <w:bookmarkStart w:id="24" w:name="bookmark10"/>
      <w:bookmarkEnd w:id="24"/>
      <w:r>
        <w:rPr>
          <w:rFonts w:hint="eastAsia" w:ascii="宋体" w:hAnsi="宋体" w:eastAsia="宋体" w:cs="宋体"/>
          <w:sz w:val="21"/>
          <w:szCs w:val="21"/>
        </w:rPr>
        <w:t>一、</w:t>
      </w:r>
      <w:r>
        <w:rPr>
          <w:rFonts w:hint="eastAsia" w:ascii="宋体" w:hAnsi="宋体" w:eastAsia="宋体" w:cs="宋体"/>
          <w:sz w:val="21"/>
          <w:szCs w:val="21"/>
          <w:lang w:eastAsia="zh-CN"/>
        </w:rPr>
        <w:t>采购标段</w:t>
      </w:r>
      <w:r>
        <w:rPr>
          <w:rFonts w:hint="eastAsia" w:ascii="宋体" w:hAnsi="宋体" w:eastAsia="宋体" w:cs="宋体"/>
          <w:sz w:val="21"/>
          <w:szCs w:val="21"/>
        </w:rPr>
        <w:t>名称</w:t>
      </w:r>
    </w:p>
    <w:p w14:paraId="4BA6E0FD">
      <w:pPr>
        <w:spacing w:before="95" w:line="360" w:lineRule="auto"/>
        <w:ind w:left="4"/>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阿瓦提县疾病预防控制中心（阿瓦提县卫生监督所）采购一批水痘疫苗</w:t>
      </w:r>
    </w:p>
    <w:p w14:paraId="1B463070">
      <w:pPr>
        <w:spacing w:before="329" w:line="183" w:lineRule="auto"/>
        <w:ind w:left="7"/>
        <w:rPr>
          <w:rFonts w:hint="eastAsia" w:ascii="宋体" w:hAnsi="宋体" w:eastAsia="宋体" w:cs="宋体"/>
          <w:sz w:val="21"/>
          <w:szCs w:val="21"/>
        </w:rPr>
      </w:pPr>
      <w:r>
        <w:rPr>
          <w:rFonts w:hint="eastAsia" w:ascii="宋体" w:hAnsi="宋体" w:eastAsia="宋体" w:cs="宋体"/>
          <w:sz w:val="21"/>
          <w:szCs w:val="21"/>
        </w:rPr>
        <w:t>二、采购内容</w:t>
      </w:r>
    </w:p>
    <w:p w14:paraId="4C029CD0">
      <w:pPr>
        <w:spacing w:before="327" w:line="184" w:lineRule="auto"/>
        <w:ind w:left="7"/>
        <w:rPr>
          <w:rFonts w:hint="eastAsia" w:ascii="宋体" w:hAnsi="宋体" w:eastAsia="宋体" w:cs="宋体"/>
          <w:color w:val="auto"/>
          <w:sz w:val="21"/>
          <w:szCs w:val="21"/>
          <w:lang w:eastAsia="en-US"/>
        </w:rPr>
      </w:pPr>
      <w:r>
        <w:rPr>
          <w:rFonts w:hint="eastAsia" w:ascii="宋体" w:hAnsi="宋体" w:eastAsia="宋体" w:cs="宋体"/>
          <w:color w:val="auto"/>
          <w:sz w:val="21"/>
          <w:szCs w:val="21"/>
          <w:lang w:eastAsia="en-US"/>
        </w:rPr>
        <w:t>采购一批水痘疫苗</w:t>
      </w:r>
    </w:p>
    <w:p w14:paraId="592C0AC9">
      <w:pPr>
        <w:spacing w:before="327" w:line="184" w:lineRule="auto"/>
        <w:ind w:left="7"/>
        <w:rPr>
          <w:rFonts w:hint="eastAsia" w:ascii="宋体" w:hAnsi="宋体" w:eastAsia="宋体" w:cs="宋体"/>
          <w:color w:val="auto"/>
          <w:sz w:val="21"/>
          <w:szCs w:val="21"/>
        </w:rPr>
      </w:pPr>
      <w:r>
        <w:rPr>
          <w:rFonts w:hint="eastAsia" w:ascii="宋体" w:hAnsi="宋体" w:eastAsia="宋体" w:cs="宋体"/>
          <w:color w:val="auto"/>
          <w:sz w:val="21"/>
          <w:szCs w:val="21"/>
          <w:lang w:eastAsia="zh-CN"/>
        </w:rPr>
        <w:t>三、</w:t>
      </w:r>
      <w:r>
        <w:rPr>
          <w:rFonts w:hint="eastAsia" w:ascii="宋体" w:hAnsi="宋体" w:eastAsia="宋体" w:cs="宋体"/>
          <w:color w:val="auto"/>
          <w:sz w:val="21"/>
          <w:szCs w:val="21"/>
        </w:rPr>
        <w:t>时间和地点</w:t>
      </w:r>
    </w:p>
    <w:p w14:paraId="322D7265">
      <w:pPr>
        <w:spacing w:before="307" w:line="397" w:lineRule="auto"/>
        <w:ind w:left="4" w:right="107" w:firstLine="19"/>
        <w:rPr>
          <w:rFonts w:hint="eastAsia" w:ascii="宋体" w:hAnsi="宋体" w:eastAsia="宋体" w:cs="宋体"/>
          <w:color w:val="0000FF"/>
          <w:sz w:val="21"/>
          <w:szCs w:val="21"/>
        </w:rPr>
      </w:pPr>
      <w:r>
        <w:rPr>
          <w:rFonts w:hint="eastAsia" w:ascii="宋体" w:hAnsi="宋体" w:eastAsia="宋体" w:cs="宋体"/>
          <w:color w:val="auto"/>
          <w:sz w:val="21"/>
          <w:szCs w:val="21"/>
        </w:rPr>
        <w:t>1、采购项目(标的)交付的时间：投标人(卖方)应保证在接到</w:t>
      </w:r>
      <w:r>
        <w:rPr>
          <w:rFonts w:hint="eastAsia" w:ascii="宋体" w:hAnsi="宋体" w:eastAsia="宋体" w:cs="宋体"/>
          <w:color w:val="auto"/>
          <w:sz w:val="21"/>
          <w:szCs w:val="21"/>
          <w:lang w:val="en-US" w:eastAsia="zh-CN"/>
        </w:rPr>
        <w:t>采购</w:t>
      </w:r>
      <w:r>
        <w:rPr>
          <w:rFonts w:hint="eastAsia" w:ascii="宋体" w:hAnsi="宋体" w:eastAsia="宋体" w:cs="宋体"/>
          <w:color w:val="auto"/>
          <w:sz w:val="21"/>
          <w:szCs w:val="21"/>
        </w:rPr>
        <w:t>人(买方)的发货通知后</w:t>
      </w:r>
      <w:r>
        <w:rPr>
          <w:rFonts w:hint="eastAsia" w:ascii="宋体" w:hAnsi="宋体" w:eastAsia="宋体" w:cs="宋体"/>
          <w:color w:val="auto"/>
          <w:sz w:val="21"/>
          <w:szCs w:val="21"/>
          <w:lang w:val="en-US" w:eastAsia="zh-CN"/>
        </w:rPr>
        <w:t>72</w:t>
      </w:r>
      <w:r>
        <w:rPr>
          <w:rFonts w:hint="eastAsia" w:ascii="宋体" w:hAnsi="宋体" w:eastAsia="宋体" w:cs="宋体"/>
          <w:color w:val="auto"/>
          <w:sz w:val="21"/>
          <w:szCs w:val="21"/>
        </w:rPr>
        <w:t>小时内将产品直接运送到交货地点。</w:t>
      </w:r>
    </w:p>
    <w:p w14:paraId="5234FFA3">
      <w:pPr>
        <w:spacing w:before="22" w:line="222" w:lineRule="auto"/>
        <w:ind w:left="13"/>
        <w:rPr>
          <w:rFonts w:hint="eastAsia" w:ascii="宋体" w:hAnsi="宋体" w:eastAsia="宋体" w:cs="宋体"/>
          <w:color w:val="auto"/>
          <w:sz w:val="21"/>
          <w:szCs w:val="21"/>
        </w:rPr>
      </w:pPr>
      <w:r>
        <w:rPr>
          <w:rFonts w:hint="eastAsia" w:ascii="宋体" w:hAnsi="宋体" w:eastAsia="宋体" w:cs="宋体"/>
          <w:color w:val="auto"/>
          <w:spacing w:val="1"/>
          <w:sz w:val="21"/>
          <w:szCs w:val="21"/>
        </w:rPr>
        <w:t>2、采购项目地点：</w:t>
      </w:r>
      <w:r>
        <w:rPr>
          <w:rFonts w:hint="eastAsia" w:ascii="宋体" w:hAnsi="宋体" w:eastAsia="宋体" w:cs="宋体"/>
          <w:color w:val="auto"/>
          <w:spacing w:val="1"/>
          <w:sz w:val="21"/>
          <w:szCs w:val="21"/>
          <w:lang w:val="en-US" w:eastAsia="zh-CN"/>
        </w:rPr>
        <w:t>采购人指定地点。</w:t>
      </w:r>
    </w:p>
    <w:p w14:paraId="63A1FB17">
      <w:pPr>
        <w:spacing w:before="328" w:line="184" w:lineRule="auto"/>
        <w:ind w:left="21"/>
        <w:rPr>
          <w:rFonts w:hint="eastAsia" w:ascii="宋体" w:hAnsi="宋体" w:eastAsia="宋体" w:cs="宋体"/>
          <w:spacing w:val="-1"/>
          <w:sz w:val="21"/>
          <w:szCs w:val="21"/>
        </w:rPr>
      </w:pPr>
      <w:r>
        <w:rPr>
          <w:rFonts w:hint="eastAsia" w:ascii="宋体" w:hAnsi="宋体" w:eastAsia="宋体" w:cs="宋体"/>
          <w:spacing w:val="-1"/>
          <w:sz w:val="21"/>
          <w:szCs w:val="21"/>
        </w:rPr>
        <w:t>四、采购清单及技术参数</w:t>
      </w:r>
    </w:p>
    <w:p w14:paraId="21240775">
      <w:pPr>
        <w:spacing w:line="130" w:lineRule="exact"/>
        <w:rPr>
          <w:rFonts w:hint="eastAsia" w:ascii="宋体" w:hAnsi="宋体" w:eastAsia="宋体" w:cs="宋体"/>
          <w:sz w:val="21"/>
          <w:szCs w:val="21"/>
        </w:rPr>
      </w:pPr>
    </w:p>
    <w:p w14:paraId="16BA1223">
      <w:pPr>
        <w:spacing w:before="95" w:line="183" w:lineRule="auto"/>
        <w:ind w:left="4"/>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采购一批水痘疫苗</w:t>
      </w:r>
    </w:p>
    <w:p w14:paraId="0787D2C8">
      <w:pPr>
        <w:spacing w:line="396" w:lineRule="auto"/>
        <w:rPr>
          <w:rFonts w:hint="eastAsia" w:ascii="宋体" w:hAnsi="宋体" w:eastAsia="宋体" w:cs="宋体"/>
          <w:b/>
          <w:bCs/>
          <w:color w:val="auto"/>
          <w:sz w:val="21"/>
          <w:szCs w:val="21"/>
          <w:highlight w:val="none"/>
          <w:lang w:val="en-US" w:eastAsia="zh-CN"/>
        </w:rPr>
      </w:pPr>
    </w:p>
    <w:tbl>
      <w:tblPr>
        <w:tblStyle w:val="11"/>
        <w:tblW w:w="8797" w:type="dxa"/>
        <w:tblInd w:w="16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6"/>
        <w:gridCol w:w="1815"/>
        <w:gridCol w:w="2741"/>
        <w:gridCol w:w="1664"/>
        <w:gridCol w:w="1721"/>
      </w:tblGrid>
      <w:tr w14:paraId="4E6416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8" w:hRule="atLeast"/>
        </w:trPr>
        <w:tc>
          <w:tcPr>
            <w:tcW w:w="856" w:type="dxa"/>
            <w:vAlign w:val="center"/>
          </w:tcPr>
          <w:p w14:paraId="59C6E82B">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序号</w:t>
            </w:r>
          </w:p>
        </w:tc>
        <w:tc>
          <w:tcPr>
            <w:tcW w:w="1815" w:type="dxa"/>
            <w:vAlign w:val="center"/>
          </w:tcPr>
          <w:p w14:paraId="392797BB">
            <w:pPr>
              <w:pStyle w:val="12"/>
              <w:spacing w:before="94" w:line="183" w:lineRule="auto"/>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疫苗品名</w:t>
            </w:r>
          </w:p>
        </w:tc>
        <w:tc>
          <w:tcPr>
            <w:tcW w:w="2741" w:type="dxa"/>
            <w:vAlign w:val="center"/>
          </w:tcPr>
          <w:p w14:paraId="2321CACB">
            <w:pPr>
              <w:pStyle w:val="12"/>
              <w:spacing w:before="94" w:line="364" w:lineRule="auto"/>
              <w:ind w:firstLine="3"/>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技术参数需求</w:t>
            </w:r>
            <w:r>
              <w:rPr>
                <w:rFonts w:hint="eastAsia" w:cs="宋体"/>
                <w:sz w:val="21"/>
                <w:szCs w:val="21"/>
                <w:lang w:val="en-US" w:eastAsia="zh-CN"/>
              </w:rPr>
              <w:t>（规格）</w:t>
            </w:r>
          </w:p>
        </w:tc>
        <w:tc>
          <w:tcPr>
            <w:tcW w:w="1664" w:type="dxa"/>
            <w:vAlign w:val="center"/>
          </w:tcPr>
          <w:p w14:paraId="41F46B63">
            <w:pPr>
              <w:ind w:firstLine="210" w:firstLineChars="10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数量</w:t>
            </w:r>
          </w:p>
        </w:tc>
        <w:tc>
          <w:tcPr>
            <w:tcW w:w="1721" w:type="dxa"/>
            <w:vAlign w:val="center"/>
          </w:tcPr>
          <w:p w14:paraId="3EF0E237">
            <w:pPr>
              <w:ind w:firstLine="210" w:firstLineChars="100"/>
              <w:jc w:val="center"/>
              <w:rPr>
                <w:rFonts w:hint="eastAsia" w:ascii="宋体" w:hAnsi="宋体" w:eastAsia="宋体" w:cs="宋体"/>
                <w:b/>
                <w:bCs/>
                <w:sz w:val="21"/>
                <w:szCs w:val="21"/>
                <w:lang w:val="en-US" w:eastAsia="zh-CN"/>
              </w:rPr>
            </w:pPr>
            <w:r>
              <w:rPr>
                <w:rFonts w:hint="eastAsia" w:ascii="宋体" w:hAnsi="宋体" w:eastAsia="宋体" w:cs="宋体"/>
                <w:sz w:val="21"/>
                <w:szCs w:val="21"/>
                <w:lang w:val="en-US" w:eastAsia="zh-CN"/>
              </w:rPr>
              <w:t>备注</w:t>
            </w:r>
          </w:p>
        </w:tc>
      </w:tr>
      <w:tr w14:paraId="390A98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3" w:hRule="atLeast"/>
        </w:trPr>
        <w:tc>
          <w:tcPr>
            <w:tcW w:w="856" w:type="dxa"/>
            <w:vAlign w:val="center"/>
          </w:tcPr>
          <w:p w14:paraId="24EB804B">
            <w:pPr>
              <w:jc w:val="center"/>
              <w:rPr>
                <w:rFonts w:hint="eastAsia" w:ascii="宋体" w:hAnsi="宋体" w:eastAsia="宋体" w:cs="宋体"/>
                <w:color w:val="auto"/>
                <w:sz w:val="21"/>
                <w:szCs w:val="21"/>
                <w:highlight w:val="none"/>
              </w:rPr>
            </w:pPr>
          </w:p>
          <w:p w14:paraId="2C4B6125">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815" w:type="dxa"/>
            <w:vAlign w:val="center"/>
          </w:tcPr>
          <w:p w14:paraId="1C8BD397">
            <w:pPr>
              <w:spacing w:line="247" w:lineRule="auto"/>
              <w:jc w:val="center"/>
              <w:rPr>
                <w:rFonts w:hint="eastAsia" w:ascii="宋体" w:hAnsi="宋体" w:eastAsia="宋体" w:cs="宋体"/>
                <w:color w:val="auto"/>
                <w:sz w:val="21"/>
                <w:szCs w:val="21"/>
                <w:highlight w:val="none"/>
              </w:rPr>
            </w:pPr>
          </w:p>
          <w:p w14:paraId="68AE49D2">
            <w:pPr>
              <w:pStyle w:val="12"/>
              <w:spacing w:before="94" w:line="183" w:lineRule="auto"/>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水痘疫苗</w:t>
            </w:r>
          </w:p>
        </w:tc>
        <w:tc>
          <w:tcPr>
            <w:tcW w:w="2741" w:type="dxa"/>
            <w:vAlign w:val="bottom"/>
          </w:tcPr>
          <w:p w14:paraId="4E292479">
            <w:pPr>
              <w:spacing w:line="242" w:lineRule="auto"/>
              <w:jc w:val="both"/>
              <w:rPr>
                <w:rFonts w:hint="eastAsia" w:ascii="宋体" w:hAnsi="宋体" w:eastAsia="宋体" w:cs="宋体"/>
                <w:color w:val="auto"/>
                <w:sz w:val="21"/>
                <w:szCs w:val="21"/>
                <w:highlight w:val="none"/>
                <w:lang w:val="en-US" w:eastAsia="zh-CN"/>
              </w:rPr>
            </w:pPr>
          </w:p>
          <w:p w14:paraId="214C8738">
            <w:pPr>
              <w:spacing w:line="242"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0.5ml/支</w:t>
            </w:r>
          </w:p>
        </w:tc>
        <w:tc>
          <w:tcPr>
            <w:tcW w:w="1664" w:type="dxa"/>
            <w:vAlign w:val="center"/>
          </w:tcPr>
          <w:p w14:paraId="22C49333">
            <w:pPr>
              <w:jc w:val="center"/>
              <w:rPr>
                <w:rFonts w:hint="eastAsia" w:ascii="宋体" w:hAnsi="宋体" w:eastAsia="宋体" w:cs="宋体"/>
                <w:color w:val="auto"/>
                <w:sz w:val="21"/>
                <w:szCs w:val="21"/>
                <w:highlight w:val="none"/>
                <w:lang w:val="en-US" w:eastAsia="zh-CN"/>
              </w:rPr>
            </w:pPr>
          </w:p>
          <w:p w14:paraId="633F3190">
            <w:pPr>
              <w:ind w:firstLine="210" w:firstLineChars="10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537</w:t>
            </w:r>
          </w:p>
        </w:tc>
        <w:tc>
          <w:tcPr>
            <w:tcW w:w="1721" w:type="dxa"/>
            <w:vAlign w:val="center"/>
          </w:tcPr>
          <w:p w14:paraId="12893CDB">
            <w:pPr>
              <w:ind w:firstLine="210" w:firstLineChars="100"/>
              <w:jc w:val="center"/>
              <w:rPr>
                <w:rFonts w:hint="default" w:ascii="宋体" w:hAnsi="宋体" w:eastAsia="宋体" w:cs="宋体"/>
                <w:color w:val="auto"/>
                <w:sz w:val="21"/>
                <w:szCs w:val="21"/>
                <w:highlight w:val="none"/>
                <w:lang w:val="en-US" w:eastAsia="zh-CN"/>
              </w:rPr>
            </w:pPr>
          </w:p>
        </w:tc>
      </w:tr>
    </w:tbl>
    <w:p w14:paraId="652EEE2E">
      <w:pPr>
        <w:spacing w:line="396" w:lineRule="auto"/>
        <w:rPr>
          <w:rFonts w:hint="eastAsia" w:ascii="宋体" w:hAnsi="宋体" w:eastAsia="宋体" w:cs="宋体"/>
          <w:b/>
          <w:bCs/>
          <w:color w:val="auto"/>
          <w:sz w:val="21"/>
          <w:szCs w:val="21"/>
          <w:highlight w:val="none"/>
          <w:lang w:val="en-US" w:eastAsia="zh-CN"/>
        </w:rPr>
      </w:pPr>
    </w:p>
    <w:p w14:paraId="3707C20D">
      <w:pPr>
        <w:spacing w:line="396" w:lineRule="auto"/>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注：所投产品需在全国公共资源交易平台（新疆）新疆公共资源交易网中公布的“公示2026年自治区非免疫规划疫苗采购入围品种及价格目录信息”的名单中，且投标价格须低于自治区非免疫规划疫苗采购目录清单相应的价格。</w:t>
      </w:r>
    </w:p>
    <w:p w14:paraId="6C1EEB1F">
      <w:pPr>
        <w:spacing w:line="396"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 xml:space="preserve">1、产品质量及技术标准应符合或遵守《中国生物制品规程》、《中华人民共和国药典》及颁 </w:t>
      </w:r>
    </w:p>
    <w:p w14:paraId="41A326BC">
      <w:pPr>
        <w:spacing w:line="396"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 xml:space="preserve">布的相应产品质量标准。 </w:t>
      </w:r>
    </w:p>
    <w:p w14:paraId="4AC0CCA2">
      <w:pPr>
        <w:spacing w:line="396"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 xml:space="preserve">2、产品的物理性状、无菌检验、安全检验、效力检验等指标应出具中国医护药品监察所审核 </w:t>
      </w:r>
    </w:p>
    <w:p w14:paraId="02B99A66">
      <w:pPr>
        <w:spacing w:line="396"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 xml:space="preserve">认可的“生物制品生产与检验报告 ”（批签发记录）。 </w:t>
      </w:r>
    </w:p>
    <w:p w14:paraId="002E69BF">
      <w:pPr>
        <w:spacing w:line="396"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 xml:space="preserve">3、投标单位应在投标文件中提供国家药监局备案的注册目录，质量标准、说明书和标签。 </w:t>
      </w:r>
    </w:p>
    <w:p w14:paraId="153EDAC8">
      <w:pPr>
        <w:spacing w:line="396"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4、招标之前或之后，如遇国家药监局策调整，有关疫苗毒株变更，相应产品直接变更。</w:t>
      </w:r>
    </w:p>
    <w:p w14:paraId="3EDB73BF">
      <w:pPr>
        <w:spacing w:line="396"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五、其他技术及参数相关要求</w:t>
      </w:r>
    </w:p>
    <w:p w14:paraId="4FDD2390">
      <w:pPr>
        <w:spacing w:line="396"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 xml:space="preserve">（一）货物技术要求 </w:t>
      </w:r>
    </w:p>
    <w:p w14:paraId="78CCFB38">
      <w:pPr>
        <w:spacing w:line="396"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 xml:space="preserve">*1、应是在良好生产规范（GMP）条件下生产的合格货物。 </w:t>
      </w:r>
    </w:p>
    <w:p w14:paraId="750D058C">
      <w:pPr>
        <w:spacing w:line="396"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 xml:space="preserve">*2、所投货物必须严格按照中华人民共和国《中华人民共和国药品管理法》、中华人民共和国 </w:t>
      </w:r>
    </w:p>
    <w:p w14:paraId="647C4D71">
      <w:pPr>
        <w:spacing w:line="396"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 xml:space="preserve">《疫苗管理法》和中华人民共和国《药品注册管理费》进行生产和检验。 </w:t>
      </w:r>
    </w:p>
    <w:p w14:paraId="7EE9FF54">
      <w:pPr>
        <w:spacing w:line="396"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 xml:space="preserve">*3、有效期：交货时疫苗有效期符合“招标项目技术需求 ”中的“主要技术参数及要求 ” </w:t>
      </w:r>
    </w:p>
    <w:p w14:paraId="1DD6D6A6">
      <w:pPr>
        <w:spacing w:line="396"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 xml:space="preserve">的相应规定。 </w:t>
      </w:r>
    </w:p>
    <w:p w14:paraId="69E58122">
      <w:pPr>
        <w:spacing w:line="396"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 xml:space="preserve">*4、所投疫苗严格执行国家药监局规定的货物批签发制度，并在每批疫苗送出前，厂 家具有该批次疫苗质量的检验报告。符合《规程》的质量标准，并提供检验报告。 </w:t>
      </w:r>
    </w:p>
    <w:p w14:paraId="4086CAA9">
      <w:pPr>
        <w:spacing w:line="396"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 xml:space="preserve">*5、所有疫苗须按相应的国家标准和疫苗的特殊要求包装。内外包装的标志编号清晰， 标签 </w:t>
      </w:r>
    </w:p>
    <w:p w14:paraId="7E2FAFAB">
      <w:pPr>
        <w:spacing w:line="396"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 xml:space="preserve">内容完整（包括产品名称、批准文号、生产批号、生产日期、有效期、使用说明、商 标、注 </w:t>
      </w:r>
    </w:p>
    <w:p w14:paraId="6E2259B0">
      <w:pPr>
        <w:spacing w:line="396"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 xml:space="preserve">意事项、保存条件、生产企业名称、电话等）。 </w:t>
      </w:r>
    </w:p>
    <w:p w14:paraId="6C50D40D">
      <w:pPr>
        <w:spacing w:line="396"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 xml:space="preserve">6..对投标人和投标货物的其他要求： </w:t>
      </w:r>
    </w:p>
    <w:p w14:paraId="1F12CC87">
      <w:pPr>
        <w:spacing w:line="396"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 xml:space="preserve">6.1 投标人需提供投标产品上市后国内安全性、免疫效果和流行病学效果评价的相关研究文献 </w:t>
      </w:r>
    </w:p>
    <w:p w14:paraId="5F0A82CE">
      <w:pPr>
        <w:spacing w:line="396"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 xml:space="preserve">复印件。 </w:t>
      </w:r>
    </w:p>
    <w:p w14:paraId="3AD1EDFB">
      <w:pPr>
        <w:spacing w:line="396"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 xml:space="preserve">6.2 投标人需提供投标产品 IV 期临床试验最终结果报告材料。 </w:t>
      </w:r>
    </w:p>
    <w:p w14:paraId="2FCACE39">
      <w:pPr>
        <w:spacing w:line="396"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 xml:space="preserve">6.3 投标人在投标时需提供近3年监测和参与处理的投标产品疑似预防接种异常反应的 相关 </w:t>
      </w:r>
    </w:p>
    <w:p w14:paraId="040D22AB">
      <w:pPr>
        <w:spacing w:line="396"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 xml:space="preserve">报告；如未监测或参与处理相关异常反应，投标人须出具证明文件。 </w:t>
      </w:r>
    </w:p>
    <w:p w14:paraId="7DF038BA">
      <w:pPr>
        <w:spacing w:line="396"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 xml:space="preserve">6.4 投标人需提供近2年(24年1月-至今)在中国境内销售的所投产品的类似项目销售业绩，列 </w:t>
      </w:r>
    </w:p>
    <w:p w14:paraId="6ED1954E">
      <w:pPr>
        <w:spacing w:line="396"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举用户名称、产品规格、数量， 并提供相关证明文件的复印件(供货合同)</w:t>
      </w:r>
    </w:p>
    <w:p w14:paraId="3F8B35F3">
      <w:pPr>
        <w:spacing w:line="396" w:lineRule="auto"/>
        <w:rPr>
          <w:rFonts w:hint="eastAsia" w:ascii="宋体" w:hAnsi="宋体" w:eastAsia="宋体" w:cs="宋体"/>
          <w:color w:val="auto"/>
          <w:sz w:val="21"/>
          <w:szCs w:val="21"/>
        </w:rPr>
      </w:pPr>
    </w:p>
    <w:p w14:paraId="658F1027">
      <w:pPr>
        <w:spacing w:line="396"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 xml:space="preserve">（二）运输要求 </w:t>
      </w:r>
    </w:p>
    <w:p w14:paraId="12691B13">
      <w:pPr>
        <w:spacing w:line="396"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 xml:space="preserve">*1、运输时，要用冷藏车（温度控制在指定保藏温度）在15天内送到买方指定地点；利用航空 </w:t>
      </w:r>
    </w:p>
    <w:p w14:paraId="27AD7D64">
      <w:pPr>
        <w:spacing w:line="396"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 xml:space="preserve">运输的，出仓到交货在24小时内完成。对冷藏车实施实时温度监控，运输过程中起始、到达 </w:t>
      </w:r>
    </w:p>
    <w:p w14:paraId="4F8B0DC2">
      <w:pPr>
        <w:spacing w:line="396"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 xml:space="preserve">交货地点时检查并记录温度；运输时间超过6小时，需记录途中温度，途中温度记录时间间隔 </w:t>
      </w:r>
    </w:p>
    <w:p w14:paraId="0E68B1E2">
      <w:pPr>
        <w:spacing w:line="396"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 xml:space="preserve">不超过6小时。 严防日光暴晒。 </w:t>
      </w:r>
    </w:p>
    <w:p w14:paraId="56803F21">
      <w:pPr>
        <w:spacing w:line="396"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 xml:space="preserve">2、每批货发运时，必须事先通知货物接收单位做好收货准备，每批货发运的具体 时间、地点、 </w:t>
      </w:r>
    </w:p>
    <w:p w14:paraId="225E1335">
      <w:pPr>
        <w:spacing w:line="396"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 xml:space="preserve">数量由采购单位提前通知。 </w:t>
      </w:r>
    </w:p>
    <w:p w14:paraId="61491296">
      <w:pPr>
        <w:spacing w:line="396"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 xml:space="preserve">3、验收：货物接收单位收货时，冷链物流配送单位需按照国家规定及生产厂家的要求提供《生 </w:t>
      </w:r>
    </w:p>
    <w:p w14:paraId="0DB3B388">
      <w:pPr>
        <w:spacing w:line="396"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物制品批签发合格证》复印件、本次运输过程的《疫苗运输温</w:t>
      </w:r>
      <w:r>
        <w:rPr>
          <w:rFonts w:hint="eastAsia" w:ascii="宋体" w:hAnsi="宋体" w:eastAsia="宋体" w:cs="宋体"/>
          <w:color w:val="auto"/>
          <w:sz w:val="21"/>
          <w:szCs w:val="21"/>
          <w:highlight w:val="none"/>
          <w:lang w:val="en-US" w:eastAsia="zh-CN"/>
        </w:rPr>
        <w:t>度记录清单》和《疫苗运输温度记录表》、出库单</w:t>
      </w:r>
      <w:r>
        <w:rPr>
          <w:rFonts w:hint="eastAsia" w:ascii="宋体" w:hAnsi="宋体" w:eastAsia="宋体" w:cs="宋体"/>
          <w:color w:val="auto"/>
          <w:sz w:val="21"/>
          <w:szCs w:val="21"/>
          <w:lang w:val="en-US" w:eastAsia="zh-CN"/>
        </w:rPr>
        <w:t xml:space="preserve">等材料，写明货物名称、批号、数量、效期等，由接收单位签字盖章验收。 </w:t>
      </w:r>
    </w:p>
    <w:p w14:paraId="7C6CCD6F">
      <w:pPr>
        <w:spacing w:line="396"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 xml:space="preserve">4、每次供货时，投标人(卖方)须向招标人(买方)提供由药检部门出具的该批次产品的批质量检 </w:t>
      </w:r>
    </w:p>
    <w:p w14:paraId="21531222">
      <w:pPr>
        <w:spacing w:line="396"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 xml:space="preserve">验报告复印件，并加盖投标人(卖方)公章。所检验批次的产品数量不得包含在供货合同数量内， </w:t>
      </w:r>
    </w:p>
    <w:p w14:paraId="144302BC">
      <w:pPr>
        <w:spacing w:line="396"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 xml:space="preserve">所需费用由投标人(卖方)承担。 </w:t>
      </w:r>
    </w:p>
    <w:p w14:paraId="2CB2BC56">
      <w:pPr>
        <w:spacing w:line="396"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 xml:space="preserve">5．投标产品提交给招标人(买方)后，招标人(买方)在质量保证期内有权要求国家药检部门对产 </w:t>
      </w:r>
    </w:p>
    <w:p w14:paraId="703507F5">
      <w:pPr>
        <w:spacing w:line="396"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 xml:space="preserve">品实施检验。由于产品质量问题要求回收产品时的费用及损失由投标人(卖方)承担。若对产品 </w:t>
      </w:r>
    </w:p>
    <w:p w14:paraId="6C853A71">
      <w:pPr>
        <w:spacing w:line="396"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质量出现争议，则中国食品药品检定研究院的检验报告具有约束力。</w:t>
      </w:r>
    </w:p>
    <w:p w14:paraId="05E961AA">
      <w:pPr>
        <w:spacing w:line="396"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 xml:space="preserve">（三）质量保证 </w:t>
      </w:r>
    </w:p>
    <w:p w14:paraId="2960D31A">
      <w:pPr>
        <w:spacing w:line="396"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 xml:space="preserve">1. 质量保证期：投标产品运送到各项目实施地点时的有效期大于12个月以上。如疫苗在实施 </w:t>
      </w:r>
    </w:p>
    <w:p w14:paraId="0116AAC5">
      <w:pPr>
        <w:spacing w:line="396"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注射前有效期≤12个月，</w:t>
      </w:r>
      <w:r>
        <w:rPr>
          <w:rFonts w:hint="eastAsia" w:ascii="宋体" w:hAnsi="宋体" w:eastAsia="宋体" w:cs="宋体"/>
          <w:color w:val="auto"/>
          <w:sz w:val="21"/>
          <w:szCs w:val="21"/>
          <w:highlight w:val="none"/>
          <w:lang w:val="en-US" w:eastAsia="zh-CN"/>
        </w:rPr>
        <w:t>供应商(卖方)应保证对疫苗进行无条件更换，</w:t>
      </w:r>
      <w:r>
        <w:rPr>
          <w:rFonts w:hint="eastAsia" w:ascii="宋体" w:hAnsi="宋体" w:eastAsia="宋体" w:cs="宋体"/>
          <w:color w:val="auto"/>
          <w:sz w:val="21"/>
          <w:szCs w:val="21"/>
          <w:lang w:val="en-US" w:eastAsia="zh-CN"/>
        </w:rPr>
        <w:t xml:space="preserve">供应商应提供承诺函。 </w:t>
      </w:r>
    </w:p>
    <w:p w14:paraId="6BF5F1C2">
      <w:pPr>
        <w:spacing w:line="396"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 xml:space="preserve">2 .投标人(卖方)应在产品有效期内对确因检验表明是产品的质量引起的任何缺陷时，投标人(卖 </w:t>
      </w:r>
    </w:p>
    <w:p w14:paraId="50C64FC0">
      <w:pPr>
        <w:spacing w:line="396"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方)有义务尽快通知招标人(买方)，并实施补偿措施，投5日内到达指定交货地点。</w:t>
      </w:r>
    </w:p>
    <w:p w14:paraId="224FEB94">
      <w:pPr>
        <w:spacing w:line="396"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注：具体以甲乙双方签订合同为准；</w:t>
      </w:r>
    </w:p>
    <w:p w14:paraId="0F22C93D">
      <w:pPr>
        <w:spacing w:line="396" w:lineRule="auto"/>
        <w:rPr>
          <w:rFonts w:hint="eastAsia" w:ascii="宋体" w:hAnsi="宋体" w:eastAsia="宋体" w:cs="宋体"/>
          <w:color w:val="auto"/>
          <w:sz w:val="21"/>
          <w:szCs w:val="21"/>
          <w:lang w:val="en-US" w:eastAsia="zh-CN"/>
        </w:rPr>
      </w:pPr>
    </w:p>
    <w:p w14:paraId="15FABD15">
      <w:pPr>
        <w:spacing w:line="396" w:lineRule="auto"/>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w:t>
      </w:r>
      <w:r>
        <w:rPr>
          <w:rFonts w:hint="eastAsia" w:ascii="宋体" w:hAnsi="宋体" w:eastAsia="宋体" w:cs="宋体"/>
          <w:color w:val="auto"/>
          <w:sz w:val="21"/>
          <w:szCs w:val="21"/>
          <w:lang w:val="en-US" w:eastAsia="zh-CN"/>
        </w:rPr>
        <w:t>四</w:t>
      </w:r>
      <w:r>
        <w:rPr>
          <w:rFonts w:hint="default" w:ascii="宋体" w:hAnsi="宋体" w:eastAsia="宋体" w:cs="宋体"/>
          <w:color w:val="auto"/>
          <w:sz w:val="21"/>
          <w:szCs w:val="21"/>
          <w:lang w:val="en-US" w:eastAsia="zh-CN"/>
        </w:rPr>
        <w:t xml:space="preserve">）售后服务 </w:t>
      </w:r>
    </w:p>
    <w:p w14:paraId="217AD555">
      <w:pPr>
        <w:spacing w:line="396" w:lineRule="auto"/>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 xml:space="preserve">1、供应商应根据销售计划无偿为采购人提供人员免疫相关知识的培训，采购人可以 提出培训 </w:t>
      </w:r>
    </w:p>
    <w:p w14:paraId="05233B5E">
      <w:pPr>
        <w:spacing w:line="396" w:lineRule="auto"/>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 xml:space="preserve">计划，培训费用由供应商承担，培训对象为采购人确定的相关医护技术人员。 </w:t>
      </w:r>
    </w:p>
    <w:p w14:paraId="17B3315C">
      <w:pPr>
        <w:spacing w:line="396" w:lineRule="auto"/>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 xml:space="preserve">2、因注射疫苗出现疑似预防接种异常反应情况，生产厂家因在 48 小时内派人至现场，配合 </w:t>
      </w:r>
    </w:p>
    <w:p w14:paraId="12713CDB">
      <w:pPr>
        <w:spacing w:line="396" w:lineRule="auto"/>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 xml:space="preserve">当地异常反应诊断专家组进行调查。按照国家疑似预防接种异常反应有关规定，如最终确认是 </w:t>
      </w:r>
    </w:p>
    <w:p w14:paraId="74762A87">
      <w:pPr>
        <w:spacing w:line="396" w:lineRule="auto"/>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 xml:space="preserve">预防接种异常反应，按照国家有关规定进行处置和补偿；由于疫苗质量引起的损失，将由生产 </w:t>
      </w:r>
    </w:p>
    <w:p w14:paraId="38513DDA">
      <w:pPr>
        <w:spacing w:line="396" w:lineRule="auto"/>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 xml:space="preserve">厂家进行赔偿。 </w:t>
      </w:r>
    </w:p>
    <w:p w14:paraId="3A3CDE63">
      <w:pPr>
        <w:spacing w:line="396" w:lineRule="auto"/>
        <w:rPr>
          <w:rFonts w:hint="default" w:ascii="宋体" w:hAnsi="宋体" w:eastAsia="宋体" w:cs="宋体"/>
          <w:color w:val="auto"/>
          <w:sz w:val="21"/>
          <w:szCs w:val="21"/>
          <w:highlight w:val="none"/>
          <w:lang w:val="en-US" w:eastAsia="zh-CN"/>
        </w:rPr>
        <w:sectPr>
          <w:headerReference r:id="rId23" w:type="default"/>
          <w:footerReference r:id="rId24" w:type="default"/>
          <w:pgSz w:w="11850" w:h="16781"/>
          <w:pgMar w:top="1240" w:right="1067" w:bottom="1162" w:left="1701" w:header="1225" w:footer="849" w:gutter="0"/>
          <w:pgNumType w:fmt="decimal"/>
          <w:cols w:space="720" w:num="1"/>
        </w:sectPr>
      </w:pPr>
      <w:r>
        <w:rPr>
          <w:rFonts w:hint="default" w:ascii="宋体" w:hAnsi="宋体" w:eastAsia="宋体" w:cs="宋体"/>
          <w:color w:val="auto"/>
          <w:sz w:val="21"/>
          <w:szCs w:val="21"/>
          <w:highlight w:val="none"/>
          <w:lang w:val="en-US" w:eastAsia="zh-CN"/>
        </w:rPr>
        <w:t>3、经采购人组织对各类疫苗抗体效价测定，达不到国家要求的疫苗，停止继续使用，中止疫苗合同，生产厂家必须对提供疫苗造成的损失进行赔偿。</w:t>
      </w:r>
      <w:r>
        <w:rPr>
          <w:rFonts w:hint="eastAsia" w:ascii="宋体" w:hAnsi="宋体" w:eastAsia="宋体" w:cs="宋体"/>
          <w:color w:val="auto"/>
          <w:sz w:val="21"/>
          <w:szCs w:val="21"/>
          <w:highlight w:val="none"/>
          <w:lang w:val="en-US" w:eastAsia="zh-CN"/>
        </w:rPr>
        <w:t>疫苗有效期内，如采购人未完成接种，供应商须无条件同意将近效期疫苗按时调换成长效期疫苗。</w:t>
      </w:r>
    </w:p>
    <w:p w14:paraId="05B7E0B3">
      <w:pPr>
        <w:spacing w:before="170" w:line="224" w:lineRule="auto"/>
        <w:outlineLvl w:val="0"/>
        <w:rPr>
          <w:rFonts w:ascii="宋体" w:hAnsi="宋体" w:eastAsia="宋体" w:cs="宋体"/>
          <w:b/>
          <w:bCs/>
          <w:spacing w:val="6"/>
          <w:sz w:val="31"/>
          <w:szCs w:val="31"/>
        </w:rPr>
      </w:pPr>
    </w:p>
    <w:p w14:paraId="0A086C75">
      <w:pPr>
        <w:spacing w:before="170" w:line="224" w:lineRule="auto"/>
        <w:ind w:left="2491"/>
        <w:outlineLvl w:val="0"/>
        <w:rPr>
          <w:rFonts w:ascii="宋体" w:hAnsi="宋体" w:eastAsia="宋体" w:cs="宋体"/>
          <w:b/>
          <w:bCs/>
          <w:spacing w:val="6"/>
          <w:sz w:val="31"/>
          <w:szCs w:val="31"/>
        </w:rPr>
      </w:pPr>
    </w:p>
    <w:p w14:paraId="0EAC1C32">
      <w:pPr>
        <w:spacing w:before="170" w:line="224" w:lineRule="auto"/>
        <w:ind w:left="2491"/>
        <w:outlineLvl w:val="0"/>
        <w:rPr>
          <w:rFonts w:ascii="宋体" w:hAnsi="宋体" w:eastAsia="宋体" w:cs="宋体"/>
          <w:sz w:val="31"/>
          <w:szCs w:val="31"/>
        </w:rPr>
      </w:pPr>
      <w:bookmarkStart w:id="25" w:name="_Toc14673"/>
      <w:r>
        <w:rPr>
          <w:rFonts w:ascii="宋体" w:hAnsi="宋体" w:eastAsia="宋体" w:cs="宋体"/>
          <w:b/>
          <w:bCs/>
          <w:spacing w:val="6"/>
          <w:sz w:val="31"/>
          <w:szCs w:val="31"/>
        </w:rPr>
        <w:t>第四章</w:t>
      </w:r>
      <w:r>
        <w:rPr>
          <w:rFonts w:ascii="宋体" w:hAnsi="宋体" w:eastAsia="宋体" w:cs="宋体"/>
          <w:spacing w:val="6"/>
          <w:sz w:val="31"/>
          <w:szCs w:val="31"/>
        </w:rPr>
        <w:t xml:space="preserve"> </w:t>
      </w:r>
      <w:r>
        <w:rPr>
          <w:rFonts w:ascii="宋体" w:hAnsi="宋体" w:eastAsia="宋体" w:cs="宋体"/>
          <w:b/>
          <w:bCs/>
          <w:spacing w:val="6"/>
          <w:sz w:val="31"/>
          <w:szCs w:val="31"/>
        </w:rPr>
        <w:t>评审方法及标准</w:t>
      </w:r>
      <w:bookmarkEnd w:id="25"/>
    </w:p>
    <w:p w14:paraId="163BB3A7">
      <w:pPr>
        <w:spacing w:before="219" w:line="220" w:lineRule="auto"/>
        <w:ind w:left="29"/>
        <w:rPr>
          <w:rFonts w:ascii="宋体" w:hAnsi="宋体" w:eastAsia="宋体" w:cs="宋体"/>
          <w:sz w:val="24"/>
          <w:szCs w:val="24"/>
        </w:rPr>
      </w:pPr>
      <w:r>
        <w:rPr>
          <w:rFonts w:ascii="宋体" w:hAnsi="宋体" w:eastAsia="宋体" w:cs="宋体"/>
          <w:b/>
          <w:bCs/>
          <w:spacing w:val="-4"/>
          <w:sz w:val="24"/>
          <w:szCs w:val="24"/>
        </w:rPr>
        <w:t>一、评审方法</w:t>
      </w:r>
    </w:p>
    <w:p w14:paraId="18F3BEC9">
      <w:pPr>
        <w:spacing w:before="191" w:line="226" w:lineRule="auto"/>
        <w:ind w:left="443"/>
        <w:rPr>
          <w:rFonts w:ascii="宋体" w:hAnsi="宋体" w:eastAsia="宋体" w:cs="宋体"/>
          <w:sz w:val="20"/>
          <w:szCs w:val="20"/>
        </w:rPr>
      </w:pPr>
      <w:r>
        <w:rPr>
          <w:rFonts w:ascii="宋体" w:hAnsi="宋体" w:eastAsia="宋体" w:cs="宋体"/>
          <w:spacing w:val="5"/>
          <w:sz w:val="20"/>
          <w:szCs w:val="20"/>
        </w:rPr>
        <w:t>采用的评标方式</w:t>
      </w:r>
      <w:r>
        <w:rPr>
          <w:rFonts w:ascii="宋体" w:hAnsi="宋体" w:eastAsia="宋体" w:cs="宋体"/>
          <w:spacing w:val="-52"/>
          <w:sz w:val="20"/>
          <w:szCs w:val="20"/>
        </w:rPr>
        <w:t xml:space="preserve"> </w:t>
      </w:r>
      <w:r>
        <w:rPr>
          <w:rFonts w:ascii="宋体" w:hAnsi="宋体" w:eastAsia="宋体" w:cs="宋体"/>
          <w:spacing w:val="5"/>
          <w:sz w:val="20"/>
          <w:szCs w:val="20"/>
        </w:rPr>
        <w:t>:最低评标价法。</w:t>
      </w:r>
    </w:p>
    <w:p w14:paraId="56C1242F">
      <w:pPr>
        <w:spacing w:before="218" w:line="437" w:lineRule="auto"/>
        <w:ind w:left="24" w:right="70" w:firstLine="419"/>
        <w:jc w:val="both"/>
        <w:rPr>
          <w:rFonts w:ascii="宋体" w:hAnsi="宋体" w:eastAsia="宋体" w:cs="宋体"/>
          <w:sz w:val="20"/>
          <w:szCs w:val="20"/>
        </w:rPr>
      </w:pPr>
      <w:r>
        <w:rPr>
          <w:rFonts w:ascii="宋体" w:hAnsi="宋体" w:eastAsia="宋体" w:cs="宋体"/>
          <w:spacing w:val="7"/>
          <w:sz w:val="20"/>
          <w:szCs w:val="20"/>
        </w:rPr>
        <w:t>评审方法：谈判小组与符合资格条件的供应商就采购货物事宜进行谈判，供应商按照谈判文件的要求提交响应文件和最后报价，采购人从谈判小组提出的成交候选人中确定成交供</w:t>
      </w:r>
      <w:r>
        <w:rPr>
          <w:rFonts w:ascii="宋体" w:hAnsi="宋体" w:eastAsia="宋体" w:cs="宋体"/>
          <w:spacing w:val="3"/>
          <w:sz w:val="20"/>
          <w:szCs w:val="20"/>
        </w:rPr>
        <w:t>应商。</w:t>
      </w:r>
    </w:p>
    <w:p w14:paraId="6E0959AE">
      <w:pPr>
        <w:spacing w:line="220" w:lineRule="auto"/>
        <w:ind w:left="29"/>
        <w:rPr>
          <w:rFonts w:ascii="宋体" w:hAnsi="宋体" w:eastAsia="宋体" w:cs="宋体"/>
          <w:sz w:val="24"/>
          <w:szCs w:val="24"/>
        </w:rPr>
      </w:pPr>
      <w:r>
        <w:rPr>
          <w:rFonts w:ascii="宋体" w:hAnsi="宋体" w:eastAsia="宋体" w:cs="宋体"/>
          <w:b/>
          <w:bCs/>
          <w:spacing w:val="-4"/>
          <w:sz w:val="24"/>
          <w:szCs w:val="24"/>
        </w:rPr>
        <w:t>二、评审程序</w:t>
      </w:r>
    </w:p>
    <w:p w14:paraId="1B0EACD3">
      <w:pPr>
        <w:spacing w:before="206" w:line="228" w:lineRule="auto"/>
        <w:ind w:left="454"/>
        <w:rPr>
          <w:rFonts w:ascii="宋体" w:hAnsi="宋体" w:eastAsia="宋体" w:cs="宋体"/>
          <w:sz w:val="20"/>
          <w:szCs w:val="20"/>
        </w:rPr>
      </w:pPr>
      <w:r>
        <w:rPr>
          <w:rFonts w:ascii="宋体" w:hAnsi="宋体" w:eastAsia="宋体" w:cs="宋体"/>
          <w:spacing w:val="8"/>
          <w:sz w:val="20"/>
          <w:szCs w:val="20"/>
        </w:rPr>
        <w:t>（一）资格审查和符合性审查</w:t>
      </w:r>
    </w:p>
    <w:p w14:paraId="33BBED83">
      <w:pPr>
        <w:spacing w:before="232" w:line="442" w:lineRule="auto"/>
        <w:ind w:left="27" w:right="70" w:firstLine="522"/>
        <w:jc w:val="both"/>
        <w:rPr>
          <w:rFonts w:ascii="宋体" w:hAnsi="宋体" w:eastAsia="宋体" w:cs="宋体"/>
          <w:sz w:val="20"/>
          <w:szCs w:val="20"/>
        </w:rPr>
      </w:pPr>
      <w:r>
        <w:rPr>
          <w:rFonts w:ascii="宋体" w:hAnsi="宋体" w:eastAsia="宋体" w:cs="宋体"/>
          <w:spacing w:val="10"/>
          <w:sz w:val="20"/>
          <w:szCs w:val="20"/>
        </w:rPr>
        <w:t>谈判小组根据谈判文件规定的供应商资格条件、评审成交的标准等事项，</w:t>
      </w:r>
      <w:r>
        <w:rPr>
          <w:rFonts w:ascii="宋体" w:hAnsi="宋体" w:eastAsia="宋体" w:cs="宋体"/>
          <w:spacing w:val="9"/>
          <w:sz w:val="20"/>
          <w:szCs w:val="20"/>
        </w:rPr>
        <w:t>对供应商的</w:t>
      </w:r>
      <w:r>
        <w:rPr>
          <w:rFonts w:ascii="宋体" w:hAnsi="宋体" w:eastAsia="宋体" w:cs="宋体"/>
          <w:spacing w:val="7"/>
          <w:sz w:val="20"/>
          <w:szCs w:val="20"/>
        </w:rPr>
        <w:t>响应文件进行评审。资格审查和符合性审查不符合谈判文件要求的响应文件，按无效响应处</w:t>
      </w:r>
      <w:r>
        <w:rPr>
          <w:rFonts w:ascii="宋体" w:hAnsi="宋体" w:eastAsia="宋体" w:cs="宋体"/>
          <w:spacing w:val="8"/>
          <w:sz w:val="20"/>
          <w:szCs w:val="20"/>
        </w:rPr>
        <w:t>理，不进入谈判，并告知有关供应商。</w:t>
      </w:r>
    </w:p>
    <w:p w14:paraId="75D6D051">
      <w:pPr>
        <w:spacing w:before="1" w:line="227" w:lineRule="auto"/>
        <w:ind w:left="454"/>
        <w:rPr>
          <w:rFonts w:ascii="宋体" w:hAnsi="宋体" w:eastAsia="宋体" w:cs="宋体"/>
          <w:sz w:val="20"/>
          <w:szCs w:val="20"/>
        </w:rPr>
      </w:pPr>
      <w:r>
        <w:rPr>
          <w:rFonts w:ascii="宋体" w:hAnsi="宋体" w:eastAsia="宋体" w:cs="宋体"/>
          <w:spacing w:val="7"/>
          <w:sz w:val="20"/>
          <w:szCs w:val="20"/>
        </w:rPr>
        <w:t>（二）响应文件澄清</w:t>
      </w:r>
    </w:p>
    <w:p w14:paraId="78190187">
      <w:pPr>
        <w:spacing w:before="232" w:line="441" w:lineRule="auto"/>
        <w:ind w:left="26" w:firstLine="433"/>
        <w:rPr>
          <w:rFonts w:ascii="宋体" w:hAnsi="宋体" w:eastAsia="宋体" w:cs="宋体"/>
          <w:sz w:val="20"/>
          <w:szCs w:val="20"/>
        </w:rPr>
      </w:pPr>
      <w:r>
        <w:rPr>
          <w:rFonts w:ascii="宋体" w:hAnsi="宋体" w:eastAsia="宋体" w:cs="宋体"/>
          <w:spacing w:val="7"/>
          <w:sz w:val="20"/>
          <w:szCs w:val="20"/>
        </w:rPr>
        <w:t>1.评审期间，谈判小组在对响应文件的有效</w:t>
      </w:r>
      <w:r>
        <w:rPr>
          <w:rFonts w:ascii="宋体" w:hAnsi="宋体" w:eastAsia="宋体" w:cs="宋体"/>
          <w:spacing w:val="6"/>
          <w:sz w:val="20"/>
          <w:szCs w:val="20"/>
        </w:rPr>
        <w:t>性、完整性和响应程度进行审查时，可以要</w:t>
      </w:r>
      <w:r>
        <w:rPr>
          <w:rFonts w:ascii="宋体" w:hAnsi="宋体" w:eastAsia="宋体" w:cs="宋体"/>
          <w:spacing w:val="7"/>
          <w:sz w:val="20"/>
          <w:szCs w:val="20"/>
        </w:rPr>
        <w:t>求供应商对响应文件中含义不明确、同类问题表述不一致或者有明显文字和计算错误的内容等作出必要的澄清、说明或者更正。供应商应按照谈判小组要求在规定时间内作出澄清、说</w:t>
      </w:r>
      <w:r>
        <w:rPr>
          <w:rFonts w:ascii="宋体" w:hAnsi="宋体" w:eastAsia="宋体" w:cs="宋体"/>
          <w:spacing w:val="4"/>
          <w:sz w:val="20"/>
          <w:szCs w:val="20"/>
        </w:rPr>
        <w:t>明或者补正，澄清、说明或者补正不得超出响应文件的范围或者改变响应文件的实</w:t>
      </w:r>
      <w:r>
        <w:rPr>
          <w:rFonts w:ascii="宋体" w:hAnsi="宋体" w:eastAsia="宋体" w:cs="宋体"/>
          <w:spacing w:val="3"/>
          <w:sz w:val="20"/>
          <w:szCs w:val="20"/>
        </w:rPr>
        <w:t>质性内容。</w:t>
      </w:r>
    </w:p>
    <w:p w14:paraId="2398F49A">
      <w:pPr>
        <w:spacing w:before="3" w:line="438" w:lineRule="auto"/>
        <w:ind w:left="24" w:right="70" w:firstLine="422"/>
        <w:rPr>
          <w:rFonts w:ascii="宋体" w:hAnsi="宋体" w:eastAsia="宋体" w:cs="宋体"/>
          <w:sz w:val="20"/>
          <w:szCs w:val="20"/>
        </w:rPr>
      </w:pPr>
      <w:r>
        <w:rPr>
          <w:rFonts w:ascii="宋体" w:hAnsi="宋体" w:eastAsia="宋体" w:cs="宋体"/>
          <w:spacing w:val="7"/>
          <w:sz w:val="20"/>
          <w:szCs w:val="20"/>
        </w:rPr>
        <w:t>2.谈判小组应当以书面形式要求供应商作出澄清、说明或者更正响应文件</w:t>
      </w:r>
      <w:r>
        <w:rPr>
          <w:rFonts w:ascii="宋体" w:hAnsi="宋体" w:eastAsia="宋体" w:cs="宋体"/>
          <w:spacing w:val="6"/>
          <w:sz w:val="20"/>
          <w:szCs w:val="20"/>
        </w:rPr>
        <w:t>。供应商的澄</w:t>
      </w:r>
      <w:r>
        <w:rPr>
          <w:rFonts w:ascii="宋体" w:hAnsi="宋体" w:eastAsia="宋体" w:cs="宋体"/>
          <w:spacing w:val="7"/>
          <w:sz w:val="20"/>
          <w:szCs w:val="20"/>
        </w:rPr>
        <w:t>清、说明或者更正是其响应文件的有效组成部分，澄清、说明或者补正应当以书面的方式由法定代表人或其授权代表签字或者加盖公章（电子印章）后提交。由授权代表签字的，应当</w:t>
      </w:r>
      <w:r>
        <w:rPr>
          <w:rFonts w:ascii="宋体" w:hAnsi="宋体" w:eastAsia="宋体" w:cs="宋体"/>
          <w:spacing w:val="9"/>
          <w:sz w:val="20"/>
          <w:szCs w:val="20"/>
        </w:rPr>
        <w:t>附法定代表人授权书。供应商为自然人的，应当由本人签字并附身份证明。</w:t>
      </w:r>
    </w:p>
    <w:p w14:paraId="62446BF6">
      <w:pPr>
        <w:spacing w:line="220" w:lineRule="auto"/>
        <w:ind w:left="37"/>
        <w:rPr>
          <w:rFonts w:ascii="宋体" w:hAnsi="宋体" w:eastAsia="宋体" w:cs="宋体"/>
          <w:sz w:val="24"/>
          <w:szCs w:val="24"/>
        </w:rPr>
      </w:pPr>
      <w:r>
        <w:rPr>
          <w:rFonts w:ascii="宋体" w:hAnsi="宋体" w:eastAsia="宋体" w:cs="宋体"/>
          <w:b/>
          <w:bCs/>
          <w:spacing w:val="-5"/>
          <w:sz w:val="24"/>
          <w:szCs w:val="24"/>
        </w:rPr>
        <w:t>（三）谈判程序</w:t>
      </w:r>
    </w:p>
    <w:p w14:paraId="5847B784">
      <w:pPr>
        <w:spacing w:before="206" w:line="228" w:lineRule="auto"/>
        <w:ind w:left="460"/>
        <w:rPr>
          <w:rFonts w:ascii="宋体" w:hAnsi="宋体" w:eastAsia="宋体" w:cs="宋体"/>
          <w:sz w:val="20"/>
          <w:szCs w:val="20"/>
        </w:rPr>
      </w:pPr>
      <w:r>
        <w:rPr>
          <w:rFonts w:ascii="宋体" w:hAnsi="宋体" w:eastAsia="宋体" w:cs="宋体"/>
          <w:spacing w:val="1"/>
          <w:sz w:val="20"/>
          <w:szCs w:val="20"/>
        </w:rPr>
        <w:t>1.谈判</w:t>
      </w:r>
    </w:p>
    <w:p w14:paraId="6D5FA9E0">
      <w:pPr>
        <w:spacing w:before="233" w:line="441" w:lineRule="auto"/>
        <w:ind w:left="26" w:right="70" w:firstLine="433"/>
        <w:rPr>
          <w:rFonts w:ascii="宋体" w:hAnsi="宋体" w:eastAsia="宋体" w:cs="宋体"/>
          <w:sz w:val="20"/>
          <w:szCs w:val="20"/>
        </w:rPr>
      </w:pPr>
      <w:r>
        <w:rPr>
          <w:rFonts w:ascii="宋体" w:hAnsi="宋体" w:eastAsia="宋体" w:cs="宋体"/>
          <w:spacing w:val="8"/>
          <w:sz w:val="20"/>
          <w:szCs w:val="20"/>
        </w:rPr>
        <w:t>1.1</w:t>
      </w:r>
      <w:r>
        <w:rPr>
          <w:rFonts w:ascii="宋体" w:hAnsi="宋体" w:eastAsia="宋体" w:cs="宋体"/>
          <w:spacing w:val="-41"/>
          <w:sz w:val="20"/>
          <w:szCs w:val="20"/>
        </w:rPr>
        <w:t xml:space="preserve"> </w:t>
      </w:r>
      <w:r>
        <w:rPr>
          <w:rFonts w:ascii="宋体" w:hAnsi="宋体" w:eastAsia="宋体" w:cs="宋体"/>
          <w:spacing w:val="8"/>
          <w:sz w:val="20"/>
          <w:szCs w:val="20"/>
        </w:rPr>
        <w:t>谈判小组应当依据谈判文件规定的程序、评</w:t>
      </w:r>
      <w:r>
        <w:rPr>
          <w:rFonts w:ascii="宋体" w:hAnsi="宋体" w:eastAsia="宋体" w:cs="宋体"/>
          <w:spacing w:val="7"/>
          <w:sz w:val="20"/>
          <w:szCs w:val="20"/>
        </w:rPr>
        <w:t>审成交的标准等事项与实质性响应谈判</w:t>
      </w:r>
      <w:r>
        <w:rPr>
          <w:rFonts w:ascii="宋体" w:hAnsi="宋体" w:eastAsia="宋体" w:cs="宋体"/>
          <w:spacing w:val="8"/>
          <w:sz w:val="20"/>
          <w:szCs w:val="20"/>
        </w:rPr>
        <w:t>文件要求的供应商进行谈判。</w:t>
      </w:r>
    </w:p>
    <w:p w14:paraId="29056591">
      <w:pPr>
        <w:spacing w:before="2" w:line="441" w:lineRule="auto"/>
        <w:ind w:left="22" w:right="70" w:firstLine="437"/>
        <w:rPr>
          <w:rFonts w:ascii="宋体" w:hAnsi="宋体" w:eastAsia="宋体" w:cs="宋体"/>
          <w:sz w:val="20"/>
          <w:szCs w:val="20"/>
        </w:rPr>
      </w:pPr>
      <w:r>
        <w:rPr>
          <w:rFonts w:ascii="宋体" w:hAnsi="宋体" w:eastAsia="宋体" w:cs="宋体"/>
          <w:spacing w:val="8"/>
          <w:sz w:val="20"/>
          <w:szCs w:val="20"/>
        </w:rPr>
        <w:t>1.2</w:t>
      </w:r>
      <w:r>
        <w:rPr>
          <w:rFonts w:ascii="宋体" w:hAnsi="宋体" w:eastAsia="宋体" w:cs="宋体"/>
          <w:spacing w:val="-41"/>
          <w:sz w:val="20"/>
          <w:szCs w:val="20"/>
        </w:rPr>
        <w:t xml:space="preserve"> </w:t>
      </w:r>
      <w:r>
        <w:rPr>
          <w:rFonts w:ascii="宋体" w:hAnsi="宋体" w:eastAsia="宋体" w:cs="宋体"/>
          <w:spacing w:val="8"/>
          <w:sz w:val="20"/>
          <w:szCs w:val="20"/>
        </w:rPr>
        <w:t>谈判小组将按照系统随机的顺序决定供应商</w:t>
      </w:r>
      <w:r>
        <w:rPr>
          <w:rFonts w:ascii="宋体" w:hAnsi="宋体" w:eastAsia="宋体" w:cs="宋体"/>
          <w:spacing w:val="7"/>
          <w:sz w:val="20"/>
          <w:szCs w:val="20"/>
        </w:rPr>
        <w:t>的谈判顺序，并集中与单一供应商分别</w:t>
      </w:r>
      <w:r>
        <w:rPr>
          <w:rFonts w:ascii="宋体" w:hAnsi="宋体" w:eastAsia="宋体" w:cs="宋体"/>
          <w:spacing w:val="6"/>
          <w:sz w:val="20"/>
          <w:szCs w:val="20"/>
        </w:rPr>
        <w:t>进行谈判。</w:t>
      </w:r>
    </w:p>
    <w:p w14:paraId="5EFAF3ED">
      <w:pPr>
        <w:spacing w:before="1" w:line="442" w:lineRule="auto"/>
        <w:ind w:left="23" w:right="21" w:firstLine="436"/>
        <w:rPr>
          <w:rFonts w:ascii="宋体" w:hAnsi="宋体" w:eastAsia="宋体" w:cs="宋体"/>
          <w:sz w:val="20"/>
          <w:szCs w:val="20"/>
        </w:rPr>
      </w:pPr>
      <w:r>
        <w:rPr>
          <w:rFonts w:ascii="宋体" w:hAnsi="宋体" w:eastAsia="宋体" w:cs="宋体"/>
          <w:spacing w:val="8"/>
          <w:sz w:val="20"/>
          <w:szCs w:val="20"/>
        </w:rPr>
        <w:t>1.3</w:t>
      </w:r>
      <w:r>
        <w:rPr>
          <w:rFonts w:ascii="宋体" w:hAnsi="宋体" w:eastAsia="宋体" w:cs="宋体"/>
          <w:spacing w:val="-41"/>
          <w:sz w:val="20"/>
          <w:szCs w:val="20"/>
        </w:rPr>
        <w:t xml:space="preserve"> </w:t>
      </w:r>
      <w:r>
        <w:rPr>
          <w:rFonts w:ascii="宋体" w:hAnsi="宋体" w:eastAsia="宋体" w:cs="宋体"/>
          <w:spacing w:val="8"/>
          <w:sz w:val="20"/>
          <w:szCs w:val="20"/>
        </w:rPr>
        <w:t>谈判小组所有成员应当对照谈判文件和响应</w:t>
      </w:r>
      <w:r>
        <w:rPr>
          <w:rFonts w:ascii="宋体" w:hAnsi="宋体" w:eastAsia="宋体" w:cs="宋体"/>
          <w:spacing w:val="7"/>
          <w:sz w:val="20"/>
          <w:szCs w:val="20"/>
        </w:rPr>
        <w:t>文件就采购需求、质量和服务等内容集</w:t>
      </w:r>
      <w:r>
        <w:rPr>
          <w:rFonts w:ascii="宋体" w:hAnsi="宋体" w:eastAsia="宋体" w:cs="宋体"/>
          <w:spacing w:val="9"/>
          <w:sz w:val="20"/>
          <w:szCs w:val="20"/>
        </w:rPr>
        <w:t>中与单一供应商分别进行谈判，并给予所有参</w:t>
      </w:r>
      <w:r>
        <w:rPr>
          <w:rFonts w:ascii="宋体" w:hAnsi="宋体" w:eastAsia="宋体" w:cs="宋体"/>
          <w:spacing w:val="8"/>
          <w:sz w:val="20"/>
          <w:szCs w:val="20"/>
        </w:rPr>
        <w:t>加谈判的供应商平等的谈判机会。在谈判中，</w:t>
      </w:r>
      <w:r>
        <w:rPr>
          <w:rFonts w:ascii="宋体" w:hAnsi="宋体" w:eastAsia="宋体" w:cs="宋体"/>
          <w:spacing w:val="9"/>
          <w:sz w:val="20"/>
          <w:szCs w:val="20"/>
        </w:rPr>
        <w:t>谈判的任何一方不得透露与谈判有关的其他供应商的技术资料、价格和其他信息。</w:t>
      </w:r>
    </w:p>
    <w:p w14:paraId="72530600">
      <w:pPr>
        <w:spacing w:before="140" w:line="442" w:lineRule="auto"/>
        <w:ind w:left="23" w:firstLine="436"/>
        <w:rPr>
          <w:rFonts w:ascii="宋体" w:hAnsi="宋体" w:eastAsia="宋体" w:cs="宋体"/>
          <w:sz w:val="20"/>
          <w:szCs w:val="20"/>
        </w:rPr>
      </w:pPr>
      <w:r>
        <w:rPr>
          <w:rFonts w:ascii="宋体" w:hAnsi="宋体" w:eastAsia="宋体" w:cs="宋体"/>
          <w:spacing w:val="7"/>
          <w:sz w:val="20"/>
          <w:szCs w:val="20"/>
        </w:rPr>
        <w:t>1.4</w:t>
      </w:r>
      <w:r>
        <w:rPr>
          <w:rFonts w:ascii="宋体" w:hAnsi="宋体" w:eastAsia="宋体" w:cs="宋体"/>
          <w:spacing w:val="-41"/>
          <w:sz w:val="20"/>
          <w:szCs w:val="20"/>
        </w:rPr>
        <w:t xml:space="preserve"> </w:t>
      </w:r>
      <w:r>
        <w:rPr>
          <w:rFonts w:ascii="宋体" w:hAnsi="宋体" w:eastAsia="宋体" w:cs="宋体"/>
          <w:spacing w:val="7"/>
          <w:sz w:val="20"/>
          <w:szCs w:val="20"/>
        </w:rPr>
        <w:t>谈判过程中，谈判小组可以根据谈判文件和谈判情况实质性</w:t>
      </w:r>
      <w:r>
        <w:rPr>
          <w:rFonts w:ascii="宋体" w:hAnsi="宋体" w:eastAsia="宋体" w:cs="宋体"/>
          <w:spacing w:val="6"/>
          <w:sz w:val="20"/>
          <w:szCs w:val="20"/>
        </w:rPr>
        <w:t>变动采购需求中的技术、</w:t>
      </w:r>
      <w:r>
        <w:rPr>
          <w:rFonts w:ascii="宋体" w:hAnsi="宋体" w:eastAsia="宋体" w:cs="宋体"/>
          <w:spacing w:val="7"/>
          <w:sz w:val="20"/>
          <w:szCs w:val="20"/>
        </w:rPr>
        <w:t>服务要求以及合同草案条款，但不得变动谈判文件中的其他内容。实质性变动的内容，须经采购人代表确认。</w:t>
      </w:r>
    </w:p>
    <w:p w14:paraId="43E898BC">
      <w:pPr>
        <w:spacing w:before="2" w:line="441" w:lineRule="auto"/>
        <w:ind w:left="24" w:right="173" w:firstLine="435"/>
        <w:rPr>
          <w:rFonts w:ascii="宋体" w:hAnsi="宋体" w:eastAsia="宋体" w:cs="宋体"/>
          <w:sz w:val="20"/>
          <w:szCs w:val="20"/>
        </w:rPr>
      </w:pPr>
      <w:r>
        <w:rPr>
          <w:rFonts w:ascii="宋体" w:hAnsi="宋体" w:eastAsia="宋体" w:cs="宋体"/>
          <w:spacing w:val="8"/>
          <w:sz w:val="20"/>
          <w:szCs w:val="20"/>
        </w:rPr>
        <w:t>1.5</w:t>
      </w:r>
      <w:r>
        <w:rPr>
          <w:rFonts w:ascii="宋体" w:hAnsi="宋体" w:eastAsia="宋体" w:cs="宋体"/>
          <w:spacing w:val="-41"/>
          <w:sz w:val="20"/>
          <w:szCs w:val="20"/>
        </w:rPr>
        <w:t xml:space="preserve"> </w:t>
      </w:r>
      <w:r>
        <w:rPr>
          <w:rFonts w:ascii="宋体" w:hAnsi="宋体" w:eastAsia="宋体" w:cs="宋体"/>
          <w:spacing w:val="8"/>
          <w:sz w:val="20"/>
          <w:szCs w:val="20"/>
        </w:rPr>
        <w:t>对谈判文件作出的实质性变动的内容是谈判</w:t>
      </w:r>
      <w:r>
        <w:rPr>
          <w:rFonts w:ascii="宋体" w:hAnsi="宋体" w:eastAsia="宋体" w:cs="宋体"/>
          <w:spacing w:val="7"/>
          <w:sz w:val="20"/>
          <w:szCs w:val="20"/>
        </w:rPr>
        <w:t>文件的有效组成部分。谈判小组应将谈</w:t>
      </w:r>
      <w:r>
        <w:rPr>
          <w:rFonts w:ascii="宋体" w:hAnsi="宋体" w:eastAsia="宋体" w:cs="宋体"/>
          <w:spacing w:val="9"/>
          <w:sz w:val="20"/>
          <w:szCs w:val="20"/>
        </w:rPr>
        <w:t>判文件的变动情况以书面形式通知所有参加谈判的供应商。</w:t>
      </w:r>
    </w:p>
    <w:p w14:paraId="778157F4">
      <w:pPr>
        <w:spacing w:before="1" w:line="441" w:lineRule="auto"/>
        <w:ind w:left="24" w:right="173" w:firstLine="435"/>
        <w:rPr>
          <w:rFonts w:ascii="宋体" w:hAnsi="宋体" w:eastAsia="宋体" w:cs="宋体"/>
          <w:sz w:val="20"/>
          <w:szCs w:val="20"/>
        </w:rPr>
      </w:pPr>
      <w:r>
        <w:rPr>
          <w:rFonts w:ascii="宋体" w:hAnsi="宋体" w:eastAsia="宋体" w:cs="宋体"/>
          <w:spacing w:val="13"/>
          <w:sz w:val="20"/>
          <w:szCs w:val="20"/>
        </w:rPr>
        <w:t>1.6</w:t>
      </w:r>
      <w:r>
        <w:rPr>
          <w:rFonts w:ascii="宋体" w:hAnsi="宋体" w:eastAsia="宋体" w:cs="宋体"/>
          <w:spacing w:val="-36"/>
          <w:sz w:val="20"/>
          <w:szCs w:val="20"/>
        </w:rPr>
        <w:t xml:space="preserve"> </w:t>
      </w:r>
      <w:r>
        <w:rPr>
          <w:rFonts w:ascii="宋体" w:hAnsi="宋体" w:eastAsia="宋体" w:cs="宋体"/>
          <w:spacing w:val="13"/>
          <w:sz w:val="20"/>
          <w:szCs w:val="20"/>
        </w:rPr>
        <w:t>供应商应当按照谈判文件的变动情况和谈判小组的要求在规定的时间提</w:t>
      </w:r>
      <w:r>
        <w:rPr>
          <w:rFonts w:ascii="宋体" w:hAnsi="宋体" w:eastAsia="宋体" w:cs="宋体"/>
          <w:spacing w:val="12"/>
          <w:sz w:val="20"/>
          <w:szCs w:val="20"/>
        </w:rPr>
        <w:t>交最终承</w:t>
      </w:r>
      <w:r>
        <w:rPr>
          <w:rFonts w:ascii="宋体" w:hAnsi="宋体" w:eastAsia="宋体" w:cs="宋体"/>
          <w:spacing w:val="7"/>
          <w:sz w:val="20"/>
          <w:szCs w:val="20"/>
        </w:rPr>
        <w:t>诺响应书面材料，并由其法定代表人或授权代表签字或者加盖公章。逾时不提交的，视同退</w:t>
      </w:r>
      <w:r>
        <w:rPr>
          <w:rFonts w:ascii="宋体" w:hAnsi="宋体" w:eastAsia="宋体" w:cs="宋体"/>
          <w:spacing w:val="5"/>
          <w:sz w:val="20"/>
          <w:szCs w:val="20"/>
        </w:rPr>
        <w:t>出谈判。</w:t>
      </w:r>
    </w:p>
    <w:p w14:paraId="4A0AD837">
      <w:pPr>
        <w:spacing w:before="2" w:line="441" w:lineRule="auto"/>
        <w:ind w:left="27" w:right="173" w:firstLine="432"/>
        <w:rPr>
          <w:rFonts w:ascii="宋体" w:hAnsi="宋体" w:eastAsia="宋体" w:cs="宋体"/>
          <w:sz w:val="20"/>
          <w:szCs w:val="20"/>
        </w:rPr>
      </w:pPr>
      <w:r>
        <w:rPr>
          <w:rFonts w:ascii="宋体" w:hAnsi="宋体" w:eastAsia="宋体" w:cs="宋体"/>
          <w:spacing w:val="8"/>
          <w:sz w:val="20"/>
          <w:szCs w:val="20"/>
        </w:rPr>
        <w:t>1.7</w:t>
      </w:r>
      <w:r>
        <w:rPr>
          <w:rFonts w:ascii="宋体" w:hAnsi="宋体" w:eastAsia="宋体" w:cs="宋体"/>
          <w:spacing w:val="-41"/>
          <w:sz w:val="20"/>
          <w:szCs w:val="20"/>
        </w:rPr>
        <w:t xml:space="preserve"> </w:t>
      </w:r>
      <w:r>
        <w:rPr>
          <w:rFonts w:ascii="宋体" w:hAnsi="宋体" w:eastAsia="宋体" w:cs="宋体"/>
          <w:spacing w:val="8"/>
          <w:sz w:val="20"/>
          <w:szCs w:val="20"/>
        </w:rPr>
        <w:t>谈判小组可以根据采购人对采购需求的确认</w:t>
      </w:r>
      <w:r>
        <w:rPr>
          <w:rFonts w:ascii="宋体" w:hAnsi="宋体" w:eastAsia="宋体" w:cs="宋体"/>
          <w:spacing w:val="7"/>
          <w:sz w:val="20"/>
          <w:szCs w:val="20"/>
        </w:rPr>
        <w:t>情况，进行多轮谈判，直到采购人代表最终确认采购需求为止。</w:t>
      </w:r>
    </w:p>
    <w:p w14:paraId="25DB8534">
      <w:pPr>
        <w:spacing w:line="226" w:lineRule="auto"/>
        <w:ind w:left="238"/>
        <w:rPr>
          <w:rFonts w:ascii="宋体" w:hAnsi="宋体" w:eastAsia="宋体" w:cs="宋体"/>
          <w:sz w:val="20"/>
          <w:szCs w:val="20"/>
        </w:rPr>
      </w:pPr>
      <w:r>
        <w:rPr>
          <w:rFonts w:ascii="宋体" w:hAnsi="宋体" w:eastAsia="宋体" w:cs="宋体"/>
          <w:spacing w:val="3"/>
          <w:sz w:val="20"/>
          <w:szCs w:val="20"/>
        </w:rPr>
        <w:t>2.报价</w:t>
      </w:r>
    </w:p>
    <w:p w14:paraId="15C4F668">
      <w:pPr>
        <w:spacing w:before="232" w:line="227" w:lineRule="auto"/>
        <w:ind w:left="447"/>
        <w:rPr>
          <w:rFonts w:ascii="宋体" w:hAnsi="宋体" w:eastAsia="宋体" w:cs="宋体"/>
          <w:sz w:val="20"/>
          <w:szCs w:val="20"/>
        </w:rPr>
      </w:pPr>
      <w:r>
        <w:rPr>
          <w:rFonts w:ascii="宋体" w:hAnsi="宋体" w:eastAsia="宋体" w:cs="宋体"/>
          <w:spacing w:val="8"/>
          <w:sz w:val="20"/>
          <w:szCs w:val="20"/>
        </w:rPr>
        <w:t>2.1.本项目谈判轮次及谈判顺序详“供应商须知前附表</w:t>
      </w:r>
      <w:r>
        <w:rPr>
          <w:rFonts w:ascii="宋体" w:hAnsi="宋体" w:eastAsia="宋体" w:cs="宋体"/>
          <w:spacing w:val="-56"/>
          <w:sz w:val="20"/>
          <w:szCs w:val="20"/>
        </w:rPr>
        <w:t xml:space="preserve"> </w:t>
      </w:r>
      <w:r>
        <w:rPr>
          <w:rFonts w:ascii="宋体" w:hAnsi="宋体" w:eastAsia="宋体" w:cs="宋体"/>
          <w:spacing w:val="8"/>
          <w:sz w:val="20"/>
          <w:szCs w:val="20"/>
        </w:rPr>
        <w:t>”。</w:t>
      </w:r>
    </w:p>
    <w:p w14:paraId="67D83302">
      <w:pPr>
        <w:spacing w:before="233" w:line="442" w:lineRule="auto"/>
        <w:ind w:left="25" w:right="173" w:firstLine="421"/>
        <w:rPr>
          <w:rFonts w:ascii="宋体" w:hAnsi="宋体" w:eastAsia="宋体" w:cs="宋体"/>
          <w:sz w:val="20"/>
          <w:szCs w:val="20"/>
        </w:rPr>
      </w:pPr>
      <w:r>
        <w:rPr>
          <w:rFonts w:ascii="宋体" w:hAnsi="宋体" w:eastAsia="宋体" w:cs="宋体"/>
          <w:spacing w:val="8"/>
          <w:sz w:val="20"/>
          <w:szCs w:val="20"/>
        </w:rPr>
        <w:t>2.2</w:t>
      </w:r>
      <w:r>
        <w:rPr>
          <w:rFonts w:ascii="宋体" w:hAnsi="宋体" w:eastAsia="宋体" w:cs="宋体"/>
          <w:spacing w:val="-41"/>
          <w:sz w:val="20"/>
          <w:szCs w:val="20"/>
        </w:rPr>
        <w:t xml:space="preserve"> </w:t>
      </w:r>
      <w:r>
        <w:rPr>
          <w:rFonts w:ascii="宋体" w:hAnsi="宋体" w:eastAsia="宋体" w:cs="宋体"/>
          <w:spacing w:val="8"/>
          <w:sz w:val="20"/>
          <w:szCs w:val="20"/>
        </w:rPr>
        <w:t>谈判文件中能够详细列明采购标的的技术、服务要求的，谈判结束后，谈</w:t>
      </w:r>
      <w:r>
        <w:rPr>
          <w:rFonts w:ascii="宋体" w:hAnsi="宋体" w:eastAsia="宋体" w:cs="宋体"/>
          <w:spacing w:val="7"/>
          <w:sz w:val="20"/>
          <w:szCs w:val="20"/>
        </w:rPr>
        <w:t>判小组应当要求所有实质性响应的供应商，在规定时间内，以书面的方式经法定代表人或授权代表签</w:t>
      </w:r>
      <w:r>
        <w:rPr>
          <w:rFonts w:ascii="宋体" w:hAnsi="宋体" w:eastAsia="宋体" w:cs="宋体"/>
          <w:spacing w:val="8"/>
          <w:sz w:val="20"/>
          <w:szCs w:val="20"/>
        </w:rPr>
        <w:t>字（或加盖公章）后提交最后报价，提交最后报价的供应商不得少于</w:t>
      </w:r>
      <w:r>
        <w:rPr>
          <w:rFonts w:ascii="宋体" w:hAnsi="宋体" w:eastAsia="宋体" w:cs="宋体"/>
          <w:spacing w:val="-18"/>
          <w:sz w:val="20"/>
          <w:szCs w:val="20"/>
        </w:rPr>
        <w:t xml:space="preserve"> </w:t>
      </w:r>
      <w:r>
        <w:rPr>
          <w:rFonts w:ascii="宋体" w:hAnsi="宋体" w:eastAsia="宋体" w:cs="宋体"/>
          <w:spacing w:val="8"/>
          <w:sz w:val="20"/>
          <w:szCs w:val="20"/>
        </w:rPr>
        <w:t>3</w:t>
      </w:r>
      <w:r>
        <w:rPr>
          <w:rFonts w:ascii="宋体" w:hAnsi="宋体" w:eastAsia="宋体" w:cs="宋体"/>
          <w:spacing w:val="-36"/>
          <w:sz w:val="20"/>
          <w:szCs w:val="20"/>
        </w:rPr>
        <w:t xml:space="preserve"> </w:t>
      </w:r>
      <w:r>
        <w:rPr>
          <w:rFonts w:ascii="宋体" w:hAnsi="宋体" w:eastAsia="宋体" w:cs="宋体"/>
          <w:spacing w:val="8"/>
          <w:sz w:val="20"/>
          <w:szCs w:val="20"/>
        </w:rPr>
        <w:t>家。</w:t>
      </w:r>
    </w:p>
    <w:p w14:paraId="7567533D">
      <w:pPr>
        <w:spacing w:line="226" w:lineRule="auto"/>
        <w:ind w:left="447"/>
        <w:rPr>
          <w:rFonts w:ascii="宋体" w:hAnsi="宋体" w:eastAsia="宋体" w:cs="宋体"/>
          <w:sz w:val="20"/>
          <w:szCs w:val="20"/>
        </w:rPr>
      </w:pPr>
      <w:r>
        <w:rPr>
          <w:rFonts w:ascii="宋体" w:hAnsi="宋体" w:eastAsia="宋体" w:cs="宋体"/>
          <w:spacing w:val="9"/>
          <w:sz w:val="20"/>
          <w:szCs w:val="20"/>
        </w:rPr>
        <w:t>2.3</w:t>
      </w:r>
      <w:r>
        <w:rPr>
          <w:rFonts w:ascii="宋体" w:hAnsi="宋体" w:eastAsia="宋体" w:cs="宋体"/>
          <w:spacing w:val="-38"/>
          <w:sz w:val="20"/>
          <w:szCs w:val="20"/>
        </w:rPr>
        <w:t xml:space="preserve"> </w:t>
      </w:r>
      <w:r>
        <w:rPr>
          <w:rFonts w:ascii="宋体" w:hAnsi="宋体" w:eastAsia="宋体" w:cs="宋体"/>
          <w:spacing w:val="9"/>
          <w:sz w:val="20"/>
          <w:szCs w:val="20"/>
        </w:rPr>
        <w:t>最后报价是供应商响应文件的有效组成部分。逾时不</w:t>
      </w:r>
      <w:r>
        <w:rPr>
          <w:rFonts w:ascii="宋体" w:hAnsi="宋体" w:eastAsia="宋体" w:cs="宋体"/>
          <w:spacing w:val="8"/>
          <w:sz w:val="20"/>
          <w:szCs w:val="20"/>
        </w:rPr>
        <w:t>提交的，视同退出谈判。</w:t>
      </w:r>
    </w:p>
    <w:p w14:paraId="4AEDADD8">
      <w:pPr>
        <w:spacing w:before="233" w:line="226" w:lineRule="auto"/>
        <w:ind w:left="447"/>
        <w:rPr>
          <w:rFonts w:ascii="宋体" w:hAnsi="宋体" w:eastAsia="宋体" w:cs="宋体"/>
          <w:sz w:val="20"/>
          <w:szCs w:val="20"/>
        </w:rPr>
      </w:pPr>
      <w:r>
        <w:rPr>
          <w:rFonts w:ascii="宋体" w:hAnsi="宋体" w:eastAsia="宋体" w:cs="宋体"/>
          <w:spacing w:val="8"/>
          <w:sz w:val="20"/>
          <w:szCs w:val="20"/>
        </w:rPr>
        <w:t>2.4</w:t>
      </w:r>
      <w:r>
        <w:rPr>
          <w:rFonts w:ascii="宋体" w:hAnsi="宋体" w:eastAsia="宋体" w:cs="宋体"/>
          <w:spacing w:val="-36"/>
          <w:sz w:val="20"/>
          <w:szCs w:val="20"/>
        </w:rPr>
        <w:t xml:space="preserve"> </w:t>
      </w:r>
      <w:r>
        <w:rPr>
          <w:rFonts w:ascii="宋体" w:hAnsi="宋体" w:eastAsia="宋体" w:cs="宋体"/>
          <w:spacing w:val="8"/>
          <w:sz w:val="20"/>
          <w:szCs w:val="20"/>
        </w:rPr>
        <w:t>最后报价出现前后不一致的，按照下列规定修正：</w:t>
      </w:r>
    </w:p>
    <w:p w14:paraId="0F418C52">
      <w:pPr>
        <w:spacing w:before="235" w:line="228" w:lineRule="auto"/>
        <w:ind w:left="454"/>
        <w:rPr>
          <w:rFonts w:ascii="宋体" w:hAnsi="宋体" w:eastAsia="宋体" w:cs="宋体"/>
          <w:sz w:val="20"/>
          <w:szCs w:val="20"/>
        </w:rPr>
      </w:pPr>
      <w:r>
        <w:rPr>
          <w:rFonts w:ascii="宋体" w:hAnsi="宋体" w:eastAsia="宋体" w:cs="宋体"/>
          <w:spacing w:val="8"/>
          <w:sz w:val="20"/>
          <w:szCs w:val="20"/>
        </w:rPr>
        <w:t>（1）大写金额和小写金额不一致的，以大写金额为准；</w:t>
      </w:r>
    </w:p>
    <w:p w14:paraId="31A92909">
      <w:pPr>
        <w:spacing w:before="231" w:line="226" w:lineRule="auto"/>
        <w:ind w:left="454"/>
        <w:rPr>
          <w:rFonts w:ascii="宋体" w:hAnsi="宋体" w:eastAsia="宋体" w:cs="宋体"/>
          <w:sz w:val="20"/>
          <w:szCs w:val="20"/>
        </w:rPr>
      </w:pPr>
      <w:r>
        <w:rPr>
          <w:rFonts w:ascii="宋体" w:hAnsi="宋体" w:eastAsia="宋体" w:cs="宋体"/>
          <w:spacing w:val="7"/>
          <w:sz w:val="20"/>
          <w:szCs w:val="20"/>
        </w:rPr>
        <w:t>（2）单价金额小数点或百分比有明显错位的</w:t>
      </w:r>
      <w:r>
        <w:rPr>
          <w:rFonts w:ascii="宋体" w:hAnsi="宋体" w:eastAsia="宋体" w:cs="宋体"/>
          <w:spacing w:val="6"/>
          <w:sz w:val="20"/>
          <w:szCs w:val="20"/>
        </w:rPr>
        <w:t>，以最后报价表的总价为准，并修改单价；</w:t>
      </w:r>
    </w:p>
    <w:p w14:paraId="279C6313">
      <w:pPr>
        <w:spacing w:before="233" w:line="226" w:lineRule="auto"/>
        <w:ind w:left="454"/>
        <w:rPr>
          <w:rFonts w:ascii="宋体" w:hAnsi="宋体" w:eastAsia="宋体" w:cs="宋体"/>
          <w:sz w:val="20"/>
          <w:szCs w:val="20"/>
        </w:rPr>
      </w:pPr>
      <w:r>
        <w:rPr>
          <w:rFonts w:ascii="宋体" w:hAnsi="宋体" w:eastAsia="宋体" w:cs="宋体"/>
          <w:spacing w:val="8"/>
          <w:sz w:val="20"/>
          <w:szCs w:val="20"/>
        </w:rPr>
        <w:t>（3）总价金额与按单价汇总金额不一致的</w:t>
      </w:r>
      <w:r>
        <w:rPr>
          <w:rFonts w:ascii="宋体" w:hAnsi="宋体" w:eastAsia="宋体" w:cs="宋体"/>
          <w:spacing w:val="7"/>
          <w:sz w:val="20"/>
          <w:szCs w:val="20"/>
        </w:rPr>
        <w:t>，</w:t>
      </w:r>
      <w:r>
        <w:rPr>
          <w:rFonts w:ascii="宋体" w:hAnsi="宋体" w:eastAsia="宋体" w:cs="宋体"/>
          <w:spacing w:val="-60"/>
          <w:sz w:val="20"/>
          <w:szCs w:val="20"/>
        </w:rPr>
        <w:t xml:space="preserve"> </w:t>
      </w:r>
      <w:r>
        <w:rPr>
          <w:rFonts w:ascii="宋体" w:hAnsi="宋体" w:eastAsia="宋体" w:cs="宋体"/>
          <w:spacing w:val="7"/>
          <w:sz w:val="20"/>
          <w:szCs w:val="20"/>
        </w:rPr>
        <w:t>以单价金额计算结果为准；</w:t>
      </w:r>
    </w:p>
    <w:p w14:paraId="61A4A7DD">
      <w:pPr>
        <w:spacing w:before="234" w:line="228" w:lineRule="auto"/>
        <w:ind w:left="454"/>
        <w:rPr>
          <w:rFonts w:ascii="宋体" w:hAnsi="宋体" w:eastAsia="宋体" w:cs="宋体"/>
          <w:sz w:val="20"/>
          <w:szCs w:val="20"/>
        </w:rPr>
      </w:pPr>
      <w:r>
        <w:rPr>
          <w:rFonts w:ascii="宋体" w:hAnsi="宋体" w:eastAsia="宋体" w:cs="宋体"/>
          <w:spacing w:val="9"/>
          <w:sz w:val="20"/>
          <w:szCs w:val="20"/>
        </w:rPr>
        <w:t>（4）同时出现两种以上不一致的，按照前</w:t>
      </w:r>
      <w:r>
        <w:rPr>
          <w:rFonts w:ascii="宋体" w:hAnsi="宋体" w:eastAsia="宋体" w:cs="宋体"/>
          <w:spacing w:val="8"/>
          <w:sz w:val="20"/>
          <w:szCs w:val="20"/>
        </w:rPr>
        <w:t>款规定的顺序修正；</w:t>
      </w:r>
    </w:p>
    <w:p w14:paraId="637A43D6">
      <w:pPr>
        <w:spacing w:before="231" w:line="442" w:lineRule="auto"/>
        <w:ind w:left="25" w:right="173" w:firstLine="419"/>
        <w:rPr>
          <w:rFonts w:ascii="宋体" w:hAnsi="宋体" w:eastAsia="宋体" w:cs="宋体"/>
          <w:sz w:val="20"/>
          <w:szCs w:val="20"/>
        </w:rPr>
      </w:pPr>
      <w:r>
        <w:rPr>
          <w:rFonts w:ascii="宋体" w:hAnsi="宋体" w:eastAsia="宋体" w:cs="宋体"/>
          <w:spacing w:val="7"/>
          <w:sz w:val="20"/>
          <w:szCs w:val="20"/>
        </w:rPr>
        <w:t>修正后的报价应通过书面方式通知供应商，由供应商法定代表人或授权代表签字（或加</w:t>
      </w:r>
      <w:r>
        <w:rPr>
          <w:rFonts w:ascii="宋体" w:hAnsi="宋体" w:eastAsia="宋体" w:cs="宋体"/>
          <w:spacing w:val="9"/>
          <w:sz w:val="20"/>
          <w:szCs w:val="20"/>
        </w:rPr>
        <w:t>盖公章）确认后产生约束力，供应商不确认的，按照无效响应处理。</w:t>
      </w:r>
    </w:p>
    <w:p w14:paraId="0E79A30C">
      <w:pPr>
        <w:spacing w:before="2" w:line="441" w:lineRule="auto"/>
        <w:ind w:left="42" w:right="173" w:firstLine="404"/>
        <w:rPr>
          <w:rFonts w:ascii="宋体" w:hAnsi="宋体" w:eastAsia="宋体" w:cs="宋体"/>
          <w:sz w:val="20"/>
          <w:szCs w:val="20"/>
        </w:rPr>
      </w:pPr>
      <w:r>
        <w:rPr>
          <w:rFonts w:ascii="宋体" w:hAnsi="宋体" w:eastAsia="宋体" w:cs="宋体"/>
          <w:spacing w:val="7"/>
          <w:sz w:val="20"/>
          <w:szCs w:val="20"/>
        </w:rPr>
        <w:t>2.5</w:t>
      </w:r>
      <w:r>
        <w:rPr>
          <w:rFonts w:ascii="宋体" w:hAnsi="宋体" w:eastAsia="宋体" w:cs="宋体"/>
          <w:spacing w:val="-6"/>
          <w:sz w:val="20"/>
          <w:szCs w:val="20"/>
        </w:rPr>
        <w:t xml:space="preserve"> </w:t>
      </w:r>
      <w:r>
        <w:rPr>
          <w:rFonts w:ascii="宋体" w:hAnsi="宋体" w:eastAsia="宋体" w:cs="宋体"/>
          <w:spacing w:val="7"/>
          <w:sz w:val="20"/>
          <w:szCs w:val="20"/>
        </w:rPr>
        <w:t>已提交响应文件的供应商，在提交最后报价之前，可以根据谈判情况退出谈判，退出谈判供应商的谈判保证金可予以退还。</w:t>
      </w:r>
    </w:p>
    <w:p w14:paraId="4E76A05F">
      <w:pPr>
        <w:spacing w:line="226" w:lineRule="auto"/>
        <w:ind w:left="240"/>
        <w:rPr>
          <w:rFonts w:ascii="宋体" w:hAnsi="宋体" w:eastAsia="宋体" w:cs="宋体"/>
          <w:sz w:val="20"/>
          <w:szCs w:val="20"/>
        </w:rPr>
      </w:pPr>
      <w:r>
        <w:rPr>
          <w:rFonts w:ascii="宋体" w:hAnsi="宋体" w:eastAsia="宋体" w:cs="宋体"/>
          <w:spacing w:val="5"/>
          <w:sz w:val="20"/>
          <w:szCs w:val="20"/>
        </w:rPr>
        <w:t>3.报价评审</w:t>
      </w:r>
    </w:p>
    <w:p w14:paraId="6DDF2F48">
      <w:pPr>
        <w:spacing w:before="142" w:line="442" w:lineRule="auto"/>
        <w:ind w:left="35" w:firstLine="413"/>
        <w:rPr>
          <w:rFonts w:ascii="宋体" w:hAnsi="宋体" w:eastAsia="宋体" w:cs="宋体"/>
          <w:sz w:val="20"/>
          <w:szCs w:val="20"/>
        </w:rPr>
      </w:pPr>
      <w:r>
        <w:rPr>
          <w:rFonts w:ascii="宋体" w:hAnsi="宋体" w:eastAsia="宋体" w:cs="宋体"/>
          <w:spacing w:val="10"/>
          <w:sz w:val="20"/>
          <w:szCs w:val="20"/>
        </w:rPr>
        <w:t>3.1</w:t>
      </w:r>
      <w:r>
        <w:rPr>
          <w:rFonts w:ascii="宋体" w:hAnsi="宋体" w:eastAsia="宋体" w:cs="宋体"/>
          <w:spacing w:val="-42"/>
          <w:sz w:val="20"/>
          <w:szCs w:val="20"/>
        </w:rPr>
        <w:t xml:space="preserve"> </w:t>
      </w:r>
      <w:r>
        <w:rPr>
          <w:rFonts w:ascii="宋体" w:hAnsi="宋体" w:eastAsia="宋体" w:cs="宋体"/>
          <w:spacing w:val="10"/>
          <w:sz w:val="20"/>
          <w:szCs w:val="20"/>
        </w:rPr>
        <w:t>报价合理性说明：谈判小组认为供应商的</w:t>
      </w:r>
      <w:r>
        <w:rPr>
          <w:rFonts w:ascii="宋体" w:hAnsi="宋体" w:eastAsia="宋体" w:cs="宋体"/>
          <w:spacing w:val="9"/>
          <w:sz w:val="20"/>
          <w:szCs w:val="20"/>
        </w:rPr>
        <w:t>最后报价明显低于其他供应商最后报价，</w:t>
      </w:r>
      <w:r>
        <w:rPr>
          <w:rFonts w:ascii="宋体" w:hAnsi="宋体" w:eastAsia="宋体" w:cs="宋体"/>
          <w:spacing w:val="7"/>
          <w:sz w:val="20"/>
          <w:szCs w:val="20"/>
        </w:rPr>
        <w:t>有可能影响货物质量或者不能诚信履约的，应当要求其在合理的时间内提供说明，必要时提</w:t>
      </w:r>
      <w:r>
        <w:rPr>
          <w:rFonts w:ascii="宋体" w:hAnsi="宋体" w:eastAsia="宋体" w:cs="宋体"/>
          <w:spacing w:val="4"/>
          <w:sz w:val="20"/>
          <w:szCs w:val="20"/>
        </w:rPr>
        <w:t>交相关证明材料；供应商不能证明其最后报价合理性的，谈判小组应当将其作无效响</w:t>
      </w:r>
      <w:r>
        <w:rPr>
          <w:rFonts w:ascii="宋体" w:hAnsi="宋体" w:eastAsia="宋体" w:cs="宋体"/>
          <w:spacing w:val="3"/>
          <w:sz w:val="20"/>
          <w:szCs w:val="20"/>
        </w:rPr>
        <w:t>应处理。</w:t>
      </w:r>
      <w:r>
        <w:rPr>
          <w:rFonts w:hint="eastAsia" w:ascii="宋体" w:hAnsi="宋体" w:eastAsia="宋体" w:cs="宋体"/>
          <w:spacing w:val="3"/>
          <w:sz w:val="20"/>
          <w:szCs w:val="20"/>
          <w:lang w:val="en-US" w:eastAsia="zh-CN"/>
        </w:rPr>
        <w:t xml:space="preserve">      </w:t>
      </w:r>
      <w:r>
        <w:rPr>
          <w:rFonts w:ascii="宋体" w:hAnsi="宋体" w:eastAsia="宋体" w:cs="宋体"/>
          <w:spacing w:val="5"/>
          <w:sz w:val="20"/>
          <w:szCs w:val="20"/>
        </w:rPr>
        <w:t>3.1.1</w:t>
      </w:r>
      <w:r>
        <w:rPr>
          <w:rFonts w:ascii="宋体" w:hAnsi="宋体" w:eastAsia="宋体" w:cs="宋体"/>
          <w:spacing w:val="-39"/>
          <w:sz w:val="20"/>
          <w:szCs w:val="20"/>
        </w:rPr>
        <w:t xml:space="preserve"> </w:t>
      </w:r>
      <w:r>
        <w:rPr>
          <w:rFonts w:ascii="宋体" w:hAnsi="宋体" w:eastAsia="宋体" w:cs="宋体"/>
          <w:spacing w:val="5"/>
          <w:sz w:val="20"/>
          <w:szCs w:val="20"/>
        </w:rPr>
        <w:t>政府采购评审中出现下列情形之一的，评审委员会应</w:t>
      </w:r>
      <w:r>
        <w:rPr>
          <w:rFonts w:ascii="宋体" w:hAnsi="宋体" w:eastAsia="宋体" w:cs="宋体"/>
          <w:spacing w:val="4"/>
          <w:sz w:val="20"/>
          <w:szCs w:val="20"/>
        </w:rPr>
        <w:t>当启动异常低价投标（响应）</w:t>
      </w:r>
      <w:r>
        <w:rPr>
          <w:rFonts w:ascii="宋体" w:hAnsi="宋体" w:eastAsia="宋体" w:cs="宋体"/>
          <w:spacing w:val="3"/>
          <w:sz w:val="20"/>
          <w:szCs w:val="20"/>
        </w:rPr>
        <w:t>审查程序：</w:t>
      </w:r>
    </w:p>
    <w:p w14:paraId="70999EE5">
      <w:pPr>
        <w:spacing w:before="1" w:line="441" w:lineRule="auto"/>
        <w:ind w:left="40" w:right="32" w:firstLine="205"/>
        <w:rPr>
          <w:rFonts w:ascii="宋体" w:hAnsi="宋体" w:eastAsia="宋体" w:cs="宋体"/>
          <w:sz w:val="20"/>
          <w:szCs w:val="20"/>
        </w:rPr>
      </w:pPr>
      <w:r>
        <w:rPr>
          <w:rFonts w:ascii="宋体" w:hAnsi="宋体" w:eastAsia="宋体" w:cs="宋体"/>
          <w:spacing w:val="5"/>
          <w:sz w:val="20"/>
          <w:szCs w:val="20"/>
        </w:rPr>
        <w:t>（1）投标（响应）报价低于全部通过符合性审查供应商投标（响应）报价平均值 50%的，</w:t>
      </w:r>
      <w:r>
        <w:rPr>
          <w:rFonts w:ascii="宋体" w:hAnsi="宋体" w:eastAsia="宋体" w:cs="宋体"/>
          <w:spacing w:val="9"/>
          <w:sz w:val="20"/>
          <w:szCs w:val="20"/>
        </w:rPr>
        <w:t>即投标（响应）报价&lt;全部通过符合性审查供应</w:t>
      </w:r>
      <w:r>
        <w:rPr>
          <w:rFonts w:ascii="宋体" w:hAnsi="宋体" w:eastAsia="宋体" w:cs="宋体"/>
          <w:spacing w:val="8"/>
          <w:sz w:val="20"/>
          <w:szCs w:val="20"/>
        </w:rPr>
        <w:t>商投标（响应）报价平均值×50%；</w:t>
      </w:r>
    </w:p>
    <w:p w14:paraId="75A1A23E">
      <w:pPr>
        <w:spacing w:before="2" w:line="441" w:lineRule="auto"/>
        <w:ind w:left="40" w:right="32" w:firstLine="205"/>
        <w:rPr>
          <w:rFonts w:ascii="宋体" w:hAnsi="宋体" w:eastAsia="宋体" w:cs="宋体"/>
          <w:sz w:val="20"/>
          <w:szCs w:val="20"/>
        </w:rPr>
      </w:pPr>
      <w:r>
        <w:rPr>
          <w:rFonts w:ascii="宋体" w:hAnsi="宋体" w:eastAsia="宋体" w:cs="宋体"/>
          <w:spacing w:val="5"/>
          <w:sz w:val="20"/>
          <w:szCs w:val="20"/>
        </w:rPr>
        <w:t>（2）投标（响应）报价低于通过符合性审查的次低报价供应商投标（响应）报价 50%的，</w:t>
      </w:r>
      <w:r>
        <w:rPr>
          <w:rFonts w:ascii="宋体" w:hAnsi="宋体" w:eastAsia="宋体" w:cs="宋体"/>
          <w:spacing w:val="9"/>
          <w:sz w:val="20"/>
          <w:szCs w:val="20"/>
        </w:rPr>
        <w:t>即投标（响应）报价&lt;通过符合性审查的次低报</w:t>
      </w:r>
      <w:r>
        <w:rPr>
          <w:rFonts w:ascii="宋体" w:hAnsi="宋体" w:eastAsia="宋体" w:cs="宋体"/>
          <w:spacing w:val="8"/>
          <w:sz w:val="20"/>
          <w:szCs w:val="20"/>
        </w:rPr>
        <w:t>价供应商投标（响应）报价×50%；</w:t>
      </w:r>
    </w:p>
    <w:p w14:paraId="6B837715">
      <w:pPr>
        <w:spacing w:line="441" w:lineRule="auto"/>
        <w:ind w:left="30" w:right="87" w:firstLine="215"/>
        <w:rPr>
          <w:rFonts w:ascii="宋体" w:hAnsi="宋体" w:eastAsia="宋体" w:cs="宋体"/>
          <w:sz w:val="20"/>
          <w:szCs w:val="20"/>
        </w:rPr>
      </w:pPr>
      <w:r>
        <w:rPr>
          <w:rFonts w:ascii="宋体" w:hAnsi="宋体" w:eastAsia="宋体" w:cs="宋体"/>
          <w:spacing w:val="6"/>
          <w:sz w:val="20"/>
          <w:szCs w:val="20"/>
        </w:rPr>
        <w:t>（3）投标（响应）报价低于采购项目最高限价 45%的，即投标（响应）报价&lt;采购项目最</w:t>
      </w:r>
      <w:r>
        <w:rPr>
          <w:rFonts w:ascii="宋体" w:hAnsi="宋体" w:eastAsia="宋体" w:cs="宋体"/>
          <w:spacing w:val="5"/>
          <w:sz w:val="20"/>
          <w:szCs w:val="20"/>
        </w:rPr>
        <w:t>高限价×45%；</w:t>
      </w:r>
    </w:p>
    <w:p w14:paraId="1F76768E">
      <w:pPr>
        <w:spacing w:before="2" w:line="441" w:lineRule="auto"/>
        <w:ind w:left="24" w:right="87" w:firstLine="221"/>
        <w:rPr>
          <w:rFonts w:ascii="宋体" w:hAnsi="宋体" w:eastAsia="宋体" w:cs="宋体"/>
          <w:sz w:val="20"/>
          <w:szCs w:val="20"/>
        </w:rPr>
      </w:pPr>
      <w:r>
        <w:rPr>
          <w:rFonts w:ascii="宋体" w:hAnsi="宋体" w:eastAsia="宋体" w:cs="宋体"/>
          <w:spacing w:val="9"/>
          <w:sz w:val="20"/>
          <w:szCs w:val="20"/>
        </w:rPr>
        <w:t>（4）评审委员会基于专业判断，认为供应商报价过低，有可能影响产品质量或者不能诚</w:t>
      </w:r>
      <w:r>
        <w:rPr>
          <w:rFonts w:ascii="宋体" w:hAnsi="宋体" w:eastAsia="宋体" w:cs="宋体"/>
          <w:spacing w:val="7"/>
          <w:sz w:val="20"/>
          <w:szCs w:val="20"/>
        </w:rPr>
        <w:t>信履约的其他情形。</w:t>
      </w:r>
    </w:p>
    <w:p w14:paraId="09068F94">
      <w:pPr>
        <w:spacing w:before="1" w:line="441" w:lineRule="auto"/>
        <w:ind w:left="24" w:right="87" w:firstLine="424"/>
        <w:rPr>
          <w:rFonts w:ascii="宋体" w:hAnsi="宋体" w:eastAsia="宋体" w:cs="宋体"/>
          <w:sz w:val="20"/>
          <w:szCs w:val="20"/>
        </w:rPr>
      </w:pPr>
      <w:r>
        <w:rPr>
          <w:rFonts w:ascii="宋体" w:hAnsi="宋体" w:eastAsia="宋体" w:cs="宋体"/>
          <w:spacing w:val="8"/>
          <w:sz w:val="20"/>
          <w:szCs w:val="20"/>
        </w:rPr>
        <w:t>3.2</w:t>
      </w:r>
      <w:r>
        <w:rPr>
          <w:rFonts w:ascii="宋体" w:hAnsi="宋体" w:eastAsia="宋体" w:cs="宋体"/>
          <w:spacing w:val="-40"/>
          <w:sz w:val="20"/>
          <w:szCs w:val="20"/>
        </w:rPr>
        <w:t xml:space="preserve"> </w:t>
      </w:r>
      <w:r>
        <w:rPr>
          <w:rFonts w:ascii="宋体" w:hAnsi="宋体" w:eastAsia="宋体" w:cs="宋体"/>
          <w:spacing w:val="8"/>
          <w:sz w:val="20"/>
          <w:szCs w:val="20"/>
        </w:rPr>
        <w:t>供应商应根据答疑内容在规定的时间内提供说明和成本清单等相关证</w:t>
      </w:r>
      <w:r>
        <w:rPr>
          <w:rFonts w:ascii="宋体" w:hAnsi="宋体" w:eastAsia="宋体" w:cs="宋体"/>
          <w:spacing w:val="7"/>
          <w:sz w:val="20"/>
          <w:szCs w:val="20"/>
        </w:rPr>
        <w:t>明材料，谈判</w:t>
      </w:r>
      <w:r>
        <w:rPr>
          <w:rFonts w:ascii="宋体" w:hAnsi="宋体" w:eastAsia="宋体" w:cs="宋体"/>
          <w:spacing w:val="13"/>
          <w:sz w:val="20"/>
          <w:szCs w:val="20"/>
        </w:rPr>
        <w:t>小组认定相关证明材料对此报价的说明或者证明</w:t>
      </w:r>
      <w:r>
        <w:rPr>
          <w:rFonts w:ascii="宋体" w:hAnsi="宋体" w:eastAsia="宋体" w:cs="宋体"/>
          <w:spacing w:val="12"/>
          <w:sz w:val="20"/>
          <w:szCs w:val="20"/>
        </w:rPr>
        <w:t>材料可以佐证此报价的货物质量和具有诚</w:t>
      </w:r>
      <w:r>
        <w:rPr>
          <w:rFonts w:ascii="宋体" w:hAnsi="宋体" w:eastAsia="宋体" w:cs="宋体"/>
          <w:spacing w:val="8"/>
          <w:sz w:val="20"/>
          <w:szCs w:val="20"/>
        </w:rPr>
        <w:t>信履约能力，予以通过审查；</w:t>
      </w:r>
    </w:p>
    <w:p w14:paraId="2CDC597D">
      <w:pPr>
        <w:spacing w:before="2" w:line="441" w:lineRule="auto"/>
        <w:ind w:left="24" w:right="87" w:firstLine="424"/>
        <w:rPr>
          <w:rFonts w:ascii="宋体" w:hAnsi="宋体" w:eastAsia="宋体" w:cs="宋体"/>
          <w:sz w:val="20"/>
          <w:szCs w:val="20"/>
        </w:rPr>
      </w:pPr>
      <w:r>
        <w:rPr>
          <w:rFonts w:ascii="宋体" w:hAnsi="宋体" w:eastAsia="宋体" w:cs="宋体"/>
          <w:spacing w:val="8"/>
          <w:sz w:val="20"/>
          <w:szCs w:val="20"/>
        </w:rPr>
        <w:t>3.3</w:t>
      </w:r>
      <w:r>
        <w:rPr>
          <w:rFonts w:ascii="宋体" w:hAnsi="宋体" w:eastAsia="宋体" w:cs="宋体"/>
          <w:spacing w:val="-40"/>
          <w:sz w:val="20"/>
          <w:szCs w:val="20"/>
        </w:rPr>
        <w:t xml:space="preserve"> </w:t>
      </w:r>
      <w:r>
        <w:rPr>
          <w:rFonts w:ascii="宋体" w:hAnsi="宋体" w:eastAsia="宋体" w:cs="宋体"/>
          <w:spacing w:val="8"/>
          <w:sz w:val="20"/>
          <w:szCs w:val="20"/>
        </w:rPr>
        <w:t>供应商提供的说明或者证明材料必须按照国家财务会计制度的规定要</w:t>
      </w:r>
      <w:r>
        <w:rPr>
          <w:rFonts w:ascii="宋体" w:hAnsi="宋体" w:eastAsia="宋体" w:cs="宋体"/>
          <w:spacing w:val="7"/>
          <w:sz w:val="20"/>
          <w:szCs w:val="20"/>
        </w:rPr>
        <w:t>求，逐项就供应商提供的货物和服务的主营业务成本、税收及附加、销售费用、管理费用、财务费用等成</w:t>
      </w:r>
      <w:r>
        <w:rPr>
          <w:rFonts w:ascii="宋体" w:hAnsi="宋体" w:eastAsia="宋体" w:cs="宋体"/>
          <w:spacing w:val="9"/>
          <w:sz w:val="20"/>
          <w:szCs w:val="20"/>
        </w:rPr>
        <w:t>本构成事项详细陈述，并由法定代表人或者其授权代表签字确认并加盖公章；</w:t>
      </w:r>
    </w:p>
    <w:p w14:paraId="0AB7E8C7">
      <w:pPr>
        <w:spacing w:before="2" w:line="441" w:lineRule="auto"/>
        <w:ind w:left="27" w:right="87" w:firstLine="420"/>
        <w:rPr>
          <w:rFonts w:ascii="宋体" w:hAnsi="宋体" w:eastAsia="宋体" w:cs="宋体"/>
          <w:sz w:val="20"/>
          <w:szCs w:val="20"/>
        </w:rPr>
      </w:pPr>
      <w:r>
        <w:rPr>
          <w:rFonts w:ascii="宋体" w:hAnsi="宋体" w:eastAsia="宋体" w:cs="宋体"/>
          <w:spacing w:val="8"/>
          <w:sz w:val="20"/>
          <w:szCs w:val="20"/>
        </w:rPr>
        <w:t>3.4</w:t>
      </w:r>
      <w:r>
        <w:rPr>
          <w:rFonts w:ascii="宋体" w:hAnsi="宋体" w:eastAsia="宋体" w:cs="宋体"/>
          <w:spacing w:val="-41"/>
          <w:sz w:val="20"/>
          <w:szCs w:val="20"/>
        </w:rPr>
        <w:t xml:space="preserve"> </w:t>
      </w:r>
      <w:r>
        <w:rPr>
          <w:rFonts w:ascii="宋体" w:hAnsi="宋体" w:eastAsia="宋体" w:cs="宋体"/>
          <w:spacing w:val="8"/>
          <w:sz w:val="20"/>
          <w:szCs w:val="20"/>
        </w:rPr>
        <w:t>供应商不能合理说明或者不能提供相关证明材料的，由谈判小组认定</w:t>
      </w:r>
      <w:r>
        <w:rPr>
          <w:rFonts w:ascii="宋体" w:hAnsi="宋体" w:eastAsia="宋体" w:cs="宋体"/>
          <w:spacing w:val="7"/>
          <w:sz w:val="20"/>
          <w:szCs w:val="20"/>
        </w:rPr>
        <w:t>该供应商以低</w:t>
      </w:r>
      <w:r>
        <w:rPr>
          <w:rFonts w:ascii="宋体" w:hAnsi="宋体" w:eastAsia="宋体" w:cs="宋体"/>
          <w:spacing w:val="9"/>
          <w:sz w:val="20"/>
          <w:szCs w:val="20"/>
        </w:rPr>
        <w:t>于成本报价竞标，有可能影响货物质量或者不能诚信履约，应当将其作为无效响应处理；</w:t>
      </w:r>
    </w:p>
    <w:p w14:paraId="2CE22049">
      <w:pPr>
        <w:spacing w:line="227" w:lineRule="auto"/>
        <w:ind w:left="235"/>
        <w:rPr>
          <w:rFonts w:ascii="宋体" w:hAnsi="宋体" w:eastAsia="宋体" w:cs="宋体"/>
          <w:sz w:val="20"/>
          <w:szCs w:val="20"/>
        </w:rPr>
      </w:pPr>
      <w:r>
        <w:rPr>
          <w:rFonts w:ascii="宋体" w:hAnsi="宋体" w:eastAsia="宋体" w:cs="宋体"/>
          <w:spacing w:val="7"/>
          <w:sz w:val="20"/>
          <w:szCs w:val="20"/>
        </w:rPr>
        <w:t>4.相同品牌处理原则</w:t>
      </w:r>
    </w:p>
    <w:p w14:paraId="41A392CE">
      <w:pPr>
        <w:spacing w:before="232" w:line="442" w:lineRule="auto"/>
        <w:ind w:left="24" w:right="87" w:firstLine="419"/>
        <w:jc w:val="both"/>
        <w:rPr>
          <w:rFonts w:ascii="宋体" w:hAnsi="宋体" w:eastAsia="宋体" w:cs="宋体"/>
          <w:sz w:val="20"/>
          <w:szCs w:val="20"/>
        </w:rPr>
      </w:pPr>
      <w:r>
        <w:rPr>
          <w:rFonts w:ascii="宋体" w:hAnsi="宋体" w:eastAsia="宋体" w:cs="宋体"/>
          <w:spacing w:val="8"/>
          <w:sz w:val="20"/>
          <w:szCs w:val="20"/>
        </w:rPr>
        <w:t>4.1</w:t>
      </w:r>
      <w:r>
        <w:rPr>
          <w:rFonts w:ascii="宋体" w:hAnsi="宋体" w:eastAsia="宋体" w:cs="宋体"/>
          <w:spacing w:val="-41"/>
          <w:sz w:val="20"/>
          <w:szCs w:val="20"/>
        </w:rPr>
        <w:t xml:space="preserve"> </w:t>
      </w:r>
      <w:r>
        <w:rPr>
          <w:rFonts w:ascii="宋体" w:hAnsi="宋体" w:eastAsia="宋体" w:cs="宋体"/>
          <w:spacing w:val="8"/>
          <w:sz w:val="20"/>
          <w:szCs w:val="20"/>
        </w:rPr>
        <w:t>采用最低评标价法的采购项目，提供相同品牌产品的不同供应商参加同一合同项下</w:t>
      </w:r>
      <w:r>
        <w:rPr>
          <w:rFonts w:ascii="宋体" w:hAnsi="宋体" w:eastAsia="宋体" w:cs="宋体"/>
          <w:spacing w:val="7"/>
          <w:sz w:val="20"/>
          <w:szCs w:val="20"/>
        </w:rPr>
        <w:t>投标的，以其中通过资格审查、符合性审查且报价最低的参加评标；报价相同的，由采购人</w:t>
      </w:r>
      <w:r>
        <w:rPr>
          <w:rFonts w:ascii="宋体" w:hAnsi="宋体" w:eastAsia="宋体" w:cs="宋体"/>
          <w:spacing w:val="9"/>
          <w:sz w:val="20"/>
          <w:szCs w:val="20"/>
        </w:rPr>
        <w:t>确定或者采购人委托谈判小组以投票方式确定一个参加评审的供应商，其他投标无效。</w:t>
      </w:r>
    </w:p>
    <w:p w14:paraId="6587F546">
      <w:pPr>
        <w:spacing w:before="1" w:line="226" w:lineRule="auto"/>
        <w:ind w:left="240"/>
        <w:rPr>
          <w:rFonts w:ascii="宋体" w:hAnsi="宋体" w:eastAsia="宋体" w:cs="宋体"/>
          <w:sz w:val="20"/>
          <w:szCs w:val="20"/>
        </w:rPr>
      </w:pPr>
      <w:r>
        <w:rPr>
          <w:rFonts w:ascii="宋体" w:hAnsi="宋体" w:eastAsia="宋体" w:cs="宋体"/>
          <w:spacing w:val="7"/>
          <w:sz w:val="20"/>
          <w:szCs w:val="20"/>
        </w:rPr>
        <w:t>5.确定成交候选供应商</w:t>
      </w:r>
    </w:p>
    <w:p w14:paraId="0E86A878">
      <w:pPr>
        <w:spacing w:before="231" w:line="442" w:lineRule="auto"/>
        <w:ind w:left="24" w:right="87" w:firstLine="424"/>
        <w:rPr>
          <w:rFonts w:ascii="宋体" w:hAnsi="宋体" w:eastAsia="宋体" w:cs="宋体"/>
          <w:sz w:val="20"/>
          <w:szCs w:val="20"/>
        </w:rPr>
      </w:pPr>
      <w:r>
        <w:rPr>
          <w:rFonts w:ascii="宋体" w:hAnsi="宋体" w:eastAsia="宋体" w:cs="宋体"/>
          <w:spacing w:val="8"/>
          <w:sz w:val="20"/>
          <w:szCs w:val="20"/>
        </w:rPr>
        <w:t>5.1</w:t>
      </w:r>
      <w:r>
        <w:rPr>
          <w:rFonts w:ascii="宋体" w:hAnsi="宋体" w:eastAsia="宋体" w:cs="宋体"/>
          <w:spacing w:val="-41"/>
          <w:sz w:val="20"/>
          <w:szCs w:val="20"/>
        </w:rPr>
        <w:t xml:space="preserve"> </w:t>
      </w:r>
      <w:r>
        <w:rPr>
          <w:rFonts w:ascii="宋体" w:hAnsi="宋体" w:eastAsia="宋体" w:cs="宋体"/>
          <w:spacing w:val="8"/>
          <w:sz w:val="20"/>
          <w:szCs w:val="20"/>
        </w:rPr>
        <w:t>谈判小组按照谈判文件确定的评审方法、程序及标准，对响应文件进行</w:t>
      </w:r>
      <w:r>
        <w:rPr>
          <w:rFonts w:ascii="宋体" w:hAnsi="宋体" w:eastAsia="宋体" w:cs="宋体"/>
          <w:spacing w:val="7"/>
          <w:sz w:val="20"/>
          <w:szCs w:val="20"/>
        </w:rPr>
        <w:t>评审。评审结果按最后报价由低到高顺序排列。报价相同并列的按照技术指标优劣进行排序。响应文件</w:t>
      </w:r>
      <w:r>
        <w:rPr>
          <w:rFonts w:ascii="宋体" w:hAnsi="宋体" w:eastAsia="宋体" w:cs="宋体"/>
          <w:spacing w:val="9"/>
          <w:sz w:val="20"/>
          <w:szCs w:val="20"/>
        </w:rPr>
        <w:t>全部实性满足谈判文件要求且报价最低的供应商为排名第一的成交候选供应商。</w:t>
      </w:r>
    </w:p>
    <w:p w14:paraId="668F2FFE">
      <w:pPr>
        <w:spacing w:before="1" w:line="442" w:lineRule="auto"/>
        <w:ind w:left="26" w:right="87" w:firstLine="422"/>
        <w:rPr>
          <w:rFonts w:ascii="宋体" w:hAnsi="宋体" w:eastAsia="宋体" w:cs="宋体"/>
          <w:sz w:val="20"/>
          <w:szCs w:val="20"/>
        </w:rPr>
      </w:pPr>
      <w:r>
        <w:rPr>
          <w:rFonts w:ascii="宋体" w:hAnsi="宋体" w:eastAsia="宋体" w:cs="宋体"/>
          <w:spacing w:val="8"/>
          <w:sz w:val="20"/>
          <w:szCs w:val="20"/>
        </w:rPr>
        <w:t>5.2</w:t>
      </w:r>
      <w:r>
        <w:rPr>
          <w:rFonts w:ascii="宋体" w:hAnsi="宋体" w:eastAsia="宋体" w:cs="宋体"/>
          <w:spacing w:val="-28"/>
          <w:sz w:val="20"/>
          <w:szCs w:val="20"/>
        </w:rPr>
        <w:t xml:space="preserve"> </w:t>
      </w:r>
      <w:r>
        <w:rPr>
          <w:rFonts w:ascii="宋体" w:hAnsi="宋体" w:eastAsia="宋体" w:cs="宋体"/>
          <w:spacing w:val="8"/>
          <w:sz w:val="20"/>
          <w:szCs w:val="20"/>
        </w:rPr>
        <w:t>除资格性审查认定错误和价格计算错误</w:t>
      </w:r>
      <w:r>
        <w:rPr>
          <w:rFonts w:ascii="宋体" w:hAnsi="宋体" w:eastAsia="宋体" w:cs="宋体"/>
          <w:spacing w:val="7"/>
          <w:sz w:val="20"/>
          <w:szCs w:val="20"/>
        </w:rPr>
        <w:t>外，采购人或者采购代理机构不得以任何理由组织重新评审。采购人、采购代理机构发现谈判小组未按照采购文件规定的评定成交的标</w:t>
      </w:r>
      <w:r>
        <w:rPr>
          <w:rFonts w:ascii="宋体" w:hAnsi="宋体" w:eastAsia="宋体" w:cs="宋体"/>
          <w:spacing w:val="9"/>
          <w:sz w:val="20"/>
          <w:szCs w:val="20"/>
        </w:rPr>
        <w:t>准进行评审的，应当重新开展采购活动，并同时书面报告本级财政部门。</w:t>
      </w:r>
    </w:p>
    <w:p w14:paraId="328AD8DB">
      <w:pPr>
        <w:spacing w:before="142" w:line="226" w:lineRule="auto"/>
        <w:ind w:left="795"/>
        <w:rPr>
          <w:rFonts w:ascii="宋体" w:hAnsi="宋体" w:eastAsia="宋体" w:cs="宋体"/>
          <w:sz w:val="20"/>
          <w:szCs w:val="20"/>
        </w:rPr>
      </w:pPr>
      <w:r>
        <w:rPr>
          <w:rFonts w:ascii="宋体" w:hAnsi="宋体" w:eastAsia="宋体" w:cs="宋体"/>
          <w:spacing w:val="6"/>
          <w:sz w:val="20"/>
          <w:szCs w:val="20"/>
        </w:rPr>
        <w:t>6.评审报告</w:t>
      </w:r>
    </w:p>
    <w:p w14:paraId="4AC8327F">
      <w:pPr>
        <w:spacing w:before="235" w:line="441" w:lineRule="auto"/>
        <w:ind w:left="593" w:right="575" w:firstLine="411"/>
        <w:rPr>
          <w:rFonts w:ascii="宋体" w:hAnsi="宋体" w:eastAsia="宋体" w:cs="宋体"/>
          <w:sz w:val="20"/>
          <w:szCs w:val="20"/>
        </w:rPr>
      </w:pPr>
      <w:r>
        <w:rPr>
          <w:rFonts w:ascii="宋体" w:hAnsi="宋体" w:eastAsia="宋体" w:cs="宋体"/>
          <w:spacing w:val="8"/>
          <w:sz w:val="20"/>
          <w:szCs w:val="20"/>
        </w:rPr>
        <w:t>6.1</w:t>
      </w:r>
      <w:r>
        <w:rPr>
          <w:rFonts w:ascii="宋体" w:hAnsi="宋体" w:eastAsia="宋体" w:cs="宋体"/>
          <w:spacing w:val="-41"/>
          <w:sz w:val="20"/>
          <w:szCs w:val="20"/>
        </w:rPr>
        <w:t xml:space="preserve"> </w:t>
      </w:r>
      <w:r>
        <w:rPr>
          <w:rFonts w:ascii="宋体" w:hAnsi="宋体" w:eastAsia="宋体" w:cs="宋体"/>
          <w:spacing w:val="8"/>
          <w:sz w:val="20"/>
          <w:szCs w:val="20"/>
        </w:rPr>
        <w:t>谈判小组依据评审结果，从质量和服务均能满足采购文件实质性响应要求的</w:t>
      </w:r>
      <w:r>
        <w:rPr>
          <w:rFonts w:ascii="宋体" w:hAnsi="宋体" w:eastAsia="宋体" w:cs="宋体"/>
          <w:spacing w:val="7"/>
          <w:sz w:val="20"/>
          <w:szCs w:val="20"/>
        </w:rPr>
        <w:t>供应商</w:t>
      </w:r>
      <w:r>
        <w:rPr>
          <w:rFonts w:ascii="宋体" w:hAnsi="宋体" w:eastAsia="宋体" w:cs="宋体"/>
          <w:spacing w:val="6"/>
          <w:sz w:val="20"/>
          <w:szCs w:val="20"/>
        </w:rPr>
        <w:t>中，按照最后报价由低到高的顺序向采购人推荐</w:t>
      </w:r>
      <w:r>
        <w:rPr>
          <w:rFonts w:ascii="宋体" w:hAnsi="宋体" w:eastAsia="宋体" w:cs="宋体"/>
          <w:spacing w:val="-22"/>
          <w:sz w:val="20"/>
          <w:szCs w:val="20"/>
        </w:rPr>
        <w:t xml:space="preserve"> </w:t>
      </w:r>
      <w:r>
        <w:rPr>
          <w:rFonts w:ascii="宋体" w:hAnsi="宋体" w:eastAsia="宋体" w:cs="宋体"/>
          <w:spacing w:val="6"/>
          <w:sz w:val="20"/>
          <w:szCs w:val="20"/>
        </w:rPr>
        <w:t>3</w:t>
      </w:r>
      <w:r>
        <w:rPr>
          <w:rFonts w:ascii="宋体" w:hAnsi="宋体" w:eastAsia="宋体" w:cs="宋体"/>
          <w:spacing w:val="-39"/>
          <w:sz w:val="20"/>
          <w:szCs w:val="20"/>
        </w:rPr>
        <w:t xml:space="preserve"> </w:t>
      </w:r>
      <w:r>
        <w:rPr>
          <w:rFonts w:ascii="宋体" w:hAnsi="宋体" w:eastAsia="宋体" w:cs="宋体"/>
          <w:spacing w:val="6"/>
          <w:sz w:val="20"/>
          <w:szCs w:val="20"/>
        </w:rPr>
        <w:t>家成交候选供应商，并根据评审记录和评</w:t>
      </w:r>
      <w:r>
        <w:rPr>
          <w:rFonts w:ascii="宋体" w:hAnsi="宋体" w:eastAsia="宋体" w:cs="宋体"/>
          <w:spacing w:val="7"/>
          <w:sz w:val="20"/>
          <w:szCs w:val="20"/>
        </w:rPr>
        <w:t>审结果编写评审报告。</w:t>
      </w:r>
    </w:p>
    <w:p w14:paraId="4337DCE6">
      <w:pPr>
        <w:spacing w:before="4" w:line="441" w:lineRule="auto"/>
        <w:ind w:left="581" w:right="398" w:firstLine="422"/>
        <w:rPr>
          <w:rFonts w:ascii="宋体" w:hAnsi="宋体" w:eastAsia="宋体" w:cs="宋体"/>
          <w:sz w:val="20"/>
          <w:szCs w:val="20"/>
        </w:rPr>
      </w:pPr>
      <w:r>
        <w:rPr>
          <w:rFonts w:ascii="宋体" w:hAnsi="宋体" w:eastAsia="宋体" w:cs="宋体"/>
          <w:spacing w:val="7"/>
          <w:sz w:val="20"/>
          <w:szCs w:val="20"/>
        </w:rPr>
        <w:t>6.2</w:t>
      </w:r>
      <w:r>
        <w:rPr>
          <w:rFonts w:ascii="宋体" w:hAnsi="宋体" w:eastAsia="宋体" w:cs="宋体"/>
          <w:spacing w:val="-36"/>
          <w:sz w:val="20"/>
          <w:szCs w:val="20"/>
        </w:rPr>
        <w:t xml:space="preserve"> </w:t>
      </w:r>
      <w:r>
        <w:rPr>
          <w:rFonts w:ascii="宋体" w:hAnsi="宋体" w:eastAsia="宋体" w:cs="宋体"/>
          <w:spacing w:val="7"/>
          <w:sz w:val="20"/>
          <w:szCs w:val="20"/>
        </w:rPr>
        <w:t>评审报告应当由谈判小组全体人员签字认可，对自己的评审意见依法承担相应责任。谈判小组成员对评审报告有异议的，谈判小组按</w:t>
      </w:r>
      <w:r>
        <w:rPr>
          <w:rFonts w:ascii="宋体" w:hAnsi="宋体" w:eastAsia="宋体" w:cs="宋体"/>
          <w:spacing w:val="6"/>
          <w:sz w:val="20"/>
          <w:szCs w:val="20"/>
        </w:rPr>
        <w:t>照少数服从多数的原则推荐成交候选供应商，</w:t>
      </w:r>
      <w:r>
        <w:rPr>
          <w:rFonts w:ascii="宋体" w:hAnsi="宋体" w:eastAsia="宋体" w:cs="宋体"/>
          <w:spacing w:val="7"/>
          <w:sz w:val="20"/>
          <w:szCs w:val="20"/>
        </w:rPr>
        <w:t>采购程序继续进行。对评审报告有异议的谈判小组成员，应当在报告上签署不同意见并说明理由，由谈判小组书面记录相关情况。谈判小组成员拒绝在报告上签字又不书面说明其不同</w:t>
      </w:r>
      <w:r>
        <w:rPr>
          <w:rFonts w:ascii="宋体" w:hAnsi="宋体" w:eastAsia="宋体" w:cs="宋体"/>
          <w:spacing w:val="8"/>
          <w:sz w:val="20"/>
          <w:szCs w:val="20"/>
        </w:rPr>
        <w:t>意见和理由的，视为同意评审报告。</w:t>
      </w:r>
    </w:p>
    <w:p w14:paraId="4B6E736D">
      <w:pPr>
        <w:spacing w:line="228" w:lineRule="auto"/>
        <w:ind w:left="798"/>
        <w:rPr>
          <w:rFonts w:ascii="宋体" w:hAnsi="宋体" w:eastAsia="宋体" w:cs="宋体"/>
          <w:sz w:val="20"/>
          <w:szCs w:val="20"/>
        </w:rPr>
      </w:pPr>
      <w:r>
        <w:rPr>
          <w:rFonts w:ascii="宋体" w:hAnsi="宋体" w:eastAsia="宋体" w:cs="宋体"/>
          <w:spacing w:val="7"/>
          <w:sz w:val="20"/>
          <w:szCs w:val="20"/>
        </w:rPr>
        <w:t>7.响应无效的情形</w:t>
      </w:r>
    </w:p>
    <w:p w14:paraId="1254C4AA">
      <w:pPr>
        <w:spacing w:before="230" w:line="227" w:lineRule="auto"/>
        <w:ind w:left="1007"/>
        <w:rPr>
          <w:rFonts w:ascii="宋体" w:hAnsi="宋体" w:eastAsia="宋体" w:cs="宋体"/>
          <w:sz w:val="20"/>
          <w:szCs w:val="20"/>
        </w:rPr>
      </w:pPr>
      <w:r>
        <w:rPr>
          <w:rFonts w:ascii="宋体" w:hAnsi="宋体" w:eastAsia="宋体" w:cs="宋体"/>
          <w:spacing w:val="7"/>
          <w:sz w:val="20"/>
          <w:szCs w:val="20"/>
        </w:rPr>
        <w:t>7.1</w:t>
      </w:r>
      <w:r>
        <w:rPr>
          <w:rFonts w:ascii="宋体" w:hAnsi="宋体" w:eastAsia="宋体" w:cs="宋体"/>
          <w:spacing w:val="-24"/>
          <w:sz w:val="20"/>
          <w:szCs w:val="20"/>
        </w:rPr>
        <w:t xml:space="preserve"> </w:t>
      </w:r>
      <w:r>
        <w:rPr>
          <w:rFonts w:ascii="宋体" w:hAnsi="宋体" w:eastAsia="宋体" w:cs="宋体"/>
          <w:spacing w:val="7"/>
          <w:sz w:val="20"/>
          <w:szCs w:val="20"/>
        </w:rPr>
        <w:t>供应商存在下列情况之一的，其响应无效：</w:t>
      </w:r>
    </w:p>
    <w:p w14:paraId="589FACFD">
      <w:pPr>
        <w:spacing w:before="232" w:line="227" w:lineRule="auto"/>
        <w:ind w:left="1012"/>
        <w:rPr>
          <w:rFonts w:ascii="宋体" w:hAnsi="宋体" w:eastAsia="宋体" w:cs="宋体"/>
          <w:sz w:val="20"/>
          <w:szCs w:val="20"/>
        </w:rPr>
      </w:pPr>
      <w:r>
        <w:rPr>
          <w:rFonts w:ascii="宋体" w:hAnsi="宋体" w:eastAsia="宋体" w:cs="宋体"/>
          <w:spacing w:val="8"/>
          <w:sz w:val="20"/>
          <w:szCs w:val="20"/>
        </w:rPr>
        <w:t>（1）不同供应商的响应文件由同一单位或者个人编制；</w:t>
      </w:r>
    </w:p>
    <w:p w14:paraId="0FAA3E68">
      <w:pPr>
        <w:spacing w:before="234" w:line="227" w:lineRule="auto"/>
        <w:ind w:left="1012"/>
        <w:rPr>
          <w:rFonts w:ascii="宋体" w:hAnsi="宋体" w:eastAsia="宋体" w:cs="宋体"/>
          <w:sz w:val="20"/>
          <w:szCs w:val="20"/>
        </w:rPr>
      </w:pPr>
      <w:r>
        <w:rPr>
          <w:rFonts w:ascii="宋体" w:hAnsi="宋体" w:eastAsia="宋体" w:cs="宋体"/>
          <w:spacing w:val="8"/>
          <w:sz w:val="20"/>
          <w:szCs w:val="20"/>
        </w:rPr>
        <w:t>（2）不同供应商委托同一单位或者个人办理谈判响应事宜；</w:t>
      </w:r>
    </w:p>
    <w:p w14:paraId="0F23A3FE">
      <w:pPr>
        <w:spacing w:before="232" w:line="227" w:lineRule="auto"/>
        <w:ind w:left="1012"/>
        <w:rPr>
          <w:rFonts w:ascii="宋体" w:hAnsi="宋体" w:eastAsia="宋体" w:cs="宋体"/>
          <w:sz w:val="20"/>
          <w:szCs w:val="20"/>
        </w:rPr>
      </w:pPr>
      <w:r>
        <w:rPr>
          <w:rFonts w:ascii="宋体" w:hAnsi="宋体" w:eastAsia="宋体" w:cs="宋体"/>
          <w:spacing w:val="9"/>
          <w:sz w:val="20"/>
          <w:szCs w:val="20"/>
        </w:rPr>
        <w:t>（3）不同供应商的响应文件载明的项目管理成员或者联系人员为同一</w:t>
      </w:r>
      <w:r>
        <w:rPr>
          <w:rFonts w:ascii="宋体" w:hAnsi="宋体" w:eastAsia="宋体" w:cs="宋体"/>
          <w:spacing w:val="8"/>
          <w:sz w:val="20"/>
          <w:szCs w:val="20"/>
        </w:rPr>
        <w:t>人；</w:t>
      </w:r>
    </w:p>
    <w:p w14:paraId="5662EBF8">
      <w:pPr>
        <w:spacing w:before="234" w:line="226" w:lineRule="auto"/>
        <w:ind w:left="1012"/>
        <w:rPr>
          <w:rFonts w:ascii="宋体" w:hAnsi="宋体" w:eastAsia="宋体" w:cs="宋体"/>
          <w:sz w:val="20"/>
          <w:szCs w:val="20"/>
        </w:rPr>
      </w:pPr>
      <w:r>
        <w:rPr>
          <w:rFonts w:ascii="宋体" w:hAnsi="宋体" w:eastAsia="宋体" w:cs="宋体"/>
          <w:spacing w:val="9"/>
          <w:sz w:val="20"/>
          <w:szCs w:val="20"/>
        </w:rPr>
        <w:t>（4）不同供应商的响应文件异常一致或者谈判报价呈</w:t>
      </w:r>
      <w:r>
        <w:rPr>
          <w:rFonts w:ascii="宋体" w:hAnsi="宋体" w:eastAsia="宋体" w:cs="宋体"/>
          <w:spacing w:val="8"/>
          <w:sz w:val="20"/>
          <w:szCs w:val="20"/>
        </w:rPr>
        <w:t>规律性差异；</w:t>
      </w:r>
    </w:p>
    <w:p w14:paraId="735ABEBB">
      <w:pPr>
        <w:spacing w:before="233" w:line="227" w:lineRule="auto"/>
        <w:ind w:left="1012"/>
        <w:rPr>
          <w:rFonts w:ascii="宋体" w:hAnsi="宋体" w:eastAsia="宋体" w:cs="宋体"/>
          <w:sz w:val="20"/>
          <w:szCs w:val="20"/>
        </w:rPr>
      </w:pPr>
      <w:r>
        <w:rPr>
          <w:rFonts w:ascii="宋体" w:hAnsi="宋体" w:eastAsia="宋体" w:cs="宋体"/>
          <w:spacing w:val="8"/>
          <w:sz w:val="20"/>
          <w:szCs w:val="20"/>
        </w:rPr>
        <w:t>（5）不同供应商的响应文件相互混装；</w:t>
      </w:r>
    </w:p>
    <w:p w14:paraId="15D722CE">
      <w:pPr>
        <w:spacing w:before="231" w:line="227" w:lineRule="auto"/>
        <w:ind w:left="1012"/>
        <w:rPr>
          <w:rFonts w:ascii="宋体" w:hAnsi="宋体" w:eastAsia="宋体" w:cs="宋体"/>
          <w:sz w:val="20"/>
          <w:szCs w:val="20"/>
        </w:rPr>
      </w:pPr>
      <w:r>
        <w:rPr>
          <w:rFonts w:ascii="宋体" w:hAnsi="宋体" w:eastAsia="宋体" w:cs="宋体"/>
          <w:spacing w:val="9"/>
          <w:sz w:val="20"/>
          <w:szCs w:val="20"/>
        </w:rPr>
        <w:t>（6）不同供应商的谈判保证金从同一单位或者个人</w:t>
      </w:r>
      <w:r>
        <w:rPr>
          <w:rFonts w:ascii="宋体" w:hAnsi="宋体" w:eastAsia="宋体" w:cs="宋体"/>
          <w:spacing w:val="8"/>
          <w:sz w:val="20"/>
          <w:szCs w:val="20"/>
        </w:rPr>
        <w:t>的账户转出；</w:t>
      </w:r>
    </w:p>
    <w:p w14:paraId="50A5E3D8">
      <w:pPr>
        <w:spacing w:before="234" w:line="227" w:lineRule="auto"/>
        <w:ind w:left="1012"/>
        <w:rPr>
          <w:rFonts w:ascii="宋体" w:hAnsi="宋体" w:eastAsia="宋体" w:cs="宋体"/>
          <w:sz w:val="20"/>
          <w:szCs w:val="20"/>
        </w:rPr>
      </w:pPr>
      <w:r>
        <w:rPr>
          <w:rFonts w:ascii="宋体" w:hAnsi="宋体" w:eastAsia="宋体" w:cs="宋体"/>
          <w:spacing w:val="9"/>
          <w:sz w:val="20"/>
          <w:szCs w:val="20"/>
        </w:rPr>
        <w:t>（7）法律、法规、规章和竞争性谈判文件规定的其他响应无</w:t>
      </w:r>
      <w:r>
        <w:rPr>
          <w:rFonts w:ascii="宋体" w:hAnsi="宋体" w:eastAsia="宋体" w:cs="宋体"/>
          <w:spacing w:val="8"/>
          <w:sz w:val="20"/>
          <w:szCs w:val="20"/>
        </w:rPr>
        <w:t>效的情形。</w:t>
      </w:r>
    </w:p>
    <w:p w14:paraId="4D541783">
      <w:pPr>
        <w:spacing w:before="232" w:line="442" w:lineRule="auto"/>
        <w:ind w:left="584" w:right="577" w:firstLine="422"/>
        <w:rPr>
          <w:rFonts w:ascii="宋体" w:hAnsi="宋体" w:eastAsia="宋体" w:cs="宋体"/>
          <w:sz w:val="20"/>
          <w:szCs w:val="20"/>
        </w:rPr>
      </w:pPr>
      <w:r>
        <w:rPr>
          <w:rFonts w:ascii="宋体" w:hAnsi="宋体" w:eastAsia="宋体" w:cs="宋体"/>
          <w:spacing w:val="12"/>
          <w:sz w:val="20"/>
          <w:szCs w:val="20"/>
        </w:rPr>
        <w:t>7.2 谈判小组应当审查所有供应商的响应文件是否对竞争性谈判文件提</w:t>
      </w:r>
      <w:r>
        <w:rPr>
          <w:rFonts w:ascii="宋体" w:hAnsi="宋体" w:eastAsia="宋体" w:cs="宋体"/>
          <w:spacing w:val="11"/>
          <w:sz w:val="20"/>
          <w:szCs w:val="20"/>
        </w:rPr>
        <w:t>出的所有实质</w:t>
      </w:r>
      <w:r>
        <w:rPr>
          <w:rFonts w:ascii="宋体" w:hAnsi="宋体" w:eastAsia="宋体" w:cs="宋体"/>
          <w:spacing w:val="9"/>
          <w:sz w:val="20"/>
          <w:szCs w:val="20"/>
        </w:rPr>
        <w:t>性要求和条件做出响应。未能实质性响应的供应商，其响应无效。</w:t>
      </w:r>
    </w:p>
    <w:p w14:paraId="02F616BD">
      <w:pPr>
        <w:spacing w:line="227" w:lineRule="auto"/>
        <w:ind w:left="1007"/>
        <w:rPr>
          <w:rFonts w:ascii="宋体" w:hAnsi="宋体" w:eastAsia="宋体" w:cs="宋体"/>
          <w:sz w:val="20"/>
          <w:szCs w:val="20"/>
        </w:rPr>
      </w:pPr>
      <w:r>
        <w:rPr>
          <w:rFonts w:ascii="宋体" w:hAnsi="宋体" w:eastAsia="宋体" w:cs="宋体"/>
          <w:spacing w:val="8"/>
          <w:sz w:val="20"/>
          <w:szCs w:val="20"/>
        </w:rPr>
        <w:t>7.3 供应商不得误导、干扰谈判小组的评审活动，否则其响应无效。</w:t>
      </w:r>
    </w:p>
    <w:p w14:paraId="27C800A2">
      <w:pPr>
        <w:spacing w:before="217" w:line="220" w:lineRule="auto"/>
        <w:ind w:left="606"/>
        <w:rPr>
          <w:rFonts w:ascii="宋体" w:hAnsi="宋体" w:eastAsia="宋体" w:cs="宋体"/>
          <w:sz w:val="24"/>
          <w:szCs w:val="24"/>
        </w:rPr>
      </w:pPr>
      <w:r>
        <w:rPr>
          <w:rFonts w:ascii="宋体" w:hAnsi="宋体" w:eastAsia="宋体" w:cs="宋体"/>
          <w:b/>
          <w:bCs/>
          <w:spacing w:val="-8"/>
          <w:sz w:val="24"/>
          <w:szCs w:val="24"/>
        </w:rPr>
        <w:t>四、评审标准</w:t>
      </w:r>
    </w:p>
    <w:p w14:paraId="314E6B1E">
      <w:pPr>
        <w:spacing w:before="208" w:line="228" w:lineRule="auto"/>
        <w:ind w:left="592"/>
        <w:rPr>
          <w:rFonts w:ascii="宋体" w:hAnsi="宋体" w:eastAsia="宋体" w:cs="宋体"/>
          <w:sz w:val="24"/>
          <w:szCs w:val="24"/>
        </w:rPr>
      </w:pPr>
      <w:r>
        <w:rPr>
          <w:rFonts w:ascii="宋体" w:hAnsi="宋体" w:eastAsia="宋体" w:cs="宋体"/>
          <w:spacing w:val="7"/>
          <w:sz w:val="24"/>
          <w:szCs w:val="24"/>
        </w:rPr>
        <w:t>（一）资格审查表</w:t>
      </w:r>
      <w:r>
        <w:rPr>
          <w:rFonts w:hint="eastAsia" w:ascii="宋体" w:hAnsi="宋体" w:eastAsia="宋体" w:cs="宋体"/>
          <w:spacing w:val="7"/>
          <w:sz w:val="24"/>
          <w:szCs w:val="24"/>
          <w:lang w:eastAsia="zh-CN"/>
        </w:rPr>
        <w:t>：</w:t>
      </w:r>
    </w:p>
    <w:p w14:paraId="5AA8651E">
      <w:pPr>
        <w:spacing w:line="98" w:lineRule="exact"/>
        <w:rPr>
          <w:sz w:val="24"/>
          <w:szCs w:val="24"/>
        </w:rPr>
      </w:pPr>
    </w:p>
    <w:tbl>
      <w:tblPr>
        <w:tblStyle w:val="11"/>
        <w:tblW w:w="944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93"/>
        <w:gridCol w:w="7450"/>
      </w:tblGrid>
      <w:tr w14:paraId="1E040C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993" w:type="dxa"/>
            <w:vAlign w:val="top"/>
          </w:tcPr>
          <w:p w14:paraId="3639FE95">
            <w:pPr>
              <w:pStyle w:val="12"/>
              <w:spacing w:before="109" w:line="219" w:lineRule="auto"/>
              <w:ind w:left="522"/>
              <w:rPr>
                <w:sz w:val="24"/>
                <w:szCs w:val="24"/>
              </w:rPr>
            </w:pPr>
            <w:r>
              <w:rPr>
                <w:spacing w:val="-3"/>
                <w:sz w:val="24"/>
                <w:szCs w:val="24"/>
              </w:rPr>
              <w:t>评审内容</w:t>
            </w:r>
          </w:p>
        </w:tc>
        <w:tc>
          <w:tcPr>
            <w:tcW w:w="7450" w:type="dxa"/>
            <w:vAlign w:val="top"/>
          </w:tcPr>
          <w:p w14:paraId="2830A7F5">
            <w:pPr>
              <w:pStyle w:val="12"/>
              <w:spacing w:before="109" w:line="220" w:lineRule="auto"/>
              <w:ind w:left="3250"/>
              <w:rPr>
                <w:sz w:val="24"/>
                <w:szCs w:val="24"/>
              </w:rPr>
            </w:pPr>
            <w:r>
              <w:rPr>
                <w:spacing w:val="-3"/>
                <w:sz w:val="24"/>
                <w:szCs w:val="24"/>
              </w:rPr>
              <w:t>评审标准</w:t>
            </w:r>
          </w:p>
        </w:tc>
      </w:tr>
      <w:tr w14:paraId="490DE2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7" w:hRule="atLeast"/>
        </w:trPr>
        <w:tc>
          <w:tcPr>
            <w:tcW w:w="1993" w:type="dxa"/>
            <w:textDirection w:val="tbRlV"/>
            <w:vAlign w:val="top"/>
          </w:tcPr>
          <w:p w14:paraId="001F0D18">
            <w:pPr>
              <w:spacing w:line="256" w:lineRule="auto"/>
              <w:rPr>
                <w:rFonts w:ascii="Arial"/>
                <w:sz w:val="24"/>
                <w:szCs w:val="24"/>
              </w:rPr>
            </w:pPr>
          </w:p>
          <w:p w14:paraId="66C71AA8">
            <w:pPr>
              <w:spacing w:line="256" w:lineRule="auto"/>
              <w:rPr>
                <w:rFonts w:ascii="Arial"/>
                <w:sz w:val="24"/>
                <w:szCs w:val="24"/>
              </w:rPr>
            </w:pPr>
          </w:p>
          <w:p w14:paraId="5913D767">
            <w:pPr>
              <w:spacing w:line="257" w:lineRule="auto"/>
              <w:rPr>
                <w:rFonts w:ascii="Arial"/>
                <w:sz w:val="24"/>
                <w:szCs w:val="24"/>
              </w:rPr>
            </w:pPr>
          </w:p>
          <w:p w14:paraId="5CDCB647">
            <w:pPr>
              <w:pStyle w:val="12"/>
              <w:spacing w:before="81" w:line="208" w:lineRule="auto"/>
              <w:ind w:left="275"/>
              <w:rPr>
                <w:sz w:val="24"/>
                <w:szCs w:val="24"/>
              </w:rPr>
            </w:pPr>
            <w:r>
              <w:rPr>
                <w:spacing w:val="32"/>
                <w:sz w:val="24"/>
                <w:szCs w:val="24"/>
              </w:rPr>
              <w:t>资格性审查</w:t>
            </w:r>
          </w:p>
        </w:tc>
        <w:tc>
          <w:tcPr>
            <w:tcW w:w="7450" w:type="dxa"/>
            <w:vAlign w:val="top"/>
          </w:tcPr>
          <w:p w14:paraId="52C302DD">
            <w:pPr>
              <w:pStyle w:val="12"/>
              <w:spacing w:before="119" w:line="330" w:lineRule="auto"/>
              <w:ind w:left="113" w:right="202" w:firstLine="3"/>
              <w:rPr>
                <w:rFonts w:hint="eastAsia" w:eastAsia="宋体"/>
                <w:sz w:val="24"/>
                <w:szCs w:val="24"/>
                <w:lang w:eastAsia="zh-CN"/>
              </w:rPr>
            </w:pPr>
            <w:r>
              <w:rPr>
                <w:spacing w:val="9"/>
                <w:sz w:val="24"/>
                <w:szCs w:val="24"/>
              </w:rPr>
              <w:t>具有独立承担民事责任的能力（若供应商是企业（包括合伙企业）应提供有效</w:t>
            </w:r>
            <w:r>
              <w:rPr>
                <w:spacing w:val="10"/>
                <w:sz w:val="24"/>
                <w:szCs w:val="24"/>
              </w:rPr>
              <w:t>的营业执照；若供应商是事业单位应提供有效的</w:t>
            </w:r>
            <w:r>
              <w:rPr>
                <w:spacing w:val="9"/>
                <w:sz w:val="24"/>
                <w:szCs w:val="24"/>
              </w:rPr>
              <w:t>事业单位法人证书；若供应商</w:t>
            </w:r>
            <w:r>
              <w:rPr>
                <w:spacing w:val="8"/>
                <w:sz w:val="24"/>
                <w:szCs w:val="24"/>
              </w:rPr>
              <w:t>是非企业机构的，应提供有效的“执业许可证</w:t>
            </w:r>
            <w:r>
              <w:rPr>
                <w:spacing w:val="-70"/>
                <w:sz w:val="24"/>
                <w:szCs w:val="24"/>
              </w:rPr>
              <w:t xml:space="preserve"> </w:t>
            </w:r>
            <w:r>
              <w:rPr>
                <w:spacing w:val="7"/>
                <w:sz w:val="24"/>
                <w:szCs w:val="24"/>
              </w:rPr>
              <w:t>”、“登记证书</w:t>
            </w:r>
            <w:r>
              <w:rPr>
                <w:spacing w:val="-70"/>
                <w:sz w:val="24"/>
                <w:szCs w:val="24"/>
              </w:rPr>
              <w:t xml:space="preserve"> </w:t>
            </w:r>
            <w:r>
              <w:rPr>
                <w:spacing w:val="7"/>
                <w:sz w:val="24"/>
                <w:szCs w:val="24"/>
              </w:rPr>
              <w:t>”等证明文件；</w:t>
            </w:r>
            <w:r>
              <w:rPr>
                <w:spacing w:val="10"/>
                <w:sz w:val="24"/>
                <w:szCs w:val="24"/>
              </w:rPr>
              <w:t>若供应商是个体工商户应提供个体工商户营业执</w:t>
            </w:r>
            <w:r>
              <w:rPr>
                <w:spacing w:val="9"/>
                <w:sz w:val="24"/>
                <w:szCs w:val="24"/>
              </w:rPr>
              <w:t>照；若供应商是自然人应提供</w:t>
            </w:r>
            <w:r>
              <w:rPr>
                <w:spacing w:val="7"/>
                <w:sz w:val="24"/>
                <w:szCs w:val="24"/>
              </w:rPr>
              <w:t>自然人身份证明）</w:t>
            </w:r>
            <w:r>
              <w:rPr>
                <w:rFonts w:hint="eastAsia"/>
                <w:spacing w:val="7"/>
                <w:sz w:val="24"/>
                <w:szCs w:val="24"/>
                <w:lang w:eastAsia="zh-CN"/>
              </w:rPr>
              <w:t>；</w:t>
            </w:r>
          </w:p>
        </w:tc>
      </w:tr>
    </w:tbl>
    <w:p w14:paraId="4C422953">
      <w:pPr>
        <w:pStyle w:val="2"/>
        <w:rPr>
          <w:sz w:val="24"/>
          <w:szCs w:val="24"/>
        </w:rPr>
      </w:pPr>
    </w:p>
    <w:p w14:paraId="6CC4BB9E">
      <w:pPr>
        <w:rPr>
          <w:sz w:val="24"/>
          <w:szCs w:val="24"/>
        </w:rPr>
        <w:sectPr>
          <w:footerReference r:id="rId25" w:type="default"/>
          <w:pgSz w:w="11906" w:h="16839"/>
          <w:pgMar w:top="1431" w:right="1229" w:bottom="1085" w:left="1228" w:header="0" w:footer="920" w:gutter="0"/>
          <w:pgNumType w:fmt="decimal"/>
          <w:cols w:space="720" w:num="1"/>
        </w:sectPr>
      </w:pPr>
    </w:p>
    <w:p w14:paraId="395FFF52">
      <w:pPr>
        <w:spacing w:line="91" w:lineRule="auto"/>
        <w:rPr>
          <w:rFonts w:ascii="Arial"/>
          <w:sz w:val="24"/>
          <w:szCs w:val="24"/>
        </w:rPr>
      </w:pPr>
    </w:p>
    <w:tbl>
      <w:tblPr>
        <w:tblStyle w:val="11"/>
        <w:tblW w:w="9443" w:type="dxa"/>
        <w:tblInd w:w="7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93"/>
        <w:gridCol w:w="7450"/>
      </w:tblGrid>
      <w:tr w14:paraId="27BB86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5" w:hRule="atLeast"/>
        </w:trPr>
        <w:tc>
          <w:tcPr>
            <w:tcW w:w="1993" w:type="dxa"/>
            <w:vMerge w:val="restart"/>
            <w:tcBorders>
              <w:bottom w:val="nil"/>
            </w:tcBorders>
            <w:vAlign w:val="top"/>
          </w:tcPr>
          <w:p w14:paraId="69F522C4">
            <w:pPr>
              <w:rPr>
                <w:rFonts w:ascii="Arial"/>
                <w:sz w:val="24"/>
                <w:szCs w:val="24"/>
              </w:rPr>
            </w:pPr>
          </w:p>
        </w:tc>
        <w:tc>
          <w:tcPr>
            <w:tcW w:w="7450" w:type="dxa"/>
            <w:vAlign w:val="top"/>
          </w:tcPr>
          <w:p w14:paraId="431F924C">
            <w:pPr>
              <w:pStyle w:val="12"/>
              <w:spacing w:before="82" w:line="322" w:lineRule="auto"/>
              <w:ind w:left="112" w:right="202" w:firstLine="3"/>
              <w:jc w:val="both"/>
              <w:rPr>
                <w:rFonts w:hint="eastAsia" w:eastAsia="宋体"/>
                <w:sz w:val="24"/>
                <w:szCs w:val="24"/>
                <w:lang w:eastAsia="zh-CN"/>
              </w:rPr>
            </w:pPr>
            <w:r>
              <w:rPr>
                <w:sz w:val="24"/>
                <w:szCs w:val="24"/>
              </w:rPr>
              <w:t>投标供应商须提供有效的《药品经营许可证》或《药品生产许可证》</w:t>
            </w:r>
            <w:r>
              <w:rPr>
                <w:rFonts w:hint="eastAsia"/>
                <w:sz w:val="24"/>
                <w:szCs w:val="24"/>
                <w:lang w:eastAsia="zh-CN"/>
              </w:rPr>
              <w:t>。</w:t>
            </w:r>
          </w:p>
        </w:tc>
      </w:tr>
      <w:tr w14:paraId="3053B9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1" w:hRule="atLeast"/>
        </w:trPr>
        <w:tc>
          <w:tcPr>
            <w:tcW w:w="1993" w:type="dxa"/>
            <w:vMerge w:val="continue"/>
            <w:tcBorders>
              <w:top w:val="nil"/>
              <w:bottom w:val="nil"/>
            </w:tcBorders>
            <w:vAlign w:val="top"/>
          </w:tcPr>
          <w:p w14:paraId="58BC4435">
            <w:pPr>
              <w:rPr>
                <w:rFonts w:ascii="Arial"/>
                <w:sz w:val="24"/>
                <w:szCs w:val="24"/>
              </w:rPr>
            </w:pPr>
          </w:p>
        </w:tc>
        <w:tc>
          <w:tcPr>
            <w:tcW w:w="7450" w:type="dxa"/>
            <w:vAlign w:val="top"/>
          </w:tcPr>
          <w:p w14:paraId="75645344">
            <w:pPr>
              <w:pStyle w:val="12"/>
              <w:spacing w:before="220" w:line="339" w:lineRule="auto"/>
              <w:ind w:left="113" w:right="147" w:firstLine="4"/>
              <w:jc w:val="both"/>
              <w:rPr>
                <w:sz w:val="24"/>
                <w:szCs w:val="24"/>
              </w:rPr>
            </w:pPr>
            <w:r>
              <w:rPr>
                <w:spacing w:val="7"/>
                <w:sz w:val="24"/>
                <w:szCs w:val="24"/>
              </w:rPr>
              <w:t>具有良好的商业信誉和健全的财务会计制度（提供</w:t>
            </w:r>
            <w:r>
              <w:rPr>
                <w:spacing w:val="-34"/>
                <w:sz w:val="24"/>
                <w:szCs w:val="24"/>
              </w:rPr>
              <w:t xml:space="preserve"> </w:t>
            </w:r>
            <w:r>
              <w:rPr>
                <w:spacing w:val="7"/>
                <w:sz w:val="24"/>
                <w:szCs w:val="24"/>
              </w:rPr>
              <w:t>2025</w:t>
            </w:r>
            <w:r>
              <w:rPr>
                <w:spacing w:val="-38"/>
                <w:sz w:val="24"/>
                <w:szCs w:val="24"/>
              </w:rPr>
              <w:t xml:space="preserve"> </w:t>
            </w:r>
            <w:r>
              <w:rPr>
                <w:spacing w:val="7"/>
                <w:sz w:val="24"/>
                <w:szCs w:val="24"/>
              </w:rPr>
              <w:t>年经审计的财务</w:t>
            </w:r>
            <w:r>
              <w:rPr>
                <w:rFonts w:hint="eastAsia"/>
                <w:spacing w:val="7"/>
                <w:sz w:val="24"/>
                <w:szCs w:val="24"/>
                <w:lang w:val="en-US" w:eastAsia="zh-CN"/>
              </w:rPr>
              <w:t>审计</w:t>
            </w:r>
            <w:r>
              <w:rPr>
                <w:spacing w:val="7"/>
                <w:sz w:val="24"/>
                <w:szCs w:val="24"/>
              </w:rPr>
              <w:t>报</w:t>
            </w:r>
            <w:r>
              <w:rPr>
                <w:spacing w:val="6"/>
                <w:sz w:val="24"/>
                <w:szCs w:val="24"/>
              </w:rPr>
              <w:t>告，</w:t>
            </w:r>
            <w:r>
              <w:rPr>
                <w:spacing w:val="10"/>
                <w:sz w:val="24"/>
                <w:szCs w:val="24"/>
              </w:rPr>
              <w:t>新成立公司不足一年的提供成立至今的财务报表；</w:t>
            </w:r>
            <w:r>
              <w:rPr>
                <w:spacing w:val="9"/>
                <w:sz w:val="24"/>
                <w:szCs w:val="24"/>
              </w:rPr>
              <w:t>或提供开户银行出具的资信</w:t>
            </w:r>
            <w:r>
              <w:rPr>
                <w:spacing w:val="10"/>
                <w:sz w:val="24"/>
                <w:szCs w:val="24"/>
              </w:rPr>
              <w:t>证明；或提供财政部门认可的政府采购专业担</w:t>
            </w:r>
            <w:r>
              <w:rPr>
                <w:spacing w:val="9"/>
                <w:sz w:val="24"/>
                <w:szCs w:val="24"/>
              </w:rPr>
              <w:t>保机构出具的投标担保函</w:t>
            </w:r>
            <w:r>
              <w:rPr>
                <w:sz w:val="24"/>
                <w:szCs w:val="24"/>
              </w:rPr>
              <w:t>）；</w:t>
            </w:r>
          </w:p>
        </w:tc>
      </w:tr>
      <w:tr w14:paraId="6B5CA4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81" w:hRule="atLeast"/>
        </w:trPr>
        <w:tc>
          <w:tcPr>
            <w:tcW w:w="1993" w:type="dxa"/>
            <w:vMerge w:val="continue"/>
            <w:tcBorders>
              <w:top w:val="nil"/>
              <w:bottom w:val="nil"/>
            </w:tcBorders>
            <w:vAlign w:val="top"/>
          </w:tcPr>
          <w:p w14:paraId="56D1C6E4">
            <w:pPr>
              <w:rPr>
                <w:rFonts w:ascii="Arial"/>
                <w:sz w:val="24"/>
                <w:szCs w:val="24"/>
              </w:rPr>
            </w:pPr>
          </w:p>
        </w:tc>
        <w:tc>
          <w:tcPr>
            <w:tcW w:w="7450" w:type="dxa"/>
            <w:vAlign w:val="top"/>
          </w:tcPr>
          <w:p w14:paraId="5D1F3B89">
            <w:pPr>
              <w:pStyle w:val="12"/>
              <w:spacing w:before="79" w:line="321" w:lineRule="auto"/>
              <w:ind w:left="112" w:right="108" w:firstLine="1"/>
              <w:jc w:val="both"/>
              <w:rPr>
                <w:sz w:val="24"/>
                <w:szCs w:val="24"/>
              </w:rPr>
            </w:pPr>
            <w:r>
              <w:rPr>
                <w:spacing w:val="9"/>
                <w:sz w:val="24"/>
                <w:szCs w:val="24"/>
              </w:rPr>
              <w:t>提供近期依法缴纳税收的证明</w:t>
            </w:r>
            <w:r>
              <w:rPr>
                <w:spacing w:val="-6"/>
                <w:sz w:val="24"/>
                <w:szCs w:val="24"/>
              </w:rPr>
              <w:t>；（</w:t>
            </w:r>
            <w:r>
              <w:rPr>
                <w:spacing w:val="9"/>
                <w:sz w:val="24"/>
                <w:szCs w:val="24"/>
              </w:rPr>
              <w:t>供应商应提供</w:t>
            </w:r>
            <w:r>
              <w:rPr>
                <w:spacing w:val="-34"/>
                <w:sz w:val="24"/>
                <w:szCs w:val="24"/>
              </w:rPr>
              <w:t xml:space="preserve"> </w:t>
            </w:r>
            <w:r>
              <w:rPr>
                <w:spacing w:val="9"/>
                <w:sz w:val="24"/>
                <w:szCs w:val="24"/>
              </w:rPr>
              <w:t>2026</w:t>
            </w:r>
            <w:r>
              <w:rPr>
                <w:spacing w:val="-39"/>
                <w:sz w:val="24"/>
                <w:szCs w:val="24"/>
              </w:rPr>
              <w:t xml:space="preserve"> </w:t>
            </w:r>
            <w:r>
              <w:rPr>
                <w:spacing w:val="9"/>
                <w:sz w:val="24"/>
                <w:szCs w:val="24"/>
              </w:rPr>
              <w:t>年任意</w:t>
            </w:r>
            <w:r>
              <w:rPr>
                <w:rFonts w:hint="eastAsia"/>
                <w:spacing w:val="9"/>
                <w:sz w:val="24"/>
                <w:szCs w:val="24"/>
                <w:lang w:val="en-US" w:eastAsia="zh-CN"/>
              </w:rPr>
              <w:t>三</w:t>
            </w:r>
            <w:r>
              <w:rPr>
                <w:spacing w:val="9"/>
                <w:sz w:val="24"/>
                <w:szCs w:val="24"/>
              </w:rPr>
              <w:t>个月的完税证明</w:t>
            </w:r>
            <w:r>
              <w:rPr>
                <w:spacing w:val="6"/>
                <w:sz w:val="24"/>
                <w:szCs w:val="24"/>
              </w:rPr>
              <w:t>①若投标人某月税收为零申报，须提供当月加盖税务局公章的无欠税证明或“国</w:t>
            </w:r>
            <w:r>
              <w:rPr>
                <w:spacing w:val="9"/>
                <w:sz w:val="24"/>
                <w:szCs w:val="24"/>
              </w:rPr>
              <w:t>家税务总局电子税务局</w:t>
            </w:r>
            <w:r>
              <w:rPr>
                <w:spacing w:val="-70"/>
                <w:sz w:val="24"/>
                <w:szCs w:val="24"/>
              </w:rPr>
              <w:t xml:space="preserve"> </w:t>
            </w:r>
            <w:r>
              <w:rPr>
                <w:spacing w:val="9"/>
                <w:sz w:val="24"/>
                <w:szCs w:val="24"/>
              </w:rPr>
              <w:t>”的申报结果查询截图。②依法免税的</w:t>
            </w:r>
            <w:r>
              <w:rPr>
                <w:spacing w:val="8"/>
                <w:sz w:val="24"/>
                <w:szCs w:val="24"/>
              </w:rPr>
              <w:t>供应商应提供相</w:t>
            </w:r>
            <w:r>
              <w:rPr>
                <w:spacing w:val="9"/>
                <w:sz w:val="24"/>
                <w:szCs w:val="24"/>
              </w:rPr>
              <w:t>应证明文件证明其依法免税</w:t>
            </w:r>
            <w:r>
              <w:rPr>
                <w:sz w:val="24"/>
                <w:szCs w:val="24"/>
              </w:rPr>
              <w:t>）；</w:t>
            </w:r>
          </w:p>
        </w:tc>
      </w:tr>
      <w:tr w14:paraId="40F33B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33" w:hRule="atLeast"/>
        </w:trPr>
        <w:tc>
          <w:tcPr>
            <w:tcW w:w="1993" w:type="dxa"/>
            <w:vMerge w:val="continue"/>
            <w:tcBorders>
              <w:top w:val="nil"/>
              <w:bottom w:val="nil"/>
            </w:tcBorders>
            <w:vAlign w:val="top"/>
          </w:tcPr>
          <w:p w14:paraId="69BB94F5">
            <w:pPr>
              <w:rPr>
                <w:rFonts w:ascii="Arial"/>
                <w:sz w:val="24"/>
                <w:szCs w:val="24"/>
              </w:rPr>
            </w:pPr>
          </w:p>
        </w:tc>
        <w:tc>
          <w:tcPr>
            <w:tcW w:w="7450" w:type="dxa"/>
            <w:vAlign w:val="top"/>
          </w:tcPr>
          <w:p w14:paraId="6072CE8B">
            <w:pPr>
              <w:pStyle w:val="12"/>
              <w:spacing w:before="110" w:line="326" w:lineRule="auto"/>
              <w:ind w:left="113" w:right="108"/>
              <w:jc w:val="both"/>
              <w:rPr>
                <w:sz w:val="24"/>
                <w:szCs w:val="24"/>
              </w:rPr>
            </w:pPr>
            <w:r>
              <w:rPr>
                <w:spacing w:val="8"/>
                <w:sz w:val="24"/>
                <w:szCs w:val="24"/>
              </w:rPr>
              <w:t>提供近期的依法缴纳社会保险的凭据（供应商应提供</w:t>
            </w:r>
            <w:r>
              <w:rPr>
                <w:spacing w:val="-28"/>
                <w:sz w:val="24"/>
                <w:szCs w:val="24"/>
              </w:rPr>
              <w:t xml:space="preserve"> </w:t>
            </w:r>
            <w:r>
              <w:rPr>
                <w:spacing w:val="8"/>
                <w:sz w:val="24"/>
                <w:szCs w:val="24"/>
              </w:rPr>
              <w:t>2026</w:t>
            </w:r>
            <w:r>
              <w:rPr>
                <w:spacing w:val="-39"/>
                <w:sz w:val="24"/>
                <w:szCs w:val="24"/>
              </w:rPr>
              <w:t xml:space="preserve"> </w:t>
            </w:r>
            <w:r>
              <w:rPr>
                <w:spacing w:val="8"/>
                <w:sz w:val="24"/>
                <w:szCs w:val="24"/>
              </w:rPr>
              <w:t>年任意</w:t>
            </w:r>
            <w:r>
              <w:rPr>
                <w:rFonts w:hint="eastAsia"/>
                <w:spacing w:val="8"/>
                <w:sz w:val="24"/>
                <w:szCs w:val="24"/>
                <w:lang w:val="en-US" w:eastAsia="zh-CN"/>
              </w:rPr>
              <w:t>三</w:t>
            </w:r>
            <w:r>
              <w:rPr>
                <w:spacing w:val="8"/>
                <w:sz w:val="24"/>
                <w:szCs w:val="24"/>
              </w:rPr>
              <w:t>个月的社会</w:t>
            </w:r>
            <w:r>
              <w:rPr>
                <w:spacing w:val="10"/>
                <w:sz w:val="24"/>
                <w:szCs w:val="24"/>
              </w:rPr>
              <w:t>保险缴纳单据或社保机构开具的社会保险参保缴</w:t>
            </w:r>
            <w:r>
              <w:rPr>
                <w:spacing w:val="9"/>
                <w:sz w:val="24"/>
                <w:szCs w:val="24"/>
              </w:rPr>
              <w:t>费情况证明；依法不需要缴纳</w:t>
            </w:r>
            <w:r>
              <w:rPr>
                <w:spacing w:val="10"/>
                <w:sz w:val="24"/>
                <w:szCs w:val="24"/>
              </w:rPr>
              <w:t>社会保险资金的供应商应提供相应证明文件证明</w:t>
            </w:r>
            <w:r>
              <w:rPr>
                <w:spacing w:val="9"/>
                <w:sz w:val="24"/>
                <w:szCs w:val="24"/>
              </w:rPr>
              <w:t>其依法不需要缴纳社会保险资</w:t>
            </w:r>
            <w:r>
              <w:rPr>
                <w:sz w:val="24"/>
                <w:szCs w:val="24"/>
              </w:rPr>
              <w:t>金）；</w:t>
            </w:r>
          </w:p>
        </w:tc>
      </w:tr>
      <w:tr w14:paraId="5480E1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993" w:type="dxa"/>
            <w:vMerge w:val="continue"/>
            <w:tcBorders>
              <w:top w:val="nil"/>
              <w:bottom w:val="nil"/>
            </w:tcBorders>
            <w:vAlign w:val="top"/>
          </w:tcPr>
          <w:p w14:paraId="584D788E">
            <w:pPr>
              <w:rPr>
                <w:rFonts w:ascii="Arial"/>
                <w:sz w:val="24"/>
                <w:szCs w:val="24"/>
              </w:rPr>
            </w:pPr>
          </w:p>
        </w:tc>
        <w:tc>
          <w:tcPr>
            <w:tcW w:w="7450" w:type="dxa"/>
            <w:vAlign w:val="top"/>
          </w:tcPr>
          <w:p w14:paraId="447F7ED5">
            <w:pPr>
              <w:pStyle w:val="12"/>
              <w:spacing w:before="182" w:line="227" w:lineRule="auto"/>
              <w:ind w:left="117"/>
              <w:rPr>
                <w:sz w:val="24"/>
                <w:szCs w:val="24"/>
              </w:rPr>
            </w:pPr>
            <w:r>
              <w:rPr>
                <w:spacing w:val="9"/>
                <w:sz w:val="24"/>
                <w:szCs w:val="24"/>
              </w:rPr>
              <w:t>具有履行合同所必需的设备和专业技术能力（提供书面声明函</w:t>
            </w:r>
            <w:r>
              <w:rPr>
                <w:spacing w:val="6"/>
                <w:sz w:val="24"/>
                <w:szCs w:val="24"/>
              </w:rPr>
              <w:t>）；</w:t>
            </w:r>
          </w:p>
        </w:tc>
      </w:tr>
      <w:tr w14:paraId="053DC3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8" w:hRule="atLeast"/>
        </w:trPr>
        <w:tc>
          <w:tcPr>
            <w:tcW w:w="1993" w:type="dxa"/>
            <w:vMerge w:val="continue"/>
            <w:tcBorders>
              <w:top w:val="nil"/>
              <w:bottom w:val="nil"/>
            </w:tcBorders>
            <w:vAlign w:val="top"/>
          </w:tcPr>
          <w:p w14:paraId="78B0A799">
            <w:pPr>
              <w:rPr>
                <w:rFonts w:ascii="Arial"/>
                <w:sz w:val="24"/>
                <w:szCs w:val="24"/>
              </w:rPr>
            </w:pPr>
          </w:p>
        </w:tc>
        <w:tc>
          <w:tcPr>
            <w:tcW w:w="7450" w:type="dxa"/>
            <w:vAlign w:val="top"/>
          </w:tcPr>
          <w:p w14:paraId="2FCB21AB">
            <w:pPr>
              <w:pStyle w:val="12"/>
              <w:spacing w:before="121" w:line="317" w:lineRule="auto"/>
              <w:ind w:left="116" w:right="202" w:hanging="3"/>
              <w:rPr>
                <w:sz w:val="24"/>
                <w:szCs w:val="24"/>
              </w:rPr>
            </w:pPr>
            <w:r>
              <w:rPr>
                <w:spacing w:val="10"/>
                <w:sz w:val="24"/>
                <w:szCs w:val="24"/>
              </w:rPr>
              <w:t>提供参加政府采购活动前三年内，在经营活动中</w:t>
            </w:r>
            <w:r>
              <w:rPr>
                <w:spacing w:val="9"/>
                <w:sz w:val="24"/>
                <w:szCs w:val="24"/>
              </w:rPr>
              <w:t>没有重大违法记录（提供书面</w:t>
            </w:r>
            <w:r>
              <w:rPr>
                <w:spacing w:val="5"/>
                <w:sz w:val="24"/>
                <w:szCs w:val="24"/>
              </w:rPr>
              <w:t>声明函</w:t>
            </w:r>
            <w:r>
              <w:rPr>
                <w:sz w:val="24"/>
                <w:szCs w:val="24"/>
              </w:rPr>
              <w:t>）；</w:t>
            </w:r>
          </w:p>
        </w:tc>
      </w:tr>
      <w:tr w14:paraId="22050F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6" w:hRule="atLeast"/>
        </w:trPr>
        <w:tc>
          <w:tcPr>
            <w:tcW w:w="1993" w:type="dxa"/>
            <w:vMerge w:val="continue"/>
            <w:tcBorders>
              <w:top w:val="nil"/>
              <w:bottom w:val="nil"/>
            </w:tcBorders>
            <w:vAlign w:val="top"/>
          </w:tcPr>
          <w:p w14:paraId="29C5C362">
            <w:pPr>
              <w:rPr>
                <w:rFonts w:ascii="Arial"/>
                <w:sz w:val="24"/>
                <w:szCs w:val="24"/>
              </w:rPr>
            </w:pPr>
          </w:p>
        </w:tc>
        <w:tc>
          <w:tcPr>
            <w:tcW w:w="7450" w:type="dxa"/>
            <w:vAlign w:val="top"/>
          </w:tcPr>
          <w:p w14:paraId="34B45340">
            <w:pPr>
              <w:pStyle w:val="12"/>
              <w:spacing w:before="81" w:line="312" w:lineRule="auto"/>
              <w:ind w:left="112" w:right="202" w:firstLine="1"/>
              <w:jc w:val="both"/>
              <w:rPr>
                <w:sz w:val="24"/>
                <w:szCs w:val="24"/>
              </w:rPr>
            </w:pPr>
            <w:r>
              <w:rPr>
                <w:spacing w:val="10"/>
                <w:sz w:val="24"/>
                <w:szCs w:val="24"/>
              </w:rPr>
              <w:t>法定代表人参加谈判需提供法定代表人身份证明</w:t>
            </w:r>
            <w:r>
              <w:rPr>
                <w:spacing w:val="9"/>
                <w:sz w:val="24"/>
                <w:szCs w:val="24"/>
              </w:rPr>
              <w:t>及身份证原件的扫描件，授权</w:t>
            </w:r>
            <w:r>
              <w:rPr>
                <w:spacing w:val="10"/>
                <w:sz w:val="24"/>
                <w:szCs w:val="24"/>
              </w:rPr>
              <w:t>委托人参加谈判的需提供附有法定代表人身份证明的</w:t>
            </w:r>
            <w:r>
              <w:rPr>
                <w:spacing w:val="9"/>
                <w:sz w:val="24"/>
                <w:szCs w:val="24"/>
              </w:rPr>
              <w:t>授权委托书及被委托人身</w:t>
            </w:r>
            <w:r>
              <w:rPr>
                <w:spacing w:val="7"/>
                <w:sz w:val="24"/>
                <w:szCs w:val="24"/>
              </w:rPr>
              <w:t>份证原件的扫描件；</w:t>
            </w:r>
          </w:p>
        </w:tc>
      </w:tr>
      <w:tr w14:paraId="23FB31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1" w:hRule="atLeast"/>
        </w:trPr>
        <w:tc>
          <w:tcPr>
            <w:tcW w:w="1993" w:type="dxa"/>
            <w:vMerge w:val="continue"/>
            <w:tcBorders>
              <w:top w:val="nil"/>
              <w:bottom w:val="nil"/>
            </w:tcBorders>
            <w:vAlign w:val="top"/>
          </w:tcPr>
          <w:p w14:paraId="0F3358B4">
            <w:pPr>
              <w:rPr>
                <w:rFonts w:ascii="Arial"/>
                <w:sz w:val="24"/>
                <w:szCs w:val="24"/>
              </w:rPr>
            </w:pPr>
          </w:p>
        </w:tc>
        <w:tc>
          <w:tcPr>
            <w:tcW w:w="7450" w:type="dxa"/>
            <w:vAlign w:val="top"/>
          </w:tcPr>
          <w:p w14:paraId="5B836073">
            <w:pPr>
              <w:pStyle w:val="12"/>
              <w:spacing w:before="83" w:line="318" w:lineRule="auto"/>
              <w:ind w:left="112" w:right="131"/>
              <w:jc w:val="both"/>
              <w:rPr>
                <w:rFonts w:hint="eastAsia" w:eastAsia="宋体"/>
                <w:sz w:val="24"/>
                <w:szCs w:val="24"/>
                <w:lang w:eastAsia="zh-CN"/>
              </w:rPr>
            </w:pPr>
            <w:r>
              <w:rPr>
                <w:rFonts w:hint="eastAsia"/>
                <w:spacing w:val="12"/>
                <w:sz w:val="24"/>
                <w:szCs w:val="24"/>
              </w:rPr>
              <w:t>供应商不得被列入“信用中国”网站（www.creditchina.gov.cn）、中国政府采购网站（www.ccgp.gov.cn）失信被执行人、重大税收违法案件当事人名单、政府采购严重违法失信行为记录名单；供应商信用记录以采购人或采购代理查询为准</w:t>
            </w:r>
            <w:r>
              <w:rPr>
                <w:rFonts w:hint="eastAsia"/>
                <w:spacing w:val="12"/>
                <w:sz w:val="24"/>
                <w:szCs w:val="24"/>
                <w:lang w:eastAsia="zh-CN"/>
              </w:rPr>
              <w:t>；</w:t>
            </w:r>
          </w:p>
        </w:tc>
      </w:tr>
      <w:tr w14:paraId="1CC7DC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2" w:hRule="atLeast"/>
        </w:trPr>
        <w:tc>
          <w:tcPr>
            <w:tcW w:w="1993" w:type="dxa"/>
            <w:vMerge w:val="continue"/>
            <w:tcBorders>
              <w:top w:val="nil"/>
            </w:tcBorders>
            <w:vAlign w:val="top"/>
          </w:tcPr>
          <w:p w14:paraId="29C05CBE">
            <w:pPr>
              <w:rPr>
                <w:rFonts w:ascii="Arial"/>
                <w:sz w:val="24"/>
                <w:szCs w:val="24"/>
              </w:rPr>
            </w:pPr>
          </w:p>
        </w:tc>
        <w:tc>
          <w:tcPr>
            <w:tcW w:w="7450" w:type="dxa"/>
            <w:vAlign w:val="top"/>
          </w:tcPr>
          <w:p w14:paraId="104F3B57">
            <w:pPr>
              <w:pStyle w:val="12"/>
              <w:spacing w:before="194" w:line="260" w:lineRule="auto"/>
              <w:ind w:left="116" w:right="108"/>
              <w:rPr>
                <w:sz w:val="24"/>
                <w:szCs w:val="24"/>
              </w:rPr>
            </w:pPr>
            <w:r>
              <w:rPr>
                <w:spacing w:val="12"/>
                <w:sz w:val="24"/>
                <w:szCs w:val="24"/>
              </w:rPr>
              <w:t>企业负责人为同一人或者存在直接控股、管理关系的不同投标人，不得参加同</w:t>
            </w:r>
            <w:r>
              <w:rPr>
                <w:spacing w:val="9"/>
                <w:sz w:val="24"/>
                <w:szCs w:val="24"/>
              </w:rPr>
              <w:t>一合同项下的政府采购活动（提供书面声明函</w:t>
            </w:r>
            <w:r>
              <w:rPr>
                <w:spacing w:val="2"/>
                <w:sz w:val="24"/>
                <w:szCs w:val="24"/>
              </w:rPr>
              <w:t>）；</w:t>
            </w:r>
          </w:p>
        </w:tc>
      </w:tr>
    </w:tbl>
    <w:p w14:paraId="2E72C01F">
      <w:pPr>
        <w:spacing w:before="134" w:line="228" w:lineRule="auto"/>
        <w:ind w:left="668"/>
        <w:rPr>
          <w:rFonts w:ascii="宋体" w:hAnsi="宋体" w:eastAsia="宋体" w:cs="宋体"/>
          <w:sz w:val="24"/>
          <w:szCs w:val="24"/>
        </w:rPr>
      </w:pPr>
      <w:r>
        <w:rPr>
          <w:rFonts w:ascii="宋体" w:hAnsi="宋体" w:eastAsia="宋体" w:cs="宋体"/>
          <w:spacing w:val="7"/>
          <w:sz w:val="24"/>
          <w:szCs w:val="24"/>
        </w:rPr>
        <w:t>（二）符合性审查表</w:t>
      </w:r>
      <w:r>
        <w:rPr>
          <w:rFonts w:hint="eastAsia" w:ascii="宋体" w:hAnsi="宋体" w:eastAsia="宋体" w:cs="宋体"/>
          <w:spacing w:val="7"/>
          <w:sz w:val="24"/>
          <w:szCs w:val="24"/>
          <w:lang w:eastAsia="zh-CN"/>
        </w:rPr>
        <w:t>：</w:t>
      </w:r>
    </w:p>
    <w:p w14:paraId="180CA6AB">
      <w:pPr>
        <w:spacing w:line="96" w:lineRule="exact"/>
        <w:rPr>
          <w:sz w:val="24"/>
          <w:szCs w:val="24"/>
        </w:rPr>
      </w:pPr>
    </w:p>
    <w:tbl>
      <w:tblPr>
        <w:tblStyle w:val="11"/>
        <w:tblW w:w="959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30"/>
        <w:gridCol w:w="7766"/>
      </w:tblGrid>
      <w:tr w14:paraId="0DD42A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1830" w:type="dxa"/>
            <w:vAlign w:val="top"/>
          </w:tcPr>
          <w:p w14:paraId="7A5F3BB9">
            <w:pPr>
              <w:pStyle w:val="12"/>
              <w:spacing w:before="129" w:line="219" w:lineRule="auto"/>
              <w:ind w:left="440"/>
              <w:rPr>
                <w:sz w:val="24"/>
                <w:szCs w:val="24"/>
              </w:rPr>
            </w:pPr>
            <w:r>
              <w:rPr>
                <w:spacing w:val="-3"/>
                <w:sz w:val="24"/>
                <w:szCs w:val="24"/>
              </w:rPr>
              <w:t>评审内容</w:t>
            </w:r>
          </w:p>
        </w:tc>
        <w:tc>
          <w:tcPr>
            <w:tcW w:w="7766" w:type="dxa"/>
            <w:vAlign w:val="top"/>
          </w:tcPr>
          <w:p w14:paraId="15C4FC9C">
            <w:pPr>
              <w:pStyle w:val="12"/>
              <w:spacing w:before="128" w:line="220" w:lineRule="auto"/>
              <w:ind w:left="3407"/>
              <w:rPr>
                <w:sz w:val="24"/>
                <w:szCs w:val="24"/>
              </w:rPr>
            </w:pPr>
            <w:r>
              <w:rPr>
                <w:spacing w:val="-3"/>
                <w:sz w:val="24"/>
                <w:szCs w:val="24"/>
              </w:rPr>
              <w:t>评审标准</w:t>
            </w:r>
          </w:p>
        </w:tc>
      </w:tr>
      <w:tr w14:paraId="3FFAA6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trPr>
        <w:tc>
          <w:tcPr>
            <w:tcW w:w="1830" w:type="dxa"/>
            <w:vMerge w:val="restart"/>
            <w:tcBorders>
              <w:bottom w:val="nil"/>
            </w:tcBorders>
            <w:textDirection w:val="tbRlV"/>
            <w:vAlign w:val="top"/>
          </w:tcPr>
          <w:p w14:paraId="5E43F648">
            <w:pPr>
              <w:spacing w:line="345" w:lineRule="auto"/>
              <w:rPr>
                <w:rFonts w:ascii="Arial"/>
                <w:sz w:val="24"/>
                <w:szCs w:val="24"/>
              </w:rPr>
            </w:pPr>
          </w:p>
          <w:p w14:paraId="05F3ECC1">
            <w:pPr>
              <w:spacing w:line="346" w:lineRule="auto"/>
              <w:rPr>
                <w:rFonts w:ascii="Arial"/>
                <w:sz w:val="24"/>
                <w:szCs w:val="24"/>
              </w:rPr>
            </w:pPr>
          </w:p>
          <w:p w14:paraId="4F97950E">
            <w:pPr>
              <w:pStyle w:val="12"/>
              <w:spacing w:before="81" w:line="207" w:lineRule="auto"/>
              <w:ind w:left="160"/>
              <w:rPr>
                <w:sz w:val="24"/>
                <w:szCs w:val="24"/>
              </w:rPr>
            </w:pPr>
            <w:r>
              <w:rPr>
                <w:spacing w:val="26"/>
                <w:sz w:val="24"/>
                <w:szCs w:val="24"/>
              </w:rPr>
              <w:t>符合性</w:t>
            </w:r>
          </w:p>
        </w:tc>
        <w:tc>
          <w:tcPr>
            <w:tcW w:w="7766" w:type="dxa"/>
            <w:vAlign w:val="top"/>
          </w:tcPr>
          <w:p w14:paraId="242B2C9D">
            <w:pPr>
              <w:pStyle w:val="12"/>
              <w:spacing w:before="114" w:line="227" w:lineRule="auto"/>
              <w:ind w:left="122"/>
              <w:rPr>
                <w:sz w:val="24"/>
                <w:szCs w:val="24"/>
              </w:rPr>
            </w:pPr>
            <w:r>
              <w:rPr>
                <w:spacing w:val="8"/>
                <w:sz w:val="24"/>
                <w:szCs w:val="24"/>
              </w:rPr>
              <w:t>响应文件签署、盖章是否符合谈判文件要求。</w:t>
            </w:r>
          </w:p>
        </w:tc>
      </w:tr>
      <w:tr w14:paraId="27772D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8" w:hRule="atLeast"/>
        </w:trPr>
        <w:tc>
          <w:tcPr>
            <w:tcW w:w="1830" w:type="dxa"/>
            <w:vMerge w:val="continue"/>
            <w:tcBorders>
              <w:top w:val="nil"/>
            </w:tcBorders>
            <w:textDirection w:val="tbRlV"/>
            <w:vAlign w:val="top"/>
          </w:tcPr>
          <w:p w14:paraId="1D2D67BF">
            <w:pPr>
              <w:rPr>
                <w:rFonts w:ascii="Arial"/>
                <w:sz w:val="24"/>
                <w:szCs w:val="24"/>
              </w:rPr>
            </w:pPr>
          </w:p>
        </w:tc>
        <w:tc>
          <w:tcPr>
            <w:tcW w:w="7766" w:type="dxa"/>
            <w:vAlign w:val="top"/>
          </w:tcPr>
          <w:p w14:paraId="078613DB">
            <w:pPr>
              <w:pStyle w:val="12"/>
              <w:spacing w:before="113" w:line="258" w:lineRule="auto"/>
              <w:ind w:left="128" w:right="108" w:hanging="15"/>
              <w:rPr>
                <w:sz w:val="24"/>
                <w:szCs w:val="24"/>
              </w:rPr>
            </w:pPr>
            <w:r>
              <w:rPr>
                <w:spacing w:val="9"/>
                <w:sz w:val="24"/>
                <w:szCs w:val="24"/>
              </w:rPr>
              <w:t>按照谈判文件规定报价只有一个有效报价且没有漏项，报价未超过谈判文件中规定</w:t>
            </w:r>
            <w:r>
              <w:rPr>
                <w:spacing w:val="3"/>
                <w:sz w:val="24"/>
                <w:szCs w:val="24"/>
              </w:rPr>
              <w:t>的最高限价。</w:t>
            </w:r>
          </w:p>
        </w:tc>
      </w:tr>
    </w:tbl>
    <w:p w14:paraId="76EFB0EC">
      <w:pPr>
        <w:spacing w:line="91" w:lineRule="auto"/>
        <w:rPr>
          <w:rFonts w:ascii="Arial"/>
          <w:sz w:val="24"/>
          <w:szCs w:val="24"/>
        </w:rPr>
      </w:pPr>
    </w:p>
    <w:tbl>
      <w:tblPr>
        <w:tblStyle w:val="11"/>
        <w:tblW w:w="959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30"/>
        <w:gridCol w:w="7766"/>
      </w:tblGrid>
      <w:tr w14:paraId="4AD4FA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830" w:type="dxa"/>
            <w:vMerge w:val="restart"/>
            <w:tcBorders>
              <w:bottom w:val="nil"/>
            </w:tcBorders>
            <w:vAlign w:val="top"/>
          </w:tcPr>
          <w:p w14:paraId="467A2E59">
            <w:pPr>
              <w:pStyle w:val="12"/>
              <w:spacing w:before="21" w:line="222" w:lineRule="auto"/>
              <w:ind w:left="803" w:right="793" w:firstLine="9"/>
              <w:rPr>
                <w:sz w:val="24"/>
                <w:szCs w:val="24"/>
              </w:rPr>
            </w:pPr>
            <w:r>
              <w:rPr>
                <w:spacing w:val="-22"/>
                <w:sz w:val="24"/>
                <w:szCs w:val="24"/>
              </w:rPr>
              <w:t>审</w:t>
            </w:r>
            <w:r>
              <w:rPr>
                <w:spacing w:val="-13"/>
                <w:sz w:val="24"/>
                <w:szCs w:val="24"/>
              </w:rPr>
              <w:t>查</w:t>
            </w:r>
          </w:p>
        </w:tc>
        <w:tc>
          <w:tcPr>
            <w:tcW w:w="7766" w:type="dxa"/>
            <w:vAlign w:val="top"/>
          </w:tcPr>
          <w:p w14:paraId="738EF967">
            <w:pPr>
              <w:pStyle w:val="12"/>
              <w:spacing w:before="178" w:line="227" w:lineRule="auto"/>
              <w:ind w:left="112"/>
              <w:rPr>
                <w:rFonts w:hint="eastAsia" w:eastAsia="宋体"/>
                <w:sz w:val="24"/>
                <w:szCs w:val="24"/>
                <w:lang w:eastAsia="zh-CN"/>
              </w:rPr>
            </w:pPr>
            <w:r>
              <w:rPr>
                <w:spacing w:val="9"/>
                <w:sz w:val="24"/>
                <w:szCs w:val="24"/>
              </w:rPr>
              <w:t>供货期是否符合谈判文件的规定</w:t>
            </w:r>
            <w:r>
              <w:rPr>
                <w:rFonts w:hint="eastAsia"/>
                <w:spacing w:val="9"/>
                <w:sz w:val="24"/>
                <w:szCs w:val="24"/>
                <w:lang w:eastAsia="zh-CN"/>
              </w:rPr>
              <w:t>。</w:t>
            </w:r>
          </w:p>
        </w:tc>
      </w:tr>
      <w:tr w14:paraId="6AF5A9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1830" w:type="dxa"/>
            <w:vMerge w:val="continue"/>
            <w:tcBorders>
              <w:top w:val="nil"/>
              <w:bottom w:val="nil"/>
            </w:tcBorders>
            <w:vAlign w:val="top"/>
          </w:tcPr>
          <w:p w14:paraId="04E614E4">
            <w:pPr>
              <w:rPr>
                <w:rFonts w:ascii="Arial"/>
                <w:sz w:val="24"/>
                <w:szCs w:val="24"/>
              </w:rPr>
            </w:pPr>
          </w:p>
        </w:tc>
        <w:tc>
          <w:tcPr>
            <w:tcW w:w="7766" w:type="dxa"/>
            <w:vAlign w:val="top"/>
          </w:tcPr>
          <w:p w14:paraId="1C2A25D4">
            <w:pPr>
              <w:pStyle w:val="12"/>
              <w:spacing w:before="142" w:line="228" w:lineRule="auto"/>
              <w:ind w:left="122"/>
              <w:rPr>
                <w:sz w:val="24"/>
                <w:szCs w:val="24"/>
              </w:rPr>
            </w:pPr>
            <w:r>
              <w:rPr>
                <w:spacing w:val="8"/>
                <w:sz w:val="24"/>
                <w:szCs w:val="24"/>
              </w:rPr>
              <w:t>响应文件有效期是否符合谈判文件规定；</w:t>
            </w:r>
          </w:p>
        </w:tc>
      </w:tr>
      <w:tr w14:paraId="68360F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1830" w:type="dxa"/>
            <w:vMerge w:val="continue"/>
            <w:tcBorders>
              <w:top w:val="nil"/>
              <w:bottom w:val="nil"/>
            </w:tcBorders>
            <w:vAlign w:val="top"/>
          </w:tcPr>
          <w:p w14:paraId="5ABF24B3">
            <w:pPr>
              <w:rPr>
                <w:rFonts w:ascii="Arial"/>
                <w:sz w:val="24"/>
                <w:szCs w:val="24"/>
              </w:rPr>
            </w:pPr>
          </w:p>
        </w:tc>
        <w:tc>
          <w:tcPr>
            <w:tcW w:w="7766" w:type="dxa"/>
            <w:vAlign w:val="top"/>
          </w:tcPr>
          <w:p w14:paraId="244C2CCE">
            <w:pPr>
              <w:pStyle w:val="12"/>
              <w:spacing w:before="163" w:line="228" w:lineRule="auto"/>
              <w:ind w:left="122"/>
              <w:rPr>
                <w:sz w:val="24"/>
                <w:szCs w:val="24"/>
              </w:rPr>
            </w:pPr>
            <w:r>
              <w:rPr>
                <w:spacing w:val="8"/>
                <w:sz w:val="24"/>
                <w:szCs w:val="24"/>
              </w:rPr>
              <w:t>响应文件是否符合谈判文件中规定的标注“★</w:t>
            </w:r>
            <w:r>
              <w:rPr>
                <w:spacing w:val="-69"/>
                <w:sz w:val="24"/>
                <w:szCs w:val="24"/>
              </w:rPr>
              <w:t xml:space="preserve"> </w:t>
            </w:r>
            <w:r>
              <w:rPr>
                <w:spacing w:val="8"/>
                <w:sz w:val="24"/>
                <w:szCs w:val="24"/>
              </w:rPr>
              <w:t>”号的实质性条款（或指标</w:t>
            </w:r>
            <w:r>
              <w:rPr>
                <w:spacing w:val="5"/>
                <w:sz w:val="24"/>
                <w:szCs w:val="24"/>
              </w:rPr>
              <w:t>）；</w:t>
            </w:r>
          </w:p>
        </w:tc>
      </w:tr>
      <w:tr w14:paraId="2049A7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5" w:hRule="atLeast"/>
        </w:trPr>
        <w:tc>
          <w:tcPr>
            <w:tcW w:w="1830" w:type="dxa"/>
            <w:vMerge w:val="continue"/>
            <w:tcBorders>
              <w:top w:val="nil"/>
            </w:tcBorders>
            <w:vAlign w:val="top"/>
          </w:tcPr>
          <w:p w14:paraId="2B5EE517">
            <w:pPr>
              <w:rPr>
                <w:rFonts w:ascii="Arial"/>
                <w:sz w:val="24"/>
                <w:szCs w:val="24"/>
              </w:rPr>
            </w:pPr>
          </w:p>
        </w:tc>
        <w:tc>
          <w:tcPr>
            <w:tcW w:w="7766" w:type="dxa"/>
            <w:vAlign w:val="top"/>
          </w:tcPr>
          <w:p w14:paraId="324AC42D">
            <w:pPr>
              <w:pStyle w:val="12"/>
              <w:spacing w:before="261" w:line="227" w:lineRule="auto"/>
              <w:ind w:left="115"/>
              <w:rPr>
                <w:sz w:val="24"/>
                <w:szCs w:val="24"/>
              </w:rPr>
            </w:pPr>
            <w:r>
              <w:rPr>
                <w:spacing w:val="9"/>
                <w:sz w:val="24"/>
                <w:szCs w:val="24"/>
              </w:rPr>
              <w:t>是否符合法律、法规、规章和谈判文件规定的其他情形；</w:t>
            </w:r>
          </w:p>
        </w:tc>
      </w:tr>
    </w:tbl>
    <w:p w14:paraId="5D0BF89D">
      <w:pPr>
        <w:pStyle w:val="2"/>
      </w:pPr>
    </w:p>
    <w:p w14:paraId="1705F02F">
      <w:pPr>
        <w:sectPr>
          <w:footerReference r:id="rId26" w:type="default"/>
          <w:pgSz w:w="11906" w:h="16839"/>
          <w:pgMar w:top="1431" w:right="1152" w:bottom="1084" w:left="1152" w:header="0" w:footer="920" w:gutter="0"/>
          <w:pgNumType w:fmt="decimal"/>
          <w:cols w:space="720" w:num="1"/>
        </w:sectPr>
      </w:pPr>
    </w:p>
    <w:p w14:paraId="1102895C">
      <w:pPr>
        <w:spacing w:before="170" w:line="224" w:lineRule="auto"/>
        <w:ind w:left="2654"/>
        <w:outlineLvl w:val="0"/>
        <w:rPr>
          <w:rFonts w:ascii="宋体" w:hAnsi="宋体" w:eastAsia="宋体" w:cs="宋体"/>
          <w:sz w:val="31"/>
          <w:szCs w:val="31"/>
        </w:rPr>
      </w:pPr>
      <w:bookmarkStart w:id="26" w:name="_Toc32676"/>
      <w:r>
        <w:rPr>
          <w:rFonts w:ascii="宋体" w:hAnsi="宋体" w:eastAsia="宋体" w:cs="宋体"/>
          <w:b/>
          <w:bCs/>
          <w:spacing w:val="2"/>
          <w:sz w:val="31"/>
          <w:szCs w:val="31"/>
        </w:rPr>
        <w:t>第五章</w:t>
      </w:r>
      <w:r>
        <w:rPr>
          <w:rFonts w:ascii="宋体" w:hAnsi="宋体" w:eastAsia="宋体" w:cs="宋体"/>
          <w:spacing w:val="42"/>
          <w:sz w:val="31"/>
          <w:szCs w:val="31"/>
        </w:rPr>
        <w:t xml:space="preserve"> </w:t>
      </w:r>
      <w:r>
        <w:rPr>
          <w:rFonts w:ascii="宋体" w:hAnsi="宋体" w:eastAsia="宋体" w:cs="宋体"/>
          <w:b/>
          <w:bCs/>
          <w:spacing w:val="2"/>
          <w:sz w:val="31"/>
          <w:szCs w:val="31"/>
        </w:rPr>
        <w:t>响应文件格式</w:t>
      </w:r>
      <w:bookmarkEnd w:id="26"/>
    </w:p>
    <w:p w14:paraId="11E3EDF4">
      <w:pPr>
        <w:spacing w:before="261" w:line="225" w:lineRule="auto"/>
        <w:ind w:left="3232"/>
        <w:outlineLvl w:val="1"/>
        <w:rPr>
          <w:rFonts w:ascii="宋体" w:hAnsi="宋体" w:eastAsia="宋体" w:cs="宋体"/>
          <w:sz w:val="31"/>
          <w:szCs w:val="31"/>
        </w:rPr>
      </w:pPr>
      <w:bookmarkStart w:id="27" w:name="_Toc9881"/>
      <w:r>
        <w:rPr>
          <w:rFonts w:ascii="宋体" w:hAnsi="宋体" w:eastAsia="宋体" w:cs="宋体"/>
          <w:b/>
          <w:bCs/>
          <w:spacing w:val="2"/>
          <w:sz w:val="31"/>
          <w:szCs w:val="31"/>
        </w:rPr>
        <w:t>响应文件封面</w:t>
      </w:r>
      <w:bookmarkEnd w:id="27"/>
    </w:p>
    <w:p w14:paraId="6157BE93">
      <w:pPr>
        <w:pStyle w:val="2"/>
        <w:spacing w:line="280" w:lineRule="auto"/>
      </w:pPr>
    </w:p>
    <w:p w14:paraId="45D35D5E">
      <w:pPr>
        <w:pStyle w:val="2"/>
        <w:spacing w:line="280" w:lineRule="auto"/>
      </w:pPr>
    </w:p>
    <w:p w14:paraId="05727C9F">
      <w:pPr>
        <w:spacing w:before="130" w:line="221" w:lineRule="auto"/>
        <w:ind w:left="439"/>
        <w:outlineLvl w:val="1"/>
        <w:rPr>
          <w:rFonts w:ascii="宋体" w:hAnsi="宋体" w:eastAsia="宋体" w:cs="宋体"/>
          <w:sz w:val="40"/>
          <w:szCs w:val="40"/>
        </w:rPr>
      </w:pPr>
      <w:bookmarkStart w:id="28" w:name="_Toc2333"/>
      <w:r>
        <w:rPr>
          <w:rFonts w:hint="eastAsia" w:ascii="宋体" w:hAnsi="宋体" w:eastAsia="宋体" w:cs="宋体"/>
          <w:spacing w:val="-5"/>
          <w:sz w:val="40"/>
          <w:szCs w:val="40"/>
          <w:lang w:val="en-US" w:eastAsia="zh-CN"/>
        </w:rPr>
        <w:t>标项</w:t>
      </w:r>
      <w:r>
        <w:rPr>
          <w:rFonts w:ascii="宋体" w:hAnsi="宋体" w:eastAsia="宋体" w:cs="宋体"/>
          <w:spacing w:val="-5"/>
          <w:sz w:val="40"/>
          <w:szCs w:val="40"/>
        </w:rPr>
        <w:t>名称：</w:t>
      </w:r>
      <w:bookmarkEnd w:id="28"/>
      <w:r>
        <w:rPr>
          <w:rFonts w:ascii="宋体" w:hAnsi="宋体" w:eastAsia="宋体" w:cs="宋体"/>
          <w:sz w:val="40"/>
          <w:szCs w:val="40"/>
          <w:u w:val="single" w:color="auto"/>
        </w:rPr>
        <w:t xml:space="preserve">         </w:t>
      </w:r>
      <w:r>
        <w:rPr>
          <w:rFonts w:hint="eastAsia" w:ascii="宋体" w:hAnsi="宋体" w:eastAsia="宋体" w:cs="宋体"/>
          <w:sz w:val="40"/>
          <w:szCs w:val="40"/>
          <w:u w:val="single" w:color="auto"/>
          <w:lang w:val="en-US" w:eastAsia="zh-CN"/>
        </w:rPr>
        <w:t xml:space="preserve">  </w:t>
      </w:r>
      <w:r>
        <w:rPr>
          <w:rFonts w:ascii="宋体" w:hAnsi="宋体" w:eastAsia="宋体" w:cs="宋体"/>
          <w:sz w:val="40"/>
          <w:szCs w:val="40"/>
          <w:u w:val="single" w:color="auto"/>
        </w:rPr>
        <w:t xml:space="preserve">   </w:t>
      </w:r>
    </w:p>
    <w:p w14:paraId="2D18A755">
      <w:pPr>
        <w:spacing w:before="160" w:line="220" w:lineRule="auto"/>
        <w:ind w:left="439"/>
        <w:outlineLvl w:val="1"/>
        <w:rPr>
          <w:rFonts w:ascii="宋体" w:hAnsi="宋体" w:eastAsia="宋体" w:cs="宋体"/>
          <w:sz w:val="40"/>
          <w:szCs w:val="40"/>
        </w:rPr>
      </w:pPr>
      <w:bookmarkStart w:id="29" w:name="_Toc19420"/>
      <w:r>
        <w:rPr>
          <w:rFonts w:ascii="宋体" w:hAnsi="宋体" w:eastAsia="宋体" w:cs="宋体"/>
          <w:spacing w:val="-4"/>
          <w:sz w:val="40"/>
          <w:szCs w:val="40"/>
        </w:rPr>
        <w:t>项目编号:</w:t>
      </w:r>
      <w:bookmarkEnd w:id="29"/>
      <w:r>
        <w:rPr>
          <w:rFonts w:ascii="宋体" w:hAnsi="宋体" w:eastAsia="宋体" w:cs="宋体"/>
          <w:spacing w:val="-4"/>
          <w:sz w:val="40"/>
          <w:szCs w:val="40"/>
        </w:rPr>
        <w:t xml:space="preserve"> </w:t>
      </w:r>
      <w:r>
        <w:rPr>
          <w:rFonts w:ascii="宋体" w:hAnsi="宋体" w:eastAsia="宋体" w:cs="宋体"/>
          <w:sz w:val="40"/>
          <w:szCs w:val="40"/>
          <w:u w:val="single" w:color="auto"/>
        </w:rPr>
        <w:t xml:space="preserve">              </w:t>
      </w:r>
    </w:p>
    <w:p w14:paraId="29A6DCB7">
      <w:pPr>
        <w:pStyle w:val="2"/>
        <w:spacing w:line="245" w:lineRule="auto"/>
      </w:pPr>
    </w:p>
    <w:p w14:paraId="72BD4C71">
      <w:pPr>
        <w:pStyle w:val="2"/>
        <w:spacing w:line="245" w:lineRule="auto"/>
      </w:pPr>
    </w:p>
    <w:p w14:paraId="5A19001B">
      <w:pPr>
        <w:pStyle w:val="2"/>
        <w:spacing w:line="245" w:lineRule="auto"/>
      </w:pPr>
    </w:p>
    <w:p w14:paraId="79A68128">
      <w:pPr>
        <w:pStyle w:val="2"/>
        <w:spacing w:line="245" w:lineRule="auto"/>
      </w:pPr>
    </w:p>
    <w:p w14:paraId="2451D2C6">
      <w:pPr>
        <w:pStyle w:val="2"/>
        <w:spacing w:line="245" w:lineRule="auto"/>
      </w:pPr>
    </w:p>
    <w:p w14:paraId="0D477153">
      <w:pPr>
        <w:pStyle w:val="2"/>
        <w:spacing w:line="245" w:lineRule="auto"/>
      </w:pPr>
    </w:p>
    <w:p w14:paraId="10D691D0">
      <w:pPr>
        <w:pStyle w:val="2"/>
        <w:spacing w:line="245" w:lineRule="auto"/>
      </w:pPr>
    </w:p>
    <w:p w14:paraId="669D358E">
      <w:pPr>
        <w:pStyle w:val="2"/>
        <w:spacing w:line="245" w:lineRule="auto"/>
      </w:pPr>
    </w:p>
    <w:p w14:paraId="04E923CB">
      <w:pPr>
        <w:pStyle w:val="2"/>
        <w:spacing w:line="245" w:lineRule="auto"/>
      </w:pPr>
    </w:p>
    <w:p w14:paraId="1C38CFA3">
      <w:pPr>
        <w:pStyle w:val="2"/>
        <w:spacing w:line="246" w:lineRule="auto"/>
      </w:pPr>
    </w:p>
    <w:p w14:paraId="6AE16183">
      <w:pPr>
        <w:pStyle w:val="2"/>
        <w:spacing w:line="246" w:lineRule="auto"/>
      </w:pPr>
    </w:p>
    <w:p w14:paraId="0A83A2C7">
      <w:pPr>
        <w:pStyle w:val="2"/>
        <w:spacing w:line="246" w:lineRule="auto"/>
      </w:pPr>
    </w:p>
    <w:p w14:paraId="51C70001">
      <w:pPr>
        <w:spacing w:before="231" w:line="222" w:lineRule="auto"/>
        <w:ind w:left="2241"/>
        <w:rPr>
          <w:rFonts w:ascii="宋体" w:hAnsi="宋体" w:eastAsia="宋体" w:cs="宋体"/>
          <w:sz w:val="71"/>
          <w:szCs w:val="71"/>
        </w:rPr>
      </w:pPr>
      <w:r>
        <w:rPr>
          <w:rFonts w:ascii="宋体" w:hAnsi="宋体" w:eastAsia="宋体" w:cs="宋体"/>
          <w:b/>
          <w:bCs/>
          <w:spacing w:val="-12"/>
          <w:sz w:val="71"/>
          <w:szCs w:val="71"/>
        </w:rPr>
        <w:t>响应文件</w:t>
      </w:r>
    </w:p>
    <w:p w14:paraId="10DC0859">
      <w:pPr>
        <w:pStyle w:val="2"/>
        <w:spacing w:line="260" w:lineRule="auto"/>
      </w:pPr>
    </w:p>
    <w:p w14:paraId="74CD3ADF">
      <w:pPr>
        <w:pStyle w:val="2"/>
        <w:spacing w:line="260" w:lineRule="auto"/>
      </w:pPr>
    </w:p>
    <w:p w14:paraId="1EAA19C1">
      <w:pPr>
        <w:pStyle w:val="2"/>
        <w:spacing w:line="261" w:lineRule="auto"/>
      </w:pPr>
    </w:p>
    <w:p w14:paraId="5E8B8FBB">
      <w:pPr>
        <w:pStyle w:val="2"/>
        <w:spacing w:line="261" w:lineRule="auto"/>
      </w:pPr>
    </w:p>
    <w:p w14:paraId="14D9C309">
      <w:pPr>
        <w:pStyle w:val="2"/>
        <w:spacing w:line="261" w:lineRule="auto"/>
      </w:pPr>
    </w:p>
    <w:p w14:paraId="64735B4F">
      <w:pPr>
        <w:pStyle w:val="2"/>
        <w:spacing w:line="261" w:lineRule="auto"/>
      </w:pPr>
    </w:p>
    <w:p w14:paraId="1D2759C6">
      <w:pPr>
        <w:pStyle w:val="2"/>
        <w:spacing w:line="261" w:lineRule="auto"/>
      </w:pPr>
    </w:p>
    <w:p w14:paraId="3C3C928B">
      <w:pPr>
        <w:pStyle w:val="2"/>
        <w:spacing w:line="261" w:lineRule="auto"/>
      </w:pPr>
    </w:p>
    <w:p w14:paraId="00BC1241">
      <w:pPr>
        <w:pStyle w:val="2"/>
        <w:spacing w:line="261" w:lineRule="auto"/>
      </w:pPr>
    </w:p>
    <w:p w14:paraId="2642D8FE">
      <w:pPr>
        <w:pStyle w:val="2"/>
        <w:spacing w:line="261" w:lineRule="auto"/>
      </w:pPr>
    </w:p>
    <w:p w14:paraId="54ADB0EE">
      <w:pPr>
        <w:spacing w:before="91" w:line="219" w:lineRule="auto"/>
        <w:ind w:left="27"/>
        <w:outlineLvl w:val="0"/>
        <w:rPr>
          <w:rFonts w:ascii="宋体" w:hAnsi="宋体" w:eastAsia="宋体" w:cs="宋体"/>
          <w:sz w:val="28"/>
          <w:szCs w:val="28"/>
        </w:rPr>
      </w:pPr>
      <w:bookmarkStart w:id="30" w:name="_Toc13164"/>
      <w:r>
        <w:rPr>
          <w:rFonts w:ascii="宋体" w:hAnsi="宋体" w:eastAsia="宋体" w:cs="宋体"/>
          <w:spacing w:val="3"/>
          <w:sz w:val="28"/>
          <w:szCs w:val="28"/>
        </w:rPr>
        <w:t>供应商名称</w:t>
      </w:r>
      <w:r>
        <w:rPr>
          <w:rFonts w:ascii="宋体" w:hAnsi="宋体" w:eastAsia="宋体" w:cs="宋体"/>
          <w:spacing w:val="-18"/>
          <w:sz w:val="28"/>
          <w:szCs w:val="28"/>
        </w:rPr>
        <w:t>：</w:t>
      </w:r>
      <w:r>
        <w:rPr>
          <w:rFonts w:ascii="宋体" w:hAnsi="宋体" w:eastAsia="宋体" w:cs="宋体"/>
          <w:sz w:val="28"/>
          <w:szCs w:val="28"/>
          <w:u w:val="single" w:color="auto"/>
        </w:rPr>
        <w:t xml:space="preserve">              </w:t>
      </w:r>
      <w:r>
        <w:rPr>
          <w:rFonts w:ascii="宋体" w:hAnsi="宋体" w:eastAsia="宋体" w:cs="宋体"/>
          <w:spacing w:val="-18"/>
          <w:sz w:val="28"/>
          <w:szCs w:val="28"/>
        </w:rPr>
        <w:t>（</w:t>
      </w:r>
      <w:r>
        <w:rPr>
          <w:rFonts w:ascii="宋体" w:hAnsi="宋体" w:eastAsia="宋体" w:cs="宋体"/>
          <w:spacing w:val="3"/>
          <w:sz w:val="28"/>
          <w:szCs w:val="28"/>
        </w:rPr>
        <w:t>盖章）</w:t>
      </w:r>
      <w:bookmarkEnd w:id="30"/>
    </w:p>
    <w:p w14:paraId="53C9061F">
      <w:pPr>
        <w:spacing w:before="306" w:line="219" w:lineRule="auto"/>
        <w:ind w:left="28"/>
        <w:outlineLvl w:val="0"/>
        <w:rPr>
          <w:rFonts w:ascii="宋体" w:hAnsi="宋体" w:eastAsia="宋体" w:cs="宋体"/>
          <w:sz w:val="28"/>
          <w:szCs w:val="28"/>
        </w:rPr>
      </w:pPr>
      <w:bookmarkStart w:id="31" w:name="_Toc24903"/>
      <w:r>
        <w:rPr>
          <w:rFonts w:ascii="宋体" w:hAnsi="宋体" w:eastAsia="宋体" w:cs="宋体"/>
          <w:spacing w:val="2"/>
          <w:sz w:val="28"/>
          <w:szCs w:val="28"/>
        </w:rPr>
        <w:t>法定代表人</w:t>
      </w:r>
      <w:r>
        <w:rPr>
          <w:rFonts w:ascii="宋体" w:hAnsi="宋体" w:eastAsia="宋体" w:cs="宋体"/>
          <w:spacing w:val="-18"/>
          <w:sz w:val="28"/>
          <w:szCs w:val="28"/>
        </w:rPr>
        <w:t>：</w:t>
      </w:r>
      <w:r>
        <w:rPr>
          <w:rFonts w:ascii="宋体" w:hAnsi="宋体" w:eastAsia="宋体" w:cs="宋体"/>
          <w:sz w:val="28"/>
          <w:szCs w:val="28"/>
          <w:u w:val="single" w:color="auto"/>
        </w:rPr>
        <w:t xml:space="preserve">               </w:t>
      </w:r>
      <w:r>
        <w:rPr>
          <w:rFonts w:ascii="宋体" w:hAnsi="宋体" w:eastAsia="宋体" w:cs="宋体"/>
          <w:spacing w:val="-18"/>
          <w:sz w:val="28"/>
          <w:szCs w:val="28"/>
        </w:rPr>
        <w:t>（</w:t>
      </w:r>
      <w:r>
        <w:rPr>
          <w:rFonts w:ascii="宋体" w:hAnsi="宋体" w:eastAsia="宋体" w:cs="宋体"/>
          <w:spacing w:val="2"/>
          <w:sz w:val="28"/>
          <w:szCs w:val="28"/>
        </w:rPr>
        <w:t>签字或盖章）</w:t>
      </w:r>
      <w:bookmarkEnd w:id="31"/>
    </w:p>
    <w:p w14:paraId="242DC7EB">
      <w:pPr>
        <w:spacing w:before="306" w:line="220" w:lineRule="auto"/>
        <w:ind w:left="28"/>
        <w:rPr>
          <w:rFonts w:ascii="宋体" w:hAnsi="宋体" w:eastAsia="宋体" w:cs="宋体"/>
          <w:sz w:val="28"/>
          <w:szCs w:val="28"/>
        </w:rPr>
      </w:pPr>
      <w:r>
        <w:rPr>
          <w:rFonts w:ascii="宋体" w:hAnsi="宋体" w:eastAsia="宋体" w:cs="宋体"/>
          <w:spacing w:val="-10"/>
          <w:sz w:val="28"/>
          <w:szCs w:val="28"/>
        </w:rPr>
        <w:t>年</w:t>
      </w:r>
      <w:r>
        <w:rPr>
          <w:rFonts w:ascii="宋体" w:hAnsi="宋体" w:eastAsia="宋体" w:cs="宋体"/>
          <w:spacing w:val="3"/>
          <w:sz w:val="28"/>
          <w:szCs w:val="28"/>
        </w:rPr>
        <w:t xml:space="preserve">     </w:t>
      </w:r>
      <w:r>
        <w:rPr>
          <w:rFonts w:ascii="宋体" w:hAnsi="宋体" w:eastAsia="宋体" w:cs="宋体"/>
          <w:spacing w:val="-10"/>
          <w:sz w:val="28"/>
          <w:szCs w:val="28"/>
        </w:rPr>
        <w:t>月</w:t>
      </w:r>
      <w:r>
        <w:rPr>
          <w:rFonts w:ascii="宋体" w:hAnsi="宋体" w:eastAsia="宋体" w:cs="宋体"/>
          <w:spacing w:val="12"/>
          <w:sz w:val="28"/>
          <w:szCs w:val="28"/>
        </w:rPr>
        <w:t xml:space="preserve">     </w:t>
      </w:r>
      <w:r>
        <w:rPr>
          <w:rFonts w:ascii="宋体" w:hAnsi="宋体" w:eastAsia="宋体" w:cs="宋体"/>
          <w:spacing w:val="-10"/>
          <w:sz w:val="28"/>
          <w:szCs w:val="28"/>
        </w:rPr>
        <w:t>日</w:t>
      </w:r>
    </w:p>
    <w:p w14:paraId="7686BAE5">
      <w:pPr>
        <w:spacing w:line="220" w:lineRule="auto"/>
        <w:rPr>
          <w:rFonts w:ascii="宋体" w:hAnsi="宋体" w:eastAsia="宋体" w:cs="宋体"/>
          <w:sz w:val="28"/>
          <w:szCs w:val="28"/>
        </w:rPr>
        <w:sectPr>
          <w:footerReference r:id="rId27" w:type="default"/>
          <w:pgSz w:w="11906" w:h="16839"/>
          <w:pgMar w:top="1431" w:right="1785" w:bottom="1085" w:left="1785" w:header="0" w:footer="920" w:gutter="0"/>
          <w:pgNumType w:fmt="decimal"/>
          <w:cols w:space="720" w:num="1"/>
        </w:sectPr>
      </w:pPr>
    </w:p>
    <w:p w14:paraId="3429019B">
      <w:pPr>
        <w:spacing w:before="170" w:line="223" w:lineRule="auto"/>
        <w:ind w:left="2115"/>
        <w:rPr>
          <w:rFonts w:ascii="宋体" w:hAnsi="宋体" w:eastAsia="宋体" w:cs="宋体"/>
          <w:sz w:val="31"/>
          <w:szCs w:val="31"/>
        </w:rPr>
      </w:pPr>
      <w:r>
        <w:rPr>
          <w:rFonts w:ascii="宋体" w:hAnsi="宋体" w:eastAsia="宋体" w:cs="宋体"/>
          <w:b/>
          <w:bCs/>
          <w:spacing w:val="5"/>
          <w:sz w:val="31"/>
          <w:szCs w:val="31"/>
        </w:rPr>
        <w:t>附件一、报价函及谈判报价表</w:t>
      </w:r>
    </w:p>
    <w:p w14:paraId="0B586F75">
      <w:pPr>
        <w:spacing w:before="270" w:line="218" w:lineRule="auto"/>
        <w:ind w:left="3288"/>
        <w:outlineLvl w:val="1"/>
        <w:rPr>
          <w:rFonts w:ascii="宋体" w:hAnsi="宋体" w:eastAsia="宋体" w:cs="宋体"/>
          <w:sz w:val="30"/>
          <w:szCs w:val="30"/>
        </w:rPr>
      </w:pPr>
      <w:bookmarkStart w:id="32" w:name="_Toc3653"/>
      <w:r>
        <w:rPr>
          <w:rFonts w:ascii="宋体" w:hAnsi="宋体" w:eastAsia="宋体" w:cs="宋体"/>
          <w:b/>
          <w:bCs/>
          <w:spacing w:val="-7"/>
          <w:sz w:val="30"/>
          <w:szCs w:val="30"/>
        </w:rPr>
        <w:t>（一）报价函</w:t>
      </w:r>
      <w:bookmarkEnd w:id="32"/>
    </w:p>
    <w:p w14:paraId="71D5427C">
      <w:pPr>
        <w:pStyle w:val="2"/>
        <w:spacing w:line="389" w:lineRule="auto"/>
      </w:pPr>
    </w:p>
    <w:p w14:paraId="3F542D13">
      <w:pPr>
        <w:spacing w:before="78" w:line="219" w:lineRule="auto"/>
        <w:ind w:left="25"/>
        <w:rPr>
          <w:rFonts w:ascii="宋体" w:hAnsi="宋体" w:eastAsia="宋体" w:cs="宋体"/>
          <w:sz w:val="24"/>
          <w:szCs w:val="24"/>
        </w:rPr>
      </w:pPr>
      <w:r>
        <w:rPr>
          <w:rFonts w:ascii="宋体" w:hAnsi="宋体" w:eastAsia="宋体" w:cs="宋体"/>
          <w:spacing w:val="-8"/>
          <w:sz w:val="24"/>
          <w:szCs w:val="24"/>
        </w:rPr>
        <w:t>致：</w:t>
      </w:r>
      <w:r>
        <w:rPr>
          <w:rFonts w:ascii="宋体" w:hAnsi="宋体" w:eastAsia="宋体" w:cs="宋体"/>
          <w:sz w:val="24"/>
          <w:szCs w:val="24"/>
          <w:u w:val="single" w:color="auto"/>
        </w:rPr>
        <w:t xml:space="preserve">            </w:t>
      </w:r>
      <w:r>
        <w:rPr>
          <w:rFonts w:ascii="宋体" w:hAnsi="宋体" w:eastAsia="宋体" w:cs="宋体"/>
          <w:spacing w:val="-67"/>
          <w:sz w:val="24"/>
          <w:szCs w:val="24"/>
        </w:rPr>
        <w:t xml:space="preserve"> </w:t>
      </w:r>
      <w:r>
        <w:rPr>
          <w:rFonts w:ascii="宋体" w:hAnsi="宋体" w:eastAsia="宋体" w:cs="宋体"/>
          <w:spacing w:val="-8"/>
          <w:sz w:val="24"/>
          <w:szCs w:val="24"/>
        </w:rPr>
        <w:t>(采购人)：</w:t>
      </w:r>
    </w:p>
    <w:p w14:paraId="6C9D109D">
      <w:pPr>
        <w:spacing w:before="120" w:line="311" w:lineRule="auto"/>
        <w:ind w:left="25" w:right="99" w:firstLine="480"/>
        <w:jc w:val="both"/>
        <w:rPr>
          <w:rFonts w:ascii="宋体" w:hAnsi="宋体" w:eastAsia="宋体" w:cs="宋体"/>
          <w:sz w:val="24"/>
          <w:szCs w:val="24"/>
        </w:rPr>
      </w:pPr>
      <w:r>
        <w:rPr>
          <w:rFonts w:ascii="宋体" w:hAnsi="宋体" w:eastAsia="宋体" w:cs="宋体"/>
          <w:spacing w:val="-3"/>
          <w:sz w:val="24"/>
          <w:szCs w:val="24"/>
        </w:rPr>
        <w:t>根据贵方为</w:t>
      </w:r>
      <w:r>
        <w:rPr>
          <w:rFonts w:ascii="宋体" w:hAnsi="宋体" w:eastAsia="宋体" w:cs="宋体"/>
          <w:spacing w:val="37"/>
          <w:sz w:val="24"/>
          <w:szCs w:val="24"/>
          <w:u w:val="single" w:color="auto"/>
        </w:rPr>
        <w:t xml:space="preserve">   </w:t>
      </w:r>
      <w:r>
        <w:rPr>
          <w:rFonts w:ascii="宋体" w:hAnsi="宋体" w:eastAsia="宋体" w:cs="宋体"/>
          <w:spacing w:val="-3"/>
          <w:sz w:val="24"/>
          <w:szCs w:val="24"/>
          <w:u w:val="single" w:color="auto"/>
        </w:rPr>
        <w:t>（</w:t>
      </w:r>
      <w:r>
        <w:rPr>
          <w:rFonts w:hint="eastAsia" w:ascii="宋体" w:hAnsi="宋体" w:eastAsia="宋体" w:cs="宋体"/>
          <w:i/>
          <w:iCs/>
          <w:spacing w:val="-3"/>
          <w:sz w:val="24"/>
          <w:szCs w:val="24"/>
          <w:u w:val="single" w:color="auto"/>
          <w:lang w:val="en-US" w:eastAsia="zh-CN"/>
        </w:rPr>
        <w:t>标项</w:t>
      </w:r>
      <w:r>
        <w:rPr>
          <w:rFonts w:ascii="宋体" w:hAnsi="宋体" w:eastAsia="宋体" w:cs="宋体"/>
          <w:i/>
          <w:iCs/>
          <w:spacing w:val="-3"/>
          <w:sz w:val="24"/>
          <w:szCs w:val="24"/>
          <w:u w:val="single" w:color="auto"/>
        </w:rPr>
        <w:t>名称、项目编号</w:t>
      </w:r>
      <w:r>
        <w:rPr>
          <w:rFonts w:ascii="宋体" w:hAnsi="宋体" w:eastAsia="宋体" w:cs="宋体"/>
          <w:spacing w:val="-3"/>
          <w:sz w:val="24"/>
          <w:szCs w:val="24"/>
          <w:u w:val="single" w:color="auto"/>
        </w:rPr>
        <w:t>）</w:t>
      </w:r>
      <w:r>
        <w:rPr>
          <w:rFonts w:ascii="宋体" w:hAnsi="宋体" w:eastAsia="宋体" w:cs="宋体"/>
          <w:spacing w:val="-3"/>
          <w:sz w:val="24"/>
          <w:szCs w:val="24"/>
        </w:rPr>
        <w:t>的要求，签字代表</w:t>
      </w:r>
      <w:r>
        <w:rPr>
          <w:rFonts w:ascii="宋体" w:hAnsi="宋体" w:eastAsia="宋体" w:cs="宋体"/>
          <w:spacing w:val="35"/>
          <w:sz w:val="24"/>
          <w:szCs w:val="24"/>
          <w:u w:val="single" w:color="auto"/>
        </w:rPr>
        <w:t xml:space="preserve">   </w:t>
      </w:r>
      <w:r>
        <w:rPr>
          <w:rFonts w:ascii="宋体" w:hAnsi="宋体" w:eastAsia="宋体" w:cs="宋体"/>
          <w:spacing w:val="-3"/>
          <w:sz w:val="24"/>
          <w:szCs w:val="24"/>
          <w:u w:val="single" w:color="auto"/>
        </w:rPr>
        <w:t>（姓名、职</w:t>
      </w:r>
      <w:r>
        <w:rPr>
          <w:rFonts w:ascii="宋体" w:hAnsi="宋体" w:eastAsia="宋体" w:cs="宋体"/>
          <w:sz w:val="24"/>
          <w:szCs w:val="24"/>
          <w:u w:val="single" w:color="auto"/>
        </w:rPr>
        <w:t>务）</w:t>
      </w:r>
      <w:r>
        <w:rPr>
          <w:rFonts w:ascii="宋体" w:hAnsi="宋体" w:eastAsia="宋体" w:cs="宋体"/>
          <w:sz w:val="24"/>
          <w:szCs w:val="24"/>
        </w:rPr>
        <w:t>经正式授权并代表供应商</w:t>
      </w:r>
      <w:r>
        <w:rPr>
          <w:rFonts w:ascii="宋体" w:hAnsi="宋体" w:eastAsia="宋体" w:cs="宋体"/>
          <w:sz w:val="24"/>
          <w:szCs w:val="24"/>
          <w:u w:val="single" w:color="auto"/>
        </w:rPr>
        <w:t xml:space="preserve"> （供应商名称、地址）</w:t>
      </w:r>
      <w:r>
        <w:rPr>
          <w:rFonts w:ascii="宋体" w:hAnsi="宋体" w:eastAsia="宋体" w:cs="宋体"/>
          <w:sz w:val="24"/>
          <w:szCs w:val="24"/>
        </w:rPr>
        <w:t>提交下述文件，据此函，</w:t>
      </w:r>
      <w:r>
        <w:rPr>
          <w:rFonts w:ascii="宋体" w:hAnsi="宋体" w:eastAsia="宋体" w:cs="宋体"/>
          <w:spacing w:val="-1"/>
          <w:sz w:val="24"/>
          <w:szCs w:val="24"/>
        </w:rPr>
        <w:t>签字代表宣布并同意如下：</w:t>
      </w:r>
    </w:p>
    <w:p w14:paraId="5E94D189">
      <w:pPr>
        <w:spacing w:before="1" w:line="311" w:lineRule="auto"/>
        <w:ind w:left="27" w:right="99" w:firstLine="495"/>
        <w:rPr>
          <w:rFonts w:ascii="宋体" w:hAnsi="宋体" w:eastAsia="宋体" w:cs="宋体"/>
          <w:sz w:val="24"/>
          <w:szCs w:val="24"/>
        </w:rPr>
      </w:pPr>
      <w:r>
        <w:rPr>
          <w:rFonts w:ascii="宋体" w:hAnsi="宋体" w:eastAsia="宋体" w:cs="宋体"/>
          <w:sz w:val="24"/>
          <w:szCs w:val="24"/>
        </w:rPr>
        <w:t>1．我方已详细阅读采购文件各项要求，根据对应采购内容</w:t>
      </w:r>
      <w:r>
        <w:rPr>
          <w:rFonts w:ascii="宋体" w:hAnsi="宋体" w:eastAsia="宋体" w:cs="宋体"/>
          <w:spacing w:val="-1"/>
          <w:sz w:val="24"/>
          <w:szCs w:val="24"/>
        </w:rPr>
        <w:t>及采购要求规定</w:t>
      </w:r>
      <w:r>
        <w:rPr>
          <w:rFonts w:ascii="宋体" w:hAnsi="宋体" w:eastAsia="宋体" w:cs="宋体"/>
          <w:spacing w:val="-6"/>
          <w:sz w:val="24"/>
          <w:szCs w:val="24"/>
        </w:rPr>
        <w:t>愿以投标总价：￥</w:t>
      </w:r>
      <w:r>
        <w:rPr>
          <w:rFonts w:ascii="宋体" w:hAnsi="宋体" w:eastAsia="宋体" w:cs="宋体"/>
          <w:spacing w:val="-77"/>
          <w:sz w:val="24"/>
          <w:szCs w:val="24"/>
        </w:rPr>
        <w:t xml:space="preserve"> </w:t>
      </w:r>
      <w:r>
        <w:rPr>
          <w:rFonts w:ascii="宋体" w:hAnsi="宋体" w:eastAsia="宋体" w:cs="宋体"/>
          <w:sz w:val="24"/>
          <w:szCs w:val="24"/>
          <w:u w:val="single" w:color="auto"/>
        </w:rPr>
        <w:t xml:space="preserve">           </w:t>
      </w:r>
      <w:r>
        <w:rPr>
          <w:rFonts w:ascii="宋体" w:hAnsi="宋体" w:eastAsia="宋体" w:cs="宋体"/>
          <w:spacing w:val="-68"/>
          <w:sz w:val="24"/>
          <w:szCs w:val="24"/>
        </w:rPr>
        <w:t xml:space="preserve"> </w:t>
      </w:r>
      <w:r>
        <w:rPr>
          <w:rFonts w:ascii="宋体" w:hAnsi="宋体" w:eastAsia="宋体" w:cs="宋体"/>
          <w:spacing w:val="-6"/>
          <w:sz w:val="24"/>
          <w:szCs w:val="24"/>
        </w:rPr>
        <w:t>(人民币大写：</w:t>
      </w:r>
      <w:r>
        <w:rPr>
          <w:rFonts w:ascii="宋体" w:hAnsi="宋体" w:eastAsia="宋体" w:cs="宋体"/>
          <w:spacing w:val="-6"/>
          <w:sz w:val="24"/>
          <w:szCs w:val="24"/>
          <w:u w:val="single" w:color="auto"/>
        </w:rPr>
        <w:t xml:space="preserve">           </w:t>
      </w:r>
      <w:r>
        <w:rPr>
          <w:rFonts w:ascii="宋体" w:hAnsi="宋体" w:eastAsia="宋体" w:cs="宋体"/>
          <w:spacing w:val="-110"/>
          <w:sz w:val="24"/>
          <w:szCs w:val="24"/>
        </w:rPr>
        <w:t xml:space="preserve"> </w:t>
      </w:r>
      <w:r>
        <w:rPr>
          <w:rFonts w:ascii="宋体" w:hAnsi="宋体" w:eastAsia="宋体" w:cs="宋体"/>
          <w:spacing w:val="-6"/>
          <w:sz w:val="24"/>
          <w:szCs w:val="24"/>
        </w:rPr>
        <w:t>)</w:t>
      </w:r>
      <w:r>
        <w:rPr>
          <w:rFonts w:hint="eastAsia" w:ascii="宋体" w:hAnsi="宋体" w:eastAsia="宋体" w:cs="宋体"/>
          <w:snapToGrid/>
          <w:kern w:val="2"/>
          <w:sz w:val="24"/>
          <w:szCs w:val="24"/>
          <w:u w:val="none"/>
          <w:lang w:val="en-US" w:eastAsia="zh-CN"/>
        </w:rPr>
        <w:t>完成本项目全部货物、运输、检验及相关服务</w:t>
      </w:r>
      <w:r>
        <w:rPr>
          <w:rFonts w:ascii="宋体" w:hAnsi="宋体" w:eastAsia="宋体" w:cs="宋体"/>
          <w:spacing w:val="-4"/>
          <w:sz w:val="24"/>
          <w:szCs w:val="24"/>
        </w:rPr>
        <w:t>。</w:t>
      </w:r>
    </w:p>
    <w:p w14:paraId="0B2B156B">
      <w:pPr>
        <w:spacing w:line="219" w:lineRule="auto"/>
        <w:ind w:left="508"/>
        <w:rPr>
          <w:rFonts w:ascii="宋体" w:hAnsi="宋体" w:eastAsia="宋体" w:cs="宋体"/>
          <w:sz w:val="24"/>
          <w:szCs w:val="24"/>
        </w:rPr>
      </w:pPr>
      <w:r>
        <w:rPr>
          <w:rFonts w:ascii="宋体" w:hAnsi="宋体" w:eastAsia="宋体" w:cs="宋体"/>
          <w:spacing w:val="-1"/>
          <w:sz w:val="24"/>
          <w:szCs w:val="24"/>
        </w:rPr>
        <w:t>2．我方承诺在响应文件有效期</w:t>
      </w:r>
      <w:r>
        <w:rPr>
          <w:rFonts w:ascii="宋体" w:hAnsi="宋体" w:eastAsia="宋体" w:cs="宋体"/>
          <w:spacing w:val="-1"/>
          <w:sz w:val="24"/>
          <w:szCs w:val="24"/>
          <w:u w:val="single" w:color="auto"/>
        </w:rPr>
        <w:t xml:space="preserve">       </w:t>
      </w:r>
      <w:r>
        <w:rPr>
          <w:rFonts w:ascii="宋体" w:hAnsi="宋体" w:eastAsia="宋体" w:cs="宋体"/>
          <w:spacing w:val="-100"/>
          <w:sz w:val="24"/>
          <w:szCs w:val="24"/>
        </w:rPr>
        <w:t xml:space="preserve"> </w:t>
      </w:r>
      <w:r>
        <w:rPr>
          <w:rFonts w:ascii="宋体" w:hAnsi="宋体" w:eastAsia="宋体" w:cs="宋体"/>
          <w:spacing w:val="-1"/>
          <w:sz w:val="24"/>
          <w:szCs w:val="24"/>
        </w:rPr>
        <w:t>天内不修改、撤销响应文件。</w:t>
      </w:r>
    </w:p>
    <w:p w14:paraId="3784B1BE">
      <w:pPr>
        <w:spacing w:before="120" w:line="220" w:lineRule="auto"/>
        <w:ind w:left="510"/>
        <w:rPr>
          <w:rFonts w:ascii="宋体" w:hAnsi="宋体" w:eastAsia="宋体" w:cs="宋体"/>
          <w:sz w:val="24"/>
          <w:szCs w:val="24"/>
        </w:rPr>
      </w:pPr>
      <w:r>
        <w:rPr>
          <w:rFonts w:ascii="宋体" w:hAnsi="宋体" w:eastAsia="宋体" w:cs="宋体"/>
          <w:spacing w:val="-2"/>
          <w:sz w:val="24"/>
          <w:szCs w:val="24"/>
        </w:rPr>
        <w:t>3．如我方成交：</w:t>
      </w:r>
    </w:p>
    <w:p w14:paraId="429E29F2">
      <w:pPr>
        <w:spacing w:before="118" w:line="311" w:lineRule="auto"/>
        <w:ind w:left="28" w:right="99" w:firstLine="488"/>
        <w:rPr>
          <w:rFonts w:ascii="宋体" w:hAnsi="宋体" w:eastAsia="宋体" w:cs="宋体"/>
          <w:sz w:val="24"/>
          <w:szCs w:val="24"/>
        </w:rPr>
      </w:pPr>
      <w:r>
        <w:rPr>
          <w:rFonts w:ascii="宋体" w:hAnsi="宋体" w:eastAsia="宋体" w:cs="宋体"/>
          <w:sz w:val="24"/>
          <w:szCs w:val="24"/>
        </w:rPr>
        <w:t>（1）我方承诺在收到成交通知书后，在成交通知书规定的期限内与你方签</w:t>
      </w:r>
      <w:r>
        <w:rPr>
          <w:rFonts w:ascii="宋体" w:hAnsi="宋体" w:eastAsia="宋体" w:cs="宋体"/>
          <w:spacing w:val="-4"/>
          <w:sz w:val="24"/>
          <w:szCs w:val="24"/>
        </w:rPr>
        <w:t>订合同。</w:t>
      </w:r>
    </w:p>
    <w:p w14:paraId="091237D3">
      <w:pPr>
        <w:spacing w:before="1" w:line="217" w:lineRule="auto"/>
        <w:ind w:left="517"/>
        <w:rPr>
          <w:rFonts w:ascii="宋体" w:hAnsi="宋体" w:eastAsia="宋体" w:cs="宋体"/>
          <w:sz w:val="24"/>
          <w:szCs w:val="24"/>
        </w:rPr>
      </w:pPr>
      <w:r>
        <w:rPr>
          <w:rFonts w:ascii="宋体" w:hAnsi="宋体" w:eastAsia="宋体" w:cs="宋体"/>
          <w:spacing w:val="-1"/>
          <w:sz w:val="24"/>
          <w:szCs w:val="24"/>
        </w:rPr>
        <w:t>（2）随同本报价函递交的报价函附录属于合同文件的组成部分。</w:t>
      </w:r>
    </w:p>
    <w:p w14:paraId="09C1C385">
      <w:pPr>
        <w:spacing w:before="123" w:line="219" w:lineRule="auto"/>
        <w:ind w:left="517"/>
        <w:rPr>
          <w:rFonts w:ascii="宋体" w:hAnsi="宋体" w:eastAsia="宋体" w:cs="宋体"/>
          <w:sz w:val="24"/>
          <w:szCs w:val="24"/>
        </w:rPr>
      </w:pPr>
      <w:r>
        <w:rPr>
          <w:rFonts w:ascii="宋体" w:hAnsi="宋体" w:eastAsia="宋体" w:cs="宋体"/>
          <w:spacing w:val="-1"/>
          <w:sz w:val="24"/>
          <w:szCs w:val="24"/>
        </w:rPr>
        <w:t>（3）我方承诺按照竞争性谈判文件规定向你方递交履约担保。</w:t>
      </w:r>
    </w:p>
    <w:p w14:paraId="3F56A8C7">
      <w:pPr>
        <w:spacing w:before="121" w:line="219" w:lineRule="auto"/>
        <w:ind w:left="517"/>
        <w:rPr>
          <w:rFonts w:ascii="宋体" w:hAnsi="宋体" w:eastAsia="宋体" w:cs="宋体"/>
          <w:sz w:val="24"/>
          <w:szCs w:val="24"/>
        </w:rPr>
      </w:pPr>
      <w:r>
        <w:rPr>
          <w:rFonts w:ascii="宋体" w:hAnsi="宋体" w:eastAsia="宋体" w:cs="宋体"/>
          <w:spacing w:val="-1"/>
          <w:sz w:val="24"/>
          <w:szCs w:val="24"/>
        </w:rPr>
        <w:t>（4）我方承诺在合同约定的期限内完成全部合同内容。</w:t>
      </w:r>
    </w:p>
    <w:p w14:paraId="0C8C9DA2">
      <w:pPr>
        <w:spacing w:before="118" w:line="219" w:lineRule="auto"/>
        <w:ind w:left="504"/>
        <w:rPr>
          <w:rFonts w:ascii="宋体" w:hAnsi="宋体" w:eastAsia="宋体" w:cs="宋体"/>
          <w:sz w:val="24"/>
          <w:szCs w:val="24"/>
        </w:rPr>
      </w:pPr>
      <w:r>
        <w:rPr>
          <w:rFonts w:ascii="宋体" w:hAnsi="宋体" w:eastAsia="宋体" w:cs="宋体"/>
          <w:sz w:val="24"/>
          <w:szCs w:val="24"/>
        </w:rPr>
        <w:t>4．我方在此声明，所递交的响应文件及有关资料内</w:t>
      </w:r>
      <w:r>
        <w:rPr>
          <w:rFonts w:ascii="宋体" w:hAnsi="宋体" w:eastAsia="宋体" w:cs="宋体"/>
          <w:spacing w:val="-1"/>
          <w:sz w:val="24"/>
          <w:szCs w:val="24"/>
        </w:rPr>
        <w:t>容完整、真实和准确。</w:t>
      </w:r>
    </w:p>
    <w:p w14:paraId="5A4F8038">
      <w:pPr>
        <w:spacing w:before="121" w:line="219" w:lineRule="auto"/>
        <w:ind w:left="510"/>
        <w:rPr>
          <w:rFonts w:ascii="宋体" w:hAnsi="宋体" w:eastAsia="宋体" w:cs="宋体"/>
          <w:sz w:val="24"/>
          <w:szCs w:val="24"/>
        </w:rPr>
      </w:pPr>
      <w:r>
        <w:rPr>
          <w:rFonts w:ascii="宋体" w:hAnsi="宋体" w:eastAsia="宋体" w:cs="宋体"/>
          <w:spacing w:val="2"/>
          <w:sz w:val="24"/>
          <w:szCs w:val="24"/>
        </w:rPr>
        <w:t>5</w:t>
      </w:r>
      <w:r>
        <w:rPr>
          <w:rFonts w:ascii="宋体" w:hAnsi="宋体" w:eastAsia="宋体" w:cs="宋体"/>
          <w:spacing w:val="-17"/>
          <w:sz w:val="24"/>
          <w:szCs w:val="24"/>
        </w:rPr>
        <w:t>．</w:t>
      </w:r>
      <w:r>
        <w:rPr>
          <w:rFonts w:ascii="宋体" w:hAnsi="宋体" w:eastAsia="宋体" w:cs="宋体"/>
          <w:sz w:val="24"/>
          <w:szCs w:val="24"/>
          <w:u w:val="single" w:color="auto"/>
        </w:rPr>
        <w:t xml:space="preserve">                                       </w:t>
      </w:r>
      <w:r>
        <w:rPr>
          <w:rFonts w:ascii="宋体" w:hAnsi="宋体" w:eastAsia="宋体" w:cs="宋体"/>
          <w:spacing w:val="-17"/>
          <w:sz w:val="24"/>
          <w:szCs w:val="24"/>
        </w:rPr>
        <w:t>（</w:t>
      </w:r>
      <w:r>
        <w:rPr>
          <w:rFonts w:ascii="宋体" w:hAnsi="宋体" w:eastAsia="宋体" w:cs="宋体"/>
          <w:spacing w:val="2"/>
          <w:sz w:val="24"/>
          <w:szCs w:val="24"/>
        </w:rPr>
        <w:t>其他补充说明）。</w:t>
      </w:r>
    </w:p>
    <w:p w14:paraId="4ED8C62A">
      <w:pPr>
        <w:pStyle w:val="2"/>
        <w:spacing w:line="281" w:lineRule="auto"/>
      </w:pPr>
    </w:p>
    <w:p w14:paraId="6FD84136">
      <w:pPr>
        <w:pStyle w:val="2"/>
        <w:spacing w:line="282" w:lineRule="auto"/>
      </w:pPr>
    </w:p>
    <w:p w14:paraId="43797F80">
      <w:pPr>
        <w:pStyle w:val="2"/>
        <w:spacing w:line="282" w:lineRule="auto"/>
      </w:pPr>
    </w:p>
    <w:p w14:paraId="49C20626">
      <w:pPr>
        <w:spacing w:before="79" w:line="219" w:lineRule="auto"/>
        <w:ind w:left="3145"/>
        <w:rPr>
          <w:rFonts w:ascii="宋体" w:hAnsi="宋体" w:eastAsia="宋体" w:cs="宋体"/>
          <w:sz w:val="24"/>
          <w:szCs w:val="24"/>
        </w:rPr>
      </w:pPr>
      <w:r>
        <w:rPr>
          <w:rFonts w:ascii="宋体" w:hAnsi="宋体" w:eastAsia="宋体" w:cs="宋体"/>
          <w:spacing w:val="2"/>
          <w:sz w:val="24"/>
          <w:szCs w:val="24"/>
        </w:rPr>
        <w:t>供应商名称</w:t>
      </w:r>
      <w:r>
        <w:rPr>
          <w:rFonts w:ascii="宋体" w:hAnsi="宋体" w:eastAsia="宋体" w:cs="宋体"/>
          <w:spacing w:val="-16"/>
          <w:sz w:val="24"/>
          <w:szCs w:val="24"/>
        </w:rPr>
        <w:t>：</w:t>
      </w:r>
      <w:r>
        <w:rPr>
          <w:rFonts w:ascii="宋体" w:hAnsi="宋体" w:eastAsia="宋体" w:cs="宋体"/>
          <w:sz w:val="24"/>
          <w:szCs w:val="24"/>
          <w:u w:val="single" w:color="auto"/>
        </w:rPr>
        <w:t xml:space="preserve">                   </w:t>
      </w:r>
      <w:r>
        <w:rPr>
          <w:rFonts w:ascii="宋体" w:hAnsi="宋体" w:eastAsia="宋体" w:cs="宋体"/>
          <w:spacing w:val="-16"/>
          <w:sz w:val="24"/>
          <w:szCs w:val="24"/>
        </w:rPr>
        <w:t>（</w:t>
      </w:r>
      <w:r>
        <w:rPr>
          <w:rFonts w:ascii="宋体" w:hAnsi="宋体" w:eastAsia="宋体" w:cs="宋体"/>
          <w:spacing w:val="2"/>
          <w:sz w:val="24"/>
          <w:szCs w:val="24"/>
        </w:rPr>
        <w:t>盖单位章）</w:t>
      </w:r>
    </w:p>
    <w:p w14:paraId="1E4DA956">
      <w:pPr>
        <w:spacing w:before="202" w:line="219" w:lineRule="auto"/>
        <w:jc w:val="right"/>
        <w:rPr>
          <w:rFonts w:ascii="宋体" w:hAnsi="宋体" w:eastAsia="宋体" w:cs="宋体"/>
          <w:sz w:val="24"/>
          <w:szCs w:val="24"/>
        </w:rPr>
      </w:pPr>
      <w:r>
        <w:rPr>
          <w:rFonts w:ascii="宋体" w:hAnsi="宋体" w:eastAsia="宋体" w:cs="宋体"/>
          <w:sz w:val="24"/>
          <w:szCs w:val="24"/>
        </w:rPr>
        <w:t>法定代表人或授权委托人</w:t>
      </w:r>
      <w:r>
        <w:rPr>
          <w:rFonts w:ascii="宋体" w:hAnsi="宋体" w:eastAsia="宋体" w:cs="宋体"/>
          <w:spacing w:val="-63"/>
          <w:w w:val="99"/>
          <w:sz w:val="24"/>
          <w:szCs w:val="24"/>
        </w:rPr>
        <w:t>：</w:t>
      </w:r>
      <w:r>
        <w:rPr>
          <w:rFonts w:ascii="宋体" w:hAnsi="宋体" w:eastAsia="宋体" w:cs="宋体"/>
          <w:sz w:val="24"/>
          <w:szCs w:val="24"/>
          <w:u w:val="single" w:color="auto"/>
        </w:rPr>
        <w:t xml:space="preserve">                   </w:t>
      </w:r>
      <w:r>
        <w:rPr>
          <w:rFonts w:ascii="宋体" w:hAnsi="宋体" w:eastAsia="宋体" w:cs="宋体"/>
          <w:spacing w:val="-63"/>
          <w:w w:val="99"/>
          <w:sz w:val="24"/>
          <w:szCs w:val="24"/>
        </w:rPr>
        <w:t>（</w:t>
      </w:r>
      <w:r>
        <w:rPr>
          <w:rFonts w:ascii="宋体" w:hAnsi="宋体" w:eastAsia="宋体" w:cs="宋体"/>
          <w:sz w:val="24"/>
          <w:szCs w:val="24"/>
        </w:rPr>
        <w:t>签字或盖章）</w:t>
      </w:r>
    </w:p>
    <w:p w14:paraId="77716608">
      <w:pPr>
        <w:spacing w:before="109" w:line="229" w:lineRule="auto"/>
        <w:ind w:left="3145"/>
        <w:rPr>
          <w:rFonts w:ascii="宋体" w:hAnsi="宋体" w:eastAsia="宋体" w:cs="宋体"/>
          <w:sz w:val="24"/>
          <w:szCs w:val="24"/>
        </w:rPr>
      </w:pPr>
      <w:r>
        <w:rPr>
          <w:rFonts w:ascii="宋体" w:hAnsi="宋体" w:eastAsia="宋体" w:cs="宋体"/>
          <w:spacing w:val="-4"/>
          <w:sz w:val="24"/>
          <w:szCs w:val="24"/>
        </w:rPr>
        <w:t>地址：</w:t>
      </w:r>
      <w:r>
        <w:rPr>
          <w:rFonts w:ascii="宋体" w:hAnsi="宋体" w:eastAsia="宋体" w:cs="宋体"/>
          <w:sz w:val="24"/>
          <w:szCs w:val="24"/>
          <w:u w:val="single" w:color="auto"/>
        </w:rPr>
        <w:t xml:space="preserve">                                    </w:t>
      </w:r>
    </w:p>
    <w:p w14:paraId="14F5A009">
      <w:pPr>
        <w:spacing w:before="109" w:line="221" w:lineRule="auto"/>
        <w:ind w:left="3173"/>
        <w:rPr>
          <w:rFonts w:ascii="宋体" w:hAnsi="宋体" w:eastAsia="宋体" w:cs="宋体"/>
          <w:sz w:val="24"/>
          <w:szCs w:val="24"/>
        </w:rPr>
      </w:pPr>
      <w:r>
        <w:rPr>
          <w:rFonts w:ascii="宋体" w:hAnsi="宋体" w:eastAsia="宋体" w:cs="宋体"/>
          <w:spacing w:val="-7"/>
          <w:sz w:val="24"/>
          <w:szCs w:val="24"/>
        </w:rPr>
        <w:t>电话：</w:t>
      </w:r>
      <w:r>
        <w:rPr>
          <w:rFonts w:ascii="宋体" w:hAnsi="宋体" w:eastAsia="宋体" w:cs="宋体"/>
          <w:spacing w:val="-7"/>
          <w:sz w:val="24"/>
          <w:szCs w:val="24"/>
          <w:u w:val="single" w:color="auto"/>
        </w:rPr>
        <w:t xml:space="preserve">                                      </w:t>
      </w:r>
    </w:p>
    <w:p w14:paraId="3D9B1075">
      <w:pPr>
        <w:spacing w:before="117" w:line="219" w:lineRule="auto"/>
        <w:ind w:left="3143"/>
        <w:rPr>
          <w:rFonts w:ascii="宋体" w:hAnsi="宋体" w:eastAsia="宋体" w:cs="宋体"/>
          <w:sz w:val="24"/>
          <w:szCs w:val="24"/>
        </w:rPr>
      </w:pPr>
      <w:r>
        <w:rPr>
          <w:rFonts w:ascii="宋体" w:hAnsi="宋体" w:eastAsia="宋体" w:cs="宋体"/>
          <w:spacing w:val="-3"/>
          <w:sz w:val="24"/>
          <w:szCs w:val="24"/>
        </w:rPr>
        <w:t>传真：</w:t>
      </w:r>
      <w:r>
        <w:rPr>
          <w:rFonts w:ascii="宋体" w:hAnsi="宋体" w:eastAsia="宋体" w:cs="宋体"/>
          <w:sz w:val="24"/>
          <w:szCs w:val="24"/>
          <w:u w:val="single" w:color="auto"/>
        </w:rPr>
        <w:t xml:space="preserve">                                    </w:t>
      </w:r>
    </w:p>
    <w:p w14:paraId="47B0EE87">
      <w:pPr>
        <w:tabs>
          <w:tab w:val="left" w:pos="4096"/>
        </w:tabs>
        <w:spacing w:before="119" w:line="314" w:lineRule="auto"/>
        <w:ind w:left="3136" w:right="241" w:firstLine="27"/>
        <w:rPr>
          <w:rFonts w:ascii="宋体" w:hAnsi="宋体" w:eastAsia="宋体" w:cs="宋体"/>
          <w:sz w:val="24"/>
          <w:szCs w:val="24"/>
        </w:rPr>
      </w:pPr>
      <w:r>
        <w:rPr>
          <w:rFonts w:ascii="宋体" w:hAnsi="宋体" w:eastAsia="宋体" w:cs="宋体"/>
          <w:spacing w:val="-6"/>
          <w:sz w:val="24"/>
          <w:szCs w:val="24"/>
        </w:rPr>
        <w:t>邮政编码：</w:t>
      </w:r>
      <w:r>
        <w:rPr>
          <w:rFonts w:ascii="宋体" w:hAnsi="宋体" w:eastAsia="宋体" w:cs="宋体"/>
          <w:sz w:val="24"/>
          <w:szCs w:val="24"/>
          <w:u w:val="single" w:color="auto"/>
        </w:rPr>
        <w:t xml:space="preserve">                                </w:t>
      </w:r>
      <w:r>
        <w:rPr>
          <w:rFonts w:ascii="宋体" w:hAnsi="宋体" w:eastAsia="宋体" w:cs="宋体"/>
          <w:sz w:val="24"/>
          <w:szCs w:val="24"/>
          <w:u w:val="single" w:color="auto"/>
        </w:rPr>
        <w:tab/>
      </w:r>
      <w:r>
        <w:rPr>
          <w:rFonts w:ascii="宋体" w:hAnsi="宋体" w:eastAsia="宋体" w:cs="宋体"/>
          <w:spacing w:val="-109"/>
          <w:sz w:val="24"/>
          <w:szCs w:val="24"/>
        </w:rPr>
        <w:t xml:space="preserve"> </w:t>
      </w:r>
      <w:r>
        <w:rPr>
          <w:rFonts w:ascii="宋体" w:hAnsi="宋体" w:eastAsia="宋体" w:cs="宋体"/>
          <w:spacing w:val="-9"/>
          <w:sz w:val="24"/>
          <w:szCs w:val="24"/>
        </w:rPr>
        <w:t>年</w:t>
      </w:r>
      <w:r>
        <w:rPr>
          <w:rFonts w:ascii="宋体" w:hAnsi="宋体" w:eastAsia="宋体" w:cs="宋体"/>
          <w:spacing w:val="29"/>
          <w:sz w:val="24"/>
          <w:szCs w:val="24"/>
          <w:u w:val="single" w:color="auto"/>
        </w:rPr>
        <w:t xml:space="preserve">    </w:t>
      </w:r>
      <w:r>
        <w:rPr>
          <w:rFonts w:ascii="宋体" w:hAnsi="宋体" w:eastAsia="宋体" w:cs="宋体"/>
          <w:spacing w:val="-101"/>
          <w:sz w:val="24"/>
          <w:szCs w:val="24"/>
        </w:rPr>
        <w:t xml:space="preserve"> </w:t>
      </w:r>
      <w:r>
        <w:rPr>
          <w:rFonts w:ascii="宋体" w:hAnsi="宋体" w:eastAsia="宋体" w:cs="宋体"/>
          <w:spacing w:val="-9"/>
          <w:sz w:val="24"/>
          <w:szCs w:val="24"/>
        </w:rPr>
        <w:t>月</w:t>
      </w:r>
      <w:r>
        <w:rPr>
          <w:rFonts w:ascii="宋体" w:hAnsi="宋体" w:eastAsia="宋体" w:cs="宋体"/>
          <w:spacing w:val="30"/>
          <w:sz w:val="24"/>
          <w:szCs w:val="24"/>
          <w:u w:val="single" w:color="auto"/>
        </w:rPr>
        <w:t xml:space="preserve">    </w:t>
      </w:r>
      <w:r>
        <w:rPr>
          <w:rFonts w:ascii="宋体" w:hAnsi="宋体" w:eastAsia="宋体" w:cs="宋体"/>
          <w:spacing w:val="-69"/>
          <w:sz w:val="24"/>
          <w:szCs w:val="24"/>
        </w:rPr>
        <w:t xml:space="preserve"> </w:t>
      </w:r>
      <w:r>
        <w:rPr>
          <w:rFonts w:ascii="宋体" w:hAnsi="宋体" w:eastAsia="宋体" w:cs="宋体"/>
          <w:spacing w:val="-9"/>
          <w:sz w:val="24"/>
          <w:szCs w:val="24"/>
        </w:rPr>
        <w:t>日</w:t>
      </w:r>
    </w:p>
    <w:p w14:paraId="35C687A1">
      <w:pPr>
        <w:spacing w:line="314" w:lineRule="auto"/>
        <w:rPr>
          <w:rFonts w:ascii="宋体" w:hAnsi="宋体" w:eastAsia="宋体" w:cs="宋体"/>
          <w:sz w:val="24"/>
          <w:szCs w:val="24"/>
        </w:rPr>
        <w:sectPr>
          <w:footerReference r:id="rId28" w:type="default"/>
          <w:pgSz w:w="11906" w:h="16839"/>
          <w:pgMar w:top="1431" w:right="1702" w:bottom="1085" w:left="1785" w:header="0" w:footer="920" w:gutter="0"/>
          <w:pgNumType w:fmt="decimal"/>
          <w:cols w:space="720" w:num="1"/>
        </w:sectPr>
      </w:pPr>
    </w:p>
    <w:p w14:paraId="76627C47">
      <w:pPr>
        <w:spacing w:before="176" w:line="218" w:lineRule="auto"/>
        <w:ind w:left="2972"/>
        <w:rPr>
          <w:rFonts w:ascii="宋体" w:hAnsi="宋体" w:eastAsia="宋体" w:cs="宋体"/>
          <w:sz w:val="30"/>
          <w:szCs w:val="30"/>
        </w:rPr>
      </w:pPr>
      <w:bookmarkStart w:id="33" w:name="_Toc30480"/>
      <w:r>
        <w:rPr>
          <w:rFonts w:ascii="宋体" w:hAnsi="宋体" w:eastAsia="宋体" w:cs="宋体"/>
          <w:b/>
          <w:bCs/>
          <w:spacing w:val="-5"/>
          <w:sz w:val="30"/>
          <w:szCs w:val="30"/>
        </w:rPr>
        <w:t>（二）谈判报价一览表</w:t>
      </w:r>
    </w:p>
    <w:p w14:paraId="14C4C7CE">
      <w:pPr>
        <w:pStyle w:val="2"/>
        <w:spacing w:line="395" w:lineRule="auto"/>
      </w:pPr>
    </w:p>
    <w:p w14:paraId="1C5D274A">
      <w:pPr>
        <w:spacing w:before="78" w:line="214" w:lineRule="auto"/>
        <w:ind w:left="316"/>
        <w:rPr>
          <w:rFonts w:ascii="宋体" w:hAnsi="宋体" w:eastAsia="宋体" w:cs="宋体"/>
          <w:sz w:val="24"/>
          <w:szCs w:val="24"/>
        </w:rPr>
      </w:pPr>
      <w:r>
        <w:rPr>
          <w:rFonts w:hint="eastAsia" w:ascii="宋体" w:hAnsi="宋体" w:eastAsia="宋体" w:cs="宋体"/>
          <w:spacing w:val="-1"/>
          <w:sz w:val="24"/>
          <w:szCs w:val="24"/>
          <w:lang w:val="en-US" w:eastAsia="zh-CN"/>
        </w:rPr>
        <w:t>标项</w:t>
      </w:r>
      <w:r>
        <w:rPr>
          <w:rFonts w:ascii="宋体" w:hAnsi="宋体" w:eastAsia="宋体" w:cs="宋体"/>
          <w:spacing w:val="-1"/>
          <w:sz w:val="24"/>
          <w:szCs w:val="24"/>
        </w:rPr>
        <w:t>名称：</w:t>
      </w:r>
      <w:r>
        <w:rPr>
          <w:rFonts w:ascii="宋体" w:hAnsi="宋体" w:eastAsia="宋体" w:cs="宋体"/>
          <w:spacing w:val="-1"/>
          <w:sz w:val="24"/>
          <w:szCs w:val="24"/>
          <w:u w:val="single" w:color="auto"/>
        </w:rPr>
        <w:t xml:space="preserve">              </w:t>
      </w:r>
      <w:r>
        <w:rPr>
          <w:rFonts w:ascii="宋体" w:hAnsi="宋体" w:eastAsia="宋体" w:cs="宋体"/>
          <w:sz w:val="24"/>
          <w:szCs w:val="24"/>
        </w:rPr>
        <w:t xml:space="preserve">                </w:t>
      </w:r>
      <w:r>
        <w:rPr>
          <w:rFonts w:ascii="宋体" w:hAnsi="宋体" w:eastAsia="宋体" w:cs="宋体"/>
          <w:spacing w:val="-2"/>
          <w:sz w:val="24"/>
          <w:szCs w:val="24"/>
        </w:rPr>
        <w:t>项目编号：</w:t>
      </w:r>
      <w:r>
        <w:rPr>
          <w:rFonts w:ascii="宋体" w:hAnsi="宋体" w:eastAsia="宋体" w:cs="宋体"/>
          <w:spacing w:val="1"/>
          <w:sz w:val="24"/>
          <w:szCs w:val="24"/>
          <w:u w:val="single" w:color="auto"/>
        </w:rPr>
        <w:t xml:space="preserve">              </w:t>
      </w:r>
    </w:p>
    <w:tbl>
      <w:tblPr>
        <w:tblStyle w:val="11"/>
        <w:tblW w:w="890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963"/>
        <w:gridCol w:w="5939"/>
      </w:tblGrid>
      <w:tr w14:paraId="076AC5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70" w:hRule="atLeast"/>
        </w:trPr>
        <w:tc>
          <w:tcPr>
            <w:tcW w:w="2963" w:type="dxa"/>
            <w:vMerge w:val="restart"/>
            <w:tcBorders>
              <w:bottom w:val="nil"/>
            </w:tcBorders>
            <w:vAlign w:val="top"/>
          </w:tcPr>
          <w:p w14:paraId="6859C9A1">
            <w:pPr>
              <w:spacing w:line="254" w:lineRule="auto"/>
              <w:rPr>
                <w:rFonts w:ascii="Arial"/>
                <w:sz w:val="21"/>
              </w:rPr>
            </w:pPr>
          </w:p>
          <w:p w14:paraId="06DE608F">
            <w:pPr>
              <w:spacing w:line="254" w:lineRule="auto"/>
              <w:rPr>
                <w:rFonts w:ascii="Arial"/>
                <w:sz w:val="21"/>
              </w:rPr>
            </w:pPr>
          </w:p>
          <w:p w14:paraId="4B01DD4D">
            <w:pPr>
              <w:spacing w:line="254" w:lineRule="auto"/>
              <w:rPr>
                <w:rFonts w:ascii="Arial"/>
                <w:sz w:val="21"/>
              </w:rPr>
            </w:pPr>
          </w:p>
          <w:p w14:paraId="2FE1CD3C">
            <w:pPr>
              <w:spacing w:line="255" w:lineRule="auto"/>
              <w:rPr>
                <w:rFonts w:ascii="Arial"/>
                <w:sz w:val="21"/>
              </w:rPr>
            </w:pPr>
          </w:p>
          <w:p w14:paraId="423E8AAD">
            <w:pPr>
              <w:spacing w:line="255" w:lineRule="auto"/>
              <w:rPr>
                <w:rFonts w:ascii="Arial"/>
                <w:sz w:val="21"/>
              </w:rPr>
            </w:pPr>
          </w:p>
          <w:p w14:paraId="23815EBB">
            <w:pPr>
              <w:spacing w:line="255" w:lineRule="auto"/>
              <w:rPr>
                <w:rFonts w:ascii="Arial"/>
                <w:sz w:val="21"/>
              </w:rPr>
            </w:pPr>
          </w:p>
          <w:p w14:paraId="422C9BA1">
            <w:pPr>
              <w:pStyle w:val="12"/>
              <w:spacing w:before="78" w:line="218" w:lineRule="auto"/>
              <w:ind w:left="647"/>
            </w:pPr>
            <w:r>
              <w:rPr>
                <w:spacing w:val="-2"/>
              </w:rPr>
              <w:t>谈判报价（元）</w:t>
            </w:r>
          </w:p>
        </w:tc>
        <w:tc>
          <w:tcPr>
            <w:tcW w:w="5939" w:type="dxa"/>
            <w:vAlign w:val="top"/>
          </w:tcPr>
          <w:p w14:paraId="17367C14">
            <w:pPr>
              <w:spacing w:line="341" w:lineRule="auto"/>
              <w:rPr>
                <w:rFonts w:ascii="Arial"/>
                <w:sz w:val="21"/>
              </w:rPr>
            </w:pPr>
          </w:p>
          <w:p w14:paraId="120F4CAC">
            <w:pPr>
              <w:spacing w:line="342" w:lineRule="auto"/>
              <w:rPr>
                <w:rFonts w:ascii="Arial"/>
                <w:sz w:val="21"/>
              </w:rPr>
            </w:pPr>
          </w:p>
          <w:p w14:paraId="1E04F419">
            <w:pPr>
              <w:pStyle w:val="12"/>
              <w:spacing w:before="78" w:line="221" w:lineRule="auto"/>
              <w:ind w:left="27"/>
            </w:pPr>
            <w:r>
              <w:rPr>
                <w:spacing w:val="-30"/>
              </w:rPr>
              <w:t>小写：</w:t>
            </w:r>
            <w:r>
              <w:rPr>
                <w:spacing w:val="23"/>
                <w:u w:val="single" w:color="auto"/>
              </w:rPr>
              <w:t xml:space="preserve"> </w:t>
            </w:r>
            <w:r>
              <w:rPr>
                <w:spacing w:val="-30"/>
                <w:u w:val="single" w:color="auto"/>
              </w:rPr>
              <w:t>￥</w:t>
            </w:r>
            <w:r>
              <w:rPr>
                <w:spacing w:val="-66"/>
                <w:u w:val="single" w:color="auto"/>
              </w:rPr>
              <w:t xml:space="preserve"> </w:t>
            </w:r>
            <w:r>
              <w:rPr>
                <w:spacing w:val="-30"/>
                <w:u w:val="single" w:color="auto"/>
              </w:rPr>
              <w:t>:</w:t>
            </w:r>
            <w:r>
              <w:rPr>
                <w:u w:val="single" w:color="auto"/>
              </w:rPr>
              <w:t xml:space="preserve">                      </w:t>
            </w:r>
          </w:p>
        </w:tc>
      </w:tr>
      <w:tr w14:paraId="797BFD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90" w:hRule="atLeast"/>
        </w:trPr>
        <w:tc>
          <w:tcPr>
            <w:tcW w:w="2963" w:type="dxa"/>
            <w:vMerge w:val="continue"/>
            <w:tcBorders>
              <w:top w:val="nil"/>
            </w:tcBorders>
            <w:vAlign w:val="top"/>
          </w:tcPr>
          <w:p w14:paraId="5B1A0963">
            <w:pPr>
              <w:rPr>
                <w:rFonts w:ascii="Arial"/>
                <w:sz w:val="21"/>
              </w:rPr>
            </w:pPr>
          </w:p>
        </w:tc>
        <w:tc>
          <w:tcPr>
            <w:tcW w:w="5939" w:type="dxa"/>
            <w:vAlign w:val="top"/>
          </w:tcPr>
          <w:p w14:paraId="7D3BFEA1">
            <w:pPr>
              <w:spacing w:line="321" w:lineRule="auto"/>
              <w:rPr>
                <w:rFonts w:ascii="Arial"/>
                <w:sz w:val="21"/>
              </w:rPr>
            </w:pPr>
          </w:p>
          <w:p w14:paraId="1DA8EBE2">
            <w:pPr>
              <w:spacing w:line="322" w:lineRule="auto"/>
              <w:rPr>
                <w:rFonts w:ascii="Arial"/>
                <w:sz w:val="21"/>
              </w:rPr>
            </w:pPr>
          </w:p>
          <w:p w14:paraId="607158AE">
            <w:pPr>
              <w:pStyle w:val="12"/>
              <w:spacing w:before="78" w:line="220" w:lineRule="auto"/>
              <w:ind w:left="23"/>
            </w:pPr>
            <w:r>
              <w:rPr>
                <w:spacing w:val="-5"/>
              </w:rPr>
              <w:t>大写：</w:t>
            </w:r>
            <w:r>
              <w:rPr>
                <w:u w:val="single" w:color="auto"/>
              </w:rPr>
              <w:t xml:space="preserve">                         </w:t>
            </w:r>
          </w:p>
        </w:tc>
      </w:tr>
      <w:tr w14:paraId="457326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9" w:hRule="atLeast"/>
        </w:trPr>
        <w:tc>
          <w:tcPr>
            <w:tcW w:w="2963" w:type="dxa"/>
            <w:vAlign w:val="top"/>
          </w:tcPr>
          <w:p w14:paraId="7720C0B6">
            <w:pPr>
              <w:spacing w:line="403" w:lineRule="auto"/>
              <w:rPr>
                <w:rFonts w:ascii="Arial"/>
                <w:sz w:val="21"/>
              </w:rPr>
            </w:pPr>
          </w:p>
          <w:p w14:paraId="69BE744B">
            <w:pPr>
              <w:pStyle w:val="12"/>
              <w:spacing w:before="78" w:line="219" w:lineRule="auto"/>
              <w:ind w:left="1128"/>
            </w:pPr>
            <w:r>
              <w:rPr>
                <w:spacing w:val="-4"/>
              </w:rPr>
              <w:t>供货期</w:t>
            </w:r>
          </w:p>
        </w:tc>
        <w:tc>
          <w:tcPr>
            <w:tcW w:w="5939" w:type="dxa"/>
            <w:vAlign w:val="top"/>
          </w:tcPr>
          <w:p w14:paraId="2F6AD93B">
            <w:pPr>
              <w:rPr>
                <w:rFonts w:ascii="Arial"/>
                <w:sz w:val="21"/>
              </w:rPr>
            </w:pPr>
            <w:r>
              <mc:AlternateContent>
                <mc:Choice Requires="wps">
                  <w:drawing>
                    <wp:anchor distT="0" distB="0" distL="114300" distR="114300" simplePos="0" relativeHeight="251665408" behindDoc="0" locked="0" layoutInCell="1" allowOverlap="1">
                      <wp:simplePos x="0" y="0"/>
                      <wp:positionH relativeFrom="page">
                        <wp:posOffset>8890</wp:posOffset>
                      </wp:positionH>
                      <wp:positionV relativeFrom="page">
                        <wp:posOffset>457200</wp:posOffset>
                      </wp:positionV>
                      <wp:extent cx="1600200" cy="7620"/>
                      <wp:effectExtent l="0" t="0" r="0" b="0"/>
                      <wp:wrapNone/>
                      <wp:docPr id="55" name="任意多边形 55"/>
                      <wp:cNvGraphicFramePr/>
                      <a:graphic xmlns:a="http://schemas.openxmlformats.org/drawingml/2006/main">
                        <a:graphicData uri="http://schemas.microsoft.com/office/word/2010/wordprocessingShape">
                          <wps:wsp>
                            <wps:cNvSpPr/>
                            <wps:spPr>
                              <a:xfrm>
                                <a:off x="0" y="0"/>
                                <a:ext cx="1600200" cy="7620"/>
                              </a:xfrm>
                              <a:custGeom>
                                <a:avLst/>
                                <a:gdLst/>
                                <a:ahLst/>
                                <a:cxnLst/>
                                <a:pathLst>
                                  <a:path w="2520" h="12">
                                    <a:moveTo>
                                      <a:pt x="0" y="5"/>
                                    </a:moveTo>
                                    <a:lnTo>
                                      <a:pt x="2520" y="5"/>
                                    </a:lnTo>
                                  </a:path>
                                </a:pathLst>
                              </a:custGeom>
                              <a:noFill/>
                              <a:ln w="7620" cap="flat" cmpd="sng">
                                <a:solidFill>
                                  <a:srgbClr val="000000"/>
                                </a:solidFill>
                                <a:prstDash val="solid"/>
                                <a:bevel/>
                                <a:headEnd type="none" w="med" len="med"/>
                                <a:tailEnd type="none" w="med" len="med"/>
                              </a:ln>
                            </wps:spPr>
                            <wps:bodyPr upright="1"/>
                          </wps:wsp>
                        </a:graphicData>
                      </a:graphic>
                    </wp:anchor>
                  </w:drawing>
                </mc:Choice>
                <mc:Fallback>
                  <w:pict>
                    <v:shape id="_x0000_s1026" o:spid="_x0000_s1026" o:spt="100" style="position:absolute;left:0pt;margin-left:0.7pt;margin-top:36pt;height:0.6pt;width:126pt;mso-position-horizontal-relative:page;mso-position-vertical-relative:page;z-index:251665408;mso-width-relative:page;mso-height-relative:page;" filled="f" stroked="t" coordsize="2520,12" o:gfxdata="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HGgSpvSAAAABwEAAA8AAAAAAAAAAQAgAAAAIgAAAGRycy9kb3ducmV2Lnht&#10;bFBLAQIUABQAAAAIAIdO4kBfVCX7OAIAAJgEAAAOAAAAAAAAAAEAIAAAACEBAABkcnMvZTJvRG9j&#10;LnhtbFBLBQYAAAAABgAGAFkBAADLBQAAAAA=&#10;" path="m0,5l2520,5e">
                      <v:fill on="f" focussize="0,0"/>
                      <v:stroke weight="0.6pt" color="#000000" joinstyle="bevel"/>
                      <v:imagedata o:title=""/>
                      <o:lock v:ext="edit" aspectratio="f"/>
                    </v:shape>
                  </w:pict>
                </mc:Fallback>
              </mc:AlternateContent>
            </w:r>
          </w:p>
        </w:tc>
      </w:tr>
      <w:tr w14:paraId="153D55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9" w:hRule="atLeast"/>
        </w:trPr>
        <w:tc>
          <w:tcPr>
            <w:tcW w:w="2963" w:type="dxa"/>
            <w:vAlign w:val="top"/>
          </w:tcPr>
          <w:p w14:paraId="42CE8DBA">
            <w:pPr>
              <w:spacing w:line="407" w:lineRule="auto"/>
              <w:rPr>
                <w:rFonts w:ascii="Arial"/>
                <w:sz w:val="21"/>
              </w:rPr>
            </w:pPr>
          </w:p>
          <w:p w14:paraId="4E45423C">
            <w:pPr>
              <w:pStyle w:val="12"/>
              <w:spacing w:before="78" w:line="219" w:lineRule="auto"/>
              <w:ind w:left="292"/>
            </w:pPr>
            <w:r>
              <w:rPr>
                <w:spacing w:val="-2"/>
              </w:rPr>
              <w:t>项目负责人及联系方式</w:t>
            </w:r>
          </w:p>
        </w:tc>
        <w:tc>
          <w:tcPr>
            <w:tcW w:w="5939" w:type="dxa"/>
            <w:vAlign w:val="top"/>
          </w:tcPr>
          <w:p w14:paraId="1378856F">
            <w:pPr>
              <w:rPr>
                <w:rFonts w:ascii="Arial"/>
                <w:sz w:val="21"/>
              </w:rPr>
            </w:pPr>
          </w:p>
        </w:tc>
      </w:tr>
      <w:tr w14:paraId="28942E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14" w:hRule="atLeast"/>
        </w:trPr>
        <w:tc>
          <w:tcPr>
            <w:tcW w:w="2963" w:type="dxa"/>
            <w:vAlign w:val="top"/>
          </w:tcPr>
          <w:p w14:paraId="3184FB7B">
            <w:pPr>
              <w:spacing w:line="407" w:lineRule="auto"/>
              <w:rPr>
                <w:rFonts w:ascii="Arial"/>
                <w:sz w:val="21"/>
              </w:rPr>
            </w:pPr>
          </w:p>
          <w:p w14:paraId="2307A6CF">
            <w:pPr>
              <w:pStyle w:val="12"/>
              <w:spacing w:before="78" w:line="221" w:lineRule="auto"/>
              <w:ind w:left="1251"/>
            </w:pPr>
            <w:r>
              <w:rPr>
                <w:spacing w:val="-7"/>
              </w:rPr>
              <w:t>备注</w:t>
            </w:r>
          </w:p>
        </w:tc>
        <w:tc>
          <w:tcPr>
            <w:tcW w:w="5939" w:type="dxa"/>
            <w:vAlign w:val="top"/>
          </w:tcPr>
          <w:p w14:paraId="7B7F495D">
            <w:pPr>
              <w:rPr>
                <w:rFonts w:ascii="Arial"/>
                <w:sz w:val="21"/>
              </w:rPr>
            </w:pPr>
          </w:p>
        </w:tc>
      </w:tr>
    </w:tbl>
    <w:p w14:paraId="1C829BB6">
      <w:pPr>
        <w:spacing w:before="120" w:line="221" w:lineRule="auto"/>
        <w:ind w:left="312"/>
        <w:rPr>
          <w:rFonts w:ascii="宋体" w:hAnsi="宋体" w:eastAsia="宋体" w:cs="宋体"/>
          <w:sz w:val="20"/>
          <w:szCs w:val="20"/>
        </w:rPr>
      </w:pPr>
      <w:r>
        <w:rPr>
          <w:rFonts w:ascii="宋体" w:hAnsi="宋体" w:eastAsia="宋体" w:cs="宋体"/>
          <w:spacing w:val="7"/>
          <w:sz w:val="24"/>
          <w:szCs w:val="24"/>
        </w:rPr>
        <w:t>注：</w:t>
      </w:r>
      <w:r>
        <w:rPr>
          <w:rFonts w:ascii="宋体" w:hAnsi="宋体" w:eastAsia="宋体" w:cs="宋体"/>
          <w:spacing w:val="7"/>
          <w:sz w:val="20"/>
          <w:szCs w:val="20"/>
        </w:rPr>
        <w:t>1.此表应按“供应商须知</w:t>
      </w:r>
      <w:r>
        <w:rPr>
          <w:rFonts w:ascii="宋体" w:hAnsi="宋体" w:eastAsia="宋体" w:cs="宋体"/>
          <w:spacing w:val="-59"/>
          <w:sz w:val="20"/>
          <w:szCs w:val="20"/>
        </w:rPr>
        <w:t xml:space="preserve"> </w:t>
      </w:r>
      <w:r>
        <w:rPr>
          <w:rFonts w:ascii="宋体" w:hAnsi="宋体" w:eastAsia="宋体" w:cs="宋体"/>
          <w:spacing w:val="7"/>
          <w:sz w:val="20"/>
          <w:szCs w:val="20"/>
        </w:rPr>
        <w:t>”的规定，按采购需求填报投标报价。</w:t>
      </w:r>
    </w:p>
    <w:p w14:paraId="69BCA743">
      <w:pPr>
        <w:spacing w:before="204" w:line="226" w:lineRule="auto"/>
        <w:ind w:left="839"/>
        <w:rPr>
          <w:rFonts w:ascii="宋体" w:hAnsi="宋体" w:eastAsia="宋体" w:cs="宋体"/>
          <w:sz w:val="20"/>
          <w:szCs w:val="20"/>
        </w:rPr>
      </w:pPr>
      <w:r>
        <w:rPr>
          <w:rFonts w:ascii="宋体" w:hAnsi="宋体" w:eastAsia="宋体" w:cs="宋体"/>
          <w:spacing w:val="9"/>
          <w:sz w:val="20"/>
          <w:szCs w:val="20"/>
        </w:rPr>
        <w:t>2.谈判报价表中谈判报价大小应写一致，如不一</w:t>
      </w:r>
      <w:r>
        <w:rPr>
          <w:rFonts w:ascii="宋体" w:hAnsi="宋体" w:eastAsia="宋体" w:cs="宋体"/>
          <w:spacing w:val="8"/>
          <w:sz w:val="20"/>
          <w:szCs w:val="20"/>
        </w:rPr>
        <w:t>致以大写为准。</w:t>
      </w:r>
    </w:p>
    <w:p w14:paraId="6221F88C">
      <w:pPr>
        <w:spacing w:before="220" w:line="219" w:lineRule="auto"/>
        <w:ind w:left="3432"/>
        <w:rPr>
          <w:rFonts w:ascii="宋体" w:hAnsi="宋体" w:eastAsia="宋体" w:cs="宋体"/>
          <w:sz w:val="24"/>
          <w:szCs w:val="24"/>
        </w:rPr>
      </w:pPr>
      <w:r>
        <w:rPr>
          <w:rFonts w:ascii="宋体" w:hAnsi="宋体" w:eastAsia="宋体" w:cs="宋体"/>
          <w:spacing w:val="2"/>
          <w:sz w:val="24"/>
          <w:szCs w:val="24"/>
        </w:rPr>
        <w:t>供应商名称</w:t>
      </w:r>
      <w:r>
        <w:rPr>
          <w:rFonts w:ascii="宋体" w:hAnsi="宋体" w:eastAsia="宋体" w:cs="宋体"/>
          <w:spacing w:val="-16"/>
          <w:sz w:val="24"/>
          <w:szCs w:val="24"/>
        </w:rPr>
        <w:t>：</w:t>
      </w:r>
      <w:r>
        <w:rPr>
          <w:rFonts w:ascii="宋体" w:hAnsi="宋体" w:eastAsia="宋体" w:cs="宋体"/>
          <w:sz w:val="24"/>
          <w:szCs w:val="24"/>
          <w:u w:val="single" w:color="auto"/>
        </w:rPr>
        <w:t xml:space="preserve">                    </w:t>
      </w:r>
      <w:r>
        <w:rPr>
          <w:rFonts w:ascii="宋体" w:hAnsi="宋体" w:eastAsia="宋体" w:cs="宋体"/>
          <w:spacing w:val="-16"/>
          <w:sz w:val="24"/>
          <w:szCs w:val="24"/>
        </w:rPr>
        <w:t>（</w:t>
      </w:r>
      <w:r>
        <w:rPr>
          <w:rFonts w:ascii="宋体" w:hAnsi="宋体" w:eastAsia="宋体" w:cs="宋体"/>
          <w:spacing w:val="2"/>
          <w:sz w:val="24"/>
          <w:szCs w:val="24"/>
        </w:rPr>
        <w:t>盖单位章）</w:t>
      </w:r>
    </w:p>
    <w:p w14:paraId="0911AA8B">
      <w:pPr>
        <w:spacing w:before="192" w:line="219" w:lineRule="auto"/>
        <w:ind w:left="1993"/>
        <w:rPr>
          <w:rFonts w:ascii="宋体" w:hAnsi="宋体" w:eastAsia="宋体" w:cs="宋体"/>
          <w:sz w:val="24"/>
          <w:szCs w:val="24"/>
        </w:rPr>
      </w:pPr>
      <w:r>
        <w:rPr>
          <w:rFonts w:ascii="宋体" w:hAnsi="宋体" w:eastAsia="宋体" w:cs="宋体"/>
          <w:spacing w:val="1"/>
          <w:sz w:val="24"/>
          <w:szCs w:val="24"/>
        </w:rPr>
        <w:t>法定代表人或授权委托人</w:t>
      </w:r>
      <w:r>
        <w:rPr>
          <w:rFonts w:ascii="宋体" w:hAnsi="宋体" w:eastAsia="宋体" w:cs="宋体"/>
          <w:spacing w:val="-64"/>
          <w:sz w:val="24"/>
          <w:szCs w:val="24"/>
        </w:rPr>
        <w:t>：</w:t>
      </w:r>
      <w:r>
        <w:rPr>
          <w:rFonts w:ascii="宋体" w:hAnsi="宋体" w:eastAsia="宋体" w:cs="宋体"/>
          <w:sz w:val="24"/>
          <w:szCs w:val="24"/>
          <w:u w:val="single" w:color="auto"/>
        </w:rPr>
        <w:t xml:space="preserve">                   </w:t>
      </w:r>
      <w:r>
        <w:rPr>
          <w:rFonts w:ascii="宋体" w:hAnsi="宋体" w:eastAsia="宋体" w:cs="宋体"/>
          <w:spacing w:val="-64"/>
          <w:sz w:val="24"/>
          <w:szCs w:val="24"/>
        </w:rPr>
        <w:t>（</w:t>
      </w:r>
      <w:r>
        <w:rPr>
          <w:rFonts w:ascii="宋体" w:hAnsi="宋体" w:eastAsia="宋体" w:cs="宋体"/>
          <w:spacing w:val="1"/>
          <w:sz w:val="24"/>
          <w:szCs w:val="24"/>
        </w:rPr>
        <w:t>签字或盖章）</w:t>
      </w:r>
    </w:p>
    <w:p w14:paraId="00093674">
      <w:pPr>
        <w:spacing w:before="194" w:line="229" w:lineRule="auto"/>
        <w:ind w:left="3432"/>
        <w:rPr>
          <w:rFonts w:ascii="宋体" w:hAnsi="宋体" w:eastAsia="宋体" w:cs="宋体"/>
          <w:sz w:val="24"/>
          <w:szCs w:val="24"/>
        </w:rPr>
      </w:pPr>
      <w:r>
        <w:rPr>
          <w:rFonts w:ascii="宋体" w:hAnsi="宋体" w:eastAsia="宋体" w:cs="宋体"/>
          <w:spacing w:val="-4"/>
          <w:sz w:val="24"/>
          <w:szCs w:val="24"/>
        </w:rPr>
        <w:t>地址：</w:t>
      </w:r>
      <w:r>
        <w:rPr>
          <w:rFonts w:ascii="宋体" w:hAnsi="宋体" w:eastAsia="宋体" w:cs="宋体"/>
          <w:sz w:val="24"/>
          <w:szCs w:val="24"/>
          <w:u w:val="single" w:color="auto"/>
        </w:rPr>
        <w:t xml:space="preserve">                                   </w:t>
      </w:r>
    </w:p>
    <w:p w14:paraId="11785904">
      <w:pPr>
        <w:spacing w:before="183" w:line="224" w:lineRule="auto"/>
        <w:ind w:left="3451"/>
        <w:rPr>
          <w:rFonts w:ascii="宋体" w:hAnsi="宋体" w:eastAsia="宋体" w:cs="宋体"/>
          <w:sz w:val="24"/>
          <w:szCs w:val="24"/>
        </w:rPr>
      </w:pPr>
      <w:r>
        <w:rPr>
          <w:rFonts w:ascii="宋体" w:hAnsi="宋体" w:eastAsia="宋体" w:cs="宋体"/>
          <w:spacing w:val="-10"/>
          <w:sz w:val="24"/>
          <w:szCs w:val="24"/>
        </w:rPr>
        <w:t>网址：</w:t>
      </w:r>
      <w:r>
        <w:rPr>
          <w:rFonts w:ascii="宋体" w:hAnsi="宋体" w:eastAsia="宋体" w:cs="宋体"/>
          <w:sz w:val="24"/>
          <w:szCs w:val="24"/>
          <w:u w:val="single" w:color="auto"/>
        </w:rPr>
        <w:t xml:space="preserve">                                   </w:t>
      </w:r>
    </w:p>
    <w:p w14:paraId="06A0E516">
      <w:pPr>
        <w:spacing w:before="186" w:line="221" w:lineRule="auto"/>
        <w:ind w:left="3460"/>
        <w:rPr>
          <w:rFonts w:ascii="宋体" w:hAnsi="宋体" w:eastAsia="宋体" w:cs="宋体"/>
          <w:sz w:val="24"/>
          <w:szCs w:val="24"/>
        </w:rPr>
      </w:pPr>
      <w:r>
        <w:rPr>
          <w:rFonts w:ascii="宋体" w:hAnsi="宋体" w:eastAsia="宋体" w:cs="宋体"/>
          <w:spacing w:val="-7"/>
          <w:sz w:val="24"/>
          <w:szCs w:val="24"/>
        </w:rPr>
        <w:t>电话：</w:t>
      </w:r>
      <w:r>
        <w:rPr>
          <w:rFonts w:ascii="宋体" w:hAnsi="宋体" w:eastAsia="宋体" w:cs="宋体"/>
          <w:spacing w:val="-7"/>
          <w:sz w:val="24"/>
          <w:szCs w:val="24"/>
          <w:u w:val="single" w:color="auto"/>
        </w:rPr>
        <w:t xml:space="preserve">                                     </w:t>
      </w:r>
    </w:p>
    <w:p w14:paraId="2A1EBCA6">
      <w:pPr>
        <w:spacing w:before="189" w:line="219" w:lineRule="auto"/>
        <w:ind w:left="3430"/>
        <w:rPr>
          <w:rFonts w:ascii="宋体" w:hAnsi="宋体" w:eastAsia="宋体" w:cs="宋体"/>
          <w:sz w:val="24"/>
          <w:szCs w:val="24"/>
        </w:rPr>
      </w:pPr>
      <w:r>
        <w:rPr>
          <w:rFonts w:ascii="宋体" w:hAnsi="宋体" w:eastAsia="宋体" w:cs="宋体"/>
          <w:spacing w:val="-3"/>
          <w:sz w:val="24"/>
          <w:szCs w:val="24"/>
        </w:rPr>
        <w:t>传真：</w:t>
      </w:r>
      <w:r>
        <w:rPr>
          <w:rFonts w:ascii="宋体" w:hAnsi="宋体" w:eastAsia="宋体" w:cs="宋体"/>
          <w:sz w:val="24"/>
          <w:szCs w:val="24"/>
          <w:u w:val="single" w:color="auto"/>
        </w:rPr>
        <w:t xml:space="preserve">                                   </w:t>
      </w:r>
    </w:p>
    <w:p w14:paraId="7C1511FB">
      <w:pPr>
        <w:spacing w:before="64" w:line="223" w:lineRule="auto"/>
        <w:ind w:left="3559"/>
        <w:outlineLvl w:val="1"/>
        <w:rPr>
          <w:rFonts w:ascii="宋体" w:hAnsi="宋体" w:eastAsia="宋体" w:cs="宋体"/>
          <w:sz w:val="24"/>
          <w:szCs w:val="24"/>
          <w:u w:val="single" w:color="auto"/>
        </w:rPr>
      </w:pPr>
      <w:r>
        <w:rPr>
          <w:rFonts w:ascii="宋体" w:hAnsi="宋体" w:eastAsia="宋体" w:cs="宋体"/>
          <w:spacing w:val="-6"/>
          <w:sz w:val="24"/>
          <w:szCs w:val="24"/>
        </w:rPr>
        <w:t>邮政编码：</w:t>
      </w:r>
      <w:r>
        <w:rPr>
          <w:rFonts w:ascii="宋体" w:hAnsi="宋体" w:eastAsia="宋体" w:cs="宋体"/>
          <w:sz w:val="24"/>
          <w:szCs w:val="24"/>
          <w:u w:val="single" w:color="auto"/>
        </w:rPr>
        <w:t xml:space="preserve">                         </w:t>
      </w:r>
    </w:p>
    <w:p w14:paraId="207D7E98">
      <w:pPr>
        <w:spacing w:before="64" w:line="223" w:lineRule="auto"/>
        <w:ind w:left="3559" w:firstLine="960" w:firstLineChars="400"/>
        <w:outlineLvl w:val="1"/>
        <w:rPr>
          <w:rFonts w:ascii="宋体" w:hAnsi="宋体" w:eastAsia="宋体" w:cs="宋体"/>
          <w:spacing w:val="-9"/>
          <w:sz w:val="24"/>
          <w:szCs w:val="24"/>
        </w:rPr>
      </w:pPr>
      <w:r>
        <w:rPr>
          <w:rFonts w:ascii="宋体" w:hAnsi="宋体" w:eastAsia="宋体" w:cs="宋体"/>
          <w:sz w:val="24"/>
          <w:szCs w:val="24"/>
          <w:u w:val="single" w:color="auto"/>
        </w:rPr>
        <w:t xml:space="preserve">      </w:t>
      </w:r>
      <w:r>
        <w:rPr>
          <w:rFonts w:ascii="宋体" w:hAnsi="宋体" w:eastAsia="宋体" w:cs="宋体"/>
          <w:sz w:val="24"/>
          <w:szCs w:val="24"/>
          <w:u w:val="single" w:color="auto"/>
        </w:rPr>
        <w:tab/>
      </w:r>
      <w:r>
        <w:rPr>
          <w:rFonts w:ascii="宋体" w:hAnsi="宋体" w:eastAsia="宋体" w:cs="宋体"/>
          <w:spacing w:val="-108"/>
          <w:sz w:val="24"/>
          <w:szCs w:val="24"/>
        </w:rPr>
        <w:t xml:space="preserve"> </w:t>
      </w:r>
      <w:r>
        <w:rPr>
          <w:rFonts w:ascii="宋体" w:hAnsi="宋体" w:eastAsia="宋体" w:cs="宋体"/>
          <w:spacing w:val="-9"/>
          <w:sz w:val="24"/>
          <w:szCs w:val="24"/>
        </w:rPr>
        <w:t>年</w:t>
      </w:r>
      <w:r>
        <w:rPr>
          <w:rFonts w:ascii="宋体" w:hAnsi="宋体" w:eastAsia="宋体" w:cs="宋体"/>
          <w:spacing w:val="17"/>
          <w:sz w:val="24"/>
          <w:szCs w:val="24"/>
          <w:u w:val="single" w:color="auto"/>
        </w:rPr>
        <w:t xml:space="preserve">       </w:t>
      </w:r>
      <w:r>
        <w:rPr>
          <w:rFonts w:ascii="宋体" w:hAnsi="宋体" w:eastAsia="宋体" w:cs="宋体"/>
          <w:spacing w:val="-104"/>
          <w:sz w:val="24"/>
          <w:szCs w:val="24"/>
        </w:rPr>
        <w:t xml:space="preserve"> </w:t>
      </w:r>
      <w:r>
        <w:rPr>
          <w:rFonts w:ascii="宋体" w:hAnsi="宋体" w:eastAsia="宋体" w:cs="宋体"/>
          <w:spacing w:val="-9"/>
          <w:sz w:val="24"/>
          <w:szCs w:val="24"/>
        </w:rPr>
        <w:t>月</w:t>
      </w:r>
      <w:r>
        <w:rPr>
          <w:rFonts w:ascii="宋体" w:hAnsi="宋体" w:eastAsia="宋体" w:cs="宋体"/>
          <w:spacing w:val="17"/>
          <w:sz w:val="24"/>
          <w:szCs w:val="24"/>
          <w:u w:val="single" w:color="auto"/>
        </w:rPr>
        <w:t xml:space="preserve">       </w:t>
      </w:r>
      <w:r>
        <w:rPr>
          <w:rFonts w:ascii="宋体" w:hAnsi="宋体" w:eastAsia="宋体" w:cs="宋体"/>
          <w:spacing w:val="-69"/>
          <w:sz w:val="24"/>
          <w:szCs w:val="24"/>
        </w:rPr>
        <w:t xml:space="preserve"> </w:t>
      </w:r>
      <w:r>
        <w:rPr>
          <w:rFonts w:ascii="宋体" w:hAnsi="宋体" w:eastAsia="宋体" w:cs="宋体"/>
          <w:spacing w:val="-9"/>
          <w:sz w:val="24"/>
          <w:szCs w:val="24"/>
        </w:rPr>
        <w:t>日</w:t>
      </w:r>
    </w:p>
    <w:p w14:paraId="524C6B82">
      <w:pPr>
        <w:spacing w:before="64" w:line="223" w:lineRule="auto"/>
        <w:ind w:left="3559"/>
        <w:outlineLvl w:val="1"/>
        <w:rPr>
          <w:rFonts w:ascii="宋体" w:hAnsi="宋体" w:eastAsia="宋体" w:cs="宋体"/>
          <w:spacing w:val="-9"/>
          <w:sz w:val="24"/>
          <w:szCs w:val="24"/>
        </w:rPr>
      </w:pPr>
    </w:p>
    <w:p w14:paraId="6964013C">
      <w:pPr>
        <w:spacing w:before="64" w:line="223" w:lineRule="auto"/>
        <w:ind w:left="3559"/>
        <w:outlineLvl w:val="1"/>
        <w:rPr>
          <w:rFonts w:ascii="宋体" w:hAnsi="宋体" w:eastAsia="宋体" w:cs="宋体"/>
          <w:spacing w:val="-9"/>
          <w:sz w:val="24"/>
          <w:szCs w:val="24"/>
        </w:rPr>
      </w:pPr>
    </w:p>
    <w:p w14:paraId="09BE89CB">
      <w:pPr>
        <w:spacing w:before="64" w:line="223" w:lineRule="auto"/>
        <w:ind w:left="3559"/>
        <w:outlineLvl w:val="1"/>
        <w:rPr>
          <w:rFonts w:ascii="宋体" w:hAnsi="宋体" w:eastAsia="宋体" w:cs="宋体"/>
          <w:spacing w:val="-9"/>
          <w:sz w:val="24"/>
          <w:szCs w:val="24"/>
        </w:rPr>
      </w:pPr>
    </w:p>
    <w:p w14:paraId="73B2ABAF">
      <w:pPr>
        <w:spacing w:before="64" w:line="223" w:lineRule="auto"/>
        <w:ind w:left="3559"/>
        <w:outlineLvl w:val="1"/>
        <w:rPr>
          <w:rFonts w:ascii="宋体" w:hAnsi="宋体" w:eastAsia="宋体" w:cs="宋体"/>
          <w:spacing w:val="-9"/>
          <w:sz w:val="24"/>
          <w:szCs w:val="24"/>
        </w:rPr>
      </w:pPr>
    </w:p>
    <w:p w14:paraId="195C42F0">
      <w:pPr>
        <w:spacing w:before="64" w:line="223" w:lineRule="auto"/>
        <w:ind w:left="3559"/>
        <w:outlineLvl w:val="1"/>
        <w:rPr>
          <w:rFonts w:ascii="宋体" w:hAnsi="宋体" w:eastAsia="宋体" w:cs="宋体"/>
          <w:sz w:val="31"/>
          <w:szCs w:val="31"/>
        </w:rPr>
      </w:pPr>
      <w:r>
        <w:rPr>
          <w:rFonts w:ascii="宋体" w:hAnsi="宋体" w:eastAsia="宋体" w:cs="宋体"/>
          <w:b/>
          <w:bCs/>
          <w:spacing w:val="4"/>
          <w:sz w:val="31"/>
          <w:szCs w:val="31"/>
        </w:rPr>
        <w:t>（三）报价明细表</w:t>
      </w:r>
      <w:bookmarkEnd w:id="33"/>
    </w:p>
    <w:p w14:paraId="032BD9AC">
      <w:pPr>
        <w:spacing w:line="103" w:lineRule="exact"/>
      </w:pPr>
    </w:p>
    <w:tbl>
      <w:tblPr>
        <w:tblStyle w:val="11"/>
        <w:tblW w:w="900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7"/>
        <w:gridCol w:w="849"/>
        <w:gridCol w:w="775"/>
        <w:gridCol w:w="1390"/>
        <w:gridCol w:w="788"/>
        <w:gridCol w:w="787"/>
        <w:gridCol w:w="987"/>
        <w:gridCol w:w="861"/>
        <w:gridCol w:w="713"/>
        <w:gridCol w:w="1217"/>
      </w:tblGrid>
      <w:tr w14:paraId="286EEA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6" w:hRule="atLeast"/>
        </w:trPr>
        <w:tc>
          <w:tcPr>
            <w:tcW w:w="637" w:type="dxa"/>
            <w:textDirection w:val="tbRlV"/>
            <w:vAlign w:val="top"/>
          </w:tcPr>
          <w:p w14:paraId="078D1BFF">
            <w:pPr>
              <w:pStyle w:val="12"/>
              <w:spacing w:before="196" w:line="210" w:lineRule="auto"/>
              <w:ind w:left="204"/>
              <w:rPr>
                <w:highlight w:val="none"/>
              </w:rPr>
            </w:pPr>
            <w:r>
              <w:rPr>
                <w:spacing w:val="-1"/>
                <w:highlight w:val="none"/>
              </w:rPr>
              <w:t>序</w:t>
            </w:r>
            <w:r>
              <w:rPr>
                <w:spacing w:val="-40"/>
                <w:highlight w:val="none"/>
              </w:rPr>
              <w:t xml:space="preserve"> </w:t>
            </w:r>
            <w:r>
              <w:rPr>
                <w:spacing w:val="-1"/>
                <w:highlight w:val="none"/>
              </w:rPr>
              <w:t>号</w:t>
            </w:r>
          </w:p>
        </w:tc>
        <w:tc>
          <w:tcPr>
            <w:tcW w:w="849" w:type="dxa"/>
            <w:vAlign w:val="top"/>
          </w:tcPr>
          <w:p w14:paraId="709A362A">
            <w:pPr>
              <w:pStyle w:val="12"/>
              <w:spacing w:before="203" w:line="249" w:lineRule="auto"/>
              <w:ind w:left="191" w:right="184" w:hanging="1"/>
              <w:rPr>
                <w:highlight w:val="none"/>
              </w:rPr>
            </w:pPr>
            <w:r>
              <w:rPr>
                <w:spacing w:val="-6"/>
                <w:highlight w:val="none"/>
              </w:rPr>
              <w:t>标</w:t>
            </w:r>
            <w:r>
              <w:rPr>
                <w:rFonts w:hint="eastAsia"/>
                <w:spacing w:val="-6"/>
                <w:highlight w:val="none"/>
                <w:lang w:eastAsia="zh-CN"/>
              </w:rPr>
              <w:t>项</w:t>
            </w:r>
            <w:r>
              <w:rPr>
                <w:spacing w:val="-7"/>
                <w:highlight w:val="none"/>
              </w:rPr>
              <w:t>名称</w:t>
            </w:r>
          </w:p>
        </w:tc>
        <w:tc>
          <w:tcPr>
            <w:tcW w:w="775" w:type="dxa"/>
            <w:vAlign w:val="top"/>
          </w:tcPr>
          <w:p w14:paraId="7AE98B91">
            <w:pPr>
              <w:pStyle w:val="12"/>
              <w:spacing w:before="204" w:line="248" w:lineRule="auto"/>
              <w:ind w:left="277" w:right="145" w:hanging="123"/>
              <w:rPr>
                <w:highlight w:val="none"/>
              </w:rPr>
            </w:pPr>
            <w:r>
              <w:rPr>
                <w:spacing w:val="-6"/>
                <w:highlight w:val="none"/>
              </w:rPr>
              <w:t>制造</w:t>
            </w:r>
            <w:r>
              <w:rPr>
                <w:highlight w:val="none"/>
              </w:rPr>
              <w:t>商</w:t>
            </w:r>
          </w:p>
        </w:tc>
        <w:tc>
          <w:tcPr>
            <w:tcW w:w="1390" w:type="dxa"/>
            <w:vAlign w:val="top"/>
          </w:tcPr>
          <w:p w14:paraId="31A9EFB9">
            <w:pPr>
              <w:pStyle w:val="12"/>
              <w:spacing w:before="44" w:line="245" w:lineRule="auto"/>
              <w:ind w:left="226" w:right="213" w:firstLine="115"/>
              <w:rPr>
                <w:highlight w:val="none"/>
              </w:rPr>
            </w:pPr>
            <w:r>
              <w:rPr>
                <w:spacing w:val="-4"/>
                <w:highlight w:val="none"/>
              </w:rPr>
              <w:t>制造商统一社会</w:t>
            </w:r>
          </w:p>
          <w:p w14:paraId="10907F1C">
            <w:pPr>
              <w:pStyle w:val="12"/>
              <w:spacing w:line="211" w:lineRule="auto"/>
              <w:ind w:left="221"/>
              <w:rPr>
                <w:highlight w:val="none"/>
              </w:rPr>
            </w:pPr>
            <w:r>
              <w:rPr>
                <w:spacing w:val="-3"/>
                <w:highlight w:val="none"/>
              </w:rPr>
              <w:t>信用代码</w:t>
            </w:r>
          </w:p>
        </w:tc>
        <w:tc>
          <w:tcPr>
            <w:tcW w:w="788" w:type="dxa"/>
            <w:vAlign w:val="top"/>
          </w:tcPr>
          <w:p w14:paraId="2B498A95">
            <w:pPr>
              <w:pStyle w:val="12"/>
              <w:spacing w:before="45" w:line="220" w:lineRule="auto"/>
              <w:ind w:left="161"/>
              <w:rPr>
                <w:highlight w:val="none"/>
              </w:rPr>
            </w:pPr>
            <w:r>
              <w:rPr>
                <w:spacing w:val="-6"/>
                <w:highlight w:val="none"/>
              </w:rPr>
              <w:t>制造</w:t>
            </w:r>
          </w:p>
          <w:p w14:paraId="73C99454">
            <w:pPr>
              <w:pStyle w:val="12"/>
              <w:spacing w:before="34" w:line="227" w:lineRule="auto"/>
              <w:ind w:left="279" w:right="151" w:hanging="114"/>
              <w:rPr>
                <w:highlight w:val="none"/>
              </w:rPr>
            </w:pPr>
            <w:r>
              <w:rPr>
                <w:spacing w:val="-8"/>
                <w:highlight w:val="none"/>
              </w:rPr>
              <w:t>商规</w:t>
            </w:r>
            <w:r>
              <w:rPr>
                <w:highlight w:val="none"/>
              </w:rPr>
              <w:t>模</w:t>
            </w:r>
          </w:p>
        </w:tc>
        <w:tc>
          <w:tcPr>
            <w:tcW w:w="787" w:type="dxa"/>
            <w:vAlign w:val="top"/>
          </w:tcPr>
          <w:p w14:paraId="1A15917A">
            <w:pPr>
              <w:spacing w:line="285" w:lineRule="auto"/>
              <w:rPr>
                <w:rFonts w:ascii="Arial"/>
                <w:sz w:val="21"/>
                <w:highlight w:val="none"/>
              </w:rPr>
            </w:pPr>
          </w:p>
          <w:p w14:paraId="61688847">
            <w:pPr>
              <w:pStyle w:val="12"/>
              <w:spacing w:before="78" w:line="219" w:lineRule="auto"/>
              <w:ind w:left="179"/>
              <w:rPr>
                <w:highlight w:val="none"/>
              </w:rPr>
            </w:pPr>
            <w:r>
              <w:rPr>
                <w:spacing w:val="-15"/>
                <w:highlight w:val="none"/>
              </w:rPr>
              <w:t>品牌</w:t>
            </w:r>
          </w:p>
        </w:tc>
        <w:tc>
          <w:tcPr>
            <w:tcW w:w="987" w:type="dxa"/>
            <w:vAlign w:val="top"/>
          </w:tcPr>
          <w:p w14:paraId="2E310D65">
            <w:pPr>
              <w:pStyle w:val="12"/>
              <w:spacing w:before="204" w:line="248" w:lineRule="auto"/>
              <w:ind w:left="267" w:right="170" w:hanging="126"/>
              <w:rPr>
                <w:rFonts w:hint="eastAsia" w:eastAsia="宋体"/>
                <w:highlight w:val="none"/>
                <w:lang w:eastAsia="zh-CN"/>
              </w:rPr>
            </w:pPr>
            <w:r>
              <w:rPr>
                <w:rFonts w:hint="eastAsia"/>
                <w:spacing w:val="-17"/>
                <w:highlight w:val="none"/>
                <w:lang w:val="en-US" w:eastAsia="zh-CN"/>
              </w:rPr>
              <w:t>规格</w:t>
            </w:r>
          </w:p>
        </w:tc>
        <w:tc>
          <w:tcPr>
            <w:tcW w:w="861" w:type="dxa"/>
            <w:vAlign w:val="top"/>
          </w:tcPr>
          <w:p w14:paraId="4394113B">
            <w:pPr>
              <w:pStyle w:val="12"/>
              <w:spacing w:before="204" w:line="248" w:lineRule="auto"/>
              <w:ind w:left="127" w:right="49" w:firstLine="72"/>
              <w:rPr>
                <w:highlight w:val="none"/>
              </w:rPr>
            </w:pPr>
            <w:r>
              <w:rPr>
                <w:spacing w:val="-6"/>
                <w:highlight w:val="none"/>
              </w:rPr>
              <w:t>单价</w:t>
            </w:r>
            <w:r>
              <w:rPr>
                <w:spacing w:val="-14"/>
                <w:highlight w:val="none"/>
              </w:rPr>
              <w:t>（元）</w:t>
            </w:r>
          </w:p>
        </w:tc>
        <w:tc>
          <w:tcPr>
            <w:tcW w:w="713" w:type="dxa"/>
            <w:vAlign w:val="top"/>
          </w:tcPr>
          <w:p w14:paraId="713957FF">
            <w:pPr>
              <w:spacing w:line="285" w:lineRule="auto"/>
              <w:rPr>
                <w:rFonts w:ascii="Arial"/>
                <w:sz w:val="21"/>
                <w:highlight w:val="none"/>
              </w:rPr>
            </w:pPr>
          </w:p>
          <w:p w14:paraId="36F5DE4F">
            <w:pPr>
              <w:pStyle w:val="12"/>
              <w:spacing w:before="78" w:line="219" w:lineRule="auto"/>
              <w:ind w:left="126"/>
              <w:rPr>
                <w:highlight w:val="none"/>
              </w:rPr>
            </w:pPr>
            <w:r>
              <w:rPr>
                <w:spacing w:val="-6"/>
                <w:highlight w:val="none"/>
              </w:rPr>
              <w:t>数量</w:t>
            </w:r>
          </w:p>
        </w:tc>
        <w:tc>
          <w:tcPr>
            <w:tcW w:w="1217" w:type="dxa"/>
            <w:vAlign w:val="top"/>
          </w:tcPr>
          <w:p w14:paraId="2E366344">
            <w:pPr>
              <w:pStyle w:val="12"/>
              <w:spacing w:before="204" w:line="248" w:lineRule="auto"/>
              <w:ind w:left="267" w:right="266" w:firstLine="109"/>
              <w:rPr>
                <w:highlight w:val="none"/>
              </w:rPr>
            </w:pPr>
            <w:r>
              <w:rPr>
                <w:spacing w:val="-6"/>
                <w:highlight w:val="none"/>
              </w:rPr>
              <w:t>合价</w:t>
            </w:r>
            <w:r>
              <w:rPr>
                <w:spacing w:val="-14"/>
                <w:highlight w:val="none"/>
              </w:rPr>
              <w:t>（元）</w:t>
            </w:r>
          </w:p>
        </w:tc>
      </w:tr>
      <w:tr w14:paraId="42B1C1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1" w:hRule="atLeast"/>
        </w:trPr>
        <w:tc>
          <w:tcPr>
            <w:tcW w:w="637" w:type="dxa"/>
            <w:vAlign w:val="top"/>
          </w:tcPr>
          <w:p w14:paraId="3D99EEFD">
            <w:pPr>
              <w:pStyle w:val="12"/>
              <w:spacing w:before="154" w:line="241" w:lineRule="auto"/>
              <w:ind w:left="282"/>
            </w:pPr>
            <w:r>
              <w:t>1</w:t>
            </w:r>
          </w:p>
        </w:tc>
        <w:tc>
          <w:tcPr>
            <w:tcW w:w="849" w:type="dxa"/>
            <w:vAlign w:val="top"/>
          </w:tcPr>
          <w:p w14:paraId="4650E676">
            <w:pPr>
              <w:rPr>
                <w:rFonts w:ascii="Arial"/>
                <w:sz w:val="21"/>
              </w:rPr>
            </w:pPr>
          </w:p>
        </w:tc>
        <w:tc>
          <w:tcPr>
            <w:tcW w:w="775" w:type="dxa"/>
            <w:vAlign w:val="top"/>
          </w:tcPr>
          <w:p w14:paraId="71165B90">
            <w:pPr>
              <w:rPr>
                <w:rFonts w:ascii="Arial"/>
                <w:sz w:val="21"/>
              </w:rPr>
            </w:pPr>
          </w:p>
        </w:tc>
        <w:tc>
          <w:tcPr>
            <w:tcW w:w="1390" w:type="dxa"/>
            <w:vAlign w:val="top"/>
          </w:tcPr>
          <w:p w14:paraId="634A048D">
            <w:pPr>
              <w:rPr>
                <w:rFonts w:ascii="Arial"/>
                <w:sz w:val="21"/>
              </w:rPr>
            </w:pPr>
          </w:p>
        </w:tc>
        <w:tc>
          <w:tcPr>
            <w:tcW w:w="788" w:type="dxa"/>
            <w:vAlign w:val="top"/>
          </w:tcPr>
          <w:p w14:paraId="09C8626D">
            <w:pPr>
              <w:rPr>
                <w:rFonts w:ascii="Arial"/>
                <w:sz w:val="21"/>
              </w:rPr>
            </w:pPr>
          </w:p>
        </w:tc>
        <w:tc>
          <w:tcPr>
            <w:tcW w:w="787" w:type="dxa"/>
            <w:vAlign w:val="top"/>
          </w:tcPr>
          <w:p w14:paraId="46803BA7">
            <w:pPr>
              <w:rPr>
                <w:rFonts w:ascii="Arial"/>
                <w:sz w:val="21"/>
              </w:rPr>
            </w:pPr>
          </w:p>
        </w:tc>
        <w:tc>
          <w:tcPr>
            <w:tcW w:w="987" w:type="dxa"/>
            <w:vAlign w:val="top"/>
          </w:tcPr>
          <w:p w14:paraId="105CBDA8">
            <w:pPr>
              <w:rPr>
                <w:rFonts w:ascii="Arial"/>
                <w:sz w:val="21"/>
              </w:rPr>
            </w:pPr>
          </w:p>
        </w:tc>
        <w:tc>
          <w:tcPr>
            <w:tcW w:w="861" w:type="dxa"/>
            <w:vAlign w:val="top"/>
          </w:tcPr>
          <w:p w14:paraId="045C25A9">
            <w:pPr>
              <w:rPr>
                <w:rFonts w:ascii="Arial"/>
                <w:sz w:val="21"/>
              </w:rPr>
            </w:pPr>
          </w:p>
        </w:tc>
        <w:tc>
          <w:tcPr>
            <w:tcW w:w="713" w:type="dxa"/>
            <w:vAlign w:val="top"/>
          </w:tcPr>
          <w:p w14:paraId="6C3D7E67">
            <w:pPr>
              <w:rPr>
                <w:rFonts w:ascii="Arial"/>
                <w:sz w:val="21"/>
              </w:rPr>
            </w:pPr>
          </w:p>
        </w:tc>
        <w:tc>
          <w:tcPr>
            <w:tcW w:w="1217" w:type="dxa"/>
            <w:vAlign w:val="top"/>
          </w:tcPr>
          <w:p w14:paraId="438235B0">
            <w:pPr>
              <w:rPr>
                <w:rFonts w:ascii="Arial"/>
                <w:sz w:val="21"/>
              </w:rPr>
            </w:pPr>
          </w:p>
        </w:tc>
      </w:tr>
      <w:tr w14:paraId="322ED3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637" w:type="dxa"/>
            <w:vAlign w:val="top"/>
          </w:tcPr>
          <w:p w14:paraId="6DE28A27">
            <w:pPr>
              <w:pStyle w:val="12"/>
              <w:spacing w:before="143" w:line="241" w:lineRule="auto"/>
              <w:ind w:left="267"/>
            </w:pPr>
            <w:r>
              <w:t>2</w:t>
            </w:r>
          </w:p>
        </w:tc>
        <w:tc>
          <w:tcPr>
            <w:tcW w:w="849" w:type="dxa"/>
            <w:vAlign w:val="top"/>
          </w:tcPr>
          <w:p w14:paraId="4115F7AB">
            <w:pPr>
              <w:rPr>
                <w:rFonts w:ascii="Arial"/>
                <w:sz w:val="21"/>
              </w:rPr>
            </w:pPr>
          </w:p>
        </w:tc>
        <w:tc>
          <w:tcPr>
            <w:tcW w:w="775" w:type="dxa"/>
            <w:vAlign w:val="top"/>
          </w:tcPr>
          <w:p w14:paraId="47B9E672">
            <w:pPr>
              <w:rPr>
                <w:rFonts w:ascii="Arial"/>
                <w:sz w:val="21"/>
              </w:rPr>
            </w:pPr>
          </w:p>
        </w:tc>
        <w:tc>
          <w:tcPr>
            <w:tcW w:w="1390" w:type="dxa"/>
            <w:vAlign w:val="top"/>
          </w:tcPr>
          <w:p w14:paraId="2B2BFB33">
            <w:pPr>
              <w:rPr>
                <w:rFonts w:ascii="Arial"/>
                <w:sz w:val="21"/>
              </w:rPr>
            </w:pPr>
          </w:p>
        </w:tc>
        <w:tc>
          <w:tcPr>
            <w:tcW w:w="788" w:type="dxa"/>
            <w:vAlign w:val="top"/>
          </w:tcPr>
          <w:p w14:paraId="7FFBECBB">
            <w:pPr>
              <w:rPr>
                <w:rFonts w:ascii="Arial"/>
                <w:sz w:val="21"/>
              </w:rPr>
            </w:pPr>
          </w:p>
        </w:tc>
        <w:tc>
          <w:tcPr>
            <w:tcW w:w="787" w:type="dxa"/>
            <w:vAlign w:val="top"/>
          </w:tcPr>
          <w:p w14:paraId="27CF15BC">
            <w:pPr>
              <w:rPr>
                <w:rFonts w:ascii="Arial"/>
                <w:sz w:val="21"/>
              </w:rPr>
            </w:pPr>
          </w:p>
        </w:tc>
        <w:tc>
          <w:tcPr>
            <w:tcW w:w="987" w:type="dxa"/>
            <w:vAlign w:val="top"/>
          </w:tcPr>
          <w:p w14:paraId="06D021D7">
            <w:pPr>
              <w:rPr>
                <w:rFonts w:ascii="Arial"/>
                <w:sz w:val="21"/>
              </w:rPr>
            </w:pPr>
          </w:p>
        </w:tc>
        <w:tc>
          <w:tcPr>
            <w:tcW w:w="861" w:type="dxa"/>
            <w:vAlign w:val="top"/>
          </w:tcPr>
          <w:p w14:paraId="27BD6897">
            <w:pPr>
              <w:rPr>
                <w:rFonts w:ascii="Arial"/>
                <w:sz w:val="21"/>
              </w:rPr>
            </w:pPr>
          </w:p>
        </w:tc>
        <w:tc>
          <w:tcPr>
            <w:tcW w:w="713" w:type="dxa"/>
            <w:vAlign w:val="top"/>
          </w:tcPr>
          <w:p w14:paraId="33ED163E">
            <w:pPr>
              <w:rPr>
                <w:rFonts w:ascii="Arial"/>
                <w:sz w:val="21"/>
              </w:rPr>
            </w:pPr>
          </w:p>
        </w:tc>
        <w:tc>
          <w:tcPr>
            <w:tcW w:w="1217" w:type="dxa"/>
            <w:vAlign w:val="top"/>
          </w:tcPr>
          <w:p w14:paraId="0751279C">
            <w:pPr>
              <w:rPr>
                <w:rFonts w:ascii="Arial"/>
                <w:sz w:val="21"/>
              </w:rPr>
            </w:pPr>
          </w:p>
        </w:tc>
      </w:tr>
      <w:tr w14:paraId="007D5C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637" w:type="dxa"/>
            <w:vAlign w:val="top"/>
          </w:tcPr>
          <w:p w14:paraId="47A64B20">
            <w:pPr>
              <w:pStyle w:val="12"/>
              <w:spacing w:before="119"/>
              <w:ind w:left="269"/>
            </w:pPr>
            <w:r>
              <w:t>3</w:t>
            </w:r>
          </w:p>
        </w:tc>
        <w:tc>
          <w:tcPr>
            <w:tcW w:w="849" w:type="dxa"/>
            <w:vAlign w:val="top"/>
          </w:tcPr>
          <w:p w14:paraId="2AAA88DD">
            <w:pPr>
              <w:rPr>
                <w:rFonts w:ascii="Arial"/>
                <w:sz w:val="21"/>
              </w:rPr>
            </w:pPr>
          </w:p>
        </w:tc>
        <w:tc>
          <w:tcPr>
            <w:tcW w:w="775" w:type="dxa"/>
            <w:vAlign w:val="top"/>
          </w:tcPr>
          <w:p w14:paraId="69387EB4">
            <w:pPr>
              <w:rPr>
                <w:rFonts w:ascii="Arial"/>
                <w:sz w:val="21"/>
              </w:rPr>
            </w:pPr>
          </w:p>
        </w:tc>
        <w:tc>
          <w:tcPr>
            <w:tcW w:w="1390" w:type="dxa"/>
            <w:vAlign w:val="top"/>
          </w:tcPr>
          <w:p w14:paraId="47F20782">
            <w:pPr>
              <w:rPr>
                <w:rFonts w:ascii="Arial"/>
                <w:sz w:val="21"/>
              </w:rPr>
            </w:pPr>
          </w:p>
        </w:tc>
        <w:tc>
          <w:tcPr>
            <w:tcW w:w="788" w:type="dxa"/>
            <w:vAlign w:val="top"/>
          </w:tcPr>
          <w:p w14:paraId="7C081D49">
            <w:pPr>
              <w:rPr>
                <w:rFonts w:ascii="Arial"/>
                <w:sz w:val="21"/>
              </w:rPr>
            </w:pPr>
          </w:p>
        </w:tc>
        <w:tc>
          <w:tcPr>
            <w:tcW w:w="787" w:type="dxa"/>
            <w:vAlign w:val="top"/>
          </w:tcPr>
          <w:p w14:paraId="487E99F8">
            <w:pPr>
              <w:rPr>
                <w:rFonts w:ascii="Arial"/>
                <w:sz w:val="21"/>
              </w:rPr>
            </w:pPr>
          </w:p>
        </w:tc>
        <w:tc>
          <w:tcPr>
            <w:tcW w:w="987" w:type="dxa"/>
            <w:vAlign w:val="top"/>
          </w:tcPr>
          <w:p w14:paraId="23120B26">
            <w:pPr>
              <w:rPr>
                <w:rFonts w:ascii="Arial"/>
                <w:sz w:val="21"/>
              </w:rPr>
            </w:pPr>
          </w:p>
        </w:tc>
        <w:tc>
          <w:tcPr>
            <w:tcW w:w="861" w:type="dxa"/>
            <w:vAlign w:val="top"/>
          </w:tcPr>
          <w:p w14:paraId="53E4B091">
            <w:pPr>
              <w:rPr>
                <w:rFonts w:ascii="Arial"/>
                <w:sz w:val="21"/>
              </w:rPr>
            </w:pPr>
          </w:p>
        </w:tc>
        <w:tc>
          <w:tcPr>
            <w:tcW w:w="713" w:type="dxa"/>
            <w:vAlign w:val="top"/>
          </w:tcPr>
          <w:p w14:paraId="5B76CCBA">
            <w:pPr>
              <w:rPr>
                <w:rFonts w:ascii="Arial"/>
                <w:sz w:val="21"/>
              </w:rPr>
            </w:pPr>
          </w:p>
        </w:tc>
        <w:tc>
          <w:tcPr>
            <w:tcW w:w="1217" w:type="dxa"/>
            <w:vAlign w:val="top"/>
          </w:tcPr>
          <w:p w14:paraId="0C226BCA">
            <w:pPr>
              <w:rPr>
                <w:rFonts w:ascii="Arial"/>
                <w:sz w:val="21"/>
              </w:rPr>
            </w:pPr>
          </w:p>
        </w:tc>
      </w:tr>
      <w:tr w14:paraId="29F1BA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637" w:type="dxa"/>
            <w:vAlign w:val="top"/>
          </w:tcPr>
          <w:p w14:paraId="1FEE69A6">
            <w:pPr>
              <w:pStyle w:val="12"/>
              <w:spacing w:before="123" w:line="241" w:lineRule="auto"/>
              <w:ind w:left="263"/>
            </w:pPr>
            <w:r>
              <w:t>4</w:t>
            </w:r>
          </w:p>
        </w:tc>
        <w:tc>
          <w:tcPr>
            <w:tcW w:w="849" w:type="dxa"/>
            <w:vAlign w:val="top"/>
          </w:tcPr>
          <w:p w14:paraId="7FE486FF">
            <w:pPr>
              <w:rPr>
                <w:rFonts w:ascii="Arial"/>
                <w:sz w:val="21"/>
              </w:rPr>
            </w:pPr>
          </w:p>
        </w:tc>
        <w:tc>
          <w:tcPr>
            <w:tcW w:w="775" w:type="dxa"/>
            <w:vAlign w:val="top"/>
          </w:tcPr>
          <w:p w14:paraId="0DDD82E5">
            <w:pPr>
              <w:rPr>
                <w:rFonts w:ascii="Arial"/>
                <w:sz w:val="21"/>
              </w:rPr>
            </w:pPr>
          </w:p>
        </w:tc>
        <w:tc>
          <w:tcPr>
            <w:tcW w:w="1390" w:type="dxa"/>
            <w:vAlign w:val="top"/>
          </w:tcPr>
          <w:p w14:paraId="65A6B610">
            <w:pPr>
              <w:rPr>
                <w:rFonts w:ascii="Arial"/>
                <w:sz w:val="21"/>
              </w:rPr>
            </w:pPr>
          </w:p>
        </w:tc>
        <w:tc>
          <w:tcPr>
            <w:tcW w:w="788" w:type="dxa"/>
            <w:vAlign w:val="top"/>
          </w:tcPr>
          <w:p w14:paraId="672CC48D">
            <w:pPr>
              <w:rPr>
                <w:rFonts w:ascii="Arial"/>
                <w:sz w:val="21"/>
              </w:rPr>
            </w:pPr>
          </w:p>
        </w:tc>
        <w:tc>
          <w:tcPr>
            <w:tcW w:w="787" w:type="dxa"/>
            <w:vAlign w:val="top"/>
          </w:tcPr>
          <w:p w14:paraId="05258253">
            <w:pPr>
              <w:rPr>
                <w:rFonts w:ascii="Arial"/>
                <w:sz w:val="21"/>
              </w:rPr>
            </w:pPr>
          </w:p>
        </w:tc>
        <w:tc>
          <w:tcPr>
            <w:tcW w:w="987" w:type="dxa"/>
            <w:vAlign w:val="top"/>
          </w:tcPr>
          <w:p w14:paraId="6CE4698A">
            <w:pPr>
              <w:rPr>
                <w:rFonts w:ascii="Arial"/>
                <w:sz w:val="21"/>
              </w:rPr>
            </w:pPr>
          </w:p>
        </w:tc>
        <w:tc>
          <w:tcPr>
            <w:tcW w:w="861" w:type="dxa"/>
            <w:vAlign w:val="top"/>
          </w:tcPr>
          <w:p w14:paraId="70312B3A">
            <w:pPr>
              <w:rPr>
                <w:rFonts w:ascii="Arial"/>
                <w:sz w:val="21"/>
              </w:rPr>
            </w:pPr>
          </w:p>
        </w:tc>
        <w:tc>
          <w:tcPr>
            <w:tcW w:w="713" w:type="dxa"/>
            <w:vAlign w:val="top"/>
          </w:tcPr>
          <w:p w14:paraId="37B1B6D6">
            <w:pPr>
              <w:rPr>
                <w:rFonts w:ascii="Arial"/>
                <w:sz w:val="21"/>
              </w:rPr>
            </w:pPr>
          </w:p>
        </w:tc>
        <w:tc>
          <w:tcPr>
            <w:tcW w:w="1217" w:type="dxa"/>
            <w:vAlign w:val="top"/>
          </w:tcPr>
          <w:p w14:paraId="0BD1BD22">
            <w:pPr>
              <w:rPr>
                <w:rFonts w:ascii="Arial"/>
                <w:sz w:val="21"/>
              </w:rPr>
            </w:pPr>
          </w:p>
        </w:tc>
      </w:tr>
      <w:tr w14:paraId="3DA81A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637" w:type="dxa"/>
            <w:vAlign w:val="top"/>
          </w:tcPr>
          <w:p w14:paraId="15004EC2">
            <w:pPr>
              <w:pStyle w:val="12"/>
              <w:spacing w:before="99"/>
              <w:ind w:left="269"/>
            </w:pPr>
            <w:r>
              <w:t>5</w:t>
            </w:r>
          </w:p>
        </w:tc>
        <w:tc>
          <w:tcPr>
            <w:tcW w:w="849" w:type="dxa"/>
            <w:vAlign w:val="top"/>
          </w:tcPr>
          <w:p w14:paraId="68768A82">
            <w:pPr>
              <w:rPr>
                <w:rFonts w:ascii="Arial"/>
                <w:sz w:val="21"/>
              </w:rPr>
            </w:pPr>
          </w:p>
        </w:tc>
        <w:tc>
          <w:tcPr>
            <w:tcW w:w="775" w:type="dxa"/>
            <w:vAlign w:val="top"/>
          </w:tcPr>
          <w:p w14:paraId="1FCEAD13">
            <w:pPr>
              <w:rPr>
                <w:rFonts w:ascii="Arial"/>
                <w:sz w:val="21"/>
              </w:rPr>
            </w:pPr>
          </w:p>
        </w:tc>
        <w:tc>
          <w:tcPr>
            <w:tcW w:w="1390" w:type="dxa"/>
            <w:vAlign w:val="top"/>
          </w:tcPr>
          <w:p w14:paraId="02A7D612">
            <w:pPr>
              <w:rPr>
                <w:rFonts w:ascii="Arial"/>
                <w:sz w:val="21"/>
              </w:rPr>
            </w:pPr>
          </w:p>
        </w:tc>
        <w:tc>
          <w:tcPr>
            <w:tcW w:w="788" w:type="dxa"/>
            <w:vAlign w:val="top"/>
          </w:tcPr>
          <w:p w14:paraId="2F4D5F19">
            <w:pPr>
              <w:rPr>
                <w:rFonts w:ascii="Arial"/>
                <w:sz w:val="21"/>
              </w:rPr>
            </w:pPr>
          </w:p>
        </w:tc>
        <w:tc>
          <w:tcPr>
            <w:tcW w:w="787" w:type="dxa"/>
            <w:vAlign w:val="top"/>
          </w:tcPr>
          <w:p w14:paraId="1E7A9649">
            <w:pPr>
              <w:rPr>
                <w:rFonts w:ascii="Arial"/>
                <w:sz w:val="21"/>
              </w:rPr>
            </w:pPr>
          </w:p>
        </w:tc>
        <w:tc>
          <w:tcPr>
            <w:tcW w:w="987" w:type="dxa"/>
            <w:vAlign w:val="top"/>
          </w:tcPr>
          <w:p w14:paraId="51B55A8C">
            <w:pPr>
              <w:rPr>
                <w:rFonts w:ascii="Arial"/>
                <w:sz w:val="21"/>
              </w:rPr>
            </w:pPr>
          </w:p>
        </w:tc>
        <w:tc>
          <w:tcPr>
            <w:tcW w:w="861" w:type="dxa"/>
            <w:vAlign w:val="top"/>
          </w:tcPr>
          <w:p w14:paraId="73EBFAC1">
            <w:pPr>
              <w:rPr>
                <w:rFonts w:ascii="Arial"/>
                <w:sz w:val="21"/>
              </w:rPr>
            </w:pPr>
          </w:p>
        </w:tc>
        <w:tc>
          <w:tcPr>
            <w:tcW w:w="713" w:type="dxa"/>
            <w:vAlign w:val="top"/>
          </w:tcPr>
          <w:p w14:paraId="72019D62">
            <w:pPr>
              <w:rPr>
                <w:rFonts w:ascii="Arial"/>
                <w:sz w:val="21"/>
              </w:rPr>
            </w:pPr>
          </w:p>
        </w:tc>
        <w:tc>
          <w:tcPr>
            <w:tcW w:w="1217" w:type="dxa"/>
            <w:vAlign w:val="top"/>
          </w:tcPr>
          <w:p w14:paraId="5452CD23">
            <w:pPr>
              <w:rPr>
                <w:rFonts w:ascii="Arial"/>
                <w:sz w:val="21"/>
              </w:rPr>
            </w:pPr>
          </w:p>
        </w:tc>
      </w:tr>
      <w:tr w14:paraId="637B1E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637" w:type="dxa"/>
            <w:vAlign w:val="top"/>
          </w:tcPr>
          <w:p w14:paraId="3FF978FF">
            <w:pPr>
              <w:pStyle w:val="12"/>
              <w:spacing w:before="137"/>
              <w:ind w:left="266"/>
            </w:pPr>
            <w:r>
              <w:t>6</w:t>
            </w:r>
          </w:p>
        </w:tc>
        <w:tc>
          <w:tcPr>
            <w:tcW w:w="849" w:type="dxa"/>
            <w:vAlign w:val="top"/>
          </w:tcPr>
          <w:p w14:paraId="76F5D4FF">
            <w:pPr>
              <w:rPr>
                <w:rFonts w:ascii="Arial"/>
                <w:sz w:val="21"/>
              </w:rPr>
            </w:pPr>
          </w:p>
        </w:tc>
        <w:tc>
          <w:tcPr>
            <w:tcW w:w="775" w:type="dxa"/>
            <w:vAlign w:val="top"/>
          </w:tcPr>
          <w:p w14:paraId="0CED4A43">
            <w:pPr>
              <w:rPr>
                <w:rFonts w:ascii="Arial"/>
                <w:sz w:val="21"/>
              </w:rPr>
            </w:pPr>
          </w:p>
        </w:tc>
        <w:tc>
          <w:tcPr>
            <w:tcW w:w="1390" w:type="dxa"/>
            <w:vAlign w:val="top"/>
          </w:tcPr>
          <w:p w14:paraId="7AE01728">
            <w:pPr>
              <w:rPr>
                <w:rFonts w:ascii="Arial"/>
                <w:sz w:val="21"/>
              </w:rPr>
            </w:pPr>
          </w:p>
        </w:tc>
        <w:tc>
          <w:tcPr>
            <w:tcW w:w="788" w:type="dxa"/>
            <w:vAlign w:val="top"/>
          </w:tcPr>
          <w:p w14:paraId="355B57F3">
            <w:pPr>
              <w:rPr>
                <w:rFonts w:ascii="Arial"/>
                <w:sz w:val="21"/>
              </w:rPr>
            </w:pPr>
          </w:p>
        </w:tc>
        <w:tc>
          <w:tcPr>
            <w:tcW w:w="787" w:type="dxa"/>
            <w:vAlign w:val="top"/>
          </w:tcPr>
          <w:p w14:paraId="060CB969">
            <w:pPr>
              <w:rPr>
                <w:rFonts w:ascii="Arial"/>
                <w:sz w:val="21"/>
              </w:rPr>
            </w:pPr>
          </w:p>
        </w:tc>
        <w:tc>
          <w:tcPr>
            <w:tcW w:w="987" w:type="dxa"/>
            <w:vAlign w:val="top"/>
          </w:tcPr>
          <w:p w14:paraId="460C8983">
            <w:pPr>
              <w:rPr>
                <w:rFonts w:ascii="Arial"/>
                <w:sz w:val="21"/>
              </w:rPr>
            </w:pPr>
          </w:p>
        </w:tc>
        <w:tc>
          <w:tcPr>
            <w:tcW w:w="861" w:type="dxa"/>
            <w:vAlign w:val="top"/>
          </w:tcPr>
          <w:p w14:paraId="0545F7EF">
            <w:pPr>
              <w:rPr>
                <w:rFonts w:ascii="Arial"/>
                <w:sz w:val="21"/>
              </w:rPr>
            </w:pPr>
          </w:p>
        </w:tc>
        <w:tc>
          <w:tcPr>
            <w:tcW w:w="713" w:type="dxa"/>
            <w:vAlign w:val="top"/>
          </w:tcPr>
          <w:p w14:paraId="0C7D66CC">
            <w:pPr>
              <w:rPr>
                <w:rFonts w:ascii="Arial"/>
                <w:sz w:val="21"/>
              </w:rPr>
            </w:pPr>
          </w:p>
        </w:tc>
        <w:tc>
          <w:tcPr>
            <w:tcW w:w="1217" w:type="dxa"/>
            <w:vAlign w:val="top"/>
          </w:tcPr>
          <w:p w14:paraId="48C06EB9">
            <w:pPr>
              <w:rPr>
                <w:rFonts w:ascii="Arial"/>
                <w:sz w:val="21"/>
              </w:rPr>
            </w:pPr>
          </w:p>
        </w:tc>
      </w:tr>
      <w:tr w14:paraId="3028D1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637" w:type="dxa"/>
            <w:vAlign w:val="top"/>
          </w:tcPr>
          <w:p w14:paraId="14881C2E">
            <w:pPr>
              <w:pStyle w:val="12"/>
              <w:spacing w:before="145" w:line="370" w:lineRule="exact"/>
              <w:ind w:left="219"/>
            </w:pPr>
            <w:r>
              <w:rPr>
                <w:position w:val="2"/>
              </w:rPr>
              <w:t>…</w:t>
            </w:r>
          </w:p>
        </w:tc>
        <w:tc>
          <w:tcPr>
            <w:tcW w:w="849" w:type="dxa"/>
            <w:vAlign w:val="top"/>
          </w:tcPr>
          <w:p w14:paraId="1C3E6142">
            <w:pPr>
              <w:rPr>
                <w:rFonts w:ascii="Arial"/>
                <w:sz w:val="21"/>
              </w:rPr>
            </w:pPr>
          </w:p>
        </w:tc>
        <w:tc>
          <w:tcPr>
            <w:tcW w:w="775" w:type="dxa"/>
            <w:vAlign w:val="top"/>
          </w:tcPr>
          <w:p w14:paraId="2CAA0F6D">
            <w:pPr>
              <w:rPr>
                <w:rFonts w:ascii="Arial"/>
                <w:sz w:val="21"/>
              </w:rPr>
            </w:pPr>
          </w:p>
        </w:tc>
        <w:tc>
          <w:tcPr>
            <w:tcW w:w="1390" w:type="dxa"/>
            <w:vAlign w:val="top"/>
          </w:tcPr>
          <w:p w14:paraId="1B49B502">
            <w:pPr>
              <w:rPr>
                <w:rFonts w:ascii="Arial"/>
                <w:sz w:val="21"/>
              </w:rPr>
            </w:pPr>
          </w:p>
        </w:tc>
        <w:tc>
          <w:tcPr>
            <w:tcW w:w="788" w:type="dxa"/>
            <w:vAlign w:val="top"/>
          </w:tcPr>
          <w:p w14:paraId="75455F45">
            <w:pPr>
              <w:rPr>
                <w:rFonts w:ascii="Arial"/>
                <w:sz w:val="21"/>
              </w:rPr>
            </w:pPr>
          </w:p>
        </w:tc>
        <w:tc>
          <w:tcPr>
            <w:tcW w:w="787" w:type="dxa"/>
            <w:vAlign w:val="top"/>
          </w:tcPr>
          <w:p w14:paraId="6BED72F6">
            <w:pPr>
              <w:rPr>
                <w:rFonts w:ascii="Arial"/>
                <w:sz w:val="21"/>
              </w:rPr>
            </w:pPr>
          </w:p>
        </w:tc>
        <w:tc>
          <w:tcPr>
            <w:tcW w:w="987" w:type="dxa"/>
            <w:vAlign w:val="top"/>
          </w:tcPr>
          <w:p w14:paraId="05736FA4">
            <w:pPr>
              <w:rPr>
                <w:rFonts w:ascii="Arial"/>
                <w:sz w:val="21"/>
              </w:rPr>
            </w:pPr>
          </w:p>
        </w:tc>
        <w:tc>
          <w:tcPr>
            <w:tcW w:w="861" w:type="dxa"/>
            <w:vAlign w:val="top"/>
          </w:tcPr>
          <w:p w14:paraId="096F5E3B">
            <w:pPr>
              <w:rPr>
                <w:rFonts w:ascii="Arial"/>
                <w:sz w:val="21"/>
              </w:rPr>
            </w:pPr>
          </w:p>
        </w:tc>
        <w:tc>
          <w:tcPr>
            <w:tcW w:w="713" w:type="dxa"/>
            <w:vAlign w:val="top"/>
          </w:tcPr>
          <w:p w14:paraId="0B310878">
            <w:pPr>
              <w:rPr>
                <w:rFonts w:ascii="Arial"/>
                <w:sz w:val="21"/>
              </w:rPr>
            </w:pPr>
          </w:p>
        </w:tc>
        <w:tc>
          <w:tcPr>
            <w:tcW w:w="1217" w:type="dxa"/>
            <w:vAlign w:val="top"/>
          </w:tcPr>
          <w:p w14:paraId="6350C3A3">
            <w:pPr>
              <w:rPr>
                <w:rFonts w:ascii="Arial"/>
                <w:sz w:val="21"/>
              </w:rPr>
            </w:pPr>
          </w:p>
        </w:tc>
      </w:tr>
      <w:tr w14:paraId="198A14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7787" w:type="dxa"/>
            <w:gridSpan w:val="9"/>
            <w:vAlign w:val="top"/>
          </w:tcPr>
          <w:p w14:paraId="4747A8AB">
            <w:pPr>
              <w:pStyle w:val="12"/>
              <w:spacing w:before="145" w:line="220" w:lineRule="auto"/>
              <w:ind w:left="3303"/>
            </w:pPr>
            <w:r>
              <w:rPr>
                <w:spacing w:val="-3"/>
              </w:rPr>
              <w:t>合计（元）</w:t>
            </w:r>
          </w:p>
        </w:tc>
        <w:tc>
          <w:tcPr>
            <w:tcW w:w="1217" w:type="dxa"/>
            <w:vAlign w:val="top"/>
          </w:tcPr>
          <w:p w14:paraId="7D7BBD99">
            <w:pPr>
              <w:rPr>
                <w:rFonts w:ascii="Arial"/>
                <w:sz w:val="21"/>
              </w:rPr>
            </w:pPr>
          </w:p>
        </w:tc>
      </w:tr>
    </w:tbl>
    <w:p w14:paraId="4A4E1A59">
      <w:pPr>
        <w:spacing w:before="133" w:line="229" w:lineRule="auto"/>
        <w:ind w:left="552"/>
        <w:rPr>
          <w:rFonts w:ascii="宋体" w:hAnsi="宋体" w:eastAsia="宋体" w:cs="宋体"/>
          <w:sz w:val="20"/>
          <w:szCs w:val="20"/>
        </w:rPr>
      </w:pPr>
      <w:r>
        <w:rPr>
          <w:rFonts w:ascii="宋体" w:hAnsi="宋体" w:eastAsia="宋体" w:cs="宋体"/>
          <w:spacing w:val="5"/>
          <w:sz w:val="20"/>
          <w:szCs w:val="20"/>
        </w:rPr>
        <w:t>（此表可延长）</w:t>
      </w:r>
    </w:p>
    <w:p w14:paraId="512363DA">
      <w:pPr>
        <w:spacing w:before="232" w:line="226" w:lineRule="auto"/>
        <w:ind w:left="541"/>
        <w:rPr>
          <w:rFonts w:ascii="宋体" w:hAnsi="宋体" w:eastAsia="宋体" w:cs="宋体"/>
          <w:sz w:val="20"/>
          <w:szCs w:val="20"/>
        </w:rPr>
      </w:pPr>
      <w:r>
        <w:rPr>
          <w:rFonts w:ascii="宋体" w:hAnsi="宋体" w:eastAsia="宋体" w:cs="宋体"/>
          <w:b/>
          <w:bCs/>
          <w:spacing w:val="9"/>
          <w:sz w:val="20"/>
          <w:szCs w:val="20"/>
        </w:rPr>
        <w:t>注：1.</w:t>
      </w:r>
      <w:r>
        <w:rPr>
          <w:rFonts w:ascii="宋体" w:hAnsi="宋体" w:eastAsia="宋体" w:cs="宋体"/>
          <w:spacing w:val="9"/>
          <w:sz w:val="20"/>
          <w:szCs w:val="20"/>
        </w:rPr>
        <w:t>如果按单价计算的结果与总价不一致，</w:t>
      </w:r>
      <w:r>
        <w:rPr>
          <w:rFonts w:ascii="宋体" w:hAnsi="宋体" w:eastAsia="宋体" w:cs="宋体"/>
          <w:spacing w:val="8"/>
          <w:sz w:val="20"/>
          <w:szCs w:val="20"/>
        </w:rPr>
        <w:t>以单价为准修正总价</w:t>
      </w:r>
      <w:r>
        <w:rPr>
          <w:rFonts w:ascii="宋体" w:hAnsi="宋体" w:eastAsia="宋体" w:cs="宋体"/>
          <w:b/>
          <w:bCs/>
          <w:spacing w:val="8"/>
          <w:sz w:val="20"/>
          <w:szCs w:val="20"/>
        </w:rPr>
        <w:t>。</w:t>
      </w:r>
    </w:p>
    <w:p w14:paraId="2AD43F05">
      <w:pPr>
        <w:spacing w:before="232" w:line="227" w:lineRule="auto"/>
        <w:jc w:val="right"/>
        <w:outlineLvl w:val="0"/>
        <w:rPr>
          <w:rFonts w:ascii="宋体" w:hAnsi="宋体" w:eastAsia="宋体" w:cs="宋体"/>
          <w:sz w:val="20"/>
          <w:szCs w:val="20"/>
        </w:rPr>
      </w:pPr>
      <w:bookmarkStart w:id="34" w:name="_Toc29452"/>
      <w:r>
        <w:rPr>
          <w:rFonts w:ascii="宋体" w:hAnsi="宋体" w:eastAsia="宋体" w:cs="宋体"/>
          <w:spacing w:val="9"/>
          <w:sz w:val="20"/>
          <w:szCs w:val="20"/>
        </w:rPr>
        <w:t>2.表中所列货物为对应本项目需求的全部货物及所需附件</w:t>
      </w:r>
      <w:r>
        <w:rPr>
          <w:rFonts w:ascii="宋体" w:hAnsi="宋体" w:eastAsia="宋体" w:cs="宋体"/>
          <w:spacing w:val="8"/>
          <w:sz w:val="20"/>
          <w:szCs w:val="20"/>
        </w:rPr>
        <w:t>购置费、包装费、运输费、人工费、</w:t>
      </w:r>
      <w:bookmarkEnd w:id="34"/>
    </w:p>
    <w:p w14:paraId="6209831F">
      <w:pPr>
        <w:spacing w:before="231" w:line="442" w:lineRule="auto"/>
        <w:ind w:left="121" w:right="16"/>
        <w:rPr>
          <w:rFonts w:ascii="宋体" w:hAnsi="宋体" w:eastAsia="宋体" w:cs="宋体"/>
          <w:sz w:val="20"/>
          <w:szCs w:val="20"/>
        </w:rPr>
      </w:pPr>
      <w:r>
        <w:rPr>
          <w:rFonts w:ascii="宋体" w:hAnsi="宋体" w:eastAsia="宋体" w:cs="宋体"/>
          <w:spacing w:val="9"/>
          <w:sz w:val="20"/>
          <w:szCs w:val="20"/>
        </w:rPr>
        <w:t>保险费、各种税费</w:t>
      </w:r>
      <w:r>
        <w:rPr>
          <w:rFonts w:hint="eastAsia" w:ascii="宋体" w:hAnsi="宋体" w:eastAsia="宋体" w:cs="宋体"/>
          <w:spacing w:val="9"/>
          <w:sz w:val="20"/>
          <w:szCs w:val="20"/>
          <w:lang w:val="en-US" w:eastAsia="zh-CN"/>
        </w:rPr>
        <w:t>等相关</w:t>
      </w:r>
      <w:r>
        <w:rPr>
          <w:rFonts w:ascii="宋体" w:hAnsi="宋体" w:eastAsia="宋体" w:cs="宋体"/>
          <w:spacing w:val="9"/>
          <w:sz w:val="20"/>
          <w:szCs w:val="20"/>
        </w:rPr>
        <w:t>完成</w:t>
      </w:r>
      <w:r>
        <w:rPr>
          <w:rFonts w:ascii="宋体" w:hAnsi="宋体" w:eastAsia="宋体" w:cs="宋体"/>
          <w:spacing w:val="8"/>
          <w:sz w:val="20"/>
          <w:szCs w:val="20"/>
        </w:rPr>
        <w:t>项目应有的全部费用。如有漏项或缺项，供应商承担全部责任。</w:t>
      </w:r>
    </w:p>
    <w:p w14:paraId="77398802">
      <w:pPr>
        <w:spacing w:before="1" w:line="226" w:lineRule="auto"/>
        <w:jc w:val="right"/>
        <w:outlineLvl w:val="0"/>
        <w:rPr>
          <w:rFonts w:ascii="宋体" w:hAnsi="宋体" w:eastAsia="宋体" w:cs="宋体"/>
          <w:sz w:val="20"/>
          <w:szCs w:val="20"/>
        </w:rPr>
      </w:pPr>
      <w:bookmarkStart w:id="35" w:name="_Toc2796"/>
      <w:r>
        <w:rPr>
          <w:rFonts w:ascii="宋体" w:hAnsi="宋体" w:eastAsia="宋体" w:cs="宋体"/>
          <w:spacing w:val="9"/>
          <w:sz w:val="20"/>
          <w:szCs w:val="20"/>
        </w:rPr>
        <w:t>3.表中须明确列出所投产品的标</w:t>
      </w:r>
      <w:r>
        <w:rPr>
          <w:rFonts w:hint="eastAsia" w:ascii="宋体" w:hAnsi="宋体" w:eastAsia="宋体" w:cs="宋体"/>
          <w:spacing w:val="9"/>
          <w:sz w:val="20"/>
          <w:szCs w:val="20"/>
          <w:lang w:val="en-US" w:eastAsia="zh-CN"/>
        </w:rPr>
        <w:t>项</w:t>
      </w:r>
      <w:r>
        <w:rPr>
          <w:rFonts w:ascii="宋体" w:hAnsi="宋体" w:eastAsia="宋体" w:cs="宋体"/>
          <w:spacing w:val="9"/>
          <w:sz w:val="20"/>
          <w:szCs w:val="20"/>
        </w:rPr>
        <w:t>名称、制造</w:t>
      </w:r>
      <w:r>
        <w:rPr>
          <w:rFonts w:ascii="宋体" w:hAnsi="宋体" w:eastAsia="宋体" w:cs="宋体"/>
          <w:spacing w:val="8"/>
          <w:sz w:val="20"/>
          <w:szCs w:val="20"/>
        </w:rPr>
        <w:t>商、制造商统一社会信用代码、制造商规模、品</w:t>
      </w:r>
      <w:bookmarkEnd w:id="35"/>
    </w:p>
    <w:p w14:paraId="3649F942">
      <w:pPr>
        <w:spacing w:before="234" w:line="226" w:lineRule="auto"/>
        <w:ind w:left="122"/>
        <w:rPr>
          <w:rFonts w:ascii="宋体" w:hAnsi="宋体" w:eastAsia="宋体" w:cs="宋体"/>
          <w:sz w:val="20"/>
          <w:szCs w:val="20"/>
        </w:rPr>
      </w:pPr>
      <w:r>
        <w:rPr>
          <w:rFonts w:ascii="宋体" w:hAnsi="宋体" w:eastAsia="宋体" w:cs="宋体"/>
          <w:spacing w:val="9"/>
          <w:sz w:val="20"/>
          <w:szCs w:val="20"/>
        </w:rPr>
        <w:t>牌、规格、单价、数量、合价等，否则可能导致响应无效。</w:t>
      </w:r>
    </w:p>
    <w:p w14:paraId="27B23696">
      <w:pPr>
        <w:spacing w:before="232" w:line="228" w:lineRule="auto"/>
        <w:ind w:right="3"/>
        <w:jc w:val="right"/>
        <w:outlineLvl w:val="0"/>
        <w:rPr>
          <w:rFonts w:ascii="宋体" w:hAnsi="宋体" w:eastAsia="宋体" w:cs="宋体"/>
          <w:sz w:val="20"/>
          <w:szCs w:val="20"/>
        </w:rPr>
      </w:pPr>
      <w:bookmarkStart w:id="36" w:name="_Toc21252"/>
      <w:r>
        <w:rPr>
          <w:rFonts w:ascii="宋体" w:hAnsi="宋体" w:eastAsia="宋体" w:cs="宋体"/>
          <w:b/>
          <w:bCs/>
          <w:spacing w:val="3"/>
          <w:sz w:val="20"/>
          <w:szCs w:val="20"/>
        </w:rPr>
        <w:t>填写说明：</w:t>
      </w:r>
      <w:r>
        <w:rPr>
          <w:rFonts w:ascii="宋体" w:hAnsi="宋体" w:eastAsia="宋体" w:cs="宋体"/>
          <w:spacing w:val="3"/>
          <w:sz w:val="20"/>
          <w:szCs w:val="20"/>
        </w:rPr>
        <w:t>“制造商规模</w:t>
      </w:r>
      <w:r>
        <w:rPr>
          <w:rFonts w:ascii="宋体" w:hAnsi="宋体" w:eastAsia="宋体" w:cs="宋体"/>
          <w:spacing w:val="-52"/>
          <w:sz w:val="20"/>
          <w:szCs w:val="20"/>
        </w:rPr>
        <w:t xml:space="preserve"> </w:t>
      </w:r>
      <w:r>
        <w:rPr>
          <w:rFonts w:ascii="宋体" w:hAnsi="宋体" w:eastAsia="宋体" w:cs="宋体"/>
          <w:spacing w:val="3"/>
          <w:sz w:val="20"/>
          <w:szCs w:val="20"/>
        </w:rPr>
        <w:t>”请填写“大型</w:t>
      </w:r>
      <w:r>
        <w:rPr>
          <w:rFonts w:ascii="宋体" w:hAnsi="宋体" w:eastAsia="宋体" w:cs="宋体"/>
          <w:spacing w:val="-70"/>
          <w:sz w:val="20"/>
          <w:szCs w:val="20"/>
        </w:rPr>
        <w:t xml:space="preserve"> </w:t>
      </w:r>
      <w:r>
        <w:rPr>
          <w:rFonts w:ascii="宋体" w:hAnsi="宋体" w:eastAsia="宋体" w:cs="宋体"/>
          <w:spacing w:val="3"/>
          <w:sz w:val="20"/>
          <w:szCs w:val="20"/>
        </w:rPr>
        <w:t>”、“</w:t>
      </w:r>
      <w:r>
        <w:rPr>
          <w:rFonts w:ascii="宋体" w:hAnsi="宋体" w:eastAsia="宋体" w:cs="宋体"/>
          <w:spacing w:val="-72"/>
          <w:sz w:val="20"/>
          <w:szCs w:val="20"/>
        </w:rPr>
        <w:t xml:space="preserve"> </w:t>
      </w:r>
      <w:r>
        <w:rPr>
          <w:rFonts w:ascii="宋体" w:hAnsi="宋体" w:eastAsia="宋体" w:cs="宋体"/>
          <w:spacing w:val="3"/>
          <w:sz w:val="20"/>
          <w:szCs w:val="20"/>
        </w:rPr>
        <w:t>中型</w:t>
      </w:r>
      <w:r>
        <w:rPr>
          <w:rFonts w:ascii="宋体" w:hAnsi="宋体" w:eastAsia="宋体" w:cs="宋体"/>
          <w:spacing w:val="-70"/>
          <w:sz w:val="20"/>
          <w:szCs w:val="20"/>
        </w:rPr>
        <w:t xml:space="preserve"> </w:t>
      </w:r>
      <w:r>
        <w:rPr>
          <w:rFonts w:ascii="宋体" w:hAnsi="宋体" w:eastAsia="宋体" w:cs="宋体"/>
          <w:spacing w:val="3"/>
          <w:sz w:val="20"/>
          <w:szCs w:val="20"/>
        </w:rPr>
        <w:t>”、“小型</w:t>
      </w:r>
      <w:r>
        <w:rPr>
          <w:rFonts w:ascii="宋体" w:hAnsi="宋体" w:eastAsia="宋体" w:cs="宋体"/>
          <w:spacing w:val="-70"/>
          <w:sz w:val="20"/>
          <w:szCs w:val="20"/>
        </w:rPr>
        <w:t xml:space="preserve"> </w:t>
      </w:r>
      <w:r>
        <w:rPr>
          <w:rFonts w:ascii="宋体" w:hAnsi="宋体" w:eastAsia="宋体" w:cs="宋体"/>
          <w:spacing w:val="3"/>
          <w:sz w:val="20"/>
          <w:szCs w:val="20"/>
        </w:rPr>
        <w:t>”、“微型</w:t>
      </w:r>
      <w:r>
        <w:rPr>
          <w:rFonts w:ascii="宋体" w:hAnsi="宋体" w:eastAsia="宋体" w:cs="宋体"/>
          <w:spacing w:val="-70"/>
          <w:sz w:val="20"/>
          <w:szCs w:val="20"/>
        </w:rPr>
        <w:t xml:space="preserve"> </w:t>
      </w:r>
      <w:r>
        <w:rPr>
          <w:rFonts w:ascii="宋体" w:hAnsi="宋体" w:eastAsia="宋体" w:cs="宋体"/>
          <w:spacing w:val="3"/>
          <w:sz w:val="20"/>
          <w:szCs w:val="20"/>
        </w:rPr>
        <w:t>”或“其他</w:t>
      </w:r>
      <w:r>
        <w:rPr>
          <w:rFonts w:ascii="宋体" w:hAnsi="宋体" w:eastAsia="宋体" w:cs="宋体"/>
          <w:spacing w:val="-70"/>
          <w:sz w:val="20"/>
          <w:szCs w:val="20"/>
        </w:rPr>
        <w:t xml:space="preserve"> </w:t>
      </w:r>
      <w:r>
        <w:rPr>
          <w:rFonts w:ascii="宋体" w:hAnsi="宋体" w:eastAsia="宋体" w:cs="宋体"/>
          <w:spacing w:val="3"/>
          <w:sz w:val="20"/>
          <w:szCs w:val="20"/>
        </w:rPr>
        <w:t>”，且</w:t>
      </w:r>
      <w:bookmarkEnd w:id="36"/>
    </w:p>
    <w:p w14:paraId="145B4CC2">
      <w:pPr>
        <w:spacing w:before="231" w:line="227" w:lineRule="auto"/>
        <w:ind w:left="125"/>
        <w:rPr>
          <w:rFonts w:ascii="宋体" w:hAnsi="宋体" w:eastAsia="宋体" w:cs="宋体"/>
          <w:sz w:val="20"/>
          <w:szCs w:val="20"/>
        </w:rPr>
      </w:pPr>
      <w:r>
        <w:rPr>
          <w:rFonts w:ascii="宋体" w:hAnsi="宋体" w:eastAsia="宋体" w:cs="宋体"/>
          <w:spacing w:val="8"/>
          <w:sz w:val="20"/>
          <w:szCs w:val="20"/>
        </w:rPr>
        <w:t>不应与《中小企业声明函》中内容矛盾。</w:t>
      </w:r>
    </w:p>
    <w:p w14:paraId="4C415CFC">
      <w:pPr>
        <w:pStyle w:val="2"/>
        <w:spacing w:line="261" w:lineRule="auto"/>
      </w:pPr>
    </w:p>
    <w:p w14:paraId="47287417">
      <w:pPr>
        <w:pStyle w:val="2"/>
        <w:spacing w:line="261" w:lineRule="auto"/>
      </w:pPr>
    </w:p>
    <w:p w14:paraId="0174509B">
      <w:pPr>
        <w:pStyle w:val="2"/>
        <w:spacing w:line="261" w:lineRule="auto"/>
      </w:pPr>
    </w:p>
    <w:p w14:paraId="65BF735B">
      <w:pPr>
        <w:pStyle w:val="2"/>
        <w:spacing w:line="261" w:lineRule="auto"/>
      </w:pPr>
    </w:p>
    <w:p w14:paraId="22E2D793">
      <w:pPr>
        <w:pStyle w:val="2"/>
        <w:spacing w:line="261" w:lineRule="auto"/>
      </w:pPr>
    </w:p>
    <w:p w14:paraId="586D0128">
      <w:pPr>
        <w:pStyle w:val="2"/>
        <w:spacing w:line="261" w:lineRule="auto"/>
      </w:pPr>
    </w:p>
    <w:p w14:paraId="033E26DF">
      <w:pPr>
        <w:spacing w:before="79" w:line="219" w:lineRule="auto"/>
        <w:ind w:left="3003"/>
        <w:rPr>
          <w:rFonts w:ascii="宋体" w:hAnsi="宋体" w:eastAsia="宋体" w:cs="宋体"/>
          <w:sz w:val="24"/>
          <w:szCs w:val="24"/>
        </w:rPr>
      </w:pPr>
      <w:r>
        <w:rPr>
          <w:rFonts w:ascii="宋体" w:hAnsi="宋体" w:eastAsia="宋体" w:cs="宋体"/>
          <w:spacing w:val="2"/>
          <w:sz w:val="24"/>
          <w:szCs w:val="24"/>
        </w:rPr>
        <w:t>供应商名称</w:t>
      </w:r>
      <w:r>
        <w:rPr>
          <w:rFonts w:ascii="宋体" w:hAnsi="宋体" w:eastAsia="宋体" w:cs="宋体"/>
          <w:spacing w:val="-16"/>
          <w:sz w:val="24"/>
          <w:szCs w:val="24"/>
        </w:rPr>
        <w:t>：</w:t>
      </w:r>
      <w:r>
        <w:rPr>
          <w:rFonts w:ascii="宋体" w:hAnsi="宋体" w:eastAsia="宋体" w:cs="宋体"/>
          <w:sz w:val="24"/>
          <w:szCs w:val="24"/>
          <w:u w:val="single" w:color="auto"/>
        </w:rPr>
        <w:t xml:space="preserve">                 </w:t>
      </w:r>
      <w:r>
        <w:rPr>
          <w:rFonts w:ascii="宋体" w:hAnsi="宋体" w:eastAsia="宋体" w:cs="宋体"/>
          <w:spacing w:val="-16"/>
          <w:sz w:val="24"/>
          <w:szCs w:val="24"/>
        </w:rPr>
        <w:t>（</w:t>
      </w:r>
      <w:r>
        <w:rPr>
          <w:rFonts w:ascii="宋体" w:hAnsi="宋体" w:eastAsia="宋体" w:cs="宋体"/>
          <w:spacing w:val="2"/>
          <w:sz w:val="24"/>
          <w:szCs w:val="24"/>
        </w:rPr>
        <w:t>盖单位章）</w:t>
      </w:r>
    </w:p>
    <w:p w14:paraId="62CBD90E">
      <w:pPr>
        <w:spacing w:before="193" w:line="219" w:lineRule="auto"/>
        <w:ind w:left="1084"/>
        <w:rPr>
          <w:rFonts w:ascii="宋体" w:hAnsi="宋体" w:eastAsia="宋体" w:cs="宋体"/>
          <w:sz w:val="24"/>
          <w:szCs w:val="24"/>
        </w:rPr>
      </w:pPr>
      <w:r>
        <w:rPr>
          <w:rFonts w:ascii="宋体" w:hAnsi="宋体" w:eastAsia="宋体" w:cs="宋体"/>
          <w:spacing w:val="1"/>
          <w:sz w:val="24"/>
          <w:szCs w:val="24"/>
        </w:rPr>
        <w:t>法定代表人或授权委托人</w:t>
      </w:r>
      <w:r>
        <w:rPr>
          <w:rFonts w:ascii="宋体" w:hAnsi="宋体" w:eastAsia="宋体" w:cs="宋体"/>
          <w:spacing w:val="-15"/>
          <w:sz w:val="24"/>
          <w:szCs w:val="24"/>
        </w:rPr>
        <w:t>：</w:t>
      </w:r>
      <w:r>
        <w:rPr>
          <w:rFonts w:ascii="宋体" w:hAnsi="宋体" w:eastAsia="宋体" w:cs="宋体"/>
          <w:sz w:val="24"/>
          <w:szCs w:val="24"/>
          <w:u w:val="single" w:color="auto"/>
        </w:rPr>
        <w:t xml:space="preserve">                   </w:t>
      </w:r>
      <w:r>
        <w:rPr>
          <w:rFonts w:ascii="宋体" w:hAnsi="宋体" w:eastAsia="宋体" w:cs="宋体"/>
          <w:spacing w:val="-15"/>
          <w:sz w:val="24"/>
          <w:szCs w:val="24"/>
        </w:rPr>
        <w:t>（</w:t>
      </w:r>
      <w:r>
        <w:rPr>
          <w:rFonts w:ascii="宋体" w:hAnsi="宋体" w:eastAsia="宋体" w:cs="宋体"/>
          <w:spacing w:val="1"/>
          <w:sz w:val="24"/>
          <w:szCs w:val="24"/>
        </w:rPr>
        <w:t>签字或盖章）</w:t>
      </w:r>
    </w:p>
    <w:p w14:paraId="24EB2CF6">
      <w:pPr>
        <w:spacing w:before="191" w:line="219" w:lineRule="auto"/>
        <w:ind w:left="3608"/>
        <w:rPr>
          <w:rFonts w:ascii="宋体" w:hAnsi="宋体" w:eastAsia="宋体" w:cs="宋体"/>
          <w:sz w:val="24"/>
          <w:szCs w:val="24"/>
        </w:rPr>
      </w:pPr>
      <w:r>
        <w:rPr>
          <w:rFonts w:ascii="宋体" w:hAnsi="宋体" w:eastAsia="宋体" w:cs="宋体"/>
          <w:spacing w:val="-13"/>
          <w:sz w:val="24"/>
          <w:szCs w:val="24"/>
        </w:rPr>
        <w:t>日期：</w:t>
      </w:r>
      <w:r>
        <w:rPr>
          <w:rFonts w:ascii="宋体" w:hAnsi="宋体" w:eastAsia="宋体" w:cs="宋体"/>
          <w:sz w:val="24"/>
          <w:szCs w:val="24"/>
          <w:u w:val="single" w:color="auto"/>
        </w:rPr>
        <w:t xml:space="preserve">      </w:t>
      </w:r>
      <w:r>
        <w:rPr>
          <w:rFonts w:ascii="宋体" w:hAnsi="宋体" w:eastAsia="宋体" w:cs="宋体"/>
          <w:spacing w:val="-109"/>
          <w:sz w:val="24"/>
          <w:szCs w:val="24"/>
        </w:rPr>
        <w:t xml:space="preserve"> </w:t>
      </w:r>
      <w:r>
        <w:rPr>
          <w:rFonts w:ascii="宋体" w:hAnsi="宋体" w:eastAsia="宋体" w:cs="宋体"/>
          <w:spacing w:val="-13"/>
          <w:sz w:val="24"/>
          <w:szCs w:val="24"/>
        </w:rPr>
        <w:t>年</w:t>
      </w:r>
      <w:r>
        <w:rPr>
          <w:rFonts w:ascii="宋体" w:hAnsi="宋体" w:eastAsia="宋体" w:cs="宋体"/>
          <w:sz w:val="24"/>
          <w:szCs w:val="24"/>
          <w:u w:val="single" w:color="auto"/>
        </w:rPr>
        <w:t xml:space="preserve">      </w:t>
      </w:r>
      <w:r>
        <w:rPr>
          <w:rFonts w:ascii="宋体" w:hAnsi="宋体" w:eastAsia="宋体" w:cs="宋体"/>
          <w:spacing w:val="-105"/>
          <w:sz w:val="24"/>
          <w:szCs w:val="24"/>
        </w:rPr>
        <w:t xml:space="preserve"> </w:t>
      </w:r>
      <w:r>
        <w:rPr>
          <w:rFonts w:ascii="宋体" w:hAnsi="宋体" w:eastAsia="宋体" w:cs="宋体"/>
          <w:spacing w:val="-13"/>
          <w:sz w:val="24"/>
          <w:szCs w:val="24"/>
        </w:rPr>
        <w:t>月</w:t>
      </w:r>
      <w:r>
        <w:rPr>
          <w:rFonts w:ascii="宋体" w:hAnsi="宋体" w:eastAsia="宋体" w:cs="宋体"/>
          <w:sz w:val="24"/>
          <w:szCs w:val="24"/>
          <w:u w:val="single" w:color="auto"/>
        </w:rPr>
        <w:t xml:space="preserve">     </w:t>
      </w:r>
      <w:r>
        <w:rPr>
          <w:rFonts w:ascii="宋体" w:hAnsi="宋体" w:eastAsia="宋体" w:cs="宋体"/>
          <w:spacing w:val="-69"/>
          <w:sz w:val="24"/>
          <w:szCs w:val="24"/>
        </w:rPr>
        <w:t xml:space="preserve"> </w:t>
      </w:r>
      <w:r>
        <w:rPr>
          <w:rFonts w:ascii="宋体" w:hAnsi="宋体" w:eastAsia="宋体" w:cs="宋体"/>
          <w:spacing w:val="-13"/>
          <w:sz w:val="24"/>
          <w:szCs w:val="24"/>
        </w:rPr>
        <w:t>日</w:t>
      </w:r>
    </w:p>
    <w:p w14:paraId="6ADB48A3">
      <w:pPr>
        <w:spacing w:line="219" w:lineRule="auto"/>
        <w:rPr>
          <w:rFonts w:ascii="宋体" w:hAnsi="宋体" w:eastAsia="宋体" w:cs="宋体"/>
          <w:sz w:val="24"/>
          <w:szCs w:val="24"/>
        </w:rPr>
        <w:sectPr>
          <w:footerReference r:id="rId29" w:type="default"/>
          <w:pgSz w:w="11906" w:h="16839"/>
          <w:pgMar w:top="1343" w:right="1243" w:bottom="1151" w:left="1134" w:header="0" w:footer="987" w:gutter="0"/>
          <w:pgNumType w:fmt="decimal"/>
          <w:cols w:space="720" w:num="1"/>
        </w:sectPr>
      </w:pPr>
    </w:p>
    <w:p w14:paraId="0ACC3412">
      <w:pPr>
        <w:spacing w:before="63" w:line="224" w:lineRule="auto"/>
        <w:ind w:left="2260"/>
        <w:rPr>
          <w:rFonts w:ascii="宋体" w:hAnsi="宋体" w:eastAsia="宋体" w:cs="宋体"/>
          <w:sz w:val="31"/>
          <w:szCs w:val="31"/>
        </w:rPr>
      </w:pPr>
      <w:r>
        <w:rPr>
          <w:rFonts w:ascii="宋体" w:hAnsi="宋体" w:eastAsia="宋体" w:cs="宋体"/>
          <w:b/>
          <w:bCs/>
          <w:spacing w:val="5"/>
          <w:sz w:val="31"/>
          <w:szCs w:val="31"/>
        </w:rPr>
        <w:t>附件二、法定代表人身份证明</w:t>
      </w:r>
    </w:p>
    <w:p w14:paraId="7F97CAD6">
      <w:pPr>
        <w:pStyle w:val="2"/>
        <w:spacing w:line="336" w:lineRule="auto"/>
      </w:pPr>
    </w:p>
    <w:p w14:paraId="0FC1B27D">
      <w:pPr>
        <w:spacing w:before="78" w:line="219" w:lineRule="auto"/>
        <w:ind w:left="111"/>
        <w:rPr>
          <w:rFonts w:ascii="宋体" w:hAnsi="宋体" w:eastAsia="宋体" w:cs="宋体"/>
          <w:sz w:val="24"/>
          <w:szCs w:val="24"/>
        </w:rPr>
      </w:pPr>
      <w:r>
        <w:rPr>
          <w:rFonts w:ascii="宋体" w:hAnsi="宋体" w:eastAsia="宋体" w:cs="宋体"/>
          <w:spacing w:val="-2"/>
          <w:sz w:val="24"/>
          <w:szCs w:val="24"/>
        </w:rPr>
        <w:t>供应商名称：</w:t>
      </w:r>
      <w:r>
        <w:rPr>
          <w:rFonts w:ascii="宋体" w:hAnsi="宋体" w:eastAsia="宋体" w:cs="宋体"/>
          <w:sz w:val="24"/>
          <w:szCs w:val="24"/>
          <w:u w:val="single" w:color="auto"/>
        </w:rPr>
        <w:t xml:space="preserve">                                     </w:t>
      </w:r>
    </w:p>
    <w:p w14:paraId="02BA3176">
      <w:pPr>
        <w:spacing w:before="193" w:line="220" w:lineRule="auto"/>
        <w:ind w:left="113"/>
        <w:rPr>
          <w:rFonts w:ascii="宋体" w:hAnsi="宋体" w:eastAsia="宋体" w:cs="宋体"/>
          <w:sz w:val="24"/>
          <w:szCs w:val="24"/>
        </w:rPr>
      </w:pPr>
      <w:r>
        <w:rPr>
          <w:rFonts w:ascii="宋体" w:hAnsi="宋体" w:eastAsia="宋体" w:cs="宋体"/>
          <w:spacing w:val="-3"/>
          <w:sz w:val="24"/>
          <w:szCs w:val="24"/>
        </w:rPr>
        <w:t>单位性质：</w:t>
      </w:r>
      <w:r>
        <w:rPr>
          <w:rFonts w:ascii="宋体" w:hAnsi="宋体" w:eastAsia="宋体" w:cs="宋体"/>
          <w:sz w:val="24"/>
          <w:szCs w:val="24"/>
          <w:u w:val="single" w:color="auto"/>
        </w:rPr>
        <w:t xml:space="preserve">                                       </w:t>
      </w:r>
    </w:p>
    <w:p w14:paraId="2E871891">
      <w:pPr>
        <w:spacing w:before="193" w:line="229" w:lineRule="auto"/>
        <w:ind w:left="111"/>
        <w:rPr>
          <w:rFonts w:ascii="宋体" w:hAnsi="宋体" w:eastAsia="宋体" w:cs="宋体"/>
          <w:sz w:val="24"/>
          <w:szCs w:val="24"/>
        </w:rPr>
      </w:pPr>
      <w:r>
        <w:rPr>
          <w:rFonts w:ascii="宋体" w:hAnsi="宋体" w:eastAsia="宋体" w:cs="宋体"/>
          <w:spacing w:val="-9"/>
          <w:sz w:val="24"/>
          <w:szCs w:val="24"/>
        </w:rPr>
        <w:t>地</w:t>
      </w:r>
      <w:r>
        <w:rPr>
          <w:rFonts w:ascii="宋体" w:hAnsi="宋体" w:eastAsia="宋体" w:cs="宋体"/>
          <w:spacing w:val="2"/>
          <w:sz w:val="24"/>
          <w:szCs w:val="24"/>
        </w:rPr>
        <w:t xml:space="preserve">     </w:t>
      </w:r>
      <w:r>
        <w:rPr>
          <w:rFonts w:ascii="宋体" w:hAnsi="宋体" w:eastAsia="宋体" w:cs="宋体"/>
          <w:spacing w:val="-9"/>
          <w:sz w:val="24"/>
          <w:szCs w:val="24"/>
        </w:rPr>
        <w:t>址</w:t>
      </w:r>
      <w:r>
        <w:rPr>
          <w:rFonts w:ascii="宋体" w:hAnsi="宋体" w:eastAsia="宋体" w:cs="宋体"/>
          <w:spacing w:val="-89"/>
          <w:sz w:val="24"/>
          <w:szCs w:val="24"/>
        </w:rPr>
        <w:t xml:space="preserve"> </w:t>
      </w:r>
      <w:r>
        <w:rPr>
          <w:rFonts w:ascii="宋体" w:hAnsi="宋体" w:eastAsia="宋体" w:cs="宋体"/>
          <w:spacing w:val="-9"/>
          <w:sz w:val="24"/>
          <w:szCs w:val="24"/>
        </w:rPr>
        <w:t>：</w:t>
      </w:r>
      <w:r>
        <w:rPr>
          <w:rFonts w:ascii="宋体" w:hAnsi="宋体" w:eastAsia="宋体" w:cs="宋体"/>
          <w:spacing w:val="-9"/>
          <w:sz w:val="24"/>
          <w:szCs w:val="24"/>
          <w:u w:val="single" w:color="auto"/>
        </w:rPr>
        <w:t xml:space="preserve">                         </w:t>
      </w:r>
      <w:r>
        <w:rPr>
          <w:rFonts w:ascii="宋体" w:hAnsi="宋体" w:eastAsia="宋体" w:cs="宋体"/>
          <w:spacing w:val="-10"/>
          <w:sz w:val="24"/>
          <w:szCs w:val="24"/>
          <w:u w:val="single" w:color="auto"/>
        </w:rPr>
        <w:t xml:space="preserve">                </w:t>
      </w:r>
    </w:p>
    <w:p w14:paraId="7E180D0D">
      <w:pPr>
        <w:spacing w:before="180" w:line="219" w:lineRule="auto"/>
        <w:ind w:left="113"/>
        <w:rPr>
          <w:rFonts w:ascii="宋体" w:hAnsi="宋体" w:eastAsia="宋体" w:cs="宋体"/>
          <w:sz w:val="24"/>
          <w:szCs w:val="24"/>
        </w:rPr>
      </w:pPr>
      <w:r>
        <w:rPr>
          <w:rFonts w:ascii="宋体" w:hAnsi="宋体" w:eastAsia="宋体" w:cs="宋体"/>
          <w:spacing w:val="-3"/>
          <w:sz w:val="24"/>
          <w:szCs w:val="24"/>
        </w:rPr>
        <w:t>成立时间：</w:t>
      </w:r>
      <w:r>
        <w:rPr>
          <w:rFonts w:ascii="宋体" w:hAnsi="宋体" w:eastAsia="宋体" w:cs="宋体"/>
          <w:spacing w:val="-3"/>
          <w:sz w:val="24"/>
          <w:szCs w:val="24"/>
          <w:u w:val="single" w:color="auto"/>
        </w:rPr>
        <w:t xml:space="preserve">         </w:t>
      </w:r>
      <w:r>
        <w:rPr>
          <w:rFonts w:ascii="宋体" w:hAnsi="宋体" w:eastAsia="宋体" w:cs="宋体"/>
          <w:spacing w:val="-97"/>
          <w:sz w:val="24"/>
          <w:szCs w:val="24"/>
        </w:rPr>
        <w:t xml:space="preserve"> </w:t>
      </w:r>
      <w:r>
        <w:rPr>
          <w:rFonts w:ascii="宋体" w:hAnsi="宋体" w:eastAsia="宋体" w:cs="宋体"/>
          <w:spacing w:val="-3"/>
          <w:sz w:val="24"/>
          <w:szCs w:val="24"/>
        </w:rPr>
        <w:t>年</w:t>
      </w:r>
      <w:r>
        <w:rPr>
          <w:rFonts w:ascii="宋体" w:hAnsi="宋体" w:eastAsia="宋体" w:cs="宋体"/>
          <w:spacing w:val="17"/>
          <w:sz w:val="24"/>
          <w:szCs w:val="24"/>
          <w:u w:val="single" w:color="auto"/>
        </w:rPr>
        <w:t xml:space="preserve">       </w:t>
      </w:r>
      <w:r>
        <w:rPr>
          <w:rFonts w:ascii="宋体" w:hAnsi="宋体" w:eastAsia="宋体" w:cs="宋体"/>
          <w:spacing w:val="-104"/>
          <w:sz w:val="24"/>
          <w:szCs w:val="24"/>
        </w:rPr>
        <w:t xml:space="preserve"> </w:t>
      </w:r>
      <w:r>
        <w:rPr>
          <w:rFonts w:ascii="宋体" w:hAnsi="宋体" w:eastAsia="宋体" w:cs="宋体"/>
          <w:spacing w:val="-3"/>
          <w:sz w:val="24"/>
          <w:szCs w:val="24"/>
        </w:rPr>
        <w:t>月</w:t>
      </w:r>
      <w:r>
        <w:rPr>
          <w:rFonts w:ascii="宋体" w:hAnsi="宋体" w:eastAsia="宋体" w:cs="宋体"/>
          <w:spacing w:val="17"/>
          <w:sz w:val="24"/>
          <w:szCs w:val="24"/>
          <w:u w:val="single" w:color="auto"/>
        </w:rPr>
        <w:t xml:space="preserve">       </w:t>
      </w:r>
      <w:r>
        <w:rPr>
          <w:rFonts w:ascii="宋体" w:hAnsi="宋体" w:eastAsia="宋体" w:cs="宋体"/>
          <w:spacing w:val="-68"/>
          <w:sz w:val="24"/>
          <w:szCs w:val="24"/>
        </w:rPr>
        <w:t xml:space="preserve"> </w:t>
      </w:r>
      <w:r>
        <w:rPr>
          <w:rFonts w:ascii="宋体" w:hAnsi="宋体" w:eastAsia="宋体" w:cs="宋体"/>
          <w:spacing w:val="-3"/>
          <w:sz w:val="24"/>
          <w:szCs w:val="24"/>
        </w:rPr>
        <w:t>日</w:t>
      </w:r>
    </w:p>
    <w:p w14:paraId="4182E743">
      <w:pPr>
        <w:spacing w:before="192" w:line="220" w:lineRule="auto"/>
        <w:ind w:left="113"/>
        <w:rPr>
          <w:rFonts w:ascii="宋体" w:hAnsi="宋体" w:eastAsia="宋体" w:cs="宋体"/>
          <w:sz w:val="24"/>
          <w:szCs w:val="24"/>
        </w:rPr>
      </w:pPr>
      <w:r>
        <w:rPr>
          <w:rFonts w:ascii="宋体" w:hAnsi="宋体" w:eastAsia="宋体" w:cs="宋体"/>
          <w:spacing w:val="-3"/>
          <w:sz w:val="24"/>
          <w:szCs w:val="24"/>
        </w:rPr>
        <w:t>经营期限：</w:t>
      </w:r>
      <w:r>
        <w:rPr>
          <w:rFonts w:ascii="宋体" w:hAnsi="宋体" w:eastAsia="宋体" w:cs="宋体"/>
          <w:sz w:val="24"/>
          <w:szCs w:val="24"/>
          <w:u w:val="single" w:color="auto"/>
        </w:rPr>
        <w:t xml:space="preserve">                               </w:t>
      </w:r>
    </w:p>
    <w:p w14:paraId="3F7BAF69">
      <w:pPr>
        <w:spacing w:before="195" w:line="219" w:lineRule="auto"/>
        <w:ind w:left="111"/>
        <w:rPr>
          <w:rFonts w:ascii="宋体" w:hAnsi="宋体" w:eastAsia="宋体" w:cs="宋体"/>
          <w:sz w:val="24"/>
          <w:szCs w:val="24"/>
        </w:rPr>
      </w:pPr>
      <w:r>
        <w:rPr>
          <w:rFonts w:ascii="宋体" w:hAnsi="宋体" w:eastAsia="宋体" w:cs="宋体"/>
          <w:spacing w:val="-6"/>
          <w:sz w:val="24"/>
          <w:szCs w:val="24"/>
        </w:rPr>
        <w:t>姓</w:t>
      </w:r>
      <w:r>
        <w:rPr>
          <w:rFonts w:ascii="宋体" w:hAnsi="宋体" w:eastAsia="宋体" w:cs="宋体"/>
          <w:spacing w:val="3"/>
          <w:sz w:val="24"/>
          <w:szCs w:val="24"/>
        </w:rPr>
        <w:t xml:space="preserve">    </w:t>
      </w:r>
      <w:r>
        <w:rPr>
          <w:rFonts w:ascii="宋体" w:hAnsi="宋体" w:eastAsia="宋体" w:cs="宋体"/>
          <w:spacing w:val="-6"/>
          <w:sz w:val="24"/>
          <w:szCs w:val="24"/>
        </w:rPr>
        <w:t>名：</w:t>
      </w:r>
      <w:r>
        <w:rPr>
          <w:rFonts w:ascii="宋体" w:hAnsi="宋体" w:eastAsia="宋体" w:cs="宋体"/>
          <w:sz w:val="24"/>
          <w:szCs w:val="24"/>
          <w:u w:val="single" w:color="auto"/>
        </w:rPr>
        <w:t xml:space="preserve">                    </w:t>
      </w:r>
      <w:r>
        <w:rPr>
          <w:rFonts w:ascii="宋体" w:hAnsi="宋体" w:eastAsia="宋体" w:cs="宋体"/>
          <w:spacing w:val="2"/>
          <w:sz w:val="24"/>
          <w:szCs w:val="24"/>
        </w:rPr>
        <w:t xml:space="preserve">     </w:t>
      </w:r>
      <w:r>
        <w:rPr>
          <w:rFonts w:ascii="宋体" w:hAnsi="宋体" w:eastAsia="宋体" w:cs="宋体"/>
          <w:spacing w:val="-6"/>
          <w:sz w:val="24"/>
          <w:szCs w:val="24"/>
        </w:rPr>
        <w:t>性别：</w:t>
      </w:r>
      <w:r>
        <w:rPr>
          <w:rFonts w:ascii="宋体" w:hAnsi="宋体" w:eastAsia="宋体" w:cs="宋体"/>
          <w:sz w:val="24"/>
          <w:szCs w:val="24"/>
          <w:u w:val="single" w:color="auto"/>
        </w:rPr>
        <w:t xml:space="preserve">                 </w:t>
      </w:r>
    </w:p>
    <w:p w14:paraId="109DC9C1">
      <w:pPr>
        <w:spacing w:before="193" w:line="219" w:lineRule="auto"/>
        <w:ind w:left="112"/>
        <w:rPr>
          <w:rFonts w:ascii="宋体" w:hAnsi="宋体" w:eastAsia="宋体" w:cs="宋体"/>
          <w:sz w:val="24"/>
          <w:szCs w:val="24"/>
        </w:rPr>
      </w:pPr>
      <w:r>
        <w:rPr>
          <w:rFonts w:ascii="宋体" w:hAnsi="宋体" w:eastAsia="宋体" w:cs="宋体"/>
          <w:spacing w:val="-5"/>
          <w:sz w:val="24"/>
          <w:szCs w:val="24"/>
        </w:rPr>
        <w:t>年</w:t>
      </w:r>
      <w:r>
        <w:rPr>
          <w:rFonts w:ascii="宋体" w:hAnsi="宋体" w:eastAsia="宋体" w:cs="宋体"/>
          <w:spacing w:val="2"/>
          <w:sz w:val="24"/>
          <w:szCs w:val="24"/>
        </w:rPr>
        <w:t xml:space="preserve">    </w:t>
      </w:r>
      <w:r>
        <w:rPr>
          <w:rFonts w:ascii="宋体" w:hAnsi="宋体" w:eastAsia="宋体" w:cs="宋体"/>
          <w:spacing w:val="-5"/>
          <w:sz w:val="24"/>
          <w:szCs w:val="24"/>
        </w:rPr>
        <w:t>龄：</w:t>
      </w:r>
      <w:r>
        <w:rPr>
          <w:rFonts w:ascii="宋体" w:hAnsi="宋体" w:eastAsia="宋体" w:cs="宋体"/>
          <w:sz w:val="24"/>
          <w:szCs w:val="24"/>
          <w:u w:val="single" w:color="auto"/>
        </w:rPr>
        <w:t xml:space="preserve">                    </w:t>
      </w:r>
      <w:r>
        <w:rPr>
          <w:rFonts w:ascii="宋体" w:hAnsi="宋体" w:eastAsia="宋体" w:cs="宋体"/>
          <w:spacing w:val="2"/>
          <w:sz w:val="24"/>
          <w:szCs w:val="24"/>
        </w:rPr>
        <w:t xml:space="preserve">     </w:t>
      </w:r>
      <w:r>
        <w:rPr>
          <w:rFonts w:ascii="宋体" w:hAnsi="宋体" w:eastAsia="宋体" w:cs="宋体"/>
          <w:spacing w:val="-5"/>
          <w:sz w:val="24"/>
          <w:szCs w:val="24"/>
        </w:rPr>
        <w:t>职务：</w:t>
      </w:r>
      <w:r>
        <w:rPr>
          <w:rFonts w:ascii="宋体" w:hAnsi="宋体" w:eastAsia="宋体" w:cs="宋体"/>
          <w:sz w:val="24"/>
          <w:szCs w:val="24"/>
          <w:u w:val="single" w:color="auto"/>
        </w:rPr>
        <w:t xml:space="preserve">                 </w:t>
      </w:r>
    </w:p>
    <w:p w14:paraId="2E72A720">
      <w:pPr>
        <w:spacing w:before="193" w:line="371" w:lineRule="auto"/>
        <w:ind w:left="111" w:right="1852" w:firstLine="4"/>
        <w:rPr>
          <w:rFonts w:ascii="宋体" w:hAnsi="宋体" w:eastAsia="宋体" w:cs="宋体"/>
          <w:sz w:val="24"/>
          <w:szCs w:val="24"/>
        </w:rPr>
      </w:pPr>
      <w:r>
        <w:pict>
          <v:shape id="_x0000_s1028" o:spid="_x0000_s1028" o:spt="202" type="#_x0000_t202" style="position:absolute;left:0pt;margin-left:223.7pt;margin-top:86.3pt;height:143pt;width:215.1pt;z-index:251660288;mso-width-relative:page;mso-height-relative:page;" filled="f" stroked="f" coordsize="21600,21600">
            <v:path/>
            <v:fill on="f" focussize="0,0"/>
            <v:stroke on="f"/>
            <v:imagedata o:title=""/>
            <o:lock v:ext="edit" aspectratio="f"/>
            <v:textbox inset="0mm,0mm,0mm,0mm">
              <w:txbxContent>
                <w:p w14:paraId="06B48D33">
                  <w:pPr>
                    <w:spacing w:line="20" w:lineRule="exact"/>
                  </w:pPr>
                </w:p>
                <w:tbl>
                  <w:tblPr>
                    <w:tblStyle w:val="11"/>
                    <w:tblW w:w="4251" w:type="dxa"/>
                    <w:tblInd w:w="25"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4251"/>
                  </w:tblGrid>
                  <w:tr w14:paraId="544763C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2800" w:hRule="atLeast"/>
                    </w:trPr>
                    <w:tc>
                      <w:tcPr>
                        <w:tcW w:w="4251" w:type="dxa"/>
                        <w:vAlign w:val="top"/>
                      </w:tcPr>
                      <w:p w14:paraId="40435B99">
                        <w:pPr>
                          <w:spacing w:line="266" w:lineRule="auto"/>
                          <w:rPr>
                            <w:rFonts w:ascii="Arial"/>
                            <w:sz w:val="21"/>
                          </w:rPr>
                        </w:pPr>
                      </w:p>
                      <w:p w14:paraId="7AF23A3B">
                        <w:pPr>
                          <w:spacing w:line="267" w:lineRule="auto"/>
                          <w:rPr>
                            <w:rFonts w:ascii="Arial"/>
                            <w:sz w:val="21"/>
                          </w:rPr>
                        </w:pPr>
                      </w:p>
                      <w:p w14:paraId="36623A86">
                        <w:pPr>
                          <w:spacing w:line="267" w:lineRule="auto"/>
                          <w:rPr>
                            <w:rFonts w:ascii="Arial"/>
                            <w:sz w:val="21"/>
                          </w:rPr>
                        </w:pPr>
                      </w:p>
                      <w:p w14:paraId="176558AE">
                        <w:pPr>
                          <w:spacing w:line="267" w:lineRule="auto"/>
                          <w:rPr>
                            <w:rFonts w:ascii="Arial"/>
                            <w:sz w:val="21"/>
                          </w:rPr>
                        </w:pPr>
                      </w:p>
                      <w:p w14:paraId="789C77D7">
                        <w:pPr>
                          <w:spacing w:line="267" w:lineRule="auto"/>
                          <w:rPr>
                            <w:rFonts w:ascii="Arial"/>
                            <w:sz w:val="21"/>
                          </w:rPr>
                        </w:pPr>
                      </w:p>
                      <w:p w14:paraId="1A9E31A6">
                        <w:pPr>
                          <w:pStyle w:val="12"/>
                          <w:spacing w:before="65" w:line="227" w:lineRule="auto"/>
                          <w:ind w:left="1118"/>
                          <w:rPr>
                            <w:sz w:val="20"/>
                            <w:szCs w:val="20"/>
                          </w:rPr>
                        </w:pPr>
                        <w:r>
                          <w:rPr>
                            <w:spacing w:val="7"/>
                            <w:sz w:val="20"/>
                            <w:szCs w:val="20"/>
                          </w:rPr>
                          <w:t>附法人身份证复印件反面</w:t>
                        </w:r>
                      </w:p>
                    </w:tc>
                  </w:tr>
                </w:tbl>
                <w:p w14:paraId="4AE4EDA2">
                  <w:pPr>
                    <w:pStyle w:val="2"/>
                  </w:pPr>
                </w:p>
              </w:txbxContent>
            </v:textbox>
          </v:shape>
        </w:pict>
      </w:r>
      <w:r>
        <w:rPr>
          <w:rFonts w:ascii="宋体" w:hAnsi="宋体" w:eastAsia="宋体" w:cs="宋体"/>
          <w:spacing w:val="-1"/>
          <w:sz w:val="24"/>
          <w:szCs w:val="24"/>
        </w:rPr>
        <w:t>系</w:t>
      </w:r>
      <w:r>
        <w:rPr>
          <w:rFonts w:ascii="宋体" w:hAnsi="宋体" w:eastAsia="宋体" w:cs="宋体"/>
          <w:spacing w:val="-1"/>
          <w:sz w:val="24"/>
          <w:szCs w:val="24"/>
          <w:u w:val="single" w:color="auto"/>
        </w:rPr>
        <w:t xml:space="preserve">                           </w:t>
      </w:r>
      <w:r>
        <w:rPr>
          <w:rFonts w:ascii="宋体" w:hAnsi="宋体" w:eastAsia="宋体" w:cs="宋体"/>
          <w:spacing w:val="-1"/>
          <w:sz w:val="24"/>
          <w:szCs w:val="24"/>
        </w:rPr>
        <w:t>（</w:t>
      </w:r>
      <w:r>
        <w:rPr>
          <w:rFonts w:ascii="宋体" w:hAnsi="宋体" w:eastAsia="宋体" w:cs="宋体"/>
          <w:spacing w:val="-2"/>
          <w:sz w:val="24"/>
          <w:szCs w:val="24"/>
        </w:rPr>
        <w:t>供应商名称）的法定代表人。特此证明。</w:t>
      </w:r>
    </w:p>
    <w:p w14:paraId="58FD0214">
      <w:pPr>
        <w:spacing w:before="40"/>
      </w:pPr>
    </w:p>
    <w:p w14:paraId="34606120">
      <w:pPr>
        <w:spacing w:before="40"/>
      </w:pPr>
    </w:p>
    <w:tbl>
      <w:tblPr>
        <w:tblStyle w:val="11"/>
        <w:tblW w:w="4129" w:type="dxa"/>
        <w:tblInd w:w="5"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4129"/>
      </w:tblGrid>
      <w:tr w14:paraId="2F86A91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2814" w:hRule="atLeast"/>
        </w:trPr>
        <w:tc>
          <w:tcPr>
            <w:tcW w:w="4129" w:type="dxa"/>
            <w:vAlign w:val="top"/>
          </w:tcPr>
          <w:p w14:paraId="647D9C92">
            <w:pPr>
              <w:spacing w:line="267" w:lineRule="auto"/>
              <w:rPr>
                <w:rFonts w:ascii="Arial"/>
                <w:sz w:val="21"/>
              </w:rPr>
            </w:pPr>
          </w:p>
          <w:p w14:paraId="777A6897">
            <w:pPr>
              <w:spacing w:line="267" w:lineRule="auto"/>
              <w:rPr>
                <w:rFonts w:ascii="Arial"/>
                <w:sz w:val="21"/>
              </w:rPr>
            </w:pPr>
          </w:p>
          <w:p w14:paraId="0B50B36C">
            <w:pPr>
              <w:spacing w:line="267" w:lineRule="auto"/>
              <w:rPr>
                <w:rFonts w:ascii="Arial"/>
                <w:sz w:val="21"/>
              </w:rPr>
            </w:pPr>
          </w:p>
          <w:p w14:paraId="2970F849">
            <w:pPr>
              <w:spacing w:line="267" w:lineRule="auto"/>
              <w:rPr>
                <w:rFonts w:ascii="Arial"/>
                <w:sz w:val="21"/>
              </w:rPr>
            </w:pPr>
          </w:p>
          <w:p w14:paraId="51BC64BA">
            <w:pPr>
              <w:spacing w:line="267" w:lineRule="auto"/>
              <w:rPr>
                <w:rFonts w:ascii="Arial"/>
                <w:sz w:val="21"/>
              </w:rPr>
            </w:pPr>
          </w:p>
          <w:p w14:paraId="04604C73">
            <w:pPr>
              <w:pStyle w:val="12"/>
              <w:spacing w:before="65" w:line="227" w:lineRule="auto"/>
              <w:ind w:left="1013"/>
              <w:rPr>
                <w:sz w:val="20"/>
                <w:szCs w:val="20"/>
              </w:rPr>
            </w:pPr>
            <w:r>
              <w:rPr>
                <w:spacing w:val="7"/>
                <w:sz w:val="20"/>
                <w:szCs w:val="20"/>
              </w:rPr>
              <w:t>附法人身份证复印件正面</w:t>
            </w:r>
          </w:p>
        </w:tc>
      </w:tr>
    </w:tbl>
    <w:p w14:paraId="7E8F5CB5">
      <w:pPr>
        <w:pStyle w:val="2"/>
        <w:spacing w:line="248" w:lineRule="auto"/>
      </w:pPr>
    </w:p>
    <w:p w14:paraId="2D1A3A2F">
      <w:pPr>
        <w:pStyle w:val="2"/>
        <w:spacing w:line="249" w:lineRule="auto"/>
      </w:pPr>
    </w:p>
    <w:p w14:paraId="440A96F1">
      <w:pPr>
        <w:pStyle w:val="2"/>
        <w:spacing w:line="249" w:lineRule="auto"/>
      </w:pPr>
    </w:p>
    <w:p w14:paraId="0C5A881B">
      <w:pPr>
        <w:spacing w:before="79" w:line="219" w:lineRule="auto"/>
        <w:ind w:left="2991"/>
        <w:rPr>
          <w:rFonts w:ascii="宋体" w:hAnsi="宋体" w:eastAsia="宋体" w:cs="宋体"/>
          <w:sz w:val="24"/>
          <w:szCs w:val="24"/>
        </w:rPr>
      </w:pPr>
      <w:r>
        <w:rPr>
          <w:rFonts w:ascii="宋体" w:hAnsi="宋体" w:eastAsia="宋体" w:cs="宋体"/>
          <w:spacing w:val="2"/>
          <w:sz w:val="24"/>
          <w:szCs w:val="24"/>
        </w:rPr>
        <w:t>供应商名称</w:t>
      </w:r>
      <w:r>
        <w:rPr>
          <w:rFonts w:ascii="宋体" w:hAnsi="宋体" w:eastAsia="宋体" w:cs="宋体"/>
          <w:spacing w:val="-16"/>
          <w:sz w:val="24"/>
          <w:szCs w:val="24"/>
        </w:rPr>
        <w:t>：</w:t>
      </w:r>
      <w:r>
        <w:rPr>
          <w:rFonts w:ascii="宋体" w:hAnsi="宋体" w:eastAsia="宋体" w:cs="宋体"/>
          <w:sz w:val="24"/>
          <w:szCs w:val="24"/>
          <w:u w:val="single" w:color="auto"/>
        </w:rPr>
        <w:t xml:space="preserve">                 </w:t>
      </w:r>
      <w:r>
        <w:rPr>
          <w:rFonts w:ascii="宋体" w:hAnsi="宋体" w:eastAsia="宋体" w:cs="宋体"/>
          <w:spacing w:val="-16"/>
          <w:sz w:val="24"/>
          <w:szCs w:val="24"/>
        </w:rPr>
        <w:t>（</w:t>
      </w:r>
      <w:r>
        <w:rPr>
          <w:rFonts w:ascii="宋体" w:hAnsi="宋体" w:eastAsia="宋体" w:cs="宋体"/>
          <w:spacing w:val="2"/>
          <w:sz w:val="24"/>
          <w:szCs w:val="24"/>
        </w:rPr>
        <w:t>盖单位章）</w:t>
      </w:r>
    </w:p>
    <w:p w14:paraId="1268AEC5">
      <w:pPr>
        <w:spacing w:before="193" w:line="219" w:lineRule="auto"/>
        <w:ind w:left="1072"/>
        <w:rPr>
          <w:rFonts w:ascii="宋体" w:hAnsi="宋体" w:eastAsia="宋体" w:cs="宋体"/>
          <w:sz w:val="24"/>
          <w:szCs w:val="24"/>
        </w:rPr>
      </w:pPr>
      <w:r>
        <w:rPr>
          <w:rFonts w:ascii="宋体" w:hAnsi="宋体" w:eastAsia="宋体" w:cs="宋体"/>
          <w:spacing w:val="1"/>
          <w:sz w:val="24"/>
          <w:szCs w:val="24"/>
        </w:rPr>
        <w:t>法定代表人或授权委托人</w:t>
      </w:r>
      <w:r>
        <w:rPr>
          <w:rFonts w:ascii="宋体" w:hAnsi="宋体" w:eastAsia="宋体" w:cs="宋体"/>
          <w:spacing w:val="-15"/>
          <w:sz w:val="24"/>
          <w:szCs w:val="24"/>
        </w:rPr>
        <w:t>：</w:t>
      </w:r>
      <w:r>
        <w:rPr>
          <w:rFonts w:ascii="宋体" w:hAnsi="宋体" w:eastAsia="宋体" w:cs="宋体"/>
          <w:sz w:val="24"/>
          <w:szCs w:val="24"/>
          <w:u w:val="single" w:color="auto"/>
        </w:rPr>
        <w:t xml:space="preserve">                   </w:t>
      </w:r>
      <w:r>
        <w:rPr>
          <w:rFonts w:ascii="宋体" w:hAnsi="宋体" w:eastAsia="宋体" w:cs="宋体"/>
          <w:spacing w:val="-15"/>
          <w:sz w:val="24"/>
          <w:szCs w:val="24"/>
        </w:rPr>
        <w:t>（</w:t>
      </w:r>
      <w:r>
        <w:rPr>
          <w:rFonts w:ascii="宋体" w:hAnsi="宋体" w:eastAsia="宋体" w:cs="宋体"/>
          <w:spacing w:val="1"/>
          <w:sz w:val="24"/>
          <w:szCs w:val="24"/>
        </w:rPr>
        <w:t>签字或盖章）</w:t>
      </w:r>
    </w:p>
    <w:p w14:paraId="01BA1006">
      <w:pPr>
        <w:spacing w:before="196" w:line="219" w:lineRule="auto"/>
        <w:ind w:left="3032"/>
        <w:rPr>
          <w:rFonts w:ascii="宋体" w:hAnsi="宋体" w:eastAsia="宋体" w:cs="宋体"/>
          <w:sz w:val="24"/>
          <w:szCs w:val="24"/>
        </w:rPr>
      </w:pPr>
      <w:r>
        <w:rPr>
          <w:rFonts w:ascii="宋体" w:hAnsi="宋体" w:eastAsia="宋体" w:cs="宋体"/>
          <w:spacing w:val="-13"/>
          <w:sz w:val="24"/>
          <w:szCs w:val="24"/>
        </w:rPr>
        <w:t>日期：</w:t>
      </w:r>
      <w:r>
        <w:rPr>
          <w:rFonts w:ascii="宋体" w:hAnsi="宋体" w:eastAsia="宋体" w:cs="宋体"/>
          <w:sz w:val="24"/>
          <w:szCs w:val="24"/>
          <w:u w:val="single" w:color="auto"/>
        </w:rPr>
        <w:t xml:space="preserve">      </w:t>
      </w:r>
      <w:r>
        <w:rPr>
          <w:rFonts w:ascii="宋体" w:hAnsi="宋体" w:eastAsia="宋体" w:cs="宋体"/>
          <w:spacing w:val="-109"/>
          <w:sz w:val="24"/>
          <w:szCs w:val="24"/>
        </w:rPr>
        <w:t xml:space="preserve"> </w:t>
      </w:r>
      <w:r>
        <w:rPr>
          <w:rFonts w:ascii="宋体" w:hAnsi="宋体" w:eastAsia="宋体" w:cs="宋体"/>
          <w:spacing w:val="-13"/>
          <w:sz w:val="24"/>
          <w:szCs w:val="24"/>
        </w:rPr>
        <w:t>年</w:t>
      </w:r>
      <w:r>
        <w:rPr>
          <w:rFonts w:ascii="宋体" w:hAnsi="宋体" w:eastAsia="宋体" w:cs="宋体"/>
          <w:spacing w:val="23"/>
          <w:sz w:val="24"/>
          <w:szCs w:val="24"/>
          <w:u w:val="single" w:color="auto"/>
        </w:rPr>
        <w:t xml:space="preserve">     </w:t>
      </w:r>
      <w:r>
        <w:rPr>
          <w:rFonts w:ascii="宋体" w:hAnsi="宋体" w:eastAsia="宋体" w:cs="宋体"/>
          <w:spacing w:val="-100"/>
          <w:sz w:val="24"/>
          <w:szCs w:val="24"/>
        </w:rPr>
        <w:t xml:space="preserve"> </w:t>
      </w:r>
      <w:r>
        <w:rPr>
          <w:rFonts w:ascii="宋体" w:hAnsi="宋体" w:eastAsia="宋体" w:cs="宋体"/>
          <w:spacing w:val="-13"/>
          <w:sz w:val="24"/>
          <w:szCs w:val="24"/>
        </w:rPr>
        <w:t>月</w:t>
      </w:r>
      <w:r>
        <w:rPr>
          <w:rFonts w:ascii="宋体" w:hAnsi="宋体" w:eastAsia="宋体" w:cs="宋体"/>
          <w:spacing w:val="29"/>
          <w:sz w:val="24"/>
          <w:szCs w:val="24"/>
          <w:u w:val="single" w:color="auto"/>
        </w:rPr>
        <w:t xml:space="preserve">    </w:t>
      </w:r>
      <w:r>
        <w:rPr>
          <w:rFonts w:ascii="宋体" w:hAnsi="宋体" w:eastAsia="宋体" w:cs="宋体"/>
          <w:spacing w:val="-65"/>
          <w:sz w:val="24"/>
          <w:szCs w:val="24"/>
        </w:rPr>
        <w:t xml:space="preserve"> </w:t>
      </w:r>
      <w:r>
        <w:rPr>
          <w:rFonts w:ascii="宋体" w:hAnsi="宋体" w:eastAsia="宋体" w:cs="宋体"/>
          <w:spacing w:val="-13"/>
          <w:sz w:val="24"/>
          <w:szCs w:val="24"/>
        </w:rPr>
        <w:t>日</w:t>
      </w:r>
    </w:p>
    <w:p w14:paraId="063153E3">
      <w:pPr>
        <w:spacing w:line="219" w:lineRule="auto"/>
        <w:rPr>
          <w:rFonts w:ascii="宋体" w:hAnsi="宋体" w:eastAsia="宋体" w:cs="宋体"/>
          <w:sz w:val="24"/>
          <w:szCs w:val="24"/>
        </w:rPr>
        <w:sectPr>
          <w:footerReference r:id="rId30" w:type="default"/>
          <w:pgSz w:w="11906" w:h="16839"/>
          <w:pgMar w:top="1422" w:right="1450" w:bottom="1152" w:left="1700" w:header="0" w:footer="987" w:gutter="0"/>
          <w:pgNumType w:fmt="decimal"/>
          <w:cols w:space="720" w:num="1"/>
        </w:sectPr>
      </w:pPr>
    </w:p>
    <w:p w14:paraId="398647D3">
      <w:pPr>
        <w:spacing w:before="170" w:line="224" w:lineRule="auto"/>
        <w:ind w:left="2040"/>
        <w:rPr>
          <w:rFonts w:ascii="宋体" w:hAnsi="宋体" w:eastAsia="宋体" w:cs="宋体"/>
          <w:sz w:val="31"/>
          <w:szCs w:val="31"/>
        </w:rPr>
      </w:pPr>
      <w:r>
        <w:rPr>
          <w:rFonts w:ascii="宋体" w:hAnsi="宋体" w:eastAsia="宋体" w:cs="宋体"/>
          <w:b/>
          <w:bCs/>
          <w:spacing w:val="5"/>
          <w:sz w:val="31"/>
          <w:szCs w:val="31"/>
        </w:rPr>
        <w:t>附件三、法定代表人授权委托书</w:t>
      </w:r>
    </w:p>
    <w:p w14:paraId="36F4F330">
      <w:pPr>
        <w:pStyle w:val="2"/>
        <w:spacing w:line="374" w:lineRule="auto"/>
      </w:pPr>
    </w:p>
    <w:p w14:paraId="65351B13">
      <w:pPr>
        <w:spacing w:before="78" w:line="219" w:lineRule="auto"/>
        <w:ind w:left="111"/>
        <w:rPr>
          <w:rFonts w:ascii="宋体" w:hAnsi="宋体" w:eastAsia="宋体" w:cs="宋体"/>
          <w:sz w:val="24"/>
          <w:szCs w:val="24"/>
        </w:rPr>
      </w:pPr>
      <w:r>
        <w:rPr>
          <w:rFonts w:ascii="宋体" w:hAnsi="宋体" w:eastAsia="宋体" w:cs="宋体"/>
          <w:spacing w:val="-8"/>
          <w:sz w:val="24"/>
          <w:szCs w:val="24"/>
        </w:rPr>
        <w:t>致：</w:t>
      </w:r>
      <w:r>
        <w:rPr>
          <w:rFonts w:ascii="宋体" w:hAnsi="宋体" w:eastAsia="宋体" w:cs="宋体"/>
          <w:sz w:val="24"/>
          <w:szCs w:val="24"/>
          <w:u w:val="single" w:color="auto"/>
        </w:rPr>
        <w:t xml:space="preserve">            </w:t>
      </w:r>
      <w:r>
        <w:rPr>
          <w:rFonts w:ascii="宋体" w:hAnsi="宋体" w:eastAsia="宋体" w:cs="宋体"/>
          <w:spacing w:val="-67"/>
          <w:sz w:val="24"/>
          <w:szCs w:val="24"/>
        </w:rPr>
        <w:t xml:space="preserve"> </w:t>
      </w:r>
      <w:r>
        <w:rPr>
          <w:rFonts w:ascii="宋体" w:hAnsi="宋体" w:eastAsia="宋体" w:cs="宋体"/>
          <w:spacing w:val="-8"/>
          <w:sz w:val="24"/>
          <w:szCs w:val="24"/>
        </w:rPr>
        <w:t>(采购人)：</w:t>
      </w:r>
    </w:p>
    <w:p w14:paraId="7BA6D1AD">
      <w:pPr>
        <w:spacing w:before="206" w:line="368" w:lineRule="auto"/>
        <w:ind w:left="111" w:right="252" w:firstLine="480"/>
        <w:rPr>
          <w:rFonts w:ascii="宋体" w:hAnsi="宋体" w:eastAsia="宋体" w:cs="宋体"/>
          <w:sz w:val="24"/>
          <w:szCs w:val="24"/>
        </w:rPr>
      </w:pPr>
      <w:r>
        <w:rPr>
          <w:rFonts w:ascii="宋体" w:hAnsi="宋体" w:eastAsia="宋体" w:cs="宋体"/>
          <w:spacing w:val="-3"/>
          <w:sz w:val="24"/>
          <w:szCs w:val="24"/>
        </w:rPr>
        <w:t>本人</w:t>
      </w:r>
      <w:r>
        <w:rPr>
          <w:rFonts w:ascii="宋体" w:hAnsi="宋体" w:eastAsia="宋体" w:cs="宋体"/>
          <w:spacing w:val="-3"/>
          <w:sz w:val="24"/>
          <w:szCs w:val="24"/>
          <w:u w:val="single" w:color="auto"/>
        </w:rPr>
        <w:t xml:space="preserve">     </w:t>
      </w:r>
      <w:r>
        <w:rPr>
          <w:rFonts w:ascii="宋体" w:hAnsi="宋体" w:eastAsia="宋体" w:cs="宋体"/>
          <w:spacing w:val="-3"/>
          <w:sz w:val="24"/>
          <w:szCs w:val="24"/>
        </w:rPr>
        <w:t>（居民身份证编号</w:t>
      </w:r>
      <w:r>
        <w:rPr>
          <w:rFonts w:ascii="宋体" w:hAnsi="宋体" w:eastAsia="宋体" w:cs="宋体"/>
          <w:spacing w:val="-15"/>
          <w:sz w:val="24"/>
          <w:szCs w:val="24"/>
        </w:rPr>
        <w:t>：</w:t>
      </w:r>
      <w:r>
        <w:rPr>
          <w:rFonts w:ascii="宋体" w:hAnsi="宋体" w:eastAsia="宋体" w:cs="宋体"/>
          <w:sz w:val="24"/>
          <w:szCs w:val="24"/>
          <w:u w:val="single" w:color="auto"/>
        </w:rPr>
        <w:t xml:space="preserve">            </w:t>
      </w:r>
      <w:r>
        <w:rPr>
          <w:rFonts w:ascii="宋体" w:hAnsi="宋体" w:eastAsia="宋体" w:cs="宋体"/>
          <w:spacing w:val="-15"/>
          <w:sz w:val="24"/>
          <w:szCs w:val="24"/>
        </w:rPr>
        <w:t>）</w:t>
      </w:r>
      <w:r>
        <w:rPr>
          <w:rFonts w:ascii="宋体" w:hAnsi="宋体" w:eastAsia="宋体" w:cs="宋体"/>
          <w:spacing w:val="-3"/>
          <w:sz w:val="24"/>
          <w:szCs w:val="24"/>
        </w:rPr>
        <w:t>系</w:t>
      </w:r>
      <w:r>
        <w:rPr>
          <w:rFonts w:ascii="宋体" w:hAnsi="宋体" w:eastAsia="宋体" w:cs="宋体"/>
          <w:spacing w:val="-3"/>
          <w:sz w:val="24"/>
          <w:szCs w:val="24"/>
          <w:u w:val="single" w:color="auto"/>
        </w:rPr>
        <w:t xml:space="preserve">            </w:t>
      </w:r>
      <w:r>
        <w:rPr>
          <w:rFonts w:ascii="宋体" w:hAnsi="宋体" w:eastAsia="宋体" w:cs="宋体"/>
          <w:spacing w:val="-3"/>
          <w:sz w:val="24"/>
          <w:szCs w:val="24"/>
        </w:rPr>
        <w:t>（公司名称）</w:t>
      </w:r>
      <w:r>
        <w:rPr>
          <w:rFonts w:ascii="宋体" w:hAnsi="宋体" w:eastAsia="宋体" w:cs="宋体"/>
          <w:sz w:val="24"/>
          <w:szCs w:val="24"/>
        </w:rPr>
        <w:t>的法定代表人，兹委托</w:t>
      </w:r>
      <w:r>
        <w:rPr>
          <w:rFonts w:ascii="宋体" w:hAnsi="宋体" w:eastAsia="宋体" w:cs="宋体"/>
          <w:sz w:val="24"/>
          <w:szCs w:val="24"/>
          <w:u w:val="single" w:color="auto"/>
        </w:rPr>
        <w:t xml:space="preserve">         </w:t>
      </w:r>
      <w:r>
        <w:rPr>
          <w:rFonts w:ascii="宋体" w:hAnsi="宋体" w:eastAsia="宋体" w:cs="宋体"/>
          <w:sz w:val="24"/>
          <w:szCs w:val="24"/>
        </w:rPr>
        <w:t>（居民</w:t>
      </w:r>
      <w:r>
        <w:rPr>
          <w:rFonts w:ascii="宋体" w:hAnsi="宋体" w:eastAsia="宋体" w:cs="宋体"/>
          <w:spacing w:val="-1"/>
          <w:sz w:val="24"/>
          <w:szCs w:val="24"/>
        </w:rPr>
        <w:t>身份证编号</w:t>
      </w:r>
      <w:r>
        <w:rPr>
          <w:rFonts w:ascii="宋体" w:hAnsi="宋体" w:eastAsia="宋体" w:cs="宋体"/>
          <w:spacing w:val="-12"/>
          <w:sz w:val="24"/>
          <w:szCs w:val="24"/>
        </w:rPr>
        <w:t>：</w:t>
      </w:r>
      <w:r>
        <w:rPr>
          <w:rFonts w:ascii="宋体" w:hAnsi="宋体" w:eastAsia="宋体" w:cs="宋体"/>
          <w:sz w:val="24"/>
          <w:szCs w:val="24"/>
          <w:u w:val="single" w:color="auto"/>
        </w:rPr>
        <w:t xml:space="preserve">            </w:t>
      </w:r>
      <w:r>
        <w:rPr>
          <w:rFonts w:ascii="宋体" w:hAnsi="宋体" w:eastAsia="宋体" w:cs="宋体"/>
          <w:spacing w:val="-76"/>
          <w:sz w:val="24"/>
          <w:szCs w:val="24"/>
        </w:rPr>
        <w:t xml:space="preserve"> </w:t>
      </w:r>
      <w:r>
        <w:rPr>
          <w:rFonts w:ascii="宋体" w:hAnsi="宋体" w:eastAsia="宋体" w:cs="宋体"/>
          <w:spacing w:val="-12"/>
          <w:sz w:val="24"/>
          <w:szCs w:val="24"/>
        </w:rPr>
        <w:t>）</w:t>
      </w:r>
      <w:r>
        <w:rPr>
          <w:rFonts w:ascii="宋体" w:hAnsi="宋体" w:eastAsia="宋体" w:cs="宋体"/>
          <w:spacing w:val="-1"/>
          <w:sz w:val="24"/>
          <w:szCs w:val="24"/>
        </w:rPr>
        <w:t>为我单位</w:t>
      </w:r>
      <w:r>
        <w:rPr>
          <w:rFonts w:ascii="宋体" w:hAnsi="宋体" w:eastAsia="宋体" w:cs="宋体"/>
          <w:spacing w:val="1"/>
          <w:sz w:val="24"/>
          <w:szCs w:val="24"/>
        </w:rPr>
        <w:t>的委托代理人，代表我单位就</w:t>
      </w:r>
      <w:r>
        <w:rPr>
          <w:rFonts w:ascii="宋体" w:hAnsi="宋体" w:eastAsia="宋体" w:cs="宋体"/>
          <w:sz w:val="24"/>
          <w:szCs w:val="24"/>
          <w:u w:val="single" w:color="auto"/>
        </w:rPr>
        <w:t xml:space="preserve">       </w:t>
      </w:r>
      <w:r>
        <w:rPr>
          <w:rFonts w:ascii="宋体" w:hAnsi="宋体" w:eastAsia="宋体" w:cs="宋体"/>
          <w:spacing w:val="1"/>
          <w:sz w:val="24"/>
          <w:szCs w:val="24"/>
        </w:rPr>
        <w:t>（</w:t>
      </w:r>
      <w:r>
        <w:rPr>
          <w:rFonts w:hint="eastAsia" w:ascii="宋体" w:hAnsi="宋体" w:eastAsia="宋体" w:cs="宋体"/>
          <w:spacing w:val="1"/>
          <w:sz w:val="24"/>
          <w:szCs w:val="24"/>
          <w:lang w:val="en-US" w:eastAsia="zh-CN"/>
        </w:rPr>
        <w:t>标项</w:t>
      </w:r>
      <w:r>
        <w:rPr>
          <w:rFonts w:ascii="宋体" w:hAnsi="宋体" w:eastAsia="宋体" w:cs="宋体"/>
          <w:spacing w:val="1"/>
          <w:sz w:val="24"/>
          <w:szCs w:val="24"/>
        </w:rPr>
        <w:t>名称）签署响应文件、进行谈判、</w:t>
      </w:r>
      <w:r>
        <w:rPr>
          <w:rFonts w:ascii="宋体" w:hAnsi="宋体" w:eastAsia="宋体" w:cs="宋体"/>
          <w:spacing w:val="-3"/>
          <w:sz w:val="24"/>
          <w:szCs w:val="24"/>
        </w:rPr>
        <w:t>签订合同和处理与之有关的一切事务，其签名真迹如本授权委托书末尾</w:t>
      </w:r>
      <w:r>
        <w:rPr>
          <w:rFonts w:ascii="宋体" w:hAnsi="宋体" w:eastAsia="宋体" w:cs="宋体"/>
          <w:spacing w:val="-4"/>
          <w:sz w:val="24"/>
          <w:szCs w:val="24"/>
        </w:rPr>
        <w:t>所示，特</w:t>
      </w:r>
      <w:r>
        <w:rPr>
          <w:rFonts w:ascii="宋体" w:hAnsi="宋体" w:eastAsia="宋体" w:cs="宋体"/>
          <w:spacing w:val="-3"/>
          <w:sz w:val="24"/>
          <w:szCs w:val="24"/>
        </w:rPr>
        <w:t>此证明。</w:t>
      </w:r>
    </w:p>
    <w:p w14:paraId="6B0E8135">
      <w:pPr>
        <w:spacing w:line="220" w:lineRule="auto"/>
        <w:ind w:left="590"/>
        <w:rPr>
          <w:rFonts w:ascii="宋体" w:hAnsi="宋体" w:eastAsia="宋体" w:cs="宋体"/>
          <w:sz w:val="24"/>
          <w:szCs w:val="24"/>
        </w:rPr>
      </w:pPr>
      <w:r>
        <w:pict>
          <v:shape id="_x0000_s1029" o:spid="_x0000_s1029" o:spt="202" type="#_x0000_t202" style="position:absolute;left:0pt;margin-left:223.7pt;margin-top:32.6pt;height:96.65pt;width:215.1pt;z-index:251662336;mso-width-relative:page;mso-height-relative:page;" filled="f" stroked="f" coordsize="21600,21600">
            <v:path/>
            <v:fill on="f" focussize="0,0"/>
            <v:stroke on="f"/>
            <v:imagedata o:title=""/>
            <o:lock v:ext="edit" aspectratio="f"/>
            <v:textbox inset="0mm,0mm,0mm,0mm">
              <w:txbxContent>
                <w:p w14:paraId="7DE60E5E">
                  <w:pPr>
                    <w:spacing w:line="20" w:lineRule="exact"/>
                  </w:pPr>
                </w:p>
                <w:tbl>
                  <w:tblPr>
                    <w:tblStyle w:val="11"/>
                    <w:tblW w:w="4251" w:type="dxa"/>
                    <w:tblInd w:w="25"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4251"/>
                  </w:tblGrid>
                  <w:tr w14:paraId="4E25391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872" w:hRule="atLeast"/>
                    </w:trPr>
                    <w:tc>
                      <w:tcPr>
                        <w:tcW w:w="4251" w:type="dxa"/>
                        <w:vAlign w:val="top"/>
                      </w:tcPr>
                      <w:p w14:paraId="2D93FBAC">
                        <w:pPr>
                          <w:spacing w:line="266" w:lineRule="auto"/>
                          <w:rPr>
                            <w:rFonts w:ascii="Arial"/>
                            <w:sz w:val="21"/>
                          </w:rPr>
                        </w:pPr>
                      </w:p>
                      <w:p w14:paraId="2B73B350">
                        <w:pPr>
                          <w:spacing w:line="267" w:lineRule="auto"/>
                          <w:rPr>
                            <w:rFonts w:ascii="Arial"/>
                            <w:sz w:val="21"/>
                          </w:rPr>
                        </w:pPr>
                      </w:p>
                      <w:p w14:paraId="43F8E25B">
                        <w:pPr>
                          <w:spacing w:line="267" w:lineRule="auto"/>
                          <w:rPr>
                            <w:rFonts w:ascii="Arial"/>
                            <w:sz w:val="21"/>
                          </w:rPr>
                        </w:pPr>
                      </w:p>
                      <w:p w14:paraId="1AF31398">
                        <w:pPr>
                          <w:spacing w:line="267" w:lineRule="auto"/>
                          <w:rPr>
                            <w:rFonts w:ascii="Arial"/>
                            <w:sz w:val="21"/>
                          </w:rPr>
                        </w:pPr>
                      </w:p>
                      <w:p w14:paraId="06F8B945">
                        <w:pPr>
                          <w:spacing w:line="267" w:lineRule="auto"/>
                          <w:rPr>
                            <w:rFonts w:ascii="Arial"/>
                            <w:sz w:val="21"/>
                          </w:rPr>
                        </w:pPr>
                      </w:p>
                      <w:p w14:paraId="00E46EC0">
                        <w:pPr>
                          <w:pStyle w:val="12"/>
                          <w:spacing w:before="65" w:line="227" w:lineRule="auto"/>
                          <w:ind w:left="1118"/>
                          <w:rPr>
                            <w:sz w:val="20"/>
                            <w:szCs w:val="20"/>
                          </w:rPr>
                        </w:pPr>
                        <w:r>
                          <w:rPr>
                            <w:spacing w:val="7"/>
                            <w:sz w:val="20"/>
                            <w:szCs w:val="20"/>
                          </w:rPr>
                          <w:t>附法人身份证复印件反面</w:t>
                        </w:r>
                      </w:p>
                    </w:tc>
                  </w:tr>
                </w:tbl>
                <w:p w14:paraId="45CA4828">
                  <w:pPr>
                    <w:pStyle w:val="2"/>
                  </w:pPr>
                </w:p>
              </w:txbxContent>
            </v:textbox>
          </v:shape>
        </w:pict>
      </w:r>
      <w:r>
        <w:rPr>
          <w:rFonts w:ascii="宋体" w:hAnsi="宋体" w:eastAsia="宋体" w:cs="宋体"/>
          <w:spacing w:val="-2"/>
          <w:sz w:val="24"/>
          <w:szCs w:val="24"/>
        </w:rPr>
        <w:t>委托期限：</w:t>
      </w:r>
    </w:p>
    <w:p w14:paraId="11DA5481">
      <w:pPr>
        <w:spacing w:before="120"/>
      </w:pPr>
    </w:p>
    <w:tbl>
      <w:tblPr>
        <w:tblStyle w:val="11"/>
        <w:tblW w:w="4129" w:type="dxa"/>
        <w:tblInd w:w="5"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4129"/>
      </w:tblGrid>
      <w:tr w14:paraId="76DCBEB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915" w:hRule="atLeast"/>
        </w:trPr>
        <w:tc>
          <w:tcPr>
            <w:tcW w:w="4129" w:type="dxa"/>
            <w:vAlign w:val="top"/>
          </w:tcPr>
          <w:p w14:paraId="4113046B">
            <w:pPr>
              <w:spacing w:line="267" w:lineRule="auto"/>
              <w:rPr>
                <w:rFonts w:ascii="Arial"/>
                <w:sz w:val="21"/>
              </w:rPr>
            </w:pPr>
          </w:p>
          <w:p w14:paraId="4FF75E67">
            <w:pPr>
              <w:spacing w:line="267" w:lineRule="auto"/>
              <w:rPr>
                <w:rFonts w:ascii="Arial"/>
                <w:sz w:val="21"/>
              </w:rPr>
            </w:pPr>
          </w:p>
          <w:p w14:paraId="19CF130D">
            <w:pPr>
              <w:spacing w:line="267" w:lineRule="auto"/>
              <w:rPr>
                <w:rFonts w:ascii="Arial"/>
                <w:sz w:val="21"/>
              </w:rPr>
            </w:pPr>
          </w:p>
          <w:p w14:paraId="5DE1DCBB">
            <w:pPr>
              <w:spacing w:line="267" w:lineRule="auto"/>
              <w:rPr>
                <w:rFonts w:ascii="Arial"/>
                <w:sz w:val="21"/>
              </w:rPr>
            </w:pPr>
          </w:p>
          <w:p w14:paraId="0A8A8130">
            <w:pPr>
              <w:spacing w:line="267" w:lineRule="auto"/>
              <w:rPr>
                <w:rFonts w:ascii="Arial"/>
                <w:sz w:val="21"/>
              </w:rPr>
            </w:pPr>
          </w:p>
          <w:p w14:paraId="32A4BA84">
            <w:pPr>
              <w:pStyle w:val="12"/>
              <w:spacing w:before="65" w:line="227" w:lineRule="auto"/>
              <w:ind w:left="1013"/>
              <w:rPr>
                <w:sz w:val="20"/>
                <w:szCs w:val="20"/>
              </w:rPr>
            </w:pPr>
            <w:r>
              <w:rPr>
                <w:spacing w:val="7"/>
                <w:sz w:val="20"/>
                <w:szCs w:val="20"/>
              </w:rPr>
              <w:t>附法人身份证复印件正面</w:t>
            </w:r>
          </w:p>
        </w:tc>
      </w:tr>
    </w:tbl>
    <w:p w14:paraId="6075ED8F">
      <w:pPr>
        <w:pStyle w:val="2"/>
        <w:spacing w:line="327" w:lineRule="auto"/>
      </w:pPr>
    </w:p>
    <w:p w14:paraId="6A4DC940">
      <w:pPr>
        <w:pStyle w:val="2"/>
        <w:spacing w:line="327" w:lineRule="auto"/>
      </w:pPr>
      <w:r>
        <w:pict>
          <v:shape id="_x0000_s1030" o:spid="_x0000_s1030" o:spt="202" type="#_x0000_t202" style="position:absolute;left:0pt;margin-left:213.45pt;margin-top:15.55pt;height:99.1pt;width:217.15pt;z-index:251661312;mso-width-relative:page;mso-height-relative:page;" filled="f" stroked="f" coordsize="21600,21600">
            <v:path/>
            <v:fill on="f" focussize="0,0"/>
            <v:stroke on="f"/>
            <v:imagedata o:title=""/>
            <o:lock v:ext="edit" aspectratio="f"/>
            <v:textbox inset="0mm,0mm,0mm,0mm">
              <w:txbxContent>
                <w:p w14:paraId="6697D711">
                  <w:pPr>
                    <w:spacing w:line="20" w:lineRule="exact"/>
                  </w:pPr>
                </w:p>
                <w:tbl>
                  <w:tblPr>
                    <w:tblStyle w:val="11"/>
                    <w:tblW w:w="4292" w:type="dxa"/>
                    <w:tblInd w:w="25"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4292"/>
                  </w:tblGrid>
                  <w:tr w14:paraId="0BD6B6D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921" w:hRule="atLeast"/>
                    </w:trPr>
                    <w:tc>
                      <w:tcPr>
                        <w:tcW w:w="4292" w:type="dxa"/>
                        <w:vAlign w:val="top"/>
                      </w:tcPr>
                      <w:p w14:paraId="04EF531B">
                        <w:pPr>
                          <w:spacing w:line="267" w:lineRule="auto"/>
                          <w:rPr>
                            <w:rFonts w:ascii="Arial"/>
                            <w:sz w:val="21"/>
                          </w:rPr>
                        </w:pPr>
                      </w:p>
                      <w:p w14:paraId="4FED842C">
                        <w:pPr>
                          <w:spacing w:line="267" w:lineRule="auto"/>
                          <w:rPr>
                            <w:rFonts w:ascii="Arial"/>
                            <w:sz w:val="21"/>
                          </w:rPr>
                        </w:pPr>
                      </w:p>
                      <w:p w14:paraId="0957B495">
                        <w:pPr>
                          <w:spacing w:line="267" w:lineRule="auto"/>
                          <w:rPr>
                            <w:rFonts w:ascii="Arial"/>
                            <w:sz w:val="21"/>
                          </w:rPr>
                        </w:pPr>
                      </w:p>
                      <w:p w14:paraId="1E54BFB7">
                        <w:pPr>
                          <w:spacing w:line="267" w:lineRule="auto"/>
                          <w:rPr>
                            <w:rFonts w:ascii="Arial"/>
                            <w:sz w:val="21"/>
                          </w:rPr>
                        </w:pPr>
                      </w:p>
                      <w:p w14:paraId="34AAB92C">
                        <w:pPr>
                          <w:spacing w:line="267" w:lineRule="auto"/>
                          <w:rPr>
                            <w:rFonts w:ascii="Arial"/>
                            <w:sz w:val="21"/>
                          </w:rPr>
                        </w:pPr>
                      </w:p>
                      <w:p w14:paraId="2963EC9E">
                        <w:pPr>
                          <w:pStyle w:val="12"/>
                          <w:spacing w:before="65" w:line="227" w:lineRule="auto"/>
                          <w:ind w:left="804"/>
                          <w:rPr>
                            <w:sz w:val="20"/>
                            <w:szCs w:val="20"/>
                          </w:rPr>
                        </w:pPr>
                        <w:r>
                          <w:rPr>
                            <w:spacing w:val="7"/>
                            <w:sz w:val="20"/>
                            <w:szCs w:val="20"/>
                          </w:rPr>
                          <w:t>附委托人身份证复印件反面</w:t>
                        </w:r>
                      </w:p>
                    </w:tc>
                  </w:tr>
                </w:tbl>
                <w:p w14:paraId="48BF2B24">
                  <w:pPr>
                    <w:pStyle w:val="2"/>
                  </w:pPr>
                </w:p>
              </w:txbxContent>
            </v:textbox>
          </v:shape>
        </w:pict>
      </w:r>
    </w:p>
    <w:p w14:paraId="5640AA7F">
      <w:pPr>
        <w:pStyle w:val="2"/>
        <w:spacing w:line="1973" w:lineRule="exact"/>
        <w:ind w:firstLine="60"/>
      </w:pPr>
      <w:r>
        <w:rPr>
          <w:position w:val="-39"/>
        </w:rPr>
        <w:pict>
          <v:group id="_x0000_s1031" o:spid="_x0000_s1031" o:spt="203" style="height:98.7pt;width:206.25pt;" coordsize="4125,1973">
            <o:lock v:ext="edit"/>
            <v:shape id="_x0000_s1032" o:spid="_x0000_s1032" o:spt="75" type="#_x0000_t75" style="position:absolute;left:0;top:0;height:1973;width:4125;" filled="f" stroked="f" coordsize="21600,21600">
              <v:path/>
              <v:fill on="f" focussize="0,0"/>
              <v:stroke on="f"/>
              <v:imagedata r:id="rId60" o:title=""/>
              <o:lock v:ext="edit" aspectratio="t"/>
            </v:shape>
            <v:shape id="_x0000_s1033" o:spid="_x0000_s1033" o:spt="202" type="#_x0000_t202" style="position:absolute;left:-20;top:-20;height:2013;width:4165;" filled="f" stroked="f" coordsize="21600,21600">
              <v:path/>
              <v:fill on="f" focussize="0,0"/>
              <v:stroke on="f"/>
              <v:imagedata o:title=""/>
              <o:lock v:ext="edit" aspectratio="f"/>
              <v:textbox inset="0mm,0mm,0mm,0mm">
                <w:txbxContent>
                  <w:p w14:paraId="6DDA4F53">
                    <w:pPr>
                      <w:spacing w:line="272" w:lineRule="auto"/>
                      <w:rPr>
                        <w:rFonts w:ascii="Arial"/>
                        <w:sz w:val="21"/>
                      </w:rPr>
                    </w:pPr>
                  </w:p>
                  <w:p w14:paraId="5411F30D">
                    <w:pPr>
                      <w:spacing w:line="273" w:lineRule="auto"/>
                      <w:rPr>
                        <w:rFonts w:ascii="Arial"/>
                        <w:sz w:val="21"/>
                      </w:rPr>
                    </w:pPr>
                  </w:p>
                  <w:p w14:paraId="18A61691">
                    <w:pPr>
                      <w:spacing w:line="273" w:lineRule="auto"/>
                      <w:rPr>
                        <w:rFonts w:ascii="Arial"/>
                        <w:sz w:val="21"/>
                      </w:rPr>
                    </w:pPr>
                  </w:p>
                  <w:p w14:paraId="24778E7C">
                    <w:pPr>
                      <w:spacing w:line="273" w:lineRule="auto"/>
                      <w:rPr>
                        <w:rFonts w:ascii="Arial"/>
                        <w:sz w:val="21"/>
                      </w:rPr>
                    </w:pPr>
                  </w:p>
                  <w:p w14:paraId="4A30488E">
                    <w:pPr>
                      <w:spacing w:line="273" w:lineRule="auto"/>
                      <w:rPr>
                        <w:rFonts w:ascii="Arial"/>
                        <w:sz w:val="21"/>
                      </w:rPr>
                    </w:pPr>
                  </w:p>
                  <w:p w14:paraId="0CBA98A7">
                    <w:pPr>
                      <w:spacing w:before="65" w:line="227" w:lineRule="auto"/>
                      <w:ind w:left="938"/>
                      <w:rPr>
                        <w:rFonts w:ascii="宋体" w:hAnsi="宋体" w:eastAsia="宋体" w:cs="宋体"/>
                        <w:sz w:val="20"/>
                        <w:szCs w:val="20"/>
                      </w:rPr>
                    </w:pPr>
                    <w:r>
                      <w:rPr>
                        <w:rFonts w:ascii="宋体" w:hAnsi="宋体" w:eastAsia="宋体" w:cs="宋体"/>
                        <w:spacing w:val="7"/>
                        <w:sz w:val="20"/>
                        <w:szCs w:val="20"/>
                      </w:rPr>
                      <w:t>附委托人身份证复印件正面</w:t>
                    </w:r>
                  </w:p>
                </w:txbxContent>
              </v:textbox>
            </v:shape>
            <w10:wrap type="none"/>
            <w10:anchorlock/>
          </v:group>
        </w:pict>
      </w:r>
    </w:p>
    <w:p w14:paraId="01CAB7F2">
      <w:pPr>
        <w:pStyle w:val="2"/>
        <w:spacing w:line="344" w:lineRule="auto"/>
      </w:pPr>
    </w:p>
    <w:p w14:paraId="298B1AAB">
      <w:pPr>
        <w:pStyle w:val="2"/>
        <w:spacing w:line="345" w:lineRule="auto"/>
      </w:pPr>
    </w:p>
    <w:p w14:paraId="026DEF39">
      <w:pPr>
        <w:spacing w:before="78" w:line="219" w:lineRule="auto"/>
        <w:ind w:left="4692"/>
        <w:rPr>
          <w:rFonts w:ascii="宋体" w:hAnsi="宋体" w:eastAsia="宋体" w:cs="宋体"/>
          <w:sz w:val="24"/>
          <w:szCs w:val="24"/>
        </w:rPr>
      </w:pPr>
      <w:r>
        <w:rPr>
          <w:rFonts w:ascii="宋体" w:hAnsi="宋体" w:eastAsia="宋体" w:cs="宋体"/>
          <w:spacing w:val="3"/>
          <w:sz w:val="24"/>
          <w:szCs w:val="24"/>
        </w:rPr>
        <w:t>供应商名称</w:t>
      </w:r>
      <w:r>
        <w:rPr>
          <w:rFonts w:ascii="宋体" w:hAnsi="宋体" w:eastAsia="宋体" w:cs="宋体"/>
          <w:spacing w:val="-18"/>
          <w:sz w:val="24"/>
          <w:szCs w:val="24"/>
        </w:rPr>
        <w:t>：</w:t>
      </w:r>
      <w:r>
        <w:rPr>
          <w:rFonts w:ascii="宋体" w:hAnsi="宋体" w:eastAsia="宋体" w:cs="宋体"/>
          <w:sz w:val="24"/>
          <w:szCs w:val="24"/>
          <w:u w:val="single" w:color="auto"/>
        </w:rPr>
        <w:t xml:space="preserve">           </w:t>
      </w:r>
      <w:r>
        <w:rPr>
          <w:rFonts w:ascii="宋体" w:hAnsi="宋体" w:eastAsia="宋体" w:cs="宋体"/>
          <w:spacing w:val="-18"/>
          <w:sz w:val="24"/>
          <w:szCs w:val="24"/>
        </w:rPr>
        <w:t>（</w:t>
      </w:r>
      <w:r>
        <w:rPr>
          <w:rFonts w:ascii="宋体" w:hAnsi="宋体" w:eastAsia="宋体" w:cs="宋体"/>
          <w:spacing w:val="3"/>
          <w:sz w:val="24"/>
          <w:szCs w:val="24"/>
        </w:rPr>
        <w:t>盖章）</w:t>
      </w:r>
    </w:p>
    <w:p w14:paraId="10F8B1C7">
      <w:pPr>
        <w:pStyle w:val="2"/>
        <w:spacing w:line="271" w:lineRule="auto"/>
      </w:pPr>
    </w:p>
    <w:p w14:paraId="5F7E3F98">
      <w:pPr>
        <w:spacing w:before="78" w:line="219" w:lineRule="auto"/>
        <w:ind w:left="3973"/>
        <w:rPr>
          <w:rFonts w:ascii="宋体" w:hAnsi="宋体" w:eastAsia="宋体" w:cs="宋体"/>
          <w:sz w:val="24"/>
          <w:szCs w:val="24"/>
        </w:rPr>
      </w:pPr>
      <w:r>
        <w:rPr>
          <w:rFonts w:ascii="宋体" w:hAnsi="宋体" w:eastAsia="宋体" w:cs="宋体"/>
          <w:spacing w:val="2"/>
          <w:sz w:val="24"/>
          <w:szCs w:val="24"/>
        </w:rPr>
        <w:t>法定代表人</w:t>
      </w:r>
      <w:r>
        <w:rPr>
          <w:rFonts w:ascii="宋体" w:hAnsi="宋体" w:eastAsia="宋体" w:cs="宋体"/>
          <w:spacing w:val="-17"/>
          <w:sz w:val="24"/>
          <w:szCs w:val="24"/>
        </w:rPr>
        <w:t>：</w:t>
      </w:r>
      <w:r>
        <w:rPr>
          <w:rFonts w:ascii="宋体" w:hAnsi="宋体" w:eastAsia="宋体" w:cs="宋体"/>
          <w:sz w:val="24"/>
          <w:szCs w:val="24"/>
          <w:u w:val="single" w:color="auto"/>
        </w:rPr>
        <w:t xml:space="preserve">           </w:t>
      </w:r>
      <w:r>
        <w:rPr>
          <w:rFonts w:ascii="宋体" w:hAnsi="宋体" w:eastAsia="宋体" w:cs="宋体"/>
          <w:spacing w:val="-17"/>
          <w:sz w:val="24"/>
          <w:szCs w:val="24"/>
        </w:rPr>
        <w:t>（</w:t>
      </w:r>
      <w:r>
        <w:rPr>
          <w:rFonts w:ascii="宋体" w:hAnsi="宋体" w:eastAsia="宋体" w:cs="宋体"/>
          <w:spacing w:val="2"/>
          <w:sz w:val="24"/>
          <w:szCs w:val="24"/>
        </w:rPr>
        <w:t>签字或盖章）</w:t>
      </w:r>
    </w:p>
    <w:p w14:paraId="7863B1B6">
      <w:pPr>
        <w:pStyle w:val="2"/>
        <w:spacing w:line="273" w:lineRule="auto"/>
      </w:pPr>
    </w:p>
    <w:p w14:paraId="56CF117A">
      <w:pPr>
        <w:spacing w:before="79" w:line="219" w:lineRule="auto"/>
        <w:ind w:left="3971"/>
        <w:rPr>
          <w:rFonts w:ascii="宋体" w:hAnsi="宋体" w:eastAsia="宋体" w:cs="宋体"/>
          <w:sz w:val="24"/>
          <w:szCs w:val="24"/>
        </w:rPr>
      </w:pPr>
      <w:r>
        <w:rPr>
          <w:rFonts w:ascii="宋体" w:hAnsi="宋体" w:eastAsia="宋体" w:cs="宋体"/>
          <w:spacing w:val="2"/>
          <w:sz w:val="24"/>
          <w:szCs w:val="24"/>
        </w:rPr>
        <w:t>委托代理人</w:t>
      </w:r>
      <w:r>
        <w:rPr>
          <w:rFonts w:ascii="宋体" w:hAnsi="宋体" w:eastAsia="宋体" w:cs="宋体"/>
          <w:spacing w:val="-16"/>
          <w:sz w:val="24"/>
          <w:szCs w:val="24"/>
        </w:rPr>
        <w:t>：</w:t>
      </w:r>
      <w:r>
        <w:rPr>
          <w:rFonts w:ascii="宋体" w:hAnsi="宋体" w:eastAsia="宋体" w:cs="宋体"/>
          <w:sz w:val="24"/>
          <w:szCs w:val="24"/>
          <w:u w:val="single" w:color="auto"/>
        </w:rPr>
        <w:t xml:space="preserve">           </w:t>
      </w:r>
      <w:r>
        <w:rPr>
          <w:rFonts w:ascii="宋体" w:hAnsi="宋体" w:eastAsia="宋体" w:cs="宋体"/>
          <w:spacing w:val="-16"/>
          <w:sz w:val="24"/>
          <w:szCs w:val="24"/>
        </w:rPr>
        <w:t>（</w:t>
      </w:r>
      <w:r>
        <w:rPr>
          <w:rFonts w:ascii="宋体" w:hAnsi="宋体" w:eastAsia="宋体" w:cs="宋体"/>
          <w:spacing w:val="2"/>
          <w:sz w:val="24"/>
          <w:szCs w:val="24"/>
        </w:rPr>
        <w:t>签字或盖章）</w:t>
      </w:r>
    </w:p>
    <w:p w14:paraId="760C8D18">
      <w:pPr>
        <w:pStyle w:val="2"/>
        <w:spacing w:line="274" w:lineRule="auto"/>
      </w:pPr>
    </w:p>
    <w:p w14:paraId="2638687B">
      <w:pPr>
        <w:tabs>
          <w:tab w:val="left" w:pos="6242"/>
        </w:tabs>
        <w:spacing w:before="79" w:line="219" w:lineRule="auto"/>
        <w:ind w:left="5403"/>
        <w:rPr>
          <w:rFonts w:ascii="宋体" w:hAnsi="宋体" w:eastAsia="宋体" w:cs="宋体"/>
          <w:sz w:val="24"/>
          <w:szCs w:val="24"/>
        </w:rPr>
      </w:pPr>
      <w:r>
        <w:rPr>
          <w:rFonts w:ascii="宋体" w:hAnsi="宋体" w:eastAsia="宋体" w:cs="宋体"/>
          <w:sz w:val="24"/>
          <w:szCs w:val="24"/>
          <w:u w:val="single" w:color="auto"/>
        </w:rPr>
        <w:tab/>
      </w:r>
      <w:r>
        <w:rPr>
          <w:rFonts w:ascii="宋体" w:hAnsi="宋体" w:eastAsia="宋体" w:cs="宋体"/>
          <w:spacing w:val="-109"/>
          <w:sz w:val="24"/>
          <w:szCs w:val="24"/>
        </w:rPr>
        <w:t xml:space="preserve"> </w:t>
      </w:r>
      <w:r>
        <w:rPr>
          <w:rFonts w:ascii="宋体" w:hAnsi="宋体" w:eastAsia="宋体" w:cs="宋体"/>
          <w:spacing w:val="-9"/>
          <w:sz w:val="24"/>
          <w:szCs w:val="24"/>
        </w:rPr>
        <w:t>年</w:t>
      </w:r>
      <w:r>
        <w:rPr>
          <w:rFonts w:ascii="宋体" w:hAnsi="宋体" w:eastAsia="宋体" w:cs="宋体"/>
          <w:sz w:val="24"/>
          <w:szCs w:val="24"/>
          <w:u w:val="single" w:color="auto"/>
        </w:rPr>
        <w:t xml:space="preserve">      </w:t>
      </w:r>
      <w:r>
        <w:rPr>
          <w:rFonts w:ascii="宋体" w:hAnsi="宋体" w:eastAsia="宋体" w:cs="宋体"/>
          <w:spacing w:val="-105"/>
          <w:sz w:val="24"/>
          <w:szCs w:val="24"/>
        </w:rPr>
        <w:t xml:space="preserve"> </w:t>
      </w:r>
      <w:r>
        <w:rPr>
          <w:rFonts w:ascii="宋体" w:hAnsi="宋体" w:eastAsia="宋体" w:cs="宋体"/>
          <w:spacing w:val="-9"/>
          <w:sz w:val="24"/>
          <w:szCs w:val="24"/>
        </w:rPr>
        <w:t>月</w:t>
      </w:r>
      <w:r>
        <w:rPr>
          <w:rFonts w:ascii="宋体" w:hAnsi="宋体" w:eastAsia="宋体" w:cs="宋体"/>
          <w:sz w:val="24"/>
          <w:szCs w:val="24"/>
          <w:u w:val="single" w:color="auto"/>
        </w:rPr>
        <w:t xml:space="preserve">      </w:t>
      </w:r>
      <w:r>
        <w:rPr>
          <w:rFonts w:ascii="宋体" w:hAnsi="宋体" w:eastAsia="宋体" w:cs="宋体"/>
          <w:spacing w:val="-69"/>
          <w:sz w:val="24"/>
          <w:szCs w:val="24"/>
        </w:rPr>
        <w:t xml:space="preserve"> </w:t>
      </w:r>
      <w:r>
        <w:rPr>
          <w:rFonts w:ascii="宋体" w:hAnsi="宋体" w:eastAsia="宋体" w:cs="宋体"/>
          <w:spacing w:val="-9"/>
          <w:sz w:val="24"/>
          <w:szCs w:val="24"/>
        </w:rPr>
        <w:t>日</w:t>
      </w:r>
    </w:p>
    <w:p w14:paraId="60F46E69">
      <w:pPr>
        <w:pStyle w:val="2"/>
        <w:spacing w:line="254" w:lineRule="auto"/>
      </w:pPr>
    </w:p>
    <w:p w14:paraId="2B81C81D">
      <w:pPr>
        <w:pStyle w:val="2"/>
        <w:spacing w:line="254" w:lineRule="auto"/>
      </w:pPr>
    </w:p>
    <w:p w14:paraId="7765BFF4">
      <w:pPr>
        <w:pStyle w:val="2"/>
        <w:spacing w:line="254" w:lineRule="auto"/>
      </w:pPr>
    </w:p>
    <w:p w14:paraId="70F62649">
      <w:pPr>
        <w:pStyle w:val="2"/>
        <w:spacing w:line="254" w:lineRule="auto"/>
      </w:pPr>
    </w:p>
    <w:p w14:paraId="4E82431D">
      <w:pPr>
        <w:pStyle w:val="2"/>
        <w:spacing w:line="254" w:lineRule="auto"/>
      </w:pPr>
    </w:p>
    <w:p w14:paraId="4847D3CD">
      <w:pPr>
        <w:spacing w:before="78" w:line="219" w:lineRule="auto"/>
        <w:ind w:left="351"/>
        <w:rPr>
          <w:rFonts w:ascii="宋体" w:hAnsi="宋体" w:eastAsia="宋体" w:cs="宋体"/>
          <w:sz w:val="24"/>
          <w:szCs w:val="24"/>
        </w:rPr>
      </w:pPr>
      <w:r>
        <w:rPr>
          <w:rFonts w:ascii="宋体" w:hAnsi="宋体" w:eastAsia="宋体" w:cs="宋体"/>
          <w:sz w:val="24"/>
          <w:szCs w:val="24"/>
        </w:rPr>
        <w:t>注：若公司法人前来参加谈判的供应商，可</w:t>
      </w:r>
      <w:r>
        <w:rPr>
          <w:rFonts w:ascii="宋体" w:hAnsi="宋体" w:eastAsia="宋体" w:cs="宋体"/>
          <w:spacing w:val="-1"/>
          <w:sz w:val="24"/>
          <w:szCs w:val="24"/>
        </w:rPr>
        <w:t>以不提供此项证明文件。</w:t>
      </w:r>
    </w:p>
    <w:p w14:paraId="160133E7">
      <w:pPr>
        <w:spacing w:line="219" w:lineRule="auto"/>
        <w:rPr>
          <w:rFonts w:ascii="宋体" w:hAnsi="宋体" w:eastAsia="宋体" w:cs="宋体"/>
          <w:sz w:val="24"/>
          <w:szCs w:val="24"/>
        </w:rPr>
        <w:sectPr>
          <w:footerReference r:id="rId31" w:type="default"/>
          <w:pgSz w:w="11906" w:h="16839"/>
          <w:pgMar w:top="1431" w:right="1450" w:bottom="1084" w:left="1700" w:header="0" w:footer="920" w:gutter="0"/>
          <w:pgNumType w:fmt="decimal"/>
          <w:cols w:space="720" w:num="1"/>
        </w:sectPr>
      </w:pPr>
    </w:p>
    <w:p w14:paraId="77A77E5B">
      <w:pPr>
        <w:spacing w:before="170" w:line="224" w:lineRule="auto"/>
        <w:ind w:left="2394"/>
        <w:outlineLvl w:val="0"/>
        <w:rPr>
          <w:rFonts w:ascii="宋体" w:hAnsi="宋体" w:eastAsia="宋体" w:cs="宋体"/>
          <w:sz w:val="31"/>
          <w:szCs w:val="31"/>
        </w:rPr>
      </w:pPr>
      <w:bookmarkStart w:id="37" w:name="_Toc29190"/>
      <w:r>
        <w:rPr>
          <w:rFonts w:ascii="宋体" w:hAnsi="宋体" w:eastAsia="宋体" w:cs="宋体"/>
          <w:b/>
          <w:bCs/>
          <w:spacing w:val="4"/>
          <w:sz w:val="31"/>
          <w:szCs w:val="31"/>
        </w:rPr>
        <w:t>附件四、供应商基本情况表</w:t>
      </w:r>
      <w:bookmarkEnd w:id="37"/>
    </w:p>
    <w:p w14:paraId="2EC2B746">
      <w:pPr>
        <w:spacing w:before="178"/>
      </w:pPr>
    </w:p>
    <w:tbl>
      <w:tblPr>
        <w:tblStyle w:val="11"/>
        <w:tblW w:w="856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67"/>
        <w:gridCol w:w="1188"/>
        <w:gridCol w:w="1001"/>
        <w:gridCol w:w="1237"/>
        <w:gridCol w:w="1255"/>
        <w:gridCol w:w="400"/>
        <w:gridCol w:w="532"/>
        <w:gridCol w:w="1385"/>
      </w:tblGrid>
      <w:tr w14:paraId="7E1C8A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7" w:hRule="atLeast"/>
        </w:trPr>
        <w:tc>
          <w:tcPr>
            <w:tcW w:w="1567" w:type="dxa"/>
            <w:vAlign w:val="top"/>
          </w:tcPr>
          <w:p w14:paraId="1E138D80">
            <w:pPr>
              <w:pStyle w:val="12"/>
              <w:spacing w:before="227" w:line="227" w:lineRule="auto"/>
              <w:ind w:left="263"/>
              <w:rPr>
                <w:sz w:val="20"/>
                <w:szCs w:val="20"/>
              </w:rPr>
            </w:pPr>
            <w:r>
              <w:rPr>
                <w:spacing w:val="8"/>
                <w:sz w:val="20"/>
                <w:szCs w:val="20"/>
              </w:rPr>
              <w:t>供应商名称</w:t>
            </w:r>
          </w:p>
        </w:tc>
        <w:tc>
          <w:tcPr>
            <w:tcW w:w="6998" w:type="dxa"/>
            <w:gridSpan w:val="7"/>
            <w:vAlign w:val="top"/>
          </w:tcPr>
          <w:p w14:paraId="06469E1F">
            <w:pPr>
              <w:rPr>
                <w:rFonts w:ascii="Arial"/>
                <w:sz w:val="21"/>
              </w:rPr>
            </w:pPr>
          </w:p>
        </w:tc>
      </w:tr>
      <w:tr w14:paraId="7940E0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3" w:hRule="atLeast"/>
        </w:trPr>
        <w:tc>
          <w:tcPr>
            <w:tcW w:w="1567" w:type="dxa"/>
            <w:vAlign w:val="top"/>
          </w:tcPr>
          <w:p w14:paraId="55B849A3">
            <w:pPr>
              <w:pStyle w:val="12"/>
              <w:spacing w:before="225" w:line="229" w:lineRule="auto"/>
              <w:ind w:left="368"/>
              <w:rPr>
                <w:sz w:val="20"/>
                <w:szCs w:val="20"/>
              </w:rPr>
            </w:pPr>
            <w:r>
              <w:rPr>
                <w:spacing w:val="7"/>
                <w:sz w:val="20"/>
                <w:szCs w:val="20"/>
              </w:rPr>
              <w:t>注册地址</w:t>
            </w:r>
          </w:p>
        </w:tc>
        <w:tc>
          <w:tcPr>
            <w:tcW w:w="3426" w:type="dxa"/>
            <w:gridSpan w:val="3"/>
            <w:vAlign w:val="top"/>
          </w:tcPr>
          <w:p w14:paraId="41FD247C">
            <w:pPr>
              <w:rPr>
                <w:rFonts w:ascii="Arial"/>
                <w:sz w:val="21"/>
              </w:rPr>
            </w:pPr>
          </w:p>
        </w:tc>
        <w:tc>
          <w:tcPr>
            <w:tcW w:w="1255" w:type="dxa"/>
            <w:vAlign w:val="top"/>
          </w:tcPr>
          <w:p w14:paraId="11D105C6">
            <w:pPr>
              <w:pStyle w:val="12"/>
              <w:spacing w:before="224" w:line="228" w:lineRule="auto"/>
              <w:ind w:left="229"/>
              <w:rPr>
                <w:sz w:val="20"/>
                <w:szCs w:val="20"/>
              </w:rPr>
            </w:pPr>
            <w:r>
              <w:rPr>
                <w:spacing w:val="3"/>
                <w:sz w:val="20"/>
                <w:szCs w:val="20"/>
              </w:rPr>
              <w:t>邮政编码</w:t>
            </w:r>
          </w:p>
        </w:tc>
        <w:tc>
          <w:tcPr>
            <w:tcW w:w="2317" w:type="dxa"/>
            <w:gridSpan w:val="3"/>
            <w:vAlign w:val="top"/>
          </w:tcPr>
          <w:p w14:paraId="16A004C0">
            <w:pPr>
              <w:rPr>
                <w:rFonts w:ascii="Arial"/>
                <w:sz w:val="21"/>
              </w:rPr>
            </w:pPr>
          </w:p>
        </w:tc>
      </w:tr>
      <w:tr w14:paraId="356C22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3" w:hRule="atLeast"/>
        </w:trPr>
        <w:tc>
          <w:tcPr>
            <w:tcW w:w="1567" w:type="dxa"/>
            <w:vMerge w:val="restart"/>
            <w:tcBorders>
              <w:bottom w:val="nil"/>
            </w:tcBorders>
            <w:vAlign w:val="top"/>
          </w:tcPr>
          <w:p w14:paraId="4190336C">
            <w:pPr>
              <w:spacing w:line="244" w:lineRule="auto"/>
              <w:rPr>
                <w:rFonts w:ascii="Arial"/>
                <w:sz w:val="21"/>
              </w:rPr>
            </w:pPr>
          </w:p>
          <w:p w14:paraId="3CA26912">
            <w:pPr>
              <w:spacing w:line="245" w:lineRule="auto"/>
              <w:rPr>
                <w:rFonts w:ascii="Arial"/>
                <w:sz w:val="21"/>
              </w:rPr>
            </w:pPr>
          </w:p>
          <w:p w14:paraId="315C8F09">
            <w:pPr>
              <w:pStyle w:val="12"/>
              <w:spacing w:before="65" w:line="229" w:lineRule="auto"/>
              <w:ind w:left="369"/>
              <w:rPr>
                <w:sz w:val="20"/>
                <w:szCs w:val="20"/>
              </w:rPr>
            </w:pPr>
            <w:r>
              <w:rPr>
                <w:spacing w:val="7"/>
                <w:sz w:val="20"/>
                <w:szCs w:val="20"/>
              </w:rPr>
              <w:t>联系方式</w:t>
            </w:r>
          </w:p>
        </w:tc>
        <w:tc>
          <w:tcPr>
            <w:tcW w:w="1188" w:type="dxa"/>
            <w:vAlign w:val="top"/>
          </w:tcPr>
          <w:p w14:paraId="18880084">
            <w:pPr>
              <w:pStyle w:val="12"/>
              <w:spacing w:before="224" w:line="230" w:lineRule="auto"/>
              <w:ind w:left="283"/>
              <w:rPr>
                <w:sz w:val="20"/>
                <w:szCs w:val="20"/>
              </w:rPr>
            </w:pPr>
            <w:r>
              <w:rPr>
                <w:spacing w:val="6"/>
                <w:sz w:val="20"/>
                <w:szCs w:val="20"/>
              </w:rPr>
              <w:t>联系人</w:t>
            </w:r>
          </w:p>
        </w:tc>
        <w:tc>
          <w:tcPr>
            <w:tcW w:w="2238" w:type="dxa"/>
            <w:gridSpan w:val="2"/>
            <w:vAlign w:val="top"/>
          </w:tcPr>
          <w:p w14:paraId="2DCA2241">
            <w:pPr>
              <w:rPr>
                <w:rFonts w:ascii="Arial"/>
                <w:sz w:val="21"/>
              </w:rPr>
            </w:pPr>
          </w:p>
        </w:tc>
        <w:tc>
          <w:tcPr>
            <w:tcW w:w="1255" w:type="dxa"/>
            <w:vAlign w:val="top"/>
          </w:tcPr>
          <w:p w14:paraId="518BE8FE">
            <w:pPr>
              <w:pStyle w:val="12"/>
              <w:spacing w:before="224" w:line="230" w:lineRule="auto"/>
              <w:ind w:left="344"/>
              <w:rPr>
                <w:sz w:val="20"/>
                <w:szCs w:val="20"/>
              </w:rPr>
            </w:pPr>
            <w:r>
              <w:rPr>
                <w:spacing w:val="-12"/>
                <w:sz w:val="20"/>
                <w:szCs w:val="20"/>
              </w:rPr>
              <w:t>电</w:t>
            </w:r>
            <w:r>
              <w:rPr>
                <w:spacing w:val="9"/>
                <w:sz w:val="20"/>
                <w:szCs w:val="20"/>
              </w:rPr>
              <w:t xml:space="preserve">  </w:t>
            </w:r>
            <w:r>
              <w:rPr>
                <w:spacing w:val="-12"/>
                <w:sz w:val="20"/>
                <w:szCs w:val="20"/>
              </w:rPr>
              <w:t>话</w:t>
            </w:r>
          </w:p>
        </w:tc>
        <w:tc>
          <w:tcPr>
            <w:tcW w:w="2317" w:type="dxa"/>
            <w:gridSpan w:val="3"/>
            <w:vAlign w:val="top"/>
          </w:tcPr>
          <w:p w14:paraId="2F4DDA30">
            <w:pPr>
              <w:rPr>
                <w:rFonts w:ascii="Arial"/>
                <w:sz w:val="21"/>
              </w:rPr>
            </w:pPr>
          </w:p>
        </w:tc>
      </w:tr>
      <w:tr w14:paraId="565041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trPr>
        <w:tc>
          <w:tcPr>
            <w:tcW w:w="1567" w:type="dxa"/>
            <w:vMerge w:val="continue"/>
            <w:tcBorders>
              <w:top w:val="nil"/>
            </w:tcBorders>
            <w:vAlign w:val="top"/>
          </w:tcPr>
          <w:p w14:paraId="214A8BFB">
            <w:pPr>
              <w:rPr>
                <w:rFonts w:ascii="Arial"/>
                <w:sz w:val="21"/>
              </w:rPr>
            </w:pPr>
          </w:p>
        </w:tc>
        <w:tc>
          <w:tcPr>
            <w:tcW w:w="1188" w:type="dxa"/>
            <w:vAlign w:val="top"/>
          </w:tcPr>
          <w:p w14:paraId="1326B97F">
            <w:pPr>
              <w:pStyle w:val="12"/>
              <w:spacing w:before="223" w:line="227" w:lineRule="auto"/>
              <w:ind w:left="280"/>
              <w:rPr>
                <w:sz w:val="20"/>
                <w:szCs w:val="20"/>
              </w:rPr>
            </w:pPr>
            <w:r>
              <w:rPr>
                <w:spacing w:val="1"/>
                <w:sz w:val="20"/>
                <w:szCs w:val="20"/>
              </w:rPr>
              <w:t>传</w:t>
            </w:r>
            <w:r>
              <w:rPr>
                <w:spacing w:val="10"/>
                <w:sz w:val="20"/>
                <w:szCs w:val="20"/>
              </w:rPr>
              <w:t xml:space="preserve">  </w:t>
            </w:r>
            <w:r>
              <w:rPr>
                <w:spacing w:val="1"/>
                <w:sz w:val="20"/>
                <w:szCs w:val="20"/>
              </w:rPr>
              <w:t>真</w:t>
            </w:r>
          </w:p>
        </w:tc>
        <w:tc>
          <w:tcPr>
            <w:tcW w:w="2238" w:type="dxa"/>
            <w:gridSpan w:val="2"/>
            <w:vAlign w:val="top"/>
          </w:tcPr>
          <w:p w14:paraId="6DFF1A85">
            <w:pPr>
              <w:rPr>
                <w:rFonts w:ascii="Arial"/>
                <w:sz w:val="21"/>
              </w:rPr>
            </w:pPr>
          </w:p>
        </w:tc>
        <w:tc>
          <w:tcPr>
            <w:tcW w:w="1255" w:type="dxa"/>
            <w:vAlign w:val="top"/>
          </w:tcPr>
          <w:p w14:paraId="2A107F47">
            <w:pPr>
              <w:pStyle w:val="12"/>
              <w:spacing w:before="223" w:line="233" w:lineRule="auto"/>
              <w:ind w:left="336"/>
              <w:rPr>
                <w:sz w:val="20"/>
                <w:szCs w:val="20"/>
              </w:rPr>
            </w:pPr>
            <w:r>
              <w:rPr>
                <w:spacing w:val="-8"/>
                <w:sz w:val="20"/>
                <w:szCs w:val="20"/>
              </w:rPr>
              <w:t>网</w:t>
            </w:r>
            <w:r>
              <w:rPr>
                <w:spacing w:val="9"/>
                <w:sz w:val="20"/>
                <w:szCs w:val="20"/>
              </w:rPr>
              <w:t xml:space="preserve">  </w:t>
            </w:r>
            <w:r>
              <w:rPr>
                <w:spacing w:val="-8"/>
                <w:sz w:val="20"/>
                <w:szCs w:val="20"/>
              </w:rPr>
              <w:t>址</w:t>
            </w:r>
          </w:p>
        </w:tc>
        <w:tc>
          <w:tcPr>
            <w:tcW w:w="2317" w:type="dxa"/>
            <w:gridSpan w:val="3"/>
            <w:vAlign w:val="top"/>
          </w:tcPr>
          <w:p w14:paraId="3F415F7C">
            <w:pPr>
              <w:rPr>
                <w:rFonts w:ascii="Arial"/>
                <w:sz w:val="21"/>
              </w:rPr>
            </w:pPr>
          </w:p>
        </w:tc>
      </w:tr>
      <w:tr w14:paraId="254451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trPr>
        <w:tc>
          <w:tcPr>
            <w:tcW w:w="1567" w:type="dxa"/>
            <w:vAlign w:val="top"/>
          </w:tcPr>
          <w:p w14:paraId="06C1A38A">
            <w:pPr>
              <w:pStyle w:val="12"/>
              <w:spacing w:before="225" w:line="228" w:lineRule="auto"/>
              <w:ind w:left="263"/>
              <w:rPr>
                <w:sz w:val="20"/>
                <w:szCs w:val="20"/>
              </w:rPr>
            </w:pPr>
            <w:r>
              <w:rPr>
                <w:spacing w:val="7"/>
                <w:sz w:val="20"/>
                <w:szCs w:val="20"/>
              </w:rPr>
              <w:t>法定代表人</w:t>
            </w:r>
          </w:p>
        </w:tc>
        <w:tc>
          <w:tcPr>
            <w:tcW w:w="1188" w:type="dxa"/>
            <w:vAlign w:val="top"/>
          </w:tcPr>
          <w:p w14:paraId="7AFB4782">
            <w:pPr>
              <w:pStyle w:val="12"/>
              <w:spacing w:before="225" w:line="228" w:lineRule="auto"/>
              <w:ind w:left="388"/>
              <w:rPr>
                <w:sz w:val="20"/>
                <w:szCs w:val="20"/>
              </w:rPr>
            </w:pPr>
            <w:r>
              <w:rPr>
                <w:spacing w:val="4"/>
                <w:sz w:val="20"/>
                <w:szCs w:val="20"/>
              </w:rPr>
              <w:t>姓名</w:t>
            </w:r>
          </w:p>
        </w:tc>
        <w:tc>
          <w:tcPr>
            <w:tcW w:w="1001" w:type="dxa"/>
            <w:vAlign w:val="top"/>
          </w:tcPr>
          <w:p w14:paraId="38A9D7AC">
            <w:pPr>
              <w:rPr>
                <w:rFonts w:ascii="Arial"/>
                <w:sz w:val="21"/>
              </w:rPr>
            </w:pPr>
          </w:p>
        </w:tc>
        <w:tc>
          <w:tcPr>
            <w:tcW w:w="1237" w:type="dxa"/>
            <w:vAlign w:val="top"/>
          </w:tcPr>
          <w:p w14:paraId="2DFD0386">
            <w:pPr>
              <w:pStyle w:val="12"/>
              <w:spacing w:before="225" w:line="228" w:lineRule="auto"/>
              <w:ind w:left="206"/>
              <w:rPr>
                <w:sz w:val="20"/>
                <w:szCs w:val="20"/>
              </w:rPr>
            </w:pPr>
            <w:r>
              <w:rPr>
                <w:spacing w:val="7"/>
                <w:sz w:val="20"/>
                <w:szCs w:val="20"/>
              </w:rPr>
              <w:t>技术职称</w:t>
            </w:r>
          </w:p>
        </w:tc>
        <w:tc>
          <w:tcPr>
            <w:tcW w:w="1255" w:type="dxa"/>
            <w:vAlign w:val="top"/>
          </w:tcPr>
          <w:p w14:paraId="37C84AAC">
            <w:pPr>
              <w:rPr>
                <w:rFonts w:ascii="Arial"/>
                <w:sz w:val="21"/>
              </w:rPr>
            </w:pPr>
          </w:p>
        </w:tc>
        <w:tc>
          <w:tcPr>
            <w:tcW w:w="932" w:type="dxa"/>
            <w:gridSpan w:val="2"/>
            <w:vAlign w:val="top"/>
          </w:tcPr>
          <w:p w14:paraId="45C838B2">
            <w:pPr>
              <w:pStyle w:val="12"/>
              <w:spacing w:before="225" w:line="230" w:lineRule="auto"/>
              <w:ind w:left="289"/>
              <w:rPr>
                <w:sz w:val="20"/>
                <w:szCs w:val="20"/>
              </w:rPr>
            </w:pPr>
            <w:r>
              <w:rPr>
                <w:spacing w:val="-8"/>
                <w:sz w:val="20"/>
                <w:szCs w:val="20"/>
              </w:rPr>
              <w:t>电话</w:t>
            </w:r>
          </w:p>
        </w:tc>
        <w:tc>
          <w:tcPr>
            <w:tcW w:w="1385" w:type="dxa"/>
            <w:vAlign w:val="top"/>
          </w:tcPr>
          <w:p w14:paraId="2794BAC0">
            <w:pPr>
              <w:rPr>
                <w:rFonts w:ascii="Arial"/>
                <w:sz w:val="21"/>
              </w:rPr>
            </w:pPr>
          </w:p>
        </w:tc>
      </w:tr>
      <w:tr w14:paraId="64BCF4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3" w:hRule="atLeast"/>
        </w:trPr>
        <w:tc>
          <w:tcPr>
            <w:tcW w:w="1567" w:type="dxa"/>
            <w:vAlign w:val="top"/>
          </w:tcPr>
          <w:p w14:paraId="0D38A013">
            <w:pPr>
              <w:pStyle w:val="12"/>
              <w:spacing w:before="226" w:line="229" w:lineRule="auto"/>
              <w:ind w:left="370"/>
              <w:rPr>
                <w:sz w:val="20"/>
                <w:szCs w:val="20"/>
              </w:rPr>
            </w:pPr>
            <w:r>
              <w:rPr>
                <w:spacing w:val="6"/>
                <w:sz w:val="20"/>
                <w:szCs w:val="20"/>
              </w:rPr>
              <w:t>成立时间</w:t>
            </w:r>
          </w:p>
        </w:tc>
        <w:tc>
          <w:tcPr>
            <w:tcW w:w="6998" w:type="dxa"/>
            <w:gridSpan w:val="7"/>
            <w:vAlign w:val="top"/>
          </w:tcPr>
          <w:p w14:paraId="3C7AB9BE">
            <w:pPr>
              <w:rPr>
                <w:rFonts w:ascii="Arial"/>
                <w:sz w:val="21"/>
              </w:rPr>
            </w:pPr>
          </w:p>
        </w:tc>
      </w:tr>
      <w:tr w14:paraId="5B4000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3" w:hRule="atLeast"/>
        </w:trPr>
        <w:tc>
          <w:tcPr>
            <w:tcW w:w="1567" w:type="dxa"/>
            <w:vAlign w:val="top"/>
          </w:tcPr>
          <w:p w14:paraId="43A849B7">
            <w:pPr>
              <w:pStyle w:val="12"/>
              <w:spacing w:before="225" w:line="228" w:lineRule="auto"/>
              <w:ind w:left="163"/>
              <w:rPr>
                <w:sz w:val="20"/>
                <w:szCs w:val="20"/>
              </w:rPr>
            </w:pPr>
            <w:r>
              <w:rPr>
                <w:spacing w:val="7"/>
                <w:sz w:val="20"/>
                <w:szCs w:val="20"/>
              </w:rPr>
              <w:t>企业资质等级</w:t>
            </w:r>
          </w:p>
        </w:tc>
        <w:tc>
          <w:tcPr>
            <w:tcW w:w="2189" w:type="dxa"/>
            <w:gridSpan w:val="2"/>
            <w:vAlign w:val="top"/>
          </w:tcPr>
          <w:p w14:paraId="460BB8FF">
            <w:pPr>
              <w:rPr>
                <w:rFonts w:ascii="Arial"/>
                <w:sz w:val="21"/>
              </w:rPr>
            </w:pPr>
          </w:p>
        </w:tc>
        <w:tc>
          <w:tcPr>
            <w:tcW w:w="1237" w:type="dxa"/>
            <w:vMerge w:val="restart"/>
            <w:tcBorders>
              <w:bottom w:val="nil"/>
            </w:tcBorders>
            <w:vAlign w:val="top"/>
          </w:tcPr>
          <w:p w14:paraId="7392B246">
            <w:pPr>
              <w:spacing w:line="248" w:lineRule="auto"/>
              <w:rPr>
                <w:rFonts w:ascii="Arial"/>
                <w:sz w:val="21"/>
              </w:rPr>
            </w:pPr>
          </w:p>
          <w:p w14:paraId="7BC4DE76">
            <w:pPr>
              <w:spacing w:line="248" w:lineRule="auto"/>
              <w:rPr>
                <w:rFonts w:ascii="Arial"/>
                <w:sz w:val="21"/>
              </w:rPr>
            </w:pPr>
          </w:p>
          <w:p w14:paraId="449210C3">
            <w:pPr>
              <w:spacing w:line="248" w:lineRule="auto"/>
              <w:rPr>
                <w:rFonts w:ascii="Arial"/>
                <w:sz w:val="21"/>
              </w:rPr>
            </w:pPr>
          </w:p>
          <w:p w14:paraId="2812CF92">
            <w:pPr>
              <w:spacing w:line="248" w:lineRule="auto"/>
              <w:rPr>
                <w:rFonts w:ascii="Arial"/>
                <w:sz w:val="21"/>
              </w:rPr>
            </w:pPr>
          </w:p>
          <w:p w14:paraId="1ED76B5F">
            <w:pPr>
              <w:spacing w:line="248" w:lineRule="auto"/>
              <w:rPr>
                <w:rFonts w:ascii="Arial"/>
                <w:sz w:val="21"/>
              </w:rPr>
            </w:pPr>
          </w:p>
          <w:p w14:paraId="59E3F24A">
            <w:pPr>
              <w:spacing w:line="248" w:lineRule="auto"/>
              <w:rPr>
                <w:rFonts w:ascii="Arial"/>
                <w:sz w:val="21"/>
              </w:rPr>
            </w:pPr>
          </w:p>
          <w:p w14:paraId="0B432B0E">
            <w:pPr>
              <w:pStyle w:val="12"/>
              <w:spacing w:before="65" w:line="229" w:lineRule="auto"/>
              <w:ind w:left="208"/>
              <w:rPr>
                <w:sz w:val="20"/>
                <w:szCs w:val="20"/>
              </w:rPr>
            </w:pPr>
            <w:r>
              <w:rPr>
                <w:spacing w:val="6"/>
                <w:sz w:val="20"/>
                <w:szCs w:val="20"/>
              </w:rPr>
              <w:t>企业人员</w:t>
            </w:r>
          </w:p>
        </w:tc>
        <w:tc>
          <w:tcPr>
            <w:tcW w:w="1655" w:type="dxa"/>
            <w:gridSpan w:val="2"/>
            <w:vAlign w:val="top"/>
          </w:tcPr>
          <w:p w14:paraId="2621FA30">
            <w:pPr>
              <w:rPr>
                <w:rFonts w:ascii="Arial"/>
                <w:sz w:val="21"/>
              </w:rPr>
            </w:pPr>
          </w:p>
        </w:tc>
        <w:tc>
          <w:tcPr>
            <w:tcW w:w="1917" w:type="dxa"/>
            <w:gridSpan w:val="2"/>
            <w:vAlign w:val="top"/>
          </w:tcPr>
          <w:p w14:paraId="0FB1BA24">
            <w:pPr>
              <w:rPr>
                <w:rFonts w:ascii="Arial"/>
                <w:sz w:val="21"/>
              </w:rPr>
            </w:pPr>
          </w:p>
        </w:tc>
      </w:tr>
      <w:tr w14:paraId="681301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3" w:hRule="atLeast"/>
        </w:trPr>
        <w:tc>
          <w:tcPr>
            <w:tcW w:w="1567" w:type="dxa"/>
            <w:vAlign w:val="top"/>
          </w:tcPr>
          <w:p w14:paraId="69044B2C">
            <w:pPr>
              <w:pStyle w:val="12"/>
              <w:spacing w:before="226" w:line="228" w:lineRule="auto"/>
              <w:ind w:left="269"/>
              <w:rPr>
                <w:sz w:val="20"/>
                <w:szCs w:val="20"/>
              </w:rPr>
            </w:pPr>
            <w:r>
              <w:rPr>
                <w:spacing w:val="6"/>
                <w:sz w:val="20"/>
                <w:szCs w:val="20"/>
              </w:rPr>
              <w:t>营业执照号</w:t>
            </w:r>
          </w:p>
        </w:tc>
        <w:tc>
          <w:tcPr>
            <w:tcW w:w="2189" w:type="dxa"/>
            <w:gridSpan w:val="2"/>
            <w:vAlign w:val="top"/>
          </w:tcPr>
          <w:p w14:paraId="12D37D22">
            <w:pPr>
              <w:rPr>
                <w:rFonts w:ascii="Arial"/>
                <w:sz w:val="21"/>
              </w:rPr>
            </w:pPr>
          </w:p>
        </w:tc>
        <w:tc>
          <w:tcPr>
            <w:tcW w:w="1237" w:type="dxa"/>
            <w:vMerge w:val="continue"/>
            <w:tcBorders>
              <w:top w:val="nil"/>
              <w:bottom w:val="nil"/>
            </w:tcBorders>
            <w:vAlign w:val="top"/>
          </w:tcPr>
          <w:p w14:paraId="31454750">
            <w:pPr>
              <w:rPr>
                <w:rFonts w:ascii="Arial"/>
                <w:sz w:val="21"/>
              </w:rPr>
            </w:pPr>
          </w:p>
        </w:tc>
        <w:tc>
          <w:tcPr>
            <w:tcW w:w="1655" w:type="dxa"/>
            <w:gridSpan w:val="2"/>
            <w:vAlign w:val="top"/>
          </w:tcPr>
          <w:p w14:paraId="36EB0B46">
            <w:pPr>
              <w:rPr>
                <w:rFonts w:ascii="Arial"/>
                <w:sz w:val="21"/>
              </w:rPr>
            </w:pPr>
          </w:p>
        </w:tc>
        <w:tc>
          <w:tcPr>
            <w:tcW w:w="1917" w:type="dxa"/>
            <w:gridSpan w:val="2"/>
            <w:vAlign w:val="top"/>
          </w:tcPr>
          <w:p w14:paraId="1C31514E">
            <w:pPr>
              <w:rPr>
                <w:rFonts w:ascii="Arial"/>
                <w:sz w:val="21"/>
              </w:rPr>
            </w:pPr>
          </w:p>
        </w:tc>
      </w:tr>
      <w:tr w14:paraId="6A0512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3" w:hRule="atLeast"/>
        </w:trPr>
        <w:tc>
          <w:tcPr>
            <w:tcW w:w="1567" w:type="dxa"/>
            <w:vAlign w:val="top"/>
          </w:tcPr>
          <w:p w14:paraId="77617952">
            <w:pPr>
              <w:pStyle w:val="12"/>
              <w:spacing w:before="226" w:line="229" w:lineRule="auto"/>
              <w:ind w:left="368"/>
              <w:rPr>
                <w:sz w:val="20"/>
                <w:szCs w:val="20"/>
              </w:rPr>
            </w:pPr>
            <w:r>
              <w:rPr>
                <w:spacing w:val="7"/>
                <w:sz w:val="20"/>
                <w:szCs w:val="20"/>
              </w:rPr>
              <w:t>注册资金</w:t>
            </w:r>
          </w:p>
        </w:tc>
        <w:tc>
          <w:tcPr>
            <w:tcW w:w="2189" w:type="dxa"/>
            <w:gridSpan w:val="2"/>
            <w:vAlign w:val="top"/>
          </w:tcPr>
          <w:p w14:paraId="4FEF95A1">
            <w:pPr>
              <w:rPr>
                <w:rFonts w:ascii="Arial"/>
                <w:sz w:val="21"/>
              </w:rPr>
            </w:pPr>
          </w:p>
        </w:tc>
        <w:tc>
          <w:tcPr>
            <w:tcW w:w="1237" w:type="dxa"/>
            <w:vMerge w:val="continue"/>
            <w:tcBorders>
              <w:top w:val="nil"/>
              <w:bottom w:val="nil"/>
            </w:tcBorders>
            <w:vAlign w:val="top"/>
          </w:tcPr>
          <w:p w14:paraId="16EFE635">
            <w:pPr>
              <w:rPr>
                <w:rFonts w:ascii="Arial"/>
                <w:sz w:val="21"/>
              </w:rPr>
            </w:pPr>
          </w:p>
        </w:tc>
        <w:tc>
          <w:tcPr>
            <w:tcW w:w="1655" w:type="dxa"/>
            <w:gridSpan w:val="2"/>
            <w:vAlign w:val="top"/>
          </w:tcPr>
          <w:p w14:paraId="7C1F83F3">
            <w:pPr>
              <w:rPr>
                <w:rFonts w:ascii="Arial"/>
                <w:sz w:val="21"/>
              </w:rPr>
            </w:pPr>
          </w:p>
        </w:tc>
        <w:tc>
          <w:tcPr>
            <w:tcW w:w="1917" w:type="dxa"/>
            <w:gridSpan w:val="2"/>
            <w:vAlign w:val="top"/>
          </w:tcPr>
          <w:p w14:paraId="3859A342">
            <w:pPr>
              <w:rPr>
                <w:rFonts w:ascii="Arial"/>
                <w:sz w:val="21"/>
              </w:rPr>
            </w:pPr>
          </w:p>
        </w:tc>
      </w:tr>
      <w:tr w14:paraId="253164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3" w:hRule="atLeast"/>
        </w:trPr>
        <w:tc>
          <w:tcPr>
            <w:tcW w:w="1567" w:type="dxa"/>
            <w:vAlign w:val="top"/>
          </w:tcPr>
          <w:p w14:paraId="1660442B">
            <w:pPr>
              <w:pStyle w:val="12"/>
              <w:spacing w:before="225" w:line="228" w:lineRule="auto"/>
              <w:ind w:left="369"/>
              <w:rPr>
                <w:sz w:val="20"/>
                <w:szCs w:val="20"/>
              </w:rPr>
            </w:pPr>
            <w:r>
              <w:rPr>
                <w:spacing w:val="7"/>
                <w:sz w:val="20"/>
                <w:szCs w:val="20"/>
              </w:rPr>
              <w:t>开户银行</w:t>
            </w:r>
          </w:p>
        </w:tc>
        <w:tc>
          <w:tcPr>
            <w:tcW w:w="2189" w:type="dxa"/>
            <w:gridSpan w:val="2"/>
            <w:vAlign w:val="top"/>
          </w:tcPr>
          <w:p w14:paraId="16B954D3">
            <w:pPr>
              <w:rPr>
                <w:rFonts w:ascii="Arial"/>
                <w:sz w:val="21"/>
              </w:rPr>
            </w:pPr>
          </w:p>
        </w:tc>
        <w:tc>
          <w:tcPr>
            <w:tcW w:w="1237" w:type="dxa"/>
            <w:vMerge w:val="continue"/>
            <w:tcBorders>
              <w:top w:val="nil"/>
              <w:bottom w:val="nil"/>
            </w:tcBorders>
            <w:vAlign w:val="top"/>
          </w:tcPr>
          <w:p w14:paraId="7DEC3368">
            <w:pPr>
              <w:rPr>
                <w:rFonts w:ascii="Arial"/>
                <w:sz w:val="21"/>
              </w:rPr>
            </w:pPr>
          </w:p>
        </w:tc>
        <w:tc>
          <w:tcPr>
            <w:tcW w:w="1655" w:type="dxa"/>
            <w:gridSpan w:val="2"/>
            <w:vAlign w:val="top"/>
          </w:tcPr>
          <w:p w14:paraId="66C68990">
            <w:pPr>
              <w:rPr>
                <w:rFonts w:ascii="Arial"/>
                <w:sz w:val="21"/>
              </w:rPr>
            </w:pPr>
          </w:p>
        </w:tc>
        <w:tc>
          <w:tcPr>
            <w:tcW w:w="1917" w:type="dxa"/>
            <w:gridSpan w:val="2"/>
            <w:vAlign w:val="top"/>
          </w:tcPr>
          <w:p w14:paraId="19785F7E">
            <w:pPr>
              <w:rPr>
                <w:rFonts w:ascii="Arial"/>
                <w:sz w:val="21"/>
              </w:rPr>
            </w:pPr>
          </w:p>
        </w:tc>
      </w:tr>
      <w:tr w14:paraId="7BDF38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3" w:hRule="atLeast"/>
        </w:trPr>
        <w:tc>
          <w:tcPr>
            <w:tcW w:w="1567" w:type="dxa"/>
            <w:vAlign w:val="top"/>
          </w:tcPr>
          <w:p w14:paraId="69EF23FE">
            <w:pPr>
              <w:pStyle w:val="12"/>
              <w:spacing w:before="227" w:line="229" w:lineRule="auto"/>
              <w:ind w:left="424"/>
              <w:rPr>
                <w:sz w:val="20"/>
                <w:szCs w:val="20"/>
              </w:rPr>
            </w:pPr>
            <w:r>
              <w:rPr>
                <w:spacing w:val="-2"/>
                <w:sz w:val="20"/>
                <w:szCs w:val="20"/>
              </w:rPr>
              <w:t>账</w:t>
            </w:r>
            <w:r>
              <w:rPr>
                <w:spacing w:val="10"/>
                <w:sz w:val="20"/>
                <w:szCs w:val="20"/>
              </w:rPr>
              <w:t xml:space="preserve">   </w:t>
            </w:r>
            <w:r>
              <w:rPr>
                <w:spacing w:val="-2"/>
                <w:sz w:val="20"/>
                <w:szCs w:val="20"/>
              </w:rPr>
              <w:t>号</w:t>
            </w:r>
          </w:p>
        </w:tc>
        <w:tc>
          <w:tcPr>
            <w:tcW w:w="2189" w:type="dxa"/>
            <w:gridSpan w:val="2"/>
            <w:vAlign w:val="top"/>
          </w:tcPr>
          <w:p w14:paraId="3CAA8B8C">
            <w:pPr>
              <w:rPr>
                <w:rFonts w:ascii="Arial"/>
                <w:sz w:val="21"/>
              </w:rPr>
            </w:pPr>
          </w:p>
        </w:tc>
        <w:tc>
          <w:tcPr>
            <w:tcW w:w="1237" w:type="dxa"/>
            <w:vMerge w:val="continue"/>
            <w:tcBorders>
              <w:top w:val="nil"/>
            </w:tcBorders>
            <w:vAlign w:val="top"/>
          </w:tcPr>
          <w:p w14:paraId="2ACBE70D">
            <w:pPr>
              <w:rPr>
                <w:rFonts w:ascii="Arial"/>
                <w:sz w:val="21"/>
              </w:rPr>
            </w:pPr>
          </w:p>
        </w:tc>
        <w:tc>
          <w:tcPr>
            <w:tcW w:w="1655" w:type="dxa"/>
            <w:gridSpan w:val="2"/>
            <w:vAlign w:val="top"/>
          </w:tcPr>
          <w:p w14:paraId="7B735659">
            <w:pPr>
              <w:rPr>
                <w:rFonts w:ascii="Arial"/>
                <w:sz w:val="21"/>
              </w:rPr>
            </w:pPr>
          </w:p>
        </w:tc>
        <w:tc>
          <w:tcPr>
            <w:tcW w:w="1917" w:type="dxa"/>
            <w:gridSpan w:val="2"/>
            <w:vAlign w:val="top"/>
          </w:tcPr>
          <w:p w14:paraId="68BBDC15">
            <w:pPr>
              <w:rPr>
                <w:rFonts w:ascii="Arial"/>
                <w:sz w:val="21"/>
              </w:rPr>
            </w:pPr>
          </w:p>
        </w:tc>
      </w:tr>
      <w:tr w14:paraId="360249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60" w:hRule="atLeast"/>
        </w:trPr>
        <w:tc>
          <w:tcPr>
            <w:tcW w:w="1567" w:type="dxa"/>
            <w:vAlign w:val="top"/>
          </w:tcPr>
          <w:p w14:paraId="6B7C920E">
            <w:pPr>
              <w:spacing w:line="250" w:lineRule="auto"/>
              <w:rPr>
                <w:rFonts w:ascii="Arial"/>
                <w:sz w:val="21"/>
              </w:rPr>
            </w:pPr>
          </w:p>
          <w:p w14:paraId="67CEA950">
            <w:pPr>
              <w:spacing w:line="250" w:lineRule="auto"/>
              <w:rPr>
                <w:rFonts w:ascii="Arial"/>
                <w:sz w:val="21"/>
              </w:rPr>
            </w:pPr>
          </w:p>
          <w:p w14:paraId="235BC53F">
            <w:pPr>
              <w:spacing w:line="251" w:lineRule="auto"/>
              <w:rPr>
                <w:rFonts w:ascii="Arial"/>
                <w:sz w:val="21"/>
              </w:rPr>
            </w:pPr>
          </w:p>
          <w:p w14:paraId="0D2875DB">
            <w:pPr>
              <w:spacing w:line="251" w:lineRule="auto"/>
              <w:rPr>
                <w:rFonts w:ascii="Arial"/>
                <w:sz w:val="21"/>
              </w:rPr>
            </w:pPr>
          </w:p>
          <w:p w14:paraId="479E2E57">
            <w:pPr>
              <w:spacing w:line="251" w:lineRule="auto"/>
              <w:rPr>
                <w:rFonts w:ascii="Arial"/>
                <w:sz w:val="21"/>
              </w:rPr>
            </w:pPr>
          </w:p>
          <w:p w14:paraId="4B3F7101">
            <w:pPr>
              <w:pStyle w:val="12"/>
              <w:spacing w:before="65" w:line="228" w:lineRule="auto"/>
              <w:ind w:left="370"/>
              <w:rPr>
                <w:sz w:val="20"/>
                <w:szCs w:val="20"/>
              </w:rPr>
            </w:pPr>
            <w:r>
              <w:rPr>
                <w:spacing w:val="6"/>
                <w:sz w:val="20"/>
                <w:szCs w:val="20"/>
              </w:rPr>
              <w:t>经营范围</w:t>
            </w:r>
          </w:p>
        </w:tc>
        <w:tc>
          <w:tcPr>
            <w:tcW w:w="6998" w:type="dxa"/>
            <w:gridSpan w:val="7"/>
            <w:vAlign w:val="top"/>
          </w:tcPr>
          <w:p w14:paraId="3BCB6009">
            <w:pPr>
              <w:rPr>
                <w:rFonts w:ascii="Arial"/>
                <w:sz w:val="21"/>
              </w:rPr>
            </w:pPr>
          </w:p>
        </w:tc>
      </w:tr>
      <w:tr w14:paraId="10AC61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9" w:hRule="atLeast"/>
        </w:trPr>
        <w:tc>
          <w:tcPr>
            <w:tcW w:w="1567" w:type="dxa"/>
            <w:vAlign w:val="top"/>
          </w:tcPr>
          <w:p w14:paraId="709322DE">
            <w:pPr>
              <w:pStyle w:val="12"/>
              <w:spacing w:before="243" w:line="229" w:lineRule="auto"/>
              <w:ind w:left="424"/>
              <w:rPr>
                <w:sz w:val="20"/>
                <w:szCs w:val="20"/>
              </w:rPr>
            </w:pPr>
            <w:r>
              <w:rPr>
                <w:spacing w:val="-1"/>
                <w:sz w:val="20"/>
                <w:szCs w:val="20"/>
              </w:rPr>
              <w:t>备</w:t>
            </w:r>
            <w:r>
              <w:rPr>
                <w:spacing w:val="8"/>
                <w:sz w:val="20"/>
                <w:szCs w:val="20"/>
              </w:rPr>
              <w:t xml:space="preserve">   </w:t>
            </w:r>
            <w:r>
              <w:rPr>
                <w:spacing w:val="-1"/>
                <w:sz w:val="20"/>
                <w:szCs w:val="20"/>
              </w:rPr>
              <w:t>注</w:t>
            </w:r>
          </w:p>
        </w:tc>
        <w:tc>
          <w:tcPr>
            <w:tcW w:w="6998" w:type="dxa"/>
            <w:gridSpan w:val="7"/>
            <w:vAlign w:val="top"/>
          </w:tcPr>
          <w:p w14:paraId="07AA7B5C">
            <w:pPr>
              <w:rPr>
                <w:rFonts w:ascii="Arial"/>
                <w:sz w:val="21"/>
              </w:rPr>
            </w:pPr>
          </w:p>
        </w:tc>
      </w:tr>
    </w:tbl>
    <w:p w14:paraId="57423CA5">
      <w:pPr>
        <w:spacing w:before="215" w:line="227" w:lineRule="auto"/>
        <w:ind w:left="143"/>
        <w:outlineLvl w:val="1"/>
        <w:rPr>
          <w:rFonts w:ascii="宋体" w:hAnsi="宋体" w:eastAsia="宋体" w:cs="宋体"/>
          <w:sz w:val="20"/>
          <w:szCs w:val="20"/>
        </w:rPr>
      </w:pPr>
      <w:bookmarkStart w:id="38" w:name="_Toc31695"/>
      <w:r>
        <w:rPr>
          <w:rFonts w:ascii="宋体" w:hAnsi="宋体" w:eastAsia="宋体" w:cs="宋体"/>
          <w:b/>
          <w:bCs/>
          <w:spacing w:val="10"/>
          <w:sz w:val="20"/>
          <w:szCs w:val="20"/>
        </w:rPr>
        <w:t>注：本表后应附企业法人营业执照等资格审查所需相关材料的复印件。（供应商可根据本</w:t>
      </w:r>
      <w:bookmarkEnd w:id="38"/>
    </w:p>
    <w:p w14:paraId="71516667">
      <w:pPr>
        <w:spacing w:before="70" w:line="228" w:lineRule="auto"/>
        <w:ind w:left="142"/>
        <w:rPr>
          <w:rFonts w:ascii="宋体" w:hAnsi="宋体" w:eastAsia="宋体" w:cs="宋体"/>
          <w:sz w:val="20"/>
          <w:szCs w:val="20"/>
        </w:rPr>
      </w:pPr>
      <w:r>
        <w:rPr>
          <w:rFonts w:ascii="宋体" w:hAnsi="宋体" w:eastAsia="宋体" w:cs="宋体"/>
          <w:b/>
          <w:bCs/>
          <w:spacing w:val="5"/>
          <w:sz w:val="20"/>
          <w:szCs w:val="20"/>
        </w:rPr>
        <w:t>表自行编制）</w:t>
      </w:r>
    </w:p>
    <w:p w14:paraId="2B89A7F7">
      <w:pPr>
        <w:spacing w:line="228" w:lineRule="auto"/>
        <w:rPr>
          <w:rFonts w:ascii="宋体" w:hAnsi="宋体" w:eastAsia="宋体" w:cs="宋体"/>
          <w:sz w:val="20"/>
          <w:szCs w:val="20"/>
        </w:rPr>
        <w:sectPr>
          <w:footerReference r:id="rId32" w:type="default"/>
          <w:pgSz w:w="11906" w:h="16839"/>
          <w:pgMar w:top="1431" w:right="1668" w:bottom="1085" w:left="1667" w:header="0" w:footer="920" w:gutter="0"/>
          <w:pgNumType w:fmt="decimal"/>
          <w:cols w:space="720" w:num="1"/>
        </w:sectPr>
      </w:pPr>
    </w:p>
    <w:p w14:paraId="15082362">
      <w:pPr>
        <w:pStyle w:val="2"/>
        <w:spacing w:line="306" w:lineRule="auto"/>
      </w:pPr>
    </w:p>
    <w:p w14:paraId="13C65F27">
      <w:pPr>
        <w:spacing w:before="101" w:line="225" w:lineRule="auto"/>
        <w:ind w:left="2662"/>
        <w:rPr>
          <w:rFonts w:ascii="宋体" w:hAnsi="宋体" w:eastAsia="宋体" w:cs="宋体"/>
          <w:sz w:val="31"/>
          <w:szCs w:val="31"/>
        </w:rPr>
      </w:pPr>
      <w:r>
        <w:rPr>
          <w:rFonts w:ascii="宋体" w:hAnsi="宋体" w:eastAsia="宋体" w:cs="宋体"/>
          <w:b/>
          <w:bCs/>
          <w:spacing w:val="1"/>
          <w:sz w:val="30"/>
          <w:szCs w:val="30"/>
        </w:rPr>
        <w:t>附件五</w:t>
      </w:r>
      <w:r>
        <w:rPr>
          <w:rFonts w:ascii="宋体" w:hAnsi="宋体" w:eastAsia="宋体" w:cs="宋体"/>
          <w:b/>
          <w:bCs/>
          <w:spacing w:val="1"/>
          <w:sz w:val="31"/>
          <w:szCs w:val="31"/>
        </w:rPr>
        <w:t>、商务条款偏离表</w:t>
      </w:r>
    </w:p>
    <w:p w14:paraId="4BD0B6C7">
      <w:pPr>
        <w:spacing w:line="99" w:lineRule="exact"/>
      </w:pPr>
    </w:p>
    <w:tbl>
      <w:tblPr>
        <w:tblStyle w:val="11"/>
        <w:tblW w:w="872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0"/>
        <w:gridCol w:w="2198"/>
        <w:gridCol w:w="2235"/>
        <w:gridCol w:w="1722"/>
        <w:gridCol w:w="1727"/>
      </w:tblGrid>
      <w:tr w14:paraId="2AF20F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6" w:hRule="atLeast"/>
        </w:trPr>
        <w:tc>
          <w:tcPr>
            <w:tcW w:w="840" w:type="dxa"/>
            <w:vAlign w:val="top"/>
          </w:tcPr>
          <w:p w14:paraId="08030764">
            <w:pPr>
              <w:spacing w:line="283" w:lineRule="auto"/>
              <w:rPr>
                <w:rFonts w:ascii="Arial"/>
                <w:sz w:val="21"/>
              </w:rPr>
            </w:pPr>
          </w:p>
          <w:p w14:paraId="76F5B4B1">
            <w:pPr>
              <w:pStyle w:val="12"/>
              <w:spacing w:before="78" w:line="221" w:lineRule="auto"/>
              <w:ind w:left="185"/>
            </w:pPr>
            <w:r>
              <w:rPr>
                <w:spacing w:val="-5"/>
              </w:rPr>
              <w:t>序号</w:t>
            </w:r>
          </w:p>
        </w:tc>
        <w:tc>
          <w:tcPr>
            <w:tcW w:w="2198" w:type="dxa"/>
            <w:vAlign w:val="top"/>
          </w:tcPr>
          <w:p w14:paraId="4460AD96">
            <w:pPr>
              <w:pStyle w:val="12"/>
              <w:spacing w:before="123" w:line="320" w:lineRule="auto"/>
              <w:ind w:left="627" w:right="139" w:hanging="481"/>
            </w:pPr>
            <w:r>
              <w:rPr>
                <w:spacing w:val="-2"/>
              </w:rPr>
              <w:t>竞争性谈判文件的</w:t>
            </w:r>
            <w:r>
              <w:rPr>
                <w:spacing w:val="-4"/>
              </w:rPr>
              <w:t>商务条款</w:t>
            </w:r>
          </w:p>
        </w:tc>
        <w:tc>
          <w:tcPr>
            <w:tcW w:w="2235" w:type="dxa"/>
            <w:vAlign w:val="top"/>
          </w:tcPr>
          <w:p w14:paraId="0949765E">
            <w:pPr>
              <w:pStyle w:val="12"/>
              <w:spacing w:before="123" w:line="320" w:lineRule="auto"/>
              <w:ind w:left="649" w:right="514" w:hanging="112"/>
            </w:pPr>
            <w:r>
              <w:rPr>
                <w:spacing w:val="-5"/>
              </w:rPr>
              <w:t>响应文件的</w:t>
            </w:r>
            <w:r>
              <w:rPr>
                <w:spacing w:val="-4"/>
              </w:rPr>
              <w:t>商务条款</w:t>
            </w:r>
          </w:p>
        </w:tc>
        <w:tc>
          <w:tcPr>
            <w:tcW w:w="1722" w:type="dxa"/>
            <w:vAlign w:val="top"/>
          </w:tcPr>
          <w:p w14:paraId="7A07EF1F">
            <w:pPr>
              <w:pStyle w:val="12"/>
              <w:spacing w:before="139" w:line="377" w:lineRule="auto"/>
              <w:ind w:left="555" w:right="122" w:hanging="419"/>
              <w:rPr>
                <w:sz w:val="20"/>
                <w:szCs w:val="20"/>
              </w:rPr>
            </w:pPr>
            <w:r>
              <w:rPr>
                <w:spacing w:val="7"/>
                <w:sz w:val="20"/>
                <w:szCs w:val="20"/>
              </w:rPr>
              <w:t>正偏离/负偏离/</w:t>
            </w:r>
            <w:r>
              <w:rPr>
                <w:spacing w:val="5"/>
                <w:sz w:val="20"/>
                <w:szCs w:val="20"/>
              </w:rPr>
              <w:t>不偏离</w:t>
            </w:r>
          </w:p>
        </w:tc>
        <w:tc>
          <w:tcPr>
            <w:tcW w:w="1727" w:type="dxa"/>
            <w:vAlign w:val="top"/>
          </w:tcPr>
          <w:p w14:paraId="2F77A136">
            <w:pPr>
              <w:spacing w:line="284" w:lineRule="auto"/>
              <w:rPr>
                <w:rFonts w:ascii="Arial"/>
                <w:sz w:val="21"/>
              </w:rPr>
            </w:pPr>
          </w:p>
          <w:p w14:paraId="5DB77928">
            <w:pPr>
              <w:pStyle w:val="12"/>
              <w:spacing w:before="78" w:line="219" w:lineRule="auto"/>
              <w:ind w:left="631"/>
            </w:pPr>
            <w:r>
              <w:rPr>
                <w:spacing w:val="-7"/>
              </w:rPr>
              <w:t>说明</w:t>
            </w:r>
          </w:p>
        </w:tc>
      </w:tr>
      <w:tr w14:paraId="29E279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4" w:hRule="atLeast"/>
        </w:trPr>
        <w:tc>
          <w:tcPr>
            <w:tcW w:w="840" w:type="dxa"/>
            <w:vAlign w:val="top"/>
          </w:tcPr>
          <w:p w14:paraId="21925ABD">
            <w:pPr>
              <w:pStyle w:val="12"/>
              <w:spacing w:before="244" w:line="241" w:lineRule="auto"/>
              <w:ind w:left="384"/>
            </w:pPr>
            <w:r>
              <w:t>1</w:t>
            </w:r>
          </w:p>
        </w:tc>
        <w:tc>
          <w:tcPr>
            <w:tcW w:w="2198" w:type="dxa"/>
            <w:vAlign w:val="top"/>
          </w:tcPr>
          <w:p w14:paraId="6D373781">
            <w:pPr>
              <w:rPr>
                <w:rFonts w:ascii="Arial"/>
                <w:sz w:val="21"/>
              </w:rPr>
            </w:pPr>
          </w:p>
        </w:tc>
        <w:tc>
          <w:tcPr>
            <w:tcW w:w="2235" w:type="dxa"/>
            <w:vAlign w:val="top"/>
          </w:tcPr>
          <w:p w14:paraId="00AB4466">
            <w:pPr>
              <w:rPr>
                <w:rFonts w:ascii="Arial"/>
                <w:sz w:val="21"/>
              </w:rPr>
            </w:pPr>
          </w:p>
        </w:tc>
        <w:tc>
          <w:tcPr>
            <w:tcW w:w="1722" w:type="dxa"/>
            <w:vAlign w:val="top"/>
          </w:tcPr>
          <w:p w14:paraId="261DFBA4">
            <w:pPr>
              <w:rPr>
                <w:rFonts w:ascii="Arial"/>
                <w:sz w:val="21"/>
              </w:rPr>
            </w:pPr>
          </w:p>
        </w:tc>
        <w:tc>
          <w:tcPr>
            <w:tcW w:w="1727" w:type="dxa"/>
            <w:vAlign w:val="top"/>
          </w:tcPr>
          <w:p w14:paraId="53DAE6FA">
            <w:pPr>
              <w:rPr>
                <w:rFonts w:ascii="Arial"/>
                <w:sz w:val="21"/>
              </w:rPr>
            </w:pPr>
          </w:p>
        </w:tc>
      </w:tr>
      <w:tr w14:paraId="6138CF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4" w:hRule="atLeast"/>
        </w:trPr>
        <w:tc>
          <w:tcPr>
            <w:tcW w:w="840" w:type="dxa"/>
            <w:vAlign w:val="top"/>
          </w:tcPr>
          <w:p w14:paraId="79F3A2A8">
            <w:pPr>
              <w:pStyle w:val="12"/>
              <w:spacing w:before="247" w:line="241" w:lineRule="auto"/>
              <w:ind w:left="369"/>
            </w:pPr>
            <w:r>
              <w:t>2</w:t>
            </w:r>
          </w:p>
        </w:tc>
        <w:tc>
          <w:tcPr>
            <w:tcW w:w="2198" w:type="dxa"/>
            <w:vAlign w:val="top"/>
          </w:tcPr>
          <w:p w14:paraId="044F1D0D">
            <w:pPr>
              <w:rPr>
                <w:rFonts w:ascii="Arial"/>
                <w:sz w:val="21"/>
              </w:rPr>
            </w:pPr>
          </w:p>
        </w:tc>
        <w:tc>
          <w:tcPr>
            <w:tcW w:w="2235" w:type="dxa"/>
            <w:vAlign w:val="top"/>
          </w:tcPr>
          <w:p w14:paraId="7D7E8EAD">
            <w:pPr>
              <w:rPr>
                <w:rFonts w:ascii="Arial"/>
                <w:sz w:val="21"/>
              </w:rPr>
            </w:pPr>
          </w:p>
        </w:tc>
        <w:tc>
          <w:tcPr>
            <w:tcW w:w="1722" w:type="dxa"/>
            <w:vAlign w:val="top"/>
          </w:tcPr>
          <w:p w14:paraId="1D9725BF">
            <w:pPr>
              <w:rPr>
                <w:rFonts w:ascii="Arial"/>
                <w:sz w:val="21"/>
              </w:rPr>
            </w:pPr>
          </w:p>
        </w:tc>
        <w:tc>
          <w:tcPr>
            <w:tcW w:w="1727" w:type="dxa"/>
            <w:vAlign w:val="top"/>
          </w:tcPr>
          <w:p w14:paraId="24F8660C">
            <w:pPr>
              <w:rPr>
                <w:rFonts w:ascii="Arial"/>
                <w:sz w:val="21"/>
              </w:rPr>
            </w:pPr>
          </w:p>
        </w:tc>
      </w:tr>
      <w:tr w14:paraId="176F89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4" w:hRule="atLeast"/>
        </w:trPr>
        <w:tc>
          <w:tcPr>
            <w:tcW w:w="840" w:type="dxa"/>
            <w:vAlign w:val="top"/>
          </w:tcPr>
          <w:p w14:paraId="54704424">
            <w:pPr>
              <w:pStyle w:val="12"/>
              <w:spacing w:before="247"/>
              <w:ind w:left="371"/>
            </w:pPr>
            <w:r>
              <w:t>3</w:t>
            </w:r>
          </w:p>
        </w:tc>
        <w:tc>
          <w:tcPr>
            <w:tcW w:w="2198" w:type="dxa"/>
            <w:vAlign w:val="top"/>
          </w:tcPr>
          <w:p w14:paraId="007634FC">
            <w:pPr>
              <w:rPr>
                <w:rFonts w:ascii="Arial"/>
                <w:sz w:val="21"/>
              </w:rPr>
            </w:pPr>
          </w:p>
        </w:tc>
        <w:tc>
          <w:tcPr>
            <w:tcW w:w="2235" w:type="dxa"/>
            <w:vAlign w:val="top"/>
          </w:tcPr>
          <w:p w14:paraId="30900118">
            <w:pPr>
              <w:rPr>
                <w:rFonts w:ascii="Arial"/>
                <w:sz w:val="21"/>
              </w:rPr>
            </w:pPr>
          </w:p>
        </w:tc>
        <w:tc>
          <w:tcPr>
            <w:tcW w:w="1722" w:type="dxa"/>
            <w:vAlign w:val="top"/>
          </w:tcPr>
          <w:p w14:paraId="775C1FDE">
            <w:pPr>
              <w:rPr>
                <w:rFonts w:ascii="Arial"/>
                <w:sz w:val="21"/>
              </w:rPr>
            </w:pPr>
          </w:p>
        </w:tc>
        <w:tc>
          <w:tcPr>
            <w:tcW w:w="1727" w:type="dxa"/>
            <w:vAlign w:val="top"/>
          </w:tcPr>
          <w:p w14:paraId="622D774B">
            <w:pPr>
              <w:rPr>
                <w:rFonts w:ascii="Arial"/>
                <w:sz w:val="21"/>
              </w:rPr>
            </w:pPr>
          </w:p>
        </w:tc>
      </w:tr>
      <w:tr w14:paraId="7EC569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4" w:hRule="atLeast"/>
        </w:trPr>
        <w:tc>
          <w:tcPr>
            <w:tcW w:w="840" w:type="dxa"/>
            <w:vAlign w:val="top"/>
          </w:tcPr>
          <w:p w14:paraId="51BA5D05">
            <w:pPr>
              <w:pStyle w:val="12"/>
              <w:spacing w:before="247" w:line="378" w:lineRule="exact"/>
              <w:ind w:left="201"/>
            </w:pPr>
            <w:r>
              <w:rPr>
                <w:spacing w:val="-13"/>
                <w:position w:val="3"/>
              </w:rPr>
              <w:t>……</w:t>
            </w:r>
          </w:p>
        </w:tc>
        <w:tc>
          <w:tcPr>
            <w:tcW w:w="2198" w:type="dxa"/>
            <w:vAlign w:val="top"/>
          </w:tcPr>
          <w:p w14:paraId="56557C01">
            <w:pPr>
              <w:rPr>
                <w:rFonts w:ascii="Arial"/>
                <w:sz w:val="21"/>
              </w:rPr>
            </w:pPr>
          </w:p>
        </w:tc>
        <w:tc>
          <w:tcPr>
            <w:tcW w:w="2235" w:type="dxa"/>
            <w:vAlign w:val="top"/>
          </w:tcPr>
          <w:p w14:paraId="10A499C2">
            <w:pPr>
              <w:rPr>
                <w:rFonts w:ascii="Arial"/>
                <w:sz w:val="21"/>
              </w:rPr>
            </w:pPr>
          </w:p>
        </w:tc>
        <w:tc>
          <w:tcPr>
            <w:tcW w:w="1722" w:type="dxa"/>
            <w:vAlign w:val="top"/>
          </w:tcPr>
          <w:p w14:paraId="7989D9DA">
            <w:pPr>
              <w:rPr>
                <w:rFonts w:ascii="Arial"/>
                <w:sz w:val="21"/>
              </w:rPr>
            </w:pPr>
          </w:p>
        </w:tc>
        <w:tc>
          <w:tcPr>
            <w:tcW w:w="1727" w:type="dxa"/>
            <w:vAlign w:val="top"/>
          </w:tcPr>
          <w:p w14:paraId="4B851E1A">
            <w:pPr>
              <w:rPr>
                <w:rFonts w:ascii="Arial"/>
                <w:sz w:val="21"/>
              </w:rPr>
            </w:pPr>
          </w:p>
        </w:tc>
      </w:tr>
      <w:tr w14:paraId="1EA4B2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5" w:hRule="atLeast"/>
        </w:trPr>
        <w:tc>
          <w:tcPr>
            <w:tcW w:w="840" w:type="dxa"/>
            <w:vAlign w:val="top"/>
          </w:tcPr>
          <w:p w14:paraId="10CEB8AB">
            <w:pPr>
              <w:rPr>
                <w:rFonts w:ascii="Arial"/>
                <w:sz w:val="21"/>
              </w:rPr>
            </w:pPr>
          </w:p>
        </w:tc>
        <w:tc>
          <w:tcPr>
            <w:tcW w:w="2198" w:type="dxa"/>
            <w:vAlign w:val="top"/>
          </w:tcPr>
          <w:p w14:paraId="37B81803">
            <w:pPr>
              <w:rPr>
                <w:rFonts w:ascii="Arial"/>
                <w:sz w:val="21"/>
              </w:rPr>
            </w:pPr>
          </w:p>
        </w:tc>
        <w:tc>
          <w:tcPr>
            <w:tcW w:w="2235" w:type="dxa"/>
            <w:vAlign w:val="top"/>
          </w:tcPr>
          <w:p w14:paraId="2D33AF83">
            <w:pPr>
              <w:rPr>
                <w:rFonts w:ascii="Arial"/>
                <w:sz w:val="21"/>
              </w:rPr>
            </w:pPr>
          </w:p>
        </w:tc>
        <w:tc>
          <w:tcPr>
            <w:tcW w:w="1722" w:type="dxa"/>
            <w:vAlign w:val="top"/>
          </w:tcPr>
          <w:p w14:paraId="634AC9B2">
            <w:pPr>
              <w:rPr>
                <w:rFonts w:ascii="Arial"/>
                <w:sz w:val="21"/>
              </w:rPr>
            </w:pPr>
          </w:p>
        </w:tc>
        <w:tc>
          <w:tcPr>
            <w:tcW w:w="1727" w:type="dxa"/>
            <w:vAlign w:val="top"/>
          </w:tcPr>
          <w:p w14:paraId="0CED013A">
            <w:pPr>
              <w:rPr>
                <w:rFonts w:ascii="Arial"/>
                <w:sz w:val="21"/>
              </w:rPr>
            </w:pPr>
          </w:p>
        </w:tc>
      </w:tr>
      <w:tr w14:paraId="12EC56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5" w:hRule="atLeast"/>
        </w:trPr>
        <w:tc>
          <w:tcPr>
            <w:tcW w:w="840" w:type="dxa"/>
            <w:vAlign w:val="top"/>
          </w:tcPr>
          <w:p w14:paraId="27E2B262">
            <w:pPr>
              <w:rPr>
                <w:rFonts w:ascii="Arial"/>
                <w:sz w:val="21"/>
              </w:rPr>
            </w:pPr>
          </w:p>
        </w:tc>
        <w:tc>
          <w:tcPr>
            <w:tcW w:w="2198" w:type="dxa"/>
            <w:vAlign w:val="top"/>
          </w:tcPr>
          <w:p w14:paraId="472DD579">
            <w:pPr>
              <w:rPr>
                <w:rFonts w:ascii="Arial"/>
                <w:sz w:val="21"/>
              </w:rPr>
            </w:pPr>
          </w:p>
        </w:tc>
        <w:tc>
          <w:tcPr>
            <w:tcW w:w="2235" w:type="dxa"/>
            <w:vAlign w:val="top"/>
          </w:tcPr>
          <w:p w14:paraId="5973273D">
            <w:pPr>
              <w:rPr>
                <w:rFonts w:ascii="Arial"/>
                <w:sz w:val="21"/>
              </w:rPr>
            </w:pPr>
          </w:p>
        </w:tc>
        <w:tc>
          <w:tcPr>
            <w:tcW w:w="1722" w:type="dxa"/>
            <w:vAlign w:val="top"/>
          </w:tcPr>
          <w:p w14:paraId="3C5F67BF">
            <w:pPr>
              <w:rPr>
                <w:rFonts w:ascii="Arial"/>
                <w:sz w:val="21"/>
              </w:rPr>
            </w:pPr>
          </w:p>
        </w:tc>
        <w:tc>
          <w:tcPr>
            <w:tcW w:w="1727" w:type="dxa"/>
            <w:vAlign w:val="top"/>
          </w:tcPr>
          <w:p w14:paraId="1C530817">
            <w:pPr>
              <w:rPr>
                <w:rFonts w:ascii="Arial"/>
                <w:sz w:val="21"/>
              </w:rPr>
            </w:pPr>
          </w:p>
        </w:tc>
      </w:tr>
      <w:tr w14:paraId="65385E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7" w:hRule="atLeast"/>
        </w:trPr>
        <w:tc>
          <w:tcPr>
            <w:tcW w:w="840" w:type="dxa"/>
            <w:vAlign w:val="top"/>
          </w:tcPr>
          <w:p w14:paraId="375E5A35">
            <w:pPr>
              <w:rPr>
                <w:rFonts w:ascii="Arial"/>
                <w:sz w:val="21"/>
              </w:rPr>
            </w:pPr>
          </w:p>
        </w:tc>
        <w:tc>
          <w:tcPr>
            <w:tcW w:w="2198" w:type="dxa"/>
            <w:vAlign w:val="top"/>
          </w:tcPr>
          <w:p w14:paraId="22D443E7">
            <w:pPr>
              <w:rPr>
                <w:rFonts w:ascii="Arial"/>
                <w:sz w:val="21"/>
              </w:rPr>
            </w:pPr>
          </w:p>
        </w:tc>
        <w:tc>
          <w:tcPr>
            <w:tcW w:w="2235" w:type="dxa"/>
            <w:vAlign w:val="top"/>
          </w:tcPr>
          <w:p w14:paraId="3D2B3515">
            <w:pPr>
              <w:rPr>
                <w:rFonts w:ascii="Arial"/>
                <w:sz w:val="21"/>
              </w:rPr>
            </w:pPr>
          </w:p>
        </w:tc>
        <w:tc>
          <w:tcPr>
            <w:tcW w:w="1722" w:type="dxa"/>
            <w:vAlign w:val="top"/>
          </w:tcPr>
          <w:p w14:paraId="349184FD">
            <w:pPr>
              <w:rPr>
                <w:rFonts w:ascii="Arial"/>
                <w:sz w:val="21"/>
              </w:rPr>
            </w:pPr>
          </w:p>
        </w:tc>
        <w:tc>
          <w:tcPr>
            <w:tcW w:w="1727" w:type="dxa"/>
            <w:vAlign w:val="top"/>
          </w:tcPr>
          <w:p w14:paraId="2EA0DCD3">
            <w:pPr>
              <w:rPr>
                <w:rFonts w:ascii="Arial"/>
                <w:sz w:val="21"/>
              </w:rPr>
            </w:pPr>
          </w:p>
        </w:tc>
      </w:tr>
    </w:tbl>
    <w:p w14:paraId="5A448E0F">
      <w:pPr>
        <w:pStyle w:val="2"/>
        <w:spacing w:line="272" w:lineRule="auto"/>
      </w:pPr>
    </w:p>
    <w:p w14:paraId="41558E37">
      <w:pPr>
        <w:pStyle w:val="2"/>
        <w:spacing w:line="272" w:lineRule="auto"/>
      </w:pPr>
    </w:p>
    <w:p w14:paraId="3023F185">
      <w:pPr>
        <w:spacing w:before="65" w:line="227" w:lineRule="auto"/>
        <w:ind w:left="221"/>
        <w:rPr>
          <w:rFonts w:ascii="宋体" w:hAnsi="宋体" w:eastAsia="宋体" w:cs="宋体"/>
          <w:sz w:val="20"/>
          <w:szCs w:val="20"/>
        </w:rPr>
      </w:pPr>
      <w:r>
        <w:rPr>
          <w:rFonts w:ascii="宋体" w:hAnsi="宋体" w:eastAsia="宋体" w:cs="宋体"/>
          <w:b/>
          <w:bCs/>
          <w:spacing w:val="9"/>
          <w:sz w:val="20"/>
          <w:szCs w:val="20"/>
        </w:rPr>
        <w:t>注</w:t>
      </w:r>
      <w:r>
        <w:rPr>
          <w:rFonts w:ascii="宋体" w:hAnsi="宋体" w:eastAsia="宋体" w:cs="宋体"/>
          <w:spacing w:val="9"/>
          <w:sz w:val="20"/>
          <w:szCs w:val="20"/>
        </w:rPr>
        <w:t>：1、应与文件要求逐条对应填写，本表如填写不完，可以续页。</w:t>
      </w:r>
    </w:p>
    <w:p w14:paraId="52BC42E9">
      <w:pPr>
        <w:spacing w:before="152" w:line="228" w:lineRule="auto"/>
        <w:ind w:left="643"/>
        <w:rPr>
          <w:rFonts w:ascii="宋体" w:hAnsi="宋体" w:eastAsia="宋体" w:cs="宋体"/>
          <w:sz w:val="20"/>
          <w:szCs w:val="20"/>
        </w:rPr>
      </w:pPr>
      <w:r>
        <w:rPr>
          <w:rFonts w:ascii="宋体" w:hAnsi="宋体" w:eastAsia="宋体" w:cs="宋体"/>
          <w:spacing w:val="9"/>
          <w:sz w:val="20"/>
          <w:szCs w:val="20"/>
        </w:rPr>
        <w:t>2、商务条款偏离表若有一项出现负偏离的，视为不响应谈判文件的实质性要求。</w:t>
      </w:r>
    </w:p>
    <w:p w14:paraId="61FF5596">
      <w:pPr>
        <w:pStyle w:val="2"/>
      </w:pPr>
    </w:p>
    <w:p w14:paraId="62795A71">
      <w:pPr>
        <w:pStyle w:val="2"/>
      </w:pPr>
    </w:p>
    <w:p w14:paraId="1BADAA2C">
      <w:pPr>
        <w:pStyle w:val="2"/>
        <w:spacing w:line="241" w:lineRule="auto"/>
      </w:pPr>
    </w:p>
    <w:p w14:paraId="1B221558">
      <w:pPr>
        <w:pStyle w:val="2"/>
        <w:spacing w:line="241" w:lineRule="auto"/>
      </w:pPr>
    </w:p>
    <w:p w14:paraId="4DD8DF29">
      <w:pPr>
        <w:pStyle w:val="2"/>
        <w:spacing w:line="241" w:lineRule="auto"/>
      </w:pPr>
    </w:p>
    <w:p w14:paraId="45881C07">
      <w:pPr>
        <w:pStyle w:val="2"/>
        <w:spacing w:line="241" w:lineRule="auto"/>
      </w:pPr>
    </w:p>
    <w:p w14:paraId="4900ECD9">
      <w:pPr>
        <w:pStyle w:val="2"/>
        <w:spacing w:line="241" w:lineRule="auto"/>
      </w:pPr>
    </w:p>
    <w:p w14:paraId="0D3F481B">
      <w:pPr>
        <w:spacing w:before="78" w:line="219" w:lineRule="auto"/>
        <w:ind w:left="3102"/>
        <w:rPr>
          <w:rFonts w:ascii="宋体" w:hAnsi="宋体" w:eastAsia="宋体" w:cs="宋体"/>
          <w:sz w:val="24"/>
          <w:szCs w:val="24"/>
        </w:rPr>
      </w:pPr>
      <w:r>
        <w:rPr>
          <w:rFonts w:ascii="宋体" w:hAnsi="宋体" w:eastAsia="宋体" w:cs="宋体"/>
          <w:spacing w:val="2"/>
          <w:sz w:val="24"/>
          <w:szCs w:val="24"/>
        </w:rPr>
        <w:t>供应商名称</w:t>
      </w:r>
      <w:r>
        <w:rPr>
          <w:rFonts w:ascii="宋体" w:hAnsi="宋体" w:eastAsia="宋体" w:cs="宋体"/>
          <w:spacing w:val="-16"/>
          <w:sz w:val="24"/>
          <w:szCs w:val="24"/>
        </w:rPr>
        <w:t>：</w:t>
      </w:r>
      <w:r>
        <w:rPr>
          <w:rFonts w:ascii="宋体" w:hAnsi="宋体" w:eastAsia="宋体" w:cs="宋体"/>
          <w:sz w:val="24"/>
          <w:szCs w:val="24"/>
          <w:u w:val="single" w:color="auto"/>
        </w:rPr>
        <w:t xml:space="preserve">                 </w:t>
      </w:r>
      <w:r>
        <w:rPr>
          <w:rFonts w:ascii="宋体" w:hAnsi="宋体" w:eastAsia="宋体" w:cs="宋体"/>
          <w:spacing w:val="-16"/>
          <w:sz w:val="24"/>
          <w:szCs w:val="24"/>
        </w:rPr>
        <w:t>（</w:t>
      </w:r>
      <w:r>
        <w:rPr>
          <w:rFonts w:ascii="宋体" w:hAnsi="宋体" w:eastAsia="宋体" w:cs="宋体"/>
          <w:spacing w:val="2"/>
          <w:sz w:val="24"/>
          <w:szCs w:val="24"/>
        </w:rPr>
        <w:t>盖单位章）</w:t>
      </w:r>
    </w:p>
    <w:p w14:paraId="0EE3128E">
      <w:pPr>
        <w:spacing w:before="195" w:line="219" w:lineRule="auto"/>
        <w:ind w:left="1183"/>
        <w:rPr>
          <w:rFonts w:ascii="宋体" w:hAnsi="宋体" w:eastAsia="宋体" w:cs="宋体"/>
          <w:sz w:val="24"/>
          <w:szCs w:val="24"/>
        </w:rPr>
      </w:pPr>
      <w:r>
        <w:rPr>
          <w:rFonts w:ascii="宋体" w:hAnsi="宋体" w:eastAsia="宋体" w:cs="宋体"/>
          <w:spacing w:val="1"/>
          <w:sz w:val="24"/>
          <w:szCs w:val="24"/>
        </w:rPr>
        <w:t>法定代表人或授权委托人</w:t>
      </w:r>
      <w:r>
        <w:rPr>
          <w:rFonts w:ascii="宋体" w:hAnsi="宋体" w:eastAsia="宋体" w:cs="宋体"/>
          <w:spacing w:val="-15"/>
          <w:sz w:val="24"/>
          <w:szCs w:val="24"/>
        </w:rPr>
        <w:t>：</w:t>
      </w:r>
      <w:r>
        <w:rPr>
          <w:rFonts w:ascii="宋体" w:hAnsi="宋体" w:eastAsia="宋体" w:cs="宋体"/>
          <w:sz w:val="24"/>
          <w:szCs w:val="24"/>
          <w:u w:val="single" w:color="auto"/>
        </w:rPr>
        <w:t xml:space="preserve">                   </w:t>
      </w:r>
      <w:r>
        <w:rPr>
          <w:rFonts w:ascii="宋体" w:hAnsi="宋体" w:eastAsia="宋体" w:cs="宋体"/>
          <w:spacing w:val="-15"/>
          <w:sz w:val="24"/>
          <w:szCs w:val="24"/>
        </w:rPr>
        <w:t>（</w:t>
      </w:r>
      <w:r>
        <w:rPr>
          <w:rFonts w:ascii="宋体" w:hAnsi="宋体" w:eastAsia="宋体" w:cs="宋体"/>
          <w:spacing w:val="1"/>
          <w:sz w:val="24"/>
          <w:szCs w:val="24"/>
        </w:rPr>
        <w:t>签字或盖章）</w:t>
      </w:r>
    </w:p>
    <w:p w14:paraId="19F5C22D">
      <w:pPr>
        <w:spacing w:before="189" w:line="219" w:lineRule="auto"/>
        <w:ind w:left="3153"/>
        <w:rPr>
          <w:rFonts w:ascii="宋体" w:hAnsi="宋体" w:eastAsia="宋体" w:cs="宋体"/>
          <w:sz w:val="24"/>
          <w:szCs w:val="24"/>
        </w:rPr>
      </w:pPr>
      <w:r>
        <w:rPr>
          <w:rFonts w:ascii="宋体" w:hAnsi="宋体" w:eastAsia="宋体" w:cs="宋体"/>
          <w:spacing w:val="-13"/>
          <w:sz w:val="24"/>
          <w:szCs w:val="24"/>
        </w:rPr>
        <w:t>日期：</w:t>
      </w:r>
      <w:r>
        <w:rPr>
          <w:rFonts w:ascii="宋体" w:hAnsi="宋体" w:eastAsia="宋体" w:cs="宋体"/>
          <w:sz w:val="24"/>
          <w:szCs w:val="24"/>
          <w:u w:val="single" w:color="auto"/>
        </w:rPr>
        <w:t xml:space="preserve">      </w:t>
      </w:r>
      <w:r>
        <w:rPr>
          <w:rFonts w:ascii="宋体" w:hAnsi="宋体" w:eastAsia="宋体" w:cs="宋体"/>
          <w:spacing w:val="-109"/>
          <w:sz w:val="24"/>
          <w:szCs w:val="24"/>
        </w:rPr>
        <w:t xml:space="preserve"> </w:t>
      </w:r>
      <w:r>
        <w:rPr>
          <w:rFonts w:ascii="宋体" w:hAnsi="宋体" w:eastAsia="宋体" w:cs="宋体"/>
          <w:spacing w:val="-13"/>
          <w:sz w:val="24"/>
          <w:szCs w:val="24"/>
        </w:rPr>
        <w:t>年</w:t>
      </w:r>
      <w:r>
        <w:rPr>
          <w:rFonts w:ascii="宋体" w:hAnsi="宋体" w:eastAsia="宋体" w:cs="宋体"/>
          <w:sz w:val="24"/>
          <w:szCs w:val="24"/>
          <w:u w:val="single" w:color="auto"/>
        </w:rPr>
        <w:t xml:space="preserve">      </w:t>
      </w:r>
      <w:r>
        <w:rPr>
          <w:rFonts w:ascii="宋体" w:hAnsi="宋体" w:eastAsia="宋体" w:cs="宋体"/>
          <w:spacing w:val="-105"/>
          <w:sz w:val="24"/>
          <w:szCs w:val="24"/>
        </w:rPr>
        <w:t xml:space="preserve"> </w:t>
      </w:r>
      <w:r>
        <w:rPr>
          <w:rFonts w:ascii="宋体" w:hAnsi="宋体" w:eastAsia="宋体" w:cs="宋体"/>
          <w:spacing w:val="-13"/>
          <w:sz w:val="24"/>
          <w:szCs w:val="24"/>
        </w:rPr>
        <w:t>月</w:t>
      </w:r>
      <w:r>
        <w:rPr>
          <w:rFonts w:ascii="宋体" w:hAnsi="宋体" w:eastAsia="宋体" w:cs="宋体"/>
          <w:sz w:val="24"/>
          <w:szCs w:val="24"/>
          <w:u w:val="single" w:color="auto"/>
        </w:rPr>
        <w:t xml:space="preserve">     </w:t>
      </w:r>
      <w:r>
        <w:rPr>
          <w:rFonts w:ascii="宋体" w:hAnsi="宋体" w:eastAsia="宋体" w:cs="宋体"/>
          <w:spacing w:val="-69"/>
          <w:sz w:val="24"/>
          <w:szCs w:val="24"/>
        </w:rPr>
        <w:t xml:space="preserve"> </w:t>
      </w:r>
      <w:r>
        <w:rPr>
          <w:rFonts w:ascii="宋体" w:hAnsi="宋体" w:eastAsia="宋体" w:cs="宋体"/>
          <w:spacing w:val="-13"/>
          <w:sz w:val="24"/>
          <w:szCs w:val="24"/>
        </w:rPr>
        <w:t>日</w:t>
      </w:r>
    </w:p>
    <w:p w14:paraId="65DA4330">
      <w:pPr>
        <w:spacing w:line="219" w:lineRule="auto"/>
        <w:rPr>
          <w:rFonts w:ascii="宋体" w:hAnsi="宋体" w:eastAsia="宋体" w:cs="宋体"/>
          <w:sz w:val="24"/>
          <w:szCs w:val="24"/>
        </w:rPr>
        <w:sectPr>
          <w:footerReference r:id="rId33" w:type="default"/>
          <w:pgSz w:w="11906" w:h="16839"/>
          <w:pgMar w:top="1431" w:right="1589" w:bottom="1085" w:left="1589" w:header="0" w:footer="920" w:gutter="0"/>
          <w:pgNumType w:fmt="decimal"/>
          <w:cols w:space="720" w:num="1"/>
        </w:sectPr>
      </w:pPr>
    </w:p>
    <w:p w14:paraId="39701B92">
      <w:pPr>
        <w:pStyle w:val="2"/>
        <w:spacing w:line="316" w:lineRule="auto"/>
      </w:pPr>
    </w:p>
    <w:p w14:paraId="451766D9">
      <w:pPr>
        <w:spacing w:before="98" w:line="219" w:lineRule="auto"/>
        <w:ind w:left="2479"/>
        <w:outlineLvl w:val="1"/>
        <w:rPr>
          <w:rFonts w:ascii="宋体" w:hAnsi="宋体" w:eastAsia="宋体" w:cs="宋体"/>
          <w:sz w:val="30"/>
          <w:szCs w:val="30"/>
        </w:rPr>
      </w:pPr>
      <w:bookmarkStart w:id="39" w:name="_Toc1018"/>
      <w:r>
        <w:rPr>
          <w:rFonts w:ascii="宋体" w:hAnsi="宋体" w:eastAsia="宋体" w:cs="宋体"/>
          <w:b/>
          <w:bCs/>
          <w:spacing w:val="-5"/>
          <w:sz w:val="30"/>
          <w:szCs w:val="30"/>
        </w:rPr>
        <w:t>附件六、技术参数、指标偏离表</w:t>
      </w:r>
      <w:bookmarkEnd w:id="39"/>
    </w:p>
    <w:p w14:paraId="78EC04E3">
      <w:pPr>
        <w:spacing w:line="114" w:lineRule="exact"/>
      </w:pPr>
    </w:p>
    <w:tbl>
      <w:tblPr>
        <w:tblStyle w:val="11"/>
        <w:tblW w:w="910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3"/>
        <w:gridCol w:w="1286"/>
        <w:gridCol w:w="1307"/>
        <w:gridCol w:w="1840"/>
        <w:gridCol w:w="1485"/>
        <w:gridCol w:w="1377"/>
        <w:gridCol w:w="1022"/>
      </w:tblGrid>
      <w:tr w14:paraId="0F3446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5" w:hRule="atLeast"/>
        </w:trPr>
        <w:tc>
          <w:tcPr>
            <w:tcW w:w="783" w:type="dxa"/>
            <w:vAlign w:val="top"/>
          </w:tcPr>
          <w:p w14:paraId="54FD4C17">
            <w:pPr>
              <w:spacing w:line="275" w:lineRule="auto"/>
              <w:rPr>
                <w:rFonts w:ascii="Arial"/>
                <w:sz w:val="21"/>
              </w:rPr>
            </w:pPr>
          </w:p>
          <w:p w14:paraId="1B5B0096">
            <w:pPr>
              <w:spacing w:line="275" w:lineRule="auto"/>
              <w:rPr>
                <w:rFonts w:ascii="Arial"/>
                <w:sz w:val="21"/>
              </w:rPr>
            </w:pPr>
          </w:p>
          <w:p w14:paraId="317FD1A0">
            <w:pPr>
              <w:pStyle w:val="12"/>
              <w:spacing w:before="65" w:line="229" w:lineRule="auto"/>
              <w:ind w:left="114"/>
              <w:rPr>
                <w:sz w:val="20"/>
                <w:szCs w:val="20"/>
              </w:rPr>
            </w:pPr>
            <w:r>
              <w:rPr>
                <w:spacing w:val="5"/>
                <w:sz w:val="20"/>
                <w:szCs w:val="20"/>
              </w:rPr>
              <w:t>序号</w:t>
            </w:r>
          </w:p>
        </w:tc>
        <w:tc>
          <w:tcPr>
            <w:tcW w:w="1286" w:type="dxa"/>
            <w:vAlign w:val="top"/>
          </w:tcPr>
          <w:p w14:paraId="75FF3EA2">
            <w:pPr>
              <w:spacing w:line="274" w:lineRule="auto"/>
              <w:rPr>
                <w:rFonts w:ascii="Arial"/>
                <w:sz w:val="21"/>
              </w:rPr>
            </w:pPr>
          </w:p>
          <w:p w14:paraId="2F3F376B">
            <w:pPr>
              <w:spacing w:line="275" w:lineRule="auto"/>
              <w:rPr>
                <w:rFonts w:ascii="Arial"/>
                <w:sz w:val="21"/>
              </w:rPr>
            </w:pPr>
          </w:p>
          <w:p w14:paraId="16668F01">
            <w:pPr>
              <w:pStyle w:val="12"/>
              <w:spacing w:before="65" w:line="228" w:lineRule="auto"/>
              <w:ind w:left="224"/>
              <w:rPr>
                <w:sz w:val="20"/>
                <w:szCs w:val="20"/>
              </w:rPr>
            </w:pPr>
            <w:r>
              <w:rPr>
                <w:spacing w:val="7"/>
                <w:sz w:val="20"/>
                <w:szCs w:val="20"/>
              </w:rPr>
              <w:t>产品名称</w:t>
            </w:r>
          </w:p>
        </w:tc>
        <w:tc>
          <w:tcPr>
            <w:tcW w:w="1307" w:type="dxa"/>
            <w:vAlign w:val="top"/>
          </w:tcPr>
          <w:p w14:paraId="2D157330">
            <w:pPr>
              <w:spacing w:line="312" w:lineRule="auto"/>
              <w:rPr>
                <w:rFonts w:ascii="Arial"/>
                <w:sz w:val="21"/>
              </w:rPr>
            </w:pPr>
          </w:p>
          <w:p w14:paraId="34B48F0F">
            <w:pPr>
              <w:pStyle w:val="12"/>
              <w:spacing w:before="65" w:line="442" w:lineRule="auto"/>
              <w:ind w:left="135" w:right="127"/>
              <w:rPr>
                <w:sz w:val="20"/>
                <w:szCs w:val="20"/>
              </w:rPr>
            </w:pPr>
            <w:r>
              <w:rPr>
                <w:spacing w:val="7"/>
                <w:sz w:val="20"/>
                <w:szCs w:val="20"/>
              </w:rPr>
              <w:t>竞争性谈判文件条目号</w:t>
            </w:r>
          </w:p>
        </w:tc>
        <w:tc>
          <w:tcPr>
            <w:tcW w:w="1840" w:type="dxa"/>
            <w:vAlign w:val="top"/>
          </w:tcPr>
          <w:p w14:paraId="47C3D750">
            <w:pPr>
              <w:pStyle w:val="12"/>
              <w:spacing w:before="138" w:line="228" w:lineRule="auto"/>
              <w:ind w:left="192"/>
              <w:rPr>
                <w:sz w:val="20"/>
                <w:szCs w:val="20"/>
              </w:rPr>
            </w:pPr>
            <w:r>
              <w:rPr>
                <w:spacing w:val="8"/>
                <w:sz w:val="20"/>
                <w:szCs w:val="20"/>
              </w:rPr>
              <w:t>竞争性谈判文件</w:t>
            </w:r>
          </w:p>
          <w:p w14:paraId="5A0756B0">
            <w:pPr>
              <w:pStyle w:val="12"/>
              <w:spacing w:before="233" w:line="228" w:lineRule="auto"/>
              <w:ind w:left="114"/>
              <w:rPr>
                <w:sz w:val="20"/>
                <w:szCs w:val="20"/>
              </w:rPr>
            </w:pPr>
            <w:r>
              <w:rPr>
                <w:spacing w:val="1"/>
                <w:sz w:val="20"/>
                <w:szCs w:val="20"/>
              </w:rPr>
              <w:t>要求技术参数、指</w:t>
            </w:r>
          </w:p>
          <w:p w14:paraId="03C82DA1">
            <w:pPr>
              <w:pStyle w:val="12"/>
              <w:spacing w:before="231" w:line="228" w:lineRule="auto"/>
              <w:ind w:left="819"/>
              <w:rPr>
                <w:sz w:val="20"/>
                <w:szCs w:val="20"/>
              </w:rPr>
            </w:pPr>
            <w:r>
              <w:rPr>
                <w:sz w:val="20"/>
                <w:szCs w:val="20"/>
              </w:rPr>
              <w:t>标</w:t>
            </w:r>
          </w:p>
        </w:tc>
        <w:tc>
          <w:tcPr>
            <w:tcW w:w="1485" w:type="dxa"/>
            <w:vAlign w:val="top"/>
          </w:tcPr>
          <w:p w14:paraId="6F6F1AF4">
            <w:pPr>
              <w:spacing w:line="312" w:lineRule="auto"/>
              <w:rPr>
                <w:rFonts w:ascii="Arial"/>
                <w:sz w:val="21"/>
              </w:rPr>
            </w:pPr>
          </w:p>
          <w:p w14:paraId="222E0F9E">
            <w:pPr>
              <w:pStyle w:val="12"/>
              <w:spacing w:before="65" w:line="442" w:lineRule="auto"/>
              <w:ind w:left="225" w:right="111" w:hanging="96"/>
              <w:rPr>
                <w:sz w:val="20"/>
                <w:szCs w:val="20"/>
              </w:rPr>
            </w:pPr>
            <w:r>
              <w:rPr>
                <w:spacing w:val="6"/>
                <w:sz w:val="20"/>
                <w:szCs w:val="20"/>
              </w:rPr>
              <w:t>响应文件技术</w:t>
            </w:r>
            <w:r>
              <w:rPr>
                <w:spacing w:val="7"/>
                <w:sz w:val="20"/>
                <w:szCs w:val="20"/>
              </w:rPr>
              <w:t>参数、指标</w:t>
            </w:r>
          </w:p>
        </w:tc>
        <w:tc>
          <w:tcPr>
            <w:tcW w:w="1377" w:type="dxa"/>
            <w:vAlign w:val="top"/>
          </w:tcPr>
          <w:p w14:paraId="2F8D8644">
            <w:pPr>
              <w:spacing w:line="312" w:lineRule="auto"/>
              <w:rPr>
                <w:rFonts w:ascii="Arial"/>
                <w:sz w:val="21"/>
              </w:rPr>
            </w:pPr>
          </w:p>
          <w:p w14:paraId="796C7BA9">
            <w:pPr>
              <w:pStyle w:val="12"/>
              <w:spacing w:before="65" w:line="442" w:lineRule="auto"/>
              <w:ind w:left="278" w:right="108" w:hanging="157"/>
              <w:rPr>
                <w:sz w:val="20"/>
                <w:szCs w:val="20"/>
              </w:rPr>
            </w:pPr>
            <w:r>
              <w:rPr>
                <w:spacing w:val="7"/>
                <w:sz w:val="20"/>
                <w:szCs w:val="20"/>
              </w:rPr>
              <w:t>正偏离/负偏</w:t>
            </w:r>
            <w:r>
              <w:rPr>
                <w:spacing w:val="6"/>
                <w:sz w:val="20"/>
                <w:szCs w:val="20"/>
              </w:rPr>
              <w:t>离不偏离</w:t>
            </w:r>
          </w:p>
        </w:tc>
        <w:tc>
          <w:tcPr>
            <w:tcW w:w="1022" w:type="dxa"/>
            <w:vAlign w:val="top"/>
          </w:tcPr>
          <w:p w14:paraId="2D995823">
            <w:pPr>
              <w:spacing w:line="274" w:lineRule="auto"/>
              <w:rPr>
                <w:rFonts w:ascii="Arial"/>
                <w:sz w:val="21"/>
              </w:rPr>
            </w:pPr>
          </w:p>
          <w:p w14:paraId="59C4C02D">
            <w:pPr>
              <w:spacing w:line="275" w:lineRule="auto"/>
              <w:rPr>
                <w:rFonts w:ascii="Arial"/>
                <w:sz w:val="21"/>
              </w:rPr>
            </w:pPr>
          </w:p>
          <w:p w14:paraId="6E4A3B71">
            <w:pPr>
              <w:pStyle w:val="12"/>
              <w:spacing w:before="65" w:line="228" w:lineRule="auto"/>
              <w:ind w:left="309"/>
              <w:rPr>
                <w:sz w:val="20"/>
                <w:szCs w:val="20"/>
              </w:rPr>
            </w:pPr>
            <w:r>
              <w:rPr>
                <w:spacing w:val="3"/>
                <w:sz w:val="20"/>
                <w:szCs w:val="20"/>
              </w:rPr>
              <w:t>说明</w:t>
            </w:r>
          </w:p>
        </w:tc>
      </w:tr>
      <w:tr w14:paraId="289174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783" w:type="dxa"/>
            <w:vAlign w:val="top"/>
          </w:tcPr>
          <w:p w14:paraId="0344713F">
            <w:pPr>
              <w:pStyle w:val="12"/>
              <w:spacing w:before="193" w:line="270" w:lineRule="exact"/>
              <w:ind w:left="358"/>
              <w:rPr>
                <w:sz w:val="20"/>
                <w:szCs w:val="20"/>
              </w:rPr>
            </w:pPr>
            <w:r>
              <w:rPr>
                <w:position w:val="1"/>
                <w:sz w:val="20"/>
                <w:szCs w:val="20"/>
              </w:rPr>
              <w:t>1</w:t>
            </w:r>
          </w:p>
        </w:tc>
        <w:tc>
          <w:tcPr>
            <w:tcW w:w="1286" w:type="dxa"/>
            <w:vAlign w:val="top"/>
          </w:tcPr>
          <w:p w14:paraId="78925824">
            <w:pPr>
              <w:rPr>
                <w:rFonts w:ascii="Arial"/>
                <w:sz w:val="21"/>
              </w:rPr>
            </w:pPr>
          </w:p>
        </w:tc>
        <w:tc>
          <w:tcPr>
            <w:tcW w:w="1307" w:type="dxa"/>
            <w:vAlign w:val="top"/>
          </w:tcPr>
          <w:p w14:paraId="56FBEAB4">
            <w:pPr>
              <w:rPr>
                <w:rFonts w:ascii="Arial"/>
                <w:sz w:val="21"/>
              </w:rPr>
            </w:pPr>
          </w:p>
        </w:tc>
        <w:tc>
          <w:tcPr>
            <w:tcW w:w="1840" w:type="dxa"/>
            <w:vAlign w:val="top"/>
          </w:tcPr>
          <w:p w14:paraId="33C9B262">
            <w:pPr>
              <w:rPr>
                <w:rFonts w:ascii="Arial"/>
                <w:sz w:val="21"/>
              </w:rPr>
            </w:pPr>
          </w:p>
        </w:tc>
        <w:tc>
          <w:tcPr>
            <w:tcW w:w="1485" w:type="dxa"/>
            <w:vAlign w:val="top"/>
          </w:tcPr>
          <w:p w14:paraId="7F3990C0">
            <w:pPr>
              <w:rPr>
                <w:rFonts w:ascii="Arial"/>
                <w:sz w:val="21"/>
              </w:rPr>
            </w:pPr>
          </w:p>
        </w:tc>
        <w:tc>
          <w:tcPr>
            <w:tcW w:w="1377" w:type="dxa"/>
            <w:vAlign w:val="top"/>
          </w:tcPr>
          <w:p w14:paraId="7C3DC6B9">
            <w:pPr>
              <w:rPr>
                <w:rFonts w:ascii="Arial"/>
                <w:sz w:val="21"/>
              </w:rPr>
            </w:pPr>
          </w:p>
        </w:tc>
        <w:tc>
          <w:tcPr>
            <w:tcW w:w="1022" w:type="dxa"/>
            <w:vAlign w:val="top"/>
          </w:tcPr>
          <w:p w14:paraId="424B990E">
            <w:pPr>
              <w:rPr>
                <w:rFonts w:ascii="Arial"/>
                <w:sz w:val="21"/>
              </w:rPr>
            </w:pPr>
          </w:p>
        </w:tc>
      </w:tr>
      <w:tr w14:paraId="4BABA0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 w:hRule="atLeast"/>
        </w:trPr>
        <w:tc>
          <w:tcPr>
            <w:tcW w:w="783" w:type="dxa"/>
            <w:vAlign w:val="top"/>
          </w:tcPr>
          <w:p w14:paraId="5C3CAB14">
            <w:pPr>
              <w:pStyle w:val="12"/>
              <w:spacing w:before="205" w:line="270" w:lineRule="exact"/>
              <w:ind w:left="345"/>
              <w:rPr>
                <w:sz w:val="20"/>
                <w:szCs w:val="20"/>
              </w:rPr>
            </w:pPr>
            <w:r>
              <w:rPr>
                <w:position w:val="1"/>
                <w:sz w:val="20"/>
                <w:szCs w:val="20"/>
              </w:rPr>
              <w:t>2</w:t>
            </w:r>
          </w:p>
        </w:tc>
        <w:tc>
          <w:tcPr>
            <w:tcW w:w="1286" w:type="dxa"/>
            <w:vAlign w:val="top"/>
          </w:tcPr>
          <w:p w14:paraId="321F7A5F">
            <w:pPr>
              <w:rPr>
                <w:rFonts w:ascii="Arial"/>
                <w:sz w:val="21"/>
              </w:rPr>
            </w:pPr>
          </w:p>
        </w:tc>
        <w:tc>
          <w:tcPr>
            <w:tcW w:w="1307" w:type="dxa"/>
            <w:vAlign w:val="top"/>
          </w:tcPr>
          <w:p w14:paraId="0771F5BE">
            <w:pPr>
              <w:rPr>
                <w:rFonts w:ascii="Arial"/>
                <w:sz w:val="21"/>
              </w:rPr>
            </w:pPr>
          </w:p>
        </w:tc>
        <w:tc>
          <w:tcPr>
            <w:tcW w:w="1840" w:type="dxa"/>
            <w:vAlign w:val="top"/>
          </w:tcPr>
          <w:p w14:paraId="30E3353E">
            <w:pPr>
              <w:rPr>
                <w:rFonts w:ascii="Arial"/>
                <w:sz w:val="21"/>
              </w:rPr>
            </w:pPr>
          </w:p>
        </w:tc>
        <w:tc>
          <w:tcPr>
            <w:tcW w:w="1485" w:type="dxa"/>
            <w:vAlign w:val="top"/>
          </w:tcPr>
          <w:p w14:paraId="7B415A19">
            <w:pPr>
              <w:rPr>
                <w:rFonts w:ascii="Arial"/>
                <w:sz w:val="21"/>
              </w:rPr>
            </w:pPr>
          </w:p>
        </w:tc>
        <w:tc>
          <w:tcPr>
            <w:tcW w:w="1377" w:type="dxa"/>
            <w:vAlign w:val="top"/>
          </w:tcPr>
          <w:p w14:paraId="3F08A2F9">
            <w:pPr>
              <w:rPr>
                <w:rFonts w:ascii="Arial"/>
                <w:sz w:val="21"/>
              </w:rPr>
            </w:pPr>
          </w:p>
        </w:tc>
        <w:tc>
          <w:tcPr>
            <w:tcW w:w="1022" w:type="dxa"/>
            <w:vAlign w:val="top"/>
          </w:tcPr>
          <w:p w14:paraId="09FBA688">
            <w:pPr>
              <w:rPr>
                <w:rFonts w:ascii="Arial"/>
                <w:sz w:val="21"/>
              </w:rPr>
            </w:pPr>
          </w:p>
        </w:tc>
      </w:tr>
      <w:tr w14:paraId="6B35E1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 w:hRule="atLeast"/>
        </w:trPr>
        <w:tc>
          <w:tcPr>
            <w:tcW w:w="783" w:type="dxa"/>
            <w:vAlign w:val="top"/>
          </w:tcPr>
          <w:p w14:paraId="5040DAB3">
            <w:pPr>
              <w:pStyle w:val="12"/>
              <w:spacing w:before="207" w:line="268" w:lineRule="exact"/>
              <w:ind w:left="347"/>
              <w:rPr>
                <w:sz w:val="20"/>
                <w:szCs w:val="20"/>
              </w:rPr>
            </w:pPr>
            <w:r>
              <w:rPr>
                <w:position w:val="1"/>
                <w:sz w:val="20"/>
                <w:szCs w:val="20"/>
              </w:rPr>
              <w:t>3</w:t>
            </w:r>
          </w:p>
        </w:tc>
        <w:tc>
          <w:tcPr>
            <w:tcW w:w="1286" w:type="dxa"/>
            <w:vAlign w:val="top"/>
          </w:tcPr>
          <w:p w14:paraId="50791EFA">
            <w:pPr>
              <w:rPr>
                <w:rFonts w:ascii="Arial"/>
                <w:sz w:val="21"/>
              </w:rPr>
            </w:pPr>
          </w:p>
        </w:tc>
        <w:tc>
          <w:tcPr>
            <w:tcW w:w="1307" w:type="dxa"/>
            <w:vAlign w:val="top"/>
          </w:tcPr>
          <w:p w14:paraId="3B9C55D9">
            <w:pPr>
              <w:rPr>
                <w:rFonts w:ascii="Arial"/>
                <w:sz w:val="21"/>
              </w:rPr>
            </w:pPr>
          </w:p>
        </w:tc>
        <w:tc>
          <w:tcPr>
            <w:tcW w:w="1840" w:type="dxa"/>
            <w:vAlign w:val="top"/>
          </w:tcPr>
          <w:p w14:paraId="3596106E">
            <w:pPr>
              <w:rPr>
                <w:rFonts w:ascii="Arial"/>
                <w:sz w:val="21"/>
              </w:rPr>
            </w:pPr>
          </w:p>
        </w:tc>
        <w:tc>
          <w:tcPr>
            <w:tcW w:w="1485" w:type="dxa"/>
            <w:vAlign w:val="top"/>
          </w:tcPr>
          <w:p w14:paraId="2682CD7A">
            <w:pPr>
              <w:rPr>
                <w:rFonts w:ascii="Arial"/>
                <w:sz w:val="21"/>
              </w:rPr>
            </w:pPr>
          </w:p>
        </w:tc>
        <w:tc>
          <w:tcPr>
            <w:tcW w:w="1377" w:type="dxa"/>
            <w:vAlign w:val="top"/>
          </w:tcPr>
          <w:p w14:paraId="4DB48945">
            <w:pPr>
              <w:rPr>
                <w:rFonts w:ascii="Arial"/>
                <w:sz w:val="21"/>
              </w:rPr>
            </w:pPr>
          </w:p>
        </w:tc>
        <w:tc>
          <w:tcPr>
            <w:tcW w:w="1022" w:type="dxa"/>
            <w:vAlign w:val="top"/>
          </w:tcPr>
          <w:p w14:paraId="47E851FE">
            <w:pPr>
              <w:rPr>
                <w:rFonts w:ascii="Arial"/>
                <w:sz w:val="21"/>
              </w:rPr>
            </w:pPr>
          </w:p>
        </w:tc>
      </w:tr>
      <w:tr w14:paraId="36F7BB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783" w:type="dxa"/>
            <w:vAlign w:val="top"/>
          </w:tcPr>
          <w:p w14:paraId="20ECA427">
            <w:pPr>
              <w:pStyle w:val="12"/>
              <w:spacing w:before="208" w:line="270" w:lineRule="exact"/>
              <w:ind w:left="342"/>
              <w:rPr>
                <w:sz w:val="20"/>
                <w:szCs w:val="20"/>
              </w:rPr>
            </w:pPr>
            <w:r>
              <w:rPr>
                <w:position w:val="1"/>
                <w:sz w:val="20"/>
                <w:szCs w:val="20"/>
              </w:rPr>
              <w:t>4</w:t>
            </w:r>
          </w:p>
        </w:tc>
        <w:tc>
          <w:tcPr>
            <w:tcW w:w="1286" w:type="dxa"/>
            <w:vAlign w:val="top"/>
          </w:tcPr>
          <w:p w14:paraId="07A6F070">
            <w:pPr>
              <w:rPr>
                <w:rFonts w:ascii="Arial"/>
                <w:sz w:val="21"/>
              </w:rPr>
            </w:pPr>
          </w:p>
        </w:tc>
        <w:tc>
          <w:tcPr>
            <w:tcW w:w="1307" w:type="dxa"/>
            <w:vAlign w:val="top"/>
          </w:tcPr>
          <w:p w14:paraId="2EE9878A">
            <w:pPr>
              <w:rPr>
                <w:rFonts w:ascii="Arial"/>
                <w:sz w:val="21"/>
              </w:rPr>
            </w:pPr>
          </w:p>
        </w:tc>
        <w:tc>
          <w:tcPr>
            <w:tcW w:w="1840" w:type="dxa"/>
            <w:vAlign w:val="top"/>
          </w:tcPr>
          <w:p w14:paraId="4948A79A">
            <w:pPr>
              <w:rPr>
                <w:rFonts w:ascii="Arial"/>
                <w:sz w:val="21"/>
              </w:rPr>
            </w:pPr>
          </w:p>
        </w:tc>
        <w:tc>
          <w:tcPr>
            <w:tcW w:w="1485" w:type="dxa"/>
            <w:vAlign w:val="top"/>
          </w:tcPr>
          <w:p w14:paraId="53817712">
            <w:pPr>
              <w:rPr>
                <w:rFonts w:ascii="Arial"/>
                <w:sz w:val="21"/>
              </w:rPr>
            </w:pPr>
          </w:p>
        </w:tc>
        <w:tc>
          <w:tcPr>
            <w:tcW w:w="1377" w:type="dxa"/>
            <w:vAlign w:val="top"/>
          </w:tcPr>
          <w:p w14:paraId="6EF9443C">
            <w:pPr>
              <w:rPr>
                <w:rFonts w:ascii="Arial"/>
                <w:sz w:val="21"/>
              </w:rPr>
            </w:pPr>
          </w:p>
        </w:tc>
        <w:tc>
          <w:tcPr>
            <w:tcW w:w="1022" w:type="dxa"/>
            <w:vAlign w:val="top"/>
          </w:tcPr>
          <w:p w14:paraId="41BF36BC">
            <w:pPr>
              <w:rPr>
                <w:rFonts w:ascii="Arial"/>
                <w:sz w:val="21"/>
              </w:rPr>
            </w:pPr>
          </w:p>
        </w:tc>
      </w:tr>
      <w:tr w14:paraId="772A26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 w:hRule="atLeast"/>
        </w:trPr>
        <w:tc>
          <w:tcPr>
            <w:tcW w:w="783" w:type="dxa"/>
            <w:vAlign w:val="top"/>
          </w:tcPr>
          <w:p w14:paraId="015F9CE6">
            <w:pPr>
              <w:pStyle w:val="12"/>
              <w:spacing w:before="208" w:line="268" w:lineRule="exact"/>
              <w:ind w:left="347"/>
              <w:rPr>
                <w:sz w:val="20"/>
                <w:szCs w:val="20"/>
              </w:rPr>
            </w:pPr>
            <w:r>
              <w:rPr>
                <w:position w:val="1"/>
                <w:sz w:val="20"/>
                <w:szCs w:val="20"/>
              </w:rPr>
              <w:t>5</w:t>
            </w:r>
          </w:p>
        </w:tc>
        <w:tc>
          <w:tcPr>
            <w:tcW w:w="1286" w:type="dxa"/>
            <w:vAlign w:val="top"/>
          </w:tcPr>
          <w:p w14:paraId="15856424">
            <w:pPr>
              <w:rPr>
                <w:rFonts w:ascii="Arial"/>
                <w:sz w:val="21"/>
              </w:rPr>
            </w:pPr>
          </w:p>
        </w:tc>
        <w:tc>
          <w:tcPr>
            <w:tcW w:w="1307" w:type="dxa"/>
            <w:vAlign w:val="top"/>
          </w:tcPr>
          <w:p w14:paraId="26AFE2E6">
            <w:pPr>
              <w:rPr>
                <w:rFonts w:ascii="Arial"/>
                <w:sz w:val="21"/>
              </w:rPr>
            </w:pPr>
          </w:p>
        </w:tc>
        <w:tc>
          <w:tcPr>
            <w:tcW w:w="1840" w:type="dxa"/>
            <w:vAlign w:val="top"/>
          </w:tcPr>
          <w:p w14:paraId="2CC61268">
            <w:pPr>
              <w:rPr>
                <w:rFonts w:ascii="Arial"/>
                <w:sz w:val="21"/>
              </w:rPr>
            </w:pPr>
          </w:p>
        </w:tc>
        <w:tc>
          <w:tcPr>
            <w:tcW w:w="1485" w:type="dxa"/>
            <w:vAlign w:val="top"/>
          </w:tcPr>
          <w:p w14:paraId="243F5935">
            <w:pPr>
              <w:rPr>
                <w:rFonts w:ascii="Arial"/>
                <w:sz w:val="21"/>
              </w:rPr>
            </w:pPr>
          </w:p>
        </w:tc>
        <w:tc>
          <w:tcPr>
            <w:tcW w:w="1377" w:type="dxa"/>
            <w:vAlign w:val="top"/>
          </w:tcPr>
          <w:p w14:paraId="7BFE9471">
            <w:pPr>
              <w:rPr>
                <w:rFonts w:ascii="Arial"/>
                <w:sz w:val="21"/>
              </w:rPr>
            </w:pPr>
          </w:p>
        </w:tc>
        <w:tc>
          <w:tcPr>
            <w:tcW w:w="1022" w:type="dxa"/>
            <w:vAlign w:val="top"/>
          </w:tcPr>
          <w:p w14:paraId="69D66ED6">
            <w:pPr>
              <w:rPr>
                <w:rFonts w:ascii="Arial"/>
                <w:sz w:val="21"/>
              </w:rPr>
            </w:pPr>
          </w:p>
        </w:tc>
      </w:tr>
      <w:tr w14:paraId="09A8B4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 w:hRule="atLeast"/>
        </w:trPr>
        <w:tc>
          <w:tcPr>
            <w:tcW w:w="783" w:type="dxa"/>
            <w:vAlign w:val="top"/>
          </w:tcPr>
          <w:p w14:paraId="0DB92597">
            <w:pPr>
              <w:pStyle w:val="12"/>
              <w:spacing w:before="207" w:line="324" w:lineRule="exact"/>
              <w:ind w:left="200"/>
              <w:rPr>
                <w:sz w:val="20"/>
                <w:szCs w:val="20"/>
              </w:rPr>
            </w:pPr>
            <w:r>
              <w:rPr>
                <w:spacing w:val="-2"/>
                <w:position w:val="2"/>
                <w:sz w:val="20"/>
                <w:szCs w:val="20"/>
              </w:rPr>
              <w:t>……</w:t>
            </w:r>
          </w:p>
        </w:tc>
        <w:tc>
          <w:tcPr>
            <w:tcW w:w="1286" w:type="dxa"/>
            <w:vAlign w:val="top"/>
          </w:tcPr>
          <w:p w14:paraId="02123D34">
            <w:pPr>
              <w:rPr>
                <w:rFonts w:ascii="Arial"/>
                <w:sz w:val="21"/>
              </w:rPr>
            </w:pPr>
          </w:p>
        </w:tc>
        <w:tc>
          <w:tcPr>
            <w:tcW w:w="1307" w:type="dxa"/>
            <w:vAlign w:val="top"/>
          </w:tcPr>
          <w:p w14:paraId="189E1AC8">
            <w:pPr>
              <w:rPr>
                <w:rFonts w:ascii="Arial"/>
                <w:sz w:val="21"/>
              </w:rPr>
            </w:pPr>
          </w:p>
        </w:tc>
        <w:tc>
          <w:tcPr>
            <w:tcW w:w="1840" w:type="dxa"/>
            <w:vAlign w:val="top"/>
          </w:tcPr>
          <w:p w14:paraId="770E7D6E">
            <w:pPr>
              <w:rPr>
                <w:rFonts w:ascii="Arial"/>
                <w:sz w:val="21"/>
              </w:rPr>
            </w:pPr>
          </w:p>
        </w:tc>
        <w:tc>
          <w:tcPr>
            <w:tcW w:w="1485" w:type="dxa"/>
            <w:vAlign w:val="top"/>
          </w:tcPr>
          <w:p w14:paraId="577EA8AB">
            <w:pPr>
              <w:rPr>
                <w:rFonts w:ascii="Arial"/>
                <w:sz w:val="21"/>
              </w:rPr>
            </w:pPr>
          </w:p>
        </w:tc>
        <w:tc>
          <w:tcPr>
            <w:tcW w:w="1377" w:type="dxa"/>
            <w:vAlign w:val="top"/>
          </w:tcPr>
          <w:p w14:paraId="59070381">
            <w:pPr>
              <w:rPr>
                <w:rFonts w:ascii="Arial"/>
                <w:sz w:val="21"/>
              </w:rPr>
            </w:pPr>
          </w:p>
        </w:tc>
        <w:tc>
          <w:tcPr>
            <w:tcW w:w="1022" w:type="dxa"/>
            <w:vAlign w:val="top"/>
          </w:tcPr>
          <w:p w14:paraId="45914ADA">
            <w:pPr>
              <w:rPr>
                <w:rFonts w:ascii="Arial"/>
                <w:sz w:val="21"/>
              </w:rPr>
            </w:pPr>
          </w:p>
        </w:tc>
      </w:tr>
      <w:tr w14:paraId="17666B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trPr>
        <w:tc>
          <w:tcPr>
            <w:tcW w:w="783" w:type="dxa"/>
            <w:vAlign w:val="top"/>
          </w:tcPr>
          <w:p w14:paraId="69BF389C">
            <w:pPr>
              <w:rPr>
                <w:rFonts w:ascii="Arial"/>
                <w:sz w:val="21"/>
              </w:rPr>
            </w:pPr>
          </w:p>
        </w:tc>
        <w:tc>
          <w:tcPr>
            <w:tcW w:w="1286" w:type="dxa"/>
            <w:vAlign w:val="top"/>
          </w:tcPr>
          <w:p w14:paraId="3A019B00">
            <w:pPr>
              <w:rPr>
                <w:rFonts w:ascii="Arial"/>
                <w:sz w:val="21"/>
              </w:rPr>
            </w:pPr>
          </w:p>
        </w:tc>
        <w:tc>
          <w:tcPr>
            <w:tcW w:w="1307" w:type="dxa"/>
            <w:vAlign w:val="top"/>
          </w:tcPr>
          <w:p w14:paraId="6C14027A">
            <w:pPr>
              <w:rPr>
                <w:rFonts w:ascii="Arial"/>
                <w:sz w:val="21"/>
              </w:rPr>
            </w:pPr>
          </w:p>
        </w:tc>
        <w:tc>
          <w:tcPr>
            <w:tcW w:w="1840" w:type="dxa"/>
            <w:vAlign w:val="top"/>
          </w:tcPr>
          <w:p w14:paraId="162F15AD">
            <w:pPr>
              <w:rPr>
                <w:rFonts w:ascii="Arial"/>
                <w:sz w:val="21"/>
              </w:rPr>
            </w:pPr>
          </w:p>
        </w:tc>
        <w:tc>
          <w:tcPr>
            <w:tcW w:w="1485" w:type="dxa"/>
            <w:vAlign w:val="top"/>
          </w:tcPr>
          <w:p w14:paraId="08B770B1">
            <w:pPr>
              <w:rPr>
                <w:rFonts w:ascii="Arial"/>
                <w:sz w:val="21"/>
              </w:rPr>
            </w:pPr>
          </w:p>
        </w:tc>
        <w:tc>
          <w:tcPr>
            <w:tcW w:w="1377" w:type="dxa"/>
            <w:vAlign w:val="top"/>
          </w:tcPr>
          <w:p w14:paraId="2644FEDE">
            <w:pPr>
              <w:rPr>
                <w:rFonts w:ascii="Arial"/>
                <w:sz w:val="21"/>
              </w:rPr>
            </w:pPr>
          </w:p>
        </w:tc>
        <w:tc>
          <w:tcPr>
            <w:tcW w:w="1022" w:type="dxa"/>
            <w:vAlign w:val="top"/>
          </w:tcPr>
          <w:p w14:paraId="64341428">
            <w:pPr>
              <w:rPr>
                <w:rFonts w:ascii="Arial"/>
                <w:sz w:val="21"/>
              </w:rPr>
            </w:pPr>
          </w:p>
        </w:tc>
      </w:tr>
    </w:tbl>
    <w:p w14:paraId="4AA4C1F7">
      <w:pPr>
        <w:pStyle w:val="2"/>
        <w:spacing w:line="271" w:lineRule="auto"/>
      </w:pPr>
    </w:p>
    <w:p w14:paraId="04E278D6">
      <w:pPr>
        <w:pStyle w:val="2"/>
        <w:spacing w:line="272" w:lineRule="auto"/>
      </w:pPr>
    </w:p>
    <w:p w14:paraId="21A8F3E2">
      <w:pPr>
        <w:spacing w:before="65" w:line="442" w:lineRule="auto"/>
        <w:ind w:left="410" w:right="404"/>
        <w:jc w:val="both"/>
        <w:rPr>
          <w:rFonts w:ascii="宋体" w:hAnsi="宋体" w:eastAsia="宋体" w:cs="宋体"/>
          <w:sz w:val="20"/>
          <w:szCs w:val="20"/>
        </w:rPr>
      </w:pPr>
      <w:r>
        <w:rPr>
          <w:rFonts w:ascii="宋体" w:hAnsi="宋体" w:eastAsia="宋体" w:cs="宋体"/>
          <w:b/>
          <w:bCs/>
          <w:spacing w:val="7"/>
          <w:sz w:val="20"/>
          <w:szCs w:val="20"/>
        </w:rPr>
        <w:t>注</w:t>
      </w:r>
      <w:r>
        <w:rPr>
          <w:rFonts w:ascii="宋体" w:hAnsi="宋体" w:eastAsia="宋体" w:cs="宋体"/>
          <w:spacing w:val="7"/>
          <w:sz w:val="20"/>
          <w:szCs w:val="20"/>
        </w:rPr>
        <w:t>：1、供应商应根据所投货物的性能指标,对照竞争性谈判文件技术参数要求，如实逐条对</w:t>
      </w:r>
      <w:r>
        <w:rPr>
          <w:rFonts w:ascii="宋体" w:hAnsi="宋体" w:eastAsia="宋体" w:cs="宋体"/>
          <w:spacing w:val="9"/>
          <w:sz w:val="20"/>
          <w:szCs w:val="20"/>
        </w:rPr>
        <w:t>应填写真实响应情况,标注“★</w:t>
      </w:r>
      <w:r>
        <w:rPr>
          <w:rFonts w:ascii="宋体" w:hAnsi="宋体" w:eastAsia="宋体" w:cs="宋体"/>
          <w:spacing w:val="-73"/>
          <w:sz w:val="20"/>
          <w:szCs w:val="20"/>
        </w:rPr>
        <w:t xml:space="preserve"> </w:t>
      </w:r>
      <w:r>
        <w:rPr>
          <w:rFonts w:ascii="宋体" w:hAnsi="宋体" w:eastAsia="宋体" w:cs="宋体"/>
          <w:spacing w:val="9"/>
          <w:sz w:val="20"/>
          <w:szCs w:val="20"/>
        </w:rPr>
        <w:t>”的条款为实质性要求，未按要求提供相关内容的，视</w:t>
      </w:r>
      <w:r>
        <w:rPr>
          <w:rFonts w:ascii="宋体" w:hAnsi="宋体" w:eastAsia="宋体" w:cs="宋体"/>
          <w:spacing w:val="8"/>
          <w:sz w:val="20"/>
          <w:szCs w:val="20"/>
        </w:rPr>
        <w:t>为</w:t>
      </w:r>
      <w:r>
        <w:rPr>
          <w:rFonts w:ascii="宋体" w:hAnsi="宋体" w:eastAsia="宋体" w:cs="宋体"/>
          <w:b/>
          <w:bCs/>
          <w:spacing w:val="8"/>
          <w:sz w:val="20"/>
          <w:szCs w:val="20"/>
        </w:rPr>
        <w:t>无</w:t>
      </w:r>
      <w:r>
        <w:rPr>
          <w:rFonts w:ascii="宋体" w:hAnsi="宋体" w:eastAsia="宋体" w:cs="宋体"/>
          <w:b/>
          <w:bCs/>
          <w:spacing w:val="4"/>
          <w:sz w:val="20"/>
          <w:szCs w:val="20"/>
        </w:rPr>
        <w:t>效响应</w:t>
      </w:r>
      <w:r>
        <w:rPr>
          <w:rFonts w:ascii="宋体" w:hAnsi="宋体" w:eastAsia="宋体" w:cs="宋体"/>
          <w:spacing w:val="4"/>
          <w:sz w:val="20"/>
          <w:szCs w:val="20"/>
        </w:rPr>
        <w:t>；</w:t>
      </w:r>
    </w:p>
    <w:p w14:paraId="501C0859">
      <w:pPr>
        <w:spacing w:line="226" w:lineRule="auto"/>
        <w:ind w:left="832"/>
        <w:outlineLvl w:val="0"/>
        <w:rPr>
          <w:rFonts w:ascii="宋体" w:hAnsi="宋体" w:eastAsia="宋体" w:cs="宋体"/>
          <w:sz w:val="20"/>
          <w:szCs w:val="20"/>
        </w:rPr>
      </w:pPr>
      <w:bookmarkStart w:id="40" w:name="_Toc11540"/>
      <w:r>
        <w:rPr>
          <w:rFonts w:ascii="宋体" w:hAnsi="宋体" w:eastAsia="宋体" w:cs="宋体"/>
          <w:spacing w:val="8"/>
          <w:sz w:val="20"/>
          <w:szCs w:val="20"/>
        </w:rPr>
        <w:t>2、本表如填写不完，可以续页。</w:t>
      </w:r>
      <w:bookmarkEnd w:id="40"/>
    </w:p>
    <w:p w14:paraId="45B0F3AB">
      <w:pPr>
        <w:pStyle w:val="2"/>
        <w:spacing w:line="260" w:lineRule="auto"/>
      </w:pPr>
    </w:p>
    <w:p w14:paraId="1F76885C">
      <w:pPr>
        <w:pStyle w:val="2"/>
        <w:spacing w:line="260" w:lineRule="auto"/>
      </w:pPr>
    </w:p>
    <w:p w14:paraId="217DDD5E">
      <w:pPr>
        <w:pStyle w:val="2"/>
        <w:spacing w:line="261" w:lineRule="auto"/>
      </w:pPr>
    </w:p>
    <w:p w14:paraId="061E4F17">
      <w:pPr>
        <w:pStyle w:val="2"/>
        <w:spacing w:line="261" w:lineRule="auto"/>
      </w:pPr>
    </w:p>
    <w:p w14:paraId="5A3A58C2">
      <w:pPr>
        <w:pStyle w:val="2"/>
        <w:spacing w:line="261" w:lineRule="auto"/>
      </w:pPr>
    </w:p>
    <w:p w14:paraId="5450DE5F">
      <w:pPr>
        <w:pStyle w:val="2"/>
        <w:spacing w:line="261" w:lineRule="auto"/>
      </w:pPr>
    </w:p>
    <w:p w14:paraId="1B73B465">
      <w:pPr>
        <w:spacing w:before="78" w:line="219" w:lineRule="auto"/>
        <w:ind w:left="3291"/>
        <w:rPr>
          <w:rFonts w:ascii="宋体" w:hAnsi="宋体" w:eastAsia="宋体" w:cs="宋体"/>
          <w:sz w:val="24"/>
          <w:szCs w:val="24"/>
        </w:rPr>
      </w:pPr>
      <w:r>
        <w:rPr>
          <w:rFonts w:ascii="宋体" w:hAnsi="宋体" w:eastAsia="宋体" w:cs="宋体"/>
          <w:spacing w:val="2"/>
          <w:sz w:val="24"/>
          <w:szCs w:val="24"/>
        </w:rPr>
        <w:t>供应商名称</w:t>
      </w:r>
      <w:r>
        <w:rPr>
          <w:rFonts w:ascii="宋体" w:hAnsi="宋体" w:eastAsia="宋体" w:cs="宋体"/>
          <w:spacing w:val="-16"/>
          <w:sz w:val="24"/>
          <w:szCs w:val="24"/>
        </w:rPr>
        <w:t>：</w:t>
      </w:r>
      <w:r>
        <w:rPr>
          <w:rFonts w:ascii="宋体" w:hAnsi="宋体" w:eastAsia="宋体" w:cs="宋体"/>
          <w:sz w:val="24"/>
          <w:szCs w:val="24"/>
          <w:u w:val="single" w:color="auto"/>
        </w:rPr>
        <w:t xml:space="preserve">                 </w:t>
      </w:r>
      <w:r>
        <w:rPr>
          <w:rFonts w:ascii="宋体" w:hAnsi="宋体" w:eastAsia="宋体" w:cs="宋体"/>
          <w:spacing w:val="-16"/>
          <w:sz w:val="24"/>
          <w:szCs w:val="24"/>
        </w:rPr>
        <w:t>（</w:t>
      </w:r>
      <w:r>
        <w:rPr>
          <w:rFonts w:ascii="宋体" w:hAnsi="宋体" w:eastAsia="宋体" w:cs="宋体"/>
          <w:spacing w:val="2"/>
          <w:sz w:val="24"/>
          <w:szCs w:val="24"/>
        </w:rPr>
        <w:t>盖单位章）</w:t>
      </w:r>
    </w:p>
    <w:p w14:paraId="5637D4BB">
      <w:pPr>
        <w:spacing w:before="195" w:line="219" w:lineRule="auto"/>
        <w:ind w:left="1372"/>
        <w:rPr>
          <w:rFonts w:ascii="宋体" w:hAnsi="宋体" w:eastAsia="宋体" w:cs="宋体"/>
          <w:sz w:val="24"/>
          <w:szCs w:val="24"/>
        </w:rPr>
      </w:pPr>
      <w:r>
        <w:rPr>
          <w:rFonts w:ascii="宋体" w:hAnsi="宋体" w:eastAsia="宋体" w:cs="宋体"/>
          <w:spacing w:val="1"/>
          <w:sz w:val="24"/>
          <w:szCs w:val="24"/>
        </w:rPr>
        <w:t>法定代表人或授权委托人</w:t>
      </w:r>
      <w:r>
        <w:rPr>
          <w:rFonts w:ascii="宋体" w:hAnsi="宋体" w:eastAsia="宋体" w:cs="宋体"/>
          <w:spacing w:val="-15"/>
          <w:sz w:val="24"/>
          <w:szCs w:val="24"/>
        </w:rPr>
        <w:t>：</w:t>
      </w:r>
      <w:r>
        <w:rPr>
          <w:rFonts w:ascii="宋体" w:hAnsi="宋体" w:eastAsia="宋体" w:cs="宋体"/>
          <w:sz w:val="24"/>
          <w:szCs w:val="24"/>
          <w:u w:val="single" w:color="auto"/>
        </w:rPr>
        <w:t xml:space="preserve">                   </w:t>
      </w:r>
      <w:r>
        <w:rPr>
          <w:rFonts w:ascii="宋体" w:hAnsi="宋体" w:eastAsia="宋体" w:cs="宋体"/>
          <w:spacing w:val="-15"/>
          <w:sz w:val="24"/>
          <w:szCs w:val="24"/>
        </w:rPr>
        <w:t>（</w:t>
      </w:r>
      <w:r>
        <w:rPr>
          <w:rFonts w:ascii="宋体" w:hAnsi="宋体" w:eastAsia="宋体" w:cs="宋体"/>
          <w:spacing w:val="1"/>
          <w:sz w:val="24"/>
          <w:szCs w:val="24"/>
        </w:rPr>
        <w:t>签字或盖章）</w:t>
      </w:r>
    </w:p>
    <w:p w14:paraId="7E87049D">
      <w:pPr>
        <w:spacing w:before="189" w:line="219" w:lineRule="auto"/>
        <w:ind w:left="3342"/>
        <w:rPr>
          <w:rFonts w:ascii="宋体" w:hAnsi="宋体" w:eastAsia="宋体" w:cs="宋体"/>
          <w:sz w:val="24"/>
          <w:szCs w:val="24"/>
        </w:rPr>
      </w:pPr>
      <w:r>
        <w:rPr>
          <w:rFonts w:ascii="宋体" w:hAnsi="宋体" w:eastAsia="宋体" w:cs="宋体"/>
          <w:spacing w:val="-13"/>
          <w:sz w:val="24"/>
          <w:szCs w:val="24"/>
        </w:rPr>
        <w:t>日期：</w:t>
      </w:r>
      <w:r>
        <w:rPr>
          <w:rFonts w:ascii="宋体" w:hAnsi="宋体" w:eastAsia="宋体" w:cs="宋体"/>
          <w:sz w:val="24"/>
          <w:szCs w:val="24"/>
          <w:u w:val="single" w:color="auto"/>
        </w:rPr>
        <w:t xml:space="preserve">      </w:t>
      </w:r>
      <w:r>
        <w:rPr>
          <w:rFonts w:ascii="宋体" w:hAnsi="宋体" w:eastAsia="宋体" w:cs="宋体"/>
          <w:spacing w:val="-109"/>
          <w:sz w:val="24"/>
          <w:szCs w:val="24"/>
        </w:rPr>
        <w:t xml:space="preserve"> </w:t>
      </w:r>
      <w:r>
        <w:rPr>
          <w:rFonts w:ascii="宋体" w:hAnsi="宋体" w:eastAsia="宋体" w:cs="宋体"/>
          <w:spacing w:val="-13"/>
          <w:sz w:val="24"/>
          <w:szCs w:val="24"/>
        </w:rPr>
        <w:t>年</w:t>
      </w:r>
      <w:r>
        <w:rPr>
          <w:rFonts w:ascii="宋体" w:hAnsi="宋体" w:eastAsia="宋体" w:cs="宋体"/>
          <w:sz w:val="24"/>
          <w:szCs w:val="24"/>
          <w:u w:val="single" w:color="auto"/>
        </w:rPr>
        <w:t xml:space="preserve">      </w:t>
      </w:r>
      <w:r>
        <w:rPr>
          <w:rFonts w:ascii="宋体" w:hAnsi="宋体" w:eastAsia="宋体" w:cs="宋体"/>
          <w:spacing w:val="-105"/>
          <w:sz w:val="24"/>
          <w:szCs w:val="24"/>
        </w:rPr>
        <w:t xml:space="preserve"> </w:t>
      </w:r>
      <w:r>
        <w:rPr>
          <w:rFonts w:ascii="宋体" w:hAnsi="宋体" w:eastAsia="宋体" w:cs="宋体"/>
          <w:spacing w:val="-13"/>
          <w:sz w:val="24"/>
          <w:szCs w:val="24"/>
        </w:rPr>
        <w:t>月</w:t>
      </w:r>
      <w:r>
        <w:rPr>
          <w:rFonts w:ascii="宋体" w:hAnsi="宋体" w:eastAsia="宋体" w:cs="宋体"/>
          <w:sz w:val="24"/>
          <w:szCs w:val="24"/>
          <w:u w:val="single" w:color="auto"/>
        </w:rPr>
        <w:t xml:space="preserve">     </w:t>
      </w:r>
      <w:r>
        <w:rPr>
          <w:rFonts w:ascii="宋体" w:hAnsi="宋体" w:eastAsia="宋体" w:cs="宋体"/>
          <w:spacing w:val="-69"/>
          <w:sz w:val="24"/>
          <w:szCs w:val="24"/>
        </w:rPr>
        <w:t xml:space="preserve"> </w:t>
      </w:r>
      <w:r>
        <w:rPr>
          <w:rFonts w:ascii="宋体" w:hAnsi="宋体" w:eastAsia="宋体" w:cs="宋体"/>
          <w:spacing w:val="-13"/>
          <w:sz w:val="24"/>
          <w:szCs w:val="24"/>
        </w:rPr>
        <w:t>日</w:t>
      </w:r>
    </w:p>
    <w:p w14:paraId="34CC1FB6">
      <w:pPr>
        <w:spacing w:line="219" w:lineRule="auto"/>
        <w:rPr>
          <w:rFonts w:ascii="宋体" w:hAnsi="宋体" w:eastAsia="宋体" w:cs="宋体"/>
          <w:sz w:val="24"/>
          <w:szCs w:val="24"/>
        </w:rPr>
        <w:sectPr>
          <w:footerReference r:id="rId34" w:type="default"/>
          <w:pgSz w:w="11906" w:h="16839"/>
          <w:pgMar w:top="1431" w:right="1400" w:bottom="1152" w:left="1400" w:header="0" w:footer="987" w:gutter="0"/>
          <w:pgNumType w:fmt="decimal"/>
          <w:cols w:space="720" w:num="1"/>
        </w:sectPr>
      </w:pPr>
    </w:p>
    <w:p w14:paraId="014E6AB8">
      <w:pPr>
        <w:pStyle w:val="2"/>
        <w:spacing w:line="264" w:lineRule="auto"/>
      </w:pPr>
    </w:p>
    <w:p w14:paraId="6574BEA2">
      <w:pPr>
        <w:pStyle w:val="2"/>
        <w:spacing w:line="264" w:lineRule="auto"/>
      </w:pPr>
    </w:p>
    <w:p w14:paraId="61B88CED">
      <w:pPr>
        <w:pStyle w:val="2"/>
        <w:spacing w:line="265" w:lineRule="auto"/>
      </w:pPr>
    </w:p>
    <w:p w14:paraId="16E7304B">
      <w:pPr>
        <w:spacing w:before="98" w:line="219" w:lineRule="auto"/>
        <w:ind w:left="2696"/>
        <w:outlineLvl w:val="1"/>
        <w:rPr>
          <w:rFonts w:ascii="宋体" w:hAnsi="宋体" w:eastAsia="宋体" w:cs="宋体"/>
          <w:sz w:val="30"/>
          <w:szCs w:val="30"/>
        </w:rPr>
      </w:pPr>
      <w:bookmarkStart w:id="41" w:name="_Toc5731"/>
      <w:r>
        <w:rPr>
          <w:rFonts w:ascii="宋体" w:hAnsi="宋体" w:eastAsia="宋体" w:cs="宋体"/>
          <w:b/>
          <w:bCs/>
          <w:spacing w:val="-6"/>
          <w:sz w:val="30"/>
          <w:szCs w:val="30"/>
        </w:rPr>
        <w:t>附件七、售后服务承诺</w:t>
      </w:r>
      <w:bookmarkEnd w:id="41"/>
    </w:p>
    <w:p w14:paraId="666CC2E1">
      <w:pPr>
        <w:spacing w:before="230" w:line="219" w:lineRule="auto"/>
        <w:ind w:left="2746"/>
        <w:rPr>
          <w:rFonts w:ascii="宋体" w:hAnsi="宋体" w:eastAsia="宋体" w:cs="宋体"/>
          <w:sz w:val="24"/>
          <w:szCs w:val="24"/>
        </w:rPr>
      </w:pPr>
      <w:r>
        <w:rPr>
          <w:rFonts w:ascii="宋体" w:hAnsi="宋体" w:eastAsia="宋体" w:cs="宋体"/>
          <w:spacing w:val="-2"/>
          <w:sz w:val="24"/>
          <w:szCs w:val="24"/>
        </w:rPr>
        <w:t>（供应商自行承诺，格式自拟）</w:t>
      </w:r>
    </w:p>
    <w:p w14:paraId="0474D4EA">
      <w:pPr>
        <w:pStyle w:val="2"/>
        <w:spacing w:line="257" w:lineRule="auto"/>
      </w:pPr>
    </w:p>
    <w:p w14:paraId="40DA2CC2">
      <w:pPr>
        <w:pStyle w:val="2"/>
        <w:spacing w:line="257" w:lineRule="auto"/>
      </w:pPr>
    </w:p>
    <w:p w14:paraId="69D654F6">
      <w:pPr>
        <w:pStyle w:val="2"/>
        <w:spacing w:line="257" w:lineRule="auto"/>
      </w:pPr>
    </w:p>
    <w:p w14:paraId="5366F6D2">
      <w:pPr>
        <w:pStyle w:val="2"/>
        <w:spacing w:line="257" w:lineRule="auto"/>
      </w:pPr>
    </w:p>
    <w:p w14:paraId="58BB41A6">
      <w:pPr>
        <w:pStyle w:val="2"/>
        <w:spacing w:line="257" w:lineRule="auto"/>
      </w:pPr>
    </w:p>
    <w:p w14:paraId="222E4110">
      <w:pPr>
        <w:pStyle w:val="2"/>
        <w:spacing w:line="257" w:lineRule="auto"/>
      </w:pPr>
    </w:p>
    <w:p w14:paraId="1BE7A558">
      <w:pPr>
        <w:spacing w:before="78" w:line="219" w:lineRule="auto"/>
        <w:ind w:left="2905"/>
        <w:rPr>
          <w:rFonts w:ascii="宋体" w:hAnsi="宋体" w:eastAsia="宋体" w:cs="宋体"/>
          <w:sz w:val="24"/>
          <w:szCs w:val="24"/>
        </w:rPr>
      </w:pPr>
      <w:r>
        <w:rPr>
          <w:rFonts w:ascii="宋体" w:hAnsi="宋体" w:eastAsia="宋体" w:cs="宋体"/>
          <w:spacing w:val="2"/>
          <w:sz w:val="24"/>
          <w:szCs w:val="24"/>
        </w:rPr>
        <w:t>供应商名称</w:t>
      </w:r>
      <w:r>
        <w:rPr>
          <w:rFonts w:ascii="宋体" w:hAnsi="宋体" w:eastAsia="宋体" w:cs="宋体"/>
          <w:spacing w:val="-16"/>
          <w:sz w:val="24"/>
          <w:szCs w:val="24"/>
        </w:rPr>
        <w:t>：</w:t>
      </w:r>
      <w:r>
        <w:rPr>
          <w:rFonts w:ascii="宋体" w:hAnsi="宋体" w:eastAsia="宋体" w:cs="宋体"/>
          <w:sz w:val="24"/>
          <w:szCs w:val="24"/>
          <w:u w:val="single" w:color="auto"/>
        </w:rPr>
        <w:t xml:space="preserve">                 </w:t>
      </w:r>
      <w:r>
        <w:rPr>
          <w:rFonts w:ascii="宋体" w:hAnsi="宋体" w:eastAsia="宋体" w:cs="宋体"/>
          <w:spacing w:val="-16"/>
          <w:sz w:val="24"/>
          <w:szCs w:val="24"/>
        </w:rPr>
        <w:t>（</w:t>
      </w:r>
      <w:r>
        <w:rPr>
          <w:rFonts w:ascii="宋体" w:hAnsi="宋体" w:eastAsia="宋体" w:cs="宋体"/>
          <w:spacing w:val="2"/>
          <w:sz w:val="24"/>
          <w:szCs w:val="24"/>
        </w:rPr>
        <w:t>盖单位章）</w:t>
      </w:r>
    </w:p>
    <w:p w14:paraId="6409E50F">
      <w:pPr>
        <w:spacing w:before="193" w:line="219" w:lineRule="auto"/>
        <w:ind w:left="986"/>
        <w:rPr>
          <w:rFonts w:ascii="宋体" w:hAnsi="宋体" w:eastAsia="宋体" w:cs="宋体"/>
          <w:sz w:val="24"/>
          <w:szCs w:val="24"/>
        </w:rPr>
      </w:pPr>
      <w:r>
        <w:rPr>
          <w:rFonts w:ascii="宋体" w:hAnsi="宋体" w:eastAsia="宋体" w:cs="宋体"/>
          <w:spacing w:val="1"/>
          <w:sz w:val="24"/>
          <w:szCs w:val="24"/>
        </w:rPr>
        <w:t>法定代表人或授权委托人</w:t>
      </w:r>
      <w:r>
        <w:rPr>
          <w:rFonts w:ascii="宋体" w:hAnsi="宋体" w:eastAsia="宋体" w:cs="宋体"/>
          <w:spacing w:val="-15"/>
          <w:sz w:val="24"/>
          <w:szCs w:val="24"/>
        </w:rPr>
        <w:t>：</w:t>
      </w:r>
      <w:r>
        <w:rPr>
          <w:rFonts w:ascii="宋体" w:hAnsi="宋体" w:eastAsia="宋体" w:cs="宋体"/>
          <w:sz w:val="24"/>
          <w:szCs w:val="24"/>
          <w:u w:val="single" w:color="auto"/>
        </w:rPr>
        <w:t xml:space="preserve">                   </w:t>
      </w:r>
      <w:r>
        <w:rPr>
          <w:rFonts w:ascii="宋体" w:hAnsi="宋体" w:eastAsia="宋体" w:cs="宋体"/>
          <w:spacing w:val="-15"/>
          <w:sz w:val="24"/>
          <w:szCs w:val="24"/>
        </w:rPr>
        <w:t>（</w:t>
      </w:r>
      <w:r>
        <w:rPr>
          <w:rFonts w:ascii="宋体" w:hAnsi="宋体" w:eastAsia="宋体" w:cs="宋体"/>
          <w:spacing w:val="1"/>
          <w:sz w:val="24"/>
          <w:szCs w:val="24"/>
        </w:rPr>
        <w:t>签字或盖章）</w:t>
      </w:r>
    </w:p>
    <w:p w14:paraId="3AB3BDA5">
      <w:pPr>
        <w:spacing w:before="191" w:line="219" w:lineRule="auto"/>
        <w:ind w:left="2956"/>
        <w:rPr>
          <w:rFonts w:ascii="宋体" w:hAnsi="宋体" w:eastAsia="宋体" w:cs="宋体"/>
          <w:sz w:val="24"/>
          <w:szCs w:val="24"/>
        </w:rPr>
      </w:pPr>
      <w:r>
        <w:rPr>
          <w:rFonts w:ascii="宋体" w:hAnsi="宋体" w:eastAsia="宋体" w:cs="宋体"/>
          <w:spacing w:val="-13"/>
          <w:sz w:val="24"/>
          <w:szCs w:val="24"/>
        </w:rPr>
        <w:t>日期：</w:t>
      </w:r>
      <w:r>
        <w:rPr>
          <w:rFonts w:ascii="宋体" w:hAnsi="宋体" w:eastAsia="宋体" w:cs="宋体"/>
          <w:sz w:val="24"/>
          <w:szCs w:val="24"/>
          <w:u w:val="single" w:color="auto"/>
        </w:rPr>
        <w:t xml:space="preserve">      </w:t>
      </w:r>
      <w:r>
        <w:rPr>
          <w:rFonts w:ascii="宋体" w:hAnsi="宋体" w:eastAsia="宋体" w:cs="宋体"/>
          <w:spacing w:val="-109"/>
          <w:sz w:val="24"/>
          <w:szCs w:val="24"/>
        </w:rPr>
        <w:t xml:space="preserve"> </w:t>
      </w:r>
      <w:r>
        <w:rPr>
          <w:rFonts w:ascii="宋体" w:hAnsi="宋体" w:eastAsia="宋体" w:cs="宋体"/>
          <w:spacing w:val="-13"/>
          <w:sz w:val="24"/>
          <w:szCs w:val="24"/>
        </w:rPr>
        <w:t>年</w:t>
      </w:r>
      <w:r>
        <w:rPr>
          <w:rFonts w:ascii="宋体" w:hAnsi="宋体" w:eastAsia="宋体" w:cs="宋体"/>
          <w:sz w:val="24"/>
          <w:szCs w:val="24"/>
          <w:u w:val="single" w:color="auto"/>
        </w:rPr>
        <w:t xml:space="preserve">      </w:t>
      </w:r>
      <w:r>
        <w:rPr>
          <w:rFonts w:ascii="宋体" w:hAnsi="宋体" w:eastAsia="宋体" w:cs="宋体"/>
          <w:spacing w:val="-105"/>
          <w:sz w:val="24"/>
          <w:szCs w:val="24"/>
        </w:rPr>
        <w:t xml:space="preserve"> </w:t>
      </w:r>
      <w:r>
        <w:rPr>
          <w:rFonts w:ascii="宋体" w:hAnsi="宋体" w:eastAsia="宋体" w:cs="宋体"/>
          <w:spacing w:val="-13"/>
          <w:sz w:val="24"/>
          <w:szCs w:val="24"/>
        </w:rPr>
        <w:t>月</w:t>
      </w:r>
      <w:r>
        <w:rPr>
          <w:rFonts w:ascii="宋体" w:hAnsi="宋体" w:eastAsia="宋体" w:cs="宋体"/>
          <w:sz w:val="24"/>
          <w:szCs w:val="24"/>
          <w:u w:val="single" w:color="auto"/>
        </w:rPr>
        <w:t xml:space="preserve">     </w:t>
      </w:r>
      <w:r>
        <w:rPr>
          <w:rFonts w:ascii="宋体" w:hAnsi="宋体" w:eastAsia="宋体" w:cs="宋体"/>
          <w:spacing w:val="-69"/>
          <w:sz w:val="24"/>
          <w:szCs w:val="24"/>
        </w:rPr>
        <w:t xml:space="preserve"> </w:t>
      </w:r>
      <w:r>
        <w:rPr>
          <w:rFonts w:ascii="宋体" w:hAnsi="宋体" w:eastAsia="宋体" w:cs="宋体"/>
          <w:spacing w:val="-13"/>
          <w:sz w:val="24"/>
          <w:szCs w:val="24"/>
        </w:rPr>
        <w:t>日</w:t>
      </w:r>
    </w:p>
    <w:p w14:paraId="161F2388">
      <w:pPr>
        <w:spacing w:line="219" w:lineRule="auto"/>
        <w:rPr>
          <w:rFonts w:ascii="宋体" w:hAnsi="宋体" w:eastAsia="宋体" w:cs="宋体"/>
          <w:sz w:val="24"/>
          <w:szCs w:val="24"/>
        </w:rPr>
        <w:sectPr>
          <w:footerReference r:id="rId35" w:type="default"/>
          <w:pgSz w:w="11906" w:h="16839"/>
          <w:pgMar w:top="1431" w:right="1785" w:bottom="1151" w:left="1785" w:header="0" w:footer="987" w:gutter="0"/>
          <w:pgNumType w:fmt="decimal"/>
          <w:cols w:space="720" w:num="1"/>
        </w:sectPr>
      </w:pPr>
    </w:p>
    <w:p w14:paraId="46ADDFC5">
      <w:pPr>
        <w:pStyle w:val="2"/>
        <w:spacing w:line="355" w:lineRule="auto"/>
      </w:pPr>
    </w:p>
    <w:p w14:paraId="4860756B">
      <w:pPr>
        <w:spacing w:before="97" w:line="355" w:lineRule="auto"/>
        <w:ind w:left="3426" w:right="174" w:hanging="3392"/>
        <w:outlineLvl w:val="1"/>
        <w:rPr>
          <w:rFonts w:ascii="宋体" w:hAnsi="宋体" w:eastAsia="宋体" w:cs="宋体"/>
          <w:sz w:val="30"/>
          <w:szCs w:val="30"/>
        </w:rPr>
      </w:pPr>
      <w:bookmarkStart w:id="42" w:name="_Toc28752"/>
      <w:r>
        <w:rPr>
          <w:rFonts w:ascii="宋体" w:hAnsi="宋体" w:eastAsia="宋体" w:cs="宋体"/>
          <w:b/>
          <w:bCs/>
          <w:spacing w:val="-7"/>
          <w:sz w:val="30"/>
          <w:szCs w:val="30"/>
        </w:rPr>
        <w:t>附件八、参加政府采购活动前三年内，在经营活动中没有重大违</w:t>
      </w:r>
      <w:r>
        <w:rPr>
          <w:rFonts w:ascii="宋体" w:hAnsi="宋体" w:eastAsia="宋体" w:cs="宋体"/>
          <w:b/>
          <w:bCs/>
          <w:spacing w:val="-5"/>
          <w:sz w:val="30"/>
          <w:szCs w:val="30"/>
        </w:rPr>
        <w:t>法记录声明</w:t>
      </w:r>
      <w:bookmarkEnd w:id="42"/>
    </w:p>
    <w:p w14:paraId="17BBB510">
      <w:pPr>
        <w:spacing w:before="1" w:line="377" w:lineRule="auto"/>
        <w:ind w:left="8" w:firstLine="420"/>
        <w:jc w:val="both"/>
        <w:rPr>
          <w:rFonts w:ascii="宋体" w:hAnsi="宋体" w:eastAsia="宋体" w:cs="宋体"/>
          <w:sz w:val="20"/>
          <w:szCs w:val="20"/>
        </w:rPr>
      </w:pPr>
      <w:r>
        <w:rPr>
          <w:rFonts w:ascii="宋体" w:hAnsi="宋体" w:eastAsia="宋体" w:cs="宋体"/>
          <w:spacing w:val="8"/>
          <w:sz w:val="20"/>
          <w:szCs w:val="20"/>
        </w:rPr>
        <w:t>我方在参加</w:t>
      </w:r>
      <w:r>
        <w:rPr>
          <w:rFonts w:ascii="宋体" w:hAnsi="宋体" w:eastAsia="宋体" w:cs="宋体"/>
          <w:spacing w:val="4"/>
          <w:sz w:val="20"/>
          <w:szCs w:val="20"/>
          <w:u w:val="single" w:color="auto"/>
        </w:rPr>
        <w:t xml:space="preserve">      </w:t>
      </w:r>
      <w:r>
        <w:rPr>
          <w:rFonts w:ascii="宋体" w:hAnsi="宋体" w:eastAsia="宋体" w:cs="宋体"/>
          <w:spacing w:val="8"/>
          <w:sz w:val="20"/>
          <w:szCs w:val="20"/>
          <w:u w:val="single" w:color="auto"/>
        </w:rPr>
        <w:t>（</w:t>
      </w:r>
      <w:r>
        <w:rPr>
          <w:rFonts w:hint="eastAsia" w:ascii="宋体" w:hAnsi="宋体" w:eastAsia="宋体" w:cs="宋体"/>
          <w:spacing w:val="8"/>
          <w:sz w:val="20"/>
          <w:szCs w:val="20"/>
          <w:u w:val="single" w:color="auto"/>
          <w:lang w:val="en-US" w:eastAsia="zh-CN"/>
        </w:rPr>
        <w:t>标项</w:t>
      </w:r>
      <w:r>
        <w:rPr>
          <w:rFonts w:ascii="宋体" w:hAnsi="宋体" w:eastAsia="宋体" w:cs="宋体"/>
          <w:spacing w:val="8"/>
          <w:sz w:val="20"/>
          <w:szCs w:val="20"/>
          <w:u w:val="single" w:color="auto"/>
        </w:rPr>
        <w:t>名称</w:t>
      </w:r>
      <w:r>
        <w:rPr>
          <w:rFonts w:ascii="宋体" w:hAnsi="宋体" w:eastAsia="宋体" w:cs="宋体"/>
          <w:spacing w:val="-13"/>
          <w:sz w:val="20"/>
          <w:szCs w:val="20"/>
          <w:u w:val="single" w:color="auto"/>
        </w:rPr>
        <w:t>）</w:t>
      </w:r>
      <w:r>
        <w:rPr>
          <w:rFonts w:ascii="宋体" w:hAnsi="宋体" w:eastAsia="宋体" w:cs="宋体"/>
          <w:spacing w:val="2"/>
          <w:sz w:val="20"/>
          <w:szCs w:val="20"/>
          <w:u w:val="single" w:color="auto"/>
        </w:rPr>
        <w:t xml:space="preserve">   </w:t>
      </w:r>
      <w:r>
        <w:rPr>
          <w:rFonts w:ascii="宋体" w:hAnsi="宋体" w:eastAsia="宋体" w:cs="宋体"/>
          <w:spacing w:val="-13"/>
          <w:sz w:val="20"/>
          <w:szCs w:val="20"/>
          <w:u w:val="single" w:color="auto"/>
        </w:rPr>
        <w:t>（</w:t>
      </w:r>
      <w:r>
        <w:rPr>
          <w:rFonts w:ascii="宋体" w:hAnsi="宋体" w:eastAsia="宋体" w:cs="宋体"/>
          <w:spacing w:val="8"/>
          <w:sz w:val="20"/>
          <w:szCs w:val="20"/>
          <w:u w:val="single" w:color="auto"/>
        </w:rPr>
        <w:t xml:space="preserve">项目编号）   </w:t>
      </w:r>
      <w:r>
        <w:rPr>
          <w:rFonts w:ascii="宋体" w:hAnsi="宋体" w:eastAsia="宋体" w:cs="宋体"/>
          <w:spacing w:val="-92"/>
          <w:sz w:val="20"/>
          <w:szCs w:val="20"/>
        </w:rPr>
        <w:t xml:space="preserve"> </w:t>
      </w:r>
      <w:r>
        <w:rPr>
          <w:rFonts w:ascii="宋体" w:hAnsi="宋体" w:eastAsia="宋体" w:cs="宋体"/>
          <w:spacing w:val="8"/>
          <w:sz w:val="20"/>
          <w:szCs w:val="20"/>
        </w:rPr>
        <w:t>政府采购活动前</w:t>
      </w:r>
      <w:r>
        <w:rPr>
          <w:rFonts w:ascii="宋体" w:hAnsi="宋体" w:eastAsia="宋体" w:cs="宋体"/>
          <w:spacing w:val="-35"/>
          <w:sz w:val="20"/>
          <w:szCs w:val="20"/>
        </w:rPr>
        <w:t xml:space="preserve"> </w:t>
      </w:r>
      <w:r>
        <w:rPr>
          <w:rFonts w:ascii="宋体" w:hAnsi="宋体" w:eastAsia="宋体" w:cs="宋体"/>
          <w:spacing w:val="8"/>
          <w:sz w:val="20"/>
          <w:szCs w:val="20"/>
        </w:rPr>
        <w:t>3</w:t>
      </w:r>
      <w:r>
        <w:rPr>
          <w:rFonts w:ascii="宋体" w:hAnsi="宋体" w:eastAsia="宋体" w:cs="宋体"/>
          <w:spacing w:val="-37"/>
          <w:sz w:val="20"/>
          <w:szCs w:val="20"/>
        </w:rPr>
        <w:t xml:space="preserve"> </w:t>
      </w:r>
      <w:r>
        <w:rPr>
          <w:rFonts w:ascii="宋体" w:hAnsi="宋体" w:eastAsia="宋体" w:cs="宋体"/>
          <w:spacing w:val="8"/>
          <w:sz w:val="20"/>
          <w:szCs w:val="20"/>
        </w:rPr>
        <w:t>年内，在经</w:t>
      </w:r>
      <w:r>
        <w:rPr>
          <w:rFonts w:ascii="宋体" w:hAnsi="宋体" w:eastAsia="宋体" w:cs="宋体"/>
          <w:spacing w:val="7"/>
          <w:sz w:val="20"/>
          <w:szCs w:val="20"/>
        </w:rPr>
        <w:t>营活动中没有重大违法记录（重大违法记录指供应商因违法经营受到刑事处罚或者责令停产停业、</w:t>
      </w:r>
      <w:r>
        <w:rPr>
          <w:rFonts w:ascii="宋体" w:hAnsi="宋体" w:eastAsia="宋体" w:cs="宋体"/>
          <w:spacing w:val="8"/>
          <w:sz w:val="20"/>
          <w:szCs w:val="20"/>
        </w:rPr>
        <w:t>吊销许可证或者执照、较大数额罚款等行政处罚）。</w:t>
      </w:r>
    </w:p>
    <w:p w14:paraId="249130ED">
      <w:pPr>
        <w:spacing w:line="227" w:lineRule="auto"/>
        <w:ind w:left="427"/>
        <w:rPr>
          <w:rFonts w:ascii="宋体" w:hAnsi="宋体" w:eastAsia="宋体" w:cs="宋体"/>
          <w:sz w:val="20"/>
          <w:szCs w:val="20"/>
        </w:rPr>
      </w:pPr>
      <w:r>
        <w:rPr>
          <w:rFonts w:ascii="宋体" w:hAnsi="宋体" w:eastAsia="宋体" w:cs="宋体"/>
          <w:spacing w:val="5"/>
          <w:sz w:val="20"/>
          <w:szCs w:val="20"/>
        </w:rPr>
        <w:t>特此声明！</w:t>
      </w:r>
    </w:p>
    <w:p w14:paraId="6E1F5526">
      <w:pPr>
        <w:pStyle w:val="2"/>
        <w:spacing w:line="295" w:lineRule="auto"/>
      </w:pPr>
    </w:p>
    <w:p w14:paraId="63C40522">
      <w:pPr>
        <w:pStyle w:val="2"/>
        <w:spacing w:line="295" w:lineRule="auto"/>
      </w:pPr>
    </w:p>
    <w:p w14:paraId="223F74C6">
      <w:pPr>
        <w:pStyle w:val="2"/>
        <w:spacing w:line="295" w:lineRule="auto"/>
      </w:pPr>
    </w:p>
    <w:p w14:paraId="058AD5CE">
      <w:pPr>
        <w:spacing w:before="72" w:line="219" w:lineRule="auto"/>
        <w:ind w:left="2648"/>
        <w:rPr>
          <w:rFonts w:ascii="宋体" w:hAnsi="宋体" w:eastAsia="宋体" w:cs="宋体"/>
          <w:sz w:val="22"/>
          <w:szCs w:val="22"/>
        </w:rPr>
      </w:pPr>
      <w:r>
        <w:rPr>
          <w:rFonts w:ascii="宋体" w:hAnsi="宋体" w:eastAsia="宋体" w:cs="宋体"/>
          <w:spacing w:val="2"/>
          <w:sz w:val="22"/>
          <w:szCs w:val="22"/>
        </w:rPr>
        <w:t>供应商名称</w:t>
      </w:r>
      <w:r>
        <w:rPr>
          <w:rFonts w:ascii="宋体" w:hAnsi="宋体" w:eastAsia="宋体" w:cs="宋体"/>
          <w:spacing w:val="-15"/>
          <w:sz w:val="22"/>
          <w:szCs w:val="22"/>
        </w:rPr>
        <w:t>：</w:t>
      </w:r>
      <w:r>
        <w:rPr>
          <w:rFonts w:ascii="宋体" w:hAnsi="宋体" w:eastAsia="宋体" w:cs="宋体"/>
          <w:sz w:val="22"/>
          <w:szCs w:val="22"/>
          <w:u w:val="single" w:color="auto"/>
        </w:rPr>
        <w:t xml:space="preserve">                 </w:t>
      </w:r>
      <w:r>
        <w:rPr>
          <w:rFonts w:ascii="宋体" w:hAnsi="宋体" w:eastAsia="宋体" w:cs="宋体"/>
          <w:spacing w:val="-15"/>
          <w:sz w:val="22"/>
          <w:szCs w:val="22"/>
        </w:rPr>
        <w:t>（</w:t>
      </w:r>
      <w:r>
        <w:rPr>
          <w:rFonts w:ascii="宋体" w:hAnsi="宋体" w:eastAsia="宋体" w:cs="宋体"/>
          <w:spacing w:val="2"/>
          <w:sz w:val="22"/>
          <w:szCs w:val="22"/>
        </w:rPr>
        <w:t>盖单位章）</w:t>
      </w:r>
    </w:p>
    <w:p w14:paraId="5AD829F2">
      <w:pPr>
        <w:spacing w:before="168" w:line="219" w:lineRule="auto"/>
        <w:ind w:left="887"/>
        <w:rPr>
          <w:rFonts w:ascii="宋体" w:hAnsi="宋体" w:eastAsia="宋体" w:cs="宋体"/>
          <w:sz w:val="22"/>
          <w:szCs w:val="22"/>
        </w:rPr>
      </w:pPr>
      <w:r>
        <w:rPr>
          <w:rFonts w:ascii="宋体" w:hAnsi="宋体" w:eastAsia="宋体" w:cs="宋体"/>
          <w:spacing w:val="1"/>
          <w:sz w:val="22"/>
          <w:szCs w:val="22"/>
        </w:rPr>
        <w:t>法定代表人或授权委托人</w:t>
      </w:r>
      <w:r>
        <w:rPr>
          <w:rFonts w:ascii="宋体" w:hAnsi="宋体" w:eastAsia="宋体" w:cs="宋体"/>
          <w:spacing w:val="-14"/>
          <w:sz w:val="22"/>
          <w:szCs w:val="22"/>
        </w:rPr>
        <w:t>：</w:t>
      </w:r>
      <w:r>
        <w:rPr>
          <w:rFonts w:ascii="宋体" w:hAnsi="宋体" w:eastAsia="宋体" w:cs="宋体"/>
          <w:sz w:val="22"/>
          <w:szCs w:val="22"/>
          <w:u w:val="single" w:color="auto"/>
        </w:rPr>
        <w:t xml:space="preserve">                   </w:t>
      </w:r>
      <w:r>
        <w:rPr>
          <w:rFonts w:ascii="宋体" w:hAnsi="宋体" w:eastAsia="宋体" w:cs="宋体"/>
          <w:spacing w:val="-14"/>
          <w:sz w:val="22"/>
          <w:szCs w:val="22"/>
        </w:rPr>
        <w:t>（</w:t>
      </w:r>
      <w:r>
        <w:rPr>
          <w:rFonts w:ascii="宋体" w:hAnsi="宋体" w:eastAsia="宋体" w:cs="宋体"/>
          <w:spacing w:val="1"/>
          <w:sz w:val="22"/>
          <w:szCs w:val="22"/>
        </w:rPr>
        <w:t>签字或盖章）</w:t>
      </w:r>
    </w:p>
    <w:p w14:paraId="17B1E71F">
      <w:pPr>
        <w:spacing w:before="166" w:line="220" w:lineRule="auto"/>
        <w:ind w:left="2796"/>
        <w:rPr>
          <w:rFonts w:ascii="宋体" w:hAnsi="宋体" w:eastAsia="宋体" w:cs="宋体"/>
          <w:sz w:val="22"/>
          <w:szCs w:val="22"/>
        </w:rPr>
      </w:pPr>
      <w:r>
        <w:rPr>
          <w:rFonts w:ascii="宋体" w:hAnsi="宋体" w:eastAsia="宋体" w:cs="宋体"/>
          <w:spacing w:val="-12"/>
          <w:sz w:val="22"/>
          <w:szCs w:val="22"/>
        </w:rPr>
        <w:t>日期：</w:t>
      </w:r>
      <w:r>
        <w:rPr>
          <w:rFonts w:ascii="宋体" w:hAnsi="宋体" w:eastAsia="宋体" w:cs="宋体"/>
          <w:sz w:val="22"/>
          <w:szCs w:val="22"/>
          <w:u w:val="single" w:color="auto"/>
        </w:rPr>
        <w:t xml:space="preserve">      </w:t>
      </w:r>
      <w:r>
        <w:rPr>
          <w:rFonts w:ascii="宋体" w:hAnsi="宋体" w:eastAsia="宋体" w:cs="宋体"/>
          <w:spacing w:val="-98"/>
          <w:sz w:val="22"/>
          <w:szCs w:val="22"/>
        </w:rPr>
        <w:t xml:space="preserve"> </w:t>
      </w:r>
      <w:r>
        <w:rPr>
          <w:rFonts w:ascii="宋体" w:hAnsi="宋体" w:eastAsia="宋体" w:cs="宋体"/>
          <w:spacing w:val="-12"/>
          <w:sz w:val="22"/>
          <w:szCs w:val="22"/>
        </w:rPr>
        <w:t>年</w:t>
      </w:r>
      <w:r>
        <w:rPr>
          <w:rFonts w:ascii="宋体" w:hAnsi="宋体" w:eastAsia="宋体" w:cs="宋体"/>
          <w:spacing w:val="21"/>
          <w:sz w:val="22"/>
          <w:szCs w:val="22"/>
          <w:u w:val="single" w:color="auto"/>
        </w:rPr>
        <w:t xml:space="preserve">     </w:t>
      </w:r>
      <w:r>
        <w:rPr>
          <w:rFonts w:ascii="宋体" w:hAnsi="宋体" w:eastAsia="宋体" w:cs="宋体"/>
          <w:spacing w:val="-94"/>
          <w:sz w:val="22"/>
          <w:szCs w:val="22"/>
        </w:rPr>
        <w:t xml:space="preserve"> </w:t>
      </w:r>
      <w:r>
        <w:rPr>
          <w:rFonts w:ascii="宋体" w:hAnsi="宋体" w:eastAsia="宋体" w:cs="宋体"/>
          <w:spacing w:val="-12"/>
          <w:sz w:val="22"/>
          <w:szCs w:val="22"/>
        </w:rPr>
        <w:t>月</w:t>
      </w:r>
      <w:r>
        <w:rPr>
          <w:rFonts w:ascii="宋体" w:hAnsi="宋体" w:eastAsia="宋体" w:cs="宋体"/>
          <w:spacing w:val="27"/>
          <w:sz w:val="22"/>
          <w:szCs w:val="22"/>
          <w:u w:val="single" w:color="auto"/>
        </w:rPr>
        <w:t xml:space="preserve">    </w:t>
      </w:r>
      <w:r>
        <w:rPr>
          <w:rFonts w:ascii="宋体" w:hAnsi="宋体" w:eastAsia="宋体" w:cs="宋体"/>
          <w:spacing w:val="-62"/>
          <w:sz w:val="22"/>
          <w:szCs w:val="22"/>
        </w:rPr>
        <w:t xml:space="preserve"> </w:t>
      </w:r>
      <w:r>
        <w:rPr>
          <w:rFonts w:ascii="宋体" w:hAnsi="宋体" w:eastAsia="宋体" w:cs="宋体"/>
          <w:spacing w:val="-12"/>
          <w:sz w:val="22"/>
          <w:szCs w:val="22"/>
        </w:rPr>
        <w:t>日</w:t>
      </w:r>
    </w:p>
    <w:p w14:paraId="7123B182">
      <w:pPr>
        <w:pStyle w:val="2"/>
        <w:spacing w:line="312" w:lineRule="auto"/>
      </w:pPr>
    </w:p>
    <w:p w14:paraId="15148401">
      <w:pPr>
        <w:pStyle w:val="2"/>
        <w:spacing w:line="313" w:lineRule="auto"/>
      </w:pPr>
    </w:p>
    <w:p w14:paraId="64A1632B">
      <w:pPr>
        <w:pStyle w:val="2"/>
        <w:spacing w:line="313" w:lineRule="auto"/>
      </w:pPr>
    </w:p>
    <w:p w14:paraId="379534A1">
      <w:pPr>
        <w:spacing w:before="101" w:line="224" w:lineRule="auto"/>
        <w:ind w:left="675"/>
        <w:rPr>
          <w:rFonts w:ascii="宋体" w:hAnsi="宋体" w:eastAsia="宋体" w:cs="宋体"/>
          <w:sz w:val="31"/>
          <w:szCs w:val="31"/>
        </w:rPr>
      </w:pPr>
      <w:r>
        <w:rPr>
          <w:rFonts w:ascii="宋体" w:hAnsi="宋体" w:eastAsia="宋体" w:cs="宋体"/>
          <w:b/>
          <w:bCs/>
          <w:spacing w:val="5"/>
          <w:sz w:val="31"/>
          <w:szCs w:val="31"/>
        </w:rPr>
        <w:t>附件九、具有履行合同所必须的设备和专业技术能力的</w:t>
      </w:r>
    </w:p>
    <w:p w14:paraId="475EC83D">
      <w:pPr>
        <w:spacing w:before="39" w:line="225" w:lineRule="auto"/>
        <w:ind w:left="3698"/>
        <w:rPr>
          <w:rFonts w:ascii="宋体" w:hAnsi="宋体" w:eastAsia="宋体" w:cs="宋体"/>
          <w:sz w:val="31"/>
          <w:szCs w:val="31"/>
        </w:rPr>
      </w:pPr>
      <w:r>
        <w:rPr>
          <w:rFonts w:ascii="宋体" w:hAnsi="宋体" w:eastAsia="宋体" w:cs="宋体"/>
          <w:b/>
          <w:bCs/>
          <w:spacing w:val="3"/>
          <w:sz w:val="31"/>
          <w:szCs w:val="31"/>
        </w:rPr>
        <w:t>承诺函</w:t>
      </w:r>
    </w:p>
    <w:p w14:paraId="20F48371">
      <w:pPr>
        <w:spacing w:before="295" w:line="219" w:lineRule="auto"/>
        <w:ind w:left="9"/>
        <w:rPr>
          <w:rFonts w:ascii="宋体" w:hAnsi="宋体" w:eastAsia="宋体" w:cs="宋体"/>
          <w:sz w:val="24"/>
          <w:szCs w:val="24"/>
        </w:rPr>
      </w:pPr>
      <w:r>
        <w:rPr>
          <w:rFonts w:ascii="宋体" w:hAnsi="宋体" w:eastAsia="宋体" w:cs="宋体"/>
          <w:b/>
          <w:bCs/>
          <w:spacing w:val="-3"/>
          <w:sz w:val="24"/>
          <w:szCs w:val="24"/>
        </w:rPr>
        <w:t>致采购人、采购代理机构：</w:t>
      </w:r>
    </w:p>
    <w:p w14:paraId="464E89FE">
      <w:pPr>
        <w:pStyle w:val="2"/>
        <w:spacing w:line="364" w:lineRule="auto"/>
      </w:pPr>
    </w:p>
    <w:p w14:paraId="29699EAF">
      <w:pPr>
        <w:spacing w:before="66" w:line="377" w:lineRule="auto"/>
        <w:ind w:left="8" w:right="173" w:firstLine="629"/>
        <w:jc w:val="both"/>
        <w:rPr>
          <w:rFonts w:ascii="宋体" w:hAnsi="宋体" w:eastAsia="宋体" w:cs="宋体"/>
          <w:sz w:val="20"/>
          <w:szCs w:val="20"/>
        </w:rPr>
      </w:pPr>
      <w:r>
        <w:rPr>
          <w:rFonts w:ascii="宋体" w:hAnsi="宋体" w:eastAsia="宋体" w:cs="宋体"/>
          <w:spacing w:val="11"/>
          <w:sz w:val="20"/>
          <w:szCs w:val="20"/>
        </w:rPr>
        <w:t>我公司仔细阅读了贵方关于</w:t>
      </w:r>
      <w:r>
        <w:rPr>
          <w:rFonts w:ascii="宋体" w:hAnsi="宋体" w:eastAsia="宋体" w:cs="宋体"/>
          <w:spacing w:val="11"/>
          <w:sz w:val="20"/>
          <w:szCs w:val="20"/>
          <w:u w:val="single" w:color="auto"/>
        </w:rPr>
        <w:t xml:space="preserve">    （</w:t>
      </w:r>
      <w:r>
        <w:rPr>
          <w:rFonts w:hint="eastAsia" w:ascii="宋体" w:hAnsi="宋体" w:eastAsia="宋体" w:cs="宋体"/>
          <w:spacing w:val="11"/>
          <w:sz w:val="20"/>
          <w:szCs w:val="20"/>
          <w:u w:val="single" w:color="auto"/>
          <w:lang w:val="en-US" w:eastAsia="zh-CN"/>
        </w:rPr>
        <w:t>标项</w:t>
      </w:r>
      <w:r>
        <w:rPr>
          <w:rFonts w:ascii="宋体" w:hAnsi="宋体" w:eastAsia="宋体" w:cs="宋体"/>
          <w:spacing w:val="11"/>
          <w:sz w:val="20"/>
          <w:szCs w:val="20"/>
          <w:u w:val="single" w:color="auto"/>
        </w:rPr>
        <w:t>名称</w:t>
      </w:r>
      <w:r>
        <w:rPr>
          <w:rFonts w:ascii="宋体" w:hAnsi="宋体" w:eastAsia="宋体" w:cs="宋体"/>
          <w:spacing w:val="-13"/>
          <w:sz w:val="20"/>
          <w:szCs w:val="20"/>
          <w:u w:val="single" w:color="auto"/>
        </w:rPr>
        <w:t>）</w:t>
      </w:r>
      <w:r>
        <w:rPr>
          <w:rFonts w:ascii="宋体" w:hAnsi="宋体" w:eastAsia="宋体" w:cs="宋体"/>
          <w:spacing w:val="12"/>
          <w:sz w:val="20"/>
          <w:szCs w:val="20"/>
          <w:u w:val="single" w:color="auto"/>
        </w:rPr>
        <w:t xml:space="preserve">   </w:t>
      </w:r>
      <w:r>
        <w:rPr>
          <w:rFonts w:ascii="宋体" w:hAnsi="宋体" w:eastAsia="宋体" w:cs="宋体"/>
          <w:spacing w:val="-13"/>
          <w:sz w:val="20"/>
          <w:szCs w:val="20"/>
          <w:u w:val="single" w:color="auto"/>
        </w:rPr>
        <w:t>（</w:t>
      </w:r>
      <w:r>
        <w:rPr>
          <w:rFonts w:ascii="宋体" w:hAnsi="宋体" w:eastAsia="宋体" w:cs="宋体"/>
          <w:spacing w:val="11"/>
          <w:sz w:val="20"/>
          <w:szCs w:val="20"/>
          <w:u w:val="single" w:color="auto"/>
        </w:rPr>
        <w:t>项目编号）</w:t>
      </w:r>
      <w:r>
        <w:rPr>
          <w:rFonts w:ascii="宋体" w:hAnsi="宋体" w:eastAsia="宋体" w:cs="宋体"/>
          <w:spacing w:val="11"/>
          <w:sz w:val="20"/>
          <w:szCs w:val="20"/>
        </w:rPr>
        <w:t>的谈判文件，在完全</w:t>
      </w:r>
      <w:r>
        <w:rPr>
          <w:rFonts w:ascii="宋体" w:hAnsi="宋体" w:eastAsia="宋体" w:cs="宋体"/>
          <w:spacing w:val="8"/>
          <w:sz w:val="20"/>
          <w:szCs w:val="20"/>
        </w:rPr>
        <w:t>理解本项目的技术要求、商务条款及其他内容后，决定参与该项目的谈判活动。并承诺，我公司具有履行合同所必须的设备和专业技术能力。如我方中标，我公司将提供足够的设备和专业技术能力保证本合同履行。</w:t>
      </w:r>
    </w:p>
    <w:p w14:paraId="41E2D7CA">
      <w:pPr>
        <w:spacing w:line="378" w:lineRule="auto"/>
        <w:ind w:left="8" w:right="176" w:firstLine="628"/>
        <w:rPr>
          <w:rFonts w:ascii="宋体" w:hAnsi="宋体" w:eastAsia="宋体" w:cs="宋体"/>
          <w:sz w:val="20"/>
          <w:szCs w:val="20"/>
        </w:rPr>
      </w:pPr>
      <w:r>
        <w:rPr>
          <w:rFonts w:ascii="宋体" w:hAnsi="宋体" w:eastAsia="宋体" w:cs="宋体"/>
          <w:spacing w:val="8"/>
          <w:sz w:val="20"/>
          <w:szCs w:val="20"/>
        </w:rPr>
        <w:t>本公司对上述承诺的真实性负责。如有虚假，我公司同意按我方合同违约处理，</w:t>
      </w:r>
      <w:r>
        <w:rPr>
          <w:rFonts w:ascii="宋体" w:hAnsi="宋体" w:eastAsia="宋体" w:cs="宋体"/>
          <w:spacing w:val="7"/>
          <w:sz w:val="20"/>
          <w:szCs w:val="20"/>
        </w:rPr>
        <w:t>并依法承担相应法律责任。</w:t>
      </w:r>
    </w:p>
    <w:p w14:paraId="1F1E3408">
      <w:pPr>
        <w:pStyle w:val="2"/>
        <w:spacing w:line="340" w:lineRule="auto"/>
      </w:pPr>
    </w:p>
    <w:p w14:paraId="2FC7F326">
      <w:pPr>
        <w:spacing w:before="65" w:line="227" w:lineRule="auto"/>
        <w:ind w:left="3439"/>
        <w:rPr>
          <w:rFonts w:ascii="宋体" w:hAnsi="宋体" w:eastAsia="宋体" w:cs="宋体"/>
          <w:sz w:val="20"/>
          <w:szCs w:val="20"/>
        </w:rPr>
      </w:pPr>
      <w:r>
        <w:rPr>
          <w:rFonts w:ascii="宋体" w:hAnsi="宋体" w:eastAsia="宋体" w:cs="宋体"/>
          <w:spacing w:val="8"/>
          <w:sz w:val="20"/>
          <w:szCs w:val="20"/>
        </w:rPr>
        <w:t>供应商名称(公章)：</w:t>
      </w:r>
      <w:r>
        <w:rPr>
          <w:rFonts w:ascii="宋体" w:hAnsi="宋体" w:eastAsia="宋体" w:cs="宋体"/>
          <w:sz w:val="20"/>
          <w:szCs w:val="20"/>
          <w:u w:val="single" w:color="auto"/>
        </w:rPr>
        <w:t xml:space="preserve">                     </w:t>
      </w:r>
    </w:p>
    <w:p w14:paraId="6420BA21">
      <w:pPr>
        <w:spacing w:before="303" w:line="219" w:lineRule="auto"/>
        <w:ind w:left="1584"/>
        <w:rPr>
          <w:rFonts w:ascii="宋体" w:hAnsi="宋体" w:eastAsia="宋体" w:cs="宋体"/>
          <w:sz w:val="24"/>
          <w:szCs w:val="24"/>
        </w:rPr>
      </w:pPr>
      <w:r>
        <w:rPr>
          <w:rFonts w:ascii="宋体" w:hAnsi="宋体" w:eastAsia="宋体" w:cs="宋体"/>
          <w:spacing w:val="1"/>
          <w:sz w:val="24"/>
          <w:szCs w:val="24"/>
        </w:rPr>
        <w:t>法定代表人或授权委托人</w:t>
      </w:r>
      <w:r>
        <w:rPr>
          <w:rFonts w:ascii="宋体" w:hAnsi="宋体" w:eastAsia="宋体" w:cs="宋体"/>
          <w:spacing w:val="-15"/>
          <w:sz w:val="24"/>
          <w:szCs w:val="24"/>
        </w:rPr>
        <w:t>：</w:t>
      </w:r>
      <w:r>
        <w:rPr>
          <w:rFonts w:ascii="宋体" w:hAnsi="宋体" w:eastAsia="宋体" w:cs="宋体"/>
          <w:sz w:val="24"/>
          <w:szCs w:val="24"/>
          <w:u w:val="single" w:color="auto"/>
        </w:rPr>
        <w:t xml:space="preserve">                   </w:t>
      </w:r>
      <w:r>
        <w:rPr>
          <w:rFonts w:ascii="宋体" w:hAnsi="宋体" w:eastAsia="宋体" w:cs="宋体"/>
          <w:spacing w:val="-15"/>
          <w:sz w:val="24"/>
          <w:szCs w:val="24"/>
        </w:rPr>
        <w:t>（</w:t>
      </w:r>
      <w:r>
        <w:rPr>
          <w:rFonts w:ascii="宋体" w:hAnsi="宋体" w:eastAsia="宋体" w:cs="宋体"/>
          <w:spacing w:val="1"/>
          <w:sz w:val="24"/>
          <w:szCs w:val="24"/>
        </w:rPr>
        <w:t>签字或盖章）</w:t>
      </w:r>
    </w:p>
    <w:p w14:paraId="349C8CBD">
      <w:pPr>
        <w:pStyle w:val="2"/>
        <w:spacing w:line="309" w:lineRule="auto"/>
      </w:pPr>
    </w:p>
    <w:p w14:paraId="20A3D40C">
      <w:pPr>
        <w:pStyle w:val="2"/>
        <w:spacing w:line="309" w:lineRule="auto"/>
      </w:pPr>
    </w:p>
    <w:p w14:paraId="49C3222B">
      <w:pPr>
        <w:spacing w:before="66" w:line="228" w:lineRule="auto"/>
        <w:ind w:left="3581"/>
        <w:rPr>
          <w:rFonts w:ascii="宋体" w:hAnsi="宋体" w:eastAsia="宋体" w:cs="宋体"/>
          <w:sz w:val="20"/>
          <w:szCs w:val="20"/>
        </w:rPr>
      </w:pPr>
      <w:r>
        <w:rPr>
          <w:rFonts w:ascii="宋体" w:hAnsi="宋体" w:eastAsia="宋体" w:cs="宋体"/>
          <w:spacing w:val="-7"/>
          <w:sz w:val="20"/>
          <w:szCs w:val="20"/>
        </w:rPr>
        <w:t>日</w:t>
      </w:r>
      <w:r>
        <w:rPr>
          <w:rFonts w:ascii="宋体" w:hAnsi="宋体" w:eastAsia="宋体" w:cs="宋体"/>
          <w:spacing w:val="9"/>
          <w:sz w:val="20"/>
          <w:szCs w:val="20"/>
        </w:rPr>
        <w:t xml:space="preserve">   </w:t>
      </w:r>
      <w:r>
        <w:rPr>
          <w:rFonts w:ascii="宋体" w:hAnsi="宋体" w:eastAsia="宋体" w:cs="宋体"/>
          <w:spacing w:val="-7"/>
          <w:sz w:val="20"/>
          <w:szCs w:val="20"/>
        </w:rPr>
        <w:t>期：</w:t>
      </w:r>
      <w:r>
        <w:rPr>
          <w:rFonts w:ascii="宋体" w:hAnsi="宋体" w:eastAsia="宋体" w:cs="宋体"/>
          <w:spacing w:val="14"/>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7"/>
          <w:sz w:val="20"/>
          <w:szCs w:val="20"/>
        </w:rPr>
        <w:t>年</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4"/>
          <w:sz w:val="20"/>
          <w:szCs w:val="20"/>
        </w:rPr>
        <w:t xml:space="preserve"> </w:t>
      </w:r>
      <w:r>
        <w:rPr>
          <w:rFonts w:ascii="宋体" w:hAnsi="宋体" w:eastAsia="宋体" w:cs="宋体"/>
          <w:spacing w:val="-7"/>
          <w:sz w:val="20"/>
          <w:szCs w:val="20"/>
        </w:rPr>
        <w:t>月</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7"/>
          <w:sz w:val="20"/>
          <w:szCs w:val="20"/>
        </w:rPr>
        <w:t>日</w:t>
      </w:r>
    </w:p>
    <w:p w14:paraId="0D396201">
      <w:pPr>
        <w:spacing w:line="228" w:lineRule="auto"/>
        <w:rPr>
          <w:rFonts w:ascii="宋体" w:hAnsi="宋体" w:eastAsia="宋体" w:cs="宋体"/>
          <w:sz w:val="20"/>
          <w:szCs w:val="20"/>
        </w:rPr>
        <w:sectPr>
          <w:footerReference r:id="rId36" w:type="default"/>
          <w:pgSz w:w="11906" w:h="16840"/>
          <w:pgMar w:top="1431" w:right="1611" w:bottom="1088" w:left="1785" w:header="0" w:footer="923" w:gutter="0"/>
          <w:pgNumType w:fmt="decimal"/>
          <w:cols w:space="720" w:num="1"/>
        </w:sectPr>
      </w:pPr>
    </w:p>
    <w:p w14:paraId="22FFAFBC">
      <w:pPr>
        <w:spacing w:before="63" w:line="224" w:lineRule="auto"/>
        <w:ind w:left="3080"/>
        <w:rPr>
          <w:rFonts w:ascii="宋体" w:hAnsi="宋体" w:eastAsia="宋体" w:cs="宋体"/>
          <w:sz w:val="31"/>
          <w:szCs w:val="31"/>
        </w:rPr>
      </w:pPr>
      <w:r>
        <w:rPr>
          <w:rFonts w:ascii="宋体" w:hAnsi="宋体" w:eastAsia="宋体" w:cs="宋体"/>
          <w:b/>
          <w:bCs/>
          <w:spacing w:val="1"/>
          <w:sz w:val="31"/>
          <w:szCs w:val="31"/>
        </w:rPr>
        <w:t>附件十、声明函</w:t>
      </w:r>
    </w:p>
    <w:p w14:paraId="3F0A3F36">
      <w:pPr>
        <w:pStyle w:val="2"/>
        <w:spacing w:line="383" w:lineRule="auto"/>
      </w:pPr>
    </w:p>
    <w:p w14:paraId="444EF492">
      <w:pPr>
        <w:spacing w:before="78" w:line="219" w:lineRule="auto"/>
        <w:outlineLvl w:val="0"/>
        <w:rPr>
          <w:rFonts w:ascii="宋体" w:hAnsi="宋体" w:eastAsia="宋体" w:cs="宋体"/>
          <w:sz w:val="24"/>
          <w:szCs w:val="24"/>
        </w:rPr>
      </w:pPr>
      <w:bookmarkStart w:id="43" w:name="_Toc5614"/>
      <w:r>
        <w:rPr>
          <w:rFonts w:ascii="宋体" w:hAnsi="宋体" w:eastAsia="宋体" w:cs="宋体"/>
          <w:spacing w:val="-2"/>
          <w:sz w:val="24"/>
          <w:szCs w:val="24"/>
        </w:rPr>
        <w:t>（一）中小企业声明函</w:t>
      </w:r>
      <w:r>
        <w:rPr>
          <w:rFonts w:hint="eastAsia" w:ascii="宋体" w:hAnsi="宋体" w:eastAsia="宋体" w:cs="宋体"/>
          <w:spacing w:val="-2"/>
          <w:sz w:val="24"/>
          <w:szCs w:val="24"/>
          <w:lang w:eastAsia="zh-CN"/>
        </w:rPr>
        <w:t>，</w:t>
      </w:r>
      <w:r>
        <w:rPr>
          <w:rFonts w:hint="eastAsia" w:ascii="宋体" w:hAnsi="宋体" w:eastAsia="宋体" w:cs="宋体"/>
          <w:spacing w:val="-2"/>
          <w:sz w:val="24"/>
          <w:szCs w:val="24"/>
        </w:rPr>
        <w:t>制造商为中小微企业的须提供，大型企业不必提供</w:t>
      </w:r>
      <w:r>
        <w:rPr>
          <w:rFonts w:ascii="宋体" w:hAnsi="宋体" w:eastAsia="宋体" w:cs="宋体"/>
          <w:spacing w:val="-2"/>
          <w:sz w:val="24"/>
          <w:szCs w:val="24"/>
        </w:rPr>
        <w:t>（货物）</w:t>
      </w:r>
      <w:bookmarkEnd w:id="43"/>
    </w:p>
    <w:p w14:paraId="5A29D80E">
      <w:pPr>
        <w:spacing w:before="281" w:line="543" w:lineRule="auto"/>
        <w:ind w:left="11" w:right="75" w:firstLine="441"/>
        <w:jc w:val="both"/>
        <w:rPr>
          <w:rFonts w:ascii="宋体" w:hAnsi="宋体" w:eastAsia="宋体" w:cs="宋体"/>
          <w:sz w:val="20"/>
          <w:szCs w:val="20"/>
        </w:rPr>
      </w:pPr>
      <w:r>
        <w:rPr>
          <w:rFonts w:ascii="宋体" w:hAnsi="宋体" w:eastAsia="宋体" w:cs="宋体"/>
          <w:spacing w:val="19"/>
          <w:sz w:val="20"/>
          <w:szCs w:val="20"/>
        </w:rPr>
        <w:t>本公司（联合体）郑重声明，根据《政府采</w:t>
      </w:r>
      <w:r>
        <w:rPr>
          <w:rFonts w:ascii="宋体" w:hAnsi="宋体" w:eastAsia="宋体" w:cs="宋体"/>
          <w:spacing w:val="18"/>
          <w:sz w:val="20"/>
          <w:szCs w:val="20"/>
        </w:rPr>
        <w:t>购促进中小企业发展管理办法》（财库</w:t>
      </w:r>
      <w:r>
        <w:rPr>
          <w:rFonts w:ascii="宋体" w:hAnsi="宋体" w:eastAsia="宋体" w:cs="宋体"/>
          <w:spacing w:val="11"/>
          <w:sz w:val="20"/>
          <w:szCs w:val="20"/>
        </w:rPr>
        <w:t>﹝</w:t>
      </w:r>
      <w:r>
        <w:rPr>
          <w:rFonts w:ascii="宋体" w:hAnsi="宋体" w:eastAsia="宋体" w:cs="宋体"/>
          <w:spacing w:val="-71"/>
          <w:sz w:val="20"/>
          <w:szCs w:val="20"/>
        </w:rPr>
        <w:t xml:space="preserve"> </w:t>
      </w:r>
      <w:r>
        <w:rPr>
          <w:rFonts w:ascii="宋体" w:hAnsi="宋体" w:eastAsia="宋体" w:cs="宋体"/>
          <w:spacing w:val="11"/>
          <w:sz w:val="20"/>
          <w:szCs w:val="20"/>
        </w:rPr>
        <w:t>2020﹞</w:t>
      </w:r>
      <w:r>
        <w:rPr>
          <w:rFonts w:ascii="宋体" w:hAnsi="宋体" w:eastAsia="宋体" w:cs="宋体"/>
          <w:spacing w:val="-76"/>
          <w:sz w:val="20"/>
          <w:szCs w:val="20"/>
        </w:rPr>
        <w:t xml:space="preserve"> </w:t>
      </w:r>
      <w:r>
        <w:rPr>
          <w:rFonts w:ascii="宋体" w:hAnsi="宋体" w:eastAsia="宋体" w:cs="宋体"/>
          <w:spacing w:val="11"/>
          <w:sz w:val="20"/>
          <w:szCs w:val="20"/>
        </w:rPr>
        <w:t>46</w:t>
      </w:r>
      <w:r>
        <w:rPr>
          <w:rFonts w:ascii="宋体" w:hAnsi="宋体" w:eastAsia="宋体" w:cs="宋体"/>
          <w:spacing w:val="44"/>
          <w:sz w:val="20"/>
          <w:szCs w:val="20"/>
        </w:rPr>
        <w:t xml:space="preserve"> </w:t>
      </w:r>
      <w:r>
        <w:rPr>
          <w:rFonts w:ascii="宋体" w:hAnsi="宋体" w:eastAsia="宋体" w:cs="宋体"/>
          <w:spacing w:val="11"/>
          <w:sz w:val="20"/>
          <w:szCs w:val="20"/>
        </w:rPr>
        <w:t>号）</w:t>
      </w:r>
      <w:r>
        <w:rPr>
          <w:rFonts w:ascii="宋体" w:hAnsi="宋体" w:eastAsia="宋体" w:cs="宋体"/>
          <w:spacing w:val="-32"/>
          <w:sz w:val="20"/>
          <w:szCs w:val="20"/>
        </w:rPr>
        <w:t xml:space="preserve"> </w:t>
      </w:r>
      <w:r>
        <w:rPr>
          <w:rFonts w:ascii="宋体" w:hAnsi="宋体" w:eastAsia="宋体" w:cs="宋体"/>
          <w:spacing w:val="11"/>
          <w:sz w:val="20"/>
          <w:szCs w:val="20"/>
        </w:rPr>
        <w:t>的规定</w:t>
      </w:r>
      <w:r>
        <w:rPr>
          <w:rFonts w:ascii="宋体" w:hAnsi="宋体" w:eastAsia="宋体" w:cs="宋体"/>
          <w:spacing w:val="-58"/>
          <w:sz w:val="20"/>
          <w:szCs w:val="20"/>
        </w:rPr>
        <w:t xml:space="preserve"> </w:t>
      </w:r>
      <w:r>
        <w:rPr>
          <w:rFonts w:ascii="宋体" w:hAnsi="宋体" w:eastAsia="宋体" w:cs="宋体"/>
          <w:spacing w:val="11"/>
          <w:sz w:val="20"/>
          <w:szCs w:val="20"/>
        </w:rPr>
        <w:t>，本公司</w:t>
      </w:r>
      <w:r>
        <w:rPr>
          <w:rFonts w:ascii="宋体" w:hAnsi="宋体" w:eastAsia="宋体" w:cs="宋体"/>
          <w:spacing w:val="44"/>
          <w:sz w:val="20"/>
          <w:szCs w:val="20"/>
        </w:rPr>
        <w:t xml:space="preserve"> </w:t>
      </w:r>
      <w:r>
        <w:rPr>
          <w:rFonts w:ascii="宋体" w:hAnsi="宋体" w:eastAsia="宋体" w:cs="宋体"/>
          <w:spacing w:val="11"/>
          <w:sz w:val="20"/>
          <w:szCs w:val="20"/>
        </w:rPr>
        <w:t>（联合体）</w:t>
      </w:r>
      <w:r>
        <w:rPr>
          <w:rFonts w:ascii="宋体" w:hAnsi="宋体" w:eastAsia="宋体" w:cs="宋体"/>
          <w:spacing w:val="-48"/>
          <w:sz w:val="20"/>
          <w:szCs w:val="20"/>
        </w:rPr>
        <w:t xml:space="preserve"> </w:t>
      </w:r>
      <w:r>
        <w:rPr>
          <w:rFonts w:ascii="宋体" w:hAnsi="宋体" w:eastAsia="宋体" w:cs="宋体"/>
          <w:spacing w:val="11"/>
          <w:sz w:val="20"/>
          <w:szCs w:val="20"/>
        </w:rPr>
        <w:t>参加</w:t>
      </w:r>
      <w:r>
        <w:rPr>
          <w:rFonts w:ascii="宋体" w:hAnsi="宋体" w:eastAsia="宋体" w:cs="宋体"/>
          <w:spacing w:val="11"/>
          <w:sz w:val="20"/>
          <w:szCs w:val="20"/>
          <w:u w:val="single" w:color="auto"/>
        </w:rPr>
        <w:t>（单位名称）</w:t>
      </w:r>
      <w:r>
        <w:rPr>
          <w:rFonts w:ascii="宋体" w:hAnsi="宋体" w:eastAsia="宋体" w:cs="宋体"/>
          <w:spacing w:val="-33"/>
          <w:sz w:val="20"/>
          <w:szCs w:val="20"/>
          <w:u w:val="single" w:color="auto"/>
        </w:rPr>
        <w:t xml:space="preserve"> </w:t>
      </w:r>
      <w:r>
        <w:rPr>
          <w:rFonts w:ascii="宋体" w:hAnsi="宋体" w:eastAsia="宋体" w:cs="宋体"/>
          <w:spacing w:val="11"/>
          <w:sz w:val="20"/>
          <w:szCs w:val="20"/>
        </w:rPr>
        <w:t>的</w:t>
      </w:r>
      <w:r>
        <w:rPr>
          <w:rFonts w:ascii="宋体" w:hAnsi="宋体" w:eastAsia="宋体" w:cs="宋体"/>
          <w:spacing w:val="11"/>
          <w:sz w:val="20"/>
          <w:szCs w:val="20"/>
          <w:u w:val="single" w:color="auto"/>
        </w:rPr>
        <w:t>（</w:t>
      </w:r>
      <w:r>
        <w:rPr>
          <w:rFonts w:hint="eastAsia" w:ascii="宋体" w:hAnsi="宋体" w:eastAsia="宋体" w:cs="宋体"/>
          <w:spacing w:val="11"/>
          <w:sz w:val="20"/>
          <w:szCs w:val="20"/>
          <w:u w:val="single" w:color="auto"/>
          <w:lang w:val="en-US" w:eastAsia="zh-CN"/>
        </w:rPr>
        <w:t>标项</w:t>
      </w:r>
      <w:r>
        <w:rPr>
          <w:rFonts w:ascii="宋体" w:hAnsi="宋体" w:eastAsia="宋体" w:cs="宋体"/>
          <w:spacing w:val="11"/>
          <w:sz w:val="20"/>
          <w:szCs w:val="20"/>
          <w:u w:val="single" w:color="auto"/>
        </w:rPr>
        <w:t>名称</w:t>
      </w:r>
      <w:r>
        <w:rPr>
          <w:rFonts w:ascii="宋体" w:hAnsi="宋体" w:eastAsia="宋体" w:cs="宋体"/>
          <w:spacing w:val="10"/>
          <w:sz w:val="20"/>
          <w:szCs w:val="20"/>
          <w:u w:val="single" w:color="auto"/>
        </w:rPr>
        <w:t>）</w:t>
      </w:r>
      <w:r>
        <w:rPr>
          <w:rFonts w:ascii="宋体" w:hAnsi="宋体" w:eastAsia="宋体" w:cs="宋体"/>
          <w:spacing w:val="-53"/>
          <w:sz w:val="20"/>
          <w:szCs w:val="20"/>
          <w:u w:val="single" w:color="auto"/>
        </w:rPr>
        <w:t xml:space="preserve"> </w:t>
      </w:r>
      <w:r>
        <w:rPr>
          <w:rFonts w:ascii="宋体" w:hAnsi="宋体" w:eastAsia="宋体" w:cs="宋体"/>
          <w:spacing w:val="10"/>
          <w:sz w:val="20"/>
          <w:szCs w:val="20"/>
        </w:rPr>
        <w:t>采购</w:t>
      </w:r>
      <w:r>
        <w:rPr>
          <w:rFonts w:ascii="宋体" w:hAnsi="宋体" w:eastAsia="宋体" w:cs="宋体"/>
          <w:spacing w:val="20"/>
          <w:sz w:val="20"/>
          <w:szCs w:val="20"/>
        </w:rPr>
        <w:t>活动，提供的货物全部由符合政策要求的中小企业制造</w:t>
      </w:r>
      <w:r>
        <w:rPr>
          <w:rFonts w:ascii="宋体" w:hAnsi="宋体" w:eastAsia="宋体" w:cs="宋体"/>
          <w:spacing w:val="-50"/>
          <w:sz w:val="20"/>
          <w:szCs w:val="20"/>
        </w:rPr>
        <w:t xml:space="preserve"> </w:t>
      </w:r>
      <w:r>
        <w:rPr>
          <w:rFonts w:ascii="宋体" w:hAnsi="宋体" w:eastAsia="宋体" w:cs="宋体"/>
          <w:spacing w:val="20"/>
          <w:sz w:val="20"/>
          <w:szCs w:val="20"/>
        </w:rPr>
        <w:t>。相关企业 （含联合体中的中</w:t>
      </w:r>
      <w:r>
        <w:rPr>
          <w:rFonts w:ascii="宋体" w:hAnsi="宋体" w:eastAsia="宋体" w:cs="宋体"/>
          <w:spacing w:val="18"/>
          <w:sz w:val="20"/>
          <w:szCs w:val="20"/>
        </w:rPr>
        <w:t>小企业、签订分包意向协议的中小企业）</w:t>
      </w:r>
      <w:r>
        <w:rPr>
          <w:rFonts w:ascii="宋体" w:hAnsi="宋体" w:eastAsia="宋体" w:cs="宋体"/>
          <w:spacing w:val="-40"/>
          <w:sz w:val="20"/>
          <w:szCs w:val="20"/>
        </w:rPr>
        <w:t xml:space="preserve"> </w:t>
      </w:r>
      <w:r>
        <w:rPr>
          <w:rFonts w:ascii="宋体" w:hAnsi="宋体" w:eastAsia="宋体" w:cs="宋体"/>
          <w:spacing w:val="18"/>
          <w:sz w:val="20"/>
          <w:szCs w:val="20"/>
        </w:rPr>
        <w:t>的具体情</w:t>
      </w:r>
      <w:r>
        <w:rPr>
          <w:rFonts w:ascii="宋体" w:hAnsi="宋体" w:eastAsia="宋体" w:cs="宋体"/>
          <w:spacing w:val="17"/>
          <w:sz w:val="20"/>
          <w:szCs w:val="20"/>
        </w:rPr>
        <w:t>况如下：</w:t>
      </w:r>
    </w:p>
    <w:p w14:paraId="588A005D">
      <w:pPr>
        <w:spacing w:before="2" w:line="542" w:lineRule="auto"/>
        <w:ind w:left="10" w:firstLine="456"/>
        <w:rPr>
          <w:rFonts w:ascii="宋体" w:hAnsi="宋体" w:eastAsia="宋体" w:cs="宋体"/>
          <w:sz w:val="20"/>
          <w:szCs w:val="20"/>
        </w:rPr>
      </w:pPr>
      <w:r>
        <w:rPr>
          <w:rFonts w:ascii="宋体" w:hAnsi="宋体" w:eastAsia="宋体" w:cs="宋体"/>
          <w:spacing w:val="19"/>
          <w:sz w:val="20"/>
          <w:szCs w:val="20"/>
        </w:rPr>
        <w:t xml:space="preserve">1. </w:t>
      </w:r>
      <w:r>
        <w:rPr>
          <w:rFonts w:ascii="宋体" w:hAnsi="宋体" w:eastAsia="宋体" w:cs="宋体"/>
          <w:spacing w:val="19"/>
          <w:sz w:val="20"/>
          <w:szCs w:val="20"/>
          <w:u w:val="single" w:color="auto"/>
        </w:rPr>
        <w:t>（标的名称</w:t>
      </w:r>
      <w:r>
        <w:rPr>
          <w:rFonts w:ascii="宋体" w:hAnsi="宋体" w:eastAsia="宋体" w:cs="宋体"/>
          <w:spacing w:val="9"/>
          <w:sz w:val="20"/>
          <w:szCs w:val="20"/>
          <w:u w:val="single" w:color="auto"/>
        </w:rPr>
        <w:t>）</w:t>
      </w:r>
      <w:r>
        <w:rPr>
          <w:rFonts w:ascii="宋体" w:hAnsi="宋体" w:eastAsia="宋体" w:cs="宋体"/>
          <w:spacing w:val="-58"/>
          <w:sz w:val="20"/>
          <w:szCs w:val="20"/>
          <w:u w:val="single" w:color="auto"/>
        </w:rPr>
        <w:t xml:space="preserve"> </w:t>
      </w:r>
      <w:r>
        <w:rPr>
          <w:rFonts w:ascii="宋体" w:hAnsi="宋体" w:eastAsia="宋体" w:cs="宋体"/>
          <w:spacing w:val="46"/>
          <w:sz w:val="20"/>
          <w:szCs w:val="20"/>
        </w:rPr>
        <w:t xml:space="preserve"> </w:t>
      </w:r>
      <w:r>
        <w:rPr>
          <w:rFonts w:ascii="宋体" w:hAnsi="宋体" w:eastAsia="宋体" w:cs="宋体"/>
          <w:spacing w:val="9"/>
          <w:sz w:val="20"/>
          <w:szCs w:val="20"/>
        </w:rPr>
        <w:t>，</w:t>
      </w:r>
      <w:r>
        <w:rPr>
          <w:rFonts w:ascii="宋体" w:hAnsi="宋体" w:eastAsia="宋体" w:cs="宋体"/>
          <w:spacing w:val="19"/>
          <w:sz w:val="20"/>
          <w:szCs w:val="20"/>
        </w:rPr>
        <w:t>属于</w:t>
      </w:r>
      <w:r>
        <w:rPr>
          <w:rFonts w:ascii="宋体" w:hAnsi="宋体" w:eastAsia="宋体" w:cs="宋体"/>
          <w:spacing w:val="19"/>
          <w:sz w:val="20"/>
          <w:szCs w:val="20"/>
          <w:u w:val="single" w:color="auto"/>
        </w:rPr>
        <w:t>（采购文件中明确的所属行业）</w:t>
      </w:r>
      <w:r>
        <w:rPr>
          <w:rFonts w:ascii="宋体" w:hAnsi="宋体" w:eastAsia="宋体" w:cs="宋体"/>
          <w:spacing w:val="-47"/>
          <w:sz w:val="20"/>
          <w:szCs w:val="20"/>
          <w:u w:val="single" w:color="auto"/>
        </w:rPr>
        <w:t xml:space="preserve"> </w:t>
      </w:r>
      <w:r>
        <w:rPr>
          <w:rFonts w:ascii="宋体" w:hAnsi="宋体" w:eastAsia="宋体" w:cs="宋体"/>
          <w:spacing w:val="19"/>
          <w:sz w:val="20"/>
          <w:szCs w:val="20"/>
          <w:u w:val="single" w:color="auto"/>
        </w:rPr>
        <w:t>行业</w:t>
      </w:r>
      <w:r>
        <w:rPr>
          <w:rFonts w:ascii="宋体" w:hAnsi="宋体" w:eastAsia="宋体" w:cs="宋体"/>
          <w:spacing w:val="19"/>
          <w:sz w:val="20"/>
          <w:szCs w:val="20"/>
        </w:rPr>
        <w:t>；</w:t>
      </w:r>
      <w:r>
        <w:rPr>
          <w:rFonts w:ascii="宋体" w:hAnsi="宋体" w:eastAsia="宋体" w:cs="宋体"/>
          <w:spacing w:val="-51"/>
          <w:sz w:val="20"/>
          <w:szCs w:val="20"/>
        </w:rPr>
        <w:t xml:space="preserve"> </w:t>
      </w:r>
      <w:r>
        <w:rPr>
          <w:rFonts w:ascii="宋体" w:hAnsi="宋体" w:eastAsia="宋体" w:cs="宋体"/>
          <w:spacing w:val="19"/>
          <w:sz w:val="20"/>
          <w:szCs w:val="20"/>
        </w:rPr>
        <w:t>制造商为</w:t>
      </w:r>
      <w:r>
        <w:rPr>
          <w:rFonts w:ascii="宋体" w:hAnsi="宋体" w:eastAsia="宋体" w:cs="宋体"/>
          <w:spacing w:val="19"/>
          <w:sz w:val="20"/>
          <w:szCs w:val="20"/>
          <w:u w:val="single" w:color="auto"/>
        </w:rPr>
        <w:t>（企业</w:t>
      </w:r>
      <w:r>
        <w:rPr>
          <w:rFonts w:ascii="宋体" w:hAnsi="宋体" w:eastAsia="宋体" w:cs="宋体"/>
          <w:spacing w:val="14"/>
          <w:sz w:val="20"/>
          <w:szCs w:val="20"/>
          <w:u w:val="single" w:color="auto"/>
        </w:rPr>
        <w:t>名称</w:t>
      </w:r>
      <w:r>
        <w:rPr>
          <w:rFonts w:ascii="宋体" w:hAnsi="宋体" w:eastAsia="宋体" w:cs="宋体"/>
          <w:spacing w:val="8"/>
          <w:sz w:val="20"/>
          <w:szCs w:val="20"/>
        </w:rPr>
        <w:t>），</w:t>
      </w:r>
      <w:r>
        <w:rPr>
          <w:rFonts w:ascii="宋体" w:hAnsi="宋体" w:eastAsia="宋体" w:cs="宋体"/>
          <w:spacing w:val="14"/>
          <w:sz w:val="20"/>
          <w:szCs w:val="20"/>
        </w:rPr>
        <w:t>从业人员</w:t>
      </w:r>
      <w:r>
        <w:rPr>
          <w:rFonts w:ascii="宋体" w:hAnsi="宋体" w:eastAsia="宋体" w:cs="宋体"/>
          <w:spacing w:val="-87"/>
          <w:sz w:val="20"/>
          <w:szCs w:val="20"/>
        </w:rPr>
        <w:t xml:space="preserve"> </w:t>
      </w:r>
      <w:r>
        <w:rPr>
          <w:rFonts w:ascii="宋体" w:hAnsi="宋体" w:eastAsia="宋体" w:cs="宋体"/>
          <w:spacing w:val="17"/>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14"/>
          <w:sz w:val="20"/>
          <w:szCs w:val="20"/>
        </w:rPr>
        <w:t>人，营业收入为</w:t>
      </w:r>
      <w:r>
        <w:rPr>
          <w:rFonts w:ascii="宋体" w:hAnsi="宋体" w:eastAsia="宋体" w:cs="宋体"/>
          <w:spacing w:val="-88"/>
          <w:sz w:val="20"/>
          <w:szCs w:val="20"/>
        </w:rPr>
        <w:t xml:space="preserve"> </w:t>
      </w:r>
      <w:r>
        <w:rPr>
          <w:rFonts w:ascii="宋体" w:hAnsi="宋体" w:eastAsia="宋体" w:cs="宋体"/>
          <w:spacing w:val="17"/>
          <w:sz w:val="20"/>
          <w:szCs w:val="20"/>
          <w:u w:val="single" w:color="auto"/>
        </w:rPr>
        <w:t xml:space="preserve">   </w:t>
      </w:r>
      <w:r>
        <w:rPr>
          <w:rFonts w:ascii="宋体" w:hAnsi="宋体" w:eastAsia="宋体" w:cs="宋体"/>
          <w:spacing w:val="-85"/>
          <w:sz w:val="20"/>
          <w:szCs w:val="20"/>
        </w:rPr>
        <w:t xml:space="preserve"> </w:t>
      </w:r>
      <w:r>
        <w:rPr>
          <w:rFonts w:ascii="宋体" w:hAnsi="宋体" w:eastAsia="宋体" w:cs="宋体"/>
          <w:spacing w:val="14"/>
          <w:sz w:val="20"/>
          <w:szCs w:val="20"/>
        </w:rPr>
        <w:t>万元，资产总额为</w:t>
      </w:r>
      <w:r>
        <w:rPr>
          <w:rFonts w:ascii="宋体" w:hAnsi="宋体" w:eastAsia="宋体" w:cs="宋体"/>
          <w:spacing w:val="-86"/>
          <w:sz w:val="20"/>
          <w:szCs w:val="20"/>
        </w:rPr>
        <w:t xml:space="preserve"> </w:t>
      </w:r>
      <w:r>
        <w:rPr>
          <w:rFonts w:ascii="宋体" w:hAnsi="宋体" w:eastAsia="宋体" w:cs="宋体"/>
          <w:spacing w:val="16"/>
          <w:sz w:val="20"/>
          <w:szCs w:val="20"/>
          <w:u w:val="single" w:color="auto"/>
        </w:rPr>
        <w:t xml:space="preserve">   </w:t>
      </w:r>
      <w:r>
        <w:rPr>
          <w:rFonts w:ascii="宋体" w:hAnsi="宋体" w:eastAsia="宋体" w:cs="宋体"/>
          <w:spacing w:val="-84"/>
          <w:sz w:val="20"/>
          <w:szCs w:val="20"/>
        </w:rPr>
        <w:t xml:space="preserve"> </w:t>
      </w:r>
      <w:r>
        <w:rPr>
          <w:rFonts w:ascii="宋体" w:hAnsi="宋体" w:eastAsia="宋体" w:cs="宋体"/>
          <w:spacing w:val="14"/>
          <w:sz w:val="20"/>
          <w:szCs w:val="20"/>
        </w:rPr>
        <w:t>万元，属</w:t>
      </w:r>
      <w:r>
        <w:rPr>
          <w:rFonts w:ascii="宋体" w:hAnsi="宋体" w:eastAsia="宋体" w:cs="宋体"/>
          <w:spacing w:val="13"/>
          <w:sz w:val="20"/>
          <w:szCs w:val="20"/>
        </w:rPr>
        <w:t>于</w:t>
      </w:r>
      <w:r>
        <w:rPr>
          <w:rFonts w:ascii="宋体" w:hAnsi="宋体" w:eastAsia="宋体" w:cs="宋体"/>
          <w:spacing w:val="13"/>
          <w:sz w:val="20"/>
          <w:szCs w:val="20"/>
          <w:u w:val="single" w:color="auto"/>
        </w:rPr>
        <w:t>（中型企业、</w:t>
      </w:r>
      <w:r>
        <w:rPr>
          <w:rFonts w:ascii="宋体" w:hAnsi="宋体" w:eastAsia="宋体" w:cs="宋体"/>
          <w:spacing w:val="19"/>
          <w:sz w:val="20"/>
          <w:szCs w:val="20"/>
          <w:u w:val="single" w:color="auto"/>
        </w:rPr>
        <w:t>小型企业、微型企业）</w:t>
      </w:r>
      <w:r>
        <w:rPr>
          <w:rFonts w:ascii="宋体" w:hAnsi="宋体" w:eastAsia="宋体" w:cs="宋体"/>
          <w:spacing w:val="19"/>
          <w:sz w:val="20"/>
          <w:szCs w:val="20"/>
        </w:rPr>
        <w:t>；</w:t>
      </w:r>
    </w:p>
    <w:p w14:paraId="3B96CB5C">
      <w:pPr>
        <w:spacing w:before="2" w:line="542" w:lineRule="auto"/>
        <w:ind w:left="10" w:firstLine="444"/>
        <w:rPr>
          <w:rFonts w:ascii="宋体" w:hAnsi="宋体" w:eastAsia="宋体" w:cs="宋体"/>
          <w:sz w:val="20"/>
          <w:szCs w:val="20"/>
        </w:rPr>
      </w:pPr>
      <w:r>
        <w:rPr>
          <w:rFonts w:ascii="宋体" w:hAnsi="宋体" w:eastAsia="宋体" w:cs="宋体"/>
          <w:spacing w:val="20"/>
          <w:sz w:val="20"/>
          <w:szCs w:val="20"/>
        </w:rPr>
        <w:t xml:space="preserve">2. </w:t>
      </w:r>
      <w:r>
        <w:rPr>
          <w:rFonts w:ascii="宋体" w:hAnsi="宋体" w:eastAsia="宋体" w:cs="宋体"/>
          <w:spacing w:val="20"/>
          <w:sz w:val="20"/>
          <w:szCs w:val="20"/>
          <w:u w:val="single" w:color="auto"/>
        </w:rPr>
        <w:t>（标的名称</w:t>
      </w:r>
      <w:r>
        <w:rPr>
          <w:rFonts w:ascii="宋体" w:hAnsi="宋体" w:eastAsia="宋体" w:cs="宋体"/>
          <w:spacing w:val="5"/>
          <w:sz w:val="20"/>
          <w:szCs w:val="20"/>
          <w:u w:val="single" w:color="auto"/>
        </w:rPr>
        <w:t>）</w:t>
      </w:r>
      <w:r>
        <w:rPr>
          <w:rFonts w:ascii="宋体" w:hAnsi="宋体" w:eastAsia="宋体" w:cs="宋体"/>
          <w:spacing w:val="62"/>
          <w:sz w:val="20"/>
          <w:szCs w:val="20"/>
          <w:u w:val="single" w:color="auto"/>
        </w:rPr>
        <w:t xml:space="preserve"> </w:t>
      </w:r>
      <w:r>
        <w:rPr>
          <w:rFonts w:ascii="宋体" w:hAnsi="宋体" w:eastAsia="宋体" w:cs="宋体"/>
          <w:spacing w:val="-74"/>
          <w:sz w:val="20"/>
          <w:szCs w:val="20"/>
        </w:rPr>
        <w:t xml:space="preserve"> </w:t>
      </w:r>
      <w:r>
        <w:rPr>
          <w:rFonts w:ascii="宋体" w:hAnsi="宋体" w:eastAsia="宋体" w:cs="宋体"/>
          <w:spacing w:val="5"/>
          <w:sz w:val="20"/>
          <w:szCs w:val="20"/>
        </w:rPr>
        <w:t>，</w:t>
      </w:r>
      <w:r>
        <w:rPr>
          <w:rFonts w:ascii="宋体" w:hAnsi="宋体" w:eastAsia="宋体" w:cs="宋体"/>
          <w:spacing w:val="20"/>
          <w:sz w:val="20"/>
          <w:szCs w:val="20"/>
        </w:rPr>
        <w:t>属于</w:t>
      </w:r>
      <w:r>
        <w:rPr>
          <w:rFonts w:ascii="宋体" w:hAnsi="宋体" w:eastAsia="宋体" w:cs="宋体"/>
          <w:spacing w:val="20"/>
          <w:sz w:val="20"/>
          <w:szCs w:val="20"/>
          <w:u w:val="single" w:color="auto"/>
        </w:rPr>
        <w:t>（采购文件中明确的所属</w:t>
      </w:r>
      <w:r>
        <w:rPr>
          <w:rFonts w:ascii="宋体" w:hAnsi="宋体" w:eastAsia="宋体" w:cs="宋体"/>
          <w:spacing w:val="19"/>
          <w:sz w:val="20"/>
          <w:szCs w:val="20"/>
          <w:u w:val="single" w:color="auto"/>
        </w:rPr>
        <w:t>行业）</w:t>
      </w:r>
      <w:r>
        <w:rPr>
          <w:rFonts w:ascii="宋体" w:hAnsi="宋体" w:eastAsia="宋体" w:cs="宋体"/>
          <w:spacing w:val="-47"/>
          <w:sz w:val="20"/>
          <w:szCs w:val="20"/>
          <w:u w:val="single" w:color="auto"/>
        </w:rPr>
        <w:t xml:space="preserve"> </w:t>
      </w:r>
      <w:r>
        <w:rPr>
          <w:rFonts w:ascii="宋体" w:hAnsi="宋体" w:eastAsia="宋体" w:cs="宋体"/>
          <w:spacing w:val="19"/>
          <w:sz w:val="20"/>
          <w:szCs w:val="20"/>
          <w:u w:val="single" w:color="auto"/>
        </w:rPr>
        <w:t>行业</w:t>
      </w:r>
      <w:r>
        <w:rPr>
          <w:rFonts w:ascii="宋体" w:hAnsi="宋体" w:eastAsia="宋体" w:cs="宋体"/>
          <w:spacing w:val="19"/>
          <w:sz w:val="20"/>
          <w:szCs w:val="20"/>
        </w:rPr>
        <w:t>；</w:t>
      </w:r>
      <w:r>
        <w:rPr>
          <w:rFonts w:ascii="宋体" w:hAnsi="宋体" w:eastAsia="宋体" w:cs="宋体"/>
          <w:spacing w:val="-51"/>
          <w:sz w:val="20"/>
          <w:szCs w:val="20"/>
        </w:rPr>
        <w:t xml:space="preserve"> </w:t>
      </w:r>
      <w:r>
        <w:rPr>
          <w:rFonts w:ascii="宋体" w:hAnsi="宋体" w:eastAsia="宋体" w:cs="宋体"/>
          <w:spacing w:val="19"/>
          <w:sz w:val="20"/>
          <w:szCs w:val="20"/>
        </w:rPr>
        <w:t>制造商为</w:t>
      </w:r>
      <w:r>
        <w:rPr>
          <w:rFonts w:ascii="宋体" w:hAnsi="宋体" w:eastAsia="宋体" w:cs="宋体"/>
          <w:spacing w:val="19"/>
          <w:sz w:val="20"/>
          <w:szCs w:val="20"/>
          <w:u w:val="single" w:color="auto"/>
        </w:rPr>
        <w:t>（企业</w:t>
      </w:r>
      <w:r>
        <w:rPr>
          <w:rFonts w:ascii="宋体" w:hAnsi="宋体" w:eastAsia="宋体" w:cs="宋体"/>
          <w:spacing w:val="14"/>
          <w:sz w:val="20"/>
          <w:szCs w:val="20"/>
          <w:u w:val="single" w:color="auto"/>
        </w:rPr>
        <w:t>名称</w:t>
      </w:r>
      <w:r>
        <w:rPr>
          <w:rFonts w:ascii="宋体" w:hAnsi="宋体" w:eastAsia="宋体" w:cs="宋体"/>
          <w:spacing w:val="8"/>
          <w:sz w:val="20"/>
          <w:szCs w:val="20"/>
          <w:u w:val="single" w:color="auto"/>
        </w:rPr>
        <w:t>）</w:t>
      </w:r>
      <w:r>
        <w:rPr>
          <w:rFonts w:ascii="宋体" w:hAnsi="宋体" w:eastAsia="宋体" w:cs="宋体"/>
          <w:spacing w:val="8"/>
          <w:sz w:val="20"/>
          <w:szCs w:val="20"/>
        </w:rPr>
        <w:t>，</w:t>
      </w:r>
      <w:r>
        <w:rPr>
          <w:rFonts w:ascii="宋体" w:hAnsi="宋体" w:eastAsia="宋体" w:cs="宋体"/>
          <w:spacing w:val="14"/>
          <w:sz w:val="20"/>
          <w:szCs w:val="20"/>
        </w:rPr>
        <w:t>从业人员</w:t>
      </w:r>
      <w:r>
        <w:rPr>
          <w:rFonts w:ascii="宋体" w:hAnsi="宋体" w:eastAsia="宋体" w:cs="宋体"/>
          <w:spacing w:val="-87"/>
          <w:sz w:val="20"/>
          <w:szCs w:val="20"/>
        </w:rPr>
        <w:t xml:space="preserve"> </w:t>
      </w:r>
      <w:r>
        <w:rPr>
          <w:rFonts w:ascii="宋体" w:hAnsi="宋体" w:eastAsia="宋体" w:cs="宋体"/>
          <w:spacing w:val="17"/>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14"/>
          <w:sz w:val="20"/>
          <w:szCs w:val="20"/>
        </w:rPr>
        <w:t>人，营业收入为</w:t>
      </w:r>
      <w:r>
        <w:rPr>
          <w:rFonts w:ascii="宋体" w:hAnsi="宋体" w:eastAsia="宋体" w:cs="宋体"/>
          <w:spacing w:val="-88"/>
          <w:sz w:val="20"/>
          <w:szCs w:val="20"/>
        </w:rPr>
        <w:t xml:space="preserve"> </w:t>
      </w:r>
      <w:r>
        <w:rPr>
          <w:rFonts w:ascii="宋体" w:hAnsi="宋体" w:eastAsia="宋体" w:cs="宋体"/>
          <w:spacing w:val="17"/>
          <w:sz w:val="20"/>
          <w:szCs w:val="20"/>
          <w:u w:val="single" w:color="auto"/>
        </w:rPr>
        <w:t xml:space="preserve">   </w:t>
      </w:r>
      <w:r>
        <w:rPr>
          <w:rFonts w:ascii="宋体" w:hAnsi="宋体" w:eastAsia="宋体" w:cs="宋体"/>
          <w:spacing w:val="-85"/>
          <w:sz w:val="20"/>
          <w:szCs w:val="20"/>
        </w:rPr>
        <w:t xml:space="preserve"> </w:t>
      </w:r>
      <w:r>
        <w:rPr>
          <w:rFonts w:ascii="宋体" w:hAnsi="宋体" w:eastAsia="宋体" w:cs="宋体"/>
          <w:spacing w:val="14"/>
          <w:sz w:val="20"/>
          <w:szCs w:val="20"/>
        </w:rPr>
        <w:t>万元，资产总额为</w:t>
      </w:r>
      <w:r>
        <w:rPr>
          <w:rFonts w:ascii="宋体" w:hAnsi="宋体" w:eastAsia="宋体" w:cs="宋体"/>
          <w:spacing w:val="-86"/>
          <w:sz w:val="20"/>
          <w:szCs w:val="20"/>
        </w:rPr>
        <w:t xml:space="preserve"> </w:t>
      </w:r>
      <w:r>
        <w:rPr>
          <w:rFonts w:ascii="宋体" w:hAnsi="宋体" w:eastAsia="宋体" w:cs="宋体"/>
          <w:spacing w:val="16"/>
          <w:sz w:val="20"/>
          <w:szCs w:val="20"/>
          <w:u w:val="single" w:color="auto"/>
        </w:rPr>
        <w:t xml:space="preserve">   </w:t>
      </w:r>
      <w:r>
        <w:rPr>
          <w:rFonts w:ascii="宋体" w:hAnsi="宋体" w:eastAsia="宋体" w:cs="宋体"/>
          <w:spacing w:val="-84"/>
          <w:sz w:val="20"/>
          <w:szCs w:val="20"/>
        </w:rPr>
        <w:t xml:space="preserve"> </w:t>
      </w:r>
      <w:r>
        <w:rPr>
          <w:rFonts w:ascii="宋体" w:hAnsi="宋体" w:eastAsia="宋体" w:cs="宋体"/>
          <w:spacing w:val="14"/>
          <w:sz w:val="20"/>
          <w:szCs w:val="20"/>
        </w:rPr>
        <w:t>万元，属</w:t>
      </w:r>
      <w:r>
        <w:rPr>
          <w:rFonts w:ascii="宋体" w:hAnsi="宋体" w:eastAsia="宋体" w:cs="宋体"/>
          <w:spacing w:val="13"/>
          <w:sz w:val="20"/>
          <w:szCs w:val="20"/>
        </w:rPr>
        <w:t>于</w:t>
      </w:r>
      <w:r>
        <w:rPr>
          <w:rFonts w:ascii="宋体" w:hAnsi="宋体" w:eastAsia="宋体" w:cs="宋体"/>
          <w:spacing w:val="13"/>
          <w:sz w:val="20"/>
          <w:szCs w:val="20"/>
          <w:u w:val="single" w:color="auto"/>
        </w:rPr>
        <w:t>（中型企业、</w:t>
      </w:r>
      <w:r>
        <w:rPr>
          <w:rFonts w:ascii="宋体" w:hAnsi="宋体" w:eastAsia="宋体" w:cs="宋体"/>
          <w:spacing w:val="19"/>
          <w:sz w:val="20"/>
          <w:szCs w:val="20"/>
          <w:u w:val="single" w:color="auto"/>
        </w:rPr>
        <w:t>小型企业、微型企业</w:t>
      </w:r>
      <w:r>
        <w:rPr>
          <w:rFonts w:ascii="宋体" w:hAnsi="宋体" w:eastAsia="宋体" w:cs="宋体"/>
          <w:spacing w:val="18"/>
          <w:sz w:val="20"/>
          <w:szCs w:val="20"/>
        </w:rPr>
        <w:t>）；</w:t>
      </w:r>
    </w:p>
    <w:p w14:paraId="05544F78">
      <w:pPr>
        <w:spacing w:line="324" w:lineRule="exact"/>
        <w:ind w:left="465"/>
        <w:rPr>
          <w:rFonts w:ascii="宋体" w:hAnsi="宋体" w:eastAsia="宋体" w:cs="宋体"/>
          <w:sz w:val="20"/>
          <w:szCs w:val="20"/>
        </w:rPr>
      </w:pPr>
      <w:r>
        <w:rPr>
          <w:rFonts w:ascii="宋体" w:hAnsi="宋体" w:eastAsia="宋体" w:cs="宋体"/>
          <w:spacing w:val="4"/>
          <w:position w:val="2"/>
          <w:sz w:val="20"/>
          <w:szCs w:val="20"/>
        </w:rPr>
        <w:t>……</w:t>
      </w:r>
    </w:p>
    <w:p w14:paraId="15BB211E">
      <w:pPr>
        <w:spacing w:before="264" w:line="543" w:lineRule="auto"/>
        <w:ind w:left="7" w:right="75" w:firstLine="468"/>
        <w:rPr>
          <w:rFonts w:ascii="宋体" w:hAnsi="宋体" w:eastAsia="宋体" w:cs="宋体"/>
          <w:sz w:val="20"/>
          <w:szCs w:val="20"/>
        </w:rPr>
      </w:pPr>
      <w:r>
        <w:rPr>
          <w:rFonts w:ascii="宋体" w:hAnsi="宋体" w:eastAsia="宋体" w:cs="宋体"/>
          <w:spacing w:val="20"/>
          <w:sz w:val="20"/>
          <w:szCs w:val="20"/>
        </w:rPr>
        <w:t>以上企业，不属于大企业的分支机构，不存在控股股东</w:t>
      </w:r>
      <w:r>
        <w:rPr>
          <w:rFonts w:ascii="宋体" w:hAnsi="宋体" w:eastAsia="宋体" w:cs="宋体"/>
          <w:spacing w:val="46"/>
          <w:sz w:val="20"/>
          <w:szCs w:val="20"/>
        </w:rPr>
        <w:t xml:space="preserve"> </w:t>
      </w:r>
      <w:r>
        <w:rPr>
          <w:rFonts w:ascii="宋体" w:hAnsi="宋体" w:eastAsia="宋体" w:cs="宋体"/>
          <w:spacing w:val="20"/>
          <w:sz w:val="20"/>
          <w:szCs w:val="20"/>
        </w:rPr>
        <w:t>为大企业的情形，也不存</w:t>
      </w:r>
      <w:r>
        <w:rPr>
          <w:rFonts w:ascii="宋体" w:hAnsi="宋体" w:eastAsia="宋体" w:cs="宋体"/>
          <w:spacing w:val="19"/>
          <w:sz w:val="20"/>
          <w:szCs w:val="20"/>
        </w:rPr>
        <w:t>在与大企业的负责人为同一人的情形。</w:t>
      </w:r>
    </w:p>
    <w:p w14:paraId="6692B0E9">
      <w:pPr>
        <w:spacing w:before="1" w:line="226" w:lineRule="auto"/>
        <w:ind w:left="452"/>
        <w:rPr>
          <w:rFonts w:ascii="宋体" w:hAnsi="宋体" w:eastAsia="宋体" w:cs="宋体"/>
          <w:sz w:val="20"/>
          <w:szCs w:val="20"/>
        </w:rPr>
      </w:pPr>
      <w:r>
        <w:rPr>
          <w:rFonts w:ascii="宋体" w:hAnsi="宋体" w:eastAsia="宋体" w:cs="宋体"/>
          <w:spacing w:val="19"/>
          <w:sz w:val="20"/>
          <w:szCs w:val="20"/>
        </w:rPr>
        <w:t>本企业对上述声明内容的真实性负责</w:t>
      </w:r>
      <w:r>
        <w:rPr>
          <w:rFonts w:ascii="宋体" w:hAnsi="宋体" w:eastAsia="宋体" w:cs="宋体"/>
          <w:spacing w:val="-50"/>
          <w:sz w:val="20"/>
          <w:szCs w:val="20"/>
        </w:rPr>
        <w:t xml:space="preserve"> </w:t>
      </w:r>
      <w:r>
        <w:rPr>
          <w:rFonts w:ascii="宋体" w:hAnsi="宋体" w:eastAsia="宋体" w:cs="宋体"/>
          <w:spacing w:val="19"/>
          <w:sz w:val="20"/>
          <w:szCs w:val="20"/>
        </w:rPr>
        <w:t>。如有虚假，将依法承担相应责任。</w:t>
      </w:r>
    </w:p>
    <w:p w14:paraId="5785F394">
      <w:pPr>
        <w:pStyle w:val="2"/>
        <w:spacing w:line="352" w:lineRule="auto"/>
      </w:pPr>
    </w:p>
    <w:p w14:paraId="26752EB4">
      <w:pPr>
        <w:pStyle w:val="2"/>
        <w:spacing w:line="353" w:lineRule="auto"/>
      </w:pPr>
    </w:p>
    <w:p w14:paraId="65E711D4">
      <w:pPr>
        <w:spacing w:before="78" w:line="219" w:lineRule="auto"/>
        <w:ind w:left="5228"/>
        <w:rPr>
          <w:rFonts w:ascii="宋体" w:hAnsi="宋体" w:eastAsia="宋体" w:cs="宋体"/>
          <w:sz w:val="24"/>
          <w:szCs w:val="24"/>
        </w:rPr>
      </w:pPr>
      <w:r>
        <w:rPr>
          <w:rFonts w:ascii="宋体" w:hAnsi="宋体" w:eastAsia="宋体" w:cs="宋体"/>
          <w:spacing w:val="-2"/>
          <w:sz w:val="24"/>
          <w:szCs w:val="24"/>
        </w:rPr>
        <w:t>企业名称（盖章</w:t>
      </w:r>
      <w:r>
        <w:rPr>
          <w:rFonts w:ascii="宋体" w:hAnsi="宋体" w:eastAsia="宋体" w:cs="宋体"/>
          <w:sz w:val="24"/>
          <w:szCs w:val="24"/>
        </w:rPr>
        <w:t>）：</w:t>
      </w:r>
    </w:p>
    <w:p w14:paraId="545D84BB">
      <w:pPr>
        <w:spacing w:before="182" w:line="220" w:lineRule="auto"/>
        <w:ind w:left="5330"/>
        <w:rPr>
          <w:rFonts w:ascii="宋体" w:hAnsi="宋体" w:eastAsia="宋体" w:cs="宋体"/>
          <w:sz w:val="24"/>
          <w:szCs w:val="24"/>
        </w:rPr>
      </w:pPr>
      <w:r>
        <w:rPr>
          <w:rFonts w:ascii="宋体" w:hAnsi="宋体" w:eastAsia="宋体" w:cs="宋体"/>
          <w:spacing w:val="-21"/>
          <w:sz w:val="24"/>
          <w:szCs w:val="24"/>
        </w:rPr>
        <w:t>日</w:t>
      </w:r>
      <w:r>
        <w:rPr>
          <w:rFonts w:ascii="宋体" w:hAnsi="宋体" w:eastAsia="宋体" w:cs="宋体"/>
          <w:spacing w:val="12"/>
          <w:sz w:val="24"/>
          <w:szCs w:val="24"/>
        </w:rPr>
        <w:t xml:space="preserve"> </w:t>
      </w:r>
      <w:r>
        <w:rPr>
          <w:rFonts w:ascii="宋体" w:hAnsi="宋体" w:eastAsia="宋体" w:cs="宋体"/>
          <w:spacing w:val="-21"/>
          <w:sz w:val="24"/>
          <w:szCs w:val="24"/>
        </w:rPr>
        <w:t>期：</w:t>
      </w:r>
    </w:p>
    <w:p w14:paraId="4D4C52EC">
      <w:pPr>
        <w:pStyle w:val="2"/>
        <w:spacing w:line="274" w:lineRule="auto"/>
      </w:pPr>
    </w:p>
    <w:p w14:paraId="660C1F59">
      <w:pPr>
        <w:pStyle w:val="2"/>
        <w:spacing w:line="274" w:lineRule="auto"/>
      </w:pPr>
    </w:p>
    <w:p w14:paraId="6C8E82A0">
      <w:pPr>
        <w:pStyle w:val="2"/>
        <w:spacing w:line="274" w:lineRule="auto"/>
      </w:pPr>
    </w:p>
    <w:p w14:paraId="6F6B5C49">
      <w:pPr>
        <w:pStyle w:val="2"/>
        <w:spacing w:line="274" w:lineRule="auto"/>
      </w:pPr>
    </w:p>
    <w:p w14:paraId="74FDC63B">
      <w:pPr>
        <w:pStyle w:val="2"/>
        <w:spacing w:line="274" w:lineRule="auto"/>
      </w:pPr>
    </w:p>
    <w:p w14:paraId="5A79FF78">
      <w:pPr>
        <w:pStyle w:val="2"/>
        <w:spacing w:line="274" w:lineRule="auto"/>
      </w:pPr>
    </w:p>
    <w:p w14:paraId="7F9169DE">
      <w:pPr>
        <w:pStyle w:val="2"/>
        <w:spacing w:line="274" w:lineRule="auto"/>
      </w:pPr>
    </w:p>
    <w:p w14:paraId="0796355F">
      <w:pPr>
        <w:spacing w:before="72" w:line="373" w:lineRule="auto"/>
        <w:ind w:left="7" w:right="63"/>
        <w:rPr>
          <w:rFonts w:ascii="宋体" w:hAnsi="宋体" w:eastAsia="宋体" w:cs="宋体"/>
          <w:sz w:val="22"/>
          <w:szCs w:val="22"/>
        </w:rPr>
      </w:pPr>
      <w:r>
        <w:rPr>
          <w:rFonts w:ascii="宋体" w:hAnsi="宋体" w:eastAsia="宋体" w:cs="宋体"/>
          <w:spacing w:val="-1"/>
          <w:sz w:val="22"/>
          <w:szCs w:val="22"/>
        </w:rPr>
        <w:t>注：1.从业人员、营业收入、资产总额填报上一年度数据，无上一年度数据的新成立企业可不填报。</w:t>
      </w:r>
    </w:p>
    <w:p w14:paraId="2654F2A3">
      <w:pPr>
        <w:spacing w:line="373" w:lineRule="auto"/>
        <w:rPr>
          <w:rFonts w:ascii="宋体" w:hAnsi="宋体" w:eastAsia="宋体" w:cs="宋体"/>
          <w:sz w:val="22"/>
          <w:szCs w:val="22"/>
        </w:rPr>
        <w:sectPr>
          <w:footerReference r:id="rId37" w:type="default"/>
          <w:pgSz w:w="11906" w:h="16840"/>
          <w:pgMar w:top="1314" w:right="1721" w:bottom="1088" w:left="1785" w:header="0" w:footer="923" w:gutter="0"/>
          <w:pgNumType w:fmt="decimal"/>
          <w:cols w:space="720" w:num="1"/>
        </w:sectPr>
      </w:pPr>
    </w:p>
    <w:p w14:paraId="4B7CE960">
      <w:pPr>
        <w:spacing w:before="41" w:line="228" w:lineRule="auto"/>
        <w:ind w:left="437"/>
        <w:rPr>
          <w:rFonts w:ascii="宋体" w:hAnsi="宋体" w:eastAsia="宋体" w:cs="宋体"/>
          <w:sz w:val="20"/>
          <w:szCs w:val="20"/>
        </w:rPr>
      </w:pPr>
      <w:r>
        <w:rPr>
          <w:rFonts w:ascii="宋体" w:hAnsi="宋体" w:eastAsia="宋体" w:cs="宋体"/>
          <w:b/>
          <w:bCs/>
          <w:spacing w:val="4"/>
          <w:sz w:val="20"/>
          <w:szCs w:val="20"/>
        </w:rPr>
        <w:t>（一）关于“</w:t>
      </w:r>
      <w:r>
        <w:rPr>
          <w:rFonts w:ascii="宋体" w:hAnsi="宋体" w:eastAsia="宋体" w:cs="宋体"/>
          <w:spacing w:val="-65"/>
          <w:sz w:val="20"/>
          <w:szCs w:val="20"/>
        </w:rPr>
        <w:t xml:space="preserve"> </w:t>
      </w:r>
      <w:r>
        <w:rPr>
          <w:rFonts w:ascii="宋体" w:hAnsi="宋体" w:eastAsia="宋体" w:cs="宋体"/>
          <w:b/>
          <w:bCs/>
          <w:spacing w:val="4"/>
          <w:sz w:val="20"/>
          <w:szCs w:val="20"/>
        </w:rPr>
        <w:t>中小企业声明函</w:t>
      </w:r>
      <w:r>
        <w:rPr>
          <w:rFonts w:ascii="宋体" w:hAnsi="宋体" w:eastAsia="宋体" w:cs="宋体"/>
          <w:spacing w:val="-70"/>
          <w:sz w:val="20"/>
          <w:szCs w:val="20"/>
        </w:rPr>
        <w:t xml:space="preserve"> </w:t>
      </w:r>
      <w:r>
        <w:rPr>
          <w:rFonts w:ascii="宋体" w:hAnsi="宋体" w:eastAsia="宋体" w:cs="宋体"/>
          <w:b/>
          <w:bCs/>
          <w:spacing w:val="4"/>
          <w:sz w:val="20"/>
          <w:szCs w:val="20"/>
        </w:rPr>
        <w:t>”的填写要求</w:t>
      </w:r>
    </w:p>
    <w:p w14:paraId="5129A44B">
      <w:pPr>
        <w:spacing w:before="160" w:line="228" w:lineRule="auto"/>
        <w:ind w:left="417"/>
        <w:rPr>
          <w:rFonts w:ascii="宋体" w:hAnsi="宋体" w:eastAsia="宋体" w:cs="宋体"/>
          <w:sz w:val="20"/>
          <w:szCs w:val="20"/>
        </w:rPr>
      </w:pPr>
      <w:r>
        <w:rPr>
          <w:rFonts w:ascii="宋体" w:hAnsi="宋体" w:eastAsia="宋体" w:cs="宋体"/>
          <w:spacing w:val="6"/>
          <w:sz w:val="20"/>
          <w:szCs w:val="20"/>
        </w:rPr>
        <w:t>“</w:t>
      </w:r>
      <w:r>
        <w:rPr>
          <w:rFonts w:ascii="宋体" w:hAnsi="宋体" w:eastAsia="宋体" w:cs="宋体"/>
          <w:spacing w:val="-71"/>
          <w:sz w:val="20"/>
          <w:szCs w:val="20"/>
        </w:rPr>
        <w:t xml:space="preserve"> </w:t>
      </w:r>
      <w:r>
        <w:rPr>
          <w:rFonts w:ascii="宋体" w:hAnsi="宋体" w:eastAsia="宋体" w:cs="宋体"/>
          <w:spacing w:val="6"/>
          <w:sz w:val="20"/>
          <w:szCs w:val="20"/>
        </w:rPr>
        <w:t>中小企业声明函</w:t>
      </w:r>
      <w:r>
        <w:rPr>
          <w:rFonts w:ascii="宋体" w:hAnsi="宋体" w:eastAsia="宋体" w:cs="宋体"/>
          <w:spacing w:val="-70"/>
          <w:sz w:val="20"/>
          <w:szCs w:val="20"/>
        </w:rPr>
        <w:t xml:space="preserve"> </w:t>
      </w:r>
      <w:r>
        <w:rPr>
          <w:rFonts w:ascii="宋体" w:hAnsi="宋体" w:eastAsia="宋体" w:cs="宋体"/>
          <w:spacing w:val="6"/>
          <w:sz w:val="20"/>
          <w:szCs w:val="20"/>
        </w:rPr>
        <w:t>”具体填写要求如下：</w:t>
      </w:r>
    </w:p>
    <w:p w14:paraId="47C13AB4">
      <w:pPr>
        <w:spacing w:before="161" w:line="227" w:lineRule="auto"/>
        <w:ind w:left="443"/>
        <w:rPr>
          <w:rFonts w:ascii="宋体" w:hAnsi="宋体" w:eastAsia="宋体" w:cs="宋体"/>
          <w:sz w:val="20"/>
          <w:szCs w:val="20"/>
        </w:rPr>
      </w:pPr>
      <w:r>
        <w:rPr>
          <w:rFonts w:ascii="宋体" w:hAnsi="宋体" w:eastAsia="宋体" w:cs="宋体"/>
          <w:spacing w:val="5"/>
          <w:sz w:val="20"/>
          <w:szCs w:val="20"/>
        </w:rPr>
        <w:t>1.“单位名称</w:t>
      </w:r>
      <w:r>
        <w:rPr>
          <w:rFonts w:ascii="宋体" w:hAnsi="宋体" w:eastAsia="宋体" w:cs="宋体"/>
          <w:spacing w:val="-64"/>
          <w:sz w:val="20"/>
          <w:szCs w:val="20"/>
        </w:rPr>
        <w:t xml:space="preserve"> </w:t>
      </w:r>
      <w:r>
        <w:rPr>
          <w:rFonts w:ascii="宋体" w:hAnsi="宋体" w:eastAsia="宋体" w:cs="宋体"/>
          <w:spacing w:val="5"/>
          <w:sz w:val="20"/>
          <w:szCs w:val="20"/>
        </w:rPr>
        <w:t>”应填写采购人名称。</w:t>
      </w:r>
    </w:p>
    <w:p w14:paraId="14CE5B8A">
      <w:pPr>
        <w:spacing w:before="162" w:line="227" w:lineRule="auto"/>
        <w:ind w:left="430"/>
        <w:rPr>
          <w:rFonts w:ascii="宋体" w:hAnsi="宋体" w:eastAsia="宋体" w:cs="宋体"/>
          <w:sz w:val="20"/>
          <w:szCs w:val="20"/>
        </w:rPr>
      </w:pPr>
      <w:r>
        <w:rPr>
          <w:rFonts w:ascii="宋体" w:hAnsi="宋体" w:eastAsia="宋体" w:cs="宋体"/>
          <w:spacing w:val="7"/>
          <w:sz w:val="20"/>
          <w:szCs w:val="20"/>
        </w:rPr>
        <w:t>2.“项目名称</w:t>
      </w:r>
      <w:r>
        <w:rPr>
          <w:rFonts w:ascii="宋体" w:hAnsi="宋体" w:eastAsia="宋体" w:cs="宋体"/>
          <w:spacing w:val="-56"/>
          <w:sz w:val="20"/>
          <w:szCs w:val="20"/>
        </w:rPr>
        <w:t xml:space="preserve"> </w:t>
      </w:r>
      <w:r>
        <w:rPr>
          <w:rFonts w:ascii="宋体" w:hAnsi="宋体" w:eastAsia="宋体" w:cs="宋体"/>
          <w:spacing w:val="7"/>
          <w:sz w:val="20"/>
          <w:szCs w:val="20"/>
        </w:rPr>
        <w:t>”应按照采购文件中确定的项目名称填写。</w:t>
      </w:r>
    </w:p>
    <w:p w14:paraId="42BD725E">
      <w:pPr>
        <w:spacing w:before="162" w:line="227" w:lineRule="auto"/>
        <w:ind w:left="432"/>
        <w:rPr>
          <w:rFonts w:ascii="宋体" w:hAnsi="宋体" w:eastAsia="宋体" w:cs="宋体"/>
          <w:sz w:val="20"/>
          <w:szCs w:val="20"/>
        </w:rPr>
      </w:pPr>
      <w:r>
        <w:rPr>
          <w:rFonts w:ascii="宋体" w:hAnsi="宋体" w:eastAsia="宋体" w:cs="宋体"/>
          <w:spacing w:val="7"/>
          <w:sz w:val="20"/>
          <w:szCs w:val="20"/>
        </w:rPr>
        <w:t>3.“标的名称</w:t>
      </w:r>
      <w:r>
        <w:rPr>
          <w:rFonts w:ascii="宋体" w:hAnsi="宋体" w:eastAsia="宋体" w:cs="宋体"/>
          <w:spacing w:val="-58"/>
          <w:sz w:val="20"/>
          <w:szCs w:val="20"/>
        </w:rPr>
        <w:t xml:space="preserve"> </w:t>
      </w:r>
      <w:r>
        <w:rPr>
          <w:rFonts w:ascii="宋体" w:hAnsi="宋体" w:eastAsia="宋体" w:cs="宋体"/>
          <w:spacing w:val="7"/>
          <w:sz w:val="20"/>
          <w:szCs w:val="20"/>
        </w:rPr>
        <w:t>”应填写采购文件中细化载明的标的名称。</w:t>
      </w:r>
    </w:p>
    <w:p w14:paraId="236ECE60">
      <w:pPr>
        <w:spacing w:before="161" w:line="378" w:lineRule="auto"/>
        <w:ind w:left="8" w:right="68" w:firstLine="418"/>
        <w:rPr>
          <w:rFonts w:ascii="宋体" w:hAnsi="宋体" w:eastAsia="宋体" w:cs="宋体"/>
          <w:sz w:val="20"/>
          <w:szCs w:val="20"/>
        </w:rPr>
      </w:pPr>
      <w:r>
        <w:rPr>
          <w:rFonts w:ascii="宋体" w:hAnsi="宋体" w:eastAsia="宋体" w:cs="宋体"/>
          <w:spacing w:val="7"/>
          <w:sz w:val="20"/>
          <w:szCs w:val="20"/>
        </w:rPr>
        <w:t>4.“采购文件中明确的所属行业</w:t>
      </w:r>
      <w:r>
        <w:rPr>
          <w:rFonts w:ascii="宋体" w:hAnsi="宋体" w:eastAsia="宋体" w:cs="宋体"/>
          <w:spacing w:val="-66"/>
          <w:sz w:val="20"/>
          <w:szCs w:val="20"/>
        </w:rPr>
        <w:t xml:space="preserve"> </w:t>
      </w:r>
      <w:r>
        <w:rPr>
          <w:rFonts w:ascii="宋体" w:hAnsi="宋体" w:eastAsia="宋体" w:cs="宋体"/>
          <w:spacing w:val="7"/>
          <w:sz w:val="20"/>
          <w:szCs w:val="20"/>
        </w:rPr>
        <w:t>”应填写采购文件中明确的采购标的所属行业，并应确</w:t>
      </w:r>
      <w:r>
        <w:rPr>
          <w:rFonts w:ascii="宋体" w:hAnsi="宋体" w:eastAsia="宋体" w:cs="宋体"/>
          <w:spacing w:val="9"/>
          <w:sz w:val="20"/>
          <w:szCs w:val="20"/>
        </w:rPr>
        <w:t>保与采购标的涉及的货物制造商本身的所属行业保持一致。</w:t>
      </w:r>
    </w:p>
    <w:p w14:paraId="25153AC0">
      <w:pPr>
        <w:spacing w:before="1" w:line="226" w:lineRule="auto"/>
        <w:ind w:left="432"/>
        <w:rPr>
          <w:rFonts w:ascii="宋体" w:hAnsi="宋体" w:eastAsia="宋体" w:cs="宋体"/>
          <w:sz w:val="20"/>
          <w:szCs w:val="20"/>
        </w:rPr>
      </w:pPr>
      <w:r>
        <w:rPr>
          <w:rFonts w:ascii="宋体" w:hAnsi="宋体" w:eastAsia="宋体" w:cs="宋体"/>
          <w:spacing w:val="7"/>
          <w:sz w:val="20"/>
          <w:szCs w:val="20"/>
        </w:rPr>
        <w:t>5.“制造商名称</w:t>
      </w:r>
      <w:r>
        <w:rPr>
          <w:rFonts w:ascii="宋体" w:hAnsi="宋体" w:eastAsia="宋体" w:cs="宋体"/>
          <w:spacing w:val="-60"/>
          <w:sz w:val="20"/>
          <w:szCs w:val="20"/>
        </w:rPr>
        <w:t xml:space="preserve"> </w:t>
      </w:r>
      <w:r>
        <w:rPr>
          <w:rFonts w:ascii="宋体" w:hAnsi="宋体" w:eastAsia="宋体" w:cs="宋体"/>
          <w:spacing w:val="7"/>
          <w:sz w:val="20"/>
          <w:szCs w:val="20"/>
        </w:rPr>
        <w:t>”应填写投标（响应）的货物制造商。</w:t>
      </w:r>
    </w:p>
    <w:p w14:paraId="10CAB23E">
      <w:pPr>
        <w:spacing w:before="161" w:line="378" w:lineRule="auto"/>
        <w:ind w:left="9" w:right="68" w:firstLine="420"/>
        <w:rPr>
          <w:rFonts w:ascii="宋体" w:hAnsi="宋体" w:eastAsia="宋体" w:cs="宋体"/>
          <w:sz w:val="20"/>
          <w:szCs w:val="20"/>
        </w:rPr>
      </w:pPr>
      <w:r>
        <w:rPr>
          <w:rFonts w:ascii="宋体" w:hAnsi="宋体" w:eastAsia="宋体" w:cs="宋体"/>
          <w:spacing w:val="8"/>
          <w:sz w:val="20"/>
          <w:szCs w:val="20"/>
        </w:rPr>
        <w:t>6.从业人员、资产总额指标以上年度末数据为依据，营业收入指标以</w:t>
      </w:r>
      <w:r>
        <w:rPr>
          <w:rFonts w:ascii="宋体" w:hAnsi="宋体" w:eastAsia="宋体" w:cs="宋体"/>
          <w:spacing w:val="7"/>
          <w:sz w:val="20"/>
          <w:szCs w:val="20"/>
        </w:rPr>
        <w:t>上年度累计数据为</w:t>
      </w:r>
      <w:r>
        <w:rPr>
          <w:rFonts w:ascii="宋体" w:hAnsi="宋体" w:eastAsia="宋体" w:cs="宋体"/>
          <w:spacing w:val="8"/>
          <w:sz w:val="20"/>
          <w:szCs w:val="20"/>
        </w:rPr>
        <w:t>依据。无上年度数据的新成立企业可不填报。</w:t>
      </w:r>
    </w:p>
    <w:p w14:paraId="19AD1201">
      <w:pPr>
        <w:spacing w:before="1" w:line="377" w:lineRule="auto"/>
        <w:ind w:left="7" w:firstLine="425"/>
        <w:rPr>
          <w:rFonts w:ascii="宋体" w:hAnsi="宋体" w:eastAsia="宋体" w:cs="宋体"/>
          <w:sz w:val="20"/>
          <w:szCs w:val="20"/>
        </w:rPr>
      </w:pPr>
      <w:r>
        <w:rPr>
          <w:rFonts w:ascii="宋体" w:hAnsi="宋体" w:eastAsia="宋体" w:cs="宋体"/>
          <w:spacing w:val="7"/>
          <w:sz w:val="20"/>
          <w:szCs w:val="20"/>
        </w:rPr>
        <w:t>7.“</w:t>
      </w:r>
      <w:r>
        <w:rPr>
          <w:rFonts w:ascii="宋体" w:hAnsi="宋体" w:eastAsia="宋体" w:cs="宋体"/>
          <w:spacing w:val="-52"/>
          <w:sz w:val="20"/>
          <w:szCs w:val="20"/>
        </w:rPr>
        <w:t xml:space="preserve"> </w:t>
      </w:r>
      <w:r>
        <w:rPr>
          <w:rFonts w:ascii="宋体" w:hAnsi="宋体" w:eastAsia="宋体" w:cs="宋体"/>
          <w:spacing w:val="7"/>
          <w:sz w:val="20"/>
          <w:szCs w:val="20"/>
        </w:rPr>
        <w:t>中型企业/小型企业/微型企业</w:t>
      </w:r>
      <w:r>
        <w:rPr>
          <w:rFonts w:ascii="宋体" w:hAnsi="宋体" w:eastAsia="宋体" w:cs="宋体"/>
          <w:spacing w:val="-70"/>
          <w:sz w:val="20"/>
          <w:szCs w:val="20"/>
        </w:rPr>
        <w:t xml:space="preserve"> </w:t>
      </w:r>
      <w:r>
        <w:rPr>
          <w:rFonts w:ascii="宋体" w:hAnsi="宋体" w:eastAsia="宋体" w:cs="宋体"/>
          <w:spacing w:val="7"/>
          <w:sz w:val="20"/>
          <w:szCs w:val="20"/>
        </w:rPr>
        <w:t>”部分，供应商应依据企业上年度从业人员、 营业</w:t>
      </w:r>
      <w:r>
        <w:rPr>
          <w:rFonts w:ascii="宋体" w:hAnsi="宋体" w:eastAsia="宋体" w:cs="宋体"/>
          <w:spacing w:val="4"/>
          <w:sz w:val="20"/>
          <w:szCs w:val="20"/>
        </w:rPr>
        <w:t>收入、资产总额等指标，按照《中小企业划型标准规定》（工信部联企业〔2011〕300 号）、</w:t>
      </w:r>
      <w:r>
        <w:rPr>
          <w:rFonts w:ascii="宋体" w:hAnsi="宋体" w:eastAsia="宋体" w:cs="宋体"/>
          <w:spacing w:val="14"/>
          <w:sz w:val="20"/>
          <w:szCs w:val="20"/>
        </w:rPr>
        <w:t xml:space="preserve"> </w:t>
      </w:r>
      <w:r>
        <w:rPr>
          <w:rFonts w:ascii="宋体" w:hAnsi="宋体" w:eastAsia="宋体" w:cs="宋体"/>
          <w:spacing w:val="6"/>
          <w:sz w:val="20"/>
          <w:szCs w:val="20"/>
        </w:rPr>
        <w:t>《金融业企业划型标准规定》（银发〔2015〕309 号</w:t>
      </w:r>
      <w:r>
        <w:rPr>
          <w:rFonts w:ascii="宋体" w:hAnsi="宋体" w:eastAsia="宋体" w:cs="宋体"/>
          <w:spacing w:val="7"/>
          <w:sz w:val="20"/>
          <w:szCs w:val="20"/>
        </w:rPr>
        <w:t>），</w:t>
      </w:r>
      <w:r>
        <w:rPr>
          <w:rFonts w:ascii="宋体" w:hAnsi="宋体" w:eastAsia="宋体" w:cs="宋体"/>
          <w:spacing w:val="6"/>
          <w:sz w:val="20"/>
          <w:szCs w:val="20"/>
        </w:rPr>
        <w:t>判断“</w:t>
      </w:r>
      <w:r>
        <w:rPr>
          <w:rFonts w:ascii="宋体" w:hAnsi="宋体" w:eastAsia="宋体" w:cs="宋体"/>
          <w:spacing w:val="-73"/>
          <w:sz w:val="20"/>
          <w:szCs w:val="20"/>
        </w:rPr>
        <w:t xml:space="preserve"> </w:t>
      </w:r>
      <w:r>
        <w:rPr>
          <w:rFonts w:ascii="宋体" w:hAnsi="宋体" w:eastAsia="宋体" w:cs="宋体"/>
          <w:spacing w:val="6"/>
          <w:sz w:val="20"/>
          <w:szCs w:val="20"/>
        </w:rPr>
        <w:t>中小企业声明函</w:t>
      </w:r>
      <w:r>
        <w:rPr>
          <w:rFonts w:ascii="宋体" w:hAnsi="宋体" w:eastAsia="宋体" w:cs="宋体"/>
          <w:spacing w:val="-70"/>
          <w:sz w:val="20"/>
          <w:szCs w:val="20"/>
        </w:rPr>
        <w:t xml:space="preserve"> </w:t>
      </w:r>
      <w:r>
        <w:rPr>
          <w:rFonts w:ascii="宋体" w:hAnsi="宋体" w:eastAsia="宋体" w:cs="宋体"/>
          <w:spacing w:val="6"/>
          <w:sz w:val="20"/>
          <w:szCs w:val="20"/>
        </w:rPr>
        <w:t>”载明的货</w:t>
      </w:r>
      <w:r>
        <w:rPr>
          <w:rFonts w:ascii="宋体" w:hAnsi="宋体" w:eastAsia="宋体" w:cs="宋体"/>
          <w:spacing w:val="9"/>
          <w:sz w:val="20"/>
          <w:szCs w:val="20"/>
        </w:rPr>
        <w:t>物制造商是否属于采购文件所属行业的中型企业/小型企业/微型企业。</w:t>
      </w:r>
    </w:p>
    <w:p w14:paraId="401A4E1E">
      <w:pPr>
        <w:spacing w:before="4" w:line="376" w:lineRule="auto"/>
        <w:ind w:left="7" w:right="40" w:firstLine="420"/>
        <w:rPr>
          <w:rFonts w:ascii="宋体" w:hAnsi="宋体" w:eastAsia="宋体" w:cs="宋体"/>
          <w:sz w:val="20"/>
          <w:szCs w:val="20"/>
        </w:rPr>
      </w:pPr>
      <w:r>
        <w:rPr>
          <w:rFonts w:ascii="宋体" w:hAnsi="宋体" w:eastAsia="宋体" w:cs="宋体"/>
          <w:spacing w:val="9"/>
          <w:sz w:val="20"/>
          <w:szCs w:val="20"/>
        </w:rPr>
        <w:t>8.对于已纳入统计部门统计范围的企业，所属</w:t>
      </w:r>
      <w:r>
        <w:rPr>
          <w:rFonts w:ascii="宋体" w:hAnsi="宋体" w:eastAsia="宋体" w:cs="宋体"/>
          <w:spacing w:val="8"/>
          <w:sz w:val="20"/>
          <w:szCs w:val="20"/>
        </w:rPr>
        <w:t>行业、从业人员、营业收入、资产总额、规模类型应与统计部门报表保持一致。对于未纳入统计部门统计范围的企业，应对照《国民</w:t>
      </w:r>
      <w:r>
        <w:rPr>
          <w:rFonts w:ascii="宋体" w:hAnsi="宋体" w:eastAsia="宋体" w:cs="宋体"/>
          <w:spacing w:val="10"/>
          <w:sz w:val="20"/>
          <w:szCs w:val="20"/>
        </w:rPr>
        <w:t>经济行业分类》确定所属行业，当企业从事两种以</w:t>
      </w:r>
      <w:r>
        <w:rPr>
          <w:rFonts w:ascii="宋体" w:hAnsi="宋体" w:eastAsia="宋体" w:cs="宋体"/>
          <w:spacing w:val="9"/>
          <w:sz w:val="20"/>
          <w:szCs w:val="20"/>
        </w:rPr>
        <w:t>上的经济活动 时，按照企业从事的主要</w:t>
      </w:r>
      <w:r>
        <w:rPr>
          <w:rFonts w:ascii="宋体" w:hAnsi="宋体" w:eastAsia="宋体" w:cs="宋体"/>
          <w:spacing w:val="10"/>
          <w:sz w:val="20"/>
          <w:szCs w:val="20"/>
        </w:rPr>
        <w:t>活动确定所属行业；从业人员、营业收入、资产总</w:t>
      </w:r>
      <w:r>
        <w:rPr>
          <w:rFonts w:ascii="宋体" w:hAnsi="宋体" w:eastAsia="宋体" w:cs="宋体"/>
          <w:spacing w:val="9"/>
          <w:sz w:val="20"/>
          <w:szCs w:val="20"/>
        </w:rPr>
        <w:t>额应按 照上年度末实际情况填报，并应确保在争议纠纷处理时，可提供相关数据的来源依据。</w:t>
      </w:r>
    </w:p>
    <w:p w14:paraId="58A9C0AA">
      <w:pPr>
        <w:spacing w:line="227" w:lineRule="auto"/>
        <w:ind w:left="437"/>
        <w:rPr>
          <w:rFonts w:ascii="宋体" w:hAnsi="宋体" w:eastAsia="宋体" w:cs="宋体"/>
          <w:sz w:val="20"/>
          <w:szCs w:val="20"/>
        </w:rPr>
      </w:pPr>
      <w:r>
        <w:rPr>
          <w:rFonts w:ascii="宋体" w:hAnsi="宋体" w:eastAsia="宋体" w:cs="宋体"/>
          <w:b/>
          <w:bCs/>
          <w:spacing w:val="4"/>
          <w:sz w:val="20"/>
          <w:szCs w:val="20"/>
        </w:rPr>
        <w:t>（二）关于“</w:t>
      </w:r>
      <w:r>
        <w:rPr>
          <w:rFonts w:ascii="宋体" w:hAnsi="宋体" w:eastAsia="宋体" w:cs="宋体"/>
          <w:spacing w:val="-65"/>
          <w:sz w:val="20"/>
          <w:szCs w:val="20"/>
        </w:rPr>
        <w:t xml:space="preserve"> </w:t>
      </w:r>
      <w:r>
        <w:rPr>
          <w:rFonts w:ascii="宋体" w:hAnsi="宋体" w:eastAsia="宋体" w:cs="宋体"/>
          <w:b/>
          <w:bCs/>
          <w:spacing w:val="4"/>
          <w:sz w:val="20"/>
          <w:szCs w:val="20"/>
        </w:rPr>
        <w:t>中小企业声明函</w:t>
      </w:r>
      <w:r>
        <w:rPr>
          <w:rFonts w:ascii="宋体" w:hAnsi="宋体" w:eastAsia="宋体" w:cs="宋体"/>
          <w:spacing w:val="-70"/>
          <w:sz w:val="20"/>
          <w:szCs w:val="20"/>
        </w:rPr>
        <w:t xml:space="preserve"> </w:t>
      </w:r>
      <w:r>
        <w:rPr>
          <w:rFonts w:ascii="宋体" w:hAnsi="宋体" w:eastAsia="宋体" w:cs="宋体"/>
          <w:b/>
          <w:bCs/>
          <w:spacing w:val="4"/>
          <w:sz w:val="20"/>
          <w:szCs w:val="20"/>
        </w:rPr>
        <w:t>”的提交要求</w:t>
      </w:r>
    </w:p>
    <w:p w14:paraId="3D4928BD">
      <w:pPr>
        <w:spacing w:before="163" w:line="377" w:lineRule="auto"/>
        <w:ind w:left="10" w:right="68" w:firstLine="432"/>
        <w:rPr>
          <w:rFonts w:ascii="宋体" w:hAnsi="宋体" w:eastAsia="宋体" w:cs="宋体"/>
          <w:sz w:val="20"/>
          <w:szCs w:val="20"/>
        </w:rPr>
      </w:pPr>
      <w:r>
        <w:rPr>
          <w:rFonts w:ascii="宋体" w:hAnsi="宋体" w:eastAsia="宋体" w:cs="宋体"/>
          <w:spacing w:val="6"/>
          <w:sz w:val="20"/>
          <w:szCs w:val="20"/>
        </w:rPr>
        <w:t>1.投标（响应）供应商对“</w:t>
      </w:r>
      <w:r>
        <w:rPr>
          <w:rFonts w:ascii="宋体" w:hAnsi="宋体" w:eastAsia="宋体" w:cs="宋体"/>
          <w:spacing w:val="-73"/>
          <w:sz w:val="20"/>
          <w:szCs w:val="20"/>
        </w:rPr>
        <w:t xml:space="preserve"> </w:t>
      </w:r>
      <w:r>
        <w:rPr>
          <w:rFonts w:ascii="宋体" w:hAnsi="宋体" w:eastAsia="宋体" w:cs="宋体"/>
          <w:spacing w:val="6"/>
          <w:sz w:val="20"/>
          <w:szCs w:val="20"/>
        </w:rPr>
        <w:t>中小企业声明函</w:t>
      </w:r>
      <w:r>
        <w:rPr>
          <w:rFonts w:ascii="宋体" w:hAnsi="宋体" w:eastAsia="宋体" w:cs="宋体"/>
          <w:spacing w:val="-70"/>
          <w:sz w:val="20"/>
          <w:szCs w:val="20"/>
        </w:rPr>
        <w:t xml:space="preserve"> </w:t>
      </w:r>
      <w:r>
        <w:rPr>
          <w:rFonts w:ascii="宋体" w:hAnsi="宋体" w:eastAsia="宋体" w:cs="宋体"/>
          <w:spacing w:val="6"/>
          <w:sz w:val="20"/>
          <w:szCs w:val="20"/>
        </w:rPr>
        <w:t>”的真实性负责。投标（响应）供应商应当</w:t>
      </w:r>
      <w:r>
        <w:rPr>
          <w:rFonts w:ascii="宋体" w:hAnsi="宋体" w:eastAsia="宋体" w:cs="宋体"/>
          <w:spacing w:val="9"/>
          <w:sz w:val="20"/>
          <w:szCs w:val="20"/>
        </w:rPr>
        <w:t>核实投标（响应）的货物制造商的相关信息，如实填写相关信息。</w:t>
      </w:r>
    </w:p>
    <w:p w14:paraId="5CD967FF">
      <w:pPr>
        <w:spacing w:before="1" w:line="226" w:lineRule="auto"/>
        <w:ind w:left="430"/>
        <w:rPr>
          <w:rFonts w:ascii="宋体" w:hAnsi="宋体" w:eastAsia="宋体" w:cs="宋体"/>
          <w:sz w:val="20"/>
          <w:szCs w:val="20"/>
        </w:rPr>
      </w:pPr>
      <w:r>
        <w:rPr>
          <w:rFonts w:ascii="宋体" w:hAnsi="宋体" w:eastAsia="宋体" w:cs="宋体"/>
          <w:spacing w:val="8"/>
          <w:sz w:val="20"/>
          <w:szCs w:val="20"/>
        </w:rPr>
        <w:t>2.鼓励供应商在投标（响应）前核实货物制造商相关信息。</w:t>
      </w:r>
    </w:p>
    <w:p w14:paraId="315FC19D">
      <w:pPr>
        <w:spacing w:before="160" w:line="378" w:lineRule="auto"/>
        <w:ind w:left="7" w:right="68" w:firstLine="425"/>
        <w:rPr>
          <w:rFonts w:ascii="宋体" w:hAnsi="宋体" w:eastAsia="宋体" w:cs="宋体"/>
          <w:sz w:val="20"/>
          <w:szCs w:val="20"/>
        </w:rPr>
      </w:pPr>
      <w:r>
        <w:rPr>
          <w:rFonts w:ascii="宋体" w:hAnsi="宋体" w:eastAsia="宋体" w:cs="宋体"/>
          <w:spacing w:val="6"/>
          <w:sz w:val="20"/>
          <w:szCs w:val="20"/>
        </w:rPr>
        <w:t>3.如供应商提供的“</w:t>
      </w:r>
      <w:r>
        <w:rPr>
          <w:rFonts w:ascii="宋体" w:hAnsi="宋体" w:eastAsia="宋体" w:cs="宋体"/>
          <w:spacing w:val="-65"/>
          <w:sz w:val="20"/>
          <w:szCs w:val="20"/>
        </w:rPr>
        <w:t xml:space="preserve"> </w:t>
      </w:r>
      <w:r>
        <w:rPr>
          <w:rFonts w:ascii="宋体" w:hAnsi="宋体" w:eastAsia="宋体" w:cs="宋体"/>
          <w:spacing w:val="6"/>
          <w:sz w:val="20"/>
          <w:szCs w:val="20"/>
        </w:rPr>
        <w:t>中小企业声明函</w:t>
      </w:r>
      <w:r>
        <w:rPr>
          <w:rFonts w:ascii="宋体" w:hAnsi="宋体" w:eastAsia="宋体" w:cs="宋体"/>
          <w:spacing w:val="-70"/>
          <w:sz w:val="20"/>
          <w:szCs w:val="20"/>
        </w:rPr>
        <w:t xml:space="preserve"> </w:t>
      </w:r>
      <w:r>
        <w:rPr>
          <w:rFonts w:ascii="宋体" w:hAnsi="宋体" w:eastAsia="宋体" w:cs="宋体"/>
          <w:spacing w:val="6"/>
          <w:sz w:val="20"/>
          <w:szCs w:val="20"/>
        </w:rPr>
        <w:t>”存在按采购文件所属行业划型不实的，属于提供</w:t>
      </w:r>
      <w:r>
        <w:rPr>
          <w:rFonts w:ascii="宋体" w:hAnsi="宋体" w:eastAsia="宋体" w:cs="宋体"/>
          <w:spacing w:val="8"/>
          <w:sz w:val="20"/>
          <w:szCs w:val="20"/>
        </w:rPr>
        <w:t>虚假材料谋取中标、成交，依照《中华人民共和国政府采购法》第七十七条的规定，将处以采购金额千分之五以上千分之十以下的罚款，列入不良行为记录名单，在一至三年内禁止参加政府采购活动，有违法所得的，并处没收违法所得，情节严重的，由工商行政管理机关吊</w:t>
      </w:r>
      <w:r>
        <w:rPr>
          <w:rFonts w:ascii="宋体" w:hAnsi="宋体" w:eastAsia="宋体" w:cs="宋体"/>
          <w:spacing w:val="9"/>
          <w:sz w:val="20"/>
          <w:szCs w:val="20"/>
        </w:rPr>
        <w:t>销营业执照；构成犯罪的，依法追究刑事责任.</w:t>
      </w:r>
    </w:p>
    <w:p w14:paraId="0F1D8E22">
      <w:pPr>
        <w:spacing w:line="378" w:lineRule="auto"/>
        <w:rPr>
          <w:rFonts w:ascii="宋体" w:hAnsi="宋体" w:eastAsia="宋体" w:cs="宋体"/>
          <w:sz w:val="20"/>
          <w:szCs w:val="20"/>
        </w:rPr>
        <w:sectPr>
          <w:footerReference r:id="rId38" w:type="default"/>
          <w:pgSz w:w="11906" w:h="16840"/>
          <w:pgMar w:top="1320" w:right="1716" w:bottom="1087" w:left="1785" w:header="0" w:footer="923" w:gutter="0"/>
          <w:pgNumType w:fmt="decimal"/>
          <w:cols w:space="720" w:num="1"/>
        </w:sectPr>
      </w:pPr>
    </w:p>
    <w:p w14:paraId="71214C34">
      <w:pPr>
        <w:spacing w:before="304" w:line="228" w:lineRule="auto"/>
        <w:ind w:left="2387"/>
        <w:rPr>
          <w:rFonts w:ascii="宋体" w:hAnsi="宋体" w:eastAsia="宋体" w:cs="宋体"/>
          <w:sz w:val="20"/>
          <w:szCs w:val="20"/>
        </w:rPr>
      </w:pPr>
      <w:r>
        <w:rPr>
          <w:rFonts w:ascii="宋体" w:hAnsi="宋体" w:eastAsia="宋体" w:cs="宋体"/>
          <w:b/>
          <w:bCs/>
          <w:spacing w:val="7"/>
          <w:sz w:val="20"/>
          <w:szCs w:val="20"/>
        </w:rPr>
        <w:t>关于印发中小企业划型标准规定的通知</w:t>
      </w:r>
    </w:p>
    <w:p w14:paraId="106106D4">
      <w:pPr>
        <w:spacing w:before="100" w:line="228" w:lineRule="auto"/>
        <w:ind w:left="2837"/>
        <w:rPr>
          <w:rFonts w:ascii="宋体" w:hAnsi="宋体" w:eastAsia="宋体" w:cs="宋体"/>
          <w:sz w:val="20"/>
          <w:szCs w:val="20"/>
        </w:rPr>
      </w:pPr>
      <w:r>
        <w:rPr>
          <w:rFonts w:ascii="宋体" w:hAnsi="宋体" w:eastAsia="宋体" w:cs="宋体"/>
          <w:spacing w:val="6"/>
          <w:sz w:val="20"/>
          <w:szCs w:val="20"/>
        </w:rPr>
        <w:t>工信部联企业〔2011〕300</w:t>
      </w:r>
      <w:r>
        <w:rPr>
          <w:rFonts w:ascii="宋体" w:hAnsi="宋体" w:eastAsia="宋体" w:cs="宋体"/>
          <w:spacing w:val="-28"/>
          <w:sz w:val="20"/>
          <w:szCs w:val="20"/>
        </w:rPr>
        <w:t xml:space="preserve"> </w:t>
      </w:r>
      <w:r>
        <w:rPr>
          <w:rFonts w:ascii="宋体" w:hAnsi="宋体" w:eastAsia="宋体" w:cs="宋体"/>
          <w:spacing w:val="6"/>
          <w:sz w:val="20"/>
          <w:szCs w:val="20"/>
        </w:rPr>
        <w:t>号</w:t>
      </w:r>
    </w:p>
    <w:p w14:paraId="530961A9">
      <w:pPr>
        <w:pStyle w:val="2"/>
        <w:spacing w:line="405" w:lineRule="auto"/>
      </w:pPr>
    </w:p>
    <w:p w14:paraId="5E643159">
      <w:pPr>
        <w:spacing w:before="65" w:line="227" w:lineRule="auto"/>
        <w:ind w:left="10"/>
        <w:rPr>
          <w:rFonts w:ascii="宋体" w:hAnsi="宋体" w:eastAsia="宋体" w:cs="宋体"/>
          <w:sz w:val="20"/>
          <w:szCs w:val="20"/>
        </w:rPr>
      </w:pPr>
      <w:r>
        <w:rPr>
          <w:rFonts w:ascii="宋体" w:hAnsi="宋体" w:eastAsia="宋体" w:cs="宋体"/>
          <w:spacing w:val="8"/>
          <w:sz w:val="20"/>
          <w:szCs w:val="20"/>
        </w:rPr>
        <w:t>各省、</w:t>
      </w:r>
      <w:r>
        <w:rPr>
          <w:rFonts w:ascii="宋体" w:hAnsi="宋体" w:eastAsia="宋体" w:cs="宋体"/>
          <w:spacing w:val="-52"/>
          <w:sz w:val="20"/>
          <w:szCs w:val="20"/>
        </w:rPr>
        <w:t xml:space="preserve"> </w:t>
      </w:r>
      <w:r>
        <w:rPr>
          <w:rFonts w:ascii="宋体" w:hAnsi="宋体" w:eastAsia="宋体" w:cs="宋体"/>
          <w:spacing w:val="8"/>
          <w:sz w:val="20"/>
          <w:szCs w:val="20"/>
        </w:rPr>
        <w:t>自治区、直辖市人民政府，国务院各部委、各直属机</w:t>
      </w:r>
      <w:r>
        <w:rPr>
          <w:rFonts w:ascii="宋体" w:hAnsi="宋体" w:eastAsia="宋体" w:cs="宋体"/>
          <w:spacing w:val="7"/>
          <w:sz w:val="20"/>
          <w:szCs w:val="20"/>
        </w:rPr>
        <w:t>构及有关单位：</w:t>
      </w:r>
    </w:p>
    <w:p w14:paraId="7542959F">
      <w:pPr>
        <w:spacing w:before="114" w:line="227" w:lineRule="auto"/>
        <w:ind w:left="430"/>
        <w:rPr>
          <w:rFonts w:ascii="宋体" w:hAnsi="宋体" w:eastAsia="宋体" w:cs="宋体"/>
          <w:sz w:val="20"/>
          <w:szCs w:val="20"/>
        </w:rPr>
      </w:pPr>
      <w:r>
        <w:rPr>
          <w:rFonts w:ascii="宋体" w:hAnsi="宋体" w:eastAsia="宋体" w:cs="宋体"/>
          <w:spacing w:val="8"/>
          <w:sz w:val="20"/>
          <w:szCs w:val="20"/>
        </w:rPr>
        <w:t>为贯彻落实《中华人民共和国中小企业促进法》和《国务院关于进一步促进中小企业发</w:t>
      </w:r>
    </w:p>
    <w:p w14:paraId="369F9E38">
      <w:pPr>
        <w:spacing w:before="116" w:line="332" w:lineRule="auto"/>
        <w:ind w:left="7" w:right="40" w:firstLine="2"/>
        <w:jc w:val="right"/>
        <w:rPr>
          <w:rFonts w:ascii="宋体" w:hAnsi="宋体" w:eastAsia="宋体" w:cs="宋体"/>
          <w:sz w:val="20"/>
          <w:szCs w:val="20"/>
        </w:rPr>
      </w:pPr>
      <w:r>
        <w:rPr>
          <w:rFonts w:ascii="宋体" w:hAnsi="宋体" w:eastAsia="宋体" w:cs="宋体"/>
          <w:spacing w:val="10"/>
          <w:sz w:val="20"/>
          <w:szCs w:val="20"/>
        </w:rPr>
        <w:t>展的若干意见》</w:t>
      </w:r>
      <w:r>
        <w:rPr>
          <w:rFonts w:ascii="宋体" w:hAnsi="宋体" w:eastAsia="宋体" w:cs="宋体"/>
          <w:spacing w:val="-79"/>
          <w:sz w:val="20"/>
          <w:szCs w:val="20"/>
        </w:rPr>
        <w:t xml:space="preserve"> </w:t>
      </w:r>
      <w:r>
        <w:rPr>
          <w:rFonts w:ascii="宋体" w:hAnsi="宋体" w:eastAsia="宋体" w:cs="宋体"/>
          <w:spacing w:val="10"/>
          <w:sz w:val="20"/>
          <w:szCs w:val="20"/>
        </w:rPr>
        <w:t>（国发〔2009〕36</w:t>
      </w:r>
      <w:r>
        <w:rPr>
          <w:rFonts w:ascii="宋体" w:hAnsi="宋体" w:eastAsia="宋体" w:cs="宋体"/>
          <w:spacing w:val="-33"/>
          <w:sz w:val="20"/>
          <w:szCs w:val="20"/>
        </w:rPr>
        <w:t xml:space="preserve"> </w:t>
      </w:r>
      <w:r>
        <w:rPr>
          <w:rFonts w:ascii="宋体" w:hAnsi="宋体" w:eastAsia="宋体" w:cs="宋体"/>
          <w:spacing w:val="10"/>
          <w:sz w:val="20"/>
          <w:szCs w:val="20"/>
        </w:rPr>
        <w:t>号</w:t>
      </w:r>
      <w:r>
        <w:rPr>
          <w:rFonts w:ascii="宋体" w:hAnsi="宋体" w:eastAsia="宋体" w:cs="宋体"/>
          <w:spacing w:val="-1"/>
          <w:sz w:val="20"/>
          <w:szCs w:val="20"/>
        </w:rPr>
        <w:t>）</w:t>
      </w:r>
      <w:r>
        <w:rPr>
          <w:rFonts w:ascii="宋体" w:hAnsi="宋体" w:eastAsia="宋体" w:cs="宋体"/>
          <w:spacing w:val="-59"/>
          <w:sz w:val="20"/>
          <w:szCs w:val="20"/>
        </w:rPr>
        <w:t xml:space="preserve"> </w:t>
      </w:r>
      <w:r>
        <w:rPr>
          <w:rFonts w:ascii="宋体" w:hAnsi="宋体" w:eastAsia="宋体" w:cs="宋体"/>
          <w:spacing w:val="-1"/>
          <w:sz w:val="20"/>
          <w:szCs w:val="20"/>
        </w:rPr>
        <w:t>，</w:t>
      </w:r>
      <w:r>
        <w:rPr>
          <w:rFonts w:ascii="宋体" w:hAnsi="宋体" w:eastAsia="宋体" w:cs="宋体"/>
          <w:spacing w:val="10"/>
          <w:sz w:val="20"/>
          <w:szCs w:val="20"/>
        </w:rPr>
        <w:t>工业和信息化部、国家统计局、发</w:t>
      </w:r>
      <w:r>
        <w:rPr>
          <w:rFonts w:ascii="宋体" w:hAnsi="宋体" w:eastAsia="宋体" w:cs="宋体"/>
          <w:spacing w:val="9"/>
          <w:sz w:val="20"/>
          <w:szCs w:val="20"/>
        </w:rPr>
        <w:t>展改革委、财政部研究制定了《中小企业划型标准规定》。经国务院同意，现印发给你们，</w:t>
      </w:r>
      <w:r>
        <w:rPr>
          <w:rFonts w:ascii="宋体" w:hAnsi="宋体" w:eastAsia="宋体" w:cs="宋体"/>
          <w:spacing w:val="8"/>
          <w:sz w:val="20"/>
          <w:szCs w:val="20"/>
        </w:rPr>
        <w:t>请遵照执行。</w:t>
      </w:r>
      <w:r>
        <w:rPr>
          <w:rFonts w:ascii="宋体" w:hAnsi="宋体" w:eastAsia="宋体" w:cs="宋体"/>
          <w:spacing w:val="6"/>
          <w:sz w:val="20"/>
          <w:szCs w:val="20"/>
        </w:rPr>
        <w:t>工业和信息化部</w:t>
      </w:r>
      <w:r>
        <w:rPr>
          <w:rFonts w:ascii="宋体" w:hAnsi="宋体" w:eastAsia="宋体" w:cs="宋体"/>
          <w:spacing w:val="22"/>
          <w:sz w:val="20"/>
          <w:szCs w:val="20"/>
        </w:rPr>
        <w:t xml:space="preserve">  </w:t>
      </w:r>
      <w:r>
        <w:rPr>
          <w:rFonts w:ascii="宋体" w:hAnsi="宋体" w:eastAsia="宋体" w:cs="宋体"/>
          <w:spacing w:val="6"/>
          <w:sz w:val="20"/>
          <w:szCs w:val="20"/>
        </w:rPr>
        <w:t>国家统计局</w:t>
      </w:r>
    </w:p>
    <w:p w14:paraId="34C6F961">
      <w:pPr>
        <w:spacing w:line="226" w:lineRule="auto"/>
        <w:ind w:left="5423"/>
        <w:rPr>
          <w:rFonts w:ascii="宋体" w:hAnsi="宋体" w:eastAsia="宋体" w:cs="宋体"/>
          <w:sz w:val="20"/>
          <w:szCs w:val="20"/>
        </w:rPr>
      </w:pPr>
      <w:r>
        <w:rPr>
          <w:rFonts w:ascii="宋体" w:hAnsi="宋体" w:eastAsia="宋体" w:cs="宋体"/>
          <w:spacing w:val="7"/>
          <w:sz w:val="20"/>
          <w:szCs w:val="20"/>
        </w:rPr>
        <w:t>国家发展和改革委员会  财政部</w:t>
      </w:r>
    </w:p>
    <w:p w14:paraId="31127A96">
      <w:pPr>
        <w:spacing w:before="114" w:line="228" w:lineRule="auto"/>
        <w:ind w:left="6246"/>
        <w:rPr>
          <w:rFonts w:ascii="宋体" w:hAnsi="宋体" w:eastAsia="宋体" w:cs="宋体"/>
          <w:sz w:val="20"/>
          <w:szCs w:val="20"/>
        </w:rPr>
      </w:pPr>
      <w:r>
        <w:rPr>
          <w:rFonts w:ascii="宋体" w:hAnsi="宋体" w:eastAsia="宋体" w:cs="宋体"/>
          <w:spacing w:val="8"/>
          <w:sz w:val="20"/>
          <w:szCs w:val="20"/>
        </w:rPr>
        <w:t>二○一一年六月十八日</w:t>
      </w:r>
    </w:p>
    <w:p w14:paraId="46EEAA90">
      <w:pPr>
        <w:pStyle w:val="2"/>
        <w:spacing w:line="439" w:lineRule="auto"/>
      </w:pPr>
    </w:p>
    <w:p w14:paraId="14A28095">
      <w:pPr>
        <w:spacing w:before="66" w:line="228" w:lineRule="auto"/>
        <w:ind w:left="3140"/>
        <w:rPr>
          <w:rFonts w:ascii="宋体" w:hAnsi="宋体" w:eastAsia="宋体" w:cs="宋体"/>
          <w:sz w:val="20"/>
          <w:szCs w:val="20"/>
        </w:rPr>
      </w:pPr>
      <w:r>
        <w:rPr>
          <w:rFonts w:ascii="宋体" w:hAnsi="宋体" w:eastAsia="宋体" w:cs="宋体"/>
          <w:b/>
          <w:bCs/>
          <w:spacing w:val="5"/>
          <w:sz w:val="20"/>
          <w:szCs w:val="20"/>
        </w:rPr>
        <w:t>中小企业划型标准规定</w:t>
      </w:r>
    </w:p>
    <w:p w14:paraId="7EBE933B">
      <w:pPr>
        <w:spacing w:before="151" w:line="370" w:lineRule="auto"/>
        <w:ind w:left="24" w:right="70" w:firstLine="406"/>
        <w:rPr>
          <w:rFonts w:ascii="宋体" w:hAnsi="宋体" w:eastAsia="宋体" w:cs="宋体"/>
          <w:sz w:val="20"/>
          <w:szCs w:val="20"/>
        </w:rPr>
      </w:pPr>
      <w:r>
        <w:rPr>
          <w:rFonts w:ascii="宋体" w:hAnsi="宋体" w:eastAsia="宋体" w:cs="宋体"/>
          <w:spacing w:val="8"/>
          <w:sz w:val="20"/>
          <w:szCs w:val="20"/>
        </w:rPr>
        <w:t>一、根据《中华人民共和国中小企业促进法》和《国务院关于进一步促进中小</w:t>
      </w:r>
      <w:r>
        <w:rPr>
          <w:rFonts w:ascii="宋体" w:hAnsi="宋体" w:eastAsia="宋体" w:cs="宋体"/>
          <w:spacing w:val="7"/>
          <w:sz w:val="20"/>
          <w:szCs w:val="20"/>
        </w:rPr>
        <w:t>企业发展</w:t>
      </w:r>
      <w:r>
        <w:rPr>
          <w:rFonts w:ascii="宋体" w:hAnsi="宋体" w:eastAsia="宋体" w:cs="宋体"/>
          <w:spacing w:val="4"/>
          <w:sz w:val="20"/>
          <w:szCs w:val="20"/>
        </w:rPr>
        <w:t>的若干意见》</w:t>
      </w:r>
      <w:r>
        <w:rPr>
          <w:rFonts w:ascii="宋体" w:hAnsi="宋体" w:eastAsia="宋体" w:cs="宋体"/>
          <w:spacing w:val="-39"/>
          <w:sz w:val="20"/>
          <w:szCs w:val="20"/>
        </w:rPr>
        <w:t xml:space="preserve"> </w:t>
      </w:r>
      <w:r>
        <w:rPr>
          <w:rFonts w:ascii="宋体" w:hAnsi="宋体" w:eastAsia="宋体" w:cs="宋体"/>
          <w:spacing w:val="4"/>
          <w:sz w:val="20"/>
          <w:szCs w:val="20"/>
        </w:rPr>
        <w:t>(国发〔2009〕36</w:t>
      </w:r>
      <w:r>
        <w:rPr>
          <w:rFonts w:ascii="宋体" w:hAnsi="宋体" w:eastAsia="宋体" w:cs="宋体"/>
          <w:spacing w:val="-32"/>
          <w:sz w:val="20"/>
          <w:szCs w:val="20"/>
        </w:rPr>
        <w:t xml:space="preserve"> </w:t>
      </w:r>
      <w:r>
        <w:rPr>
          <w:rFonts w:ascii="宋体" w:hAnsi="宋体" w:eastAsia="宋体" w:cs="宋体"/>
          <w:spacing w:val="4"/>
          <w:sz w:val="20"/>
          <w:szCs w:val="20"/>
        </w:rPr>
        <w:t>号)，制定本规定。</w:t>
      </w:r>
    </w:p>
    <w:p w14:paraId="40834A29">
      <w:pPr>
        <w:spacing w:before="2" w:line="368" w:lineRule="auto"/>
        <w:ind w:left="7" w:right="68" w:firstLine="424"/>
        <w:rPr>
          <w:rFonts w:ascii="宋体" w:hAnsi="宋体" w:eastAsia="宋体" w:cs="宋体"/>
          <w:sz w:val="20"/>
          <w:szCs w:val="20"/>
        </w:rPr>
      </w:pPr>
      <w:r>
        <w:rPr>
          <w:rFonts w:ascii="宋体" w:hAnsi="宋体" w:eastAsia="宋体" w:cs="宋体"/>
          <w:spacing w:val="8"/>
          <w:sz w:val="20"/>
          <w:szCs w:val="20"/>
        </w:rPr>
        <w:t>二、中小企业划分为中型、小型、微型三种类型，具体标准根据企业从业人员、营</w:t>
      </w:r>
      <w:r>
        <w:rPr>
          <w:rFonts w:ascii="宋体" w:hAnsi="宋体" w:eastAsia="宋体" w:cs="宋体"/>
          <w:spacing w:val="7"/>
          <w:sz w:val="20"/>
          <w:szCs w:val="20"/>
        </w:rPr>
        <w:t>业收</w:t>
      </w:r>
      <w:r>
        <w:rPr>
          <w:rFonts w:ascii="宋体" w:hAnsi="宋体" w:eastAsia="宋体" w:cs="宋体"/>
          <w:spacing w:val="8"/>
          <w:sz w:val="20"/>
          <w:szCs w:val="20"/>
        </w:rPr>
        <w:t>入、资产总额等指标，结合行业特点制定。</w:t>
      </w:r>
    </w:p>
    <w:p w14:paraId="55F87961">
      <w:pPr>
        <w:spacing w:before="1" w:line="369" w:lineRule="auto"/>
        <w:ind w:left="7" w:right="16" w:firstLine="420"/>
        <w:rPr>
          <w:rFonts w:ascii="宋体" w:hAnsi="宋体" w:eastAsia="宋体" w:cs="宋体"/>
          <w:sz w:val="20"/>
          <w:szCs w:val="20"/>
        </w:rPr>
      </w:pPr>
      <w:r>
        <w:rPr>
          <w:rFonts w:ascii="宋体" w:hAnsi="宋体" w:eastAsia="宋体" w:cs="宋体"/>
          <w:spacing w:val="9"/>
          <w:sz w:val="20"/>
          <w:szCs w:val="20"/>
        </w:rPr>
        <w:t>三、本规定适用的行业包括：农、林、牧、渔业，工业（包括采矿业，制造业，电力、</w:t>
      </w:r>
      <w:r>
        <w:rPr>
          <w:rFonts w:ascii="宋体" w:hAnsi="宋体" w:eastAsia="宋体" w:cs="宋体"/>
          <w:spacing w:val="4"/>
          <w:sz w:val="20"/>
          <w:szCs w:val="20"/>
        </w:rPr>
        <w:t>热力、燃气及水生产和供应业</w:t>
      </w:r>
      <w:r>
        <w:rPr>
          <w:rFonts w:ascii="宋体" w:hAnsi="宋体" w:eastAsia="宋体" w:cs="宋体"/>
          <w:spacing w:val="-44"/>
          <w:sz w:val="20"/>
          <w:szCs w:val="20"/>
        </w:rPr>
        <w:t>），</w:t>
      </w:r>
      <w:r>
        <w:rPr>
          <w:rFonts w:ascii="宋体" w:hAnsi="宋体" w:eastAsia="宋体" w:cs="宋体"/>
          <w:spacing w:val="4"/>
          <w:sz w:val="20"/>
          <w:szCs w:val="20"/>
        </w:rPr>
        <w:t>建筑业，批发业，零售业，交通运输业（不含铁路运输业</w:t>
      </w:r>
      <w:r>
        <w:rPr>
          <w:rFonts w:ascii="宋体" w:hAnsi="宋体" w:eastAsia="宋体" w:cs="宋体"/>
          <w:spacing w:val="-44"/>
          <w:sz w:val="20"/>
          <w:szCs w:val="20"/>
        </w:rPr>
        <w:t>），</w:t>
      </w:r>
      <w:r>
        <w:rPr>
          <w:rFonts w:ascii="宋体" w:hAnsi="宋体" w:eastAsia="宋体" w:cs="宋体"/>
          <w:spacing w:val="8"/>
          <w:sz w:val="20"/>
          <w:szCs w:val="20"/>
        </w:rPr>
        <w:t>仓储业，邮政业，住宿业，餐饮业，信息传输业（包括电信、互联网和相关服务</w:t>
      </w:r>
      <w:r>
        <w:rPr>
          <w:rFonts w:ascii="宋体" w:hAnsi="宋体" w:eastAsia="宋体" w:cs="宋体"/>
          <w:spacing w:val="11"/>
          <w:sz w:val="20"/>
          <w:szCs w:val="20"/>
        </w:rPr>
        <w:t>），</w:t>
      </w:r>
      <w:r>
        <w:rPr>
          <w:rFonts w:ascii="宋体" w:hAnsi="宋体" w:eastAsia="宋体" w:cs="宋体"/>
          <w:spacing w:val="8"/>
          <w:sz w:val="20"/>
          <w:szCs w:val="20"/>
        </w:rPr>
        <w:t>软件和信息技术服务业，房地产开发经营，物业管理，租赁和商务服务业，其他未列明行业（包括科学研究和技术服务业，水利、环境和公共设施管理业，居民服务、修理和其他服务业，社会工作，文化、体育和娱乐业等）。</w:t>
      </w:r>
    </w:p>
    <w:p w14:paraId="5A8CA100">
      <w:pPr>
        <w:spacing w:before="1" w:line="228" w:lineRule="auto"/>
        <w:ind w:left="447"/>
        <w:rPr>
          <w:rFonts w:ascii="宋体" w:hAnsi="宋体" w:eastAsia="宋体" w:cs="宋体"/>
          <w:sz w:val="20"/>
          <w:szCs w:val="20"/>
        </w:rPr>
      </w:pPr>
      <w:r>
        <w:rPr>
          <w:rFonts w:ascii="宋体" w:hAnsi="宋体" w:eastAsia="宋体" w:cs="宋体"/>
          <w:spacing w:val="6"/>
          <w:sz w:val="20"/>
          <w:szCs w:val="20"/>
        </w:rPr>
        <w:t>四、各行业划型标准为：</w:t>
      </w:r>
    </w:p>
    <w:p w14:paraId="3A5C821D">
      <w:pPr>
        <w:spacing w:before="154" w:line="369" w:lineRule="auto"/>
        <w:ind w:left="7" w:right="68" w:firstLine="421"/>
        <w:rPr>
          <w:rFonts w:ascii="宋体" w:hAnsi="宋体" w:eastAsia="宋体" w:cs="宋体"/>
          <w:sz w:val="20"/>
          <w:szCs w:val="20"/>
        </w:rPr>
      </w:pPr>
      <w:r>
        <w:rPr>
          <w:rFonts w:ascii="宋体" w:hAnsi="宋体" w:eastAsia="宋体" w:cs="宋体"/>
          <w:spacing w:val="7"/>
          <w:sz w:val="20"/>
          <w:szCs w:val="20"/>
        </w:rPr>
        <w:t>（一）农、林、牧、渔业。营业收入</w:t>
      </w:r>
      <w:r>
        <w:rPr>
          <w:rFonts w:ascii="宋体" w:hAnsi="宋体" w:eastAsia="宋体" w:cs="宋体"/>
          <w:spacing w:val="-37"/>
          <w:sz w:val="20"/>
          <w:szCs w:val="20"/>
        </w:rPr>
        <w:t xml:space="preserve"> </w:t>
      </w:r>
      <w:r>
        <w:rPr>
          <w:rFonts w:ascii="宋体" w:hAnsi="宋体" w:eastAsia="宋体" w:cs="宋体"/>
          <w:spacing w:val="7"/>
          <w:sz w:val="20"/>
          <w:szCs w:val="20"/>
        </w:rPr>
        <w:t>20000</w:t>
      </w:r>
      <w:r>
        <w:rPr>
          <w:rFonts w:ascii="宋体" w:hAnsi="宋体" w:eastAsia="宋体" w:cs="宋体"/>
          <w:spacing w:val="-33"/>
          <w:sz w:val="20"/>
          <w:szCs w:val="20"/>
        </w:rPr>
        <w:t xml:space="preserve"> </w:t>
      </w:r>
      <w:r>
        <w:rPr>
          <w:rFonts w:ascii="宋体" w:hAnsi="宋体" w:eastAsia="宋体" w:cs="宋体"/>
          <w:spacing w:val="7"/>
          <w:sz w:val="20"/>
          <w:szCs w:val="20"/>
        </w:rPr>
        <w:t>万元以下的为中小微型企业。其</w:t>
      </w:r>
      <w:r>
        <w:rPr>
          <w:rFonts w:ascii="宋体" w:hAnsi="宋体" w:eastAsia="宋体" w:cs="宋体"/>
          <w:spacing w:val="6"/>
          <w:sz w:val="20"/>
          <w:szCs w:val="20"/>
        </w:rPr>
        <w:t>中，营业收入</w:t>
      </w:r>
      <w:r>
        <w:rPr>
          <w:rFonts w:ascii="宋体" w:hAnsi="宋体" w:eastAsia="宋体" w:cs="宋体"/>
          <w:spacing w:val="-36"/>
          <w:sz w:val="20"/>
          <w:szCs w:val="20"/>
        </w:rPr>
        <w:t xml:space="preserve"> </w:t>
      </w:r>
      <w:r>
        <w:rPr>
          <w:rFonts w:ascii="宋体" w:hAnsi="宋体" w:eastAsia="宋体" w:cs="宋体"/>
          <w:spacing w:val="6"/>
          <w:sz w:val="20"/>
          <w:szCs w:val="20"/>
        </w:rPr>
        <w:t>500</w:t>
      </w:r>
      <w:r>
        <w:rPr>
          <w:rFonts w:ascii="宋体" w:hAnsi="宋体" w:eastAsia="宋体" w:cs="宋体"/>
          <w:spacing w:val="-35"/>
          <w:sz w:val="20"/>
          <w:szCs w:val="20"/>
        </w:rPr>
        <w:t xml:space="preserve"> </w:t>
      </w:r>
      <w:r>
        <w:rPr>
          <w:rFonts w:ascii="宋体" w:hAnsi="宋体" w:eastAsia="宋体" w:cs="宋体"/>
          <w:spacing w:val="6"/>
          <w:sz w:val="20"/>
          <w:szCs w:val="20"/>
        </w:rPr>
        <w:t>万元及以上的为中型企业，营业收入</w:t>
      </w:r>
      <w:r>
        <w:rPr>
          <w:rFonts w:ascii="宋体" w:hAnsi="宋体" w:eastAsia="宋体" w:cs="宋体"/>
          <w:spacing w:val="-33"/>
          <w:sz w:val="20"/>
          <w:szCs w:val="20"/>
        </w:rPr>
        <w:t xml:space="preserve"> </w:t>
      </w:r>
      <w:r>
        <w:rPr>
          <w:rFonts w:ascii="宋体" w:hAnsi="宋体" w:eastAsia="宋体" w:cs="宋体"/>
          <w:spacing w:val="6"/>
          <w:sz w:val="20"/>
          <w:szCs w:val="20"/>
        </w:rPr>
        <w:t>5</w:t>
      </w:r>
      <w:r>
        <w:rPr>
          <w:rFonts w:ascii="宋体" w:hAnsi="宋体" w:eastAsia="宋体" w:cs="宋体"/>
          <w:spacing w:val="5"/>
          <w:sz w:val="20"/>
          <w:szCs w:val="20"/>
        </w:rPr>
        <w:t>0</w:t>
      </w:r>
      <w:r>
        <w:rPr>
          <w:rFonts w:ascii="宋体" w:hAnsi="宋体" w:eastAsia="宋体" w:cs="宋体"/>
          <w:spacing w:val="-35"/>
          <w:sz w:val="20"/>
          <w:szCs w:val="20"/>
        </w:rPr>
        <w:t xml:space="preserve"> </w:t>
      </w:r>
      <w:r>
        <w:rPr>
          <w:rFonts w:ascii="宋体" w:hAnsi="宋体" w:eastAsia="宋体" w:cs="宋体"/>
          <w:spacing w:val="5"/>
          <w:sz w:val="20"/>
          <w:szCs w:val="20"/>
        </w:rPr>
        <w:t>万元及以上的为小型企业，营业收入</w:t>
      </w:r>
      <w:r>
        <w:rPr>
          <w:rFonts w:ascii="宋体" w:hAnsi="宋体" w:eastAsia="宋体" w:cs="宋体"/>
          <w:spacing w:val="-35"/>
          <w:sz w:val="20"/>
          <w:szCs w:val="20"/>
        </w:rPr>
        <w:t xml:space="preserve"> </w:t>
      </w:r>
      <w:r>
        <w:rPr>
          <w:rFonts w:ascii="宋体" w:hAnsi="宋体" w:eastAsia="宋体" w:cs="宋体"/>
          <w:spacing w:val="5"/>
          <w:sz w:val="20"/>
          <w:szCs w:val="20"/>
        </w:rPr>
        <w:t>50</w:t>
      </w:r>
      <w:r>
        <w:rPr>
          <w:rFonts w:ascii="宋体" w:hAnsi="宋体" w:eastAsia="宋体" w:cs="宋体"/>
          <w:spacing w:val="-33"/>
          <w:sz w:val="20"/>
          <w:szCs w:val="20"/>
        </w:rPr>
        <w:t xml:space="preserve"> </w:t>
      </w:r>
      <w:r>
        <w:rPr>
          <w:rFonts w:ascii="宋体" w:hAnsi="宋体" w:eastAsia="宋体" w:cs="宋体"/>
          <w:spacing w:val="5"/>
          <w:sz w:val="20"/>
          <w:szCs w:val="20"/>
        </w:rPr>
        <w:t>万元</w:t>
      </w:r>
      <w:r>
        <w:rPr>
          <w:rFonts w:ascii="宋体" w:hAnsi="宋体" w:eastAsia="宋体" w:cs="宋体"/>
          <w:spacing w:val="7"/>
          <w:sz w:val="20"/>
          <w:szCs w:val="20"/>
        </w:rPr>
        <w:t>以下的为微型企业。</w:t>
      </w:r>
    </w:p>
    <w:p w14:paraId="11DAB6BD">
      <w:pPr>
        <w:spacing w:before="4" w:line="368" w:lineRule="auto"/>
        <w:ind w:left="27" w:right="70" w:firstLine="410"/>
        <w:rPr>
          <w:rFonts w:ascii="宋体" w:hAnsi="宋体" w:eastAsia="宋体" w:cs="宋体"/>
          <w:sz w:val="20"/>
          <w:szCs w:val="20"/>
        </w:rPr>
      </w:pPr>
      <w:r>
        <w:rPr>
          <w:rFonts w:ascii="宋体" w:hAnsi="宋体" w:eastAsia="宋体" w:cs="宋体"/>
          <w:b/>
          <w:bCs/>
          <w:spacing w:val="7"/>
          <w:sz w:val="20"/>
          <w:szCs w:val="20"/>
        </w:rPr>
        <w:t>（二）工业。从业人员</w:t>
      </w:r>
      <w:r>
        <w:rPr>
          <w:rFonts w:ascii="宋体" w:hAnsi="宋体" w:eastAsia="宋体" w:cs="宋体"/>
          <w:spacing w:val="-8"/>
          <w:sz w:val="20"/>
          <w:szCs w:val="20"/>
        </w:rPr>
        <w:t xml:space="preserve"> </w:t>
      </w:r>
      <w:r>
        <w:rPr>
          <w:rFonts w:ascii="宋体" w:hAnsi="宋体" w:eastAsia="宋体" w:cs="宋体"/>
          <w:b/>
          <w:bCs/>
          <w:spacing w:val="7"/>
          <w:sz w:val="20"/>
          <w:szCs w:val="20"/>
        </w:rPr>
        <w:t>1000</w:t>
      </w:r>
      <w:r>
        <w:rPr>
          <w:rFonts w:ascii="宋体" w:hAnsi="宋体" w:eastAsia="宋体" w:cs="宋体"/>
          <w:spacing w:val="-39"/>
          <w:sz w:val="20"/>
          <w:szCs w:val="20"/>
        </w:rPr>
        <w:t xml:space="preserve"> </w:t>
      </w:r>
      <w:r>
        <w:rPr>
          <w:rFonts w:ascii="宋体" w:hAnsi="宋体" w:eastAsia="宋体" w:cs="宋体"/>
          <w:b/>
          <w:bCs/>
          <w:spacing w:val="7"/>
          <w:sz w:val="20"/>
          <w:szCs w:val="20"/>
        </w:rPr>
        <w:t>人以下或营业收入40000</w:t>
      </w:r>
      <w:r>
        <w:rPr>
          <w:rFonts w:ascii="宋体" w:hAnsi="宋体" w:eastAsia="宋体" w:cs="宋体"/>
          <w:spacing w:val="-33"/>
          <w:sz w:val="20"/>
          <w:szCs w:val="20"/>
        </w:rPr>
        <w:t xml:space="preserve"> </w:t>
      </w:r>
      <w:r>
        <w:rPr>
          <w:rFonts w:ascii="宋体" w:hAnsi="宋体" w:eastAsia="宋体" w:cs="宋体"/>
          <w:b/>
          <w:bCs/>
          <w:spacing w:val="7"/>
          <w:sz w:val="20"/>
          <w:szCs w:val="20"/>
        </w:rPr>
        <w:t>万元以下的为中小微型企业。其</w:t>
      </w:r>
      <w:r>
        <w:rPr>
          <w:rFonts w:ascii="宋体" w:hAnsi="宋体" w:eastAsia="宋体" w:cs="宋体"/>
          <w:b/>
          <w:bCs/>
          <w:spacing w:val="3"/>
          <w:sz w:val="20"/>
          <w:szCs w:val="20"/>
        </w:rPr>
        <w:t>中，从业人员</w:t>
      </w:r>
      <w:r>
        <w:rPr>
          <w:rFonts w:ascii="宋体" w:hAnsi="宋体" w:eastAsia="宋体" w:cs="宋体"/>
          <w:spacing w:val="-32"/>
          <w:sz w:val="20"/>
          <w:szCs w:val="20"/>
        </w:rPr>
        <w:t xml:space="preserve"> </w:t>
      </w:r>
      <w:r>
        <w:rPr>
          <w:rFonts w:ascii="宋体" w:hAnsi="宋体" w:eastAsia="宋体" w:cs="宋体"/>
          <w:b/>
          <w:bCs/>
          <w:spacing w:val="3"/>
          <w:sz w:val="20"/>
          <w:szCs w:val="20"/>
        </w:rPr>
        <w:t>300</w:t>
      </w:r>
      <w:r>
        <w:rPr>
          <w:rFonts w:ascii="宋体" w:hAnsi="宋体" w:eastAsia="宋体" w:cs="宋体"/>
          <w:spacing w:val="-37"/>
          <w:sz w:val="20"/>
          <w:szCs w:val="20"/>
        </w:rPr>
        <w:t xml:space="preserve"> </w:t>
      </w:r>
      <w:r>
        <w:rPr>
          <w:rFonts w:ascii="宋体" w:hAnsi="宋体" w:eastAsia="宋体" w:cs="宋体"/>
          <w:b/>
          <w:bCs/>
          <w:spacing w:val="3"/>
          <w:sz w:val="20"/>
          <w:szCs w:val="20"/>
        </w:rPr>
        <w:t>人及以上，且营业收入</w:t>
      </w:r>
      <w:r>
        <w:rPr>
          <w:rFonts w:ascii="宋体" w:hAnsi="宋体" w:eastAsia="宋体" w:cs="宋体"/>
          <w:spacing w:val="-34"/>
          <w:sz w:val="20"/>
          <w:szCs w:val="20"/>
        </w:rPr>
        <w:t xml:space="preserve"> </w:t>
      </w:r>
      <w:r>
        <w:rPr>
          <w:rFonts w:ascii="宋体" w:hAnsi="宋体" w:eastAsia="宋体" w:cs="宋体"/>
          <w:b/>
          <w:bCs/>
          <w:spacing w:val="3"/>
          <w:sz w:val="20"/>
          <w:szCs w:val="20"/>
        </w:rPr>
        <w:t>2000</w:t>
      </w:r>
      <w:r>
        <w:rPr>
          <w:rFonts w:ascii="宋体" w:hAnsi="宋体" w:eastAsia="宋体" w:cs="宋体"/>
          <w:spacing w:val="-35"/>
          <w:sz w:val="20"/>
          <w:szCs w:val="20"/>
        </w:rPr>
        <w:t xml:space="preserve"> </w:t>
      </w:r>
      <w:r>
        <w:rPr>
          <w:rFonts w:ascii="宋体" w:hAnsi="宋体" w:eastAsia="宋体" w:cs="宋体"/>
          <w:b/>
          <w:bCs/>
          <w:spacing w:val="3"/>
          <w:sz w:val="20"/>
          <w:szCs w:val="20"/>
        </w:rPr>
        <w:t>万元及以上的为中型企业；从业人员</w:t>
      </w:r>
      <w:r>
        <w:rPr>
          <w:rFonts w:ascii="宋体" w:hAnsi="宋体" w:eastAsia="宋体" w:cs="宋体"/>
          <w:spacing w:val="-37"/>
          <w:sz w:val="20"/>
          <w:szCs w:val="20"/>
        </w:rPr>
        <w:t xml:space="preserve"> </w:t>
      </w:r>
      <w:r>
        <w:rPr>
          <w:rFonts w:ascii="宋体" w:hAnsi="宋体" w:eastAsia="宋体" w:cs="宋体"/>
          <w:b/>
          <w:bCs/>
          <w:spacing w:val="3"/>
          <w:sz w:val="20"/>
          <w:szCs w:val="20"/>
        </w:rPr>
        <w:t>20</w:t>
      </w:r>
      <w:r>
        <w:rPr>
          <w:rFonts w:ascii="宋体" w:hAnsi="宋体" w:eastAsia="宋体" w:cs="宋体"/>
          <w:spacing w:val="-39"/>
          <w:sz w:val="20"/>
          <w:szCs w:val="20"/>
        </w:rPr>
        <w:t xml:space="preserve"> </w:t>
      </w:r>
      <w:r>
        <w:rPr>
          <w:rFonts w:ascii="宋体" w:hAnsi="宋体" w:eastAsia="宋体" w:cs="宋体"/>
          <w:b/>
          <w:bCs/>
          <w:spacing w:val="2"/>
          <w:sz w:val="20"/>
          <w:szCs w:val="20"/>
        </w:rPr>
        <w:t>人及</w:t>
      </w:r>
      <w:r>
        <w:rPr>
          <w:rFonts w:ascii="宋体" w:hAnsi="宋体" w:eastAsia="宋体" w:cs="宋体"/>
          <w:b/>
          <w:bCs/>
          <w:spacing w:val="5"/>
          <w:sz w:val="20"/>
          <w:szCs w:val="20"/>
        </w:rPr>
        <w:t>以上，且营业收入</w:t>
      </w:r>
      <w:r>
        <w:rPr>
          <w:rFonts w:ascii="宋体" w:hAnsi="宋体" w:eastAsia="宋体" w:cs="宋体"/>
          <w:spacing w:val="-23"/>
          <w:sz w:val="20"/>
          <w:szCs w:val="20"/>
        </w:rPr>
        <w:t xml:space="preserve"> </w:t>
      </w:r>
      <w:r>
        <w:rPr>
          <w:rFonts w:ascii="宋体" w:hAnsi="宋体" w:eastAsia="宋体" w:cs="宋体"/>
          <w:b/>
          <w:bCs/>
          <w:spacing w:val="5"/>
          <w:sz w:val="20"/>
          <w:szCs w:val="20"/>
        </w:rPr>
        <w:t>300</w:t>
      </w:r>
      <w:r>
        <w:rPr>
          <w:rFonts w:ascii="宋体" w:hAnsi="宋体" w:eastAsia="宋体" w:cs="宋体"/>
          <w:spacing w:val="-33"/>
          <w:sz w:val="20"/>
          <w:szCs w:val="20"/>
        </w:rPr>
        <w:t xml:space="preserve"> </w:t>
      </w:r>
      <w:r>
        <w:rPr>
          <w:rFonts w:ascii="宋体" w:hAnsi="宋体" w:eastAsia="宋体" w:cs="宋体"/>
          <w:b/>
          <w:bCs/>
          <w:spacing w:val="5"/>
          <w:sz w:val="20"/>
          <w:szCs w:val="20"/>
        </w:rPr>
        <w:t>万元及以上的为小型企业；从业人员</w:t>
      </w:r>
      <w:r>
        <w:rPr>
          <w:rFonts w:ascii="宋体" w:hAnsi="宋体" w:eastAsia="宋体" w:cs="宋体"/>
          <w:spacing w:val="-34"/>
          <w:sz w:val="20"/>
          <w:szCs w:val="20"/>
        </w:rPr>
        <w:t xml:space="preserve"> </w:t>
      </w:r>
      <w:r>
        <w:rPr>
          <w:rFonts w:ascii="宋体" w:hAnsi="宋体" w:eastAsia="宋体" w:cs="宋体"/>
          <w:b/>
          <w:bCs/>
          <w:spacing w:val="5"/>
          <w:sz w:val="20"/>
          <w:szCs w:val="20"/>
        </w:rPr>
        <w:t>20</w:t>
      </w:r>
      <w:r>
        <w:rPr>
          <w:rFonts w:ascii="宋体" w:hAnsi="宋体" w:eastAsia="宋体" w:cs="宋体"/>
          <w:spacing w:val="-37"/>
          <w:sz w:val="20"/>
          <w:szCs w:val="20"/>
        </w:rPr>
        <w:t xml:space="preserve"> </w:t>
      </w:r>
      <w:r>
        <w:rPr>
          <w:rFonts w:ascii="宋体" w:hAnsi="宋体" w:eastAsia="宋体" w:cs="宋体"/>
          <w:b/>
          <w:bCs/>
          <w:spacing w:val="5"/>
          <w:sz w:val="20"/>
          <w:szCs w:val="20"/>
        </w:rPr>
        <w:t>人以下或营业收入</w:t>
      </w:r>
      <w:r>
        <w:rPr>
          <w:rFonts w:ascii="宋体" w:hAnsi="宋体" w:eastAsia="宋体" w:cs="宋体"/>
          <w:spacing w:val="-32"/>
          <w:sz w:val="20"/>
          <w:szCs w:val="20"/>
        </w:rPr>
        <w:t xml:space="preserve"> </w:t>
      </w:r>
      <w:r>
        <w:rPr>
          <w:rFonts w:ascii="宋体" w:hAnsi="宋体" w:eastAsia="宋体" w:cs="宋体"/>
          <w:b/>
          <w:bCs/>
          <w:spacing w:val="5"/>
          <w:sz w:val="20"/>
          <w:szCs w:val="20"/>
        </w:rPr>
        <w:t>300</w:t>
      </w:r>
      <w:r>
        <w:rPr>
          <w:rFonts w:ascii="宋体" w:hAnsi="宋体" w:eastAsia="宋体" w:cs="宋体"/>
          <w:spacing w:val="-36"/>
          <w:sz w:val="20"/>
          <w:szCs w:val="20"/>
        </w:rPr>
        <w:t xml:space="preserve"> </w:t>
      </w:r>
      <w:r>
        <w:rPr>
          <w:rFonts w:ascii="宋体" w:hAnsi="宋体" w:eastAsia="宋体" w:cs="宋体"/>
          <w:b/>
          <w:bCs/>
          <w:spacing w:val="5"/>
          <w:sz w:val="20"/>
          <w:szCs w:val="20"/>
        </w:rPr>
        <w:t>万元</w:t>
      </w:r>
      <w:r>
        <w:rPr>
          <w:rFonts w:ascii="宋体" w:hAnsi="宋体" w:eastAsia="宋体" w:cs="宋体"/>
          <w:b/>
          <w:bCs/>
          <w:spacing w:val="4"/>
          <w:sz w:val="20"/>
          <w:szCs w:val="20"/>
        </w:rPr>
        <w:t>以下的为微型企业。</w:t>
      </w:r>
    </w:p>
    <w:p w14:paraId="2631BC39">
      <w:pPr>
        <w:spacing w:before="1" w:line="369" w:lineRule="auto"/>
        <w:ind w:left="8" w:firstLine="371"/>
        <w:rPr>
          <w:rFonts w:ascii="宋体" w:hAnsi="宋体" w:eastAsia="宋体" w:cs="宋体"/>
          <w:sz w:val="20"/>
          <w:szCs w:val="20"/>
        </w:rPr>
      </w:pPr>
      <w:r>
        <w:rPr>
          <w:rFonts w:ascii="宋体" w:hAnsi="宋体" w:eastAsia="宋体" w:cs="宋体"/>
          <w:spacing w:val="7"/>
          <w:sz w:val="20"/>
          <w:szCs w:val="20"/>
        </w:rPr>
        <w:t>（三）建筑业。营业收入80000</w:t>
      </w:r>
      <w:r>
        <w:rPr>
          <w:rFonts w:ascii="宋体" w:hAnsi="宋体" w:eastAsia="宋体" w:cs="宋体"/>
          <w:spacing w:val="-32"/>
          <w:sz w:val="20"/>
          <w:szCs w:val="20"/>
        </w:rPr>
        <w:t xml:space="preserve"> </w:t>
      </w:r>
      <w:r>
        <w:rPr>
          <w:rFonts w:ascii="宋体" w:hAnsi="宋体" w:eastAsia="宋体" w:cs="宋体"/>
          <w:spacing w:val="7"/>
          <w:sz w:val="20"/>
          <w:szCs w:val="20"/>
        </w:rPr>
        <w:t>万元以下或资产总额8000</w:t>
      </w:r>
      <w:r>
        <w:rPr>
          <w:rFonts w:ascii="宋体" w:hAnsi="宋体" w:eastAsia="宋体" w:cs="宋体"/>
          <w:spacing w:val="6"/>
          <w:sz w:val="20"/>
          <w:szCs w:val="20"/>
        </w:rPr>
        <w:t>0</w:t>
      </w:r>
      <w:r>
        <w:rPr>
          <w:rFonts w:ascii="宋体" w:hAnsi="宋体" w:eastAsia="宋体" w:cs="宋体"/>
          <w:spacing w:val="-33"/>
          <w:sz w:val="20"/>
          <w:szCs w:val="20"/>
        </w:rPr>
        <w:t xml:space="preserve"> </w:t>
      </w:r>
      <w:r>
        <w:rPr>
          <w:rFonts w:ascii="宋体" w:hAnsi="宋体" w:eastAsia="宋体" w:cs="宋体"/>
          <w:spacing w:val="6"/>
          <w:sz w:val="20"/>
          <w:szCs w:val="20"/>
        </w:rPr>
        <w:t>万元以下的为中小微型企业。</w:t>
      </w:r>
      <w:r>
        <w:rPr>
          <w:rFonts w:ascii="宋体" w:hAnsi="宋体" w:eastAsia="宋体" w:cs="宋体"/>
          <w:spacing w:val="11"/>
          <w:sz w:val="20"/>
          <w:szCs w:val="20"/>
        </w:rPr>
        <w:t>其中，营业收入</w:t>
      </w:r>
      <w:r>
        <w:rPr>
          <w:rFonts w:ascii="宋体" w:hAnsi="宋体" w:eastAsia="宋体" w:cs="宋体"/>
          <w:spacing w:val="-33"/>
          <w:sz w:val="20"/>
          <w:szCs w:val="20"/>
        </w:rPr>
        <w:t xml:space="preserve"> </w:t>
      </w:r>
      <w:r>
        <w:rPr>
          <w:rFonts w:ascii="宋体" w:hAnsi="宋体" w:eastAsia="宋体" w:cs="宋体"/>
          <w:spacing w:val="11"/>
          <w:sz w:val="20"/>
          <w:szCs w:val="20"/>
        </w:rPr>
        <w:t>6000</w:t>
      </w:r>
      <w:r>
        <w:rPr>
          <w:rFonts w:ascii="宋体" w:hAnsi="宋体" w:eastAsia="宋体" w:cs="宋体"/>
          <w:spacing w:val="-30"/>
          <w:sz w:val="20"/>
          <w:szCs w:val="20"/>
        </w:rPr>
        <w:t xml:space="preserve"> </w:t>
      </w:r>
      <w:r>
        <w:rPr>
          <w:rFonts w:ascii="宋体" w:hAnsi="宋体" w:eastAsia="宋体" w:cs="宋体"/>
          <w:spacing w:val="11"/>
          <w:sz w:val="20"/>
          <w:szCs w:val="20"/>
        </w:rPr>
        <w:t>万元及以上，且资产总额</w:t>
      </w:r>
      <w:r>
        <w:rPr>
          <w:rFonts w:ascii="宋体" w:hAnsi="宋体" w:eastAsia="宋体" w:cs="宋体"/>
          <w:spacing w:val="-31"/>
          <w:sz w:val="20"/>
          <w:szCs w:val="20"/>
        </w:rPr>
        <w:t xml:space="preserve"> </w:t>
      </w:r>
      <w:r>
        <w:rPr>
          <w:rFonts w:ascii="宋体" w:hAnsi="宋体" w:eastAsia="宋体" w:cs="宋体"/>
          <w:spacing w:val="11"/>
          <w:sz w:val="20"/>
          <w:szCs w:val="20"/>
        </w:rPr>
        <w:t>5000</w:t>
      </w:r>
      <w:r>
        <w:rPr>
          <w:rFonts w:ascii="宋体" w:hAnsi="宋体" w:eastAsia="宋体" w:cs="宋体"/>
          <w:spacing w:val="-30"/>
          <w:sz w:val="20"/>
          <w:szCs w:val="20"/>
        </w:rPr>
        <w:t xml:space="preserve"> </w:t>
      </w:r>
      <w:r>
        <w:rPr>
          <w:rFonts w:ascii="宋体" w:hAnsi="宋体" w:eastAsia="宋体" w:cs="宋体"/>
          <w:spacing w:val="11"/>
          <w:sz w:val="20"/>
          <w:szCs w:val="20"/>
        </w:rPr>
        <w:t>万元及</w:t>
      </w:r>
      <w:r>
        <w:rPr>
          <w:rFonts w:ascii="宋体" w:hAnsi="宋体" w:eastAsia="宋体" w:cs="宋体"/>
          <w:spacing w:val="10"/>
          <w:sz w:val="20"/>
          <w:szCs w:val="20"/>
        </w:rPr>
        <w:t>以上的为中型企业；营业收入</w:t>
      </w:r>
      <w:r>
        <w:rPr>
          <w:rFonts w:ascii="宋体" w:hAnsi="宋体" w:eastAsia="宋体" w:cs="宋体"/>
          <w:spacing w:val="7"/>
          <w:sz w:val="20"/>
          <w:szCs w:val="20"/>
        </w:rPr>
        <w:t>300</w:t>
      </w:r>
      <w:r>
        <w:rPr>
          <w:rFonts w:ascii="宋体" w:hAnsi="宋体" w:eastAsia="宋体" w:cs="宋体"/>
          <w:spacing w:val="-35"/>
          <w:sz w:val="20"/>
          <w:szCs w:val="20"/>
        </w:rPr>
        <w:t xml:space="preserve"> </w:t>
      </w:r>
      <w:r>
        <w:rPr>
          <w:rFonts w:ascii="宋体" w:hAnsi="宋体" w:eastAsia="宋体" w:cs="宋体"/>
          <w:spacing w:val="7"/>
          <w:sz w:val="20"/>
          <w:szCs w:val="20"/>
        </w:rPr>
        <w:t>万元及以上，且资产总额</w:t>
      </w:r>
      <w:r>
        <w:rPr>
          <w:rFonts w:ascii="宋体" w:hAnsi="宋体" w:eastAsia="宋体" w:cs="宋体"/>
          <w:spacing w:val="-33"/>
          <w:sz w:val="20"/>
          <w:szCs w:val="20"/>
        </w:rPr>
        <w:t xml:space="preserve"> </w:t>
      </w:r>
      <w:r>
        <w:rPr>
          <w:rFonts w:ascii="宋体" w:hAnsi="宋体" w:eastAsia="宋体" w:cs="宋体"/>
          <w:spacing w:val="7"/>
          <w:sz w:val="20"/>
          <w:szCs w:val="20"/>
        </w:rPr>
        <w:t>300</w:t>
      </w:r>
      <w:r>
        <w:rPr>
          <w:rFonts w:ascii="宋体" w:hAnsi="宋体" w:eastAsia="宋体" w:cs="宋体"/>
          <w:spacing w:val="-35"/>
          <w:sz w:val="20"/>
          <w:szCs w:val="20"/>
        </w:rPr>
        <w:t xml:space="preserve"> </w:t>
      </w:r>
      <w:r>
        <w:rPr>
          <w:rFonts w:ascii="宋体" w:hAnsi="宋体" w:eastAsia="宋体" w:cs="宋体"/>
          <w:spacing w:val="7"/>
          <w:sz w:val="20"/>
          <w:szCs w:val="20"/>
        </w:rPr>
        <w:t>万元及以上的为小型企业；营业收入</w:t>
      </w:r>
      <w:r>
        <w:rPr>
          <w:rFonts w:ascii="宋体" w:hAnsi="宋体" w:eastAsia="宋体" w:cs="宋体"/>
          <w:spacing w:val="-35"/>
          <w:sz w:val="20"/>
          <w:szCs w:val="20"/>
        </w:rPr>
        <w:t xml:space="preserve"> </w:t>
      </w:r>
      <w:r>
        <w:rPr>
          <w:rFonts w:ascii="宋体" w:hAnsi="宋体" w:eastAsia="宋体" w:cs="宋体"/>
          <w:spacing w:val="7"/>
          <w:sz w:val="20"/>
          <w:szCs w:val="20"/>
        </w:rPr>
        <w:t>300</w:t>
      </w:r>
      <w:r>
        <w:rPr>
          <w:rFonts w:ascii="宋体" w:hAnsi="宋体" w:eastAsia="宋体" w:cs="宋体"/>
          <w:spacing w:val="-33"/>
          <w:sz w:val="20"/>
          <w:szCs w:val="20"/>
        </w:rPr>
        <w:t xml:space="preserve"> </w:t>
      </w:r>
      <w:r>
        <w:rPr>
          <w:rFonts w:ascii="宋体" w:hAnsi="宋体" w:eastAsia="宋体" w:cs="宋体"/>
          <w:spacing w:val="7"/>
          <w:sz w:val="20"/>
          <w:szCs w:val="20"/>
        </w:rPr>
        <w:t>万元</w:t>
      </w:r>
      <w:r>
        <w:rPr>
          <w:rFonts w:ascii="宋体" w:hAnsi="宋体" w:eastAsia="宋体" w:cs="宋体"/>
          <w:spacing w:val="6"/>
          <w:sz w:val="20"/>
          <w:szCs w:val="20"/>
        </w:rPr>
        <w:t>以下或资产总额</w:t>
      </w:r>
      <w:r>
        <w:rPr>
          <w:rFonts w:ascii="宋体" w:hAnsi="宋体" w:eastAsia="宋体" w:cs="宋体"/>
          <w:spacing w:val="-36"/>
          <w:sz w:val="20"/>
          <w:szCs w:val="20"/>
        </w:rPr>
        <w:t xml:space="preserve"> </w:t>
      </w:r>
      <w:r>
        <w:rPr>
          <w:rFonts w:ascii="宋体" w:hAnsi="宋体" w:eastAsia="宋体" w:cs="宋体"/>
          <w:spacing w:val="6"/>
          <w:sz w:val="20"/>
          <w:szCs w:val="20"/>
        </w:rPr>
        <w:t>300</w:t>
      </w:r>
      <w:r>
        <w:rPr>
          <w:rFonts w:ascii="宋体" w:hAnsi="宋体" w:eastAsia="宋体" w:cs="宋体"/>
          <w:spacing w:val="-33"/>
          <w:sz w:val="20"/>
          <w:szCs w:val="20"/>
        </w:rPr>
        <w:t xml:space="preserve"> </w:t>
      </w:r>
      <w:r>
        <w:rPr>
          <w:rFonts w:ascii="宋体" w:hAnsi="宋体" w:eastAsia="宋体" w:cs="宋体"/>
          <w:spacing w:val="6"/>
          <w:sz w:val="20"/>
          <w:szCs w:val="20"/>
        </w:rPr>
        <w:t>万元以下的为微型企业。</w:t>
      </w:r>
    </w:p>
    <w:p w14:paraId="1A76A7E7">
      <w:pPr>
        <w:spacing w:before="1" w:line="371" w:lineRule="auto"/>
        <w:ind w:left="27" w:right="68" w:firstLine="393"/>
        <w:rPr>
          <w:rFonts w:ascii="宋体" w:hAnsi="宋体" w:eastAsia="宋体" w:cs="宋体"/>
          <w:sz w:val="20"/>
          <w:szCs w:val="20"/>
        </w:rPr>
      </w:pPr>
      <w:r>
        <w:rPr>
          <w:rFonts w:ascii="宋体" w:hAnsi="宋体" w:eastAsia="宋体" w:cs="宋体"/>
          <w:spacing w:val="8"/>
          <w:sz w:val="20"/>
          <w:szCs w:val="20"/>
        </w:rPr>
        <w:t>（四）批发业。从业人员</w:t>
      </w:r>
      <w:r>
        <w:rPr>
          <w:rFonts w:ascii="宋体" w:hAnsi="宋体" w:eastAsia="宋体" w:cs="宋体"/>
          <w:spacing w:val="-34"/>
          <w:sz w:val="20"/>
          <w:szCs w:val="20"/>
        </w:rPr>
        <w:t xml:space="preserve"> </w:t>
      </w:r>
      <w:r>
        <w:rPr>
          <w:rFonts w:ascii="宋体" w:hAnsi="宋体" w:eastAsia="宋体" w:cs="宋体"/>
          <w:spacing w:val="8"/>
          <w:sz w:val="20"/>
          <w:szCs w:val="20"/>
        </w:rPr>
        <w:t>200</w:t>
      </w:r>
      <w:r>
        <w:rPr>
          <w:rFonts w:ascii="宋体" w:hAnsi="宋体" w:eastAsia="宋体" w:cs="宋体"/>
          <w:spacing w:val="-39"/>
          <w:sz w:val="20"/>
          <w:szCs w:val="20"/>
        </w:rPr>
        <w:t xml:space="preserve"> </w:t>
      </w:r>
      <w:r>
        <w:rPr>
          <w:rFonts w:ascii="宋体" w:hAnsi="宋体" w:eastAsia="宋体" w:cs="宋体"/>
          <w:spacing w:val="8"/>
          <w:sz w:val="20"/>
          <w:szCs w:val="20"/>
        </w:rPr>
        <w:t>人以下或营业收入40000</w:t>
      </w:r>
      <w:r>
        <w:rPr>
          <w:rFonts w:ascii="宋体" w:hAnsi="宋体" w:eastAsia="宋体" w:cs="宋体"/>
          <w:spacing w:val="-33"/>
          <w:sz w:val="20"/>
          <w:szCs w:val="20"/>
        </w:rPr>
        <w:t xml:space="preserve"> </w:t>
      </w:r>
      <w:r>
        <w:rPr>
          <w:rFonts w:ascii="宋体" w:hAnsi="宋体" w:eastAsia="宋体" w:cs="宋体"/>
          <w:spacing w:val="8"/>
          <w:sz w:val="20"/>
          <w:szCs w:val="20"/>
        </w:rPr>
        <w:t>万元以下</w:t>
      </w:r>
      <w:r>
        <w:rPr>
          <w:rFonts w:ascii="宋体" w:hAnsi="宋体" w:eastAsia="宋体" w:cs="宋体"/>
          <w:spacing w:val="7"/>
          <w:sz w:val="20"/>
          <w:szCs w:val="20"/>
        </w:rPr>
        <w:t>的为中小微型企业。其</w:t>
      </w:r>
      <w:r>
        <w:rPr>
          <w:rFonts w:ascii="宋体" w:hAnsi="宋体" w:eastAsia="宋体" w:cs="宋体"/>
          <w:spacing w:val="5"/>
          <w:sz w:val="20"/>
          <w:szCs w:val="20"/>
        </w:rPr>
        <w:t>中，从业人员</w:t>
      </w:r>
      <w:r>
        <w:rPr>
          <w:rFonts w:ascii="宋体" w:hAnsi="宋体" w:eastAsia="宋体" w:cs="宋体"/>
          <w:spacing w:val="-28"/>
          <w:sz w:val="20"/>
          <w:szCs w:val="20"/>
        </w:rPr>
        <w:t xml:space="preserve"> </w:t>
      </w:r>
      <w:r>
        <w:rPr>
          <w:rFonts w:ascii="宋体" w:hAnsi="宋体" w:eastAsia="宋体" w:cs="宋体"/>
          <w:spacing w:val="5"/>
          <w:sz w:val="20"/>
          <w:szCs w:val="20"/>
        </w:rPr>
        <w:t>20</w:t>
      </w:r>
      <w:r>
        <w:rPr>
          <w:rFonts w:ascii="宋体" w:hAnsi="宋体" w:eastAsia="宋体" w:cs="宋体"/>
          <w:spacing w:val="-39"/>
          <w:sz w:val="20"/>
          <w:szCs w:val="20"/>
        </w:rPr>
        <w:t xml:space="preserve"> </w:t>
      </w:r>
      <w:r>
        <w:rPr>
          <w:rFonts w:ascii="宋体" w:hAnsi="宋体" w:eastAsia="宋体" w:cs="宋体"/>
          <w:spacing w:val="5"/>
          <w:sz w:val="20"/>
          <w:szCs w:val="20"/>
        </w:rPr>
        <w:t>人及以上，且营业收入</w:t>
      </w:r>
      <w:r>
        <w:rPr>
          <w:rFonts w:ascii="宋体" w:hAnsi="宋体" w:eastAsia="宋体" w:cs="宋体"/>
          <w:spacing w:val="-35"/>
          <w:sz w:val="20"/>
          <w:szCs w:val="20"/>
        </w:rPr>
        <w:t xml:space="preserve"> </w:t>
      </w:r>
      <w:r>
        <w:rPr>
          <w:rFonts w:ascii="宋体" w:hAnsi="宋体" w:eastAsia="宋体" w:cs="宋体"/>
          <w:spacing w:val="5"/>
          <w:sz w:val="20"/>
          <w:szCs w:val="20"/>
        </w:rPr>
        <w:t>5000</w:t>
      </w:r>
      <w:r>
        <w:rPr>
          <w:rFonts w:ascii="宋体" w:hAnsi="宋体" w:eastAsia="宋体" w:cs="宋体"/>
          <w:spacing w:val="-33"/>
          <w:sz w:val="20"/>
          <w:szCs w:val="20"/>
        </w:rPr>
        <w:t xml:space="preserve"> </w:t>
      </w:r>
      <w:r>
        <w:rPr>
          <w:rFonts w:ascii="宋体" w:hAnsi="宋体" w:eastAsia="宋体" w:cs="宋体"/>
          <w:spacing w:val="5"/>
          <w:sz w:val="20"/>
          <w:szCs w:val="20"/>
        </w:rPr>
        <w:t>万元及以上的为中型企业；从业人员</w:t>
      </w:r>
      <w:r>
        <w:rPr>
          <w:rFonts w:ascii="宋体" w:hAnsi="宋体" w:eastAsia="宋体" w:cs="宋体"/>
          <w:spacing w:val="-33"/>
          <w:sz w:val="20"/>
          <w:szCs w:val="20"/>
        </w:rPr>
        <w:t xml:space="preserve"> </w:t>
      </w:r>
      <w:r>
        <w:rPr>
          <w:rFonts w:ascii="宋体" w:hAnsi="宋体" w:eastAsia="宋体" w:cs="宋体"/>
          <w:spacing w:val="5"/>
          <w:sz w:val="20"/>
          <w:szCs w:val="20"/>
        </w:rPr>
        <w:t>5</w:t>
      </w:r>
      <w:r>
        <w:rPr>
          <w:rFonts w:ascii="宋体" w:hAnsi="宋体" w:eastAsia="宋体" w:cs="宋体"/>
          <w:spacing w:val="-36"/>
          <w:sz w:val="20"/>
          <w:szCs w:val="20"/>
        </w:rPr>
        <w:t xml:space="preserve"> </w:t>
      </w:r>
      <w:r>
        <w:rPr>
          <w:rFonts w:ascii="宋体" w:hAnsi="宋体" w:eastAsia="宋体" w:cs="宋体"/>
          <w:spacing w:val="5"/>
          <w:sz w:val="20"/>
          <w:szCs w:val="20"/>
        </w:rPr>
        <w:t>人及以</w:t>
      </w:r>
    </w:p>
    <w:p w14:paraId="1BD3ECDD">
      <w:pPr>
        <w:spacing w:line="371" w:lineRule="auto"/>
        <w:rPr>
          <w:rFonts w:ascii="宋体" w:hAnsi="宋体" w:eastAsia="宋体" w:cs="宋体"/>
          <w:sz w:val="20"/>
          <w:szCs w:val="20"/>
        </w:rPr>
        <w:sectPr>
          <w:footerReference r:id="rId39" w:type="default"/>
          <w:pgSz w:w="11906" w:h="16840"/>
          <w:pgMar w:top="1431" w:right="1716" w:bottom="1087" w:left="1785" w:header="0" w:footer="923" w:gutter="0"/>
          <w:pgNumType w:fmt="decimal"/>
          <w:cols w:space="720" w:num="1"/>
        </w:sectPr>
      </w:pPr>
    </w:p>
    <w:p w14:paraId="0BDCEAA1">
      <w:pPr>
        <w:spacing w:before="41" w:line="369" w:lineRule="auto"/>
        <w:ind w:left="13" w:right="49" w:hanging="4"/>
        <w:rPr>
          <w:rFonts w:ascii="宋体" w:hAnsi="宋体" w:eastAsia="宋体" w:cs="宋体"/>
          <w:sz w:val="20"/>
          <w:szCs w:val="20"/>
        </w:rPr>
      </w:pPr>
      <w:r>
        <w:rPr>
          <w:rFonts w:ascii="宋体" w:hAnsi="宋体" w:eastAsia="宋体" w:cs="宋体"/>
          <w:spacing w:val="5"/>
          <w:sz w:val="20"/>
          <w:szCs w:val="20"/>
        </w:rPr>
        <w:t>上，且营业收入</w:t>
      </w:r>
      <w:r>
        <w:rPr>
          <w:rFonts w:ascii="宋体" w:hAnsi="宋体" w:eastAsia="宋体" w:cs="宋体"/>
          <w:spacing w:val="-21"/>
          <w:sz w:val="20"/>
          <w:szCs w:val="20"/>
        </w:rPr>
        <w:t xml:space="preserve"> </w:t>
      </w:r>
      <w:r>
        <w:rPr>
          <w:rFonts w:ascii="宋体" w:hAnsi="宋体" w:eastAsia="宋体" w:cs="宋体"/>
          <w:spacing w:val="5"/>
          <w:sz w:val="20"/>
          <w:szCs w:val="20"/>
        </w:rPr>
        <w:t>1000</w:t>
      </w:r>
      <w:r>
        <w:rPr>
          <w:rFonts w:ascii="宋体" w:hAnsi="宋体" w:eastAsia="宋体" w:cs="宋体"/>
          <w:spacing w:val="-33"/>
          <w:sz w:val="20"/>
          <w:szCs w:val="20"/>
        </w:rPr>
        <w:t xml:space="preserve"> </w:t>
      </w:r>
      <w:r>
        <w:rPr>
          <w:rFonts w:ascii="宋体" w:hAnsi="宋体" w:eastAsia="宋体" w:cs="宋体"/>
          <w:spacing w:val="5"/>
          <w:sz w:val="20"/>
          <w:szCs w:val="20"/>
        </w:rPr>
        <w:t>万元及以上的为小型企业；从业人员</w:t>
      </w:r>
      <w:r>
        <w:rPr>
          <w:rFonts w:ascii="宋体" w:hAnsi="宋体" w:eastAsia="宋体" w:cs="宋体"/>
          <w:spacing w:val="-33"/>
          <w:sz w:val="20"/>
          <w:szCs w:val="20"/>
        </w:rPr>
        <w:t xml:space="preserve"> </w:t>
      </w:r>
      <w:r>
        <w:rPr>
          <w:rFonts w:ascii="宋体" w:hAnsi="宋体" w:eastAsia="宋体" w:cs="宋体"/>
          <w:spacing w:val="5"/>
          <w:sz w:val="20"/>
          <w:szCs w:val="20"/>
        </w:rPr>
        <w:t>5</w:t>
      </w:r>
      <w:r>
        <w:rPr>
          <w:rFonts w:ascii="宋体" w:hAnsi="宋体" w:eastAsia="宋体" w:cs="宋体"/>
          <w:spacing w:val="-36"/>
          <w:sz w:val="20"/>
          <w:szCs w:val="20"/>
        </w:rPr>
        <w:t xml:space="preserve"> </w:t>
      </w:r>
      <w:r>
        <w:rPr>
          <w:rFonts w:ascii="宋体" w:hAnsi="宋体" w:eastAsia="宋体" w:cs="宋体"/>
          <w:spacing w:val="5"/>
          <w:sz w:val="20"/>
          <w:szCs w:val="20"/>
        </w:rPr>
        <w:t>人以下或</w:t>
      </w:r>
      <w:r>
        <w:rPr>
          <w:rFonts w:ascii="宋体" w:hAnsi="宋体" w:eastAsia="宋体" w:cs="宋体"/>
          <w:spacing w:val="4"/>
          <w:sz w:val="20"/>
          <w:szCs w:val="20"/>
        </w:rPr>
        <w:t>营业收入</w:t>
      </w:r>
      <w:r>
        <w:rPr>
          <w:rFonts w:ascii="宋体" w:hAnsi="宋体" w:eastAsia="宋体" w:cs="宋体"/>
          <w:spacing w:val="-24"/>
          <w:sz w:val="20"/>
          <w:szCs w:val="20"/>
        </w:rPr>
        <w:t xml:space="preserve"> </w:t>
      </w:r>
      <w:r>
        <w:rPr>
          <w:rFonts w:ascii="宋体" w:hAnsi="宋体" w:eastAsia="宋体" w:cs="宋体"/>
          <w:spacing w:val="4"/>
          <w:sz w:val="20"/>
          <w:szCs w:val="20"/>
        </w:rPr>
        <w:t>1000</w:t>
      </w:r>
      <w:r>
        <w:rPr>
          <w:rFonts w:ascii="宋体" w:hAnsi="宋体" w:eastAsia="宋体" w:cs="宋体"/>
          <w:spacing w:val="-33"/>
          <w:sz w:val="20"/>
          <w:szCs w:val="20"/>
        </w:rPr>
        <w:t xml:space="preserve"> </w:t>
      </w:r>
      <w:r>
        <w:rPr>
          <w:rFonts w:ascii="宋体" w:hAnsi="宋体" w:eastAsia="宋体" w:cs="宋体"/>
          <w:spacing w:val="4"/>
          <w:sz w:val="20"/>
          <w:szCs w:val="20"/>
        </w:rPr>
        <w:t>万元以</w:t>
      </w:r>
      <w:r>
        <w:rPr>
          <w:rFonts w:ascii="宋体" w:hAnsi="宋体" w:eastAsia="宋体" w:cs="宋体"/>
          <w:spacing w:val="6"/>
          <w:sz w:val="20"/>
          <w:szCs w:val="20"/>
        </w:rPr>
        <w:t>下的为微型企业。</w:t>
      </w:r>
    </w:p>
    <w:p w14:paraId="589626D9">
      <w:pPr>
        <w:spacing w:before="1" w:line="369" w:lineRule="auto"/>
        <w:ind w:left="9" w:right="49" w:firstLine="411"/>
        <w:rPr>
          <w:rFonts w:ascii="宋体" w:hAnsi="宋体" w:eastAsia="宋体" w:cs="宋体"/>
          <w:sz w:val="20"/>
          <w:szCs w:val="20"/>
        </w:rPr>
      </w:pPr>
      <w:r>
        <w:rPr>
          <w:rFonts w:ascii="宋体" w:hAnsi="宋体" w:eastAsia="宋体" w:cs="宋体"/>
          <w:spacing w:val="6"/>
          <w:sz w:val="20"/>
          <w:szCs w:val="20"/>
        </w:rPr>
        <w:t>（五）零售业。从业人员</w:t>
      </w:r>
      <w:r>
        <w:rPr>
          <w:rFonts w:ascii="宋体" w:hAnsi="宋体" w:eastAsia="宋体" w:cs="宋体"/>
          <w:spacing w:val="-28"/>
          <w:sz w:val="20"/>
          <w:szCs w:val="20"/>
        </w:rPr>
        <w:t xml:space="preserve"> </w:t>
      </w:r>
      <w:r>
        <w:rPr>
          <w:rFonts w:ascii="宋体" w:hAnsi="宋体" w:eastAsia="宋体" w:cs="宋体"/>
          <w:spacing w:val="6"/>
          <w:sz w:val="20"/>
          <w:szCs w:val="20"/>
        </w:rPr>
        <w:t>300</w:t>
      </w:r>
      <w:r>
        <w:rPr>
          <w:rFonts w:ascii="宋体" w:hAnsi="宋体" w:eastAsia="宋体" w:cs="宋体"/>
          <w:spacing w:val="-38"/>
          <w:sz w:val="20"/>
          <w:szCs w:val="20"/>
        </w:rPr>
        <w:t xml:space="preserve"> </w:t>
      </w:r>
      <w:r>
        <w:rPr>
          <w:rFonts w:ascii="宋体" w:hAnsi="宋体" w:eastAsia="宋体" w:cs="宋体"/>
          <w:spacing w:val="6"/>
          <w:sz w:val="20"/>
          <w:szCs w:val="20"/>
        </w:rPr>
        <w:t>人以下或营业收入</w:t>
      </w:r>
      <w:r>
        <w:rPr>
          <w:rFonts w:ascii="宋体" w:hAnsi="宋体" w:eastAsia="宋体" w:cs="宋体"/>
          <w:spacing w:val="-35"/>
          <w:sz w:val="20"/>
          <w:szCs w:val="20"/>
        </w:rPr>
        <w:t xml:space="preserve"> </w:t>
      </w:r>
      <w:r>
        <w:rPr>
          <w:rFonts w:ascii="宋体" w:hAnsi="宋体" w:eastAsia="宋体" w:cs="宋体"/>
          <w:spacing w:val="6"/>
          <w:sz w:val="20"/>
          <w:szCs w:val="20"/>
        </w:rPr>
        <w:t>20000</w:t>
      </w:r>
      <w:r>
        <w:rPr>
          <w:rFonts w:ascii="宋体" w:hAnsi="宋体" w:eastAsia="宋体" w:cs="宋体"/>
          <w:spacing w:val="-33"/>
          <w:sz w:val="20"/>
          <w:szCs w:val="20"/>
        </w:rPr>
        <w:t xml:space="preserve"> </w:t>
      </w:r>
      <w:r>
        <w:rPr>
          <w:rFonts w:ascii="宋体" w:hAnsi="宋体" w:eastAsia="宋体" w:cs="宋体"/>
          <w:spacing w:val="6"/>
          <w:sz w:val="20"/>
          <w:szCs w:val="20"/>
        </w:rPr>
        <w:t>万元以下的为中小微型企业。其</w:t>
      </w:r>
      <w:r>
        <w:rPr>
          <w:rFonts w:ascii="宋体" w:hAnsi="宋体" w:eastAsia="宋体" w:cs="宋体"/>
          <w:spacing w:val="5"/>
          <w:sz w:val="20"/>
          <w:szCs w:val="20"/>
        </w:rPr>
        <w:t>中，从业人员</w:t>
      </w:r>
      <w:r>
        <w:rPr>
          <w:rFonts w:ascii="宋体" w:hAnsi="宋体" w:eastAsia="宋体" w:cs="宋体"/>
          <w:spacing w:val="-19"/>
          <w:sz w:val="20"/>
          <w:szCs w:val="20"/>
        </w:rPr>
        <w:t xml:space="preserve"> </w:t>
      </w:r>
      <w:r>
        <w:rPr>
          <w:rFonts w:ascii="宋体" w:hAnsi="宋体" w:eastAsia="宋体" w:cs="宋体"/>
          <w:spacing w:val="5"/>
          <w:sz w:val="20"/>
          <w:szCs w:val="20"/>
        </w:rPr>
        <w:t>50</w:t>
      </w:r>
      <w:r>
        <w:rPr>
          <w:rFonts w:ascii="宋体" w:hAnsi="宋体" w:eastAsia="宋体" w:cs="宋体"/>
          <w:spacing w:val="-39"/>
          <w:sz w:val="20"/>
          <w:szCs w:val="20"/>
        </w:rPr>
        <w:t xml:space="preserve"> </w:t>
      </w:r>
      <w:r>
        <w:rPr>
          <w:rFonts w:ascii="宋体" w:hAnsi="宋体" w:eastAsia="宋体" w:cs="宋体"/>
          <w:spacing w:val="5"/>
          <w:sz w:val="20"/>
          <w:szCs w:val="20"/>
        </w:rPr>
        <w:t>人及以上，且营业收入</w:t>
      </w:r>
      <w:r>
        <w:rPr>
          <w:rFonts w:ascii="宋体" w:hAnsi="宋体" w:eastAsia="宋体" w:cs="宋体"/>
          <w:spacing w:val="-35"/>
          <w:sz w:val="20"/>
          <w:szCs w:val="20"/>
        </w:rPr>
        <w:t xml:space="preserve"> </w:t>
      </w:r>
      <w:r>
        <w:rPr>
          <w:rFonts w:ascii="宋体" w:hAnsi="宋体" w:eastAsia="宋体" w:cs="宋体"/>
          <w:spacing w:val="5"/>
          <w:sz w:val="20"/>
          <w:szCs w:val="20"/>
        </w:rPr>
        <w:t>500</w:t>
      </w:r>
      <w:r>
        <w:rPr>
          <w:rFonts w:ascii="宋体" w:hAnsi="宋体" w:eastAsia="宋体" w:cs="宋体"/>
          <w:spacing w:val="-35"/>
          <w:sz w:val="20"/>
          <w:szCs w:val="20"/>
        </w:rPr>
        <w:t xml:space="preserve"> </w:t>
      </w:r>
      <w:r>
        <w:rPr>
          <w:rFonts w:ascii="宋体" w:hAnsi="宋体" w:eastAsia="宋体" w:cs="宋体"/>
          <w:spacing w:val="5"/>
          <w:sz w:val="20"/>
          <w:szCs w:val="20"/>
        </w:rPr>
        <w:t>万元及以上的为中型企业；从业人员</w:t>
      </w:r>
      <w:r>
        <w:rPr>
          <w:rFonts w:ascii="宋体" w:hAnsi="宋体" w:eastAsia="宋体" w:cs="宋体"/>
          <w:spacing w:val="-22"/>
          <w:sz w:val="20"/>
          <w:szCs w:val="20"/>
        </w:rPr>
        <w:t xml:space="preserve"> </w:t>
      </w:r>
      <w:r>
        <w:rPr>
          <w:rFonts w:ascii="宋体" w:hAnsi="宋体" w:eastAsia="宋体" w:cs="宋体"/>
          <w:spacing w:val="5"/>
          <w:sz w:val="20"/>
          <w:szCs w:val="20"/>
        </w:rPr>
        <w:t>10</w:t>
      </w:r>
      <w:r>
        <w:rPr>
          <w:rFonts w:ascii="宋体" w:hAnsi="宋体" w:eastAsia="宋体" w:cs="宋体"/>
          <w:spacing w:val="-36"/>
          <w:sz w:val="20"/>
          <w:szCs w:val="20"/>
        </w:rPr>
        <w:t xml:space="preserve"> </w:t>
      </w:r>
      <w:r>
        <w:rPr>
          <w:rFonts w:ascii="宋体" w:hAnsi="宋体" w:eastAsia="宋体" w:cs="宋体"/>
          <w:spacing w:val="5"/>
          <w:sz w:val="20"/>
          <w:szCs w:val="20"/>
        </w:rPr>
        <w:t>人及以</w:t>
      </w:r>
      <w:r>
        <w:rPr>
          <w:rFonts w:ascii="宋体" w:hAnsi="宋体" w:eastAsia="宋体" w:cs="宋体"/>
          <w:spacing w:val="7"/>
          <w:sz w:val="20"/>
          <w:szCs w:val="20"/>
        </w:rPr>
        <w:t>上，且营业收入</w:t>
      </w:r>
      <w:r>
        <w:rPr>
          <w:rFonts w:ascii="宋体" w:hAnsi="宋体" w:eastAsia="宋体" w:cs="宋体"/>
          <w:spacing w:val="-23"/>
          <w:sz w:val="20"/>
          <w:szCs w:val="20"/>
        </w:rPr>
        <w:t xml:space="preserve"> </w:t>
      </w:r>
      <w:r>
        <w:rPr>
          <w:rFonts w:ascii="宋体" w:hAnsi="宋体" w:eastAsia="宋体" w:cs="宋体"/>
          <w:spacing w:val="7"/>
          <w:sz w:val="20"/>
          <w:szCs w:val="20"/>
        </w:rPr>
        <w:t>100</w:t>
      </w:r>
      <w:r>
        <w:rPr>
          <w:rFonts w:ascii="宋体" w:hAnsi="宋体" w:eastAsia="宋体" w:cs="宋体"/>
          <w:spacing w:val="-33"/>
          <w:sz w:val="20"/>
          <w:szCs w:val="20"/>
        </w:rPr>
        <w:t xml:space="preserve"> </w:t>
      </w:r>
      <w:r>
        <w:rPr>
          <w:rFonts w:ascii="宋体" w:hAnsi="宋体" w:eastAsia="宋体" w:cs="宋体"/>
          <w:spacing w:val="7"/>
          <w:sz w:val="20"/>
          <w:szCs w:val="20"/>
        </w:rPr>
        <w:t>万元及以上的为小型企业；从业人员</w:t>
      </w:r>
      <w:r>
        <w:rPr>
          <w:rFonts w:ascii="宋体" w:hAnsi="宋体" w:eastAsia="宋体" w:cs="宋体"/>
          <w:spacing w:val="-23"/>
          <w:sz w:val="20"/>
          <w:szCs w:val="20"/>
        </w:rPr>
        <w:t xml:space="preserve"> </w:t>
      </w:r>
      <w:r>
        <w:rPr>
          <w:rFonts w:ascii="宋体" w:hAnsi="宋体" w:eastAsia="宋体" w:cs="宋体"/>
          <w:spacing w:val="7"/>
          <w:sz w:val="20"/>
          <w:szCs w:val="20"/>
        </w:rPr>
        <w:t>10</w:t>
      </w:r>
      <w:r>
        <w:rPr>
          <w:rFonts w:ascii="宋体" w:hAnsi="宋体" w:eastAsia="宋体" w:cs="宋体"/>
          <w:spacing w:val="-37"/>
          <w:sz w:val="20"/>
          <w:szCs w:val="20"/>
        </w:rPr>
        <w:t xml:space="preserve"> </w:t>
      </w:r>
      <w:r>
        <w:rPr>
          <w:rFonts w:ascii="宋体" w:hAnsi="宋体" w:eastAsia="宋体" w:cs="宋体"/>
          <w:spacing w:val="7"/>
          <w:sz w:val="20"/>
          <w:szCs w:val="20"/>
        </w:rPr>
        <w:t>人以下或营业收入</w:t>
      </w:r>
      <w:r>
        <w:rPr>
          <w:rFonts w:ascii="宋体" w:hAnsi="宋体" w:eastAsia="宋体" w:cs="宋体"/>
          <w:spacing w:val="-21"/>
          <w:sz w:val="20"/>
          <w:szCs w:val="20"/>
        </w:rPr>
        <w:t xml:space="preserve"> </w:t>
      </w:r>
      <w:r>
        <w:rPr>
          <w:rFonts w:ascii="宋体" w:hAnsi="宋体" w:eastAsia="宋体" w:cs="宋体"/>
          <w:spacing w:val="7"/>
          <w:sz w:val="20"/>
          <w:szCs w:val="20"/>
        </w:rPr>
        <w:t>100</w:t>
      </w:r>
      <w:r>
        <w:rPr>
          <w:rFonts w:ascii="宋体" w:hAnsi="宋体" w:eastAsia="宋体" w:cs="宋体"/>
          <w:spacing w:val="-35"/>
          <w:sz w:val="20"/>
          <w:szCs w:val="20"/>
        </w:rPr>
        <w:t xml:space="preserve"> </w:t>
      </w:r>
      <w:r>
        <w:rPr>
          <w:rFonts w:ascii="宋体" w:hAnsi="宋体" w:eastAsia="宋体" w:cs="宋体"/>
          <w:spacing w:val="7"/>
          <w:sz w:val="20"/>
          <w:szCs w:val="20"/>
        </w:rPr>
        <w:t>万元以下的为微型企业。</w:t>
      </w:r>
    </w:p>
    <w:p w14:paraId="5A621733">
      <w:pPr>
        <w:spacing w:before="1" w:line="369" w:lineRule="auto"/>
        <w:ind w:left="7" w:right="49" w:firstLine="433"/>
        <w:rPr>
          <w:rFonts w:ascii="宋体" w:hAnsi="宋体" w:eastAsia="宋体" w:cs="宋体"/>
          <w:sz w:val="20"/>
          <w:szCs w:val="20"/>
        </w:rPr>
      </w:pPr>
      <w:r>
        <w:rPr>
          <w:rFonts w:ascii="宋体" w:hAnsi="宋体" w:eastAsia="宋体" w:cs="宋体"/>
          <w:spacing w:val="8"/>
          <w:sz w:val="20"/>
          <w:szCs w:val="20"/>
        </w:rPr>
        <w:t>（六）交通运输业。从业人员</w:t>
      </w:r>
      <w:r>
        <w:rPr>
          <w:rFonts w:ascii="宋体" w:hAnsi="宋体" w:eastAsia="宋体" w:cs="宋体"/>
          <w:spacing w:val="-23"/>
          <w:sz w:val="20"/>
          <w:szCs w:val="20"/>
        </w:rPr>
        <w:t xml:space="preserve"> </w:t>
      </w:r>
      <w:r>
        <w:rPr>
          <w:rFonts w:ascii="宋体" w:hAnsi="宋体" w:eastAsia="宋体" w:cs="宋体"/>
          <w:spacing w:val="8"/>
          <w:sz w:val="20"/>
          <w:szCs w:val="20"/>
        </w:rPr>
        <w:t>1000</w:t>
      </w:r>
      <w:r>
        <w:rPr>
          <w:rFonts w:ascii="宋体" w:hAnsi="宋体" w:eastAsia="宋体" w:cs="宋体"/>
          <w:spacing w:val="-39"/>
          <w:sz w:val="20"/>
          <w:szCs w:val="20"/>
        </w:rPr>
        <w:t xml:space="preserve"> </w:t>
      </w:r>
      <w:r>
        <w:rPr>
          <w:rFonts w:ascii="宋体" w:hAnsi="宋体" w:eastAsia="宋体" w:cs="宋体"/>
          <w:spacing w:val="8"/>
          <w:sz w:val="20"/>
          <w:szCs w:val="20"/>
        </w:rPr>
        <w:t>人以下或营业收入</w:t>
      </w:r>
      <w:r>
        <w:rPr>
          <w:rFonts w:ascii="宋体" w:hAnsi="宋体" w:eastAsia="宋体" w:cs="宋体"/>
          <w:spacing w:val="-32"/>
          <w:sz w:val="20"/>
          <w:szCs w:val="20"/>
        </w:rPr>
        <w:t xml:space="preserve"> </w:t>
      </w:r>
      <w:r>
        <w:rPr>
          <w:rFonts w:ascii="宋体" w:hAnsi="宋体" w:eastAsia="宋体" w:cs="宋体"/>
          <w:spacing w:val="8"/>
          <w:sz w:val="20"/>
          <w:szCs w:val="20"/>
        </w:rPr>
        <w:t>30000</w:t>
      </w:r>
      <w:r>
        <w:rPr>
          <w:rFonts w:ascii="宋体" w:hAnsi="宋体" w:eastAsia="宋体" w:cs="宋体"/>
          <w:spacing w:val="-31"/>
          <w:sz w:val="20"/>
          <w:szCs w:val="20"/>
        </w:rPr>
        <w:t xml:space="preserve"> </w:t>
      </w:r>
      <w:r>
        <w:rPr>
          <w:rFonts w:ascii="宋体" w:hAnsi="宋体" w:eastAsia="宋体" w:cs="宋体"/>
          <w:spacing w:val="8"/>
          <w:sz w:val="20"/>
          <w:szCs w:val="20"/>
        </w:rPr>
        <w:t>万</w:t>
      </w:r>
      <w:r>
        <w:rPr>
          <w:rFonts w:ascii="宋体" w:hAnsi="宋体" w:eastAsia="宋体" w:cs="宋体"/>
          <w:spacing w:val="7"/>
          <w:sz w:val="20"/>
          <w:szCs w:val="20"/>
        </w:rPr>
        <w:t>元以下的为中小微型企</w:t>
      </w:r>
      <w:r>
        <w:rPr>
          <w:rFonts w:ascii="宋体" w:hAnsi="宋体" w:eastAsia="宋体" w:cs="宋体"/>
          <w:spacing w:val="8"/>
          <w:sz w:val="20"/>
          <w:szCs w:val="20"/>
        </w:rPr>
        <w:t>业。其中，从业人员</w:t>
      </w:r>
      <w:r>
        <w:rPr>
          <w:rFonts w:ascii="宋体" w:hAnsi="宋体" w:eastAsia="宋体" w:cs="宋体"/>
          <w:spacing w:val="-35"/>
          <w:sz w:val="20"/>
          <w:szCs w:val="20"/>
        </w:rPr>
        <w:t xml:space="preserve"> </w:t>
      </w:r>
      <w:r>
        <w:rPr>
          <w:rFonts w:ascii="宋体" w:hAnsi="宋体" w:eastAsia="宋体" w:cs="宋体"/>
          <w:spacing w:val="8"/>
          <w:sz w:val="20"/>
          <w:szCs w:val="20"/>
        </w:rPr>
        <w:t>300</w:t>
      </w:r>
      <w:r>
        <w:rPr>
          <w:rFonts w:ascii="宋体" w:hAnsi="宋体" w:eastAsia="宋体" w:cs="宋体"/>
          <w:spacing w:val="-39"/>
          <w:sz w:val="20"/>
          <w:szCs w:val="20"/>
        </w:rPr>
        <w:t xml:space="preserve"> </w:t>
      </w:r>
      <w:r>
        <w:rPr>
          <w:rFonts w:ascii="宋体" w:hAnsi="宋体" w:eastAsia="宋体" w:cs="宋体"/>
          <w:spacing w:val="8"/>
          <w:sz w:val="20"/>
          <w:szCs w:val="20"/>
        </w:rPr>
        <w:t>人及以上，且营业收入</w:t>
      </w:r>
      <w:r>
        <w:rPr>
          <w:rFonts w:ascii="宋体" w:hAnsi="宋体" w:eastAsia="宋体" w:cs="宋体"/>
          <w:spacing w:val="-32"/>
          <w:sz w:val="20"/>
          <w:szCs w:val="20"/>
        </w:rPr>
        <w:t xml:space="preserve"> </w:t>
      </w:r>
      <w:r>
        <w:rPr>
          <w:rFonts w:ascii="宋体" w:hAnsi="宋体" w:eastAsia="宋体" w:cs="宋体"/>
          <w:spacing w:val="8"/>
          <w:sz w:val="20"/>
          <w:szCs w:val="20"/>
        </w:rPr>
        <w:t>3000</w:t>
      </w:r>
      <w:r>
        <w:rPr>
          <w:rFonts w:ascii="宋体" w:hAnsi="宋体" w:eastAsia="宋体" w:cs="宋体"/>
          <w:spacing w:val="-36"/>
          <w:sz w:val="20"/>
          <w:szCs w:val="20"/>
        </w:rPr>
        <w:t xml:space="preserve"> </w:t>
      </w:r>
      <w:r>
        <w:rPr>
          <w:rFonts w:ascii="宋体" w:hAnsi="宋体" w:eastAsia="宋体" w:cs="宋体"/>
          <w:spacing w:val="8"/>
          <w:sz w:val="20"/>
          <w:szCs w:val="20"/>
        </w:rPr>
        <w:t>万元及以上</w:t>
      </w:r>
      <w:r>
        <w:rPr>
          <w:rFonts w:ascii="宋体" w:hAnsi="宋体" w:eastAsia="宋体" w:cs="宋体"/>
          <w:spacing w:val="7"/>
          <w:sz w:val="20"/>
          <w:szCs w:val="20"/>
        </w:rPr>
        <w:t>的为中型企业；从业人员</w:t>
      </w:r>
      <w:r>
        <w:rPr>
          <w:rFonts w:ascii="宋体" w:hAnsi="宋体" w:eastAsia="宋体" w:cs="宋体"/>
          <w:spacing w:val="3"/>
          <w:sz w:val="20"/>
          <w:szCs w:val="20"/>
        </w:rPr>
        <w:t>20</w:t>
      </w:r>
      <w:r>
        <w:rPr>
          <w:rFonts w:ascii="宋体" w:hAnsi="宋体" w:eastAsia="宋体" w:cs="宋体"/>
          <w:spacing w:val="-32"/>
          <w:sz w:val="20"/>
          <w:szCs w:val="20"/>
        </w:rPr>
        <w:t xml:space="preserve"> </w:t>
      </w:r>
      <w:r>
        <w:rPr>
          <w:rFonts w:ascii="宋体" w:hAnsi="宋体" w:eastAsia="宋体" w:cs="宋体"/>
          <w:spacing w:val="3"/>
          <w:sz w:val="20"/>
          <w:szCs w:val="20"/>
        </w:rPr>
        <w:t>人及以上，且营业收入</w:t>
      </w:r>
      <w:r>
        <w:rPr>
          <w:rFonts w:ascii="宋体" w:hAnsi="宋体" w:eastAsia="宋体" w:cs="宋体"/>
          <w:spacing w:val="-34"/>
          <w:sz w:val="20"/>
          <w:szCs w:val="20"/>
        </w:rPr>
        <w:t xml:space="preserve"> </w:t>
      </w:r>
      <w:r>
        <w:rPr>
          <w:rFonts w:ascii="宋体" w:hAnsi="宋体" w:eastAsia="宋体" w:cs="宋体"/>
          <w:spacing w:val="3"/>
          <w:sz w:val="20"/>
          <w:szCs w:val="20"/>
        </w:rPr>
        <w:t>200</w:t>
      </w:r>
      <w:r>
        <w:rPr>
          <w:rFonts w:ascii="宋体" w:hAnsi="宋体" w:eastAsia="宋体" w:cs="宋体"/>
          <w:spacing w:val="-36"/>
          <w:sz w:val="20"/>
          <w:szCs w:val="20"/>
        </w:rPr>
        <w:t xml:space="preserve"> </w:t>
      </w:r>
      <w:r>
        <w:rPr>
          <w:rFonts w:ascii="宋体" w:hAnsi="宋体" w:eastAsia="宋体" w:cs="宋体"/>
          <w:spacing w:val="3"/>
          <w:sz w:val="20"/>
          <w:szCs w:val="20"/>
        </w:rPr>
        <w:t>万元及以上的为小型企业；从业人员</w:t>
      </w:r>
      <w:r>
        <w:rPr>
          <w:rFonts w:ascii="宋体" w:hAnsi="宋体" w:eastAsia="宋体" w:cs="宋体"/>
          <w:spacing w:val="-32"/>
          <w:sz w:val="20"/>
          <w:szCs w:val="20"/>
        </w:rPr>
        <w:t xml:space="preserve"> </w:t>
      </w:r>
      <w:r>
        <w:rPr>
          <w:rFonts w:ascii="宋体" w:hAnsi="宋体" w:eastAsia="宋体" w:cs="宋体"/>
          <w:spacing w:val="3"/>
          <w:sz w:val="20"/>
          <w:szCs w:val="20"/>
        </w:rPr>
        <w:t>20</w:t>
      </w:r>
      <w:r>
        <w:rPr>
          <w:rFonts w:ascii="宋体" w:hAnsi="宋体" w:eastAsia="宋体" w:cs="宋体"/>
          <w:spacing w:val="-38"/>
          <w:sz w:val="20"/>
          <w:szCs w:val="20"/>
        </w:rPr>
        <w:t xml:space="preserve"> </w:t>
      </w:r>
      <w:r>
        <w:rPr>
          <w:rFonts w:ascii="宋体" w:hAnsi="宋体" w:eastAsia="宋体" w:cs="宋体"/>
          <w:spacing w:val="3"/>
          <w:sz w:val="20"/>
          <w:szCs w:val="20"/>
        </w:rPr>
        <w:t>人以下或营业收入</w:t>
      </w:r>
      <w:r>
        <w:rPr>
          <w:rFonts w:ascii="宋体" w:hAnsi="宋体" w:eastAsia="宋体" w:cs="宋体"/>
          <w:spacing w:val="-35"/>
          <w:sz w:val="20"/>
          <w:szCs w:val="20"/>
        </w:rPr>
        <w:t xml:space="preserve"> </w:t>
      </w:r>
      <w:r>
        <w:rPr>
          <w:rFonts w:ascii="宋体" w:hAnsi="宋体" w:eastAsia="宋体" w:cs="宋体"/>
          <w:spacing w:val="3"/>
          <w:sz w:val="20"/>
          <w:szCs w:val="20"/>
        </w:rPr>
        <w:t>200</w:t>
      </w:r>
      <w:r>
        <w:rPr>
          <w:rFonts w:ascii="宋体" w:hAnsi="宋体" w:eastAsia="宋体" w:cs="宋体"/>
          <w:spacing w:val="8"/>
          <w:sz w:val="20"/>
          <w:szCs w:val="20"/>
        </w:rPr>
        <w:t>万元以下的为微型企业。</w:t>
      </w:r>
    </w:p>
    <w:p w14:paraId="22BF9505">
      <w:pPr>
        <w:spacing w:before="3" w:line="368" w:lineRule="auto"/>
        <w:ind w:left="27" w:right="49" w:firstLine="393"/>
        <w:rPr>
          <w:rFonts w:ascii="宋体" w:hAnsi="宋体" w:eastAsia="宋体" w:cs="宋体"/>
          <w:sz w:val="20"/>
          <w:szCs w:val="20"/>
        </w:rPr>
      </w:pPr>
      <w:r>
        <w:rPr>
          <w:rFonts w:ascii="宋体" w:hAnsi="宋体" w:eastAsia="宋体" w:cs="宋体"/>
          <w:spacing w:val="6"/>
          <w:sz w:val="20"/>
          <w:szCs w:val="20"/>
        </w:rPr>
        <w:t>（七）仓储业。从业人员</w:t>
      </w:r>
      <w:r>
        <w:rPr>
          <w:rFonts w:ascii="宋体" w:hAnsi="宋体" w:eastAsia="宋体" w:cs="宋体"/>
          <w:spacing w:val="-29"/>
          <w:sz w:val="20"/>
          <w:szCs w:val="20"/>
        </w:rPr>
        <w:t xml:space="preserve"> </w:t>
      </w:r>
      <w:r>
        <w:rPr>
          <w:rFonts w:ascii="宋体" w:hAnsi="宋体" w:eastAsia="宋体" w:cs="宋体"/>
          <w:spacing w:val="6"/>
          <w:sz w:val="20"/>
          <w:szCs w:val="20"/>
        </w:rPr>
        <w:t>200</w:t>
      </w:r>
      <w:r>
        <w:rPr>
          <w:rFonts w:ascii="宋体" w:hAnsi="宋体" w:eastAsia="宋体" w:cs="宋体"/>
          <w:spacing w:val="-39"/>
          <w:sz w:val="20"/>
          <w:szCs w:val="20"/>
        </w:rPr>
        <w:t xml:space="preserve"> </w:t>
      </w:r>
      <w:r>
        <w:rPr>
          <w:rFonts w:ascii="宋体" w:hAnsi="宋体" w:eastAsia="宋体" w:cs="宋体"/>
          <w:spacing w:val="6"/>
          <w:sz w:val="20"/>
          <w:szCs w:val="20"/>
        </w:rPr>
        <w:t>人以下或营业收入</w:t>
      </w:r>
      <w:r>
        <w:rPr>
          <w:rFonts w:ascii="宋体" w:hAnsi="宋体" w:eastAsia="宋体" w:cs="宋体"/>
          <w:spacing w:val="-33"/>
          <w:sz w:val="20"/>
          <w:szCs w:val="20"/>
        </w:rPr>
        <w:t xml:space="preserve"> </w:t>
      </w:r>
      <w:r>
        <w:rPr>
          <w:rFonts w:ascii="宋体" w:hAnsi="宋体" w:eastAsia="宋体" w:cs="宋体"/>
          <w:spacing w:val="6"/>
          <w:sz w:val="20"/>
          <w:szCs w:val="20"/>
        </w:rPr>
        <w:t>30000</w:t>
      </w:r>
      <w:r>
        <w:rPr>
          <w:rFonts w:ascii="宋体" w:hAnsi="宋体" w:eastAsia="宋体" w:cs="宋体"/>
          <w:spacing w:val="-33"/>
          <w:sz w:val="20"/>
          <w:szCs w:val="20"/>
        </w:rPr>
        <w:t xml:space="preserve"> </w:t>
      </w:r>
      <w:r>
        <w:rPr>
          <w:rFonts w:ascii="宋体" w:hAnsi="宋体" w:eastAsia="宋体" w:cs="宋体"/>
          <w:spacing w:val="6"/>
          <w:sz w:val="20"/>
          <w:szCs w:val="20"/>
        </w:rPr>
        <w:t>万元以下的为中小微型企业。其</w:t>
      </w:r>
      <w:r>
        <w:rPr>
          <w:rFonts w:ascii="宋体" w:hAnsi="宋体" w:eastAsia="宋体" w:cs="宋体"/>
          <w:spacing w:val="5"/>
          <w:sz w:val="20"/>
          <w:szCs w:val="20"/>
        </w:rPr>
        <w:t>中，从业人员</w:t>
      </w:r>
      <w:r>
        <w:rPr>
          <w:rFonts w:ascii="宋体" w:hAnsi="宋体" w:eastAsia="宋体" w:cs="宋体"/>
          <w:spacing w:val="-21"/>
          <w:sz w:val="20"/>
          <w:szCs w:val="20"/>
        </w:rPr>
        <w:t xml:space="preserve"> </w:t>
      </w:r>
      <w:r>
        <w:rPr>
          <w:rFonts w:ascii="宋体" w:hAnsi="宋体" w:eastAsia="宋体" w:cs="宋体"/>
          <w:spacing w:val="5"/>
          <w:sz w:val="20"/>
          <w:szCs w:val="20"/>
        </w:rPr>
        <w:t>100</w:t>
      </w:r>
      <w:r>
        <w:rPr>
          <w:rFonts w:ascii="宋体" w:hAnsi="宋体" w:eastAsia="宋体" w:cs="宋体"/>
          <w:spacing w:val="-39"/>
          <w:sz w:val="20"/>
          <w:szCs w:val="20"/>
        </w:rPr>
        <w:t xml:space="preserve"> </w:t>
      </w:r>
      <w:r>
        <w:rPr>
          <w:rFonts w:ascii="宋体" w:hAnsi="宋体" w:eastAsia="宋体" w:cs="宋体"/>
          <w:spacing w:val="5"/>
          <w:sz w:val="20"/>
          <w:szCs w:val="20"/>
        </w:rPr>
        <w:t>人及以上，且营业收入</w:t>
      </w:r>
      <w:r>
        <w:rPr>
          <w:rFonts w:ascii="宋体" w:hAnsi="宋体" w:eastAsia="宋体" w:cs="宋体"/>
          <w:spacing w:val="-23"/>
          <w:sz w:val="20"/>
          <w:szCs w:val="20"/>
        </w:rPr>
        <w:t xml:space="preserve"> </w:t>
      </w:r>
      <w:r>
        <w:rPr>
          <w:rFonts w:ascii="宋体" w:hAnsi="宋体" w:eastAsia="宋体" w:cs="宋体"/>
          <w:spacing w:val="5"/>
          <w:sz w:val="20"/>
          <w:szCs w:val="20"/>
        </w:rPr>
        <w:t>10</w:t>
      </w:r>
      <w:r>
        <w:rPr>
          <w:rFonts w:ascii="宋体" w:hAnsi="宋体" w:eastAsia="宋体" w:cs="宋体"/>
          <w:spacing w:val="4"/>
          <w:sz w:val="20"/>
          <w:szCs w:val="20"/>
        </w:rPr>
        <w:t>00</w:t>
      </w:r>
      <w:r>
        <w:rPr>
          <w:rFonts w:ascii="宋体" w:hAnsi="宋体" w:eastAsia="宋体" w:cs="宋体"/>
          <w:spacing w:val="-33"/>
          <w:sz w:val="20"/>
          <w:szCs w:val="20"/>
        </w:rPr>
        <w:t xml:space="preserve"> </w:t>
      </w:r>
      <w:r>
        <w:rPr>
          <w:rFonts w:ascii="宋体" w:hAnsi="宋体" w:eastAsia="宋体" w:cs="宋体"/>
          <w:spacing w:val="4"/>
          <w:sz w:val="20"/>
          <w:szCs w:val="20"/>
        </w:rPr>
        <w:t>万元及以上的为中型企业；从业人员</w:t>
      </w:r>
      <w:r>
        <w:rPr>
          <w:rFonts w:ascii="宋体" w:hAnsi="宋体" w:eastAsia="宋体" w:cs="宋体"/>
          <w:spacing w:val="-37"/>
          <w:sz w:val="20"/>
          <w:szCs w:val="20"/>
        </w:rPr>
        <w:t xml:space="preserve"> </w:t>
      </w:r>
      <w:r>
        <w:rPr>
          <w:rFonts w:ascii="宋体" w:hAnsi="宋体" w:eastAsia="宋体" w:cs="宋体"/>
          <w:spacing w:val="4"/>
          <w:sz w:val="20"/>
          <w:szCs w:val="20"/>
        </w:rPr>
        <w:t>20</w:t>
      </w:r>
      <w:r>
        <w:rPr>
          <w:rFonts w:ascii="宋体" w:hAnsi="宋体" w:eastAsia="宋体" w:cs="宋体"/>
          <w:spacing w:val="-36"/>
          <w:sz w:val="20"/>
          <w:szCs w:val="20"/>
        </w:rPr>
        <w:t xml:space="preserve"> </w:t>
      </w:r>
      <w:r>
        <w:rPr>
          <w:rFonts w:ascii="宋体" w:hAnsi="宋体" w:eastAsia="宋体" w:cs="宋体"/>
          <w:spacing w:val="4"/>
          <w:sz w:val="20"/>
          <w:szCs w:val="20"/>
        </w:rPr>
        <w:t>人及</w:t>
      </w:r>
      <w:r>
        <w:rPr>
          <w:rFonts w:ascii="宋体" w:hAnsi="宋体" w:eastAsia="宋体" w:cs="宋体"/>
          <w:spacing w:val="7"/>
          <w:sz w:val="20"/>
          <w:szCs w:val="20"/>
        </w:rPr>
        <w:t>以上，且营业收入</w:t>
      </w:r>
      <w:r>
        <w:rPr>
          <w:rFonts w:ascii="宋体" w:hAnsi="宋体" w:eastAsia="宋体" w:cs="宋体"/>
          <w:spacing w:val="-24"/>
          <w:sz w:val="20"/>
          <w:szCs w:val="20"/>
        </w:rPr>
        <w:t xml:space="preserve"> </w:t>
      </w:r>
      <w:r>
        <w:rPr>
          <w:rFonts w:ascii="宋体" w:hAnsi="宋体" w:eastAsia="宋体" w:cs="宋体"/>
          <w:spacing w:val="7"/>
          <w:sz w:val="20"/>
          <w:szCs w:val="20"/>
        </w:rPr>
        <w:t>100</w:t>
      </w:r>
      <w:r>
        <w:rPr>
          <w:rFonts w:ascii="宋体" w:hAnsi="宋体" w:eastAsia="宋体" w:cs="宋体"/>
          <w:spacing w:val="-33"/>
          <w:sz w:val="20"/>
          <w:szCs w:val="20"/>
        </w:rPr>
        <w:t xml:space="preserve"> </w:t>
      </w:r>
      <w:r>
        <w:rPr>
          <w:rFonts w:ascii="宋体" w:hAnsi="宋体" w:eastAsia="宋体" w:cs="宋体"/>
          <w:spacing w:val="7"/>
          <w:sz w:val="20"/>
          <w:szCs w:val="20"/>
        </w:rPr>
        <w:t>万元及以上的为小型企业；从业人员</w:t>
      </w:r>
      <w:r>
        <w:rPr>
          <w:rFonts w:ascii="宋体" w:hAnsi="宋体" w:eastAsia="宋体" w:cs="宋体"/>
          <w:spacing w:val="-36"/>
          <w:sz w:val="20"/>
          <w:szCs w:val="20"/>
        </w:rPr>
        <w:t xml:space="preserve"> </w:t>
      </w:r>
      <w:r>
        <w:rPr>
          <w:rFonts w:ascii="宋体" w:hAnsi="宋体" w:eastAsia="宋体" w:cs="宋体"/>
          <w:spacing w:val="7"/>
          <w:sz w:val="20"/>
          <w:szCs w:val="20"/>
        </w:rPr>
        <w:t>20</w:t>
      </w:r>
      <w:r>
        <w:rPr>
          <w:rFonts w:ascii="宋体" w:hAnsi="宋体" w:eastAsia="宋体" w:cs="宋体"/>
          <w:spacing w:val="-37"/>
          <w:sz w:val="20"/>
          <w:szCs w:val="20"/>
        </w:rPr>
        <w:t xml:space="preserve"> </w:t>
      </w:r>
      <w:r>
        <w:rPr>
          <w:rFonts w:ascii="宋体" w:hAnsi="宋体" w:eastAsia="宋体" w:cs="宋体"/>
          <w:spacing w:val="7"/>
          <w:sz w:val="20"/>
          <w:szCs w:val="20"/>
        </w:rPr>
        <w:t>人以下或营业收入</w:t>
      </w:r>
      <w:r>
        <w:rPr>
          <w:rFonts w:ascii="宋体" w:hAnsi="宋体" w:eastAsia="宋体" w:cs="宋体"/>
          <w:spacing w:val="-21"/>
          <w:sz w:val="20"/>
          <w:szCs w:val="20"/>
        </w:rPr>
        <w:t xml:space="preserve"> </w:t>
      </w:r>
      <w:r>
        <w:rPr>
          <w:rFonts w:ascii="宋体" w:hAnsi="宋体" w:eastAsia="宋体" w:cs="宋体"/>
          <w:spacing w:val="7"/>
          <w:sz w:val="20"/>
          <w:szCs w:val="20"/>
        </w:rPr>
        <w:t>1</w:t>
      </w:r>
      <w:r>
        <w:rPr>
          <w:rFonts w:ascii="宋体" w:hAnsi="宋体" w:eastAsia="宋体" w:cs="宋体"/>
          <w:spacing w:val="6"/>
          <w:sz w:val="20"/>
          <w:szCs w:val="20"/>
        </w:rPr>
        <w:t>00</w:t>
      </w:r>
      <w:r>
        <w:rPr>
          <w:rFonts w:ascii="宋体" w:hAnsi="宋体" w:eastAsia="宋体" w:cs="宋体"/>
          <w:spacing w:val="-35"/>
          <w:sz w:val="20"/>
          <w:szCs w:val="20"/>
        </w:rPr>
        <w:t xml:space="preserve"> </w:t>
      </w:r>
      <w:r>
        <w:rPr>
          <w:rFonts w:ascii="宋体" w:hAnsi="宋体" w:eastAsia="宋体" w:cs="宋体"/>
          <w:spacing w:val="6"/>
          <w:sz w:val="20"/>
          <w:szCs w:val="20"/>
        </w:rPr>
        <w:t>万元</w:t>
      </w:r>
      <w:r>
        <w:rPr>
          <w:rFonts w:ascii="宋体" w:hAnsi="宋体" w:eastAsia="宋体" w:cs="宋体"/>
          <w:spacing w:val="5"/>
          <w:sz w:val="20"/>
          <w:szCs w:val="20"/>
        </w:rPr>
        <w:t>以下的为微型企业。</w:t>
      </w:r>
    </w:p>
    <w:p w14:paraId="68EDB04C">
      <w:pPr>
        <w:spacing w:before="2" w:line="369" w:lineRule="auto"/>
        <w:ind w:left="7" w:right="49" w:firstLine="433"/>
        <w:rPr>
          <w:rFonts w:ascii="宋体" w:hAnsi="宋体" w:eastAsia="宋体" w:cs="宋体"/>
          <w:sz w:val="20"/>
          <w:szCs w:val="20"/>
        </w:rPr>
      </w:pPr>
      <w:r>
        <w:rPr>
          <w:rFonts w:ascii="宋体" w:hAnsi="宋体" w:eastAsia="宋体" w:cs="宋体"/>
          <w:spacing w:val="8"/>
          <w:sz w:val="20"/>
          <w:szCs w:val="20"/>
        </w:rPr>
        <w:t>（八）邮政业。从业人员</w:t>
      </w:r>
      <w:r>
        <w:rPr>
          <w:rFonts w:ascii="宋体" w:hAnsi="宋体" w:eastAsia="宋体" w:cs="宋体"/>
          <w:spacing w:val="-24"/>
          <w:sz w:val="20"/>
          <w:szCs w:val="20"/>
        </w:rPr>
        <w:t xml:space="preserve"> </w:t>
      </w:r>
      <w:r>
        <w:rPr>
          <w:rFonts w:ascii="宋体" w:hAnsi="宋体" w:eastAsia="宋体" w:cs="宋体"/>
          <w:spacing w:val="8"/>
          <w:sz w:val="20"/>
          <w:szCs w:val="20"/>
        </w:rPr>
        <w:t>1000</w:t>
      </w:r>
      <w:r>
        <w:rPr>
          <w:rFonts w:ascii="宋体" w:hAnsi="宋体" w:eastAsia="宋体" w:cs="宋体"/>
          <w:spacing w:val="-36"/>
          <w:sz w:val="20"/>
          <w:szCs w:val="20"/>
        </w:rPr>
        <w:t xml:space="preserve"> </w:t>
      </w:r>
      <w:r>
        <w:rPr>
          <w:rFonts w:ascii="宋体" w:hAnsi="宋体" w:eastAsia="宋体" w:cs="宋体"/>
          <w:spacing w:val="8"/>
          <w:sz w:val="20"/>
          <w:szCs w:val="20"/>
        </w:rPr>
        <w:t>人以下或营业收入</w:t>
      </w:r>
      <w:r>
        <w:rPr>
          <w:rFonts w:ascii="宋体" w:hAnsi="宋体" w:eastAsia="宋体" w:cs="宋体"/>
          <w:spacing w:val="-35"/>
          <w:sz w:val="20"/>
          <w:szCs w:val="20"/>
        </w:rPr>
        <w:t xml:space="preserve"> </w:t>
      </w:r>
      <w:r>
        <w:rPr>
          <w:rFonts w:ascii="宋体" w:hAnsi="宋体" w:eastAsia="宋体" w:cs="宋体"/>
          <w:spacing w:val="8"/>
          <w:sz w:val="20"/>
          <w:szCs w:val="20"/>
        </w:rPr>
        <w:t>30000</w:t>
      </w:r>
      <w:r>
        <w:rPr>
          <w:rFonts w:ascii="宋体" w:hAnsi="宋体" w:eastAsia="宋体" w:cs="宋体"/>
          <w:spacing w:val="-33"/>
          <w:sz w:val="20"/>
          <w:szCs w:val="20"/>
        </w:rPr>
        <w:t xml:space="preserve"> </w:t>
      </w:r>
      <w:r>
        <w:rPr>
          <w:rFonts w:ascii="宋体" w:hAnsi="宋体" w:eastAsia="宋体" w:cs="宋体"/>
          <w:spacing w:val="8"/>
          <w:sz w:val="20"/>
          <w:szCs w:val="20"/>
        </w:rPr>
        <w:t>万元以下的为</w:t>
      </w:r>
      <w:r>
        <w:rPr>
          <w:rFonts w:ascii="宋体" w:hAnsi="宋体" w:eastAsia="宋体" w:cs="宋体"/>
          <w:spacing w:val="7"/>
          <w:sz w:val="20"/>
          <w:szCs w:val="20"/>
        </w:rPr>
        <w:t>中小微型企业。</w:t>
      </w:r>
      <w:r>
        <w:rPr>
          <w:rFonts w:ascii="宋体" w:hAnsi="宋体" w:eastAsia="宋体" w:cs="宋体"/>
          <w:spacing w:val="6"/>
          <w:sz w:val="20"/>
          <w:szCs w:val="20"/>
        </w:rPr>
        <w:t>其中，从业人员</w:t>
      </w:r>
      <w:r>
        <w:rPr>
          <w:rFonts w:ascii="宋体" w:hAnsi="宋体" w:eastAsia="宋体" w:cs="宋体"/>
          <w:spacing w:val="-33"/>
          <w:sz w:val="20"/>
          <w:szCs w:val="20"/>
        </w:rPr>
        <w:t xml:space="preserve"> </w:t>
      </w:r>
      <w:r>
        <w:rPr>
          <w:rFonts w:ascii="宋体" w:hAnsi="宋体" w:eastAsia="宋体" w:cs="宋体"/>
          <w:spacing w:val="6"/>
          <w:sz w:val="20"/>
          <w:szCs w:val="20"/>
        </w:rPr>
        <w:t>300</w:t>
      </w:r>
      <w:r>
        <w:rPr>
          <w:rFonts w:ascii="宋体" w:hAnsi="宋体" w:eastAsia="宋体" w:cs="宋体"/>
          <w:spacing w:val="-39"/>
          <w:sz w:val="20"/>
          <w:szCs w:val="20"/>
        </w:rPr>
        <w:t xml:space="preserve"> </w:t>
      </w:r>
      <w:r>
        <w:rPr>
          <w:rFonts w:ascii="宋体" w:hAnsi="宋体" w:eastAsia="宋体" w:cs="宋体"/>
          <w:spacing w:val="6"/>
          <w:sz w:val="20"/>
          <w:szCs w:val="20"/>
        </w:rPr>
        <w:t>人及以上，且营业收入</w:t>
      </w:r>
      <w:r>
        <w:rPr>
          <w:rFonts w:ascii="宋体" w:hAnsi="宋体" w:eastAsia="宋体" w:cs="宋体"/>
          <w:spacing w:val="-37"/>
          <w:sz w:val="20"/>
          <w:szCs w:val="20"/>
        </w:rPr>
        <w:t xml:space="preserve"> </w:t>
      </w:r>
      <w:r>
        <w:rPr>
          <w:rFonts w:ascii="宋体" w:hAnsi="宋体" w:eastAsia="宋体" w:cs="宋体"/>
          <w:spacing w:val="6"/>
          <w:sz w:val="20"/>
          <w:szCs w:val="20"/>
        </w:rPr>
        <w:t>2000</w:t>
      </w:r>
      <w:r>
        <w:rPr>
          <w:rFonts w:ascii="宋体" w:hAnsi="宋体" w:eastAsia="宋体" w:cs="宋体"/>
          <w:spacing w:val="-35"/>
          <w:sz w:val="20"/>
          <w:szCs w:val="20"/>
        </w:rPr>
        <w:t xml:space="preserve"> </w:t>
      </w:r>
      <w:r>
        <w:rPr>
          <w:rFonts w:ascii="宋体" w:hAnsi="宋体" w:eastAsia="宋体" w:cs="宋体"/>
          <w:spacing w:val="6"/>
          <w:sz w:val="20"/>
          <w:szCs w:val="20"/>
        </w:rPr>
        <w:t>万元</w:t>
      </w:r>
      <w:r>
        <w:rPr>
          <w:rFonts w:ascii="宋体" w:hAnsi="宋体" w:eastAsia="宋体" w:cs="宋体"/>
          <w:spacing w:val="5"/>
          <w:sz w:val="20"/>
          <w:szCs w:val="20"/>
        </w:rPr>
        <w:t>及以上的为中型企业；从业人员</w:t>
      </w:r>
      <w:r>
        <w:rPr>
          <w:rFonts w:ascii="宋体" w:hAnsi="宋体" w:eastAsia="宋体" w:cs="宋体"/>
          <w:spacing w:val="-34"/>
          <w:sz w:val="20"/>
          <w:szCs w:val="20"/>
        </w:rPr>
        <w:t xml:space="preserve"> </w:t>
      </w:r>
      <w:r>
        <w:rPr>
          <w:rFonts w:ascii="宋体" w:hAnsi="宋体" w:eastAsia="宋体" w:cs="宋体"/>
          <w:spacing w:val="5"/>
          <w:sz w:val="20"/>
          <w:szCs w:val="20"/>
        </w:rPr>
        <w:t>20</w:t>
      </w:r>
      <w:r>
        <w:rPr>
          <w:rFonts w:ascii="宋体" w:hAnsi="宋体" w:eastAsia="宋体" w:cs="宋体"/>
          <w:spacing w:val="-36"/>
          <w:sz w:val="20"/>
          <w:szCs w:val="20"/>
        </w:rPr>
        <w:t xml:space="preserve"> </w:t>
      </w:r>
      <w:r>
        <w:rPr>
          <w:rFonts w:ascii="宋体" w:hAnsi="宋体" w:eastAsia="宋体" w:cs="宋体"/>
          <w:spacing w:val="5"/>
          <w:sz w:val="20"/>
          <w:szCs w:val="20"/>
        </w:rPr>
        <w:t>人</w:t>
      </w:r>
      <w:r>
        <w:rPr>
          <w:rFonts w:ascii="宋体" w:hAnsi="宋体" w:eastAsia="宋体" w:cs="宋体"/>
          <w:spacing w:val="7"/>
          <w:sz w:val="20"/>
          <w:szCs w:val="20"/>
        </w:rPr>
        <w:t>及以上，且营业收入</w:t>
      </w:r>
      <w:r>
        <w:rPr>
          <w:rFonts w:ascii="宋体" w:hAnsi="宋体" w:eastAsia="宋体" w:cs="宋体"/>
          <w:spacing w:val="-7"/>
          <w:sz w:val="20"/>
          <w:szCs w:val="20"/>
        </w:rPr>
        <w:t xml:space="preserve"> </w:t>
      </w:r>
      <w:r>
        <w:rPr>
          <w:rFonts w:ascii="宋体" w:hAnsi="宋体" w:eastAsia="宋体" w:cs="宋体"/>
          <w:spacing w:val="7"/>
          <w:sz w:val="20"/>
          <w:szCs w:val="20"/>
        </w:rPr>
        <w:t>100</w:t>
      </w:r>
      <w:r>
        <w:rPr>
          <w:rFonts w:ascii="宋体" w:hAnsi="宋体" w:eastAsia="宋体" w:cs="宋体"/>
          <w:spacing w:val="-33"/>
          <w:sz w:val="20"/>
          <w:szCs w:val="20"/>
        </w:rPr>
        <w:t xml:space="preserve"> </w:t>
      </w:r>
      <w:r>
        <w:rPr>
          <w:rFonts w:ascii="宋体" w:hAnsi="宋体" w:eastAsia="宋体" w:cs="宋体"/>
          <w:spacing w:val="7"/>
          <w:sz w:val="20"/>
          <w:szCs w:val="20"/>
        </w:rPr>
        <w:t>万元及以上的为小型企业；从业人员</w:t>
      </w:r>
      <w:r>
        <w:rPr>
          <w:rFonts w:ascii="宋体" w:hAnsi="宋体" w:eastAsia="宋体" w:cs="宋体"/>
          <w:spacing w:val="-37"/>
          <w:sz w:val="20"/>
          <w:szCs w:val="20"/>
        </w:rPr>
        <w:t xml:space="preserve"> </w:t>
      </w:r>
      <w:r>
        <w:rPr>
          <w:rFonts w:ascii="宋体" w:hAnsi="宋体" w:eastAsia="宋体" w:cs="宋体"/>
          <w:spacing w:val="7"/>
          <w:sz w:val="20"/>
          <w:szCs w:val="20"/>
        </w:rPr>
        <w:t>20</w:t>
      </w:r>
      <w:r>
        <w:rPr>
          <w:rFonts w:ascii="宋体" w:hAnsi="宋体" w:eastAsia="宋体" w:cs="宋体"/>
          <w:spacing w:val="-36"/>
          <w:sz w:val="20"/>
          <w:szCs w:val="20"/>
        </w:rPr>
        <w:t xml:space="preserve"> </w:t>
      </w:r>
      <w:r>
        <w:rPr>
          <w:rFonts w:ascii="宋体" w:hAnsi="宋体" w:eastAsia="宋体" w:cs="宋体"/>
          <w:spacing w:val="7"/>
          <w:sz w:val="20"/>
          <w:szCs w:val="20"/>
        </w:rPr>
        <w:t>人以下或营业收入</w:t>
      </w:r>
      <w:r>
        <w:rPr>
          <w:rFonts w:ascii="宋体" w:hAnsi="宋体" w:eastAsia="宋体" w:cs="宋体"/>
          <w:spacing w:val="-21"/>
          <w:sz w:val="20"/>
          <w:szCs w:val="20"/>
        </w:rPr>
        <w:t xml:space="preserve"> </w:t>
      </w:r>
      <w:r>
        <w:rPr>
          <w:rFonts w:ascii="宋体" w:hAnsi="宋体" w:eastAsia="宋体" w:cs="宋体"/>
          <w:spacing w:val="7"/>
          <w:sz w:val="20"/>
          <w:szCs w:val="20"/>
        </w:rPr>
        <w:t>100</w:t>
      </w:r>
      <w:r>
        <w:rPr>
          <w:rFonts w:ascii="宋体" w:hAnsi="宋体" w:eastAsia="宋体" w:cs="宋体"/>
          <w:spacing w:val="-36"/>
          <w:sz w:val="20"/>
          <w:szCs w:val="20"/>
        </w:rPr>
        <w:t xml:space="preserve"> </w:t>
      </w:r>
      <w:r>
        <w:rPr>
          <w:rFonts w:ascii="宋体" w:hAnsi="宋体" w:eastAsia="宋体" w:cs="宋体"/>
          <w:spacing w:val="7"/>
          <w:sz w:val="20"/>
          <w:szCs w:val="20"/>
        </w:rPr>
        <w:t>万</w:t>
      </w:r>
      <w:r>
        <w:rPr>
          <w:rFonts w:ascii="宋体" w:hAnsi="宋体" w:eastAsia="宋体" w:cs="宋体"/>
          <w:spacing w:val="8"/>
          <w:sz w:val="20"/>
          <w:szCs w:val="20"/>
        </w:rPr>
        <w:t>元以下的为微型企业。</w:t>
      </w:r>
    </w:p>
    <w:p w14:paraId="5B35E743">
      <w:pPr>
        <w:spacing w:before="2" w:line="369" w:lineRule="auto"/>
        <w:ind w:left="27" w:right="49" w:firstLine="393"/>
        <w:rPr>
          <w:rFonts w:ascii="宋体" w:hAnsi="宋体" w:eastAsia="宋体" w:cs="宋体"/>
          <w:sz w:val="20"/>
          <w:szCs w:val="20"/>
        </w:rPr>
      </w:pPr>
      <w:r>
        <w:rPr>
          <w:rFonts w:ascii="宋体" w:hAnsi="宋体" w:eastAsia="宋体" w:cs="宋体"/>
          <w:spacing w:val="6"/>
          <w:sz w:val="20"/>
          <w:szCs w:val="20"/>
        </w:rPr>
        <w:t>（九）住宿业。从业人员</w:t>
      </w:r>
      <w:r>
        <w:rPr>
          <w:rFonts w:ascii="宋体" w:hAnsi="宋体" w:eastAsia="宋体" w:cs="宋体"/>
          <w:spacing w:val="-33"/>
          <w:sz w:val="20"/>
          <w:szCs w:val="20"/>
        </w:rPr>
        <w:t xml:space="preserve"> </w:t>
      </w:r>
      <w:r>
        <w:rPr>
          <w:rFonts w:ascii="宋体" w:hAnsi="宋体" w:eastAsia="宋体" w:cs="宋体"/>
          <w:spacing w:val="6"/>
          <w:sz w:val="20"/>
          <w:szCs w:val="20"/>
        </w:rPr>
        <w:t>300</w:t>
      </w:r>
      <w:r>
        <w:rPr>
          <w:rFonts w:ascii="宋体" w:hAnsi="宋体" w:eastAsia="宋体" w:cs="宋体"/>
          <w:spacing w:val="-38"/>
          <w:sz w:val="20"/>
          <w:szCs w:val="20"/>
        </w:rPr>
        <w:t xml:space="preserve"> </w:t>
      </w:r>
      <w:r>
        <w:rPr>
          <w:rFonts w:ascii="宋体" w:hAnsi="宋体" w:eastAsia="宋体" w:cs="宋体"/>
          <w:spacing w:val="6"/>
          <w:sz w:val="20"/>
          <w:szCs w:val="20"/>
        </w:rPr>
        <w:t>人以下或营业收入</w:t>
      </w:r>
      <w:r>
        <w:rPr>
          <w:rFonts w:ascii="宋体" w:hAnsi="宋体" w:eastAsia="宋体" w:cs="宋体"/>
          <w:spacing w:val="-22"/>
          <w:sz w:val="20"/>
          <w:szCs w:val="20"/>
        </w:rPr>
        <w:t xml:space="preserve"> </w:t>
      </w:r>
      <w:r>
        <w:rPr>
          <w:rFonts w:ascii="宋体" w:hAnsi="宋体" w:eastAsia="宋体" w:cs="宋体"/>
          <w:spacing w:val="6"/>
          <w:sz w:val="20"/>
          <w:szCs w:val="20"/>
        </w:rPr>
        <w:t>10000</w:t>
      </w:r>
      <w:r>
        <w:rPr>
          <w:rFonts w:ascii="宋体" w:hAnsi="宋体" w:eastAsia="宋体" w:cs="宋体"/>
          <w:spacing w:val="-33"/>
          <w:sz w:val="20"/>
          <w:szCs w:val="20"/>
        </w:rPr>
        <w:t xml:space="preserve"> </w:t>
      </w:r>
      <w:r>
        <w:rPr>
          <w:rFonts w:ascii="宋体" w:hAnsi="宋体" w:eastAsia="宋体" w:cs="宋体"/>
          <w:spacing w:val="6"/>
          <w:sz w:val="20"/>
          <w:szCs w:val="20"/>
        </w:rPr>
        <w:t>万元以下的为</w:t>
      </w:r>
      <w:r>
        <w:rPr>
          <w:rFonts w:ascii="宋体" w:hAnsi="宋体" w:eastAsia="宋体" w:cs="宋体"/>
          <w:spacing w:val="5"/>
          <w:sz w:val="20"/>
          <w:szCs w:val="20"/>
        </w:rPr>
        <w:t>中小微型企业。其中，从业人员</w:t>
      </w:r>
      <w:r>
        <w:rPr>
          <w:rFonts w:ascii="宋体" w:hAnsi="宋体" w:eastAsia="宋体" w:cs="宋体"/>
          <w:spacing w:val="-21"/>
          <w:sz w:val="20"/>
          <w:szCs w:val="20"/>
        </w:rPr>
        <w:t xml:space="preserve"> </w:t>
      </w:r>
      <w:r>
        <w:rPr>
          <w:rFonts w:ascii="宋体" w:hAnsi="宋体" w:eastAsia="宋体" w:cs="宋体"/>
          <w:spacing w:val="5"/>
          <w:sz w:val="20"/>
          <w:szCs w:val="20"/>
        </w:rPr>
        <w:t>100</w:t>
      </w:r>
      <w:r>
        <w:rPr>
          <w:rFonts w:ascii="宋体" w:hAnsi="宋体" w:eastAsia="宋体" w:cs="宋体"/>
          <w:spacing w:val="-39"/>
          <w:sz w:val="20"/>
          <w:szCs w:val="20"/>
        </w:rPr>
        <w:t xml:space="preserve"> </w:t>
      </w:r>
      <w:r>
        <w:rPr>
          <w:rFonts w:ascii="宋体" w:hAnsi="宋体" w:eastAsia="宋体" w:cs="宋体"/>
          <w:spacing w:val="5"/>
          <w:sz w:val="20"/>
          <w:szCs w:val="20"/>
        </w:rPr>
        <w:t>人及以上，且营业收入</w:t>
      </w:r>
      <w:r>
        <w:rPr>
          <w:rFonts w:ascii="宋体" w:hAnsi="宋体" w:eastAsia="宋体" w:cs="宋体"/>
          <w:spacing w:val="-36"/>
          <w:sz w:val="20"/>
          <w:szCs w:val="20"/>
        </w:rPr>
        <w:t xml:space="preserve"> </w:t>
      </w:r>
      <w:r>
        <w:rPr>
          <w:rFonts w:ascii="宋体" w:hAnsi="宋体" w:eastAsia="宋体" w:cs="宋体"/>
          <w:spacing w:val="5"/>
          <w:sz w:val="20"/>
          <w:szCs w:val="20"/>
        </w:rPr>
        <w:t>20</w:t>
      </w:r>
      <w:r>
        <w:rPr>
          <w:rFonts w:ascii="宋体" w:hAnsi="宋体" w:eastAsia="宋体" w:cs="宋体"/>
          <w:spacing w:val="4"/>
          <w:sz w:val="20"/>
          <w:szCs w:val="20"/>
        </w:rPr>
        <w:t>00</w:t>
      </w:r>
      <w:r>
        <w:rPr>
          <w:rFonts w:ascii="宋体" w:hAnsi="宋体" w:eastAsia="宋体" w:cs="宋体"/>
          <w:spacing w:val="-33"/>
          <w:sz w:val="20"/>
          <w:szCs w:val="20"/>
        </w:rPr>
        <w:t xml:space="preserve"> </w:t>
      </w:r>
      <w:r>
        <w:rPr>
          <w:rFonts w:ascii="宋体" w:hAnsi="宋体" w:eastAsia="宋体" w:cs="宋体"/>
          <w:spacing w:val="4"/>
          <w:sz w:val="20"/>
          <w:szCs w:val="20"/>
        </w:rPr>
        <w:t>万元及以上的为中型企业；从业人员</w:t>
      </w:r>
      <w:r>
        <w:rPr>
          <w:rFonts w:ascii="宋体" w:hAnsi="宋体" w:eastAsia="宋体" w:cs="宋体"/>
          <w:spacing w:val="-24"/>
          <w:sz w:val="20"/>
          <w:szCs w:val="20"/>
        </w:rPr>
        <w:t xml:space="preserve"> </w:t>
      </w:r>
      <w:r>
        <w:rPr>
          <w:rFonts w:ascii="宋体" w:hAnsi="宋体" w:eastAsia="宋体" w:cs="宋体"/>
          <w:spacing w:val="4"/>
          <w:sz w:val="20"/>
          <w:szCs w:val="20"/>
        </w:rPr>
        <w:t>10</w:t>
      </w:r>
      <w:r>
        <w:rPr>
          <w:rFonts w:ascii="宋体" w:hAnsi="宋体" w:eastAsia="宋体" w:cs="宋体"/>
          <w:spacing w:val="-36"/>
          <w:sz w:val="20"/>
          <w:szCs w:val="20"/>
        </w:rPr>
        <w:t xml:space="preserve"> </w:t>
      </w:r>
      <w:r>
        <w:rPr>
          <w:rFonts w:ascii="宋体" w:hAnsi="宋体" w:eastAsia="宋体" w:cs="宋体"/>
          <w:spacing w:val="4"/>
          <w:sz w:val="20"/>
          <w:szCs w:val="20"/>
        </w:rPr>
        <w:t>人及</w:t>
      </w:r>
      <w:r>
        <w:rPr>
          <w:rFonts w:ascii="宋体" w:hAnsi="宋体" w:eastAsia="宋体" w:cs="宋体"/>
          <w:spacing w:val="7"/>
          <w:sz w:val="20"/>
          <w:szCs w:val="20"/>
        </w:rPr>
        <w:t>以上，且营业收入</w:t>
      </w:r>
      <w:r>
        <w:rPr>
          <w:rFonts w:ascii="宋体" w:hAnsi="宋体" w:eastAsia="宋体" w:cs="宋体"/>
          <w:spacing w:val="-24"/>
          <w:sz w:val="20"/>
          <w:szCs w:val="20"/>
        </w:rPr>
        <w:t xml:space="preserve"> </w:t>
      </w:r>
      <w:r>
        <w:rPr>
          <w:rFonts w:ascii="宋体" w:hAnsi="宋体" w:eastAsia="宋体" w:cs="宋体"/>
          <w:spacing w:val="7"/>
          <w:sz w:val="20"/>
          <w:szCs w:val="20"/>
        </w:rPr>
        <w:t>100</w:t>
      </w:r>
      <w:r>
        <w:rPr>
          <w:rFonts w:ascii="宋体" w:hAnsi="宋体" w:eastAsia="宋体" w:cs="宋体"/>
          <w:spacing w:val="-33"/>
          <w:sz w:val="20"/>
          <w:szCs w:val="20"/>
        </w:rPr>
        <w:t xml:space="preserve"> </w:t>
      </w:r>
      <w:r>
        <w:rPr>
          <w:rFonts w:ascii="宋体" w:hAnsi="宋体" w:eastAsia="宋体" w:cs="宋体"/>
          <w:spacing w:val="7"/>
          <w:sz w:val="20"/>
          <w:szCs w:val="20"/>
        </w:rPr>
        <w:t>万元及以上的为小型企业；从业</w:t>
      </w:r>
      <w:r>
        <w:rPr>
          <w:rFonts w:ascii="宋体" w:hAnsi="宋体" w:eastAsia="宋体" w:cs="宋体"/>
          <w:spacing w:val="6"/>
          <w:sz w:val="20"/>
          <w:szCs w:val="20"/>
        </w:rPr>
        <w:t>人员</w:t>
      </w:r>
      <w:r>
        <w:rPr>
          <w:rFonts w:ascii="宋体" w:hAnsi="宋体" w:eastAsia="宋体" w:cs="宋体"/>
          <w:spacing w:val="-23"/>
          <w:sz w:val="20"/>
          <w:szCs w:val="20"/>
        </w:rPr>
        <w:t xml:space="preserve"> </w:t>
      </w:r>
      <w:r>
        <w:rPr>
          <w:rFonts w:ascii="宋体" w:hAnsi="宋体" w:eastAsia="宋体" w:cs="宋体"/>
          <w:spacing w:val="6"/>
          <w:sz w:val="20"/>
          <w:szCs w:val="20"/>
        </w:rPr>
        <w:t>10</w:t>
      </w:r>
      <w:r>
        <w:rPr>
          <w:rFonts w:ascii="宋体" w:hAnsi="宋体" w:eastAsia="宋体" w:cs="宋体"/>
          <w:spacing w:val="-37"/>
          <w:sz w:val="20"/>
          <w:szCs w:val="20"/>
        </w:rPr>
        <w:t xml:space="preserve"> </w:t>
      </w:r>
      <w:r>
        <w:rPr>
          <w:rFonts w:ascii="宋体" w:hAnsi="宋体" w:eastAsia="宋体" w:cs="宋体"/>
          <w:spacing w:val="6"/>
          <w:sz w:val="20"/>
          <w:szCs w:val="20"/>
        </w:rPr>
        <w:t>人以下或营业收入</w:t>
      </w:r>
      <w:r>
        <w:rPr>
          <w:rFonts w:ascii="宋体" w:hAnsi="宋体" w:eastAsia="宋体" w:cs="宋体"/>
          <w:spacing w:val="-21"/>
          <w:sz w:val="20"/>
          <w:szCs w:val="20"/>
        </w:rPr>
        <w:t xml:space="preserve"> </w:t>
      </w:r>
      <w:r>
        <w:rPr>
          <w:rFonts w:ascii="宋体" w:hAnsi="宋体" w:eastAsia="宋体" w:cs="宋体"/>
          <w:spacing w:val="6"/>
          <w:sz w:val="20"/>
          <w:szCs w:val="20"/>
        </w:rPr>
        <w:t>100</w:t>
      </w:r>
      <w:r>
        <w:rPr>
          <w:rFonts w:ascii="宋体" w:hAnsi="宋体" w:eastAsia="宋体" w:cs="宋体"/>
          <w:spacing w:val="-35"/>
          <w:sz w:val="20"/>
          <w:szCs w:val="20"/>
        </w:rPr>
        <w:t xml:space="preserve"> </w:t>
      </w:r>
      <w:r>
        <w:rPr>
          <w:rFonts w:ascii="宋体" w:hAnsi="宋体" w:eastAsia="宋体" w:cs="宋体"/>
          <w:spacing w:val="6"/>
          <w:sz w:val="20"/>
          <w:szCs w:val="20"/>
        </w:rPr>
        <w:t>万元</w:t>
      </w:r>
      <w:r>
        <w:rPr>
          <w:rFonts w:ascii="宋体" w:hAnsi="宋体" w:eastAsia="宋体" w:cs="宋体"/>
          <w:spacing w:val="5"/>
          <w:sz w:val="20"/>
          <w:szCs w:val="20"/>
        </w:rPr>
        <w:t>以下的为微型企业。</w:t>
      </w:r>
    </w:p>
    <w:p w14:paraId="042754B7">
      <w:pPr>
        <w:spacing w:before="4" w:line="368" w:lineRule="auto"/>
        <w:ind w:left="27" w:right="49" w:firstLine="393"/>
        <w:rPr>
          <w:rFonts w:ascii="宋体" w:hAnsi="宋体" w:eastAsia="宋体" w:cs="宋体"/>
          <w:sz w:val="20"/>
          <w:szCs w:val="20"/>
        </w:rPr>
      </w:pPr>
      <w:r>
        <w:rPr>
          <w:rFonts w:ascii="宋体" w:hAnsi="宋体" w:eastAsia="宋体" w:cs="宋体"/>
          <w:spacing w:val="6"/>
          <w:sz w:val="20"/>
          <w:szCs w:val="20"/>
        </w:rPr>
        <w:t>（十）餐饮业。从业人员</w:t>
      </w:r>
      <w:r>
        <w:rPr>
          <w:rFonts w:ascii="宋体" w:hAnsi="宋体" w:eastAsia="宋体" w:cs="宋体"/>
          <w:spacing w:val="-33"/>
          <w:sz w:val="20"/>
          <w:szCs w:val="20"/>
        </w:rPr>
        <w:t xml:space="preserve"> </w:t>
      </w:r>
      <w:r>
        <w:rPr>
          <w:rFonts w:ascii="宋体" w:hAnsi="宋体" w:eastAsia="宋体" w:cs="宋体"/>
          <w:spacing w:val="6"/>
          <w:sz w:val="20"/>
          <w:szCs w:val="20"/>
        </w:rPr>
        <w:t>300</w:t>
      </w:r>
      <w:r>
        <w:rPr>
          <w:rFonts w:ascii="宋体" w:hAnsi="宋体" w:eastAsia="宋体" w:cs="宋体"/>
          <w:spacing w:val="-38"/>
          <w:sz w:val="20"/>
          <w:szCs w:val="20"/>
        </w:rPr>
        <w:t xml:space="preserve"> </w:t>
      </w:r>
      <w:r>
        <w:rPr>
          <w:rFonts w:ascii="宋体" w:hAnsi="宋体" w:eastAsia="宋体" w:cs="宋体"/>
          <w:spacing w:val="6"/>
          <w:sz w:val="20"/>
          <w:szCs w:val="20"/>
        </w:rPr>
        <w:t>人以下或营业收入</w:t>
      </w:r>
      <w:r>
        <w:rPr>
          <w:rFonts w:ascii="宋体" w:hAnsi="宋体" w:eastAsia="宋体" w:cs="宋体"/>
          <w:spacing w:val="-22"/>
          <w:sz w:val="20"/>
          <w:szCs w:val="20"/>
        </w:rPr>
        <w:t xml:space="preserve"> </w:t>
      </w:r>
      <w:r>
        <w:rPr>
          <w:rFonts w:ascii="宋体" w:hAnsi="宋体" w:eastAsia="宋体" w:cs="宋体"/>
          <w:spacing w:val="6"/>
          <w:sz w:val="20"/>
          <w:szCs w:val="20"/>
        </w:rPr>
        <w:t>10000</w:t>
      </w:r>
      <w:r>
        <w:rPr>
          <w:rFonts w:ascii="宋体" w:hAnsi="宋体" w:eastAsia="宋体" w:cs="宋体"/>
          <w:spacing w:val="-33"/>
          <w:sz w:val="20"/>
          <w:szCs w:val="20"/>
        </w:rPr>
        <w:t xml:space="preserve"> </w:t>
      </w:r>
      <w:r>
        <w:rPr>
          <w:rFonts w:ascii="宋体" w:hAnsi="宋体" w:eastAsia="宋体" w:cs="宋体"/>
          <w:spacing w:val="6"/>
          <w:sz w:val="20"/>
          <w:szCs w:val="20"/>
        </w:rPr>
        <w:t>万元以下的为</w:t>
      </w:r>
      <w:r>
        <w:rPr>
          <w:rFonts w:ascii="宋体" w:hAnsi="宋体" w:eastAsia="宋体" w:cs="宋体"/>
          <w:spacing w:val="5"/>
          <w:sz w:val="20"/>
          <w:szCs w:val="20"/>
        </w:rPr>
        <w:t>中小微型企业。其中，从业人员</w:t>
      </w:r>
      <w:r>
        <w:rPr>
          <w:rFonts w:ascii="宋体" w:hAnsi="宋体" w:eastAsia="宋体" w:cs="宋体"/>
          <w:spacing w:val="-21"/>
          <w:sz w:val="20"/>
          <w:szCs w:val="20"/>
        </w:rPr>
        <w:t xml:space="preserve"> </w:t>
      </w:r>
      <w:r>
        <w:rPr>
          <w:rFonts w:ascii="宋体" w:hAnsi="宋体" w:eastAsia="宋体" w:cs="宋体"/>
          <w:spacing w:val="5"/>
          <w:sz w:val="20"/>
          <w:szCs w:val="20"/>
        </w:rPr>
        <w:t>100</w:t>
      </w:r>
      <w:r>
        <w:rPr>
          <w:rFonts w:ascii="宋体" w:hAnsi="宋体" w:eastAsia="宋体" w:cs="宋体"/>
          <w:spacing w:val="-39"/>
          <w:sz w:val="20"/>
          <w:szCs w:val="20"/>
        </w:rPr>
        <w:t xml:space="preserve"> </w:t>
      </w:r>
      <w:r>
        <w:rPr>
          <w:rFonts w:ascii="宋体" w:hAnsi="宋体" w:eastAsia="宋体" w:cs="宋体"/>
          <w:spacing w:val="5"/>
          <w:sz w:val="20"/>
          <w:szCs w:val="20"/>
        </w:rPr>
        <w:t>人及以上，且营业收入</w:t>
      </w:r>
      <w:r>
        <w:rPr>
          <w:rFonts w:ascii="宋体" w:hAnsi="宋体" w:eastAsia="宋体" w:cs="宋体"/>
          <w:spacing w:val="-36"/>
          <w:sz w:val="20"/>
          <w:szCs w:val="20"/>
        </w:rPr>
        <w:t xml:space="preserve"> </w:t>
      </w:r>
      <w:r>
        <w:rPr>
          <w:rFonts w:ascii="宋体" w:hAnsi="宋体" w:eastAsia="宋体" w:cs="宋体"/>
          <w:spacing w:val="5"/>
          <w:sz w:val="20"/>
          <w:szCs w:val="20"/>
        </w:rPr>
        <w:t>20</w:t>
      </w:r>
      <w:r>
        <w:rPr>
          <w:rFonts w:ascii="宋体" w:hAnsi="宋体" w:eastAsia="宋体" w:cs="宋体"/>
          <w:spacing w:val="4"/>
          <w:sz w:val="20"/>
          <w:szCs w:val="20"/>
        </w:rPr>
        <w:t>00</w:t>
      </w:r>
      <w:r>
        <w:rPr>
          <w:rFonts w:ascii="宋体" w:hAnsi="宋体" w:eastAsia="宋体" w:cs="宋体"/>
          <w:spacing w:val="-33"/>
          <w:sz w:val="20"/>
          <w:szCs w:val="20"/>
        </w:rPr>
        <w:t xml:space="preserve"> </w:t>
      </w:r>
      <w:r>
        <w:rPr>
          <w:rFonts w:ascii="宋体" w:hAnsi="宋体" w:eastAsia="宋体" w:cs="宋体"/>
          <w:spacing w:val="4"/>
          <w:sz w:val="20"/>
          <w:szCs w:val="20"/>
        </w:rPr>
        <w:t>万元及以上的为中型企业；从业人员</w:t>
      </w:r>
      <w:r>
        <w:rPr>
          <w:rFonts w:ascii="宋体" w:hAnsi="宋体" w:eastAsia="宋体" w:cs="宋体"/>
          <w:spacing w:val="-24"/>
          <w:sz w:val="20"/>
          <w:szCs w:val="20"/>
        </w:rPr>
        <w:t xml:space="preserve"> </w:t>
      </w:r>
      <w:r>
        <w:rPr>
          <w:rFonts w:ascii="宋体" w:hAnsi="宋体" w:eastAsia="宋体" w:cs="宋体"/>
          <w:spacing w:val="4"/>
          <w:sz w:val="20"/>
          <w:szCs w:val="20"/>
        </w:rPr>
        <w:t>10</w:t>
      </w:r>
      <w:r>
        <w:rPr>
          <w:rFonts w:ascii="宋体" w:hAnsi="宋体" w:eastAsia="宋体" w:cs="宋体"/>
          <w:spacing w:val="-36"/>
          <w:sz w:val="20"/>
          <w:szCs w:val="20"/>
        </w:rPr>
        <w:t xml:space="preserve"> </w:t>
      </w:r>
      <w:r>
        <w:rPr>
          <w:rFonts w:ascii="宋体" w:hAnsi="宋体" w:eastAsia="宋体" w:cs="宋体"/>
          <w:spacing w:val="4"/>
          <w:sz w:val="20"/>
          <w:szCs w:val="20"/>
        </w:rPr>
        <w:t>人及</w:t>
      </w:r>
      <w:r>
        <w:rPr>
          <w:rFonts w:ascii="宋体" w:hAnsi="宋体" w:eastAsia="宋体" w:cs="宋体"/>
          <w:spacing w:val="7"/>
          <w:sz w:val="20"/>
          <w:szCs w:val="20"/>
        </w:rPr>
        <w:t>以上，且营业收入</w:t>
      </w:r>
      <w:r>
        <w:rPr>
          <w:rFonts w:ascii="宋体" w:hAnsi="宋体" w:eastAsia="宋体" w:cs="宋体"/>
          <w:spacing w:val="-24"/>
          <w:sz w:val="20"/>
          <w:szCs w:val="20"/>
        </w:rPr>
        <w:t xml:space="preserve"> </w:t>
      </w:r>
      <w:r>
        <w:rPr>
          <w:rFonts w:ascii="宋体" w:hAnsi="宋体" w:eastAsia="宋体" w:cs="宋体"/>
          <w:spacing w:val="7"/>
          <w:sz w:val="20"/>
          <w:szCs w:val="20"/>
        </w:rPr>
        <w:t>100</w:t>
      </w:r>
      <w:r>
        <w:rPr>
          <w:rFonts w:ascii="宋体" w:hAnsi="宋体" w:eastAsia="宋体" w:cs="宋体"/>
          <w:spacing w:val="-33"/>
          <w:sz w:val="20"/>
          <w:szCs w:val="20"/>
        </w:rPr>
        <w:t xml:space="preserve"> </w:t>
      </w:r>
      <w:r>
        <w:rPr>
          <w:rFonts w:ascii="宋体" w:hAnsi="宋体" w:eastAsia="宋体" w:cs="宋体"/>
          <w:spacing w:val="7"/>
          <w:sz w:val="20"/>
          <w:szCs w:val="20"/>
        </w:rPr>
        <w:t>万元及以上的为小型企业；从业</w:t>
      </w:r>
      <w:r>
        <w:rPr>
          <w:rFonts w:ascii="宋体" w:hAnsi="宋体" w:eastAsia="宋体" w:cs="宋体"/>
          <w:spacing w:val="6"/>
          <w:sz w:val="20"/>
          <w:szCs w:val="20"/>
        </w:rPr>
        <w:t>人员</w:t>
      </w:r>
      <w:r>
        <w:rPr>
          <w:rFonts w:ascii="宋体" w:hAnsi="宋体" w:eastAsia="宋体" w:cs="宋体"/>
          <w:spacing w:val="-23"/>
          <w:sz w:val="20"/>
          <w:szCs w:val="20"/>
        </w:rPr>
        <w:t xml:space="preserve"> </w:t>
      </w:r>
      <w:r>
        <w:rPr>
          <w:rFonts w:ascii="宋体" w:hAnsi="宋体" w:eastAsia="宋体" w:cs="宋体"/>
          <w:spacing w:val="6"/>
          <w:sz w:val="20"/>
          <w:szCs w:val="20"/>
        </w:rPr>
        <w:t>10</w:t>
      </w:r>
      <w:r>
        <w:rPr>
          <w:rFonts w:ascii="宋体" w:hAnsi="宋体" w:eastAsia="宋体" w:cs="宋体"/>
          <w:spacing w:val="-37"/>
          <w:sz w:val="20"/>
          <w:szCs w:val="20"/>
        </w:rPr>
        <w:t xml:space="preserve"> </w:t>
      </w:r>
      <w:r>
        <w:rPr>
          <w:rFonts w:ascii="宋体" w:hAnsi="宋体" w:eastAsia="宋体" w:cs="宋体"/>
          <w:spacing w:val="6"/>
          <w:sz w:val="20"/>
          <w:szCs w:val="20"/>
        </w:rPr>
        <w:t>人以下或营业收入</w:t>
      </w:r>
      <w:r>
        <w:rPr>
          <w:rFonts w:ascii="宋体" w:hAnsi="宋体" w:eastAsia="宋体" w:cs="宋体"/>
          <w:spacing w:val="-21"/>
          <w:sz w:val="20"/>
          <w:szCs w:val="20"/>
        </w:rPr>
        <w:t xml:space="preserve"> </w:t>
      </w:r>
      <w:r>
        <w:rPr>
          <w:rFonts w:ascii="宋体" w:hAnsi="宋体" w:eastAsia="宋体" w:cs="宋体"/>
          <w:spacing w:val="6"/>
          <w:sz w:val="20"/>
          <w:szCs w:val="20"/>
        </w:rPr>
        <w:t>100</w:t>
      </w:r>
      <w:r>
        <w:rPr>
          <w:rFonts w:ascii="宋体" w:hAnsi="宋体" w:eastAsia="宋体" w:cs="宋体"/>
          <w:spacing w:val="-35"/>
          <w:sz w:val="20"/>
          <w:szCs w:val="20"/>
        </w:rPr>
        <w:t xml:space="preserve"> </w:t>
      </w:r>
      <w:r>
        <w:rPr>
          <w:rFonts w:ascii="宋体" w:hAnsi="宋体" w:eastAsia="宋体" w:cs="宋体"/>
          <w:spacing w:val="6"/>
          <w:sz w:val="20"/>
          <w:szCs w:val="20"/>
        </w:rPr>
        <w:t>万元</w:t>
      </w:r>
      <w:r>
        <w:rPr>
          <w:rFonts w:ascii="宋体" w:hAnsi="宋体" w:eastAsia="宋体" w:cs="宋体"/>
          <w:spacing w:val="5"/>
          <w:sz w:val="20"/>
          <w:szCs w:val="20"/>
        </w:rPr>
        <w:t>以下的为微型企业。</w:t>
      </w:r>
    </w:p>
    <w:p w14:paraId="7BD04A21">
      <w:pPr>
        <w:spacing w:before="1" w:line="369" w:lineRule="auto"/>
        <w:ind w:left="11" w:right="49" w:firstLine="405"/>
        <w:rPr>
          <w:rFonts w:ascii="宋体" w:hAnsi="宋体" w:eastAsia="宋体" w:cs="宋体"/>
          <w:sz w:val="20"/>
          <w:szCs w:val="20"/>
        </w:rPr>
      </w:pPr>
      <w:r>
        <w:rPr>
          <w:rFonts w:ascii="宋体" w:hAnsi="宋体" w:eastAsia="宋体" w:cs="宋体"/>
          <w:spacing w:val="6"/>
          <w:sz w:val="20"/>
          <w:szCs w:val="20"/>
        </w:rPr>
        <w:t>（十一）信息传输业。从业人员</w:t>
      </w:r>
      <w:r>
        <w:rPr>
          <w:rFonts w:ascii="宋体" w:hAnsi="宋体" w:eastAsia="宋体" w:cs="宋体"/>
          <w:spacing w:val="-34"/>
          <w:sz w:val="20"/>
          <w:szCs w:val="20"/>
        </w:rPr>
        <w:t xml:space="preserve"> </w:t>
      </w:r>
      <w:r>
        <w:rPr>
          <w:rFonts w:ascii="宋体" w:hAnsi="宋体" w:eastAsia="宋体" w:cs="宋体"/>
          <w:spacing w:val="6"/>
          <w:sz w:val="20"/>
          <w:szCs w:val="20"/>
        </w:rPr>
        <w:t>2000</w:t>
      </w:r>
      <w:r>
        <w:rPr>
          <w:rFonts w:ascii="宋体" w:hAnsi="宋体" w:eastAsia="宋体" w:cs="宋体"/>
          <w:spacing w:val="-37"/>
          <w:sz w:val="20"/>
          <w:szCs w:val="20"/>
        </w:rPr>
        <w:t xml:space="preserve"> </w:t>
      </w:r>
      <w:r>
        <w:rPr>
          <w:rFonts w:ascii="宋体" w:hAnsi="宋体" w:eastAsia="宋体" w:cs="宋体"/>
          <w:spacing w:val="6"/>
          <w:sz w:val="20"/>
          <w:szCs w:val="20"/>
        </w:rPr>
        <w:t>人以下或营业收入</w:t>
      </w:r>
      <w:r>
        <w:rPr>
          <w:rFonts w:ascii="宋体" w:hAnsi="宋体" w:eastAsia="宋体" w:cs="宋体"/>
          <w:spacing w:val="-23"/>
          <w:sz w:val="20"/>
          <w:szCs w:val="20"/>
        </w:rPr>
        <w:t xml:space="preserve"> </w:t>
      </w:r>
      <w:r>
        <w:rPr>
          <w:rFonts w:ascii="宋体" w:hAnsi="宋体" w:eastAsia="宋体" w:cs="宋体"/>
          <w:spacing w:val="6"/>
          <w:sz w:val="20"/>
          <w:szCs w:val="20"/>
        </w:rPr>
        <w:t>100000</w:t>
      </w:r>
      <w:r>
        <w:rPr>
          <w:rFonts w:ascii="宋体" w:hAnsi="宋体" w:eastAsia="宋体" w:cs="宋体"/>
          <w:spacing w:val="-33"/>
          <w:sz w:val="20"/>
          <w:szCs w:val="20"/>
        </w:rPr>
        <w:t xml:space="preserve"> </w:t>
      </w:r>
      <w:r>
        <w:rPr>
          <w:rFonts w:ascii="宋体" w:hAnsi="宋体" w:eastAsia="宋体" w:cs="宋体"/>
          <w:spacing w:val="5"/>
          <w:sz w:val="20"/>
          <w:szCs w:val="20"/>
        </w:rPr>
        <w:t>万元以下的为中小微型</w:t>
      </w:r>
      <w:r>
        <w:rPr>
          <w:rFonts w:ascii="宋体" w:hAnsi="宋体" w:eastAsia="宋体" w:cs="宋体"/>
          <w:spacing w:val="8"/>
          <w:sz w:val="20"/>
          <w:szCs w:val="20"/>
        </w:rPr>
        <w:t>企业。其中，从业人员</w:t>
      </w:r>
      <w:r>
        <w:rPr>
          <w:rFonts w:ascii="宋体" w:hAnsi="宋体" w:eastAsia="宋体" w:cs="宋体"/>
          <w:spacing w:val="-21"/>
          <w:sz w:val="20"/>
          <w:szCs w:val="20"/>
        </w:rPr>
        <w:t xml:space="preserve"> </w:t>
      </w:r>
      <w:r>
        <w:rPr>
          <w:rFonts w:ascii="宋体" w:hAnsi="宋体" w:eastAsia="宋体" w:cs="宋体"/>
          <w:spacing w:val="8"/>
          <w:sz w:val="20"/>
          <w:szCs w:val="20"/>
        </w:rPr>
        <w:t>100</w:t>
      </w:r>
      <w:r>
        <w:rPr>
          <w:rFonts w:ascii="宋体" w:hAnsi="宋体" w:eastAsia="宋体" w:cs="宋体"/>
          <w:spacing w:val="-36"/>
          <w:sz w:val="20"/>
          <w:szCs w:val="20"/>
        </w:rPr>
        <w:t xml:space="preserve"> </w:t>
      </w:r>
      <w:r>
        <w:rPr>
          <w:rFonts w:ascii="宋体" w:hAnsi="宋体" w:eastAsia="宋体" w:cs="宋体"/>
          <w:spacing w:val="8"/>
          <w:sz w:val="20"/>
          <w:szCs w:val="20"/>
        </w:rPr>
        <w:t>人及以上，且营业收入</w:t>
      </w:r>
      <w:r>
        <w:rPr>
          <w:rFonts w:ascii="宋体" w:hAnsi="宋体" w:eastAsia="宋体" w:cs="宋体"/>
          <w:spacing w:val="-24"/>
          <w:sz w:val="20"/>
          <w:szCs w:val="20"/>
        </w:rPr>
        <w:t xml:space="preserve"> </w:t>
      </w:r>
      <w:r>
        <w:rPr>
          <w:rFonts w:ascii="宋体" w:hAnsi="宋体" w:eastAsia="宋体" w:cs="宋体"/>
          <w:spacing w:val="8"/>
          <w:sz w:val="20"/>
          <w:szCs w:val="20"/>
        </w:rPr>
        <w:t>1000</w:t>
      </w:r>
      <w:r>
        <w:rPr>
          <w:rFonts w:ascii="宋体" w:hAnsi="宋体" w:eastAsia="宋体" w:cs="宋体"/>
          <w:spacing w:val="-33"/>
          <w:sz w:val="20"/>
          <w:szCs w:val="20"/>
        </w:rPr>
        <w:t xml:space="preserve"> </w:t>
      </w:r>
      <w:r>
        <w:rPr>
          <w:rFonts w:ascii="宋体" w:hAnsi="宋体" w:eastAsia="宋体" w:cs="宋体"/>
          <w:spacing w:val="8"/>
          <w:sz w:val="20"/>
          <w:szCs w:val="20"/>
        </w:rPr>
        <w:t>万元及以上的为中型企业；从业人</w:t>
      </w:r>
      <w:r>
        <w:rPr>
          <w:rFonts w:ascii="宋体" w:hAnsi="宋体" w:eastAsia="宋体" w:cs="宋体"/>
          <w:spacing w:val="5"/>
          <w:sz w:val="20"/>
          <w:szCs w:val="20"/>
        </w:rPr>
        <w:t>员</w:t>
      </w:r>
      <w:r>
        <w:rPr>
          <w:rFonts w:ascii="宋体" w:hAnsi="宋体" w:eastAsia="宋体" w:cs="宋体"/>
          <w:spacing w:val="-24"/>
          <w:sz w:val="20"/>
          <w:szCs w:val="20"/>
        </w:rPr>
        <w:t xml:space="preserve"> </w:t>
      </w:r>
      <w:r>
        <w:rPr>
          <w:rFonts w:ascii="宋体" w:hAnsi="宋体" w:eastAsia="宋体" w:cs="宋体"/>
          <w:spacing w:val="5"/>
          <w:sz w:val="20"/>
          <w:szCs w:val="20"/>
        </w:rPr>
        <w:t>10</w:t>
      </w:r>
      <w:r>
        <w:rPr>
          <w:rFonts w:ascii="宋体" w:hAnsi="宋体" w:eastAsia="宋体" w:cs="宋体"/>
          <w:spacing w:val="-38"/>
          <w:sz w:val="20"/>
          <w:szCs w:val="20"/>
        </w:rPr>
        <w:t xml:space="preserve"> </w:t>
      </w:r>
      <w:r>
        <w:rPr>
          <w:rFonts w:ascii="宋体" w:hAnsi="宋体" w:eastAsia="宋体" w:cs="宋体"/>
          <w:spacing w:val="5"/>
          <w:sz w:val="20"/>
          <w:szCs w:val="20"/>
        </w:rPr>
        <w:t>人及以上，且营业收入</w:t>
      </w:r>
      <w:r>
        <w:rPr>
          <w:rFonts w:ascii="宋体" w:hAnsi="宋体" w:eastAsia="宋体" w:cs="宋体"/>
          <w:spacing w:val="-24"/>
          <w:sz w:val="20"/>
          <w:szCs w:val="20"/>
        </w:rPr>
        <w:t xml:space="preserve"> </w:t>
      </w:r>
      <w:r>
        <w:rPr>
          <w:rFonts w:ascii="宋体" w:hAnsi="宋体" w:eastAsia="宋体" w:cs="宋体"/>
          <w:spacing w:val="5"/>
          <w:sz w:val="20"/>
          <w:szCs w:val="20"/>
        </w:rPr>
        <w:t>100</w:t>
      </w:r>
      <w:r>
        <w:rPr>
          <w:rFonts w:ascii="宋体" w:hAnsi="宋体" w:eastAsia="宋体" w:cs="宋体"/>
          <w:spacing w:val="-36"/>
          <w:sz w:val="20"/>
          <w:szCs w:val="20"/>
        </w:rPr>
        <w:t xml:space="preserve"> </w:t>
      </w:r>
      <w:r>
        <w:rPr>
          <w:rFonts w:ascii="宋体" w:hAnsi="宋体" w:eastAsia="宋体" w:cs="宋体"/>
          <w:spacing w:val="5"/>
          <w:sz w:val="20"/>
          <w:szCs w:val="20"/>
        </w:rPr>
        <w:t>万元及以上的为小型企业；从业人员</w:t>
      </w:r>
      <w:r>
        <w:rPr>
          <w:rFonts w:ascii="宋体" w:hAnsi="宋体" w:eastAsia="宋体" w:cs="宋体"/>
          <w:spacing w:val="-23"/>
          <w:sz w:val="20"/>
          <w:szCs w:val="20"/>
        </w:rPr>
        <w:t xml:space="preserve"> </w:t>
      </w:r>
      <w:r>
        <w:rPr>
          <w:rFonts w:ascii="宋体" w:hAnsi="宋体" w:eastAsia="宋体" w:cs="宋体"/>
          <w:spacing w:val="5"/>
          <w:sz w:val="20"/>
          <w:szCs w:val="20"/>
        </w:rPr>
        <w:t>10</w:t>
      </w:r>
      <w:r>
        <w:rPr>
          <w:rFonts w:ascii="宋体" w:hAnsi="宋体" w:eastAsia="宋体" w:cs="宋体"/>
          <w:spacing w:val="-37"/>
          <w:sz w:val="20"/>
          <w:szCs w:val="20"/>
        </w:rPr>
        <w:t xml:space="preserve"> </w:t>
      </w:r>
      <w:r>
        <w:rPr>
          <w:rFonts w:ascii="宋体" w:hAnsi="宋体" w:eastAsia="宋体" w:cs="宋体"/>
          <w:spacing w:val="5"/>
          <w:sz w:val="20"/>
          <w:szCs w:val="20"/>
        </w:rPr>
        <w:t>人以</w:t>
      </w:r>
      <w:r>
        <w:rPr>
          <w:rFonts w:ascii="宋体" w:hAnsi="宋体" w:eastAsia="宋体" w:cs="宋体"/>
          <w:spacing w:val="4"/>
          <w:sz w:val="20"/>
          <w:szCs w:val="20"/>
        </w:rPr>
        <w:t>下或营业收入</w:t>
      </w:r>
      <w:r>
        <w:rPr>
          <w:rFonts w:ascii="宋体" w:hAnsi="宋体" w:eastAsia="宋体" w:cs="宋体"/>
          <w:spacing w:val="6"/>
          <w:sz w:val="20"/>
          <w:szCs w:val="20"/>
        </w:rPr>
        <w:t>100</w:t>
      </w:r>
      <w:r>
        <w:rPr>
          <w:rFonts w:ascii="宋体" w:hAnsi="宋体" w:eastAsia="宋体" w:cs="宋体"/>
          <w:spacing w:val="-32"/>
          <w:sz w:val="20"/>
          <w:szCs w:val="20"/>
        </w:rPr>
        <w:t xml:space="preserve"> </w:t>
      </w:r>
      <w:r>
        <w:rPr>
          <w:rFonts w:ascii="宋体" w:hAnsi="宋体" w:eastAsia="宋体" w:cs="宋体"/>
          <w:spacing w:val="6"/>
          <w:sz w:val="20"/>
          <w:szCs w:val="20"/>
        </w:rPr>
        <w:t>万元以下的为微型企业。</w:t>
      </w:r>
    </w:p>
    <w:p w14:paraId="5FD450E0">
      <w:pPr>
        <w:spacing w:before="2" w:line="369" w:lineRule="auto"/>
        <w:ind w:left="7" w:firstLine="409"/>
        <w:rPr>
          <w:rFonts w:ascii="宋体" w:hAnsi="宋体" w:eastAsia="宋体" w:cs="宋体"/>
          <w:sz w:val="20"/>
          <w:szCs w:val="20"/>
        </w:rPr>
      </w:pPr>
      <w:r>
        <w:rPr>
          <w:rFonts w:ascii="宋体" w:hAnsi="宋体" w:eastAsia="宋体" w:cs="宋体"/>
          <w:spacing w:val="6"/>
          <w:sz w:val="20"/>
          <w:szCs w:val="20"/>
        </w:rPr>
        <w:t>（十二）软件和信息技术服务业。从业人员</w:t>
      </w:r>
      <w:r>
        <w:rPr>
          <w:rFonts w:ascii="宋体" w:hAnsi="宋体" w:eastAsia="宋体" w:cs="宋体"/>
          <w:spacing w:val="-35"/>
          <w:sz w:val="20"/>
          <w:szCs w:val="20"/>
        </w:rPr>
        <w:t xml:space="preserve"> </w:t>
      </w:r>
      <w:r>
        <w:rPr>
          <w:rFonts w:ascii="宋体" w:hAnsi="宋体" w:eastAsia="宋体" w:cs="宋体"/>
          <w:spacing w:val="6"/>
          <w:sz w:val="20"/>
          <w:szCs w:val="20"/>
        </w:rPr>
        <w:t>300</w:t>
      </w:r>
      <w:r>
        <w:rPr>
          <w:rFonts w:ascii="宋体" w:hAnsi="宋体" w:eastAsia="宋体" w:cs="宋体"/>
          <w:spacing w:val="-37"/>
          <w:sz w:val="20"/>
          <w:szCs w:val="20"/>
        </w:rPr>
        <w:t xml:space="preserve"> </w:t>
      </w:r>
      <w:r>
        <w:rPr>
          <w:rFonts w:ascii="宋体" w:hAnsi="宋体" w:eastAsia="宋体" w:cs="宋体"/>
          <w:spacing w:val="6"/>
          <w:sz w:val="20"/>
          <w:szCs w:val="20"/>
        </w:rPr>
        <w:t>人以下或营业收入</w:t>
      </w:r>
      <w:r>
        <w:rPr>
          <w:rFonts w:ascii="宋体" w:hAnsi="宋体" w:eastAsia="宋体" w:cs="宋体"/>
          <w:spacing w:val="-23"/>
          <w:sz w:val="20"/>
          <w:szCs w:val="20"/>
        </w:rPr>
        <w:t xml:space="preserve"> </w:t>
      </w:r>
      <w:r>
        <w:rPr>
          <w:rFonts w:ascii="宋体" w:hAnsi="宋体" w:eastAsia="宋体" w:cs="宋体"/>
          <w:spacing w:val="6"/>
          <w:sz w:val="20"/>
          <w:szCs w:val="20"/>
        </w:rPr>
        <w:t>10000</w:t>
      </w:r>
      <w:r>
        <w:rPr>
          <w:rFonts w:ascii="宋体" w:hAnsi="宋体" w:eastAsia="宋体" w:cs="宋体"/>
          <w:spacing w:val="-33"/>
          <w:sz w:val="20"/>
          <w:szCs w:val="20"/>
        </w:rPr>
        <w:t xml:space="preserve"> </w:t>
      </w:r>
      <w:r>
        <w:rPr>
          <w:rFonts w:ascii="宋体" w:hAnsi="宋体" w:eastAsia="宋体" w:cs="宋体"/>
          <w:spacing w:val="6"/>
          <w:sz w:val="20"/>
          <w:szCs w:val="20"/>
        </w:rPr>
        <w:t>万元以</w:t>
      </w:r>
      <w:r>
        <w:rPr>
          <w:rFonts w:ascii="宋体" w:hAnsi="宋体" w:eastAsia="宋体" w:cs="宋体"/>
          <w:spacing w:val="5"/>
          <w:sz w:val="20"/>
          <w:szCs w:val="20"/>
        </w:rPr>
        <w:t>下的为中小微型企业。其中，从业人员</w:t>
      </w:r>
      <w:r>
        <w:rPr>
          <w:rFonts w:ascii="宋体" w:hAnsi="宋体" w:eastAsia="宋体" w:cs="宋体"/>
          <w:spacing w:val="-24"/>
          <w:sz w:val="20"/>
          <w:szCs w:val="20"/>
        </w:rPr>
        <w:t xml:space="preserve"> </w:t>
      </w:r>
      <w:r>
        <w:rPr>
          <w:rFonts w:ascii="宋体" w:hAnsi="宋体" w:eastAsia="宋体" w:cs="宋体"/>
          <w:spacing w:val="5"/>
          <w:sz w:val="20"/>
          <w:szCs w:val="20"/>
        </w:rPr>
        <w:t>100</w:t>
      </w:r>
      <w:r>
        <w:rPr>
          <w:rFonts w:ascii="宋体" w:hAnsi="宋体" w:eastAsia="宋体" w:cs="宋体"/>
          <w:spacing w:val="-36"/>
          <w:sz w:val="20"/>
          <w:szCs w:val="20"/>
        </w:rPr>
        <w:t xml:space="preserve"> </w:t>
      </w:r>
      <w:r>
        <w:rPr>
          <w:rFonts w:ascii="宋体" w:hAnsi="宋体" w:eastAsia="宋体" w:cs="宋体"/>
          <w:spacing w:val="5"/>
          <w:sz w:val="20"/>
          <w:szCs w:val="20"/>
        </w:rPr>
        <w:t>人及以上</w:t>
      </w:r>
      <w:r>
        <w:rPr>
          <w:rFonts w:ascii="宋体" w:hAnsi="宋体" w:eastAsia="宋体" w:cs="宋体"/>
          <w:spacing w:val="4"/>
          <w:sz w:val="20"/>
          <w:szCs w:val="20"/>
        </w:rPr>
        <w:t>，且营业收入</w:t>
      </w:r>
      <w:r>
        <w:rPr>
          <w:rFonts w:ascii="宋体" w:hAnsi="宋体" w:eastAsia="宋体" w:cs="宋体"/>
          <w:spacing w:val="-24"/>
          <w:sz w:val="20"/>
          <w:szCs w:val="20"/>
        </w:rPr>
        <w:t xml:space="preserve"> </w:t>
      </w:r>
      <w:r>
        <w:rPr>
          <w:rFonts w:ascii="宋体" w:hAnsi="宋体" w:eastAsia="宋体" w:cs="宋体"/>
          <w:spacing w:val="4"/>
          <w:sz w:val="20"/>
          <w:szCs w:val="20"/>
        </w:rPr>
        <w:t>1000</w:t>
      </w:r>
      <w:r>
        <w:rPr>
          <w:rFonts w:ascii="宋体" w:hAnsi="宋体" w:eastAsia="宋体" w:cs="宋体"/>
          <w:spacing w:val="-33"/>
          <w:sz w:val="20"/>
          <w:szCs w:val="20"/>
        </w:rPr>
        <w:t xml:space="preserve"> </w:t>
      </w:r>
      <w:r>
        <w:rPr>
          <w:rFonts w:ascii="宋体" w:hAnsi="宋体" w:eastAsia="宋体" w:cs="宋体"/>
          <w:spacing w:val="4"/>
          <w:sz w:val="20"/>
          <w:szCs w:val="20"/>
        </w:rPr>
        <w:t>万元及以上的为中型企业；</w:t>
      </w:r>
      <w:r>
        <w:rPr>
          <w:rFonts w:ascii="宋体" w:hAnsi="宋体" w:eastAsia="宋体" w:cs="宋体"/>
          <w:spacing w:val="8"/>
          <w:sz w:val="20"/>
          <w:szCs w:val="20"/>
        </w:rPr>
        <w:t>从业人员</w:t>
      </w:r>
      <w:r>
        <w:rPr>
          <w:rFonts w:ascii="宋体" w:hAnsi="宋体" w:eastAsia="宋体" w:cs="宋体"/>
          <w:spacing w:val="-24"/>
          <w:sz w:val="20"/>
          <w:szCs w:val="20"/>
        </w:rPr>
        <w:t xml:space="preserve"> </w:t>
      </w:r>
      <w:r>
        <w:rPr>
          <w:rFonts w:ascii="宋体" w:hAnsi="宋体" w:eastAsia="宋体" w:cs="宋体"/>
          <w:spacing w:val="8"/>
          <w:sz w:val="20"/>
          <w:szCs w:val="20"/>
        </w:rPr>
        <w:t>10</w:t>
      </w:r>
      <w:r>
        <w:rPr>
          <w:rFonts w:ascii="宋体" w:hAnsi="宋体" w:eastAsia="宋体" w:cs="宋体"/>
          <w:spacing w:val="-36"/>
          <w:sz w:val="20"/>
          <w:szCs w:val="20"/>
        </w:rPr>
        <w:t xml:space="preserve"> </w:t>
      </w:r>
      <w:r>
        <w:rPr>
          <w:rFonts w:ascii="宋体" w:hAnsi="宋体" w:eastAsia="宋体" w:cs="宋体"/>
          <w:spacing w:val="8"/>
          <w:sz w:val="20"/>
          <w:szCs w:val="20"/>
        </w:rPr>
        <w:t>人及以上，且营业收入</w:t>
      </w:r>
      <w:r>
        <w:rPr>
          <w:rFonts w:ascii="宋体" w:hAnsi="宋体" w:eastAsia="宋体" w:cs="宋体"/>
          <w:spacing w:val="-33"/>
          <w:sz w:val="20"/>
          <w:szCs w:val="20"/>
        </w:rPr>
        <w:t xml:space="preserve"> </w:t>
      </w:r>
      <w:r>
        <w:rPr>
          <w:rFonts w:ascii="宋体" w:hAnsi="宋体" w:eastAsia="宋体" w:cs="宋体"/>
          <w:spacing w:val="8"/>
          <w:sz w:val="20"/>
          <w:szCs w:val="20"/>
        </w:rPr>
        <w:t>50</w:t>
      </w:r>
      <w:r>
        <w:rPr>
          <w:rFonts w:ascii="宋体" w:hAnsi="宋体" w:eastAsia="宋体" w:cs="宋体"/>
          <w:spacing w:val="-35"/>
          <w:sz w:val="20"/>
          <w:szCs w:val="20"/>
        </w:rPr>
        <w:t xml:space="preserve"> </w:t>
      </w:r>
      <w:r>
        <w:rPr>
          <w:rFonts w:ascii="宋体" w:hAnsi="宋体" w:eastAsia="宋体" w:cs="宋体"/>
          <w:spacing w:val="8"/>
          <w:sz w:val="20"/>
          <w:szCs w:val="20"/>
        </w:rPr>
        <w:t>万元及以上</w:t>
      </w:r>
      <w:r>
        <w:rPr>
          <w:rFonts w:ascii="宋体" w:hAnsi="宋体" w:eastAsia="宋体" w:cs="宋体"/>
          <w:spacing w:val="7"/>
          <w:sz w:val="20"/>
          <w:szCs w:val="20"/>
        </w:rPr>
        <w:t>的为小型企业；从业人员</w:t>
      </w:r>
      <w:r>
        <w:rPr>
          <w:rFonts w:ascii="宋体" w:hAnsi="宋体" w:eastAsia="宋体" w:cs="宋体"/>
          <w:spacing w:val="-22"/>
          <w:sz w:val="20"/>
          <w:szCs w:val="20"/>
        </w:rPr>
        <w:t xml:space="preserve"> </w:t>
      </w:r>
      <w:r>
        <w:rPr>
          <w:rFonts w:ascii="宋体" w:hAnsi="宋体" w:eastAsia="宋体" w:cs="宋体"/>
          <w:spacing w:val="7"/>
          <w:sz w:val="20"/>
          <w:szCs w:val="20"/>
        </w:rPr>
        <w:t>10</w:t>
      </w:r>
      <w:r>
        <w:rPr>
          <w:rFonts w:ascii="宋体" w:hAnsi="宋体" w:eastAsia="宋体" w:cs="宋体"/>
          <w:spacing w:val="-36"/>
          <w:sz w:val="20"/>
          <w:szCs w:val="20"/>
        </w:rPr>
        <w:t xml:space="preserve"> </w:t>
      </w:r>
      <w:r>
        <w:rPr>
          <w:rFonts w:ascii="宋体" w:hAnsi="宋体" w:eastAsia="宋体" w:cs="宋体"/>
          <w:spacing w:val="7"/>
          <w:sz w:val="20"/>
          <w:szCs w:val="20"/>
        </w:rPr>
        <w:t>人以下或营</w:t>
      </w:r>
      <w:r>
        <w:rPr>
          <w:rFonts w:ascii="宋体" w:hAnsi="宋体" w:eastAsia="宋体" w:cs="宋体"/>
          <w:spacing w:val="6"/>
          <w:sz w:val="20"/>
          <w:szCs w:val="20"/>
        </w:rPr>
        <w:t>业收入</w:t>
      </w:r>
      <w:r>
        <w:rPr>
          <w:rFonts w:ascii="宋体" w:hAnsi="宋体" w:eastAsia="宋体" w:cs="宋体"/>
          <w:spacing w:val="-29"/>
          <w:sz w:val="20"/>
          <w:szCs w:val="20"/>
        </w:rPr>
        <w:t xml:space="preserve"> </w:t>
      </w:r>
      <w:r>
        <w:rPr>
          <w:rFonts w:ascii="宋体" w:hAnsi="宋体" w:eastAsia="宋体" w:cs="宋体"/>
          <w:spacing w:val="6"/>
          <w:sz w:val="20"/>
          <w:szCs w:val="20"/>
        </w:rPr>
        <w:t>50</w:t>
      </w:r>
      <w:r>
        <w:rPr>
          <w:rFonts w:ascii="宋体" w:hAnsi="宋体" w:eastAsia="宋体" w:cs="宋体"/>
          <w:spacing w:val="-35"/>
          <w:sz w:val="20"/>
          <w:szCs w:val="20"/>
        </w:rPr>
        <w:t xml:space="preserve"> </w:t>
      </w:r>
      <w:r>
        <w:rPr>
          <w:rFonts w:ascii="宋体" w:hAnsi="宋体" w:eastAsia="宋体" w:cs="宋体"/>
          <w:spacing w:val="6"/>
          <w:sz w:val="20"/>
          <w:szCs w:val="20"/>
        </w:rPr>
        <w:t>万元以下的为微型企业。</w:t>
      </w:r>
    </w:p>
    <w:p w14:paraId="3C685858">
      <w:pPr>
        <w:spacing w:before="1" w:line="227" w:lineRule="auto"/>
        <w:ind w:left="440"/>
        <w:rPr>
          <w:rFonts w:ascii="宋体" w:hAnsi="宋体" w:eastAsia="宋体" w:cs="宋体"/>
          <w:sz w:val="20"/>
          <w:szCs w:val="20"/>
        </w:rPr>
      </w:pPr>
      <w:r>
        <w:rPr>
          <w:rFonts w:ascii="宋体" w:hAnsi="宋体" w:eastAsia="宋体" w:cs="宋体"/>
          <w:spacing w:val="8"/>
          <w:sz w:val="20"/>
          <w:szCs w:val="20"/>
        </w:rPr>
        <w:t>（十三）房地产开发经营。营业收入</w:t>
      </w:r>
      <w:r>
        <w:rPr>
          <w:rFonts w:ascii="宋体" w:hAnsi="宋体" w:eastAsia="宋体" w:cs="宋体"/>
          <w:spacing w:val="-34"/>
          <w:sz w:val="20"/>
          <w:szCs w:val="20"/>
        </w:rPr>
        <w:t xml:space="preserve"> </w:t>
      </w:r>
      <w:r>
        <w:rPr>
          <w:rFonts w:ascii="宋体" w:hAnsi="宋体" w:eastAsia="宋体" w:cs="宋体"/>
          <w:spacing w:val="8"/>
          <w:sz w:val="20"/>
          <w:szCs w:val="20"/>
        </w:rPr>
        <w:t>2000</w:t>
      </w:r>
      <w:r>
        <w:rPr>
          <w:rFonts w:ascii="宋体" w:hAnsi="宋体" w:eastAsia="宋体" w:cs="宋体"/>
          <w:spacing w:val="7"/>
          <w:sz w:val="20"/>
          <w:szCs w:val="20"/>
        </w:rPr>
        <w:t>00</w:t>
      </w:r>
      <w:r>
        <w:rPr>
          <w:rFonts w:ascii="宋体" w:hAnsi="宋体" w:eastAsia="宋体" w:cs="宋体"/>
          <w:spacing w:val="-35"/>
          <w:sz w:val="20"/>
          <w:szCs w:val="20"/>
        </w:rPr>
        <w:t xml:space="preserve"> </w:t>
      </w:r>
      <w:r>
        <w:rPr>
          <w:rFonts w:ascii="宋体" w:hAnsi="宋体" w:eastAsia="宋体" w:cs="宋体"/>
          <w:spacing w:val="7"/>
          <w:sz w:val="20"/>
          <w:szCs w:val="20"/>
        </w:rPr>
        <w:t>万元以下或资产总额</w:t>
      </w:r>
      <w:r>
        <w:rPr>
          <w:rFonts w:ascii="宋体" w:hAnsi="宋体" w:eastAsia="宋体" w:cs="宋体"/>
          <w:spacing w:val="-21"/>
          <w:sz w:val="20"/>
          <w:szCs w:val="20"/>
        </w:rPr>
        <w:t xml:space="preserve"> </w:t>
      </w:r>
      <w:r>
        <w:rPr>
          <w:rFonts w:ascii="宋体" w:hAnsi="宋体" w:eastAsia="宋体" w:cs="宋体"/>
          <w:spacing w:val="7"/>
          <w:sz w:val="20"/>
          <w:szCs w:val="20"/>
        </w:rPr>
        <w:t>10000</w:t>
      </w:r>
      <w:r>
        <w:rPr>
          <w:rFonts w:ascii="宋体" w:hAnsi="宋体" w:eastAsia="宋体" w:cs="宋体"/>
          <w:spacing w:val="-33"/>
          <w:sz w:val="20"/>
          <w:szCs w:val="20"/>
        </w:rPr>
        <w:t xml:space="preserve"> </w:t>
      </w:r>
      <w:r>
        <w:rPr>
          <w:rFonts w:ascii="宋体" w:hAnsi="宋体" w:eastAsia="宋体" w:cs="宋体"/>
          <w:spacing w:val="7"/>
          <w:sz w:val="20"/>
          <w:szCs w:val="20"/>
        </w:rPr>
        <w:t>万元以下的为</w:t>
      </w:r>
    </w:p>
    <w:p w14:paraId="1F590B16">
      <w:pPr>
        <w:spacing w:line="227" w:lineRule="auto"/>
        <w:rPr>
          <w:rFonts w:ascii="宋体" w:hAnsi="宋体" w:eastAsia="宋体" w:cs="宋体"/>
          <w:sz w:val="20"/>
          <w:szCs w:val="20"/>
        </w:rPr>
        <w:sectPr>
          <w:footerReference r:id="rId40" w:type="default"/>
          <w:pgSz w:w="11906" w:h="16840"/>
          <w:pgMar w:top="1428" w:right="1735" w:bottom="1088" w:left="1785" w:header="0" w:footer="923" w:gutter="0"/>
          <w:pgNumType w:fmt="decimal"/>
          <w:cols w:space="720" w:num="1"/>
        </w:sectPr>
      </w:pPr>
    </w:p>
    <w:p w14:paraId="16FE74CE">
      <w:pPr>
        <w:spacing w:before="42" w:line="369" w:lineRule="auto"/>
        <w:ind w:left="7" w:right="175" w:firstLine="20"/>
        <w:jc w:val="both"/>
        <w:rPr>
          <w:rFonts w:ascii="宋体" w:hAnsi="宋体" w:eastAsia="宋体" w:cs="宋体"/>
          <w:sz w:val="20"/>
          <w:szCs w:val="20"/>
        </w:rPr>
      </w:pPr>
      <w:r>
        <w:rPr>
          <w:rFonts w:ascii="宋体" w:hAnsi="宋体" w:eastAsia="宋体" w:cs="宋体"/>
          <w:spacing w:val="5"/>
          <w:sz w:val="20"/>
          <w:szCs w:val="20"/>
        </w:rPr>
        <w:t>中小微型企业。其中，营业收入</w:t>
      </w:r>
      <w:r>
        <w:rPr>
          <w:rFonts w:ascii="宋体" w:hAnsi="宋体" w:eastAsia="宋体" w:cs="宋体"/>
          <w:spacing w:val="-8"/>
          <w:sz w:val="20"/>
          <w:szCs w:val="20"/>
        </w:rPr>
        <w:t xml:space="preserve"> </w:t>
      </w:r>
      <w:r>
        <w:rPr>
          <w:rFonts w:ascii="宋体" w:hAnsi="宋体" w:eastAsia="宋体" w:cs="宋体"/>
          <w:spacing w:val="5"/>
          <w:sz w:val="20"/>
          <w:szCs w:val="20"/>
        </w:rPr>
        <w:t>1000</w:t>
      </w:r>
      <w:r>
        <w:rPr>
          <w:rFonts w:ascii="宋体" w:hAnsi="宋体" w:eastAsia="宋体" w:cs="宋体"/>
          <w:spacing w:val="-33"/>
          <w:sz w:val="20"/>
          <w:szCs w:val="20"/>
        </w:rPr>
        <w:t xml:space="preserve"> </w:t>
      </w:r>
      <w:r>
        <w:rPr>
          <w:rFonts w:ascii="宋体" w:hAnsi="宋体" w:eastAsia="宋体" w:cs="宋体"/>
          <w:spacing w:val="5"/>
          <w:sz w:val="20"/>
          <w:szCs w:val="20"/>
        </w:rPr>
        <w:t>万元及以上，且资产总额</w:t>
      </w:r>
      <w:r>
        <w:rPr>
          <w:rFonts w:ascii="宋体" w:hAnsi="宋体" w:eastAsia="宋体" w:cs="宋体"/>
          <w:spacing w:val="-35"/>
          <w:sz w:val="20"/>
          <w:szCs w:val="20"/>
        </w:rPr>
        <w:t xml:space="preserve"> </w:t>
      </w:r>
      <w:r>
        <w:rPr>
          <w:rFonts w:ascii="宋体" w:hAnsi="宋体" w:eastAsia="宋体" w:cs="宋体"/>
          <w:spacing w:val="5"/>
          <w:sz w:val="20"/>
          <w:szCs w:val="20"/>
        </w:rPr>
        <w:t>5000</w:t>
      </w:r>
      <w:r>
        <w:rPr>
          <w:rFonts w:ascii="宋体" w:hAnsi="宋体" w:eastAsia="宋体" w:cs="宋体"/>
          <w:spacing w:val="-35"/>
          <w:sz w:val="20"/>
          <w:szCs w:val="20"/>
        </w:rPr>
        <w:t xml:space="preserve"> </w:t>
      </w:r>
      <w:r>
        <w:rPr>
          <w:rFonts w:ascii="宋体" w:hAnsi="宋体" w:eastAsia="宋体" w:cs="宋体"/>
          <w:spacing w:val="5"/>
          <w:sz w:val="20"/>
          <w:szCs w:val="20"/>
        </w:rPr>
        <w:t>万元及以上的为中型企</w:t>
      </w:r>
      <w:r>
        <w:rPr>
          <w:rFonts w:ascii="宋体" w:hAnsi="宋体" w:eastAsia="宋体" w:cs="宋体"/>
          <w:spacing w:val="9"/>
          <w:sz w:val="20"/>
          <w:szCs w:val="20"/>
        </w:rPr>
        <w:t>业；营业收入</w:t>
      </w:r>
      <w:r>
        <w:rPr>
          <w:rFonts w:ascii="宋体" w:hAnsi="宋体" w:eastAsia="宋体" w:cs="宋体"/>
          <w:spacing w:val="-22"/>
          <w:sz w:val="20"/>
          <w:szCs w:val="20"/>
        </w:rPr>
        <w:t xml:space="preserve"> </w:t>
      </w:r>
      <w:r>
        <w:rPr>
          <w:rFonts w:ascii="宋体" w:hAnsi="宋体" w:eastAsia="宋体" w:cs="宋体"/>
          <w:spacing w:val="9"/>
          <w:sz w:val="20"/>
          <w:szCs w:val="20"/>
        </w:rPr>
        <w:t>100</w:t>
      </w:r>
      <w:r>
        <w:rPr>
          <w:rFonts w:ascii="宋体" w:hAnsi="宋体" w:eastAsia="宋体" w:cs="宋体"/>
          <w:spacing w:val="-33"/>
          <w:sz w:val="20"/>
          <w:szCs w:val="20"/>
        </w:rPr>
        <w:t xml:space="preserve"> </w:t>
      </w:r>
      <w:r>
        <w:rPr>
          <w:rFonts w:ascii="宋体" w:hAnsi="宋体" w:eastAsia="宋体" w:cs="宋体"/>
          <w:spacing w:val="9"/>
          <w:sz w:val="20"/>
          <w:szCs w:val="20"/>
        </w:rPr>
        <w:t>万元及以上，且资产总额</w:t>
      </w:r>
      <w:r>
        <w:rPr>
          <w:rFonts w:ascii="宋体" w:hAnsi="宋体" w:eastAsia="宋体" w:cs="宋体"/>
          <w:spacing w:val="-32"/>
          <w:sz w:val="20"/>
          <w:szCs w:val="20"/>
        </w:rPr>
        <w:t xml:space="preserve"> </w:t>
      </w:r>
      <w:r>
        <w:rPr>
          <w:rFonts w:ascii="宋体" w:hAnsi="宋体" w:eastAsia="宋体" w:cs="宋体"/>
          <w:spacing w:val="9"/>
          <w:sz w:val="20"/>
          <w:szCs w:val="20"/>
        </w:rPr>
        <w:t>20</w:t>
      </w:r>
      <w:r>
        <w:rPr>
          <w:rFonts w:ascii="宋体" w:hAnsi="宋体" w:eastAsia="宋体" w:cs="宋体"/>
          <w:spacing w:val="8"/>
          <w:sz w:val="20"/>
          <w:szCs w:val="20"/>
        </w:rPr>
        <w:t>00</w:t>
      </w:r>
      <w:r>
        <w:rPr>
          <w:rFonts w:ascii="宋体" w:hAnsi="宋体" w:eastAsia="宋体" w:cs="宋体"/>
          <w:spacing w:val="-32"/>
          <w:sz w:val="20"/>
          <w:szCs w:val="20"/>
        </w:rPr>
        <w:t xml:space="preserve"> </w:t>
      </w:r>
      <w:r>
        <w:rPr>
          <w:rFonts w:ascii="宋体" w:hAnsi="宋体" w:eastAsia="宋体" w:cs="宋体"/>
          <w:spacing w:val="8"/>
          <w:sz w:val="20"/>
          <w:szCs w:val="20"/>
        </w:rPr>
        <w:t>万元及以上的为小型企业；营业收入</w:t>
      </w:r>
      <w:r>
        <w:rPr>
          <w:rFonts w:ascii="宋体" w:hAnsi="宋体" w:eastAsia="宋体" w:cs="宋体"/>
          <w:spacing w:val="-22"/>
          <w:sz w:val="20"/>
          <w:szCs w:val="20"/>
        </w:rPr>
        <w:t xml:space="preserve"> </w:t>
      </w:r>
      <w:r>
        <w:rPr>
          <w:rFonts w:ascii="宋体" w:hAnsi="宋体" w:eastAsia="宋体" w:cs="宋体"/>
          <w:spacing w:val="8"/>
          <w:sz w:val="20"/>
          <w:szCs w:val="20"/>
        </w:rPr>
        <w:t>100</w:t>
      </w:r>
      <w:r>
        <w:rPr>
          <w:rFonts w:ascii="宋体" w:hAnsi="宋体" w:eastAsia="宋体" w:cs="宋体"/>
          <w:spacing w:val="7"/>
          <w:sz w:val="20"/>
          <w:szCs w:val="20"/>
        </w:rPr>
        <w:t>万元以下或资产总额</w:t>
      </w:r>
      <w:r>
        <w:rPr>
          <w:rFonts w:ascii="宋体" w:hAnsi="宋体" w:eastAsia="宋体" w:cs="宋体"/>
          <w:spacing w:val="-29"/>
          <w:sz w:val="20"/>
          <w:szCs w:val="20"/>
        </w:rPr>
        <w:t xml:space="preserve"> </w:t>
      </w:r>
      <w:r>
        <w:rPr>
          <w:rFonts w:ascii="宋体" w:hAnsi="宋体" w:eastAsia="宋体" w:cs="宋体"/>
          <w:spacing w:val="7"/>
          <w:sz w:val="20"/>
          <w:szCs w:val="20"/>
        </w:rPr>
        <w:t>2000</w:t>
      </w:r>
      <w:r>
        <w:rPr>
          <w:rFonts w:ascii="宋体" w:hAnsi="宋体" w:eastAsia="宋体" w:cs="宋体"/>
          <w:spacing w:val="-36"/>
          <w:sz w:val="20"/>
          <w:szCs w:val="20"/>
        </w:rPr>
        <w:t xml:space="preserve"> </w:t>
      </w:r>
      <w:r>
        <w:rPr>
          <w:rFonts w:ascii="宋体" w:hAnsi="宋体" w:eastAsia="宋体" w:cs="宋体"/>
          <w:spacing w:val="7"/>
          <w:sz w:val="20"/>
          <w:szCs w:val="20"/>
        </w:rPr>
        <w:t>万元以下的为微型企业。</w:t>
      </w:r>
    </w:p>
    <w:p w14:paraId="77556130">
      <w:pPr>
        <w:spacing w:before="1" w:line="369" w:lineRule="auto"/>
        <w:ind w:left="8" w:right="105" w:firstLine="371"/>
        <w:rPr>
          <w:rFonts w:ascii="宋体" w:hAnsi="宋体" w:eastAsia="宋体" w:cs="宋体"/>
          <w:sz w:val="20"/>
          <w:szCs w:val="20"/>
        </w:rPr>
      </w:pPr>
      <w:r>
        <w:rPr>
          <w:rFonts w:ascii="宋体" w:hAnsi="宋体" w:eastAsia="宋体" w:cs="宋体"/>
          <w:spacing w:val="4"/>
          <w:sz w:val="20"/>
          <w:szCs w:val="20"/>
        </w:rPr>
        <w:t>（十四）物业管理。从业人员</w:t>
      </w:r>
      <w:r>
        <w:rPr>
          <w:rFonts w:ascii="宋体" w:hAnsi="宋体" w:eastAsia="宋体" w:cs="宋体"/>
          <w:spacing w:val="-24"/>
          <w:sz w:val="20"/>
          <w:szCs w:val="20"/>
        </w:rPr>
        <w:t xml:space="preserve"> </w:t>
      </w:r>
      <w:r>
        <w:rPr>
          <w:rFonts w:ascii="宋体" w:hAnsi="宋体" w:eastAsia="宋体" w:cs="宋体"/>
          <w:spacing w:val="4"/>
          <w:sz w:val="20"/>
          <w:szCs w:val="20"/>
        </w:rPr>
        <w:t>1000</w:t>
      </w:r>
      <w:r>
        <w:rPr>
          <w:rFonts w:ascii="宋体" w:hAnsi="宋体" w:eastAsia="宋体" w:cs="宋体"/>
          <w:spacing w:val="-36"/>
          <w:sz w:val="20"/>
          <w:szCs w:val="20"/>
        </w:rPr>
        <w:t xml:space="preserve"> </w:t>
      </w:r>
      <w:r>
        <w:rPr>
          <w:rFonts w:ascii="宋体" w:hAnsi="宋体" w:eastAsia="宋体" w:cs="宋体"/>
          <w:spacing w:val="4"/>
          <w:sz w:val="20"/>
          <w:szCs w:val="20"/>
        </w:rPr>
        <w:t>人以下或营业收入</w:t>
      </w:r>
      <w:r>
        <w:rPr>
          <w:rFonts w:ascii="宋体" w:hAnsi="宋体" w:eastAsia="宋体" w:cs="宋体"/>
          <w:spacing w:val="-35"/>
          <w:sz w:val="20"/>
          <w:szCs w:val="20"/>
        </w:rPr>
        <w:t xml:space="preserve"> </w:t>
      </w:r>
      <w:r>
        <w:rPr>
          <w:rFonts w:ascii="宋体" w:hAnsi="宋体" w:eastAsia="宋体" w:cs="宋体"/>
          <w:spacing w:val="4"/>
          <w:sz w:val="20"/>
          <w:szCs w:val="20"/>
        </w:rPr>
        <w:t>5</w:t>
      </w:r>
      <w:r>
        <w:rPr>
          <w:rFonts w:ascii="宋体" w:hAnsi="宋体" w:eastAsia="宋体" w:cs="宋体"/>
          <w:spacing w:val="3"/>
          <w:sz w:val="20"/>
          <w:szCs w:val="20"/>
        </w:rPr>
        <w:t>000</w:t>
      </w:r>
      <w:r>
        <w:rPr>
          <w:rFonts w:ascii="宋体" w:hAnsi="宋体" w:eastAsia="宋体" w:cs="宋体"/>
          <w:spacing w:val="-35"/>
          <w:sz w:val="20"/>
          <w:szCs w:val="20"/>
        </w:rPr>
        <w:t xml:space="preserve"> </w:t>
      </w:r>
      <w:r>
        <w:rPr>
          <w:rFonts w:ascii="宋体" w:hAnsi="宋体" w:eastAsia="宋体" w:cs="宋体"/>
          <w:spacing w:val="3"/>
          <w:sz w:val="20"/>
          <w:szCs w:val="20"/>
        </w:rPr>
        <w:t>万元以下的为中小微型企业。</w:t>
      </w:r>
      <w:r>
        <w:rPr>
          <w:rFonts w:ascii="宋体" w:hAnsi="宋体" w:eastAsia="宋体" w:cs="宋体"/>
          <w:spacing w:val="9"/>
          <w:sz w:val="20"/>
          <w:szCs w:val="20"/>
        </w:rPr>
        <w:t>其中，从业人员</w:t>
      </w:r>
      <w:r>
        <w:rPr>
          <w:rFonts w:ascii="宋体" w:hAnsi="宋体" w:eastAsia="宋体" w:cs="宋体"/>
          <w:spacing w:val="-33"/>
          <w:sz w:val="20"/>
          <w:szCs w:val="20"/>
        </w:rPr>
        <w:t xml:space="preserve"> </w:t>
      </w:r>
      <w:r>
        <w:rPr>
          <w:rFonts w:ascii="宋体" w:hAnsi="宋体" w:eastAsia="宋体" w:cs="宋体"/>
          <w:spacing w:val="9"/>
          <w:sz w:val="20"/>
          <w:szCs w:val="20"/>
        </w:rPr>
        <w:t>300</w:t>
      </w:r>
      <w:r>
        <w:rPr>
          <w:rFonts w:ascii="宋体" w:hAnsi="宋体" w:eastAsia="宋体" w:cs="宋体"/>
          <w:spacing w:val="-36"/>
          <w:sz w:val="20"/>
          <w:szCs w:val="20"/>
        </w:rPr>
        <w:t xml:space="preserve"> </w:t>
      </w:r>
      <w:r>
        <w:rPr>
          <w:rFonts w:ascii="宋体" w:hAnsi="宋体" w:eastAsia="宋体" w:cs="宋体"/>
          <w:spacing w:val="9"/>
          <w:sz w:val="20"/>
          <w:szCs w:val="20"/>
        </w:rPr>
        <w:t>人及以上，且营业收入</w:t>
      </w:r>
      <w:r>
        <w:rPr>
          <w:rFonts w:ascii="宋体" w:hAnsi="宋体" w:eastAsia="宋体" w:cs="宋体"/>
          <w:spacing w:val="-19"/>
          <w:sz w:val="20"/>
          <w:szCs w:val="20"/>
        </w:rPr>
        <w:t xml:space="preserve"> </w:t>
      </w:r>
      <w:r>
        <w:rPr>
          <w:rFonts w:ascii="宋体" w:hAnsi="宋体" w:eastAsia="宋体" w:cs="宋体"/>
          <w:spacing w:val="9"/>
          <w:sz w:val="20"/>
          <w:szCs w:val="20"/>
        </w:rPr>
        <w:t>10</w:t>
      </w:r>
      <w:r>
        <w:rPr>
          <w:rFonts w:ascii="宋体" w:hAnsi="宋体" w:eastAsia="宋体" w:cs="宋体"/>
          <w:spacing w:val="8"/>
          <w:sz w:val="20"/>
          <w:szCs w:val="20"/>
        </w:rPr>
        <w:t>00</w:t>
      </w:r>
      <w:r>
        <w:rPr>
          <w:rFonts w:ascii="宋体" w:hAnsi="宋体" w:eastAsia="宋体" w:cs="宋体"/>
          <w:spacing w:val="-33"/>
          <w:sz w:val="20"/>
          <w:szCs w:val="20"/>
        </w:rPr>
        <w:t xml:space="preserve"> </w:t>
      </w:r>
      <w:r>
        <w:rPr>
          <w:rFonts w:ascii="宋体" w:hAnsi="宋体" w:eastAsia="宋体" w:cs="宋体"/>
          <w:spacing w:val="8"/>
          <w:sz w:val="20"/>
          <w:szCs w:val="20"/>
        </w:rPr>
        <w:t>万元及以上的为中型企业；从业人员</w:t>
      </w:r>
      <w:r>
        <w:rPr>
          <w:rFonts w:ascii="宋体" w:hAnsi="宋体" w:eastAsia="宋体" w:cs="宋体"/>
          <w:spacing w:val="-21"/>
          <w:sz w:val="20"/>
          <w:szCs w:val="20"/>
        </w:rPr>
        <w:t xml:space="preserve"> </w:t>
      </w:r>
      <w:r>
        <w:rPr>
          <w:rFonts w:ascii="宋体" w:hAnsi="宋体" w:eastAsia="宋体" w:cs="宋体"/>
          <w:spacing w:val="8"/>
          <w:sz w:val="20"/>
          <w:szCs w:val="20"/>
        </w:rPr>
        <w:t>100</w:t>
      </w:r>
      <w:r>
        <w:rPr>
          <w:rFonts w:ascii="宋体" w:hAnsi="宋体" w:eastAsia="宋体" w:cs="宋体"/>
          <w:spacing w:val="7"/>
          <w:sz w:val="20"/>
          <w:szCs w:val="20"/>
        </w:rPr>
        <w:t>人及以上，且营业收入</w:t>
      </w:r>
      <w:r>
        <w:rPr>
          <w:rFonts w:ascii="宋体" w:hAnsi="宋体" w:eastAsia="宋体" w:cs="宋体"/>
          <w:spacing w:val="-35"/>
          <w:sz w:val="20"/>
          <w:szCs w:val="20"/>
        </w:rPr>
        <w:t xml:space="preserve"> </w:t>
      </w:r>
      <w:r>
        <w:rPr>
          <w:rFonts w:ascii="宋体" w:hAnsi="宋体" w:eastAsia="宋体" w:cs="宋体"/>
          <w:spacing w:val="7"/>
          <w:sz w:val="20"/>
          <w:szCs w:val="20"/>
        </w:rPr>
        <w:t>500</w:t>
      </w:r>
      <w:r>
        <w:rPr>
          <w:rFonts w:ascii="宋体" w:hAnsi="宋体" w:eastAsia="宋体" w:cs="宋体"/>
          <w:spacing w:val="-36"/>
          <w:sz w:val="20"/>
          <w:szCs w:val="20"/>
        </w:rPr>
        <w:t xml:space="preserve"> </w:t>
      </w:r>
      <w:r>
        <w:rPr>
          <w:rFonts w:ascii="宋体" w:hAnsi="宋体" w:eastAsia="宋体" w:cs="宋体"/>
          <w:spacing w:val="7"/>
          <w:sz w:val="20"/>
          <w:szCs w:val="20"/>
        </w:rPr>
        <w:t>万元及以上的为小型企业；从业人员</w:t>
      </w:r>
      <w:r>
        <w:rPr>
          <w:rFonts w:ascii="宋体" w:hAnsi="宋体" w:eastAsia="宋体" w:cs="宋体"/>
          <w:spacing w:val="-21"/>
          <w:sz w:val="20"/>
          <w:szCs w:val="20"/>
        </w:rPr>
        <w:t xml:space="preserve"> </w:t>
      </w:r>
      <w:r>
        <w:rPr>
          <w:rFonts w:ascii="宋体" w:hAnsi="宋体" w:eastAsia="宋体" w:cs="宋体"/>
          <w:spacing w:val="6"/>
          <w:sz w:val="20"/>
          <w:szCs w:val="20"/>
        </w:rPr>
        <w:t>100</w:t>
      </w:r>
      <w:r>
        <w:rPr>
          <w:rFonts w:ascii="宋体" w:hAnsi="宋体" w:eastAsia="宋体" w:cs="宋体"/>
          <w:spacing w:val="-39"/>
          <w:sz w:val="20"/>
          <w:szCs w:val="20"/>
        </w:rPr>
        <w:t xml:space="preserve"> </w:t>
      </w:r>
      <w:r>
        <w:rPr>
          <w:rFonts w:ascii="宋体" w:hAnsi="宋体" w:eastAsia="宋体" w:cs="宋体"/>
          <w:spacing w:val="6"/>
          <w:sz w:val="20"/>
          <w:szCs w:val="20"/>
        </w:rPr>
        <w:t>人以下或营业收入</w:t>
      </w:r>
      <w:r>
        <w:rPr>
          <w:rFonts w:ascii="宋体" w:hAnsi="宋体" w:eastAsia="宋体" w:cs="宋体"/>
          <w:spacing w:val="-32"/>
          <w:sz w:val="20"/>
          <w:szCs w:val="20"/>
        </w:rPr>
        <w:t xml:space="preserve"> </w:t>
      </w:r>
      <w:r>
        <w:rPr>
          <w:rFonts w:ascii="宋体" w:hAnsi="宋体" w:eastAsia="宋体" w:cs="宋体"/>
          <w:spacing w:val="6"/>
          <w:sz w:val="20"/>
          <w:szCs w:val="20"/>
        </w:rPr>
        <w:t>500</w:t>
      </w:r>
      <w:r>
        <w:rPr>
          <w:rFonts w:ascii="宋体" w:hAnsi="宋体" w:eastAsia="宋体" w:cs="宋体"/>
          <w:spacing w:val="8"/>
          <w:sz w:val="20"/>
          <w:szCs w:val="20"/>
        </w:rPr>
        <w:t>万元以下的为微型企业。</w:t>
      </w:r>
    </w:p>
    <w:p w14:paraId="47207B00">
      <w:pPr>
        <w:spacing w:before="3" w:line="368" w:lineRule="auto"/>
        <w:ind w:left="7" w:right="173" w:firstLine="432"/>
        <w:rPr>
          <w:rFonts w:ascii="宋体" w:hAnsi="宋体" w:eastAsia="宋体" w:cs="宋体"/>
          <w:sz w:val="20"/>
          <w:szCs w:val="20"/>
        </w:rPr>
      </w:pPr>
      <w:r>
        <w:rPr>
          <w:rFonts w:ascii="宋体" w:hAnsi="宋体" w:eastAsia="宋体" w:cs="宋体"/>
          <w:spacing w:val="8"/>
          <w:sz w:val="20"/>
          <w:szCs w:val="20"/>
        </w:rPr>
        <w:t>（十五）租赁和商务服务业。从业人员</w:t>
      </w:r>
      <w:r>
        <w:rPr>
          <w:rFonts w:ascii="宋体" w:hAnsi="宋体" w:eastAsia="宋体" w:cs="宋体"/>
          <w:spacing w:val="-34"/>
          <w:sz w:val="20"/>
          <w:szCs w:val="20"/>
        </w:rPr>
        <w:t xml:space="preserve"> </w:t>
      </w:r>
      <w:r>
        <w:rPr>
          <w:rFonts w:ascii="宋体" w:hAnsi="宋体" w:eastAsia="宋体" w:cs="宋体"/>
          <w:spacing w:val="8"/>
          <w:sz w:val="20"/>
          <w:szCs w:val="20"/>
        </w:rPr>
        <w:t>300</w:t>
      </w:r>
      <w:r>
        <w:rPr>
          <w:rFonts w:ascii="宋体" w:hAnsi="宋体" w:eastAsia="宋体" w:cs="宋体"/>
          <w:spacing w:val="-37"/>
          <w:sz w:val="20"/>
          <w:szCs w:val="20"/>
        </w:rPr>
        <w:t xml:space="preserve"> </w:t>
      </w:r>
      <w:r>
        <w:rPr>
          <w:rFonts w:ascii="宋体" w:hAnsi="宋体" w:eastAsia="宋体" w:cs="宋体"/>
          <w:spacing w:val="8"/>
          <w:sz w:val="20"/>
          <w:szCs w:val="20"/>
        </w:rPr>
        <w:t>人以下或资产总额</w:t>
      </w:r>
      <w:r>
        <w:rPr>
          <w:rFonts w:ascii="宋体" w:hAnsi="宋体" w:eastAsia="宋体" w:cs="宋体"/>
          <w:spacing w:val="-21"/>
          <w:sz w:val="20"/>
          <w:szCs w:val="20"/>
        </w:rPr>
        <w:t xml:space="preserve"> </w:t>
      </w:r>
      <w:r>
        <w:rPr>
          <w:rFonts w:ascii="宋体" w:hAnsi="宋体" w:eastAsia="宋体" w:cs="宋体"/>
          <w:spacing w:val="8"/>
          <w:sz w:val="20"/>
          <w:szCs w:val="20"/>
        </w:rPr>
        <w:t>120</w:t>
      </w:r>
      <w:r>
        <w:rPr>
          <w:rFonts w:ascii="宋体" w:hAnsi="宋体" w:eastAsia="宋体" w:cs="宋体"/>
          <w:spacing w:val="7"/>
          <w:sz w:val="20"/>
          <w:szCs w:val="20"/>
        </w:rPr>
        <w:t>000</w:t>
      </w:r>
      <w:r>
        <w:rPr>
          <w:rFonts w:ascii="宋体" w:hAnsi="宋体" w:eastAsia="宋体" w:cs="宋体"/>
          <w:spacing w:val="-35"/>
          <w:sz w:val="20"/>
          <w:szCs w:val="20"/>
        </w:rPr>
        <w:t xml:space="preserve"> </w:t>
      </w:r>
      <w:r>
        <w:rPr>
          <w:rFonts w:ascii="宋体" w:hAnsi="宋体" w:eastAsia="宋体" w:cs="宋体"/>
          <w:spacing w:val="7"/>
          <w:sz w:val="20"/>
          <w:szCs w:val="20"/>
        </w:rPr>
        <w:t>万元以下的为中</w:t>
      </w:r>
      <w:r>
        <w:rPr>
          <w:rFonts w:ascii="宋体" w:hAnsi="宋体" w:eastAsia="宋体" w:cs="宋体"/>
          <w:spacing w:val="8"/>
          <w:sz w:val="20"/>
          <w:szCs w:val="20"/>
        </w:rPr>
        <w:t>小微型企业。其中，从业人员</w:t>
      </w:r>
      <w:r>
        <w:rPr>
          <w:rFonts w:ascii="宋体" w:hAnsi="宋体" w:eastAsia="宋体" w:cs="宋体"/>
          <w:spacing w:val="-14"/>
          <w:sz w:val="20"/>
          <w:szCs w:val="20"/>
        </w:rPr>
        <w:t xml:space="preserve"> </w:t>
      </w:r>
      <w:r>
        <w:rPr>
          <w:rFonts w:ascii="宋体" w:hAnsi="宋体" w:eastAsia="宋体" w:cs="宋体"/>
          <w:spacing w:val="8"/>
          <w:sz w:val="20"/>
          <w:szCs w:val="20"/>
        </w:rPr>
        <w:t>100</w:t>
      </w:r>
      <w:r>
        <w:rPr>
          <w:rFonts w:ascii="宋体" w:hAnsi="宋体" w:eastAsia="宋体" w:cs="宋体"/>
          <w:spacing w:val="-39"/>
          <w:sz w:val="20"/>
          <w:szCs w:val="20"/>
        </w:rPr>
        <w:t xml:space="preserve"> </w:t>
      </w:r>
      <w:r>
        <w:rPr>
          <w:rFonts w:ascii="宋体" w:hAnsi="宋体" w:eastAsia="宋体" w:cs="宋体"/>
          <w:spacing w:val="8"/>
          <w:sz w:val="20"/>
          <w:szCs w:val="20"/>
        </w:rPr>
        <w:t>人及以上，且资产总额</w:t>
      </w:r>
      <w:r>
        <w:rPr>
          <w:rFonts w:ascii="宋体" w:hAnsi="宋体" w:eastAsia="宋体" w:cs="宋体"/>
          <w:spacing w:val="-36"/>
          <w:sz w:val="20"/>
          <w:szCs w:val="20"/>
        </w:rPr>
        <w:t xml:space="preserve"> </w:t>
      </w:r>
      <w:r>
        <w:rPr>
          <w:rFonts w:ascii="宋体" w:hAnsi="宋体" w:eastAsia="宋体" w:cs="宋体"/>
          <w:spacing w:val="8"/>
          <w:sz w:val="20"/>
          <w:szCs w:val="20"/>
        </w:rPr>
        <w:t>8000</w:t>
      </w:r>
      <w:r>
        <w:rPr>
          <w:rFonts w:ascii="宋体" w:hAnsi="宋体" w:eastAsia="宋体" w:cs="宋体"/>
          <w:spacing w:val="-33"/>
          <w:sz w:val="20"/>
          <w:szCs w:val="20"/>
        </w:rPr>
        <w:t xml:space="preserve"> </w:t>
      </w:r>
      <w:r>
        <w:rPr>
          <w:rFonts w:ascii="宋体" w:hAnsi="宋体" w:eastAsia="宋体" w:cs="宋体"/>
          <w:spacing w:val="8"/>
          <w:sz w:val="20"/>
          <w:szCs w:val="20"/>
        </w:rPr>
        <w:t>万元及以上的为中型企业；</w:t>
      </w:r>
      <w:r>
        <w:rPr>
          <w:rFonts w:ascii="宋体" w:hAnsi="宋体" w:eastAsia="宋体" w:cs="宋体"/>
          <w:spacing w:val="5"/>
          <w:sz w:val="20"/>
          <w:szCs w:val="20"/>
        </w:rPr>
        <w:t>从业人员</w:t>
      </w:r>
      <w:r>
        <w:rPr>
          <w:rFonts w:ascii="宋体" w:hAnsi="宋体" w:eastAsia="宋体" w:cs="宋体"/>
          <w:spacing w:val="-24"/>
          <w:sz w:val="20"/>
          <w:szCs w:val="20"/>
        </w:rPr>
        <w:t xml:space="preserve"> </w:t>
      </w:r>
      <w:r>
        <w:rPr>
          <w:rFonts w:ascii="宋体" w:hAnsi="宋体" w:eastAsia="宋体" w:cs="宋体"/>
          <w:spacing w:val="5"/>
          <w:sz w:val="20"/>
          <w:szCs w:val="20"/>
        </w:rPr>
        <w:t>10</w:t>
      </w:r>
      <w:r>
        <w:rPr>
          <w:rFonts w:ascii="宋体" w:hAnsi="宋体" w:eastAsia="宋体" w:cs="宋体"/>
          <w:spacing w:val="-36"/>
          <w:sz w:val="20"/>
          <w:szCs w:val="20"/>
        </w:rPr>
        <w:t xml:space="preserve"> </w:t>
      </w:r>
      <w:r>
        <w:rPr>
          <w:rFonts w:ascii="宋体" w:hAnsi="宋体" w:eastAsia="宋体" w:cs="宋体"/>
          <w:spacing w:val="5"/>
          <w:sz w:val="20"/>
          <w:szCs w:val="20"/>
        </w:rPr>
        <w:t>人及以上，且资产总额</w:t>
      </w:r>
      <w:r>
        <w:rPr>
          <w:rFonts w:ascii="宋体" w:hAnsi="宋体" w:eastAsia="宋体" w:cs="宋体"/>
          <w:spacing w:val="-24"/>
          <w:sz w:val="20"/>
          <w:szCs w:val="20"/>
        </w:rPr>
        <w:t xml:space="preserve"> </w:t>
      </w:r>
      <w:r>
        <w:rPr>
          <w:rFonts w:ascii="宋体" w:hAnsi="宋体" w:eastAsia="宋体" w:cs="宋体"/>
          <w:spacing w:val="5"/>
          <w:sz w:val="20"/>
          <w:szCs w:val="20"/>
        </w:rPr>
        <w:t>100</w:t>
      </w:r>
      <w:r>
        <w:rPr>
          <w:rFonts w:ascii="宋体" w:hAnsi="宋体" w:eastAsia="宋体" w:cs="宋体"/>
          <w:spacing w:val="-33"/>
          <w:sz w:val="20"/>
          <w:szCs w:val="20"/>
        </w:rPr>
        <w:t xml:space="preserve"> </w:t>
      </w:r>
      <w:r>
        <w:rPr>
          <w:rFonts w:ascii="宋体" w:hAnsi="宋体" w:eastAsia="宋体" w:cs="宋体"/>
          <w:spacing w:val="5"/>
          <w:sz w:val="20"/>
          <w:szCs w:val="20"/>
        </w:rPr>
        <w:t>万元及以上的为小型企业；从</w:t>
      </w:r>
      <w:r>
        <w:rPr>
          <w:rFonts w:ascii="宋体" w:hAnsi="宋体" w:eastAsia="宋体" w:cs="宋体"/>
          <w:spacing w:val="4"/>
          <w:sz w:val="20"/>
          <w:szCs w:val="20"/>
        </w:rPr>
        <w:t>业人员</w:t>
      </w:r>
      <w:r>
        <w:rPr>
          <w:rFonts w:ascii="宋体" w:hAnsi="宋体" w:eastAsia="宋体" w:cs="宋体"/>
          <w:spacing w:val="-21"/>
          <w:sz w:val="20"/>
          <w:szCs w:val="20"/>
        </w:rPr>
        <w:t xml:space="preserve"> </w:t>
      </w:r>
      <w:r>
        <w:rPr>
          <w:rFonts w:ascii="宋体" w:hAnsi="宋体" w:eastAsia="宋体" w:cs="宋体"/>
          <w:spacing w:val="4"/>
          <w:sz w:val="20"/>
          <w:szCs w:val="20"/>
        </w:rPr>
        <w:t>10</w:t>
      </w:r>
      <w:r>
        <w:rPr>
          <w:rFonts w:ascii="宋体" w:hAnsi="宋体" w:eastAsia="宋体" w:cs="宋体"/>
          <w:spacing w:val="-36"/>
          <w:sz w:val="20"/>
          <w:szCs w:val="20"/>
        </w:rPr>
        <w:t xml:space="preserve"> </w:t>
      </w:r>
      <w:r>
        <w:rPr>
          <w:rFonts w:ascii="宋体" w:hAnsi="宋体" w:eastAsia="宋体" w:cs="宋体"/>
          <w:spacing w:val="4"/>
          <w:sz w:val="20"/>
          <w:szCs w:val="20"/>
        </w:rPr>
        <w:t>人以下或资</w:t>
      </w:r>
      <w:r>
        <w:rPr>
          <w:rFonts w:ascii="宋体" w:hAnsi="宋体" w:eastAsia="宋体" w:cs="宋体"/>
          <w:spacing w:val="5"/>
          <w:sz w:val="20"/>
          <w:szCs w:val="20"/>
        </w:rPr>
        <w:t>产总额</w:t>
      </w:r>
      <w:r>
        <w:rPr>
          <w:rFonts w:ascii="宋体" w:hAnsi="宋体" w:eastAsia="宋体" w:cs="宋体"/>
          <w:spacing w:val="-13"/>
          <w:sz w:val="20"/>
          <w:szCs w:val="20"/>
        </w:rPr>
        <w:t xml:space="preserve"> </w:t>
      </w:r>
      <w:r>
        <w:rPr>
          <w:rFonts w:ascii="宋体" w:hAnsi="宋体" w:eastAsia="宋体" w:cs="宋体"/>
          <w:spacing w:val="5"/>
          <w:sz w:val="20"/>
          <w:szCs w:val="20"/>
        </w:rPr>
        <w:t>100</w:t>
      </w:r>
      <w:r>
        <w:rPr>
          <w:rFonts w:ascii="宋体" w:hAnsi="宋体" w:eastAsia="宋体" w:cs="宋体"/>
          <w:spacing w:val="-35"/>
          <w:sz w:val="20"/>
          <w:szCs w:val="20"/>
        </w:rPr>
        <w:t xml:space="preserve"> </w:t>
      </w:r>
      <w:r>
        <w:rPr>
          <w:rFonts w:ascii="宋体" w:hAnsi="宋体" w:eastAsia="宋体" w:cs="宋体"/>
          <w:spacing w:val="5"/>
          <w:sz w:val="20"/>
          <w:szCs w:val="20"/>
        </w:rPr>
        <w:t>万元以下的为微型企业。</w:t>
      </w:r>
    </w:p>
    <w:p w14:paraId="5485E6D5">
      <w:pPr>
        <w:spacing w:line="369" w:lineRule="auto"/>
        <w:ind w:left="7" w:right="173" w:firstLine="430"/>
        <w:rPr>
          <w:rFonts w:ascii="宋体" w:hAnsi="宋体" w:eastAsia="宋体" w:cs="宋体"/>
          <w:sz w:val="20"/>
          <w:szCs w:val="20"/>
        </w:rPr>
      </w:pPr>
      <w:r>
        <w:rPr>
          <w:rFonts w:ascii="宋体" w:hAnsi="宋体" w:eastAsia="宋体" w:cs="宋体"/>
          <w:spacing w:val="12"/>
          <w:sz w:val="20"/>
          <w:szCs w:val="20"/>
        </w:rPr>
        <w:t>（十六）其他未列明行业。从业人员</w:t>
      </w:r>
      <w:r>
        <w:rPr>
          <w:rFonts w:ascii="宋体" w:hAnsi="宋体" w:eastAsia="宋体" w:cs="宋体"/>
          <w:spacing w:val="-27"/>
          <w:sz w:val="20"/>
          <w:szCs w:val="20"/>
        </w:rPr>
        <w:t xml:space="preserve"> </w:t>
      </w:r>
      <w:r>
        <w:rPr>
          <w:rFonts w:ascii="宋体" w:hAnsi="宋体" w:eastAsia="宋体" w:cs="宋体"/>
          <w:spacing w:val="12"/>
          <w:sz w:val="20"/>
          <w:szCs w:val="20"/>
        </w:rPr>
        <w:t>300</w:t>
      </w:r>
      <w:r>
        <w:rPr>
          <w:rFonts w:ascii="宋体" w:hAnsi="宋体" w:eastAsia="宋体" w:cs="宋体"/>
          <w:spacing w:val="-33"/>
          <w:sz w:val="20"/>
          <w:szCs w:val="20"/>
        </w:rPr>
        <w:t xml:space="preserve"> </w:t>
      </w:r>
      <w:r>
        <w:rPr>
          <w:rFonts w:ascii="宋体" w:hAnsi="宋体" w:eastAsia="宋体" w:cs="宋体"/>
          <w:spacing w:val="12"/>
          <w:sz w:val="20"/>
          <w:szCs w:val="20"/>
        </w:rPr>
        <w:t>人以下的为中小微型企业。其中，从业人员</w:t>
      </w:r>
      <w:r>
        <w:rPr>
          <w:rFonts w:ascii="宋体" w:hAnsi="宋体" w:eastAsia="宋体" w:cs="宋体"/>
          <w:spacing w:val="7"/>
          <w:sz w:val="20"/>
          <w:szCs w:val="20"/>
        </w:rPr>
        <w:t>100</w:t>
      </w:r>
      <w:r>
        <w:rPr>
          <w:rFonts w:ascii="宋体" w:hAnsi="宋体" w:eastAsia="宋体" w:cs="宋体"/>
          <w:spacing w:val="-39"/>
          <w:sz w:val="20"/>
          <w:szCs w:val="20"/>
        </w:rPr>
        <w:t xml:space="preserve"> </w:t>
      </w:r>
      <w:r>
        <w:rPr>
          <w:rFonts w:ascii="宋体" w:hAnsi="宋体" w:eastAsia="宋体" w:cs="宋体"/>
          <w:spacing w:val="7"/>
          <w:sz w:val="20"/>
          <w:szCs w:val="20"/>
        </w:rPr>
        <w:t>人及以上的为中型企业；从业人员</w:t>
      </w:r>
      <w:r>
        <w:rPr>
          <w:rFonts w:ascii="宋体" w:hAnsi="宋体" w:eastAsia="宋体" w:cs="宋体"/>
          <w:spacing w:val="-21"/>
          <w:sz w:val="20"/>
          <w:szCs w:val="20"/>
        </w:rPr>
        <w:t xml:space="preserve"> </w:t>
      </w:r>
      <w:r>
        <w:rPr>
          <w:rFonts w:ascii="宋体" w:hAnsi="宋体" w:eastAsia="宋体" w:cs="宋体"/>
          <w:spacing w:val="7"/>
          <w:sz w:val="20"/>
          <w:szCs w:val="20"/>
        </w:rPr>
        <w:t>10</w:t>
      </w:r>
      <w:r>
        <w:rPr>
          <w:rFonts w:ascii="宋体" w:hAnsi="宋体" w:eastAsia="宋体" w:cs="宋体"/>
          <w:spacing w:val="-39"/>
          <w:sz w:val="20"/>
          <w:szCs w:val="20"/>
        </w:rPr>
        <w:t xml:space="preserve"> </w:t>
      </w:r>
      <w:r>
        <w:rPr>
          <w:rFonts w:ascii="宋体" w:hAnsi="宋体" w:eastAsia="宋体" w:cs="宋体"/>
          <w:spacing w:val="7"/>
          <w:sz w:val="20"/>
          <w:szCs w:val="20"/>
        </w:rPr>
        <w:t>人及以上的为小型企业</w:t>
      </w:r>
      <w:r>
        <w:rPr>
          <w:rFonts w:ascii="宋体" w:hAnsi="宋体" w:eastAsia="宋体" w:cs="宋体"/>
          <w:spacing w:val="6"/>
          <w:sz w:val="20"/>
          <w:szCs w:val="20"/>
        </w:rPr>
        <w:t>；从业人员</w:t>
      </w:r>
      <w:r>
        <w:rPr>
          <w:rFonts w:ascii="宋体" w:hAnsi="宋体" w:eastAsia="宋体" w:cs="宋体"/>
          <w:spacing w:val="-21"/>
          <w:sz w:val="20"/>
          <w:szCs w:val="20"/>
        </w:rPr>
        <w:t xml:space="preserve"> </w:t>
      </w:r>
      <w:r>
        <w:rPr>
          <w:rFonts w:ascii="宋体" w:hAnsi="宋体" w:eastAsia="宋体" w:cs="宋体"/>
          <w:spacing w:val="6"/>
          <w:sz w:val="20"/>
          <w:szCs w:val="20"/>
        </w:rPr>
        <w:t>10</w:t>
      </w:r>
      <w:r>
        <w:rPr>
          <w:rFonts w:ascii="宋体" w:hAnsi="宋体" w:eastAsia="宋体" w:cs="宋体"/>
          <w:spacing w:val="-36"/>
          <w:sz w:val="20"/>
          <w:szCs w:val="20"/>
        </w:rPr>
        <w:t xml:space="preserve"> </w:t>
      </w:r>
      <w:r>
        <w:rPr>
          <w:rFonts w:ascii="宋体" w:hAnsi="宋体" w:eastAsia="宋体" w:cs="宋体"/>
          <w:spacing w:val="6"/>
          <w:sz w:val="20"/>
          <w:szCs w:val="20"/>
        </w:rPr>
        <w:t>人以下的为</w:t>
      </w:r>
      <w:r>
        <w:rPr>
          <w:rFonts w:ascii="宋体" w:hAnsi="宋体" w:eastAsia="宋体" w:cs="宋体"/>
          <w:spacing w:val="5"/>
          <w:sz w:val="20"/>
          <w:szCs w:val="20"/>
        </w:rPr>
        <w:t>微型企业。</w:t>
      </w:r>
    </w:p>
    <w:p w14:paraId="1BA508DE">
      <w:pPr>
        <w:spacing w:before="1" w:line="226" w:lineRule="auto"/>
        <w:ind w:left="11"/>
        <w:rPr>
          <w:rFonts w:ascii="宋体" w:hAnsi="宋体" w:eastAsia="宋体" w:cs="宋体"/>
          <w:sz w:val="20"/>
          <w:szCs w:val="20"/>
        </w:rPr>
      </w:pPr>
      <w:r>
        <w:rPr>
          <w:rFonts w:ascii="宋体" w:hAnsi="宋体" w:eastAsia="宋体" w:cs="宋体"/>
          <w:spacing w:val="9"/>
          <w:sz w:val="20"/>
          <w:szCs w:val="20"/>
        </w:rPr>
        <w:t>五、企业类型的划分以统计部门的统计数据为依</w:t>
      </w:r>
      <w:r>
        <w:rPr>
          <w:rFonts w:ascii="宋体" w:hAnsi="宋体" w:eastAsia="宋体" w:cs="宋体"/>
          <w:spacing w:val="8"/>
          <w:sz w:val="20"/>
          <w:szCs w:val="20"/>
        </w:rPr>
        <w:t>据。</w:t>
      </w:r>
    </w:p>
    <w:p w14:paraId="5A4CAA8A">
      <w:pPr>
        <w:spacing w:before="155" w:line="369" w:lineRule="auto"/>
        <w:ind w:left="7" w:firstLine="421"/>
        <w:rPr>
          <w:rFonts w:ascii="宋体" w:hAnsi="宋体" w:eastAsia="宋体" w:cs="宋体"/>
          <w:sz w:val="20"/>
          <w:szCs w:val="20"/>
        </w:rPr>
      </w:pPr>
      <w:r>
        <w:rPr>
          <w:rFonts w:ascii="宋体" w:hAnsi="宋体" w:eastAsia="宋体" w:cs="宋体"/>
          <w:spacing w:val="7"/>
          <w:sz w:val="20"/>
          <w:szCs w:val="20"/>
        </w:rPr>
        <w:t>六、本规定适用于在中华人民共和国境内依法设立的各类所有制和各种组织形式的企业。</w:t>
      </w:r>
      <w:r>
        <w:rPr>
          <w:rFonts w:ascii="宋体" w:hAnsi="宋体" w:eastAsia="宋体" w:cs="宋体"/>
          <w:spacing w:val="9"/>
          <w:sz w:val="20"/>
          <w:szCs w:val="20"/>
        </w:rPr>
        <w:t>个体工商户和本规定以外的行业，参照本规定进行划型。</w:t>
      </w:r>
    </w:p>
    <w:p w14:paraId="40632F29">
      <w:pPr>
        <w:spacing w:before="1" w:line="369" w:lineRule="auto"/>
        <w:ind w:left="13" w:right="173" w:firstLine="413"/>
        <w:rPr>
          <w:rFonts w:ascii="宋体" w:hAnsi="宋体" w:eastAsia="宋体" w:cs="宋体"/>
          <w:sz w:val="20"/>
          <w:szCs w:val="20"/>
        </w:rPr>
      </w:pPr>
      <w:r>
        <w:rPr>
          <w:rFonts w:ascii="宋体" w:hAnsi="宋体" w:eastAsia="宋体" w:cs="宋体"/>
          <w:spacing w:val="8"/>
          <w:sz w:val="20"/>
          <w:szCs w:val="20"/>
        </w:rPr>
        <w:t>七、本规定的中型企业标准上限即为大型企业标准的下限，国家统计部门据此制定大中小微型企业的统计分类。国务院有关部门据此进行相关数据分析，不得制定与本规定不一致</w:t>
      </w:r>
      <w:r>
        <w:rPr>
          <w:rFonts w:ascii="宋体" w:hAnsi="宋体" w:eastAsia="宋体" w:cs="宋体"/>
          <w:spacing w:val="6"/>
          <w:sz w:val="20"/>
          <w:szCs w:val="20"/>
        </w:rPr>
        <w:t>的企业划型标准。</w:t>
      </w:r>
    </w:p>
    <w:p w14:paraId="06BCB37C">
      <w:pPr>
        <w:spacing w:before="2" w:line="369" w:lineRule="auto"/>
        <w:ind w:left="10" w:right="173" w:firstLine="420"/>
        <w:rPr>
          <w:rFonts w:ascii="宋体" w:hAnsi="宋体" w:eastAsia="宋体" w:cs="宋体"/>
          <w:sz w:val="20"/>
          <w:szCs w:val="20"/>
        </w:rPr>
      </w:pPr>
      <w:r>
        <w:rPr>
          <w:rFonts w:ascii="宋体" w:hAnsi="宋体" w:eastAsia="宋体" w:cs="宋体"/>
          <w:spacing w:val="8"/>
          <w:sz w:val="20"/>
          <w:szCs w:val="20"/>
        </w:rPr>
        <w:t>八、本规定由工业和信息化部、国家统计局会同有关部门根据《国民经济行业分类</w:t>
      </w:r>
      <w:r>
        <w:rPr>
          <w:rFonts w:ascii="宋体" w:hAnsi="宋体" w:eastAsia="宋体" w:cs="宋体"/>
          <w:spacing w:val="7"/>
          <w:sz w:val="20"/>
          <w:szCs w:val="20"/>
        </w:rPr>
        <w:t>》修</w:t>
      </w:r>
      <w:r>
        <w:rPr>
          <w:rFonts w:ascii="宋体" w:hAnsi="宋体" w:eastAsia="宋体" w:cs="宋体"/>
          <w:spacing w:val="8"/>
          <w:sz w:val="20"/>
          <w:szCs w:val="20"/>
        </w:rPr>
        <w:t>订情况和企业发展变化情况适时修订。</w:t>
      </w:r>
    </w:p>
    <w:p w14:paraId="049286B3">
      <w:pPr>
        <w:spacing w:before="1" w:line="226" w:lineRule="auto"/>
        <w:ind w:left="432"/>
        <w:rPr>
          <w:rFonts w:ascii="宋体" w:hAnsi="宋体" w:eastAsia="宋体" w:cs="宋体"/>
          <w:sz w:val="20"/>
          <w:szCs w:val="20"/>
        </w:rPr>
      </w:pPr>
      <w:r>
        <w:rPr>
          <w:rFonts w:ascii="宋体" w:hAnsi="宋体" w:eastAsia="宋体" w:cs="宋体"/>
          <w:spacing w:val="9"/>
          <w:sz w:val="20"/>
          <w:szCs w:val="20"/>
        </w:rPr>
        <w:t>九、本规定由工业和信息化部、国家统计局会同有关部门负责解释。</w:t>
      </w:r>
    </w:p>
    <w:p w14:paraId="689E0FEA">
      <w:pPr>
        <w:spacing w:before="147" w:line="227" w:lineRule="auto"/>
        <w:ind w:left="27"/>
        <w:outlineLvl w:val="0"/>
        <w:rPr>
          <w:rFonts w:ascii="宋体" w:hAnsi="宋体" w:eastAsia="宋体" w:cs="宋体"/>
          <w:sz w:val="20"/>
          <w:szCs w:val="20"/>
        </w:rPr>
      </w:pPr>
      <w:bookmarkStart w:id="44" w:name="_Toc27666"/>
      <w:r>
        <w:rPr>
          <w:rFonts w:ascii="宋体" w:hAnsi="宋体" w:eastAsia="宋体" w:cs="宋体"/>
          <w:spacing w:val="9"/>
          <w:sz w:val="20"/>
          <w:szCs w:val="20"/>
        </w:rPr>
        <w:t>十、本规定自发布之日起执行，原国家经贸委、原国家计委、</w:t>
      </w:r>
      <w:r>
        <w:rPr>
          <w:rFonts w:ascii="宋体" w:hAnsi="宋体" w:eastAsia="宋体" w:cs="宋体"/>
          <w:spacing w:val="8"/>
          <w:sz w:val="20"/>
          <w:szCs w:val="20"/>
        </w:rPr>
        <w:t>财政部和国家统计局</w:t>
      </w:r>
      <w:r>
        <w:rPr>
          <w:rFonts w:ascii="宋体" w:hAnsi="宋体" w:eastAsia="宋体" w:cs="宋体"/>
          <w:spacing w:val="-34"/>
          <w:sz w:val="20"/>
          <w:szCs w:val="20"/>
        </w:rPr>
        <w:t xml:space="preserve"> </w:t>
      </w:r>
      <w:r>
        <w:rPr>
          <w:rFonts w:ascii="宋体" w:hAnsi="宋体" w:eastAsia="宋体" w:cs="宋体"/>
          <w:spacing w:val="8"/>
          <w:sz w:val="20"/>
          <w:szCs w:val="20"/>
        </w:rPr>
        <w:t>2003</w:t>
      </w:r>
      <w:r>
        <w:rPr>
          <w:rFonts w:ascii="宋体" w:hAnsi="宋体" w:eastAsia="宋体" w:cs="宋体"/>
          <w:spacing w:val="-37"/>
          <w:sz w:val="20"/>
          <w:szCs w:val="20"/>
        </w:rPr>
        <w:t xml:space="preserve"> </w:t>
      </w:r>
      <w:r>
        <w:rPr>
          <w:rFonts w:ascii="宋体" w:hAnsi="宋体" w:eastAsia="宋体" w:cs="宋体"/>
          <w:spacing w:val="8"/>
          <w:sz w:val="20"/>
          <w:szCs w:val="20"/>
        </w:rPr>
        <w:t>年</w:t>
      </w:r>
      <w:bookmarkEnd w:id="44"/>
    </w:p>
    <w:p w14:paraId="40EE3DCD">
      <w:pPr>
        <w:spacing w:before="129" w:line="227" w:lineRule="auto"/>
        <w:ind w:left="2074"/>
        <w:rPr>
          <w:rFonts w:ascii="宋体" w:hAnsi="宋体" w:eastAsia="宋体" w:cs="宋体"/>
          <w:sz w:val="20"/>
          <w:szCs w:val="20"/>
        </w:rPr>
      </w:pPr>
      <w:r>
        <w:rPr>
          <w:rFonts w:ascii="宋体" w:hAnsi="宋体" w:eastAsia="宋体" w:cs="宋体"/>
          <w:spacing w:val="9"/>
          <w:sz w:val="20"/>
          <w:szCs w:val="20"/>
        </w:rPr>
        <w:t>颁布的《中小企业标准暂行规定》同时废止。</w:t>
      </w:r>
    </w:p>
    <w:p w14:paraId="1236FEA7">
      <w:pPr>
        <w:spacing w:line="227" w:lineRule="auto"/>
        <w:rPr>
          <w:rFonts w:ascii="宋体" w:hAnsi="宋体" w:eastAsia="宋体" w:cs="宋体"/>
          <w:sz w:val="20"/>
          <w:szCs w:val="20"/>
        </w:rPr>
        <w:sectPr>
          <w:footerReference r:id="rId41" w:type="default"/>
          <w:pgSz w:w="11906" w:h="16840"/>
          <w:pgMar w:top="1428" w:right="1611" w:bottom="1087" w:left="1785" w:header="0" w:footer="923" w:gutter="0"/>
          <w:pgNumType w:fmt="decimal"/>
          <w:cols w:space="720" w:num="1"/>
        </w:sectPr>
      </w:pPr>
    </w:p>
    <w:p w14:paraId="1C6A7132">
      <w:pPr>
        <w:spacing w:before="48" w:line="219" w:lineRule="auto"/>
        <w:ind w:left="2506"/>
        <w:outlineLvl w:val="0"/>
        <w:rPr>
          <w:rFonts w:ascii="宋体" w:hAnsi="宋体" w:eastAsia="宋体" w:cs="宋体"/>
          <w:sz w:val="24"/>
          <w:szCs w:val="24"/>
        </w:rPr>
      </w:pPr>
      <w:bookmarkStart w:id="45" w:name="_Toc12577"/>
      <w:r>
        <w:rPr>
          <w:rFonts w:ascii="宋体" w:hAnsi="宋体" w:eastAsia="宋体" w:cs="宋体"/>
          <w:spacing w:val="-2"/>
          <w:sz w:val="24"/>
          <w:szCs w:val="24"/>
        </w:rPr>
        <w:t>（二）残疾人福利性单位声明函</w:t>
      </w:r>
      <w:bookmarkEnd w:id="45"/>
    </w:p>
    <w:p w14:paraId="116010EF">
      <w:pPr>
        <w:spacing w:before="280" w:line="543" w:lineRule="auto"/>
        <w:ind w:left="7" w:right="182" w:firstLine="445"/>
        <w:jc w:val="both"/>
        <w:rPr>
          <w:rFonts w:ascii="宋体" w:hAnsi="宋体" w:eastAsia="宋体" w:cs="宋体"/>
          <w:sz w:val="20"/>
          <w:szCs w:val="20"/>
        </w:rPr>
      </w:pPr>
      <w:r>
        <w:rPr>
          <w:rFonts w:ascii="宋体" w:hAnsi="宋体" w:eastAsia="宋体" w:cs="宋体"/>
          <w:spacing w:val="19"/>
          <w:sz w:val="20"/>
          <w:szCs w:val="20"/>
        </w:rPr>
        <w:t>本单位郑重声明，根据《财政部民政部中国残疾</w:t>
      </w:r>
      <w:r>
        <w:rPr>
          <w:rFonts w:ascii="宋体" w:hAnsi="宋体" w:eastAsia="宋体" w:cs="宋体"/>
          <w:spacing w:val="18"/>
          <w:sz w:val="20"/>
          <w:szCs w:val="20"/>
        </w:rPr>
        <w:t>人联合会关于促进残疾人就业政府</w:t>
      </w:r>
      <w:r>
        <w:rPr>
          <w:rFonts w:ascii="宋体" w:hAnsi="宋体" w:eastAsia="宋体" w:cs="宋体"/>
          <w:spacing w:val="14"/>
          <w:sz w:val="20"/>
          <w:szCs w:val="20"/>
        </w:rPr>
        <w:t>采购政策的通知》（财库〔2017〕 141</w:t>
      </w:r>
      <w:r>
        <w:rPr>
          <w:rFonts w:ascii="宋体" w:hAnsi="宋体" w:eastAsia="宋体" w:cs="宋体"/>
          <w:spacing w:val="-19"/>
          <w:sz w:val="20"/>
          <w:szCs w:val="20"/>
        </w:rPr>
        <w:t xml:space="preserve"> </w:t>
      </w:r>
      <w:r>
        <w:rPr>
          <w:rFonts w:ascii="宋体" w:hAnsi="宋体" w:eastAsia="宋体" w:cs="宋体"/>
          <w:spacing w:val="14"/>
          <w:sz w:val="20"/>
          <w:szCs w:val="20"/>
        </w:rPr>
        <w:t>号）</w:t>
      </w:r>
      <w:r>
        <w:rPr>
          <w:rFonts w:ascii="宋体" w:hAnsi="宋体" w:eastAsia="宋体" w:cs="宋体"/>
          <w:spacing w:val="-55"/>
          <w:sz w:val="20"/>
          <w:szCs w:val="20"/>
        </w:rPr>
        <w:t xml:space="preserve"> </w:t>
      </w:r>
      <w:r>
        <w:rPr>
          <w:rFonts w:ascii="宋体" w:hAnsi="宋体" w:eastAsia="宋体" w:cs="宋体"/>
          <w:spacing w:val="14"/>
          <w:sz w:val="20"/>
          <w:szCs w:val="20"/>
        </w:rPr>
        <w:t>的规定，本单位为符合条件的残疾人福利性</w:t>
      </w:r>
      <w:r>
        <w:rPr>
          <w:rFonts w:ascii="宋体" w:hAnsi="宋体" w:eastAsia="宋体" w:cs="宋体"/>
          <w:spacing w:val="15"/>
          <w:sz w:val="20"/>
          <w:szCs w:val="20"/>
        </w:rPr>
        <w:t>单位，且本单位参加</w:t>
      </w:r>
      <w:r>
        <w:rPr>
          <w:rFonts w:ascii="宋体" w:hAnsi="宋体" w:eastAsia="宋体" w:cs="宋体"/>
          <w:spacing w:val="-82"/>
          <w:sz w:val="20"/>
          <w:szCs w:val="20"/>
        </w:rPr>
        <w:t xml:space="preserve"> </w:t>
      </w:r>
      <w:r>
        <w:rPr>
          <w:rFonts w:ascii="宋体" w:hAnsi="宋体" w:eastAsia="宋体" w:cs="宋体"/>
          <w:spacing w:val="9"/>
          <w:sz w:val="20"/>
          <w:szCs w:val="20"/>
          <w:u w:val="single" w:color="auto"/>
        </w:rPr>
        <w:t xml:space="preserve">      </w:t>
      </w:r>
      <w:r>
        <w:rPr>
          <w:rFonts w:ascii="宋体" w:hAnsi="宋体" w:eastAsia="宋体" w:cs="宋体"/>
          <w:spacing w:val="-77"/>
          <w:sz w:val="20"/>
          <w:szCs w:val="20"/>
        </w:rPr>
        <w:t xml:space="preserve"> </w:t>
      </w:r>
      <w:r>
        <w:rPr>
          <w:rFonts w:ascii="宋体" w:hAnsi="宋体" w:eastAsia="宋体" w:cs="宋体"/>
          <w:spacing w:val="15"/>
          <w:sz w:val="20"/>
          <w:szCs w:val="20"/>
        </w:rPr>
        <w:t>单位的</w:t>
      </w:r>
      <w:r>
        <w:rPr>
          <w:rFonts w:ascii="宋体" w:hAnsi="宋体" w:eastAsia="宋体" w:cs="宋体"/>
          <w:spacing w:val="-88"/>
          <w:sz w:val="20"/>
          <w:szCs w:val="20"/>
        </w:rPr>
        <w:t xml:space="preserve"> </w:t>
      </w:r>
      <w:r>
        <w:rPr>
          <w:rFonts w:ascii="宋体" w:hAnsi="宋体" w:eastAsia="宋体" w:cs="宋体"/>
          <w:spacing w:val="9"/>
          <w:sz w:val="20"/>
          <w:szCs w:val="20"/>
          <w:u w:val="single" w:color="auto"/>
        </w:rPr>
        <w:t xml:space="preserve">      </w:t>
      </w:r>
      <w:r>
        <w:rPr>
          <w:rFonts w:ascii="宋体" w:hAnsi="宋体" w:eastAsia="宋体" w:cs="宋体"/>
          <w:spacing w:val="-75"/>
          <w:sz w:val="20"/>
          <w:szCs w:val="20"/>
        </w:rPr>
        <w:t xml:space="preserve"> </w:t>
      </w:r>
      <w:r>
        <w:rPr>
          <w:rFonts w:ascii="宋体" w:hAnsi="宋体" w:eastAsia="宋体" w:cs="宋体"/>
          <w:spacing w:val="15"/>
          <w:sz w:val="20"/>
          <w:szCs w:val="20"/>
        </w:rPr>
        <w:t>项目采购活动提供本单位制造的货物（</w:t>
      </w:r>
      <w:r>
        <w:rPr>
          <w:rFonts w:ascii="宋体" w:hAnsi="宋体" w:eastAsia="宋体" w:cs="宋体"/>
          <w:spacing w:val="-51"/>
          <w:sz w:val="20"/>
          <w:szCs w:val="20"/>
        </w:rPr>
        <w:t xml:space="preserve"> </w:t>
      </w:r>
      <w:r>
        <w:rPr>
          <w:rFonts w:ascii="宋体" w:hAnsi="宋体" w:eastAsia="宋体" w:cs="宋体"/>
          <w:spacing w:val="15"/>
          <w:sz w:val="20"/>
          <w:szCs w:val="20"/>
        </w:rPr>
        <w:t>由本单</w:t>
      </w:r>
      <w:r>
        <w:rPr>
          <w:rFonts w:ascii="宋体" w:hAnsi="宋体" w:eastAsia="宋体" w:cs="宋体"/>
          <w:spacing w:val="21"/>
          <w:sz w:val="20"/>
          <w:szCs w:val="20"/>
        </w:rPr>
        <w:t>位承担工程/提供服务</w:t>
      </w:r>
      <w:r>
        <w:rPr>
          <w:rFonts w:ascii="宋体" w:hAnsi="宋体" w:eastAsia="宋体" w:cs="宋体"/>
          <w:spacing w:val="4"/>
          <w:sz w:val="20"/>
          <w:szCs w:val="20"/>
        </w:rPr>
        <w:t>）</w:t>
      </w:r>
      <w:r>
        <w:rPr>
          <w:rFonts w:ascii="宋体" w:hAnsi="宋体" w:eastAsia="宋体" w:cs="宋体"/>
          <w:spacing w:val="-39"/>
          <w:sz w:val="20"/>
          <w:szCs w:val="20"/>
        </w:rPr>
        <w:t xml:space="preserve"> </w:t>
      </w:r>
      <w:r>
        <w:rPr>
          <w:rFonts w:ascii="宋体" w:hAnsi="宋体" w:eastAsia="宋体" w:cs="宋体"/>
          <w:spacing w:val="4"/>
          <w:sz w:val="20"/>
          <w:szCs w:val="20"/>
        </w:rPr>
        <w:t>，</w:t>
      </w:r>
      <w:r>
        <w:rPr>
          <w:rFonts w:ascii="宋体" w:hAnsi="宋体" w:eastAsia="宋体" w:cs="宋体"/>
          <w:spacing w:val="21"/>
          <w:sz w:val="20"/>
          <w:szCs w:val="20"/>
        </w:rPr>
        <w:t>或者提供其他残疾人福利性单</w:t>
      </w:r>
      <w:r>
        <w:rPr>
          <w:rFonts w:ascii="宋体" w:hAnsi="宋体" w:eastAsia="宋体" w:cs="宋体"/>
          <w:spacing w:val="20"/>
          <w:sz w:val="20"/>
          <w:szCs w:val="20"/>
        </w:rPr>
        <w:t>位制造的货物（不包括使用非残疾人福利性单位注册商标的货物）。</w:t>
      </w:r>
    </w:p>
    <w:p w14:paraId="7C30ECD0">
      <w:pPr>
        <w:spacing w:line="226" w:lineRule="auto"/>
        <w:ind w:left="452"/>
        <w:rPr>
          <w:rFonts w:ascii="宋体" w:hAnsi="宋体" w:eastAsia="宋体" w:cs="宋体"/>
          <w:sz w:val="20"/>
          <w:szCs w:val="20"/>
        </w:rPr>
      </w:pPr>
      <w:r>
        <w:rPr>
          <w:rFonts w:ascii="宋体" w:hAnsi="宋体" w:eastAsia="宋体" w:cs="宋体"/>
          <w:spacing w:val="19"/>
          <w:sz w:val="20"/>
          <w:szCs w:val="20"/>
        </w:rPr>
        <w:t>本单位对上述声明的真实性负责</w:t>
      </w:r>
      <w:r>
        <w:rPr>
          <w:rFonts w:ascii="宋体" w:hAnsi="宋体" w:eastAsia="宋体" w:cs="宋体"/>
          <w:spacing w:val="-56"/>
          <w:sz w:val="20"/>
          <w:szCs w:val="20"/>
        </w:rPr>
        <w:t xml:space="preserve"> </w:t>
      </w:r>
      <w:r>
        <w:rPr>
          <w:rFonts w:ascii="宋体" w:hAnsi="宋体" w:eastAsia="宋体" w:cs="宋体"/>
          <w:spacing w:val="19"/>
          <w:sz w:val="20"/>
          <w:szCs w:val="20"/>
        </w:rPr>
        <w:t>。如有虚假，将依法承担相应责任。</w:t>
      </w:r>
    </w:p>
    <w:p w14:paraId="5E93FC66">
      <w:pPr>
        <w:pStyle w:val="2"/>
        <w:spacing w:line="301" w:lineRule="auto"/>
      </w:pPr>
    </w:p>
    <w:p w14:paraId="1B45772D">
      <w:pPr>
        <w:pStyle w:val="2"/>
        <w:spacing w:line="301" w:lineRule="auto"/>
      </w:pPr>
    </w:p>
    <w:p w14:paraId="3779254E">
      <w:pPr>
        <w:spacing w:before="65" w:line="221" w:lineRule="auto"/>
        <w:ind w:left="2611"/>
        <w:rPr>
          <w:rFonts w:ascii="宋体" w:hAnsi="宋体" w:eastAsia="宋体" w:cs="宋体"/>
          <w:sz w:val="20"/>
          <w:szCs w:val="20"/>
        </w:rPr>
      </w:pPr>
      <w:r>
        <w:rPr>
          <w:rFonts w:ascii="宋体" w:hAnsi="宋体" w:eastAsia="宋体" w:cs="宋体"/>
          <w:spacing w:val="12"/>
          <w:sz w:val="20"/>
          <w:szCs w:val="20"/>
        </w:rPr>
        <w:t>供应商</w:t>
      </w:r>
      <w:r>
        <w:rPr>
          <w:rFonts w:ascii="宋体" w:hAnsi="宋体" w:eastAsia="宋体" w:cs="宋体"/>
          <w:spacing w:val="-5"/>
          <w:sz w:val="20"/>
          <w:szCs w:val="20"/>
        </w:rPr>
        <w:t>：（</w:t>
      </w:r>
      <w:r>
        <w:rPr>
          <w:rFonts w:ascii="宋体" w:hAnsi="宋体" w:eastAsia="宋体" w:cs="宋体"/>
          <w:spacing w:val="12"/>
          <w:sz w:val="20"/>
          <w:szCs w:val="20"/>
        </w:rPr>
        <w:t>盖章）</w:t>
      </w:r>
      <w:r>
        <w:rPr>
          <w:rFonts w:ascii="宋体" w:hAnsi="宋体" w:eastAsia="宋体" w:cs="宋体"/>
          <w:spacing w:val="1"/>
          <w:sz w:val="20"/>
          <w:szCs w:val="20"/>
          <w:u w:val="single" w:color="auto"/>
        </w:rPr>
        <w:t xml:space="preserve">                             </w:t>
      </w:r>
      <w:r>
        <w:rPr>
          <w:rFonts w:ascii="宋体" w:hAnsi="宋体" w:eastAsia="宋体" w:cs="宋体"/>
          <w:spacing w:val="-88"/>
          <w:sz w:val="20"/>
          <w:szCs w:val="20"/>
        </w:rPr>
        <w:t xml:space="preserve"> </w:t>
      </w:r>
      <w:r>
        <w:rPr>
          <w:rFonts w:ascii="宋体" w:hAnsi="宋体" w:eastAsia="宋体" w:cs="宋体"/>
          <w:spacing w:val="12"/>
          <w:sz w:val="20"/>
          <w:szCs w:val="20"/>
        </w:rPr>
        <w:t>_</w:t>
      </w:r>
    </w:p>
    <w:p w14:paraId="67C1C9F6">
      <w:pPr>
        <w:spacing w:before="31" w:line="221" w:lineRule="auto"/>
        <w:ind w:left="2612"/>
        <w:rPr>
          <w:rFonts w:ascii="宋体" w:hAnsi="宋体" w:eastAsia="宋体" w:cs="宋体"/>
          <w:sz w:val="20"/>
          <w:szCs w:val="20"/>
        </w:rPr>
      </w:pPr>
      <w:r>
        <w:rPr>
          <w:rFonts w:ascii="宋体" w:hAnsi="宋体" w:eastAsia="宋体" w:cs="宋体"/>
          <w:spacing w:val="7"/>
          <w:sz w:val="20"/>
          <w:szCs w:val="20"/>
        </w:rPr>
        <w:t>法定代表人或其授权委托人(签字)：</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_</w:t>
      </w:r>
    </w:p>
    <w:p w14:paraId="2EB91DBC">
      <w:pPr>
        <w:tabs>
          <w:tab w:val="left" w:pos="4665"/>
        </w:tabs>
        <w:spacing w:before="34" w:line="228" w:lineRule="auto"/>
        <w:ind w:left="3719"/>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0"/>
          <w:sz w:val="20"/>
          <w:szCs w:val="20"/>
        </w:rPr>
        <w:t xml:space="preserve"> </w:t>
      </w:r>
      <w:r>
        <w:rPr>
          <w:rFonts w:ascii="宋体" w:hAnsi="宋体" w:eastAsia="宋体" w:cs="宋体"/>
          <w:spacing w:val="-2"/>
          <w:sz w:val="20"/>
          <w:szCs w:val="20"/>
        </w:rPr>
        <w:t>年</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2"/>
          <w:sz w:val="20"/>
          <w:szCs w:val="20"/>
        </w:rPr>
        <w:t>月</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2"/>
          <w:sz w:val="20"/>
          <w:szCs w:val="20"/>
        </w:rPr>
        <w:t>日</w:t>
      </w:r>
    </w:p>
    <w:p w14:paraId="3976D566">
      <w:pPr>
        <w:spacing w:before="294"/>
        <w:ind w:left="6" w:right="170" w:firstLine="362"/>
        <w:jc w:val="both"/>
        <w:rPr>
          <w:rFonts w:ascii="宋体" w:hAnsi="宋体" w:eastAsia="宋体" w:cs="宋体"/>
          <w:sz w:val="18"/>
          <w:szCs w:val="18"/>
        </w:rPr>
      </w:pPr>
      <w:r>
        <w:rPr>
          <w:rFonts w:ascii="宋体" w:hAnsi="宋体" w:eastAsia="宋体" w:cs="宋体"/>
          <w:b/>
          <w:bCs/>
          <w:sz w:val="18"/>
          <w:szCs w:val="18"/>
        </w:rPr>
        <w:t>说明</w:t>
      </w:r>
      <w:r>
        <w:rPr>
          <w:rFonts w:ascii="宋体" w:hAnsi="宋体" w:eastAsia="宋体" w:cs="宋体"/>
          <w:sz w:val="18"/>
          <w:szCs w:val="18"/>
        </w:rPr>
        <w:t>：填写本声明函时应详细阅读《财政部</w:t>
      </w:r>
      <w:r>
        <w:rPr>
          <w:rFonts w:ascii="宋体" w:hAnsi="宋体" w:eastAsia="宋体" w:cs="宋体"/>
          <w:spacing w:val="28"/>
          <w:sz w:val="18"/>
          <w:szCs w:val="18"/>
        </w:rPr>
        <w:t xml:space="preserve"> </w:t>
      </w:r>
      <w:r>
        <w:rPr>
          <w:rFonts w:ascii="宋体" w:hAnsi="宋体" w:eastAsia="宋体" w:cs="宋体"/>
          <w:sz w:val="18"/>
          <w:szCs w:val="18"/>
        </w:rPr>
        <w:t>民政部</w:t>
      </w:r>
      <w:r>
        <w:rPr>
          <w:rFonts w:ascii="宋体" w:hAnsi="宋体" w:eastAsia="宋体" w:cs="宋体"/>
          <w:spacing w:val="28"/>
          <w:sz w:val="18"/>
          <w:szCs w:val="18"/>
        </w:rPr>
        <w:t xml:space="preserve"> </w:t>
      </w:r>
      <w:r>
        <w:rPr>
          <w:rFonts w:ascii="宋体" w:hAnsi="宋体" w:eastAsia="宋体" w:cs="宋体"/>
          <w:sz w:val="18"/>
          <w:szCs w:val="18"/>
        </w:rPr>
        <w:t>中国残疾人联</w:t>
      </w:r>
      <w:r>
        <w:rPr>
          <w:rFonts w:ascii="宋体" w:hAnsi="宋体" w:eastAsia="宋体" w:cs="宋体"/>
          <w:spacing w:val="-1"/>
          <w:sz w:val="18"/>
          <w:szCs w:val="18"/>
        </w:rPr>
        <w:t>合会关于促进残疾人就业政府采购</w:t>
      </w:r>
      <w:r>
        <w:rPr>
          <w:rFonts w:ascii="宋体" w:hAnsi="宋体" w:eastAsia="宋体" w:cs="宋体"/>
          <w:sz w:val="18"/>
          <w:szCs w:val="18"/>
        </w:rPr>
        <w:t>政策的通知》（财库〔2017〕 141</w:t>
      </w:r>
      <w:r>
        <w:rPr>
          <w:rFonts w:ascii="宋体" w:hAnsi="宋体" w:eastAsia="宋体" w:cs="宋体"/>
          <w:spacing w:val="-31"/>
          <w:sz w:val="18"/>
          <w:szCs w:val="18"/>
        </w:rPr>
        <w:t xml:space="preserve"> </w:t>
      </w:r>
      <w:r>
        <w:rPr>
          <w:rFonts w:ascii="宋体" w:hAnsi="宋体" w:eastAsia="宋体" w:cs="宋体"/>
          <w:sz w:val="18"/>
          <w:szCs w:val="18"/>
        </w:rPr>
        <w:t>号</w:t>
      </w:r>
      <w:r>
        <w:rPr>
          <w:rFonts w:ascii="宋体" w:hAnsi="宋体" w:eastAsia="宋体" w:cs="宋体"/>
          <w:spacing w:val="3"/>
          <w:sz w:val="18"/>
          <w:szCs w:val="18"/>
        </w:rPr>
        <w:t>），</w:t>
      </w:r>
      <w:r>
        <w:rPr>
          <w:rFonts w:ascii="宋体" w:hAnsi="宋体" w:eastAsia="宋体" w:cs="宋体"/>
          <w:sz w:val="18"/>
          <w:szCs w:val="18"/>
        </w:rPr>
        <w:t>供应商不满足此要求则</w:t>
      </w:r>
      <w:r>
        <w:rPr>
          <w:rFonts w:ascii="宋体" w:hAnsi="宋体" w:eastAsia="宋体" w:cs="宋体"/>
          <w:spacing w:val="-1"/>
          <w:sz w:val="18"/>
          <w:szCs w:val="18"/>
        </w:rPr>
        <w:t>无须提供，一旦提供将视为满足其要求，如有虚假，将依法承担相应责任。</w:t>
      </w:r>
    </w:p>
    <w:p w14:paraId="34005F37">
      <w:pPr>
        <w:pStyle w:val="2"/>
        <w:spacing w:line="272" w:lineRule="auto"/>
      </w:pPr>
    </w:p>
    <w:p w14:paraId="75C60D40">
      <w:pPr>
        <w:pStyle w:val="2"/>
        <w:spacing w:line="273" w:lineRule="auto"/>
      </w:pPr>
    </w:p>
    <w:p w14:paraId="36335A21">
      <w:pPr>
        <w:spacing w:before="79" w:line="219" w:lineRule="auto"/>
        <w:ind w:left="2986"/>
        <w:outlineLvl w:val="0"/>
        <w:rPr>
          <w:rFonts w:ascii="宋体" w:hAnsi="宋体" w:eastAsia="宋体" w:cs="宋体"/>
          <w:sz w:val="24"/>
          <w:szCs w:val="24"/>
        </w:rPr>
      </w:pPr>
      <w:bookmarkStart w:id="46" w:name="_Toc30259"/>
      <w:r>
        <w:rPr>
          <w:rFonts w:ascii="宋体" w:hAnsi="宋体" w:eastAsia="宋体" w:cs="宋体"/>
          <w:spacing w:val="-3"/>
          <w:sz w:val="24"/>
          <w:szCs w:val="24"/>
        </w:rPr>
        <w:t>（三）监狱企业声明函</w:t>
      </w:r>
      <w:bookmarkEnd w:id="46"/>
    </w:p>
    <w:p w14:paraId="71A2DF9D">
      <w:pPr>
        <w:pStyle w:val="2"/>
        <w:spacing w:line="314" w:lineRule="auto"/>
      </w:pPr>
    </w:p>
    <w:p w14:paraId="2527D3EA">
      <w:pPr>
        <w:spacing w:before="66" w:line="503" w:lineRule="auto"/>
        <w:ind w:left="9" w:firstLine="443"/>
        <w:jc w:val="both"/>
        <w:rPr>
          <w:rFonts w:ascii="宋体" w:hAnsi="宋体" w:eastAsia="宋体" w:cs="宋体"/>
          <w:sz w:val="20"/>
          <w:szCs w:val="20"/>
        </w:rPr>
      </w:pPr>
      <w:r>
        <w:rPr>
          <w:rFonts w:ascii="宋体" w:hAnsi="宋体" w:eastAsia="宋体" w:cs="宋体"/>
          <w:spacing w:val="1"/>
          <w:sz w:val="20"/>
          <w:szCs w:val="20"/>
        </w:rPr>
        <w:t>本单位郑重声明，根据《关于政府采购支持监狱企业发展有关问题的通知》（财库〔2014〕</w:t>
      </w:r>
      <w:r>
        <w:rPr>
          <w:rFonts w:ascii="宋体" w:hAnsi="宋体" w:eastAsia="宋体" w:cs="宋体"/>
          <w:spacing w:val="9"/>
          <w:sz w:val="20"/>
          <w:szCs w:val="20"/>
        </w:rPr>
        <w:t xml:space="preserve"> </w:t>
      </w:r>
      <w:r>
        <w:rPr>
          <w:rFonts w:ascii="宋体" w:hAnsi="宋体" w:eastAsia="宋体" w:cs="宋体"/>
          <w:spacing w:val="16"/>
          <w:sz w:val="20"/>
          <w:szCs w:val="20"/>
        </w:rPr>
        <w:t>68</w:t>
      </w:r>
      <w:r>
        <w:rPr>
          <w:rFonts w:ascii="宋体" w:hAnsi="宋体" w:eastAsia="宋体" w:cs="宋体"/>
          <w:spacing w:val="-33"/>
          <w:sz w:val="20"/>
          <w:szCs w:val="20"/>
        </w:rPr>
        <w:t xml:space="preserve"> </w:t>
      </w:r>
      <w:r>
        <w:rPr>
          <w:rFonts w:ascii="宋体" w:hAnsi="宋体" w:eastAsia="宋体" w:cs="宋体"/>
          <w:spacing w:val="16"/>
          <w:sz w:val="20"/>
          <w:szCs w:val="20"/>
        </w:rPr>
        <w:t>号）</w:t>
      </w:r>
      <w:r>
        <w:rPr>
          <w:rFonts w:ascii="宋体" w:hAnsi="宋体" w:eastAsia="宋体" w:cs="宋体"/>
          <w:spacing w:val="-35"/>
          <w:sz w:val="20"/>
          <w:szCs w:val="20"/>
        </w:rPr>
        <w:t xml:space="preserve"> </w:t>
      </w:r>
      <w:r>
        <w:rPr>
          <w:rFonts w:ascii="宋体" w:hAnsi="宋体" w:eastAsia="宋体" w:cs="宋体"/>
          <w:spacing w:val="16"/>
          <w:sz w:val="20"/>
          <w:szCs w:val="20"/>
        </w:rPr>
        <w:t>的规定</w:t>
      </w:r>
      <w:r>
        <w:rPr>
          <w:rFonts w:ascii="宋体" w:hAnsi="宋体" w:eastAsia="宋体" w:cs="宋体"/>
          <w:spacing w:val="-58"/>
          <w:sz w:val="20"/>
          <w:szCs w:val="20"/>
        </w:rPr>
        <w:t xml:space="preserve"> </w:t>
      </w:r>
      <w:r>
        <w:rPr>
          <w:rFonts w:ascii="宋体" w:hAnsi="宋体" w:eastAsia="宋体" w:cs="宋体"/>
          <w:spacing w:val="16"/>
          <w:sz w:val="20"/>
          <w:szCs w:val="20"/>
        </w:rPr>
        <w:t>，本单位为符合条件的监狱单位</w:t>
      </w:r>
      <w:r>
        <w:rPr>
          <w:rFonts w:ascii="宋体" w:hAnsi="宋体" w:eastAsia="宋体" w:cs="宋体"/>
          <w:spacing w:val="-58"/>
          <w:sz w:val="20"/>
          <w:szCs w:val="20"/>
        </w:rPr>
        <w:t xml:space="preserve"> </w:t>
      </w:r>
      <w:r>
        <w:rPr>
          <w:rFonts w:ascii="宋体" w:hAnsi="宋体" w:eastAsia="宋体" w:cs="宋体"/>
          <w:spacing w:val="16"/>
          <w:sz w:val="20"/>
          <w:szCs w:val="20"/>
        </w:rPr>
        <w:t>，且本单</w:t>
      </w:r>
      <w:r>
        <w:rPr>
          <w:rFonts w:ascii="宋体" w:hAnsi="宋体" w:eastAsia="宋体" w:cs="宋体"/>
          <w:spacing w:val="15"/>
          <w:sz w:val="20"/>
          <w:szCs w:val="20"/>
        </w:rPr>
        <w:t>位参加</w:t>
      </w:r>
      <w:r>
        <w:rPr>
          <w:rFonts w:ascii="宋体" w:hAnsi="宋体" w:eastAsia="宋体" w:cs="宋体"/>
          <w:spacing w:val="-86"/>
          <w:sz w:val="20"/>
          <w:szCs w:val="20"/>
        </w:rPr>
        <w:t xml:space="preserve"> </w:t>
      </w:r>
      <w:r>
        <w:rPr>
          <w:rFonts w:ascii="宋体" w:hAnsi="宋体" w:eastAsia="宋体" w:cs="宋体"/>
          <w:spacing w:val="9"/>
          <w:sz w:val="20"/>
          <w:szCs w:val="20"/>
          <w:u w:val="single" w:color="auto"/>
        </w:rPr>
        <w:t xml:space="preserve">      </w:t>
      </w:r>
      <w:r>
        <w:rPr>
          <w:rFonts w:ascii="宋体" w:hAnsi="宋体" w:eastAsia="宋体" w:cs="宋体"/>
          <w:spacing w:val="-75"/>
          <w:sz w:val="20"/>
          <w:szCs w:val="20"/>
        </w:rPr>
        <w:t xml:space="preserve"> </w:t>
      </w:r>
      <w:r>
        <w:rPr>
          <w:rFonts w:ascii="宋体" w:hAnsi="宋体" w:eastAsia="宋体" w:cs="宋体"/>
          <w:spacing w:val="15"/>
          <w:sz w:val="20"/>
          <w:szCs w:val="20"/>
        </w:rPr>
        <w:t>单位的</w:t>
      </w:r>
      <w:r>
        <w:rPr>
          <w:rFonts w:ascii="宋体" w:hAnsi="宋体" w:eastAsia="宋体" w:cs="宋体"/>
          <w:spacing w:val="-85"/>
          <w:sz w:val="20"/>
          <w:szCs w:val="20"/>
        </w:rPr>
        <w:t xml:space="preserve"> </w:t>
      </w:r>
      <w:r>
        <w:rPr>
          <w:rFonts w:ascii="宋体" w:hAnsi="宋体" w:eastAsia="宋体" w:cs="宋体"/>
          <w:spacing w:val="9"/>
          <w:sz w:val="20"/>
          <w:szCs w:val="20"/>
          <w:u w:val="single" w:color="auto"/>
        </w:rPr>
        <w:t xml:space="preserve">      </w:t>
      </w:r>
      <w:r>
        <w:rPr>
          <w:rFonts w:ascii="宋体" w:hAnsi="宋体" w:eastAsia="宋体" w:cs="宋体"/>
          <w:spacing w:val="-73"/>
          <w:sz w:val="20"/>
          <w:szCs w:val="20"/>
        </w:rPr>
        <w:t xml:space="preserve"> </w:t>
      </w:r>
      <w:r>
        <w:rPr>
          <w:rFonts w:ascii="宋体" w:hAnsi="宋体" w:eastAsia="宋体" w:cs="宋体"/>
          <w:spacing w:val="15"/>
          <w:sz w:val="20"/>
          <w:szCs w:val="20"/>
        </w:rPr>
        <w:t>项</w:t>
      </w:r>
      <w:r>
        <w:rPr>
          <w:rFonts w:ascii="宋体" w:hAnsi="宋体" w:eastAsia="宋体" w:cs="宋体"/>
          <w:spacing w:val="18"/>
          <w:sz w:val="20"/>
          <w:szCs w:val="20"/>
        </w:rPr>
        <w:t>目采购活动提供本单位制造的货物（</w:t>
      </w:r>
      <w:r>
        <w:rPr>
          <w:rFonts w:ascii="宋体" w:hAnsi="宋体" w:eastAsia="宋体" w:cs="宋体"/>
          <w:spacing w:val="-21"/>
          <w:sz w:val="20"/>
          <w:szCs w:val="20"/>
        </w:rPr>
        <w:t xml:space="preserve"> </w:t>
      </w:r>
      <w:r>
        <w:rPr>
          <w:rFonts w:ascii="宋体" w:hAnsi="宋体" w:eastAsia="宋体" w:cs="宋体"/>
          <w:spacing w:val="18"/>
          <w:sz w:val="20"/>
          <w:szCs w:val="20"/>
        </w:rPr>
        <w:t>由本单位承担工程/提供服务）。</w:t>
      </w:r>
    </w:p>
    <w:p w14:paraId="10E05D9B">
      <w:pPr>
        <w:spacing w:before="1" w:line="226" w:lineRule="auto"/>
        <w:ind w:left="207"/>
        <w:rPr>
          <w:rFonts w:ascii="宋体" w:hAnsi="宋体" w:eastAsia="宋体" w:cs="宋体"/>
          <w:sz w:val="20"/>
          <w:szCs w:val="20"/>
        </w:rPr>
      </w:pPr>
      <w:r>
        <w:rPr>
          <w:rFonts w:ascii="宋体" w:hAnsi="宋体" w:eastAsia="宋体" w:cs="宋体"/>
          <w:spacing w:val="19"/>
          <w:sz w:val="20"/>
          <w:szCs w:val="20"/>
        </w:rPr>
        <w:t>本单位对上述声明的真实性负责</w:t>
      </w:r>
      <w:r>
        <w:rPr>
          <w:rFonts w:ascii="宋体" w:hAnsi="宋体" w:eastAsia="宋体" w:cs="宋体"/>
          <w:spacing w:val="-56"/>
          <w:sz w:val="20"/>
          <w:szCs w:val="20"/>
        </w:rPr>
        <w:t xml:space="preserve"> </w:t>
      </w:r>
      <w:r>
        <w:rPr>
          <w:rFonts w:ascii="宋体" w:hAnsi="宋体" w:eastAsia="宋体" w:cs="宋体"/>
          <w:spacing w:val="19"/>
          <w:sz w:val="20"/>
          <w:szCs w:val="20"/>
        </w:rPr>
        <w:t>。如有虚假，将依法承担相应责任。</w:t>
      </w:r>
    </w:p>
    <w:p w14:paraId="61646595">
      <w:pPr>
        <w:pStyle w:val="2"/>
        <w:spacing w:line="272" w:lineRule="auto"/>
      </w:pPr>
    </w:p>
    <w:p w14:paraId="778D8352">
      <w:pPr>
        <w:pStyle w:val="2"/>
        <w:spacing w:line="272" w:lineRule="auto"/>
      </w:pPr>
    </w:p>
    <w:p w14:paraId="3B9E1F6F">
      <w:pPr>
        <w:pStyle w:val="2"/>
        <w:spacing w:line="273" w:lineRule="auto"/>
      </w:pPr>
    </w:p>
    <w:p w14:paraId="0CA5D38A">
      <w:pPr>
        <w:spacing w:before="65" w:line="221" w:lineRule="auto"/>
        <w:ind w:left="2611"/>
        <w:rPr>
          <w:rFonts w:ascii="宋体" w:hAnsi="宋体" w:eastAsia="宋体" w:cs="宋体"/>
          <w:sz w:val="20"/>
          <w:szCs w:val="20"/>
        </w:rPr>
      </w:pPr>
      <w:r>
        <w:rPr>
          <w:rFonts w:ascii="宋体" w:hAnsi="宋体" w:eastAsia="宋体" w:cs="宋体"/>
          <w:spacing w:val="12"/>
          <w:sz w:val="20"/>
          <w:szCs w:val="20"/>
        </w:rPr>
        <w:t>供应商</w:t>
      </w:r>
      <w:r>
        <w:rPr>
          <w:rFonts w:ascii="宋体" w:hAnsi="宋体" w:eastAsia="宋体" w:cs="宋体"/>
          <w:spacing w:val="-5"/>
          <w:sz w:val="20"/>
          <w:szCs w:val="20"/>
        </w:rPr>
        <w:t>：（</w:t>
      </w:r>
      <w:r>
        <w:rPr>
          <w:rFonts w:ascii="宋体" w:hAnsi="宋体" w:eastAsia="宋体" w:cs="宋体"/>
          <w:spacing w:val="12"/>
          <w:sz w:val="20"/>
          <w:szCs w:val="20"/>
        </w:rPr>
        <w:t>盖章）</w:t>
      </w:r>
      <w:r>
        <w:rPr>
          <w:rFonts w:ascii="宋体" w:hAnsi="宋体" w:eastAsia="宋体" w:cs="宋体"/>
          <w:spacing w:val="1"/>
          <w:sz w:val="20"/>
          <w:szCs w:val="20"/>
          <w:u w:val="single" w:color="auto"/>
        </w:rPr>
        <w:t xml:space="preserve">                             </w:t>
      </w:r>
      <w:r>
        <w:rPr>
          <w:rFonts w:ascii="宋体" w:hAnsi="宋体" w:eastAsia="宋体" w:cs="宋体"/>
          <w:spacing w:val="-88"/>
          <w:sz w:val="20"/>
          <w:szCs w:val="20"/>
        </w:rPr>
        <w:t xml:space="preserve"> </w:t>
      </w:r>
      <w:r>
        <w:rPr>
          <w:rFonts w:ascii="宋体" w:hAnsi="宋体" w:eastAsia="宋体" w:cs="宋体"/>
          <w:spacing w:val="12"/>
          <w:sz w:val="20"/>
          <w:szCs w:val="20"/>
        </w:rPr>
        <w:t>_</w:t>
      </w:r>
    </w:p>
    <w:p w14:paraId="66E6DF55">
      <w:pPr>
        <w:tabs>
          <w:tab w:val="left" w:pos="4493"/>
        </w:tabs>
        <w:spacing w:before="31" w:line="254" w:lineRule="auto"/>
        <w:ind w:left="3548" w:right="1702" w:hanging="936"/>
        <w:rPr>
          <w:rFonts w:ascii="宋体" w:hAnsi="宋体" w:eastAsia="宋体" w:cs="宋体"/>
          <w:sz w:val="20"/>
          <w:szCs w:val="20"/>
        </w:rPr>
      </w:pPr>
      <w:r>
        <w:rPr>
          <w:rFonts w:ascii="宋体" w:hAnsi="宋体" w:eastAsia="宋体" w:cs="宋体"/>
          <w:spacing w:val="7"/>
          <w:sz w:val="20"/>
          <w:szCs w:val="20"/>
        </w:rPr>
        <w:t>法定代表人或其授权委托人(签字)：</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_</w:t>
      </w:r>
      <w:r>
        <w:rPr>
          <w:rFonts w:ascii="宋体" w:hAnsi="宋体" w:eastAsia="宋体" w:cs="宋体"/>
          <w:sz w:val="20"/>
          <w:szCs w:val="20"/>
          <w:u w:val="single" w:color="auto"/>
        </w:rPr>
        <w:tab/>
      </w:r>
      <w:r>
        <w:rPr>
          <w:rFonts w:ascii="宋体" w:hAnsi="宋体" w:eastAsia="宋体" w:cs="宋体"/>
          <w:spacing w:val="-90"/>
          <w:sz w:val="20"/>
          <w:szCs w:val="20"/>
        </w:rPr>
        <w:t xml:space="preserve"> </w:t>
      </w:r>
      <w:r>
        <w:rPr>
          <w:rFonts w:ascii="宋体" w:hAnsi="宋体" w:eastAsia="宋体" w:cs="宋体"/>
          <w:spacing w:val="-2"/>
          <w:sz w:val="20"/>
          <w:szCs w:val="20"/>
        </w:rPr>
        <w:t>年</w:t>
      </w:r>
      <w:r>
        <w:rPr>
          <w:rFonts w:ascii="宋体" w:hAnsi="宋体" w:eastAsia="宋体" w:cs="宋体"/>
          <w:spacing w:val="4"/>
          <w:sz w:val="20"/>
          <w:szCs w:val="20"/>
          <w:u w:val="single" w:color="auto"/>
        </w:rPr>
        <w:t xml:space="preserve">   </w:t>
      </w:r>
      <w:r>
        <w:rPr>
          <w:rFonts w:ascii="宋体" w:hAnsi="宋体" w:eastAsia="宋体" w:cs="宋体"/>
          <w:spacing w:val="-84"/>
          <w:sz w:val="20"/>
          <w:szCs w:val="20"/>
        </w:rPr>
        <w:t xml:space="preserve"> </w:t>
      </w:r>
      <w:r>
        <w:rPr>
          <w:rFonts w:ascii="宋体" w:hAnsi="宋体" w:eastAsia="宋体" w:cs="宋体"/>
          <w:spacing w:val="-2"/>
          <w:sz w:val="20"/>
          <w:szCs w:val="20"/>
        </w:rPr>
        <w:t>月</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54"/>
          <w:sz w:val="20"/>
          <w:szCs w:val="20"/>
        </w:rPr>
        <w:t xml:space="preserve"> </w:t>
      </w:r>
      <w:r>
        <w:rPr>
          <w:rFonts w:ascii="宋体" w:hAnsi="宋体" w:eastAsia="宋体" w:cs="宋体"/>
          <w:spacing w:val="-2"/>
          <w:sz w:val="20"/>
          <w:szCs w:val="20"/>
        </w:rPr>
        <w:t>日</w:t>
      </w:r>
    </w:p>
    <w:p w14:paraId="582045AD">
      <w:pPr>
        <w:spacing w:before="266"/>
        <w:ind w:left="10" w:right="171" w:hanging="2"/>
        <w:rPr>
          <w:rFonts w:ascii="宋体" w:hAnsi="宋体" w:eastAsia="宋体" w:cs="宋体"/>
          <w:sz w:val="18"/>
          <w:szCs w:val="18"/>
        </w:rPr>
      </w:pPr>
      <w:r>
        <w:rPr>
          <w:rFonts w:ascii="宋体" w:hAnsi="宋体" w:eastAsia="宋体" w:cs="宋体"/>
          <w:b/>
          <w:bCs/>
          <w:spacing w:val="-1"/>
          <w:sz w:val="18"/>
          <w:szCs w:val="18"/>
        </w:rPr>
        <w:t>说明</w:t>
      </w:r>
      <w:r>
        <w:rPr>
          <w:rFonts w:ascii="宋体" w:hAnsi="宋体" w:eastAsia="宋体" w:cs="宋体"/>
          <w:spacing w:val="-1"/>
          <w:sz w:val="18"/>
          <w:szCs w:val="18"/>
        </w:rPr>
        <w:t>：填写本声明函时应详细阅读《关于政府采购支持监狱企业发展有关问题的通知》（财库〔2014〕 68</w:t>
      </w:r>
      <w:r>
        <w:rPr>
          <w:rFonts w:ascii="宋体" w:hAnsi="宋体" w:eastAsia="宋体" w:cs="宋体"/>
          <w:sz w:val="18"/>
          <w:szCs w:val="18"/>
        </w:rPr>
        <w:t>号</w:t>
      </w:r>
      <w:r>
        <w:rPr>
          <w:rFonts w:ascii="宋体" w:hAnsi="宋体" w:eastAsia="宋体" w:cs="宋体"/>
          <w:spacing w:val="3"/>
          <w:sz w:val="18"/>
          <w:szCs w:val="18"/>
        </w:rPr>
        <w:t>），</w:t>
      </w:r>
      <w:r>
        <w:rPr>
          <w:rFonts w:ascii="宋体" w:hAnsi="宋体" w:eastAsia="宋体" w:cs="宋体"/>
          <w:sz w:val="18"/>
          <w:szCs w:val="18"/>
        </w:rPr>
        <w:t>供应商不满足此要求则无须提供，一旦提供将视为满</w:t>
      </w:r>
      <w:r>
        <w:rPr>
          <w:rFonts w:ascii="宋体" w:hAnsi="宋体" w:eastAsia="宋体" w:cs="宋体"/>
          <w:spacing w:val="-1"/>
          <w:sz w:val="18"/>
          <w:szCs w:val="18"/>
        </w:rPr>
        <w:t>足其要求，如有虚假，将依法承担相应责任。</w:t>
      </w:r>
    </w:p>
    <w:p w14:paraId="213FA277">
      <w:pPr>
        <w:rPr>
          <w:rFonts w:ascii="宋体" w:hAnsi="宋体" w:eastAsia="宋体" w:cs="宋体"/>
          <w:sz w:val="18"/>
          <w:szCs w:val="18"/>
        </w:rPr>
        <w:sectPr>
          <w:footerReference r:id="rId42" w:type="default"/>
          <w:pgSz w:w="11906" w:h="16840"/>
          <w:pgMar w:top="1381" w:right="1614" w:bottom="1088" w:left="1785" w:header="0" w:footer="923" w:gutter="0"/>
          <w:pgNumType w:fmt="decimal"/>
          <w:cols w:space="720" w:num="1"/>
        </w:sectPr>
      </w:pPr>
    </w:p>
    <w:p w14:paraId="4A1226E3">
      <w:pPr>
        <w:spacing w:before="63" w:line="224" w:lineRule="auto"/>
        <w:ind w:left="1153"/>
        <w:rPr>
          <w:rFonts w:ascii="宋体" w:hAnsi="宋体" w:eastAsia="宋体" w:cs="宋体"/>
          <w:sz w:val="31"/>
          <w:szCs w:val="31"/>
        </w:rPr>
      </w:pPr>
      <w:r>
        <w:rPr>
          <w:rFonts w:ascii="宋体" w:hAnsi="宋体" w:eastAsia="宋体" w:cs="宋体"/>
          <w:b/>
          <w:bCs/>
          <w:spacing w:val="5"/>
          <w:sz w:val="31"/>
          <w:szCs w:val="31"/>
        </w:rPr>
        <w:t>附件十一、关于符合本国产品标准的声明函</w:t>
      </w:r>
    </w:p>
    <w:p w14:paraId="41BA0C92">
      <w:pPr>
        <w:pStyle w:val="2"/>
        <w:spacing w:line="300" w:lineRule="auto"/>
      </w:pPr>
    </w:p>
    <w:p w14:paraId="476CF8E6">
      <w:pPr>
        <w:pStyle w:val="2"/>
        <w:spacing w:line="301" w:lineRule="auto"/>
      </w:pPr>
    </w:p>
    <w:p w14:paraId="707616E0">
      <w:pPr>
        <w:pStyle w:val="2"/>
        <w:spacing w:line="301" w:lineRule="auto"/>
      </w:pPr>
    </w:p>
    <w:p w14:paraId="6C8AC399">
      <w:pPr>
        <w:spacing w:before="65" w:line="502" w:lineRule="auto"/>
        <w:ind w:left="7" w:right="11" w:firstLine="444"/>
        <w:jc w:val="both"/>
        <w:rPr>
          <w:rFonts w:ascii="宋体" w:hAnsi="宋体" w:eastAsia="宋体" w:cs="宋体"/>
          <w:sz w:val="20"/>
          <w:szCs w:val="20"/>
        </w:rPr>
      </w:pPr>
      <w:r>
        <w:rPr>
          <w:rFonts w:ascii="宋体" w:hAnsi="宋体" w:eastAsia="宋体" w:cs="宋体"/>
          <w:spacing w:val="19"/>
          <w:sz w:val="20"/>
          <w:szCs w:val="20"/>
        </w:rPr>
        <w:t>本公司（单位）郑重声明，根据《国务院办公厅</w:t>
      </w:r>
      <w:r>
        <w:rPr>
          <w:rFonts w:ascii="宋体" w:hAnsi="宋体" w:eastAsia="宋体" w:cs="宋体"/>
          <w:spacing w:val="18"/>
          <w:sz w:val="20"/>
          <w:szCs w:val="20"/>
        </w:rPr>
        <w:t>关于在政府采购中实施本国产品标</w:t>
      </w:r>
      <w:r>
        <w:rPr>
          <w:rFonts w:ascii="宋体" w:hAnsi="宋体" w:eastAsia="宋体" w:cs="宋体"/>
          <w:spacing w:val="16"/>
          <w:sz w:val="20"/>
          <w:szCs w:val="20"/>
        </w:rPr>
        <w:t>准及相关政策的通知》</w:t>
      </w:r>
      <w:r>
        <w:rPr>
          <w:rFonts w:ascii="宋体" w:hAnsi="宋体" w:eastAsia="宋体" w:cs="宋体"/>
          <w:spacing w:val="-55"/>
          <w:sz w:val="20"/>
          <w:szCs w:val="20"/>
        </w:rPr>
        <w:t xml:space="preserve"> </w:t>
      </w:r>
      <w:r>
        <w:rPr>
          <w:rFonts w:ascii="宋体" w:hAnsi="宋体" w:eastAsia="宋体" w:cs="宋体"/>
          <w:spacing w:val="16"/>
          <w:sz w:val="20"/>
          <w:szCs w:val="20"/>
        </w:rPr>
        <w:t>（国办发〔2025〕</w:t>
      </w:r>
      <w:r>
        <w:rPr>
          <w:rFonts w:ascii="宋体" w:hAnsi="宋体" w:eastAsia="宋体" w:cs="宋体"/>
          <w:spacing w:val="-52"/>
          <w:sz w:val="20"/>
          <w:szCs w:val="20"/>
        </w:rPr>
        <w:t xml:space="preserve"> </w:t>
      </w:r>
      <w:r>
        <w:rPr>
          <w:rFonts w:ascii="宋体" w:hAnsi="宋体" w:eastAsia="宋体" w:cs="宋体"/>
          <w:spacing w:val="16"/>
          <w:sz w:val="20"/>
          <w:szCs w:val="20"/>
        </w:rPr>
        <w:t>34</w:t>
      </w:r>
      <w:r>
        <w:rPr>
          <w:rFonts w:ascii="宋体" w:hAnsi="宋体" w:eastAsia="宋体" w:cs="宋体"/>
          <w:spacing w:val="-21"/>
          <w:sz w:val="20"/>
          <w:szCs w:val="20"/>
        </w:rPr>
        <w:t xml:space="preserve"> </w:t>
      </w:r>
      <w:r>
        <w:rPr>
          <w:rFonts w:ascii="宋体" w:hAnsi="宋体" w:eastAsia="宋体" w:cs="宋体"/>
          <w:spacing w:val="16"/>
          <w:sz w:val="20"/>
          <w:szCs w:val="20"/>
        </w:rPr>
        <w:t>号）</w:t>
      </w:r>
      <w:r>
        <w:rPr>
          <w:rFonts w:ascii="宋体" w:hAnsi="宋体" w:eastAsia="宋体" w:cs="宋体"/>
          <w:spacing w:val="-35"/>
          <w:sz w:val="20"/>
          <w:szCs w:val="20"/>
        </w:rPr>
        <w:t xml:space="preserve"> </w:t>
      </w:r>
      <w:r>
        <w:rPr>
          <w:rFonts w:ascii="宋体" w:hAnsi="宋体" w:eastAsia="宋体" w:cs="宋体"/>
          <w:spacing w:val="16"/>
          <w:sz w:val="20"/>
          <w:szCs w:val="20"/>
        </w:rPr>
        <w:t>的</w:t>
      </w:r>
      <w:r>
        <w:rPr>
          <w:rFonts w:ascii="宋体" w:hAnsi="宋体" w:eastAsia="宋体" w:cs="宋体"/>
          <w:spacing w:val="15"/>
          <w:sz w:val="20"/>
          <w:szCs w:val="20"/>
        </w:rPr>
        <w:t>规定，本公司（单位）</w:t>
      </w:r>
      <w:r>
        <w:rPr>
          <w:rFonts w:ascii="宋体" w:hAnsi="宋体" w:eastAsia="宋体" w:cs="宋体"/>
          <w:spacing w:val="-51"/>
          <w:sz w:val="20"/>
          <w:szCs w:val="20"/>
        </w:rPr>
        <w:t xml:space="preserve"> </w:t>
      </w:r>
      <w:r>
        <w:rPr>
          <w:rFonts w:ascii="宋体" w:hAnsi="宋体" w:eastAsia="宋体" w:cs="宋体"/>
          <w:spacing w:val="15"/>
          <w:sz w:val="20"/>
          <w:szCs w:val="20"/>
        </w:rPr>
        <w:t>提供的以下</w:t>
      </w:r>
      <w:r>
        <w:rPr>
          <w:rFonts w:ascii="宋体" w:hAnsi="宋体" w:eastAsia="宋体" w:cs="宋体"/>
          <w:spacing w:val="16"/>
          <w:sz w:val="20"/>
          <w:szCs w:val="20"/>
        </w:rPr>
        <w:t>产品属于本国产品</w:t>
      </w:r>
      <w:r>
        <w:rPr>
          <w:rFonts w:ascii="宋体" w:hAnsi="宋体" w:eastAsia="宋体" w:cs="宋体"/>
          <w:spacing w:val="-49"/>
          <w:sz w:val="20"/>
          <w:szCs w:val="20"/>
        </w:rPr>
        <w:t xml:space="preserve"> </w:t>
      </w:r>
      <w:r>
        <w:rPr>
          <w:rFonts w:ascii="宋体" w:hAnsi="宋体" w:eastAsia="宋体" w:cs="宋体"/>
          <w:spacing w:val="16"/>
          <w:sz w:val="20"/>
          <w:szCs w:val="20"/>
        </w:rPr>
        <w:t>。具体情况如下：</w:t>
      </w:r>
    </w:p>
    <w:p w14:paraId="673A982A">
      <w:pPr>
        <w:pStyle w:val="2"/>
        <w:spacing w:line="291" w:lineRule="auto"/>
      </w:pPr>
    </w:p>
    <w:p w14:paraId="74D171F7">
      <w:pPr>
        <w:tabs>
          <w:tab w:val="left" w:pos="8334"/>
        </w:tabs>
        <w:spacing w:before="65" w:line="504" w:lineRule="auto"/>
        <w:ind w:left="7" w:firstLine="460"/>
        <w:jc w:val="both"/>
        <w:rPr>
          <w:rFonts w:ascii="宋体" w:hAnsi="宋体" w:eastAsia="宋体" w:cs="宋体"/>
          <w:sz w:val="20"/>
          <w:szCs w:val="20"/>
        </w:rPr>
      </w:pPr>
      <w:r>
        <w:rPr>
          <w:rFonts w:ascii="宋体" w:hAnsi="宋体" w:eastAsia="宋体" w:cs="宋体"/>
          <w:spacing w:val="9"/>
          <w:sz w:val="20"/>
          <w:szCs w:val="20"/>
        </w:rPr>
        <w:t>1.</w:t>
      </w:r>
      <w:r>
        <w:rPr>
          <w:rFonts w:ascii="宋体" w:hAnsi="宋体" w:eastAsia="宋体" w:cs="宋体"/>
          <w:spacing w:val="9"/>
          <w:sz w:val="20"/>
          <w:szCs w:val="20"/>
          <w:u w:val="single" w:color="auto"/>
        </w:rPr>
        <w:t>（产品名称 1）</w:t>
      </w:r>
      <w:r>
        <w:rPr>
          <w:rFonts w:ascii="宋体" w:hAnsi="宋体" w:eastAsia="宋体" w:cs="宋体"/>
          <w:spacing w:val="-36"/>
          <w:sz w:val="20"/>
          <w:szCs w:val="20"/>
          <w:u w:val="single" w:color="auto"/>
        </w:rPr>
        <w:t xml:space="preserve"> </w:t>
      </w:r>
      <w:r>
        <w:rPr>
          <w:rFonts w:ascii="宋体" w:hAnsi="宋体" w:eastAsia="宋体" w:cs="宋体"/>
          <w:spacing w:val="9"/>
          <w:sz w:val="20"/>
          <w:szCs w:val="20"/>
        </w:rPr>
        <w:t>1，生产厂为</w:t>
      </w:r>
      <w:r>
        <w:rPr>
          <w:rFonts w:ascii="宋体" w:hAnsi="宋体" w:eastAsia="宋体" w:cs="宋体"/>
          <w:spacing w:val="9"/>
          <w:sz w:val="20"/>
          <w:szCs w:val="20"/>
          <w:u w:val="single" w:color="auto"/>
        </w:rPr>
        <w:t>（厂名）</w:t>
      </w:r>
      <w:r>
        <w:rPr>
          <w:rFonts w:ascii="宋体" w:hAnsi="宋体" w:eastAsia="宋体" w:cs="宋体"/>
          <w:spacing w:val="-52"/>
          <w:sz w:val="20"/>
          <w:szCs w:val="20"/>
          <w:u w:val="single" w:color="auto"/>
        </w:rPr>
        <w:t xml:space="preserve"> </w:t>
      </w:r>
      <w:r>
        <w:rPr>
          <w:rFonts w:ascii="宋体" w:hAnsi="宋体" w:eastAsia="宋体" w:cs="宋体"/>
          <w:spacing w:val="9"/>
          <w:sz w:val="20"/>
          <w:szCs w:val="20"/>
        </w:rPr>
        <w:t>2，厂址为</w:t>
      </w:r>
      <w:r>
        <w:rPr>
          <w:rFonts w:ascii="宋体" w:hAnsi="宋体" w:eastAsia="宋体" w:cs="宋体"/>
          <w:spacing w:val="9"/>
          <w:sz w:val="20"/>
          <w:szCs w:val="20"/>
          <w:u w:val="single" w:color="auto"/>
        </w:rPr>
        <w:t>（生产厂址）</w:t>
      </w:r>
      <w:r>
        <w:rPr>
          <w:rFonts w:ascii="宋体" w:hAnsi="宋体" w:eastAsia="宋体" w:cs="宋体"/>
          <w:spacing w:val="-36"/>
          <w:sz w:val="20"/>
          <w:szCs w:val="20"/>
          <w:u w:val="single" w:color="auto"/>
        </w:rPr>
        <w:t xml:space="preserve"> </w:t>
      </w:r>
      <w:r>
        <w:rPr>
          <w:rFonts w:ascii="宋体" w:hAnsi="宋体" w:eastAsia="宋体" w:cs="宋体"/>
          <w:spacing w:val="9"/>
          <w:sz w:val="20"/>
          <w:szCs w:val="20"/>
        </w:rPr>
        <w:t>。</w:t>
      </w:r>
      <w:r>
        <w:rPr>
          <w:rFonts w:ascii="宋体" w:hAnsi="宋体" w:eastAsia="宋体" w:cs="宋体"/>
          <w:spacing w:val="9"/>
          <w:sz w:val="20"/>
          <w:szCs w:val="20"/>
          <w:u w:val="single" w:color="auto"/>
        </w:rPr>
        <w:t>（产品名称 1）</w:t>
      </w:r>
      <w:r>
        <w:rPr>
          <w:rFonts w:ascii="宋体" w:hAnsi="宋体" w:eastAsia="宋体" w:cs="宋体"/>
          <w:sz w:val="20"/>
          <w:szCs w:val="20"/>
          <w:u w:val="single" w:color="auto"/>
        </w:rPr>
        <w:tab/>
      </w:r>
      <w:r>
        <w:rPr>
          <w:rFonts w:ascii="宋体" w:hAnsi="宋体" w:eastAsia="宋体" w:cs="宋体"/>
          <w:sz w:val="20"/>
          <w:szCs w:val="20"/>
        </w:rPr>
        <w:t xml:space="preserve"> </w:t>
      </w:r>
      <w:r>
        <w:rPr>
          <w:rFonts w:ascii="宋体" w:hAnsi="宋体" w:eastAsia="宋体" w:cs="宋体"/>
          <w:spacing w:val="19"/>
          <w:sz w:val="20"/>
          <w:szCs w:val="20"/>
        </w:rPr>
        <w:t>的中国境内生产的组件成本占比≥</w:t>
      </w:r>
      <w:r>
        <w:rPr>
          <w:rFonts w:ascii="宋体" w:hAnsi="宋体" w:eastAsia="宋体" w:cs="宋体"/>
          <w:spacing w:val="-76"/>
          <w:sz w:val="20"/>
          <w:szCs w:val="20"/>
          <w:u w:val="single" w:color="auto"/>
        </w:rPr>
        <w:t xml:space="preserve"> </w:t>
      </w:r>
      <w:r>
        <w:rPr>
          <w:rFonts w:ascii="宋体" w:hAnsi="宋体" w:eastAsia="宋体" w:cs="宋体"/>
          <w:spacing w:val="19"/>
          <w:sz w:val="20"/>
          <w:szCs w:val="20"/>
          <w:u w:val="single" w:color="auto"/>
        </w:rPr>
        <w:t>（规定比</w:t>
      </w:r>
      <w:r>
        <w:rPr>
          <w:rFonts w:ascii="宋体" w:hAnsi="宋体" w:eastAsia="宋体" w:cs="宋体"/>
          <w:spacing w:val="18"/>
          <w:sz w:val="20"/>
          <w:szCs w:val="20"/>
          <w:u w:val="single" w:color="auto"/>
        </w:rPr>
        <w:t>例）</w:t>
      </w:r>
      <w:r>
        <w:rPr>
          <w:rFonts w:ascii="宋体" w:hAnsi="宋体" w:eastAsia="宋体" w:cs="宋体"/>
          <w:spacing w:val="-43"/>
          <w:sz w:val="20"/>
          <w:szCs w:val="20"/>
          <w:u w:val="single" w:color="auto"/>
        </w:rPr>
        <w:t xml:space="preserve"> </w:t>
      </w:r>
      <w:r>
        <w:rPr>
          <w:rFonts w:ascii="宋体" w:hAnsi="宋体" w:eastAsia="宋体" w:cs="宋体"/>
          <w:spacing w:val="18"/>
          <w:sz w:val="20"/>
          <w:szCs w:val="20"/>
        </w:rPr>
        <w:t>3。</w:t>
      </w:r>
      <w:r>
        <w:rPr>
          <w:rFonts w:ascii="宋体" w:hAnsi="宋体" w:eastAsia="宋体" w:cs="宋体"/>
          <w:spacing w:val="18"/>
          <w:sz w:val="20"/>
          <w:szCs w:val="20"/>
          <w:u w:val="single" w:color="auto"/>
        </w:rPr>
        <w:t>（产品名称 1）</w:t>
      </w:r>
      <w:r>
        <w:rPr>
          <w:rFonts w:ascii="宋体" w:hAnsi="宋体" w:eastAsia="宋体" w:cs="宋体"/>
          <w:spacing w:val="-36"/>
          <w:sz w:val="20"/>
          <w:szCs w:val="20"/>
          <w:u w:val="single" w:color="auto"/>
        </w:rPr>
        <w:t xml:space="preserve"> </w:t>
      </w:r>
      <w:r>
        <w:rPr>
          <w:rFonts w:ascii="宋体" w:hAnsi="宋体" w:eastAsia="宋体" w:cs="宋体"/>
          <w:spacing w:val="18"/>
          <w:sz w:val="20"/>
          <w:szCs w:val="20"/>
        </w:rPr>
        <w:t>的</w:t>
      </w:r>
      <w:r>
        <w:rPr>
          <w:rFonts w:ascii="宋体" w:hAnsi="宋体" w:eastAsia="宋体" w:cs="宋体"/>
          <w:spacing w:val="18"/>
          <w:sz w:val="20"/>
          <w:szCs w:val="20"/>
          <w:u w:val="single" w:color="auto"/>
        </w:rPr>
        <w:t>（关键组件）</w:t>
      </w:r>
      <w:r>
        <w:rPr>
          <w:rFonts w:ascii="宋体" w:hAnsi="宋体" w:eastAsia="宋体" w:cs="宋体"/>
          <w:spacing w:val="-48"/>
          <w:sz w:val="20"/>
          <w:szCs w:val="20"/>
          <w:u w:val="single" w:color="auto"/>
        </w:rPr>
        <w:t xml:space="preserve"> </w:t>
      </w:r>
      <w:r>
        <w:rPr>
          <w:rFonts w:ascii="宋体" w:hAnsi="宋体" w:eastAsia="宋体" w:cs="宋体"/>
          <w:spacing w:val="18"/>
          <w:sz w:val="20"/>
          <w:szCs w:val="20"/>
        </w:rPr>
        <w:t>4</w:t>
      </w:r>
      <w:r>
        <w:rPr>
          <w:rFonts w:ascii="宋体" w:hAnsi="宋体" w:eastAsia="宋体" w:cs="宋体"/>
          <w:spacing w:val="13"/>
          <w:sz w:val="20"/>
          <w:szCs w:val="20"/>
        </w:rPr>
        <w:t>在中国境内生产</w:t>
      </w:r>
      <w:r>
        <w:rPr>
          <w:rFonts w:ascii="宋体" w:hAnsi="宋体" w:eastAsia="宋体" w:cs="宋体"/>
          <w:spacing w:val="-60"/>
          <w:sz w:val="20"/>
          <w:szCs w:val="20"/>
        </w:rPr>
        <w:t xml:space="preserve"> </w:t>
      </w:r>
      <w:r>
        <w:rPr>
          <w:rFonts w:ascii="宋体" w:hAnsi="宋体" w:eastAsia="宋体" w:cs="宋体"/>
          <w:spacing w:val="13"/>
          <w:sz w:val="20"/>
          <w:szCs w:val="20"/>
        </w:rPr>
        <w:t>。</w:t>
      </w:r>
      <w:r>
        <w:rPr>
          <w:rFonts w:ascii="宋体" w:hAnsi="宋体" w:eastAsia="宋体" w:cs="宋体"/>
          <w:spacing w:val="13"/>
          <w:sz w:val="20"/>
          <w:szCs w:val="20"/>
          <w:u w:val="single" w:color="auto"/>
        </w:rPr>
        <w:t>（产品名称 1）</w:t>
      </w:r>
      <w:r>
        <w:rPr>
          <w:rFonts w:ascii="宋体" w:hAnsi="宋体" w:eastAsia="宋体" w:cs="宋体"/>
          <w:spacing w:val="-46"/>
          <w:sz w:val="20"/>
          <w:szCs w:val="20"/>
          <w:u w:val="single" w:color="auto"/>
        </w:rPr>
        <w:t xml:space="preserve"> </w:t>
      </w:r>
      <w:r>
        <w:rPr>
          <w:rFonts w:ascii="宋体" w:hAnsi="宋体" w:eastAsia="宋体" w:cs="宋体"/>
          <w:spacing w:val="13"/>
          <w:sz w:val="20"/>
          <w:szCs w:val="20"/>
        </w:rPr>
        <w:t>的</w:t>
      </w:r>
      <w:r>
        <w:rPr>
          <w:rFonts w:ascii="宋体" w:hAnsi="宋体" w:eastAsia="宋体" w:cs="宋体"/>
          <w:spacing w:val="13"/>
          <w:sz w:val="20"/>
          <w:szCs w:val="20"/>
          <w:u w:val="single" w:color="auto"/>
        </w:rPr>
        <w:t>（关键工序）</w:t>
      </w:r>
      <w:r>
        <w:rPr>
          <w:rFonts w:ascii="宋体" w:hAnsi="宋体" w:eastAsia="宋体" w:cs="宋体"/>
          <w:spacing w:val="-52"/>
          <w:sz w:val="20"/>
          <w:szCs w:val="20"/>
          <w:u w:val="single" w:color="auto"/>
        </w:rPr>
        <w:t xml:space="preserve"> </w:t>
      </w:r>
      <w:r>
        <w:rPr>
          <w:rFonts w:ascii="宋体" w:hAnsi="宋体" w:eastAsia="宋体" w:cs="宋体"/>
          <w:spacing w:val="13"/>
          <w:sz w:val="20"/>
          <w:szCs w:val="20"/>
        </w:rPr>
        <w:t>5</w:t>
      </w:r>
      <w:r>
        <w:rPr>
          <w:rFonts w:ascii="宋体" w:hAnsi="宋体" w:eastAsia="宋体" w:cs="宋体"/>
          <w:spacing w:val="-29"/>
          <w:sz w:val="20"/>
          <w:szCs w:val="20"/>
        </w:rPr>
        <w:t xml:space="preserve"> </w:t>
      </w:r>
      <w:r>
        <w:rPr>
          <w:rFonts w:ascii="宋体" w:hAnsi="宋体" w:eastAsia="宋体" w:cs="宋体"/>
          <w:spacing w:val="13"/>
          <w:sz w:val="20"/>
          <w:szCs w:val="20"/>
        </w:rPr>
        <w:t>在中国境内完</w:t>
      </w:r>
      <w:r>
        <w:rPr>
          <w:rFonts w:ascii="宋体" w:hAnsi="宋体" w:eastAsia="宋体" w:cs="宋体"/>
          <w:spacing w:val="12"/>
          <w:sz w:val="20"/>
          <w:szCs w:val="20"/>
        </w:rPr>
        <w:t>成。</w:t>
      </w:r>
    </w:p>
    <w:p w14:paraId="336AC204">
      <w:pPr>
        <w:pStyle w:val="2"/>
        <w:spacing w:line="289" w:lineRule="auto"/>
      </w:pPr>
    </w:p>
    <w:p w14:paraId="26BBBEAE">
      <w:pPr>
        <w:spacing w:before="65" w:line="504" w:lineRule="auto"/>
        <w:ind w:left="8" w:right="11" w:firstLine="445"/>
        <w:jc w:val="both"/>
        <w:rPr>
          <w:rFonts w:ascii="宋体" w:hAnsi="宋体" w:eastAsia="宋体" w:cs="宋体"/>
          <w:sz w:val="20"/>
          <w:szCs w:val="20"/>
        </w:rPr>
      </w:pPr>
      <w:r>
        <w:rPr>
          <w:rFonts w:ascii="宋体" w:hAnsi="宋体" w:eastAsia="宋体" w:cs="宋体"/>
          <w:spacing w:val="14"/>
          <w:sz w:val="20"/>
          <w:szCs w:val="20"/>
        </w:rPr>
        <w:t>2.</w:t>
      </w:r>
      <w:r>
        <w:rPr>
          <w:rFonts w:ascii="宋体" w:hAnsi="宋体" w:eastAsia="宋体" w:cs="宋体"/>
          <w:spacing w:val="14"/>
          <w:sz w:val="20"/>
          <w:szCs w:val="20"/>
          <w:u w:val="single" w:color="auto"/>
        </w:rPr>
        <w:t>（产品名称</w:t>
      </w:r>
      <w:r>
        <w:rPr>
          <w:rFonts w:ascii="宋体" w:hAnsi="宋体" w:eastAsia="宋体" w:cs="宋体"/>
          <w:spacing w:val="-22"/>
          <w:sz w:val="20"/>
          <w:szCs w:val="20"/>
          <w:u w:val="single" w:color="auto"/>
        </w:rPr>
        <w:t xml:space="preserve"> </w:t>
      </w:r>
      <w:r>
        <w:rPr>
          <w:rFonts w:ascii="宋体" w:hAnsi="宋体" w:eastAsia="宋体" w:cs="宋体"/>
          <w:spacing w:val="14"/>
          <w:sz w:val="20"/>
          <w:szCs w:val="20"/>
          <w:u w:val="single" w:color="auto"/>
        </w:rPr>
        <w:t>2</w:t>
      </w:r>
      <w:r>
        <w:rPr>
          <w:rFonts w:ascii="宋体" w:hAnsi="宋体" w:eastAsia="宋体" w:cs="宋体"/>
          <w:spacing w:val="4"/>
          <w:sz w:val="20"/>
          <w:szCs w:val="20"/>
          <w:u w:val="single" w:color="auto"/>
        </w:rPr>
        <w:t>）</w:t>
      </w:r>
      <w:r>
        <w:rPr>
          <w:rFonts w:ascii="宋体" w:hAnsi="宋体" w:eastAsia="宋体" w:cs="宋体"/>
          <w:spacing w:val="-43"/>
          <w:sz w:val="20"/>
          <w:szCs w:val="20"/>
          <w:u w:val="single" w:color="auto"/>
        </w:rPr>
        <w:t xml:space="preserve"> </w:t>
      </w:r>
      <w:r>
        <w:rPr>
          <w:rFonts w:ascii="宋体" w:hAnsi="宋体" w:eastAsia="宋体" w:cs="宋体"/>
          <w:spacing w:val="4"/>
          <w:sz w:val="20"/>
          <w:szCs w:val="20"/>
        </w:rPr>
        <w:t>，</w:t>
      </w:r>
      <w:r>
        <w:rPr>
          <w:rFonts w:ascii="宋体" w:hAnsi="宋体" w:eastAsia="宋体" w:cs="宋体"/>
          <w:spacing w:val="14"/>
          <w:sz w:val="20"/>
          <w:szCs w:val="20"/>
        </w:rPr>
        <w:t>生产厂为</w:t>
      </w:r>
      <w:r>
        <w:rPr>
          <w:rFonts w:ascii="宋体" w:hAnsi="宋体" w:eastAsia="宋体" w:cs="宋体"/>
          <w:spacing w:val="14"/>
          <w:sz w:val="20"/>
          <w:szCs w:val="20"/>
          <w:u w:val="single" w:color="auto"/>
        </w:rPr>
        <w:t>（厂名</w:t>
      </w:r>
      <w:r>
        <w:rPr>
          <w:rFonts w:ascii="宋体" w:hAnsi="宋体" w:eastAsia="宋体" w:cs="宋体"/>
          <w:spacing w:val="4"/>
          <w:sz w:val="20"/>
          <w:szCs w:val="20"/>
          <w:u w:val="single" w:color="auto"/>
        </w:rPr>
        <w:t>）</w:t>
      </w:r>
      <w:r>
        <w:rPr>
          <w:rFonts w:ascii="宋体" w:hAnsi="宋体" w:eastAsia="宋体" w:cs="宋体"/>
          <w:spacing w:val="-40"/>
          <w:sz w:val="20"/>
          <w:szCs w:val="20"/>
          <w:u w:val="single" w:color="auto"/>
        </w:rPr>
        <w:t xml:space="preserve"> </w:t>
      </w:r>
      <w:r>
        <w:rPr>
          <w:rFonts w:ascii="宋体" w:hAnsi="宋体" w:eastAsia="宋体" w:cs="宋体"/>
          <w:spacing w:val="4"/>
          <w:sz w:val="20"/>
          <w:szCs w:val="20"/>
        </w:rPr>
        <w:t>，</w:t>
      </w:r>
      <w:r>
        <w:rPr>
          <w:rFonts w:ascii="宋体" w:hAnsi="宋体" w:eastAsia="宋体" w:cs="宋体"/>
          <w:spacing w:val="14"/>
          <w:sz w:val="20"/>
          <w:szCs w:val="20"/>
        </w:rPr>
        <w:t>厂址为</w:t>
      </w:r>
      <w:r>
        <w:rPr>
          <w:rFonts w:ascii="宋体" w:hAnsi="宋体" w:eastAsia="宋体" w:cs="宋体"/>
          <w:spacing w:val="14"/>
          <w:sz w:val="20"/>
          <w:szCs w:val="20"/>
          <w:u w:val="single" w:color="auto"/>
        </w:rPr>
        <w:t>（生产厂址）</w:t>
      </w:r>
      <w:r>
        <w:rPr>
          <w:rFonts w:ascii="宋体" w:hAnsi="宋体" w:eastAsia="宋体" w:cs="宋体"/>
          <w:spacing w:val="-38"/>
          <w:sz w:val="20"/>
          <w:szCs w:val="20"/>
          <w:u w:val="single" w:color="auto"/>
        </w:rPr>
        <w:t xml:space="preserve"> </w:t>
      </w:r>
      <w:r>
        <w:rPr>
          <w:rFonts w:ascii="宋体" w:hAnsi="宋体" w:eastAsia="宋体" w:cs="宋体"/>
          <w:spacing w:val="14"/>
          <w:sz w:val="20"/>
          <w:szCs w:val="20"/>
        </w:rPr>
        <w:t>。</w:t>
      </w:r>
      <w:r>
        <w:rPr>
          <w:rFonts w:ascii="宋体" w:hAnsi="宋体" w:eastAsia="宋体" w:cs="宋体"/>
          <w:spacing w:val="14"/>
          <w:sz w:val="20"/>
          <w:szCs w:val="20"/>
          <w:u w:val="single" w:color="auto"/>
        </w:rPr>
        <w:t>（产品名称</w:t>
      </w:r>
      <w:r>
        <w:rPr>
          <w:rFonts w:ascii="宋体" w:hAnsi="宋体" w:eastAsia="宋体" w:cs="宋体"/>
          <w:spacing w:val="-23"/>
          <w:sz w:val="20"/>
          <w:szCs w:val="20"/>
          <w:u w:val="single" w:color="auto"/>
        </w:rPr>
        <w:t xml:space="preserve"> </w:t>
      </w:r>
      <w:r>
        <w:rPr>
          <w:rFonts w:ascii="宋体" w:hAnsi="宋体" w:eastAsia="宋体" w:cs="宋体"/>
          <w:spacing w:val="14"/>
          <w:sz w:val="20"/>
          <w:szCs w:val="20"/>
          <w:u w:val="single" w:color="auto"/>
        </w:rPr>
        <w:t>2</w:t>
      </w:r>
      <w:r>
        <w:rPr>
          <w:rFonts w:ascii="宋体" w:hAnsi="宋体" w:eastAsia="宋体" w:cs="宋体"/>
          <w:spacing w:val="13"/>
          <w:sz w:val="20"/>
          <w:szCs w:val="20"/>
          <w:u w:val="single" w:color="auto"/>
        </w:rPr>
        <w:t>）</w:t>
      </w:r>
      <w:r>
        <w:rPr>
          <w:rFonts w:ascii="宋体" w:hAnsi="宋体" w:eastAsia="宋体" w:cs="宋体"/>
          <w:spacing w:val="-43"/>
          <w:sz w:val="20"/>
          <w:szCs w:val="20"/>
          <w:u w:val="single" w:color="auto"/>
        </w:rPr>
        <w:t xml:space="preserve"> </w:t>
      </w:r>
      <w:r>
        <w:rPr>
          <w:rFonts w:ascii="宋体" w:hAnsi="宋体" w:eastAsia="宋体" w:cs="宋体"/>
          <w:spacing w:val="13"/>
          <w:sz w:val="20"/>
          <w:szCs w:val="20"/>
        </w:rPr>
        <w:t>的</w:t>
      </w:r>
      <w:r>
        <w:rPr>
          <w:rFonts w:ascii="宋体" w:hAnsi="宋体" w:eastAsia="宋体" w:cs="宋体"/>
          <w:spacing w:val="17"/>
          <w:sz w:val="20"/>
          <w:szCs w:val="20"/>
        </w:rPr>
        <w:t>中国境内生产的组件成本占比≥</w:t>
      </w:r>
      <w:r>
        <w:rPr>
          <w:rFonts w:ascii="宋体" w:hAnsi="宋体" w:eastAsia="宋体" w:cs="宋体"/>
          <w:spacing w:val="17"/>
          <w:sz w:val="20"/>
          <w:szCs w:val="20"/>
          <w:u w:val="single" w:color="auto"/>
        </w:rPr>
        <w:t>（规定比例</w:t>
      </w:r>
      <w:r>
        <w:rPr>
          <w:rFonts w:ascii="宋体" w:hAnsi="宋体" w:eastAsia="宋体" w:cs="宋体"/>
          <w:spacing w:val="16"/>
          <w:sz w:val="20"/>
          <w:szCs w:val="20"/>
          <w:u w:val="single" w:color="auto"/>
        </w:rPr>
        <w:t>）</w:t>
      </w:r>
      <w:r>
        <w:rPr>
          <w:rFonts w:ascii="宋体" w:hAnsi="宋体" w:eastAsia="宋体" w:cs="宋体"/>
          <w:spacing w:val="-41"/>
          <w:sz w:val="20"/>
          <w:szCs w:val="20"/>
          <w:u w:val="single" w:color="auto"/>
        </w:rPr>
        <w:t xml:space="preserve"> </w:t>
      </w:r>
      <w:r>
        <w:rPr>
          <w:rFonts w:ascii="宋体" w:hAnsi="宋体" w:eastAsia="宋体" w:cs="宋体"/>
          <w:spacing w:val="16"/>
          <w:sz w:val="20"/>
          <w:szCs w:val="20"/>
        </w:rPr>
        <w:t>。</w:t>
      </w:r>
      <w:r>
        <w:rPr>
          <w:rFonts w:ascii="宋体" w:hAnsi="宋体" w:eastAsia="宋体" w:cs="宋体"/>
          <w:spacing w:val="16"/>
          <w:sz w:val="20"/>
          <w:szCs w:val="20"/>
          <w:u w:val="single" w:color="auto"/>
        </w:rPr>
        <w:t>（产品名称</w:t>
      </w:r>
      <w:r>
        <w:rPr>
          <w:rFonts w:ascii="宋体" w:hAnsi="宋体" w:eastAsia="宋体" w:cs="宋体"/>
          <w:spacing w:val="-20"/>
          <w:sz w:val="20"/>
          <w:szCs w:val="20"/>
          <w:u w:val="single" w:color="auto"/>
        </w:rPr>
        <w:t xml:space="preserve"> </w:t>
      </w:r>
      <w:r>
        <w:rPr>
          <w:rFonts w:ascii="宋体" w:hAnsi="宋体" w:eastAsia="宋体" w:cs="宋体"/>
          <w:spacing w:val="16"/>
          <w:sz w:val="20"/>
          <w:szCs w:val="20"/>
          <w:u w:val="single" w:color="auto"/>
        </w:rPr>
        <w:t>2）</w:t>
      </w:r>
      <w:r>
        <w:rPr>
          <w:rFonts w:ascii="宋体" w:hAnsi="宋体" w:eastAsia="宋体" w:cs="宋体"/>
          <w:spacing w:val="-53"/>
          <w:sz w:val="20"/>
          <w:szCs w:val="20"/>
          <w:u w:val="single" w:color="auto"/>
        </w:rPr>
        <w:t xml:space="preserve"> </w:t>
      </w:r>
      <w:r>
        <w:rPr>
          <w:rFonts w:ascii="宋体" w:hAnsi="宋体" w:eastAsia="宋体" w:cs="宋体"/>
          <w:spacing w:val="16"/>
          <w:sz w:val="20"/>
          <w:szCs w:val="20"/>
        </w:rPr>
        <w:t>的</w:t>
      </w:r>
      <w:r>
        <w:rPr>
          <w:rFonts w:ascii="宋体" w:hAnsi="宋体" w:eastAsia="宋体" w:cs="宋体"/>
          <w:spacing w:val="16"/>
          <w:sz w:val="20"/>
          <w:szCs w:val="20"/>
          <w:u w:val="single" w:color="auto"/>
        </w:rPr>
        <w:t>（关键组件）</w:t>
      </w:r>
      <w:r>
        <w:rPr>
          <w:rFonts w:ascii="宋体" w:hAnsi="宋体" w:eastAsia="宋体" w:cs="宋体"/>
          <w:spacing w:val="16"/>
          <w:sz w:val="20"/>
          <w:szCs w:val="20"/>
        </w:rPr>
        <w:t>在中国</w:t>
      </w:r>
      <w:r>
        <w:rPr>
          <w:rFonts w:ascii="宋体" w:hAnsi="宋体" w:eastAsia="宋体" w:cs="宋体"/>
          <w:spacing w:val="14"/>
          <w:sz w:val="20"/>
          <w:szCs w:val="20"/>
        </w:rPr>
        <w:t>境内生产</w:t>
      </w:r>
      <w:r>
        <w:rPr>
          <w:rFonts w:ascii="宋体" w:hAnsi="宋体" w:eastAsia="宋体" w:cs="宋体"/>
          <w:spacing w:val="-57"/>
          <w:sz w:val="20"/>
          <w:szCs w:val="20"/>
        </w:rPr>
        <w:t xml:space="preserve"> </w:t>
      </w:r>
      <w:r>
        <w:rPr>
          <w:rFonts w:ascii="宋体" w:hAnsi="宋体" w:eastAsia="宋体" w:cs="宋体"/>
          <w:spacing w:val="14"/>
          <w:sz w:val="20"/>
          <w:szCs w:val="20"/>
        </w:rPr>
        <w:t>。</w:t>
      </w:r>
      <w:r>
        <w:rPr>
          <w:rFonts w:ascii="宋体" w:hAnsi="宋体" w:eastAsia="宋体" w:cs="宋体"/>
          <w:spacing w:val="14"/>
          <w:sz w:val="20"/>
          <w:szCs w:val="20"/>
          <w:u w:val="single" w:color="auto"/>
        </w:rPr>
        <w:t>（产品名称</w:t>
      </w:r>
      <w:r>
        <w:rPr>
          <w:rFonts w:ascii="宋体" w:hAnsi="宋体" w:eastAsia="宋体" w:cs="宋体"/>
          <w:spacing w:val="-20"/>
          <w:sz w:val="20"/>
          <w:szCs w:val="20"/>
          <w:u w:val="single" w:color="auto"/>
        </w:rPr>
        <w:t xml:space="preserve"> </w:t>
      </w:r>
      <w:r>
        <w:rPr>
          <w:rFonts w:ascii="宋体" w:hAnsi="宋体" w:eastAsia="宋体" w:cs="宋体"/>
          <w:spacing w:val="14"/>
          <w:sz w:val="20"/>
          <w:szCs w:val="20"/>
          <w:u w:val="single" w:color="auto"/>
        </w:rPr>
        <w:t>2）</w:t>
      </w:r>
      <w:r>
        <w:rPr>
          <w:rFonts w:ascii="宋体" w:hAnsi="宋体" w:eastAsia="宋体" w:cs="宋体"/>
          <w:spacing w:val="-48"/>
          <w:sz w:val="20"/>
          <w:szCs w:val="20"/>
          <w:u w:val="single" w:color="auto"/>
        </w:rPr>
        <w:t xml:space="preserve"> </w:t>
      </w:r>
      <w:r>
        <w:rPr>
          <w:rFonts w:ascii="宋体" w:hAnsi="宋体" w:eastAsia="宋体" w:cs="宋体"/>
          <w:spacing w:val="14"/>
          <w:sz w:val="20"/>
          <w:szCs w:val="20"/>
        </w:rPr>
        <w:t>的</w:t>
      </w:r>
      <w:r>
        <w:rPr>
          <w:rFonts w:ascii="宋体" w:hAnsi="宋体" w:eastAsia="宋体" w:cs="宋体"/>
          <w:spacing w:val="14"/>
          <w:sz w:val="20"/>
          <w:szCs w:val="20"/>
          <w:u w:val="single" w:color="auto"/>
        </w:rPr>
        <w:t>（关键工序）</w:t>
      </w:r>
      <w:r>
        <w:rPr>
          <w:rFonts w:ascii="宋体" w:hAnsi="宋体" w:eastAsia="宋体" w:cs="宋体"/>
          <w:spacing w:val="-58"/>
          <w:sz w:val="20"/>
          <w:szCs w:val="20"/>
          <w:u w:val="single" w:color="auto"/>
        </w:rPr>
        <w:t xml:space="preserve"> </w:t>
      </w:r>
      <w:r>
        <w:rPr>
          <w:rFonts w:ascii="宋体" w:hAnsi="宋体" w:eastAsia="宋体" w:cs="宋体"/>
          <w:spacing w:val="14"/>
          <w:sz w:val="20"/>
          <w:szCs w:val="20"/>
        </w:rPr>
        <w:t>在中国境内</w:t>
      </w:r>
      <w:r>
        <w:rPr>
          <w:rFonts w:ascii="宋体" w:hAnsi="宋体" w:eastAsia="宋体" w:cs="宋体"/>
          <w:spacing w:val="13"/>
          <w:sz w:val="20"/>
          <w:szCs w:val="20"/>
        </w:rPr>
        <w:t>完成。</w:t>
      </w:r>
    </w:p>
    <w:p w14:paraId="289B1242">
      <w:pPr>
        <w:pStyle w:val="2"/>
        <w:spacing w:line="290" w:lineRule="auto"/>
      </w:pPr>
    </w:p>
    <w:p w14:paraId="6A1E1F23">
      <w:pPr>
        <w:spacing w:before="65" w:line="324" w:lineRule="exact"/>
        <w:ind w:left="465"/>
        <w:rPr>
          <w:rFonts w:ascii="宋体" w:hAnsi="宋体" w:eastAsia="宋体" w:cs="宋体"/>
          <w:sz w:val="20"/>
          <w:szCs w:val="20"/>
        </w:rPr>
      </w:pPr>
      <w:r>
        <w:rPr>
          <w:rFonts w:ascii="宋体" w:hAnsi="宋体" w:eastAsia="宋体" w:cs="宋体"/>
          <w:spacing w:val="4"/>
          <w:position w:val="2"/>
          <w:sz w:val="20"/>
          <w:szCs w:val="20"/>
        </w:rPr>
        <w:t>……</w:t>
      </w:r>
    </w:p>
    <w:p w14:paraId="64D5D043">
      <w:pPr>
        <w:pStyle w:val="2"/>
        <w:spacing w:line="256" w:lineRule="auto"/>
      </w:pPr>
    </w:p>
    <w:p w14:paraId="70634C9C">
      <w:pPr>
        <w:pStyle w:val="2"/>
        <w:spacing w:line="256" w:lineRule="auto"/>
      </w:pPr>
    </w:p>
    <w:p w14:paraId="547621FB">
      <w:pPr>
        <w:spacing w:before="65" w:line="227" w:lineRule="auto"/>
        <w:ind w:left="452"/>
        <w:rPr>
          <w:rFonts w:ascii="宋体" w:hAnsi="宋体" w:eastAsia="宋体" w:cs="宋体"/>
          <w:sz w:val="20"/>
          <w:szCs w:val="20"/>
        </w:rPr>
      </w:pPr>
      <w:r>
        <w:rPr>
          <w:rFonts w:ascii="宋体" w:hAnsi="宋体" w:eastAsia="宋体" w:cs="宋体"/>
          <w:spacing w:val="15"/>
          <w:sz w:val="20"/>
          <w:szCs w:val="20"/>
        </w:rPr>
        <w:t>本公司（单位）对上述声明内容的真实性负责。如有虚假，愿承担相应</w:t>
      </w:r>
      <w:r>
        <w:rPr>
          <w:rFonts w:ascii="宋体" w:hAnsi="宋体" w:eastAsia="宋体" w:cs="宋体"/>
          <w:spacing w:val="14"/>
          <w:sz w:val="20"/>
          <w:szCs w:val="20"/>
        </w:rPr>
        <w:t>法律责任。</w:t>
      </w:r>
    </w:p>
    <w:p w14:paraId="2308A16B">
      <w:pPr>
        <w:pStyle w:val="2"/>
        <w:spacing w:line="295" w:lineRule="auto"/>
      </w:pPr>
    </w:p>
    <w:p w14:paraId="2F010549">
      <w:pPr>
        <w:pStyle w:val="2"/>
        <w:spacing w:line="295" w:lineRule="auto"/>
      </w:pPr>
    </w:p>
    <w:p w14:paraId="0A494C77">
      <w:pPr>
        <w:spacing w:before="66" w:line="227" w:lineRule="auto"/>
        <w:ind w:left="4634"/>
        <w:rPr>
          <w:rFonts w:ascii="宋体" w:hAnsi="宋体" w:eastAsia="宋体" w:cs="宋体"/>
          <w:sz w:val="20"/>
          <w:szCs w:val="20"/>
        </w:rPr>
      </w:pPr>
      <w:r>
        <w:rPr>
          <w:rFonts w:ascii="宋体" w:hAnsi="宋体" w:eastAsia="宋体" w:cs="宋体"/>
          <w:spacing w:val="15"/>
          <w:sz w:val="20"/>
          <w:szCs w:val="20"/>
        </w:rPr>
        <w:t>公司（单位）</w:t>
      </w:r>
      <w:r>
        <w:rPr>
          <w:rFonts w:ascii="宋体" w:hAnsi="宋体" w:eastAsia="宋体" w:cs="宋体"/>
          <w:spacing w:val="-54"/>
          <w:sz w:val="20"/>
          <w:szCs w:val="20"/>
        </w:rPr>
        <w:t xml:space="preserve"> </w:t>
      </w:r>
      <w:r>
        <w:rPr>
          <w:rFonts w:ascii="宋体" w:hAnsi="宋体" w:eastAsia="宋体" w:cs="宋体"/>
          <w:spacing w:val="15"/>
          <w:sz w:val="20"/>
          <w:szCs w:val="20"/>
        </w:rPr>
        <w:t>名称（盖章</w:t>
      </w:r>
      <w:r>
        <w:rPr>
          <w:rFonts w:ascii="宋体" w:hAnsi="宋体" w:eastAsia="宋体" w:cs="宋体"/>
          <w:spacing w:val="19"/>
          <w:sz w:val="20"/>
          <w:szCs w:val="20"/>
        </w:rPr>
        <w:t>）：</w:t>
      </w:r>
    </w:p>
    <w:p w14:paraId="50587D5D">
      <w:pPr>
        <w:pStyle w:val="2"/>
        <w:spacing w:line="294" w:lineRule="auto"/>
      </w:pPr>
    </w:p>
    <w:p w14:paraId="26674B41">
      <w:pPr>
        <w:pStyle w:val="2"/>
        <w:spacing w:line="295" w:lineRule="auto"/>
      </w:pPr>
    </w:p>
    <w:p w14:paraId="541FEFB6">
      <w:pPr>
        <w:spacing w:before="66" w:line="228" w:lineRule="auto"/>
        <w:ind w:left="4663"/>
        <w:rPr>
          <w:rFonts w:ascii="宋体" w:hAnsi="宋体" w:eastAsia="宋体" w:cs="宋体"/>
          <w:sz w:val="20"/>
          <w:szCs w:val="20"/>
        </w:rPr>
      </w:pPr>
      <w:r>
        <w:rPr>
          <w:rFonts w:ascii="宋体" w:hAnsi="宋体" w:eastAsia="宋体" w:cs="宋体"/>
          <w:spacing w:val="-2"/>
          <w:sz w:val="20"/>
          <w:szCs w:val="20"/>
        </w:rPr>
        <w:t>日期：</w:t>
      </w:r>
      <w:r>
        <w:rPr>
          <w:rFonts w:ascii="宋体" w:hAnsi="宋体" w:eastAsia="宋体" w:cs="宋体"/>
          <w:spacing w:val="22"/>
          <w:sz w:val="20"/>
          <w:szCs w:val="20"/>
        </w:rPr>
        <w:t xml:space="preserve">    </w:t>
      </w:r>
      <w:r>
        <w:rPr>
          <w:rFonts w:ascii="宋体" w:hAnsi="宋体" w:eastAsia="宋体" w:cs="宋体"/>
          <w:spacing w:val="-2"/>
          <w:sz w:val="20"/>
          <w:szCs w:val="20"/>
        </w:rPr>
        <w:t>年</w:t>
      </w:r>
      <w:r>
        <w:rPr>
          <w:rFonts w:ascii="宋体" w:hAnsi="宋体" w:eastAsia="宋体" w:cs="宋体"/>
          <w:spacing w:val="18"/>
          <w:sz w:val="20"/>
          <w:szCs w:val="20"/>
        </w:rPr>
        <w:t xml:space="preserve">    </w:t>
      </w:r>
      <w:r>
        <w:rPr>
          <w:rFonts w:ascii="宋体" w:hAnsi="宋体" w:eastAsia="宋体" w:cs="宋体"/>
          <w:spacing w:val="-2"/>
          <w:sz w:val="20"/>
          <w:szCs w:val="20"/>
        </w:rPr>
        <w:t>月     日</w:t>
      </w:r>
    </w:p>
    <w:p w14:paraId="4F3818B0">
      <w:pPr>
        <w:pStyle w:val="2"/>
        <w:spacing w:line="454" w:lineRule="auto"/>
      </w:pPr>
    </w:p>
    <w:p w14:paraId="22B35BA2">
      <w:pPr>
        <w:spacing w:before="58" w:line="219" w:lineRule="auto"/>
        <w:ind w:left="440"/>
        <w:rPr>
          <w:rFonts w:ascii="宋体" w:hAnsi="宋体" w:eastAsia="宋体" w:cs="宋体"/>
          <w:sz w:val="18"/>
          <w:szCs w:val="18"/>
        </w:rPr>
      </w:pPr>
      <w:r>
        <w:rPr>
          <w:rFonts w:ascii="宋体" w:hAnsi="宋体" w:eastAsia="宋体" w:cs="宋体"/>
          <w:color w:val="383838"/>
          <w:spacing w:val="-2"/>
          <w:sz w:val="18"/>
          <w:szCs w:val="18"/>
        </w:rPr>
        <w:t>1.产品如有型号，请在“产品名称</w:t>
      </w:r>
      <w:r>
        <w:rPr>
          <w:rFonts w:ascii="宋体" w:hAnsi="宋体" w:eastAsia="宋体" w:cs="宋体"/>
          <w:color w:val="383838"/>
          <w:spacing w:val="-66"/>
          <w:sz w:val="18"/>
          <w:szCs w:val="18"/>
        </w:rPr>
        <w:t xml:space="preserve"> </w:t>
      </w:r>
      <w:r>
        <w:rPr>
          <w:rFonts w:ascii="宋体" w:hAnsi="宋体" w:eastAsia="宋体" w:cs="宋体"/>
          <w:color w:val="383838"/>
          <w:spacing w:val="-2"/>
          <w:sz w:val="18"/>
          <w:szCs w:val="18"/>
        </w:rPr>
        <w:t>”栏一并填写。</w:t>
      </w:r>
    </w:p>
    <w:p w14:paraId="2B9461F8">
      <w:pPr>
        <w:spacing w:before="39" w:line="219" w:lineRule="auto"/>
        <w:ind w:left="428"/>
        <w:rPr>
          <w:rFonts w:ascii="宋体" w:hAnsi="宋体" w:eastAsia="宋体" w:cs="宋体"/>
          <w:sz w:val="18"/>
          <w:szCs w:val="18"/>
        </w:rPr>
      </w:pPr>
      <w:r>
        <w:rPr>
          <w:rFonts w:ascii="宋体" w:hAnsi="宋体" w:eastAsia="宋体" w:cs="宋体"/>
          <w:color w:val="383838"/>
          <w:sz w:val="18"/>
          <w:szCs w:val="18"/>
        </w:rPr>
        <w:t>2.生产厂名与厂址应与生产厂营业执照载</w:t>
      </w:r>
      <w:r>
        <w:rPr>
          <w:rFonts w:ascii="宋体" w:hAnsi="宋体" w:eastAsia="宋体" w:cs="宋体"/>
          <w:color w:val="383838"/>
          <w:spacing w:val="-1"/>
          <w:sz w:val="18"/>
          <w:szCs w:val="18"/>
        </w:rPr>
        <w:t>明的相关信息保持一致。</w:t>
      </w:r>
    </w:p>
    <w:p w14:paraId="344273EA">
      <w:pPr>
        <w:spacing w:before="40" w:line="219" w:lineRule="auto"/>
        <w:ind w:left="430"/>
        <w:rPr>
          <w:rFonts w:ascii="宋体" w:hAnsi="宋体" w:eastAsia="宋体" w:cs="宋体"/>
          <w:sz w:val="18"/>
          <w:szCs w:val="18"/>
        </w:rPr>
      </w:pPr>
      <w:r>
        <w:rPr>
          <w:rFonts w:ascii="宋体" w:hAnsi="宋体" w:eastAsia="宋体" w:cs="宋体"/>
          <w:color w:val="383838"/>
          <w:spacing w:val="-1"/>
          <w:sz w:val="18"/>
          <w:szCs w:val="18"/>
        </w:rPr>
        <w:t>3.该产品的中国境内生产的组件成本占比相关要求实施前，“规定比例</w:t>
      </w:r>
      <w:r>
        <w:rPr>
          <w:rFonts w:ascii="宋体" w:hAnsi="宋体" w:eastAsia="宋体" w:cs="宋体"/>
          <w:color w:val="383838"/>
          <w:spacing w:val="-61"/>
          <w:sz w:val="18"/>
          <w:szCs w:val="18"/>
        </w:rPr>
        <w:t xml:space="preserve"> </w:t>
      </w:r>
      <w:r>
        <w:rPr>
          <w:rFonts w:ascii="宋体" w:hAnsi="宋体" w:eastAsia="宋体" w:cs="宋体"/>
          <w:color w:val="383838"/>
          <w:spacing w:val="-1"/>
          <w:sz w:val="18"/>
          <w:szCs w:val="18"/>
        </w:rPr>
        <w:t>”栏可不填，下同。</w:t>
      </w:r>
    </w:p>
    <w:p w14:paraId="3D4696E9">
      <w:pPr>
        <w:spacing w:before="41" w:line="219" w:lineRule="auto"/>
        <w:ind w:left="426"/>
        <w:rPr>
          <w:rFonts w:ascii="宋体" w:hAnsi="宋体" w:eastAsia="宋体" w:cs="宋体"/>
          <w:sz w:val="18"/>
          <w:szCs w:val="18"/>
        </w:rPr>
      </w:pPr>
      <w:r>
        <w:rPr>
          <w:rFonts w:ascii="宋体" w:hAnsi="宋体" w:eastAsia="宋体" w:cs="宋体"/>
          <w:color w:val="383838"/>
          <w:spacing w:val="-1"/>
          <w:sz w:val="18"/>
          <w:szCs w:val="18"/>
        </w:rPr>
        <w:t>4.该产品的关键组件要求实施前，“关键组件</w:t>
      </w:r>
      <w:r>
        <w:rPr>
          <w:rFonts w:ascii="宋体" w:hAnsi="宋体" w:eastAsia="宋体" w:cs="宋体"/>
          <w:color w:val="383838"/>
          <w:spacing w:val="-66"/>
          <w:sz w:val="18"/>
          <w:szCs w:val="18"/>
        </w:rPr>
        <w:t xml:space="preserve"> </w:t>
      </w:r>
      <w:r>
        <w:rPr>
          <w:rFonts w:ascii="宋体" w:hAnsi="宋体" w:eastAsia="宋体" w:cs="宋体"/>
          <w:color w:val="383838"/>
          <w:spacing w:val="-1"/>
          <w:sz w:val="18"/>
          <w:szCs w:val="18"/>
        </w:rPr>
        <w:t>”栏可不填，下</w:t>
      </w:r>
      <w:r>
        <w:rPr>
          <w:rFonts w:ascii="宋体" w:hAnsi="宋体" w:eastAsia="宋体" w:cs="宋体"/>
          <w:color w:val="383838"/>
          <w:spacing w:val="-2"/>
          <w:sz w:val="18"/>
          <w:szCs w:val="18"/>
        </w:rPr>
        <w:t>同。</w:t>
      </w:r>
    </w:p>
    <w:p w14:paraId="26C14BEC">
      <w:pPr>
        <w:spacing w:before="39" w:line="219" w:lineRule="auto"/>
        <w:ind w:left="430"/>
        <w:rPr>
          <w:rFonts w:ascii="宋体" w:hAnsi="宋体" w:eastAsia="宋体" w:cs="宋体"/>
          <w:sz w:val="18"/>
          <w:szCs w:val="18"/>
        </w:rPr>
      </w:pPr>
      <w:r>
        <w:rPr>
          <w:rFonts w:ascii="宋体" w:hAnsi="宋体" w:eastAsia="宋体" w:cs="宋体"/>
          <w:color w:val="383838"/>
          <w:spacing w:val="-1"/>
          <w:sz w:val="18"/>
          <w:szCs w:val="18"/>
        </w:rPr>
        <w:t>5.该产品的关键工序要求实施前，“关键工序</w:t>
      </w:r>
      <w:r>
        <w:rPr>
          <w:rFonts w:ascii="宋体" w:hAnsi="宋体" w:eastAsia="宋体" w:cs="宋体"/>
          <w:color w:val="383838"/>
          <w:spacing w:val="-66"/>
          <w:sz w:val="18"/>
          <w:szCs w:val="18"/>
        </w:rPr>
        <w:t xml:space="preserve"> </w:t>
      </w:r>
      <w:r>
        <w:rPr>
          <w:rFonts w:ascii="宋体" w:hAnsi="宋体" w:eastAsia="宋体" w:cs="宋体"/>
          <w:color w:val="383838"/>
          <w:spacing w:val="-1"/>
          <w:sz w:val="18"/>
          <w:szCs w:val="18"/>
        </w:rPr>
        <w:t>”栏可</w:t>
      </w:r>
      <w:r>
        <w:rPr>
          <w:rFonts w:ascii="宋体" w:hAnsi="宋体" w:eastAsia="宋体" w:cs="宋体"/>
          <w:color w:val="383838"/>
          <w:spacing w:val="-2"/>
          <w:sz w:val="18"/>
          <w:szCs w:val="18"/>
        </w:rPr>
        <w:t>不填，下同。</w:t>
      </w:r>
    </w:p>
    <w:p w14:paraId="5537BF55">
      <w:pPr>
        <w:spacing w:line="219" w:lineRule="auto"/>
        <w:rPr>
          <w:rFonts w:ascii="宋体" w:hAnsi="宋体" w:eastAsia="宋体" w:cs="宋体"/>
          <w:sz w:val="18"/>
          <w:szCs w:val="18"/>
        </w:rPr>
        <w:sectPr>
          <w:footerReference r:id="rId43" w:type="default"/>
          <w:pgSz w:w="11906" w:h="16840"/>
          <w:pgMar w:top="1314" w:right="1785" w:bottom="1088" w:left="1785" w:header="0" w:footer="923" w:gutter="0"/>
          <w:pgNumType w:fmt="decimal"/>
          <w:cols w:space="720" w:num="1"/>
        </w:sectPr>
      </w:pPr>
    </w:p>
    <w:p w14:paraId="58E6E731">
      <w:pPr>
        <w:spacing w:before="63" w:line="224" w:lineRule="auto"/>
        <w:ind w:left="2572"/>
        <w:outlineLvl w:val="0"/>
        <w:rPr>
          <w:rFonts w:ascii="宋体" w:hAnsi="宋体" w:eastAsia="宋体" w:cs="宋体"/>
          <w:sz w:val="31"/>
          <w:szCs w:val="31"/>
        </w:rPr>
      </w:pPr>
      <w:bookmarkStart w:id="47" w:name="bookmark11"/>
      <w:bookmarkEnd w:id="47"/>
      <w:bookmarkStart w:id="48" w:name="_Toc27184"/>
      <w:r>
        <w:rPr>
          <w:rFonts w:ascii="宋体" w:hAnsi="宋体" w:eastAsia="宋体" w:cs="宋体"/>
          <w:b/>
          <w:bCs/>
          <w:spacing w:val="6"/>
          <w:sz w:val="31"/>
          <w:szCs w:val="31"/>
        </w:rPr>
        <w:t>第六章</w:t>
      </w:r>
      <w:r>
        <w:rPr>
          <w:rFonts w:ascii="宋体" w:hAnsi="宋体" w:eastAsia="宋体" w:cs="宋体"/>
          <w:spacing w:val="6"/>
          <w:sz w:val="31"/>
          <w:szCs w:val="31"/>
        </w:rPr>
        <w:t xml:space="preserve">  </w:t>
      </w:r>
      <w:r>
        <w:rPr>
          <w:rFonts w:ascii="宋体" w:hAnsi="宋体" w:eastAsia="宋体" w:cs="宋体"/>
          <w:b/>
          <w:bCs/>
          <w:spacing w:val="6"/>
          <w:sz w:val="31"/>
          <w:szCs w:val="31"/>
        </w:rPr>
        <w:t>政府采购合同</w:t>
      </w:r>
      <w:bookmarkEnd w:id="48"/>
    </w:p>
    <w:p w14:paraId="772DCDB3">
      <w:pPr>
        <w:pStyle w:val="2"/>
        <w:spacing w:line="241" w:lineRule="auto"/>
      </w:pPr>
    </w:p>
    <w:p w14:paraId="2056B942">
      <w:pPr>
        <w:pStyle w:val="2"/>
        <w:spacing w:line="241" w:lineRule="auto"/>
      </w:pPr>
    </w:p>
    <w:p w14:paraId="30E357F8">
      <w:pPr>
        <w:pStyle w:val="2"/>
        <w:spacing w:line="241" w:lineRule="auto"/>
      </w:pPr>
    </w:p>
    <w:p w14:paraId="574E6ED7">
      <w:pPr>
        <w:pStyle w:val="2"/>
        <w:spacing w:line="241" w:lineRule="auto"/>
      </w:pPr>
    </w:p>
    <w:p w14:paraId="6313B62A">
      <w:pPr>
        <w:pStyle w:val="2"/>
        <w:spacing w:line="241" w:lineRule="auto"/>
      </w:pPr>
    </w:p>
    <w:p w14:paraId="2454EDC3">
      <w:pPr>
        <w:pStyle w:val="2"/>
        <w:spacing w:line="241" w:lineRule="auto"/>
      </w:pPr>
    </w:p>
    <w:p w14:paraId="268E0E08">
      <w:pPr>
        <w:pStyle w:val="2"/>
        <w:spacing w:line="242" w:lineRule="auto"/>
      </w:pPr>
    </w:p>
    <w:p w14:paraId="7D0401C5">
      <w:pPr>
        <w:pStyle w:val="2"/>
        <w:spacing w:line="242" w:lineRule="auto"/>
      </w:pPr>
    </w:p>
    <w:p w14:paraId="388B2B9E">
      <w:pPr>
        <w:pStyle w:val="2"/>
        <w:spacing w:line="242" w:lineRule="auto"/>
      </w:pPr>
    </w:p>
    <w:p w14:paraId="71DE819F">
      <w:pPr>
        <w:spacing w:before="149" w:line="223" w:lineRule="auto"/>
        <w:ind w:left="1988"/>
        <w:rPr>
          <w:rFonts w:ascii="宋体" w:hAnsi="宋体" w:eastAsia="宋体" w:cs="宋体"/>
          <w:sz w:val="46"/>
          <w:szCs w:val="46"/>
        </w:rPr>
      </w:pPr>
      <w:r>
        <w:rPr>
          <w:rFonts w:ascii="宋体" w:hAnsi="宋体" w:eastAsia="宋体" w:cs="宋体"/>
          <w:b/>
          <w:bCs/>
          <w:spacing w:val="-43"/>
          <w:sz w:val="46"/>
          <w:szCs w:val="46"/>
        </w:rPr>
        <w:t>政府采购货物买卖合同</w:t>
      </w:r>
    </w:p>
    <w:p w14:paraId="59845005">
      <w:pPr>
        <w:pStyle w:val="2"/>
        <w:spacing w:line="247" w:lineRule="auto"/>
      </w:pPr>
    </w:p>
    <w:p w14:paraId="4E06C221">
      <w:pPr>
        <w:pStyle w:val="2"/>
        <w:spacing w:line="247" w:lineRule="auto"/>
      </w:pPr>
    </w:p>
    <w:p w14:paraId="0D815A3A">
      <w:pPr>
        <w:pStyle w:val="2"/>
        <w:spacing w:line="247" w:lineRule="auto"/>
      </w:pPr>
    </w:p>
    <w:p w14:paraId="2B3CB80C">
      <w:pPr>
        <w:pStyle w:val="2"/>
        <w:spacing w:line="247" w:lineRule="auto"/>
      </w:pPr>
    </w:p>
    <w:p w14:paraId="1B24F1EF">
      <w:pPr>
        <w:pStyle w:val="2"/>
        <w:spacing w:line="247" w:lineRule="auto"/>
      </w:pPr>
    </w:p>
    <w:p w14:paraId="12F3ECC0">
      <w:pPr>
        <w:pStyle w:val="2"/>
        <w:spacing w:line="247" w:lineRule="auto"/>
      </w:pPr>
    </w:p>
    <w:p w14:paraId="25C9102A">
      <w:pPr>
        <w:pStyle w:val="2"/>
        <w:spacing w:line="247" w:lineRule="auto"/>
      </w:pPr>
    </w:p>
    <w:p w14:paraId="5A36002E">
      <w:pPr>
        <w:pStyle w:val="2"/>
        <w:spacing w:line="247" w:lineRule="auto"/>
      </w:pPr>
    </w:p>
    <w:p w14:paraId="3BBBE29B">
      <w:pPr>
        <w:pStyle w:val="2"/>
        <w:spacing w:line="247" w:lineRule="auto"/>
      </w:pPr>
    </w:p>
    <w:p w14:paraId="6490CBE4">
      <w:pPr>
        <w:pStyle w:val="2"/>
        <w:spacing w:line="247" w:lineRule="auto"/>
      </w:pPr>
    </w:p>
    <w:p w14:paraId="7686F184">
      <w:pPr>
        <w:pStyle w:val="2"/>
        <w:spacing w:line="247" w:lineRule="auto"/>
      </w:pPr>
    </w:p>
    <w:p w14:paraId="3EF6E7E0">
      <w:pPr>
        <w:pStyle w:val="2"/>
        <w:spacing w:line="248" w:lineRule="auto"/>
      </w:pPr>
    </w:p>
    <w:p w14:paraId="4282E9FC">
      <w:pPr>
        <w:pStyle w:val="2"/>
        <w:spacing w:line="248" w:lineRule="auto"/>
      </w:pPr>
    </w:p>
    <w:p w14:paraId="54C4B62E">
      <w:pPr>
        <w:pStyle w:val="2"/>
        <w:spacing w:line="248" w:lineRule="auto"/>
      </w:pPr>
    </w:p>
    <w:p w14:paraId="1D050CE6">
      <w:pPr>
        <w:pStyle w:val="2"/>
        <w:spacing w:line="248" w:lineRule="auto"/>
      </w:pPr>
    </w:p>
    <w:p w14:paraId="57A77F14">
      <w:pPr>
        <w:pStyle w:val="2"/>
        <w:spacing w:line="248" w:lineRule="auto"/>
      </w:pPr>
    </w:p>
    <w:p w14:paraId="43E518E5">
      <w:pPr>
        <w:pStyle w:val="2"/>
        <w:spacing w:line="248" w:lineRule="auto"/>
      </w:pPr>
    </w:p>
    <w:p w14:paraId="57E6BD96">
      <w:pPr>
        <w:pStyle w:val="2"/>
        <w:spacing w:line="248" w:lineRule="auto"/>
      </w:pPr>
    </w:p>
    <w:p w14:paraId="279C6779">
      <w:pPr>
        <w:tabs>
          <w:tab w:val="left" w:pos="6867"/>
        </w:tabs>
        <w:spacing w:before="97" w:line="359" w:lineRule="auto"/>
        <w:ind w:left="1032" w:right="1466" w:firstLine="3"/>
        <w:jc w:val="both"/>
        <w:rPr>
          <w:rFonts w:ascii="宋体" w:hAnsi="宋体" w:eastAsia="宋体" w:cs="宋体"/>
          <w:sz w:val="30"/>
          <w:szCs w:val="30"/>
        </w:rPr>
      </w:pPr>
      <w:r>
        <w:rPr>
          <w:rFonts w:ascii="宋体" w:hAnsi="宋体" w:eastAsia="宋体" w:cs="宋体"/>
          <w:spacing w:val="-4"/>
          <w:sz w:val="30"/>
          <w:szCs w:val="30"/>
        </w:rPr>
        <w:t>项目名称：</w:t>
      </w:r>
      <w:r>
        <w:rPr>
          <w:rFonts w:ascii="宋体" w:hAnsi="宋体" w:eastAsia="宋体" w:cs="宋体"/>
          <w:sz w:val="30"/>
          <w:szCs w:val="30"/>
          <w:u w:val="single" w:color="auto"/>
        </w:rPr>
        <w:tab/>
      </w:r>
      <w:r>
        <w:rPr>
          <w:rFonts w:ascii="宋体" w:hAnsi="宋体" w:eastAsia="宋体" w:cs="宋体"/>
          <w:sz w:val="30"/>
          <w:szCs w:val="30"/>
        </w:rPr>
        <w:t xml:space="preserve"> </w:t>
      </w:r>
      <w:r>
        <w:rPr>
          <w:rFonts w:ascii="宋体" w:hAnsi="宋体" w:eastAsia="宋体" w:cs="宋体"/>
          <w:spacing w:val="-3"/>
          <w:sz w:val="30"/>
          <w:szCs w:val="30"/>
        </w:rPr>
        <w:t>合同编号：</w:t>
      </w:r>
      <w:r>
        <w:rPr>
          <w:rFonts w:ascii="宋体" w:hAnsi="宋体" w:eastAsia="宋体" w:cs="宋体"/>
          <w:sz w:val="30"/>
          <w:szCs w:val="30"/>
          <w:u w:val="single" w:color="auto"/>
        </w:rPr>
        <w:tab/>
      </w:r>
      <w:r>
        <w:rPr>
          <w:rFonts w:ascii="宋体" w:hAnsi="宋体" w:eastAsia="宋体" w:cs="宋体"/>
          <w:sz w:val="30"/>
          <w:szCs w:val="30"/>
        </w:rPr>
        <w:t xml:space="preserve"> </w:t>
      </w:r>
      <w:r>
        <w:rPr>
          <w:rFonts w:ascii="宋体" w:hAnsi="宋体" w:eastAsia="宋体" w:cs="宋体"/>
          <w:spacing w:val="-22"/>
          <w:sz w:val="30"/>
          <w:szCs w:val="30"/>
        </w:rPr>
        <w:t>甲</w:t>
      </w:r>
      <w:r>
        <w:rPr>
          <w:rFonts w:ascii="宋体" w:hAnsi="宋体" w:eastAsia="宋体" w:cs="宋体"/>
          <w:spacing w:val="3"/>
          <w:sz w:val="30"/>
          <w:szCs w:val="30"/>
        </w:rPr>
        <w:t xml:space="preserve">    </w:t>
      </w:r>
      <w:r>
        <w:rPr>
          <w:rFonts w:ascii="宋体" w:hAnsi="宋体" w:eastAsia="宋体" w:cs="宋体"/>
          <w:spacing w:val="-22"/>
          <w:sz w:val="30"/>
          <w:szCs w:val="30"/>
        </w:rPr>
        <w:t>方</w:t>
      </w:r>
      <w:r>
        <w:rPr>
          <w:rFonts w:ascii="宋体" w:hAnsi="宋体" w:eastAsia="宋体" w:cs="宋体"/>
          <w:spacing w:val="-111"/>
          <w:sz w:val="30"/>
          <w:szCs w:val="30"/>
        </w:rPr>
        <w:t xml:space="preserve"> </w:t>
      </w:r>
      <w:r>
        <w:rPr>
          <w:rFonts w:ascii="宋体" w:hAnsi="宋体" w:eastAsia="宋体" w:cs="宋体"/>
          <w:spacing w:val="-22"/>
          <w:sz w:val="30"/>
          <w:szCs w:val="30"/>
        </w:rPr>
        <w:t>：</w:t>
      </w:r>
      <w:r>
        <w:rPr>
          <w:rFonts w:ascii="宋体" w:hAnsi="宋体" w:eastAsia="宋体" w:cs="宋体"/>
          <w:sz w:val="30"/>
          <w:szCs w:val="30"/>
          <w:u w:val="single" w:color="auto"/>
        </w:rPr>
        <w:t xml:space="preserve">                             </w:t>
      </w:r>
    </w:p>
    <w:p w14:paraId="442189F4">
      <w:pPr>
        <w:spacing w:before="2" w:line="413" w:lineRule="auto"/>
        <w:ind w:left="1210" w:right="1286" w:hanging="150"/>
        <w:rPr>
          <w:rFonts w:ascii="宋体" w:hAnsi="宋体" w:eastAsia="宋体" w:cs="宋体"/>
          <w:sz w:val="30"/>
          <w:szCs w:val="30"/>
        </w:rPr>
      </w:pPr>
      <w:r>
        <w:rPr>
          <w:rFonts w:ascii="宋体" w:hAnsi="宋体" w:eastAsia="宋体" w:cs="宋体"/>
          <w:spacing w:val="-31"/>
          <w:sz w:val="30"/>
          <w:szCs w:val="30"/>
        </w:rPr>
        <w:t>乙</w:t>
      </w:r>
      <w:r>
        <w:rPr>
          <w:rFonts w:ascii="宋体" w:hAnsi="宋体" w:eastAsia="宋体" w:cs="宋体"/>
          <w:spacing w:val="3"/>
          <w:sz w:val="30"/>
          <w:szCs w:val="30"/>
        </w:rPr>
        <w:t xml:space="preserve">    </w:t>
      </w:r>
      <w:r>
        <w:rPr>
          <w:rFonts w:ascii="宋体" w:hAnsi="宋体" w:eastAsia="宋体" w:cs="宋体"/>
          <w:spacing w:val="-31"/>
          <w:sz w:val="30"/>
          <w:szCs w:val="30"/>
        </w:rPr>
        <w:t>方</w:t>
      </w:r>
      <w:r>
        <w:rPr>
          <w:rFonts w:ascii="宋体" w:hAnsi="宋体" w:eastAsia="宋体" w:cs="宋体"/>
          <w:spacing w:val="-112"/>
          <w:sz w:val="30"/>
          <w:szCs w:val="30"/>
        </w:rPr>
        <w:t xml:space="preserve"> </w:t>
      </w:r>
      <w:r>
        <w:rPr>
          <w:rFonts w:ascii="宋体" w:hAnsi="宋体" w:eastAsia="宋体" w:cs="宋体"/>
          <w:spacing w:val="-31"/>
          <w:sz w:val="30"/>
          <w:szCs w:val="30"/>
        </w:rPr>
        <w:t>：</w:t>
      </w:r>
      <w:r>
        <w:rPr>
          <w:rFonts w:ascii="宋体" w:hAnsi="宋体" w:eastAsia="宋体" w:cs="宋体"/>
          <w:spacing w:val="5"/>
          <w:sz w:val="30"/>
          <w:szCs w:val="30"/>
          <w:u w:val="single" w:color="auto"/>
        </w:rPr>
        <w:t xml:space="preserve">                            </w:t>
      </w:r>
      <w:r>
        <w:rPr>
          <w:rFonts w:ascii="宋体" w:hAnsi="宋体" w:eastAsia="宋体" w:cs="宋体"/>
          <w:spacing w:val="-3"/>
          <w:sz w:val="30"/>
          <w:szCs w:val="30"/>
        </w:rPr>
        <w:t>签订时间：</w:t>
      </w:r>
      <w:r>
        <w:rPr>
          <w:rFonts w:ascii="宋体" w:hAnsi="宋体" w:eastAsia="宋体" w:cs="宋体"/>
          <w:sz w:val="30"/>
          <w:szCs w:val="30"/>
          <w:u w:val="single" w:color="auto"/>
        </w:rPr>
        <w:t xml:space="preserve">                             </w:t>
      </w:r>
    </w:p>
    <w:p w14:paraId="20AA28F9">
      <w:pPr>
        <w:spacing w:line="413" w:lineRule="auto"/>
        <w:rPr>
          <w:rFonts w:ascii="宋体" w:hAnsi="宋体" w:eastAsia="宋体" w:cs="宋体"/>
          <w:sz w:val="30"/>
          <w:szCs w:val="30"/>
        </w:rPr>
        <w:sectPr>
          <w:footerReference r:id="rId44" w:type="default"/>
          <w:pgSz w:w="11906" w:h="16840"/>
          <w:pgMar w:top="1314" w:right="1785" w:bottom="1088" w:left="1785" w:header="0" w:footer="923" w:gutter="0"/>
          <w:pgNumType w:fmt="decimal"/>
          <w:cols w:space="720" w:num="1"/>
        </w:sectPr>
      </w:pPr>
    </w:p>
    <w:p w14:paraId="455704CB">
      <w:pPr>
        <w:pStyle w:val="2"/>
        <w:spacing w:line="282" w:lineRule="auto"/>
      </w:pPr>
    </w:p>
    <w:p w14:paraId="5AFA1050">
      <w:pPr>
        <w:spacing w:before="78" w:line="219" w:lineRule="auto"/>
        <w:ind w:left="3008"/>
        <w:outlineLvl w:val="1"/>
        <w:rPr>
          <w:rFonts w:ascii="宋体" w:hAnsi="宋体" w:eastAsia="宋体" w:cs="宋体"/>
          <w:sz w:val="24"/>
          <w:szCs w:val="24"/>
        </w:rPr>
      </w:pPr>
      <w:bookmarkStart w:id="49" w:name="_Toc1233"/>
      <w:r>
        <w:rPr>
          <w:rFonts w:ascii="宋体" w:hAnsi="宋体" w:eastAsia="宋体" w:cs="宋体"/>
          <w:spacing w:val="-1"/>
          <w:sz w:val="24"/>
          <w:szCs w:val="24"/>
        </w:rPr>
        <w:t>第一节 政府采购合同协议书</w:t>
      </w:r>
      <w:bookmarkEnd w:id="49"/>
    </w:p>
    <w:p w14:paraId="779F995C">
      <w:pPr>
        <w:pStyle w:val="2"/>
        <w:spacing w:line="338" w:lineRule="auto"/>
      </w:pPr>
    </w:p>
    <w:p w14:paraId="31101B7C">
      <w:pPr>
        <w:pStyle w:val="2"/>
        <w:spacing w:line="338" w:lineRule="auto"/>
      </w:pPr>
    </w:p>
    <w:p w14:paraId="4A5702F0">
      <w:pPr>
        <w:spacing w:before="78" w:line="307" w:lineRule="auto"/>
        <w:ind w:left="195" w:right="80" w:hanging="164"/>
        <w:rPr>
          <w:rFonts w:ascii="宋体" w:hAnsi="宋体" w:eastAsia="宋体" w:cs="宋体"/>
          <w:sz w:val="24"/>
          <w:szCs w:val="24"/>
        </w:rPr>
      </w:pPr>
      <w:r>
        <w:rPr>
          <w:rFonts w:ascii="宋体" w:hAnsi="宋体" w:eastAsia="宋体" w:cs="宋体"/>
          <w:spacing w:val="-2"/>
          <w:sz w:val="24"/>
          <w:szCs w:val="24"/>
        </w:rPr>
        <w:t>甲方（全称</w:t>
      </w:r>
      <w:r>
        <w:rPr>
          <w:rFonts w:ascii="宋体" w:hAnsi="宋体" w:eastAsia="宋体" w:cs="宋体"/>
          <w:spacing w:val="-33"/>
          <w:sz w:val="24"/>
          <w:szCs w:val="24"/>
        </w:rPr>
        <w:t>）：</w:t>
      </w:r>
      <w:r>
        <w:rPr>
          <w:rFonts w:ascii="宋体" w:hAnsi="宋体" w:eastAsia="宋体" w:cs="宋体"/>
          <w:sz w:val="24"/>
          <w:szCs w:val="24"/>
          <w:u w:val="single" w:color="auto"/>
        </w:rPr>
        <w:t xml:space="preserve">                        </w:t>
      </w:r>
      <w:r>
        <w:rPr>
          <w:rFonts w:ascii="宋体" w:hAnsi="宋体" w:eastAsia="宋体" w:cs="宋体"/>
          <w:spacing w:val="-33"/>
          <w:sz w:val="24"/>
          <w:szCs w:val="24"/>
        </w:rPr>
        <w:t>（</w:t>
      </w:r>
      <w:r>
        <w:rPr>
          <w:rFonts w:ascii="宋体" w:hAnsi="宋体" w:eastAsia="宋体" w:cs="宋体"/>
          <w:spacing w:val="-2"/>
          <w:sz w:val="24"/>
          <w:szCs w:val="24"/>
        </w:rPr>
        <w:t>采购人、受采购人委托签订合同的单</w:t>
      </w:r>
      <w:r>
        <w:rPr>
          <w:rFonts w:ascii="宋体" w:hAnsi="宋体" w:eastAsia="宋体" w:cs="宋体"/>
          <w:spacing w:val="-3"/>
          <w:sz w:val="24"/>
          <w:szCs w:val="24"/>
        </w:rPr>
        <w:t>位或</w:t>
      </w:r>
      <w:r>
        <w:rPr>
          <w:rFonts w:ascii="宋体" w:hAnsi="宋体" w:eastAsia="宋体" w:cs="宋体"/>
          <w:sz w:val="24"/>
          <w:szCs w:val="24"/>
        </w:rPr>
        <w:t>采购                               文件约定的合同甲方）</w:t>
      </w:r>
    </w:p>
    <w:p w14:paraId="458E7B98">
      <w:pPr>
        <w:spacing w:line="218" w:lineRule="auto"/>
        <w:ind w:left="24"/>
        <w:rPr>
          <w:rFonts w:ascii="宋体" w:hAnsi="宋体" w:eastAsia="宋体" w:cs="宋体"/>
          <w:sz w:val="24"/>
          <w:szCs w:val="24"/>
        </w:rPr>
      </w:pPr>
      <w:r>
        <w:rPr>
          <w:rFonts w:ascii="宋体" w:hAnsi="宋体" w:eastAsia="宋体" w:cs="宋体"/>
          <w:spacing w:val="-3"/>
          <w:sz w:val="24"/>
          <w:szCs w:val="24"/>
        </w:rPr>
        <w:t>乙方</w:t>
      </w:r>
      <w:r>
        <w:rPr>
          <w:rFonts w:ascii="宋体" w:hAnsi="宋体" w:eastAsia="宋体" w:cs="宋体"/>
          <w:spacing w:val="-31"/>
          <w:sz w:val="24"/>
          <w:szCs w:val="24"/>
        </w:rPr>
        <w:t xml:space="preserve"> </w:t>
      </w:r>
      <w:r>
        <w:rPr>
          <w:rFonts w:ascii="宋体" w:hAnsi="宋体" w:eastAsia="宋体" w:cs="宋体"/>
          <w:spacing w:val="-3"/>
          <w:sz w:val="24"/>
          <w:szCs w:val="24"/>
        </w:rPr>
        <w:t>1（全称</w:t>
      </w:r>
      <w:r>
        <w:rPr>
          <w:rFonts w:ascii="宋体" w:hAnsi="宋体" w:eastAsia="宋体" w:cs="宋体"/>
          <w:spacing w:val="-11"/>
          <w:sz w:val="24"/>
          <w:szCs w:val="24"/>
        </w:rPr>
        <w:t>）：</w:t>
      </w:r>
      <w:r>
        <w:rPr>
          <w:rFonts w:ascii="宋体" w:hAnsi="宋体" w:eastAsia="宋体" w:cs="宋体"/>
          <w:sz w:val="24"/>
          <w:szCs w:val="24"/>
          <w:u w:val="single" w:color="auto"/>
        </w:rPr>
        <w:t xml:space="preserve">                       </w:t>
      </w:r>
      <w:r>
        <w:rPr>
          <w:rFonts w:ascii="宋体" w:hAnsi="宋体" w:eastAsia="宋体" w:cs="宋体"/>
          <w:spacing w:val="-11"/>
          <w:sz w:val="24"/>
          <w:szCs w:val="24"/>
        </w:rPr>
        <w:t>（</w:t>
      </w:r>
      <w:r>
        <w:rPr>
          <w:rFonts w:ascii="宋体" w:hAnsi="宋体" w:eastAsia="宋体" w:cs="宋体"/>
          <w:spacing w:val="-3"/>
          <w:sz w:val="24"/>
          <w:szCs w:val="24"/>
        </w:rPr>
        <w:t>供应商）</w:t>
      </w:r>
    </w:p>
    <w:p w14:paraId="0EB5A0D4">
      <w:pPr>
        <w:spacing w:before="117" w:line="307" w:lineRule="auto"/>
        <w:ind w:left="198" w:right="80" w:hanging="174"/>
        <w:rPr>
          <w:rFonts w:ascii="宋体" w:hAnsi="宋体" w:eastAsia="宋体" w:cs="宋体"/>
          <w:sz w:val="24"/>
          <w:szCs w:val="24"/>
        </w:rPr>
      </w:pPr>
      <w:r>
        <w:rPr>
          <w:rFonts w:ascii="宋体" w:hAnsi="宋体" w:eastAsia="宋体" w:cs="宋体"/>
          <w:spacing w:val="-2"/>
          <w:sz w:val="24"/>
          <w:szCs w:val="24"/>
        </w:rPr>
        <w:t>乙方</w:t>
      </w:r>
      <w:r>
        <w:rPr>
          <w:rFonts w:ascii="宋体" w:hAnsi="宋体" w:eastAsia="宋体" w:cs="宋体"/>
          <w:spacing w:val="-44"/>
          <w:sz w:val="24"/>
          <w:szCs w:val="24"/>
        </w:rPr>
        <w:t xml:space="preserve"> </w:t>
      </w:r>
      <w:r>
        <w:rPr>
          <w:rFonts w:ascii="宋体" w:hAnsi="宋体" w:eastAsia="宋体" w:cs="宋体"/>
          <w:spacing w:val="-2"/>
          <w:sz w:val="24"/>
          <w:szCs w:val="24"/>
        </w:rPr>
        <w:t>2（全称</w:t>
      </w:r>
      <w:r>
        <w:rPr>
          <w:rFonts w:ascii="宋体" w:hAnsi="宋体" w:eastAsia="宋体" w:cs="宋体"/>
          <w:spacing w:val="-58"/>
          <w:sz w:val="24"/>
          <w:szCs w:val="24"/>
        </w:rPr>
        <w:t>）：</w:t>
      </w:r>
      <w:r>
        <w:rPr>
          <w:rFonts w:ascii="宋体" w:hAnsi="宋体" w:eastAsia="宋体" w:cs="宋体"/>
          <w:spacing w:val="5"/>
          <w:sz w:val="24"/>
          <w:szCs w:val="24"/>
          <w:u w:val="single" w:color="auto"/>
        </w:rPr>
        <w:t xml:space="preserve">                       </w:t>
      </w:r>
      <w:r>
        <w:rPr>
          <w:rFonts w:ascii="宋体" w:hAnsi="宋体" w:eastAsia="宋体" w:cs="宋体"/>
          <w:spacing w:val="-58"/>
          <w:sz w:val="24"/>
          <w:szCs w:val="24"/>
        </w:rPr>
        <w:t>（</w:t>
      </w:r>
      <w:r>
        <w:rPr>
          <w:rFonts w:ascii="宋体" w:hAnsi="宋体" w:eastAsia="宋体" w:cs="宋体"/>
          <w:spacing w:val="-2"/>
          <w:sz w:val="24"/>
          <w:szCs w:val="24"/>
        </w:rPr>
        <w:t>联合体成员供应商或其他合同主体</w:t>
      </w:r>
      <w:r>
        <w:rPr>
          <w:rFonts w:ascii="宋体" w:hAnsi="宋体" w:eastAsia="宋体" w:cs="宋体"/>
          <w:spacing w:val="-58"/>
          <w:sz w:val="24"/>
          <w:szCs w:val="24"/>
        </w:rPr>
        <w:t>）（</w:t>
      </w:r>
      <w:r>
        <w:rPr>
          <w:rFonts w:ascii="宋体" w:hAnsi="宋体" w:eastAsia="宋体" w:cs="宋体"/>
          <w:spacing w:val="-2"/>
          <w:sz w:val="24"/>
          <w:szCs w:val="24"/>
        </w:rPr>
        <w:t>如</w:t>
      </w:r>
      <w:r>
        <w:rPr>
          <w:rFonts w:ascii="宋体" w:hAnsi="宋体" w:eastAsia="宋体" w:cs="宋体"/>
          <w:spacing w:val="-6"/>
          <w:sz w:val="24"/>
          <w:szCs w:val="24"/>
        </w:rPr>
        <w:t>有）</w:t>
      </w:r>
    </w:p>
    <w:p w14:paraId="39C265E2">
      <w:pPr>
        <w:spacing w:before="2" w:line="310" w:lineRule="auto"/>
        <w:ind w:left="198" w:right="80" w:hanging="174"/>
        <w:rPr>
          <w:rFonts w:ascii="宋体" w:hAnsi="宋体" w:eastAsia="宋体" w:cs="宋体"/>
          <w:sz w:val="24"/>
          <w:szCs w:val="24"/>
        </w:rPr>
      </w:pPr>
      <w:r>
        <w:rPr>
          <w:rFonts w:ascii="宋体" w:hAnsi="宋体" w:eastAsia="宋体" w:cs="宋体"/>
          <w:spacing w:val="-2"/>
          <w:sz w:val="24"/>
          <w:szCs w:val="24"/>
        </w:rPr>
        <w:t>乙方</w:t>
      </w:r>
      <w:r>
        <w:rPr>
          <w:rFonts w:ascii="宋体" w:hAnsi="宋体" w:eastAsia="宋体" w:cs="宋体"/>
          <w:spacing w:val="-37"/>
          <w:sz w:val="24"/>
          <w:szCs w:val="24"/>
        </w:rPr>
        <w:t xml:space="preserve"> </w:t>
      </w:r>
      <w:r>
        <w:rPr>
          <w:rFonts w:ascii="宋体" w:hAnsi="宋体" w:eastAsia="宋体" w:cs="宋体"/>
          <w:spacing w:val="-2"/>
          <w:sz w:val="24"/>
          <w:szCs w:val="24"/>
        </w:rPr>
        <w:t>3（全称</w:t>
      </w:r>
      <w:r>
        <w:rPr>
          <w:rFonts w:ascii="宋体" w:hAnsi="宋体" w:eastAsia="宋体" w:cs="宋体"/>
          <w:spacing w:val="-67"/>
          <w:w w:val="97"/>
          <w:sz w:val="24"/>
          <w:szCs w:val="24"/>
        </w:rPr>
        <w:t>）</w:t>
      </w:r>
      <w:r>
        <w:rPr>
          <w:rFonts w:ascii="宋体" w:hAnsi="宋体" w:eastAsia="宋体" w:cs="宋体"/>
          <w:spacing w:val="5"/>
          <w:sz w:val="24"/>
          <w:szCs w:val="24"/>
          <w:u w:val="single" w:color="auto"/>
        </w:rPr>
        <w:t xml:space="preserve">                   </w:t>
      </w:r>
      <w:r>
        <w:rPr>
          <w:rFonts w:ascii="宋体" w:hAnsi="宋体" w:eastAsia="宋体" w:cs="宋体"/>
          <w:spacing w:val="4"/>
          <w:sz w:val="24"/>
          <w:szCs w:val="24"/>
          <w:u w:val="single" w:color="auto"/>
        </w:rPr>
        <w:t xml:space="preserve">      </w:t>
      </w:r>
      <w:r>
        <w:rPr>
          <w:rFonts w:ascii="宋体" w:hAnsi="宋体" w:eastAsia="宋体" w:cs="宋体"/>
          <w:spacing w:val="-67"/>
          <w:w w:val="97"/>
          <w:sz w:val="24"/>
          <w:szCs w:val="24"/>
        </w:rPr>
        <w:t>（</w:t>
      </w:r>
      <w:r>
        <w:rPr>
          <w:rFonts w:ascii="宋体" w:hAnsi="宋体" w:eastAsia="宋体" w:cs="宋体"/>
          <w:spacing w:val="-2"/>
          <w:sz w:val="24"/>
          <w:szCs w:val="24"/>
        </w:rPr>
        <w:t>联合体成员供应商或其他合同主体</w:t>
      </w:r>
      <w:r>
        <w:rPr>
          <w:rFonts w:ascii="宋体" w:hAnsi="宋体" w:eastAsia="宋体" w:cs="宋体"/>
          <w:spacing w:val="-67"/>
          <w:w w:val="97"/>
          <w:sz w:val="24"/>
          <w:szCs w:val="24"/>
        </w:rPr>
        <w:t>）（</w:t>
      </w:r>
      <w:r>
        <w:rPr>
          <w:rFonts w:ascii="宋体" w:hAnsi="宋体" w:eastAsia="宋体" w:cs="宋体"/>
          <w:spacing w:val="-2"/>
          <w:sz w:val="24"/>
          <w:szCs w:val="24"/>
        </w:rPr>
        <w:t>如</w:t>
      </w:r>
      <w:r>
        <w:rPr>
          <w:rFonts w:ascii="宋体" w:hAnsi="宋体" w:eastAsia="宋体" w:cs="宋体"/>
          <w:spacing w:val="-6"/>
          <w:sz w:val="24"/>
          <w:szCs w:val="24"/>
        </w:rPr>
        <w:t>有）</w:t>
      </w:r>
    </w:p>
    <w:p w14:paraId="3784F8CD">
      <w:pPr>
        <w:pStyle w:val="2"/>
        <w:spacing w:line="310" w:lineRule="auto"/>
      </w:pPr>
    </w:p>
    <w:p w14:paraId="60B2D539">
      <w:pPr>
        <w:spacing w:before="79" w:line="308" w:lineRule="auto"/>
        <w:ind w:left="201" w:right="35" w:hanging="199"/>
        <w:rPr>
          <w:rFonts w:ascii="宋体" w:hAnsi="宋体" w:eastAsia="宋体" w:cs="宋体"/>
          <w:sz w:val="24"/>
          <w:szCs w:val="24"/>
        </w:rPr>
      </w:pPr>
      <w:r>
        <w:rPr>
          <w:rFonts w:ascii="宋体" w:hAnsi="宋体" w:eastAsia="宋体" w:cs="宋体"/>
          <w:spacing w:val="-2"/>
          <w:sz w:val="24"/>
          <w:szCs w:val="24"/>
        </w:rPr>
        <w:t>依据《中华人民共和国民法典》、《中华人民共和国政府采购法》等有关的法律法规，以及本采购项目的谈判文件等采购文件、乙方的《投标（响应）文件》及《中标</w:t>
      </w:r>
      <w:r>
        <w:rPr>
          <w:rFonts w:ascii="宋体" w:hAnsi="宋体" w:eastAsia="宋体" w:cs="宋体"/>
          <w:spacing w:val="-3"/>
          <w:sz w:val="24"/>
          <w:szCs w:val="24"/>
        </w:rPr>
        <w:t>（成</w:t>
      </w:r>
      <w:r>
        <w:rPr>
          <w:rFonts w:ascii="宋体" w:hAnsi="宋体" w:eastAsia="宋体" w:cs="宋体"/>
          <w:spacing w:val="-1"/>
          <w:sz w:val="24"/>
          <w:szCs w:val="24"/>
        </w:rPr>
        <w:t>交）通知书》，甲乙双方同意签订本合同。具体情况及要求如下：</w:t>
      </w:r>
    </w:p>
    <w:p w14:paraId="33EE3B2B">
      <w:pPr>
        <w:spacing w:line="219" w:lineRule="auto"/>
        <w:ind w:left="18"/>
        <w:rPr>
          <w:rFonts w:ascii="宋体" w:hAnsi="宋体" w:eastAsia="宋体" w:cs="宋体"/>
          <w:sz w:val="24"/>
          <w:szCs w:val="24"/>
        </w:rPr>
      </w:pPr>
      <w:r>
        <w:rPr>
          <w:rFonts w:ascii="宋体" w:hAnsi="宋体" w:eastAsia="宋体" w:cs="宋体"/>
          <w:b/>
          <w:bCs/>
          <w:spacing w:val="-9"/>
          <w:sz w:val="24"/>
          <w:szCs w:val="24"/>
        </w:rPr>
        <w:t>1.</w:t>
      </w:r>
      <w:r>
        <w:rPr>
          <w:rFonts w:ascii="宋体" w:hAnsi="宋体" w:eastAsia="宋体" w:cs="宋体"/>
          <w:spacing w:val="13"/>
          <w:sz w:val="24"/>
          <w:szCs w:val="24"/>
        </w:rPr>
        <w:t xml:space="preserve"> </w:t>
      </w:r>
      <w:r>
        <w:rPr>
          <w:rFonts w:ascii="宋体" w:hAnsi="宋体" w:eastAsia="宋体" w:cs="宋体"/>
          <w:b/>
          <w:bCs/>
          <w:spacing w:val="-9"/>
          <w:sz w:val="24"/>
          <w:szCs w:val="24"/>
        </w:rPr>
        <w:t>项目信息</w:t>
      </w:r>
    </w:p>
    <w:p w14:paraId="5371191E">
      <w:pPr>
        <w:spacing w:before="117" w:line="307" w:lineRule="auto"/>
        <w:ind w:left="1079" w:right="2398" w:hanging="1067"/>
        <w:rPr>
          <w:rFonts w:ascii="宋体" w:hAnsi="宋体" w:eastAsia="宋体" w:cs="宋体"/>
          <w:sz w:val="24"/>
          <w:szCs w:val="24"/>
        </w:rPr>
      </w:pPr>
      <w:r>
        <w:rPr>
          <w:rFonts w:ascii="宋体" w:hAnsi="宋体" w:eastAsia="宋体" w:cs="宋体"/>
          <w:spacing w:val="-1"/>
          <w:sz w:val="24"/>
          <w:szCs w:val="24"/>
        </w:rPr>
        <w:t>（1）采购项目名称：</w:t>
      </w:r>
      <w:r>
        <w:rPr>
          <w:rFonts w:ascii="宋体" w:hAnsi="宋体" w:eastAsia="宋体" w:cs="宋体"/>
          <w:spacing w:val="-1"/>
          <w:sz w:val="24"/>
          <w:szCs w:val="24"/>
          <w:u w:val="single" w:color="auto"/>
        </w:rPr>
        <w:t xml:space="preserve">                                     </w:t>
      </w:r>
      <w:r>
        <w:rPr>
          <w:rFonts w:ascii="宋体" w:hAnsi="宋体" w:eastAsia="宋体" w:cs="宋体"/>
          <w:spacing w:val="-2"/>
          <w:sz w:val="24"/>
          <w:szCs w:val="24"/>
        </w:rPr>
        <w:t>采购项目编号：</w:t>
      </w:r>
      <w:r>
        <w:rPr>
          <w:rFonts w:ascii="宋体" w:hAnsi="宋体" w:eastAsia="宋体" w:cs="宋体"/>
          <w:sz w:val="24"/>
          <w:szCs w:val="24"/>
          <w:u w:val="single" w:color="auto"/>
        </w:rPr>
        <w:t xml:space="preserve">                                 </w:t>
      </w:r>
    </w:p>
    <w:p w14:paraId="5FCD6E05">
      <w:pPr>
        <w:spacing w:line="218" w:lineRule="auto"/>
        <w:ind w:left="12"/>
        <w:rPr>
          <w:rFonts w:ascii="宋体" w:hAnsi="宋体" w:eastAsia="宋体" w:cs="宋体"/>
          <w:sz w:val="24"/>
          <w:szCs w:val="24"/>
        </w:rPr>
      </w:pPr>
      <w:r>
        <w:rPr>
          <w:rFonts w:ascii="宋体" w:hAnsi="宋体" w:eastAsia="宋体" w:cs="宋体"/>
          <w:spacing w:val="-3"/>
          <w:sz w:val="24"/>
          <w:szCs w:val="24"/>
        </w:rPr>
        <w:t>（2）采购计划编号：</w:t>
      </w:r>
      <w:r>
        <w:rPr>
          <w:rFonts w:ascii="宋体" w:hAnsi="宋体" w:eastAsia="宋体" w:cs="宋体"/>
          <w:sz w:val="24"/>
          <w:szCs w:val="24"/>
          <w:u w:val="single" w:color="auto"/>
        </w:rPr>
        <w:t xml:space="preserve">                                     </w:t>
      </w:r>
    </w:p>
    <w:p w14:paraId="622B671C">
      <w:pPr>
        <w:spacing w:before="118" w:line="219" w:lineRule="auto"/>
        <w:ind w:left="12"/>
        <w:rPr>
          <w:rFonts w:ascii="宋体" w:hAnsi="宋体" w:eastAsia="宋体" w:cs="宋体"/>
          <w:sz w:val="24"/>
          <w:szCs w:val="24"/>
        </w:rPr>
      </w:pPr>
      <w:r>
        <w:rPr>
          <w:rFonts w:ascii="宋体" w:hAnsi="宋体" w:eastAsia="宋体" w:cs="宋体"/>
          <w:spacing w:val="-2"/>
          <w:sz w:val="24"/>
          <w:szCs w:val="24"/>
        </w:rPr>
        <w:t>（3）项目内容：</w:t>
      </w:r>
      <w:r>
        <w:rPr>
          <w:rFonts w:ascii="宋体" w:hAnsi="宋体" w:eastAsia="宋体" w:cs="宋体"/>
          <w:spacing w:val="-2"/>
          <w:sz w:val="24"/>
          <w:szCs w:val="24"/>
          <w:u w:val="single" w:color="auto"/>
        </w:rPr>
        <w:t xml:space="preserve">                      </w:t>
      </w:r>
      <w:r>
        <w:rPr>
          <w:rFonts w:ascii="宋体" w:hAnsi="宋体" w:eastAsia="宋体" w:cs="宋体"/>
          <w:spacing w:val="-3"/>
          <w:sz w:val="24"/>
          <w:szCs w:val="24"/>
          <w:u w:val="single" w:color="auto"/>
        </w:rPr>
        <w:t xml:space="preserve">     </w:t>
      </w:r>
    </w:p>
    <w:p w14:paraId="28B6A2E5">
      <w:pPr>
        <w:spacing w:before="112" w:line="219" w:lineRule="auto"/>
        <w:ind w:left="600"/>
        <w:rPr>
          <w:rFonts w:ascii="宋体" w:hAnsi="宋体" w:eastAsia="宋体" w:cs="宋体"/>
          <w:sz w:val="24"/>
          <w:szCs w:val="24"/>
        </w:rPr>
      </w:pPr>
      <w:r>
        <w:rPr>
          <w:rFonts w:ascii="宋体" w:hAnsi="宋体" w:eastAsia="宋体" w:cs="宋体"/>
          <w:spacing w:val="-1"/>
          <w:sz w:val="24"/>
          <w:szCs w:val="24"/>
        </w:rPr>
        <w:t>采购标的及数量（台/套/个/架/组等</w:t>
      </w:r>
      <w:r>
        <w:rPr>
          <w:rFonts w:ascii="宋体" w:hAnsi="宋体" w:eastAsia="宋体" w:cs="宋体"/>
          <w:spacing w:val="3"/>
          <w:sz w:val="24"/>
          <w:szCs w:val="24"/>
        </w:rPr>
        <w:t>）：</w:t>
      </w:r>
      <w:r>
        <w:rPr>
          <w:rFonts w:ascii="宋体" w:hAnsi="宋体" w:eastAsia="宋体" w:cs="宋体"/>
          <w:sz w:val="24"/>
          <w:szCs w:val="24"/>
          <w:u w:val="single" w:color="auto"/>
        </w:rPr>
        <w:t xml:space="preserve">      </w:t>
      </w:r>
      <w:r>
        <w:rPr>
          <w:rFonts w:ascii="宋体" w:hAnsi="宋体" w:eastAsia="宋体" w:cs="宋体"/>
          <w:spacing w:val="1"/>
          <w:sz w:val="24"/>
          <w:szCs w:val="24"/>
        </w:rPr>
        <w:t xml:space="preserve">    </w:t>
      </w:r>
      <w:r>
        <w:rPr>
          <w:rFonts w:ascii="宋体" w:hAnsi="宋体" w:eastAsia="宋体" w:cs="宋体"/>
          <w:sz w:val="24"/>
          <w:szCs w:val="24"/>
          <w:u w:val="single" w:color="auto"/>
        </w:rPr>
        <w:t xml:space="preserve">                  </w:t>
      </w:r>
    </w:p>
    <w:p w14:paraId="1548E08F">
      <w:pPr>
        <w:spacing w:before="117" w:line="219" w:lineRule="auto"/>
        <w:ind w:left="620"/>
        <w:rPr>
          <w:rFonts w:ascii="宋体" w:hAnsi="宋体" w:eastAsia="宋体" w:cs="宋体"/>
          <w:sz w:val="24"/>
          <w:szCs w:val="24"/>
        </w:rPr>
      </w:pPr>
      <w:r>
        <w:rPr>
          <w:rFonts w:ascii="宋体" w:hAnsi="宋体" w:eastAsia="宋体" w:cs="宋体"/>
          <w:spacing w:val="-6"/>
          <w:sz w:val="24"/>
          <w:szCs w:val="24"/>
        </w:rPr>
        <w:t>品牌：</w:t>
      </w:r>
      <w:r>
        <w:rPr>
          <w:rFonts w:ascii="宋体" w:hAnsi="宋体" w:eastAsia="宋体" w:cs="宋体"/>
          <w:sz w:val="24"/>
          <w:szCs w:val="24"/>
          <w:u w:val="single" w:color="auto"/>
        </w:rPr>
        <w:t xml:space="preserve">               </w:t>
      </w:r>
      <w:r>
        <w:rPr>
          <w:rFonts w:ascii="宋体" w:hAnsi="宋体" w:eastAsia="宋体" w:cs="宋体"/>
          <w:spacing w:val="3"/>
          <w:sz w:val="24"/>
          <w:szCs w:val="24"/>
        </w:rPr>
        <w:t xml:space="preserve">     </w:t>
      </w:r>
      <w:r>
        <w:rPr>
          <w:rFonts w:ascii="宋体" w:hAnsi="宋体" w:eastAsia="宋体" w:cs="宋体"/>
          <w:spacing w:val="-6"/>
          <w:sz w:val="24"/>
          <w:szCs w:val="24"/>
        </w:rPr>
        <w:t>规格型号：</w:t>
      </w:r>
      <w:r>
        <w:rPr>
          <w:rFonts w:ascii="宋体" w:hAnsi="宋体" w:eastAsia="宋体" w:cs="宋体"/>
          <w:sz w:val="24"/>
          <w:szCs w:val="24"/>
          <w:u w:val="single" w:color="auto"/>
        </w:rPr>
        <w:t xml:space="preserve">              </w:t>
      </w:r>
      <w:r>
        <w:rPr>
          <w:rFonts w:ascii="宋体" w:hAnsi="宋体" w:eastAsia="宋体" w:cs="宋体"/>
          <w:spacing w:val="-22"/>
          <w:sz w:val="24"/>
          <w:szCs w:val="24"/>
        </w:rPr>
        <w:t xml:space="preserve"> </w:t>
      </w:r>
      <w:r>
        <w:rPr>
          <w:rFonts w:ascii="宋体" w:hAnsi="宋体" w:eastAsia="宋体" w:cs="宋体"/>
          <w:sz w:val="24"/>
          <w:szCs w:val="24"/>
          <w:u w:val="single" w:color="auto"/>
        </w:rPr>
        <w:t xml:space="preserve">              </w:t>
      </w:r>
    </w:p>
    <w:p w14:paraId="14FAEBCC">
      <w:pPr>
        <w:spacing w:before="115" w:line="219" w:lineRule="auto"/>
        <w:rPr>
          <w:rFonts w:ascii="宋体" w:hAnsi="宋体" w:eastAsia="宋体" w:cs="宋体"/>
          <w:sz w:val="24"/>
          <w:szCs w:val="24"/>
        </w:rPr>
      </w:pPr>
      <w:r>
        <w:rPr>
          <w:rFonts w:ascii="宋体" w:hAnsi="宋体" w:eastAsia="宋体" w:cs="宋体"/>
          <w:spacing w:val="-1"/>
          <w:sz w:val="24"/>
          <w:szCs w:val="24"/>
        </w:rPr>
        <w:t>采购标的的技术要求、商务要求具体见附件。</w:t>
      </w:r>
    </w:p>
    <w:p w14:paraId="189E88BF">
      <w:pPr>
        <w:spacing w:before="115" w:line="308" w:lineRule="auto"/>
        <w:ind w:left="600" w:right="2917" w:hanging="601"/>
        <w:rPr>
          <w:rFonts w:ascii="宋体" w:hAnsi="宋体" w:eastAsia="宋体" w:cs="宋体"/>
          <w:sz w:val="24"/>
          <w:szCs w:val="24"/>
        </w:rPr>
      </w:pPr>
      <w:r>
        <w:rPr>
          <w:rFonts w:ascii="宋体" w:hAnsi="宋体" w:eastAsia="宋体" w:cs="宋体"/>
          <w:spacing w:val="-3"/>
          <w:sz w:val="24"/>
          <w:szCs w:val="24"/>
        </w:rPr>
        <w:t>①涉及信息类产品，请填写该产品关键部件的品牌、型号：标的名称：</w:t>
      </w:r>
      <w:r>
        <w:rPr>
          <w:rFonts w:ascii="宋体" w:hAnsi="宋体" w:eastAsia="宋体" w:cs="宋体"/>
          <w:sz w:val="24"/>
          <w:szCs w:val="24"/>
          <w:u w:val="single" w:color="auto"/>
        </w:rPr>
        <w:t xml:space="preserve">                                 </w:t>
      </w:r>
    </w:p>
    <w:p w14:paraId="43C7B188">
      <w:pPr>
        <w:spacing w:before="1" w:line="219" w:lineRule="auto"/>
        <w:ind w:left="604"/>
        <w:rPr>
          <w:rFonts w:ascii="宋体" w:hAnsi="宋体" w:eastAsia="宋体" w:cs="宋体"/>
          <w:sz w:val="24"/>
          <w:szCs w:val="24"/>
        </w:rPr>
      </w:pPr>
      <w:r>
        <w:rPr>
          <w:rFonts w:ascii="宋体" w:hAnsi="宋体" w:eastAsia="宋体" w:cs="宋体"/>
          <w:spacing w:val="-3"/>
          <w:sz w:val="24"/>
          <w:szCs w:val="24"/>
        </w:rPr>
        <w:t>关键部件：</w:t>
      </w:r>
      <w:r>
        <w:rPr>
          <w:rFonts w:ascii="宋体" w:hAnsi="宋体" w:eastAsia="宋体" w:cs="宋体"/>
          <w:spacing w:val="-3"/>
          <w:sz w:val="24"/>
          <w:szCs w:val="24"/>
          <w:u w:val="single" w:color="auto"/>
        </w:rPr>
        <w:t xml:space="preserve">          </w:t>
      </w:r>
      <w:r>
        <w:rPr>
          <w:rFonts w:ascii="宋体" w:hAnsi="宋体" w:eastAsia="宋体" w:cs="宋体"/>
          <w:spacing w:val="32"/>
          <w:sz w:val="24"/>
          <w:szCs w:val="24"/>
        </w:rPr>
        <w:t xml:space="preserve"> </w:t>
      </w:r>
      <w:r>
        <w:rPr>
          <w:rFonts w:ascii="宋体" w:hAnsi="宋体" w:eastAsia="宋体" w:cs="宋体"/>
          <w:spacing w:val="-3"/>
          <w:sz w:val="24"/>
          <w:szCs w:val="24"/>
        </w:rPr>
        <w:t>品牌：</w:t>
      </w:r>
      <w:r>
        <w:rPr>
          <w:rFonts w:ascii="宋体" w:hAnsi="宋体" w:eastAsia="宋体" w:cs="宋体"/>
          <w:sz w:val="24"/>
          <w:szCs w:val="24"/>
          <w:u w:val="single" w:color="auto"/>
        </w:rPr>
        <w:t xml:space="preserve">        </w:t>
      </w:r>
      <w:r>
        <w:rPr>
          <w:rFonts w:ascii="宋体" w:hAnsi="宋体" w:eastAsia="宋体" w:cs="宋体"/>
          <w:spacing w:val="16"/>
          <w:sz w:val="24"/>
          <w:szCs w:val="24"/>
        </w:rPr>
        <w:t xml:space="preserve"> </w:t>
      </w:r>
      <w:r>
        <w:rPr>
          <w:rFonts w:ascii="宋体" w:hAnsi="宋体" w:eastAsia="宋体" w:cs="宋体"/>
          <w:spacing w:val="-3"/>
          <w:sz w:val="24"/>
          <w:szCs w:val="24"/>
        </w:rPr>
        <w:t>型号：</w:t>
      </w:r>
      <w:r>
        <w:rPr>
          <w:rFonts w:ascii="宋体" w:hAnsi="宋体" w:eastAsia="宋体" w:cs="宋体"/>
          <w:sz w:val="24"/>
          <w:szCs w:val="24"/>
          <w:u w:val="single" w:color="auto"/>
        </w:rPr>
        <w:t xml:space="preserve">       </w:t>
      </w:r>
    </w:p>
    <w:p w14:paraId="596E52C0">
      <w:pPr>
        <w:spacing w:before="114" w:line="219" w:lineRule="auto"/>
        <w:ind w:left="604"/>
        <w:rPr>
          <w:rFonts w:ascii="宋体" w:hAnsi="宋体" w:eastAsia="宋体" w:cs="宋体"/>
          <w:sz w:val="24"/>
          <w:szCs w:val="24"/>
        </w:rPr>
      </w:pPr>
      <w:r>
        <w:rPr>
          <w:rFonts w:ascii="宋体" w:hAnsi="宋体" w:eastAsia="宋体" w:cs="宋体"/>
          <w:spacing w:val="-3"/>
          <w:sz w:val="24"/>
          <w:szCs w:val="24"/>
        </w:rPr>
        <w:t>关键部件：</w:t>
      </w:r>
      <w:r>
        <w:rPr>
          <w:rFonts w:ascii="宋体" w:hAnsi="宋体" w:eastAsia="宋体" w:cs="宋体"/>
          <w:spacing w:val="-3"/>
          <w:sz w:val="24"/>
          <w:szCs w:val="24"/>
          <w:u w:val="single" w:color="auto"/>
        </w:rPr>
        <w:t xml:space="preserve">          </w:t>
      </w:r>
      <w:r>
        <w:rPr>
          <w:rFonts w:ascii="宋体" w:hAnsi="宋体" w:eastAsia="宋体" w:cs="宋体"/>
          <w:spacing w:val="32"/>
          <w:sz w:val="24"/>
          <w:szCs w:val="24"/>
        </w:rPr>
        <w:t xml:space="preserve"> </w:t>
      </w:r>
      <w:r>
        <w:rPr>
          <w:rFonts w:ascii="宋体" w:hAnsi="宋体" w:eastAsia="宋体" w:cs="宋体"/>
          <w:spacing w:val="-3"/>
          <w:sz w:val="24"/>
          <w:szCs w:val="24"/>
        </w:rPr>
        <w:t>品牌：</w:t>
      </w:r>
      <w:r>
        <w:rPr>
          <w:rFonts w:ascii="宋体" w:hAnsi="宋体" w:eastAsia="宋体" w:cs="宋体"/>
          <w:sz w:val="24"/>
          <w:szCs w:val="24"/>
          <w:u w:val="single" w:color="auto"/>
        </w:rPr>
        <w:t xml:space="preserve">        </w:t>
      </w:r>
      <w:r>
        <w:rPr>
          <w:rFonts w:ascii="宋体" w:hAnsi="宋体" w:eastAsia="宋体" w:cs="宋体"/>
          <w:spacing w:val="16"/>
          <w:sz w:val="24"/>
          <w:szCs w:val="24"/>
        </w:rPr>
        <w:t xml:space="preserve"> </w:t>
      </w:r>
      <w:r>
        <w:rPr>
          <w:rFonts w:ascii="宋体" w:hAnsi="宋体" w:eastAsia="宋体" w:cs="宋体"/>
          <w:spacing w:val="-3"/>
          <w:sz w:val="24"/>
          <w:szCs w:val="24"/>
        </w:rPr>
        <w:t>型号：</w:t>
      </w:r>
      <w:r>
        <w:rPr>
          <w:rFonts w:ascii="宋体" w:hAnsi="宋体" w:eastAsia="宋体" w:cs="宋体"/>
          <w:sz w:val="24"/>
          <w:szCs w:val="24"/>
          <w:u w:val="single" w:color="auto"/>
        </w:rPr>
        <w:t xml:space="preserve">       </w:t>
      </w:r>
    </w:p>
    <w:p w14:paraId="5E8B0155">
      <w:pPr>
        <w:spacing w:before="116" w:line="219" w:lineRule="auto"/>
        <w:ind w:left="604"/>
        <w:rPr>
          <w:rFonts w:ascii="宋体" w:hAnsi="宋体" w:eastAsia="宋体" w:cs="宋体"/>
          <w:sz w:val="24"/>
          <w:szCs w:val="24"/>
        </w:rPr>
      </w:pPr>
      <w:r>
        <w:rPr>
          <w:rFonts w:ascii="宋体" w:hAnsi="宋体" w:eastAsia="宋体" w:cs="宋体"/>
          <w:spacing w:val="-3"/>
          <w:sz w:val="24"/>
          <w:szCs w:val="24"/>
        </w:rPr>
        <w:t>关键部件：</w:t>
      </w:r>
      <w:r>
        <w:rPr>
          <w:rFonts w:ascii="宋体" w:hAnsi="宋体" w:eastAsia="宋体" w:cs="宋体"/>
          <w:spacing w:val="-3"/>
          <w:sz w:val="24"/>
          <w:szCs w:val="24"/>
          <w:u w:val="single" w:color="auto"/>
        </w:rPr>
        <w:t xml:space="preserve">          </w:t>
      </w:r>
      <w:r>
        <w:rPr>
          <w:rFonts w:ascii="宋体" w:hAnsi="宋体" w:eastAsia="宋体" w:cs="宋体"/>
          <w:spacing w:val="32"/>
          <w:sz w:val="24"/>
          <w:szCs w:val="24"/>
        </w:rPr>
        <w:t xml:space="preserve"> </w:t>
      </w:r>
      <w:r>
        <w:rPr>
          <w:rFonts w:ascii="宋体" w:hAnsi="宋体" w:eastAsia="宋体" w:cs="宋体"/>
          <w:spacing w:val="-3"/>
          <w:sz w:val="24"/>
          <w:szCs w:val="24"/>
        </w:rPr>
        <w:t>品牌：</w:t>
      </w:r>
      <w:r>
        <w:rPr>
          <w:rFonts w:ascii="宋体" w:hAnsi="宋体" w:eastAsia="宋体" w:cs="宋体"/>
          <w:sz w:val="24"/>
          <w:szCs w:val="24"/>
          <w:u w:val="single" w:color="auto"/>
        </w:rPr>
        <w:t xml:space="preserve">        </w:t>
      </w:r>
      <w:r>
        <w:rPr>
          <w:rFonts w:ascii="宋体" w:hAnsi="宋体" w:eastAsia="宋体" w:cs="宋体"/>
          <w:spacing w:val="16"/>
          <w:sz w:val="24"/>
          <w:szCs w:val="24"/>
        </w:rPr>
        <w:t xml:space="preserve"> </w:t>
      </w:r>
      <w:r>
        <w:rPr>
          <w:rFonts w:ascii="宋体" w:hAnsi="宋体" w:eastAsia="宋体" w:cs="宋体"/>
          <w:spacing w:val="-3"/>
          <w:sz w:val="24"/>
          <w:szCs w:val="24"/>
        </w:rPr>
        <w:t>型号：</w:t>
      </w:r>
      <w:r>
        <w:rPr>
          <w:rFonts w:ascii="宋体" w:hAnsi="宋体" w:eastAsia="宋体" w:cs="宋体"/>
          <w:sz w:val="24"/>
          <w:szCs w:val="24"/>
          <w:u w:val="single" w:color="auto"/>
        </w:rPr>
        <w:t xml:space="preserve">       </w:t>
      </w:r>
    </w:p>
    <w:p w14:paraId="0FC00C65">
      <w:pPr>
        <w:spacing w:before="114" w:line="308" w:lineRule="auto"/>
        <w:ind w:left="199" w:firstLine="172"/>
        <w:rPr>
          <w:rFonts w:ascii="宋体" w:hAnsi="宋体" w:eastAsia="宋体" w:cs="宋体"/>
          <w:sz w:val="24"/>
          <w:szCs w:val="24"/>
        </w:rPr>
      </w:pPr>
      <w:r>
        <w:rPr>
          <w:rFonts w:ascii="宋体" w:hAnsi="宋体" w:eastAsia="宋体" w:cs="宋体"/>
          <w:spacing w:val="-1"/>
          <w:sz w:val="24"/>
          <w:szCs w:val="24"/>
        </w:rPr>
        <w:t>（注：关键部件是指财政部会同有关部门发布的政府采购需求标准规定的需要通过</w:t>
      </w:r>
      <w:r>
        <w:rPr>
          <w:rFonts w:ascii="宋体" w:hAnsi="宋体" w:eastAsia="宋体" w:cs="宋体"/>
          <w:spacing w:val="-3"/>
          <w:sz w:val="24"/>
          <w:szCs w:val="24"/>
        </w:rPr>
        <w:t>国家有关部门指定的测评机构开展的安全可靠测评的软硬件，如CPU芯片、操作系统、</w:t>
      </w:r>
      <w:r>
        <w:rPr>
          <w:rFonts w:ascii="宋体" w:hAnsi="宋体" w:eastAsia="宋体" w:cs="宋体"/>
          <w:spacing w:val="-2"/>
          <w:sz w:val="24"/>
          <w:szCs w:val="24"/>
        </w:rPr>
        <w:t>数据库等。）</w:t>
      </w:r>
    </w:p>
    <w:p w14:paraId="7DCAD8C6">
      <w:pPr>
        <w:spacing w:line="217" w:lineRule="auto"/>
        <w:ind w:left="1079"/>
        <w:rPr>
          <w:rFonts w:ascii="宋体" w:hAnsi="宋体" w:eastAsia="宋体" w:cs="宋体"/>
          <w:sz w:val="24"/>
          <w:szCs w:val="24"/>
        </w:rPr>
      </w:pPr>
      <w:r>
        <w:rPr>
          <w:rFonts w:ascii="宋体" w:hAnsi="宋体" w:eastAsia="宋体" w:cs="宋体"/>
          <w:spacing w:val="-1"/>
          <w:sz w:val="24"/>
          <w:szCs w:val="24"/>
        </w:rPr>
        <w:t>②涉及车辆采购，请填写是否属于新能源汽车：</w:t>
      </w:r>
    </w:p>
    <w:p w14:paraId="17273D5B">
      <w:pPr>
        <w:spacing w:before="106" w:line="308" w:lineRule="auto"/>
        <w:ind w:left="1091" w:right="66"/>
        <w:rPr>
          <w:rFonts w:ascii="宋体" w:hAnsi="宋体" w:eastAsia="宋体" w:cs="宋体"/>
          <w:sz w:val="24"/>
          <w:szCs w:val="24"/>
        </w:rPr>
      </w:pPr>
      <w:r>
        <w:rPr>
          <w:rFonts w:ascii="Wingdings" w:hAnsi="Wingdings" w:eastAsia="Wingdings" w:cs="Wingdings"/>
          <w:spacing w:val="-2"/>
          <w:sz w:val="24"/>
          <w:szCs w:val="24"/>
        </w:rPr>
        <w:t>o</w:t>
      </w:r>
      <w:r>
        <w:rPr>
          <w:rFonts w:ascii="宋体" w:hAnsi="宋体" w:eastAsia="宋体" w:cs="宋体"/>
          <w:spacing w:val="-2"/>
          <w:sz w:val="24"/>
          <w:szCs w:val="24"/>
        </w:rPr>
        <w:t>是，《政府采购品目分类目录》底级品目名称：</w:t>
      </w:r>
      <w:r>
        <w:rPr>
          <w:rFonts w:ascii="宋体" w:hAnsi="宋体" w:eastAsia="宋体" w:cs="宋体"/>
          <w:spacing w:val="-2"/>
          <w:sz w:val="24"/>
          <w:szCs w:val="24"/>
          <w:u w:val="single" w:color="auto"/>
        </w:rPr>
        <w:t xml:space="preserve">     </w:t>
      </w:r>
      <w:r>
        <w:rPr>
          <w:rFonts w:ascii="宋体" w:hAnsi="宋体" w:eastAsia="宋体" w:cs="宋体"/>
          <w:spacing w:val="-2"/>
          <w:sz w:val="24"/>
          <w:szCs w:val="24"/>
        </w:rPr>
        <w:t xml:space="preserve"> 数量：</w:t>
      </w:r>
      <w:r>
        <w:rPr>
          <w:rFonts w:ascii="宋体" w:hAnsi="宋体" w:eastAsia="宋体" w:cs="宋体"/>
          <w:spacing w:val="-2"/>
          <w:sz w:val="24"/>
          <w:szCs w:val="24"/>
          <w:u w:val="single" w:color="auto"/>
        </w:rPr>
        <w:t xml:space="preserve"> </w:t>
      </w:r>
      <w:r>
        <w:rPr>
          <w:rFonts w:ascii="宋体" w:hAnsi="宋体" w:eastAsia="宋体" w:cs="宋体"/>
          <w:spacing w:val="-3"/>
          <w:sz w:val="24"/>
          <w:szCs w:val="24"/>
          <w:u w:val="single" w:color="auto"/>
        </w:rPr>
        <w:t xml:space="preserve">   </w:t>
      </w:r>
      <w:r>
        <w:rPr>
          <w:rFonts w:ascii="宋体" w:hAnsi="宋体" w:eastAsia="宋体" w:cs="宋体"/>
          <w:spacing w:val="-3"/>
          <w:sz w:val="24"/>
          <w:szCs w:val="24"/>
        </w:rPr>
        <w:t xml:space="preserve"> 金额：</w:t>
      </w:r>
      <w:r>
        <w:rPr>
          <w:rFonts w:ascii="宋体" w:hAnsi="宋体" w:eastAsia="宋体" w:cs="宋体"/>
          <w:sz w:val="24"/>
          <w:szCs w:val="24"/>
        </w:rPr>
        <w:t xml:space="preserve"> </w:t>
      </w:r>
      <w:r>
        <w:rPr>
          <w:rFonts w:ascii="Wingdings" w:hAnsi="Wingdings" w:eastAsia="Wingdings" w:cs="Wingdings"/>
          <w:spacing w:val="-11"/>
          <w:sz w:val="24"/>
          <w:szCs w:val="24"/>
        </w:rPr>
        <w:t>o</w:t>
      </w:r>
      <w:r>
        <w:rPr>
          <w:rFonts w:ascii="宋体" w:hAnsi="宋体" w:eastAsia="宋体" w:cs="宋体"/>
          <w:spacing w:val="-11"/>
          <w:sz w:val="24"/>
          <w:szCs w:val="24"/>
        </w:rPr>
        <w:t>否</w:t>
      </w:r>
    </w:p>
    <w:p w14:paraId="054B3FEB">
      <w:pPr>
        <w:spacing w:line="238" w:lineRule="auto"/>
        <w:ind w:left="492"/>
        <w:rPr>
          <w:rFonts w:ascii="宋体" w:hAnsi="宋体" w:eastAsia="宋体" w:cs="宋体"/>
          <w:sz w:val="24"/>
          <w:szCs w:val="24"/>
        </w:rPr>
      </w:pPr>
      <w:r>
        <w:rPr>
          <w:rFonts w:ascii="宋体" w:hAnsi="宋体" w:eastAsia="宋体" w:cs="宋体"/>
          <w:spacing w:val="-1"/>
          <w:sz w:val="24"/>
          <w:szCs w:val="24"/>
        </w:rPr>
        <w:t>（4）政府采购组织形式：</w:t>
      </w:r>
      <w:r>
        <w:rPr>
          <w:rFonts w:ascii="Wingdings" w:hAnsi="Wingdings" w:eastAsia="Wingdings" w:cs="Wingdings"/>
          <w:spacing w:val="-1"/>
          <w:sz w:val="24"/>
          <w:szCs w:val="24"/>
        </w:rPr>
        <w:t>o</w:t>
      </w:r>
      <w:r>
        <w:rPr>
          <w:rFonts w:ascii="宋体" w:hAnsi="宋体" w:eastAsia="宋体" w:cs="宋体"/>
          <w:spacing w:val="-1"/>
          <w:sz w:val="24"/>
          <w:szCs w:val="24"/>
        </w:rPr>
        <w:t xml:space="preserve">政府集中采购  </w:t>
      </w:r>
      <w:r>
        <w:rPr>
          <w:rFonts w:ascii="Wingdings" w:hAnsi="Wingdings" w:eastAsia="Wingdings" w:cs="Wingdings"/>
          <w:spacing w:val="-1"/>
          <w:sz w:val="24"/>
          <w:szCs w:val="24"/>
        </w:rPr>
        <w:t>o</w:t>
      </w:r>
      <w:r>
        <w:rPr>
          <w:rFonts w:ascii="宋体" w:hAnsi="宋体" w:eastAsia="宋体" w:cs="宋体"/>
          <w:spacing w:val="-1"/>
          <w:sz w:val="24"/>
          <w:szCs w:val="24"/>
        </w:rPr>
        <w:t xml:space="preserve">部门集中采购  </w:t>
      </w:r>
      <w:r>
        <w:rPr>
          <w:rFonts w:ascii="Wingdings" w:hAnsi="Wingdings" w:eastAsia="Wingdings" w:cs="Wingdings"/>
          <w:spacing w:val="-1"/>
          <w:sz w:val="24"/>
          <w:szCs w:val="24"/>
        </w:rPr>
        <w:t>o</w:t>
      </w:r>
      <w:r>
        <w:rPr>
          <w:rFonts w:ascii="宋体" w:hAnsi="宋体" w:eastAsia="宋体" w:cs="宋体"/>
          <w:spacing w:val="-1"/>
          <w:sz w:val="24"/>
          <w:szCs w:val="24"/>
        </w:rPr>
        <w:t>分散采购</w:t>
      </w:r>
    </w:p>
    <w:p w14:paraId="576E0D9B">
      <w:pPr>
        <w:spacing w:line="238" w:lineRule="auto"/>
        <w:rPr>
          <w:rFonts w:ascii="宋体" w:hAnsi="宋体" w:eastAsia="宋体" w:cs="宋体"/>
          <w:sz w:val="24"/>
          <w:szCs w:val="24"/>
        </w:rPr>
        <w:sectPr>
          <w:footerReference r:id="rId45" w:type="default"/>
          <w:pgSz w:w="11906" w:h="16839"/>
          <w:pgMar w:top="1431" w:right="1405" w:bottom="1152" w:left="1412" w:header="0" w:footer="987" w:gutter="0"/>
          <w:pgNumType w:fmt="decimal"/>
          <w:cols w:space="720" w:num="1"/>
        </w:sectPr>
      </w:pPr>
    </w:p>
    <w:p w14:paraId="3673C640">
      <w:pPr>
        <w:spacing w:before="110" w:line="239" w:lineRule="auto"/>
        <w:rPr>
          <w:rFonts w:ascii="宋体" w:hAnsi="宋体" w:eastAsia="宋体" w:cs="宋体"/>
          <w:sz w:val="24"/>
          <w:szCs w:val="24"/>
        </w:rPr>
      </w:pPr>
      <w:r>
        <w:rPr>
          <w:rFonts w:ascii="宋体" w:hAnsi="宋体" w:eastAsia="宋体" w:cs="宋体"/>
          <w:spacing w:val="-1"/>
          <w:sz w:val="24"/>
          <w:szCs w:val="24"/>
        </w:rPr>
        <w:t>（5）政府采购方式：</w:t>
      </w:r>
      <w:r>
        <w:rPr>
          <w:rFonts w:ascii="Wingdings" w:hAnsi="Wingdings" w:eastAsia="Wingdings" w:cs="Wingdings"/>
          <w:spacing w:val="-1"/>
          <w:sz w:val="24"/>
          <w:szCs w:val="24"/>
        </w:rPr>
        <w:t>o</w:t>
      </w:r>
      <w:r>
        <w:rPr>
          <w:rFonts w:ascii="宋体" w:hAnsi="宋体" w:eastAsia="宋体" w:cs="宋体"/>
          <w:spacing w:val="-1"/>
          <w:sz w:val="24"/>
          <w:szCs w:val="24"/>
        </w:rPr>
        <w:t xml:space="preserve">公开招标 </w:t>
      </w:r>
      <w:r>
        <w:rPr>
          <w:rFonts w:ascii="Wingdings" w:hAnsi="Wingdings" w:eastAsia="Wingdings" w:cs="Wingdings"/>
          <w:spacing w:val="-1"/>
          <w:sz w:val="24"/>
          <w:szCs w:val="24"/>
        </w:rPr>
        <w:t>o</w:t>
      </w:r>
      <w:r>
        <w:rPr>
          <w:rFonts w:ascii="宋体" w:hAnsi="宋体" w:eastAsia="宋体" w:cs="宋体"/>
          <w:spacing w:val="-1"/>
          <w:sz w:val="24"/>
          <w:szCs w:val="24"/>
        </w:rPr>
        <w:t xml:space="preserve">邀请招标 </w:t>
      </w:r>
      <w:r>
        <w:rPr>
          <w:rFonts w:ascii="Wingdings" w:hAnsi="Wingdings" w:eastAsia="Wingdings" w:cs="Wingdings"/>
          <w:spacing w:val="-1"/>
          <w:sz w:val="24"/>
          <w:szCs w:val="24"/>
        </w:rPr>
        <w:t>o</w:t>
      </w:r>
      <w:r>
        <w:rPr>
          <w:rFonts w:ascii="宋体" w:hAnsi="宋体" w:eastAsia="宋体" w:cs="宋体"/>
          <w:spacing w:val="-1"/>
          <w:sz w:val="24"/>
          <w:szCs w:val="24"/>
        </w:rPr>
        <w:t xml:space="preserve">竞争性谈判 </w:t>
      </w:r>
      <w:r>
        <w:rPr>
          <w:rFonts w:ascii="Wingdings" w:hAnsi="Wingdings" w:eastAsia="Wingdings" w:cs="Wingdings"/>
          <w:spacing w:val="-1"/>
          <w:sz w:val="24"/>
          <w:szCs w:val="24"/>
        </w:rPr>
        <w:t>o</w:t>
      </w:r>
      <w:r>
        <w:rPr>
          <w:rFonts w:ascii="宋体" w:hAnsi="宋体" w:eastAsia="宋体" w:cs="宋体"/>
          <w:spacing w:val="-1"/>
          <w:sz w:val="24"/>
          <w:szCs w:val="24"/>
        </w:rPr>
        <w:t>竞争性磋商</w:t>
      </w:r>
    </w:p>
    <w:p w14:paraId="2816D52B">
      <w:pPr>
        <w:spacing w:before="89" w:line="307" w:lineRule="auto"/>
        <w:ind w:right="2150" w:firstLine="2159"/>
        <w:rPr>
          <w:rFonts w:ascii="宋体" w:hAnsi="宋体" w:eastAsia="宋体" w:cs="宋体"/>
          <w:sz w:val="24"/>
          <w:szCs w:val="24"/>
        </w:rPr>
      </w:pPr>
      <w:r>
        <w:rPr>
          <w:rFonts w:ascii="Wingdings" w:hAnsi="Wingdings" w:eastAsia="Wingdings" w:cs="Wingdings"/>
          <w:spacing w:val="-4"/>
          <w:sz w:val="24"/>
          <w:szCs w:val="24"/>
        </w:rPr>
        <w:t>o</w:t>
      </w:r>
      <w:r>
        <w:rPr>
          <w:rFonts w:ascii="宋体" w:hAnsi="宋体" w:eastAsia="宋体" w:cs="宋体"/>
          <w:spacing w:val="-4"/>
          <w:sz w:val="24"/>
          <w:szCs w:val="24"/>
        </w:rPr>
        <w:t xml:space="preserve">询价 </w:t>
      </w:r>
      <w:r>
        <w:rPr>
          <w:rFonts w:ascii="Wingdings" w:hAnsi="Wingdings" w:eastAsia="Wingdings" w:cs="Wingdings"/>
          <w:spacing w:val="-4"/>
          <w:sz w:val="24"/>
          <w:szCs w:val="24"/>
        </w:rPr>
        <w:t>o</w:t>
      </w:r>
      <w:r>
        <w:rPr>
          <w:rFonts w:ascii="宋体" w:hAnsi="宋体" w:eastAsia="宋体" w:cs="宋体"/>
          <w:spacing w:val="-4"/>
          <w:sz w:val="24"/>
          <w:szCs w:val="24"/>
        </w:rPr>
        <w:t>单一来源</w:t>
      </w:r>
      <w:r>
        <w:rPr>
          <w:rFonts w:ascii="宋体" w:hAnsi="宋体" w:eastAsia="宋体" w:cs="宋体"/>
          <w:spacing w:val="27"/>
          <w:sz w:val="24"/>
          <w:szCs w:val="24"/>
        </w:rPr>
        <w:t xml:space="preserve"> </w:t>
      </w:r>
      <w:r>
        <w:rPr>
          <w:rFonts w:ascii="Wingdings" w:hAnsi="Wingdings" w:eastAsia="Wingdings" w:cs="Wingdings"/>
          <w:spacing w:val="-4"/>
          <w:sz w:val="24"/>
          <w:szCs w:val="24"/>
        </w:rPr>
        <w:t>o</w:t>
      </w:r>
      <w:r>
        <w:rPr>
          <w:rFonts w:ascii="宋体" w:hAnsi="宋体" w:eastAsia="宋体" w:cs="宋体"/>
          <w:spacing w:val="-4"/>
          <w:sz w:val="24"/>
          <w:szCs w:val="24"/>
        </w:rPr>
        <w:t>框架协议</w:t>
      </w:r>
      <w:r>
        <w:rPr>
          <w:rFonts w:ascii="宋体" w:hAnsi="宋体" w:eastAsia="宋体" w:cs="宋体"/>
          <w:spacing w:val="20"/>
          <w:sz w:val="24"/>
          <w:szCs w:val="24"/>
        </w:rPr>
        <w:t xml:space="preserve"> </w:t>
      </w:r>
      <w:r>
        <w:rPr>
          <w:rFonts w:ascii="Wingdings" w:hAnsi="Wingdings" w:eastAsia="Wingdings" w:cs="Wingdings"/>
          <w:spacing w:val="-4"/>
          <w:sz w:val="24"/>
          <w:szCs w:val="24"/>
        </w:rPr>
        <w:t>o</w:t>
      </w:r>
      <w:r>
        <w:rPr>
          <w:rFonts w:ascii="宋体" w:hAnsi="宋体" w:eastAsia="宋体" w:cs="宋体"/>
          <w:spacing w:val="-4"/>
          <w:sz w:val="24"/>
          <w:szCs w:val="24"/>
        </w:rPr>
        <w:t>其他：</w:t>
      </w:r>
      <w:r>
        <w:rPr>
          <w:rFonts w:ascii="宋体" w:hAnsi="宋体" w:eastAsia="宋体" w:cs="宋体"/>
          <w:sz w:val="24"/>
          <w:szCs w:val="24"/>
          <w:u w:val="single" w:color="auto"/>
        </w:rPr>
        <w:t xml:space="preserve">          </w:t>
      </w:r>
      <w:r>
        <w:rPr>
          <w:rFonts w:ascii="宋体" w:hAnsi="宋体" w:eastAsia="宋体" w:cs="宋体"/>
          <w:spacing w:val="-1"/>
          <w:sz w:val="24"/>
          <w:szCs w:val="24"/>
        </w:rPr>
        <w:t>（注：在框架协议采购的第二阶段，可选择使用该合同文本）</w:t>
      </w:r>
    </w:p>
    <w:p w14:paraId="0128B67F">
      <w:pPr>
        <w:spacing w:before="1" w:line="239" w:lineRule="auto"/>
        <w:ind w:left="120"/>
        <w:rPr>
          <w:rFonts w:ascii="宋体" w:hAnsi="宋体" w:eastAsia="宋体" w:cs="宋体"/>
          <w:sz w:val="24"/>
          <w:szCs w:val="24"/>
        </w:rPr>
      </w:pPr>
      <w:r>
        <w:rPr>
          <w:rFonts w:ascii="宋体" w:hAnsi="宋体" w:eastAsia="宋体" w:cs="宋体"/>
          <w:spacing w:val="-1"/>
          <w:sz w:val="24"/>
          <w:szCs w:val="24"/>
        </w:rPr>
        <w:t>（6）中标（成交）采购标的制造商是否为中小企业：</w:t>
      </w:r>
      <w:r>
        <w:rPr>
          <w:rFonts w:ascii="Wingdings" w:hAnsi="Wingdings" w:eastAsia="Wingdings" w:cs="Wingdings"/>
          <w:spacing w:val="-1"/>
          <w:sz w:val="24"/>
          <w:szCs w:val="24"/>
        </w:rPr>
        <w:t>o</w:t>
      </w:r>
      <w:r>
        <w:rPr>
          <w:rFonts w:ascii="宋体" w:hAnsi="宋体" w:eastAsia="宋体" w:cs="宋体"/>
          <w:spacing w:val="-1"/>
          <w:sz w:val="24"/>
          <w:szCs w:val="24"/>
        </w:rPr>
        <w:t xml:space="preserve">是      </w:t>
      </w:r>
      <w:r>
        <w:rPr>
          <w:rFonts w:ascii="Wingdings" w:hAnsi="Wingdings" w:eastAsia="Wingdings" w:cs="Wingdings"/>
          <w:spacing w:val="-1"/>
          <w:sz w:val="24"/>
          <w:szCs w:val="24"/>
        </w:rPr>
        <w:t>o</w:t>
      </w:r>
      <w:r>
        <w:rPr>
          <w:rFonts w:ascii="宋体" w:hAnsi="宋体" w:eastAsia="宋体" w:cs="宋体"/>
          <w:spacing w:val="-1"/>
          <w:sz w:val="24"/>
          <w:szCs w:val="24"/>
        </w:rPr>
        <w:t>否</w:t>
      </w:r>
    </w:p>
    <w:p w14:paraId="6CD5D75D">
      <w:pPr>
        <w:spacing w:before="91" w:line="307" w:lineRule="auto"/>
        <w:ind w:left="196" w:right="827" w:firstLine="873"/>
        <w:rPr>
          <w:rFonts w:ascii="宋体" w:hAnsi="宋体" w:eastAsia="宋体" w:cs="宋体"/>
          <w:sz w:val="24"/>
          <w:szCs w:val="24"/>
        </w:rPr>
      </w:pPr>
      <w:r>
        <w:rPr>
          <w:rFonts w:ascii="宋体" w:hAnsi="宋体" w:eastAsia="宋体" w:cs="宋体"/>
          <w:spacing w:val="7"/>
          <w:sz w:val="24"/>
          <w:szCs w:val="24"/>
        </w:rPr>
        <w:t>本合同是否为专门面向中小企业的采购合同（中小企业预留合同</w:t>
      </w:r>
      <w:r>
        <w:rPr>
          <w:rFonts w:ascii="宋体" w:hAnsi="宋体" w:eastAsia="宋体" w:cs="宋体"/>
          <w:spacing w:val="29"/>
          <w:sz w:val="24"/>
          <w:szCs w:val="24"/>
        </w:rPr>
        <w:t>）：</w:t>
      </w:r>
      <w:r>
        <w:rPr>
          <w:rFonts w:ascii="Wingdings" w:hAnsi="Wingdings" w:eastAsia="Wingdings" w:cs="Wingdings"/>
          <w:spacing w:val="7"/>
          <w:sz w:val="24"/>
          <w:szCs w:val="24"/>
        </w:rPr>
        <w:t>o</w:t>
      </w:r>
      <w:r>
        <w:rPr>
          <w:rFonts w:ascii="宋体" w:hAnsi="宋体" w:eastAsia="宋体" w:cs="宋体"/>
          <w:spacing w:val="7"/>
          <w:sz w:val="24"/>
          <w:szCs w:val="24"/>
        </w:rPr>
        <w:t>是</w:t>
      </w:r>
      <w:r>
        <w:rPr>
          <w:rFonts w:ascii="Wingdings" w:hAnsi="Wingdings" w:eastAsia="Wingdings" w:cs="Wingdings"/>
          <w:spacing w:val="-11"/>
          <w:sz w:val="24"/>
          <w:szCs w:val="24"/>
        </w:rPr>
        <w:t>o</w:t>
      </w:r>
      <w:r>
        <w:rPr>
          <w:rFonts w:ascii="宋体" w:hAnsi="宋体" w:eastAsia="宋体" w:cs="宋体"/>
          <w:spacing w:val="-11"/>
          <w:sz w:val="24"/>
          <w:szCs w:val="24"/>
        </w:rPr>
        <w:t>否</w:t>
      </w:r>
    </w:p>
    <w:p w14:paraId="3B9E083A">
      <w:pPr>
        <w:spacing w:before="1" w:line="307" w:lineRule="auto"/>
        <w:ind w:left="192" w:right="825" w:firstLine="876"/>
        <w:rPr>
          <w:rFonts w:ascii="宋体" w:hAnsi="宋体" w:eastAsia="宋体" w:cs="宋体"/>
          <w:sz w:val="24"/>
          <w:szCs w:val="24"/>
        </w:rPr>
      </w:pPr>
      <w:r>
        <w:rPr>
          <w:rFonts w:ascii="宋体" w:hAnsi="宋体" w:eastAsia="宋体" w:cs="宋体"/>
          <w:spacing w:val="-2"/>
          <w:sz w:val="24"/>
          <w:szCs w:val="24"/>
        </w:rPr>
        <w:t>若本项目不专门面向中小企业采购，是否给予小微企业评审优惠：</w:t>
      </w:r>
      <w:r>
        <w:rPr>
          <w:rFonts w:ascii="Wingdings" w:hAnsi="Wingdings" w:eastAsia="Wingdings" w:cs="Wingdings"/>
          <w:spacing w:val="-2"/>
          <w:sz w:val="24"/>
          <w:szCs w:val="24"/>
        </w:rPr>
        <w:t>o</w:t>
      </w:r>
      <w:r>
        <w:rPr>
          <w:rFonts w:ascii="宋体" w:hAnsi="宋体" w:eastAsia="宋体" w:cs="宋体"/>
          <w:spacing w:val="-2"/>
          <w:sz w:val="24"/>
          <w:szCs w:val="24"/>
        </w:rPr>
        <w:t xml:space="preserve">是   </w:t>
      </w:r>
      <w:r>
        <w:rPr>
          <w:rFonts w:ascii="Wingdings" w:hAnsi="Wingdings" w:eastAsia="Wingdings" w:cs="Wingdings"/>
          <w:spacing w:val="-2"/>
          <w:sz w:val="24"/>
          <w:szCs w:val="24"/>
        </w:rPr>
        <w:t>o</w:t>
      </w:r>
      <w:r>
        <w:rPr>
          <w:rFonts w:ascii="宋体" w:hAnsi="宋体" w:eastAsia="宋体" w:cs="宋体"/>
          <w:sz w:val="24"/>
          <w:szCs w:val="24"/>
        </w:rPr>
        <w:t>否</w:t>
      </w:r>
    </w:p>
    <w:p w14:paraId="4E6D3401">
      <w:pPr>
        <w:spacing w:before="2" w:line="239" w:lineRule="auto"/>
        <w:ind w:left="1091"/>
        <w:rPr>
          <w:rFonts w:ascii="宋体" w:hAnsi="宋体" w:eastAsia="宋体" w:cs="宋体"/>
          <w:sz w:val="24"/>
          <w:szCs w:val="24"/>
        </w:rPr>
      </w:pPr>
      <w:r>
        <w:rPr>
          <w:rFonts w:ascii="宋体" w:hAnsi="宋体" w:eastAsia="宋体" w:cs="宋体"/>
          <w:spacing w:val="-1"/>
          <w:sz w:val="24"/>
          <w:szCs w:val="24"/>
        </w:rPr>
        <w:t>中标（成交）采购标的制造商是否为残疾人福利性单位：</w:t>
      </w:r>
      <w:r>
        <w:rPr>
          <w:rFonts w:ascii="Wingdings" w:hAnsi="Wingdings" w:eastAsia="Wingdings" w:cs="Wingdings"/>
          <w:spacing w:val="-1"/>
          <w:sz w:val="24"/>
          <w:szCs w:val="24"/>
        </w:rPr>
        <w:t>o</w:t>
      </w:r>
      <w:r>
        <w:rPr>
          <w:rFonts w:ascii="宋体" w:hAnsi="宋体" w:eastAsia="宋体" w:cs="宋体"/>
          <w:spacing w:val="-1"/>
          <w:sz w:val="24"/>
          <w:szCs w:val="24"/>
        </w:rPr>
        <w:t xml:space="preserve">是 </w:t>
      </w:r>
      <w:r>
        <w:rPr>
          <w:rFonts w:ascii="宋体" w:hAnsi="宋体" w:eastAsia="宋体" w:cs="宋体"/>
          <w:spacing w:val="-2"/>
          <w:sz w:val="24"/>
          <w:szCs w:val="24"/>
        </w:rPr>
        <w:t xml:space="preserve">  </w:t>
      </w:r>
      <w:r>
        <w:rPr>
          <w:rFonts w:ascii="Wingdings" w:hAnsi="Wingdings" w:eastAsia="Wingdings" w:cs="Wingdings"/>
          <w:spacing w:val="-2"/>
          <w:sz w:val="24"/>
          <w:szCs w:val="24"/>
        </w:rPr>
        <w:t>o</w:t>
      </w:r>
      <w:r>
        <w:rPr>
          <w:rFonts w:ascii="宋体" w:hAnsi="宋体" w:eastAsia="宋体" w:cs="宋体"/>
          <w:spacing w:val="-2"/>
          <w:sz w:val="24"/>
          <w:szCs w:val="24"/>
        </w:rPr>
        <w:t>否</w:t>
      </w:r>
    </w:p>
    <w:p w14:paraId="5166F15D">
      <w:pPr>
        <w:spacing w:before="88" w:line="239" w:lineRule="auto"/>
        <w:ind w:left="1091"/>
        <w:rPr>
          <w:rFonts w:ascii="宋体" w:hAnsi="宋体" w:eastAsia="宋体" w:cs="宋体"/>
          <w:sz w:val="24"/>
          <w:szCs w:val="24"/>
        </w:rPr>
      </w:pPr>
      <w:r>
        <w:rPr>
          <w:rFonts w:ascii="宋体" w:hAnsi="宋体" w:eastAsia="宋体" w:cs="宋体"/>
          <w:spacing w:val="-1"/>
          <w:sz w:val="24"/>
          <w:szCs w:val="24"/>
        </w:rPr>
        <w:t>中标（成交）采购标的制造商是否为监狱企业：</w:t>
      </w:r>
      <w:r>
        <w:rPr>
          <w:rFonts w:ascii="Wingdings" w:hAnsi="Wingdings" w:eastAsia="Wingdings" w:cs="Wingdings"/>
          <w:spacing w:val="-1"/>
          <w:sz w:val="24"/>
          <w:szCs w:val="24"/>
        </w:rPr>
        <w:t>o</w:t>
      </w:r>
      <w:r>
        <w:rPr>
          <w:rFonts w:ascii="宋体" w:hAnsi="宋体" w:eastAsia="宋体" w:cs="宋体"/>
          <w:spacing w:val="-1"/>
          <w:sz w:val="24"/>
          <w:szCs w:val="24"/>
        </w:rPr>
        <w:t xml:space="preserve">是     </w:t>
      </w:r>
      <w:r>
        <w:rPr>
          <w:rFonts w:ascii="宋体" w:hAnsi="宋体" w:eastAsia="宋体" w:cs="宋体"/>
          <w:spacing w:val="-2"/>
          <w:sz w:val="24"/>
          <w:szCs w:val="24"/>
        </w:rPr>
        <w:t xml:space="preserve">  </w:t>
      </w:r>
      <w:r>
        <w:rPr>
          <w:rFonts w:ascii="Wingdings" w:hAnsi="Wingdings" w:eastAsia="Wingdings" w:cs="Wingdings"/>
          <w:spacing w:val="-2"/>
          <w:sz w:val="24"/>
          <w:szCs w:val="24"/>
        </w:rPr>
        <w:t>o</w:t>
      </w:r>
      <w:r>
        <w:rPr>
          <w:rFonts w:ascii="宋体" w:hAnsi="宋体" w:eastAsia="宋体" w:cs="宋体"/>
          <w:spacing w:val="-2"/>
          <w:sz w:val="24"/>
          <w:szCs w:val="24"/>
        </w:rPr>
        <w:t>否</w:t>
      </w:r>
    </w:p>
    <w:p w14:paraId="06B4DC31">
      <w:pPr>
        <w:spacing w:before="90"/>
        <w:rPr>
          <w:rFonts w:ascii="宋体" w:hAnsi="宋体" w:eastAsia="宋体" w:cs="宋体"/>
          <w:sz w:val="24"/>
          <w:szCs w:val="24"/>
        </w:rPr>
      </w:pPr>
      <w:r>
        <w:rPr>
          <w:rFonts w:ascii="宋体" w:hAnsi="宋体" w:eastAsia="宋体" w:cs="宋体"/>
          <w:spacing w:val="-2"/>
          <w:sz w:val="24"/>
          <w:szCs w:val="24"/>
        </w:rPr>
        <w:t>（7）合同是否分包：</w:t>
      </w:r>
      <w:r>
        <w:rPr>
          <w:rFonts w:ascii="Wingdings" w:hAnsi="Wingdings" w:eastAsia="Wingdings" w:cs="Wingdings"/>
          <w:spacing w:val="-2"/>
          <w:sz w:val="24"/>
          <w:szCs w:val="24"/>
        </w:rPr>
        <w:t>o</w:t>
      </w:r>
      <w:r>
        <w:rPr>
          <w:rFonts w:ascii="宋体" w:hAnsi="宋体" w:eastAsia="宋体" w:cs="宋体"/>
          <w:spacing w:val="-2"/>
          <w:sz w:val="24"/>
          <w:szCs w:val="24"/>
        </w:rPr>
        <w:t xml:space="preserve">是       </w:t>
      </w:r>
      <w:r>
        <w:rPr>
          <w:rFonts w:ascii="Wingdings" w:hAnsi="Wingdings" w:eastAsia="Wingdings" w:cs="Wingdings"/>
          <w:spacing w:val="-2"/>
          <w:sz w:val="24"/>
          <w:szCs w:val="24"/>
        </w:rPr>
        <w:t>o</w:t>
      </w:r>
      <w:r>
        <w:rPr>
          <w:rFonts w:ascii="宋体" w:hAnsi="宋体" w:eastAsia="宋体" w:cs="宋体"/>
          <w:spacing w:val="-2"/>
          <w:sz w:val="24"/>
          <w:szCs w:val="24"/>
        </w:rPr>
        <w:t>否</w:t>
      </w:r>
    </w:p>
    <w:p w14:paraId="1DD980D7">
      <w:pPr>
        <w:spacing w:before="101" w:line="308" w:lineRule="auto"/>
        <w:ind w:left="111"/>
        <w:rPr>
          <w:rFonts w:ascii="宋体" w:hAnsi="宋体" w:eastAsia="宋体" w:cs="宋体"/>
          <w:sz w:val="24"/>
          <w:szCs w:val="24"/>
        </w:rPr>
      </w:pPr>
      <w:r>
        <w:rPr>
          <w:rFonts w:ascii="宋体" w:hAnsi="宋体" w:eastAsia="宋体" w:cs="宋体"/>
          <w:sz w:val="24"/>
          <w:szCs w:val="24"/>
        </w:rPr>
        <w:t>分包主要内容：</w:t>
      </w:r>
      <w:r>
        <w:rPr>
          <w:rFonts w:ascii="宋体" w:hAnsi="宋体" w:eastAsia="宋体" w:cs="宋体"/>
          <w:sz w:val="24"/>
          <w:szCs w:val="24"/>
          <w:u w:val="single" w:color="auto"/>
        </w:rPr>
        <w:t xml:space="preserve">                                                       </w:t>
      </w:r>
      <w:r>
        <w:rPr>
          <w:rFonts w:ascii="宋体" w:hAnsi="宋体" w:eastAsia="宋体" w:cs="宋体"/>
          <w:spacing w:val="-1"/>
          <w:sz w:val="24"/>
          <w:szCs w:val="24"/>
          <w:u w:val="single" w:color="auto"/>
        </w:rPr>
        <w:t xml:space="preserve">            </w:t>
      </w:r>
      <w:r>
        <w:rPr>
          <w:rFonts w:ascii="宋体" w:hAnsi="宋体" w:eastAsia="宋体" w:cs="宋体"/>
          <w:spacing w:val="-1"/>
          <w:sz w:val="24"/>
          <w:szCs w:val="24"/>
        </w:rPr>
        <w:t>分包供应商/制造商名称（如供应商和制造商不同，请分别填写</w:t>
      </w:r>
      <w:r>
        <w:rPr>
          <w:rFonts w:ascii="宋体" w:hAnsi="宋体" w:eastAsia="宋体" w:cs="宋体"/>
          <w:spacing w:val="7"/>
          <w:sz w:val="24"/>
          <w:szCs w:val="24"/>
        </w:rPr>
        <w:t>）：</w:t>
      </w:r>
    </w:p>
    <w:p w14:paraId="23438FF8">
      <w:pPr>
        <w:tabs>
          <w:tab w:val="left" w:pos="217"/>
        </w:tabs>
        <w:spacing w:before="227" w:line="8" w:lineRule="auto"/>
        <w:ind w:left="99"/>
        <w:rPr>
          <w:rFonts w:ascii="Times New Roman" w:hAnsi="Times New Roman" w:eastAsia="Times New Roman" w:cs="Times New Roman"/>
          <w:sz w:val="24"/>
          <w:szCs w:val="24"/>
        </w:rPr>
      </w:pPr>
      <w:r>
        <w:rPr>
          <w:rFonts w:ascii="Times New Roman" w:hAnsi="Times New Roman" w:eastAsia="Times New Roman" w:cs="Times New Roman"/>
          <w:sz w:val="24"/>
          <w:szCs w:val="24"/>
          <w:u w:val="single" w:color="auto"/>
        </w:rPr>
        <w:tab/>
      </w:r>
      <w:r>
        <w:rPr>
          <w:rFonts w:ascii="Times New Roman" w:hAnsi="Times New Roman" w:eastAsia="Times New Roman" w:cs="Times New Roman"/>
          <w:sz w:val="24"/>
          <w:szCs w:val="24"/>
          <w:u w:val="single" w:color="auto"/>
        </w:rPr>
        <w:t>_________________________________________________________________________</w:t>
      </w:r>
      <w:r>
        <w:rPr>
          <w:rFonts w:ascii="Times New Roman" w:hAnsi="Times New Roman" w:eastAsia="Times New Roman" w:cs="Times New Roman"/>
          <w:sz w:val="24"/>
          <w:szCs w:val="24"/>
        </w:rPr>
        <w:t>_______</w:t>
      </w:r>
    </w:p>
    <w:p w14:paraId="608C5FAD">
      <w:pPr>
        <w:spacing w:before="162" w:line="219" w:lineRule="auto"/>
        <w:ind w:left="111"/>
        <w:rPr>
          <w:rFonts w:ascii="宋体" w:hAnsi="宋体" w:eastAsia="宋体" w:cs="宋体"/>
          <w:sz w:val="24"/>
          <w:szCs w:val="24"/>
        </w:rPr>
      </w:pPr>
      <w:r>
        <w:rPr>
          <w:rFonts w:ascii="宋体" w:hAnsi="宋体" w:eastAsia="宋体" w:cs="宋体"/>
          <w:spacing w:val="-1"/>
          <w:sz w:val="24"/>
          <w:szCs w:val="24"/>
        </w:rPr>
        <w:t>分包供应商/制造商类型（如果供应商和制造商不同，只填写制造商类型</w:t>
      </w:r>
      <w:r>
        <w:rPr>
          <w:rFonts w:ascii="宋体" w:hAnsi="宋体" w:eastAsia="宋体" w:cs="宋体"/>
          <w:spacing w:val="9"/>
          <w:sz w:val="24"/>
          <w:szCs w:val="24"/>
        </w:rPr>
        <w:t>）：</w:t>
      </w:r>
    </w:p>
    <w:p w14:paraId="62835212">
      <w:pPr>
        <w:spacing w:before="103" w:line="239" w:lineRule="auto"/>
        <w:ind w:left="119"/>
        <w:rPr>
          <w:rFonts w:ascii="宋体" w:hAnsi="宋体" w:eastAsia="宋体" w:cs="宋体"/>
          <w:sz w:val="24"/>
          <w:szCs w:val="24"/>
        </w:rPr>
      </w:pPr>
      <w:r>
        <w:rPr>
          <w:rFonts w:ascii="Wingdings" w:hAnsi="Wingdings" w:eastAsia="Wingdings" w:cs="Wingdings"/>
          <w:spacing w:val="-3"/>
          <w:sz w:val="24"/>
          <w:szCs w:val="24"/>
        </w:rPr>
        <w:t>o</w:t>
      </w:r>
      <w:r>
        <w:rPr>
          <w:rFonts w:ascii="宋体" w:hAnsi="宋体" w:eastAsia="宋体" w:cs="宋体"/>
          <w:spacing w:val="-3"/>
          <w:sz w:val="24"/>
          <w:szCs w:val="24"/>
        </w:rPr>
        <w:t xml:space="preserve">大型企业  </w:t>
      </w:r>
      <w:r>
        <w:rPr>
          <w:rFonts w:ascii="Wingdings" w:hAnsi="Wingdings" w:eastAsia="Wingdings" w:cs="Wingdings"/>
          <w:spacing w:val="-3"/>
          <w:sz w:val="24"/>
          <w:szCs w:val="24"/>
        </w:rPr>
        <w:t>o</w:t>
      </w:r>
      <w:r>
        <w:rPr>
          <w:rFonts w:ascii="宋体" w:hAnsi="宋体" w:eastAsia="宋体" w:cs="宋体"/>
          <w:spacing w:val="-3"/>
          <w:sz w:val="24"/>
          <w:szCs w:val="24"/>
        </w:rPr>
        <w:t>中型企业</w:t>
      </w:r>
      <w:r>
        <w:rPr>
          <w:rFonts w:ascii="宋体" w:hAnsi="宋体" w:eastAsia="宋体" w:cs="宋体"/>
          <w:spacing w:val="14"/>
          <w:sz w:val="24"/>
          <w:szCs w:val="24"/>
        </w:rPr>
        <w:t xml:space="preserve">  </w:t>
      </w:r>
      <w:r>
        <w:rPr>
          <w:rFonts w:ascii="Wingdings" w:hAnsi="Wingdings" w:eastAsia="Wingdings" w:cs="Wingdings"/>
          <w:spacing w:val="-3"/>
          <w:sz w:val="24"/>
          <w:szCs w:val="24"/>
        </w:rPr>
        <w:t>o</w:t>
      </w:r>
      <w:r>
        <w:rPr>
          <w:rFonts w:ascii="宋体" w:hAnsi="宋体" w:eastAsia="宋体" w:cs="宋体"/>
          <w:spacing w:val="-3"/>
          <w:sz w:val="24"/>
          <w:szCs w:val="24"/>
        </w:rPr>
        <w:t>小微型企业</w:t>
      </w:r>
    </w:p>
    <w:p w14:paraId="4FD056AD">
      <w:pPr>
        <w:spacing w:before="90"/>
        <w:ind w:left="119"/>
        <w:rPr>
          <w:rFonts w:ascii="宋体" w:hAnsi="宋体" w:eastAsia="宋体" w:cs="宋体"/>
          <w:sz w:val="24"/>
          <w:szCs w:val="24"/>
        </w:rPr>
      </w:pPr>
      <w:r>
        <w:rPr>
          <w:rFonts w:ascii="Wingdings" w:hAnsi="Wingdings" w:eastAsia="Wingdings" w:cs="Wingdings"/>
          <w:spacing w:val="-3"/>
          <w:sz w:val="24"/>
          <w:szCs w:val="24"/>
        </w:rPr>
        <w:t>o</w:t>
      </w:r>
      <w:r>
        <w:rPr>
          <w:rFonts w:ascii="宋体" w:hAnsi="宋体" w:eastAsia="宋体" w:cs="宋体"/>
          <w:spacing w:val="-3"/>
          <w:sz w:val="24"/>
          <w:szCs w:val="24"/>
        </w:rPr>
        <w:t xml:space="preserve">残疾人福利性单位 </w:t>
      </w:r>
      <w:r>
        <w:rPr>
          <w:rFonts w:ascii="Wingdings" w:hAnsi="Wingdings" w:eastAsia="Wingdings" w:cs="Wingdings"/>
          <w:spacing w:val="-3"/>
          <w:sz w:val="24"/>
          <w:szCs w:val="24"/>
        </w:rPr>
        <w:t>o</w:t>
      </w:r>
      <w:r>
        <w:rPr>
          <w:rFonts w:ascii="宋体" w:hAnsi="宋体" w:eastAsia="宋体" w:cs="宋体"/>
          <w:spacing w:val="-3"/>
          <w:sz w:val="24"/>
          <w:szCs w:val="24"/>
        </w:rPr>
        <w:t>监狱企业</w:t>
      </w:r>
      <w:r>
        <w:rPr>
          <w:rFonts w:ascii="宋体" w:hAnsi="宋体" w:eastAsia="宋体" w:cs="宋体"/>
          <w:spacing w:val="29"/>
          <w:sz w:val="24"/>
          <w:szCs w:val="24"/>
        </w:rPr>
        <w:t xml:space="preserve"> </w:t>
      </w:r>
      <w:r>
        <w:rPr>
          <w:rFonts w:ascii="Wingdings" w:hAnsi="Wingdings" w:eastAsia="Wingdings" w:cs="Wingdings"/>
          <w:spacing w:val="-3"/>
          <w:sz w:val="24"/>
          <w:szCs w:val="24"/>
        </w:rPr>
        <w:t>o</w:t>
      </w:r>
      <w:r>
        <w:rPr>
          <w:rFonts w:ascii="宋体" w:hAnsi="宋体" w:eastAsia="宋体" w:cs="宋体"/>
          <w:spacing w:val="-3"/>
          <w:sz w:val="24"/>
          <w:szCs w:val="24"/>
        </w:rPr>
        <w:t>其他</w:t>
      </w:r>
    </w:p>
    <w:p w14:paraId="7DEE3A4F">
      <w:pPr>
        <w:spacing w:before="88" w:line="239" w:lineRule="auto"/>
        <w:ind w:left="480"/>
        <w:rPr>
          <w:rFonts w:ascii="宋体" w:hAnsi="宋体" w:eastAsia="宋体" w:cs="宋体"/>
          <w:sz w:val="24"/>
          <w:szCs w:val="24"/>
        </w:rPr>
      </w:pPr>
      <w:r>
        <w:rPr>
          <w:rFonts w:ascii="宋体" w:hAnsi="宋体" w:eastAsia="宋体" w:cs="宋体"/>
          <w:spacing w:val="-1"/>
          <w:sz w:val="24"/>
          <w:szCs w:val="24"/>
        </w:rPr>
        <w:t>（8）中标（成交）供应商是否为外商投资企业：</w:t>
      </w:r>
      <w:r>
        <w:rPr>
          <w:rFonts w:ascii="Wingdings" w:hAnsi="Wingdings" w:eastAsia="Wingdings" w:cs="Wingdings"/>
          <w:spacing w:val="-1"/>
          <w:sz w:val="24"/>
          <w:szCs w:val="24"/>
        </w:rPr>
        <w:t>o</w:t>
      </w:r>
      <w:r>
        <w:rPr>
          <w:rFonts w:ascii="宋体" w:hAnsi="宋体" w:eastAsia="宋体" w:cs="宋体"/>
          <w:spacing w:val="-1"/>
          <w:sz w:val="24"/>
          <w:szCs w:val="24"/>
        </w:rPr>
        <w:t xml:space="preserve">是       </w:t>
      </w:r>
      <w:r>
        <w:rPr>
          <w:rFonts w:ascii="Wingdings" w:hAnsi="Wingdings" w:eastAsia="Wingdings" w:cs="Wingdings"/>
          <w:spacing w:val="-1"/>
          <w:sz w:val="24"/>
          <w:szCs w:val="24"/>
        </w:rPr>
        <w:t>o</w:t>
      </w:r>
      <w:r>
        <w:rPr>
          <w:rFonts w:ascii="宋体" w:hAnsi="宋体" w:eastAsia="宋体" w:cs="宋体"/>
          <w:spacing w:val="-1"/>
          <w:sz w:val="24"/>
          <w:szCs w:val="24"/>
        </w:rPr>
        <w:t>否</w:t>
      </w:r>
    </w:p>
    <w:p w14:paraId="168F82B9">
      <w:pPr>
        <w:spacing w:before="89" w:line="239" w:lineRule="auto"/>
        <w:ind w:left="593"/>
        <w:rPr>
          <w:rFonts w:ascii="宋体" w:hAnsi="宋体" w:eastAsia="宋体" w:cs="宋体"/>
          <w:sz w:val="24"/>
          <w:szCs w:val="24"/>
        </w:rPr>
      </w:pPr>
      <w:r>
        <w:rPr>
          <w:rFonts w:ascii="宋体" w:hAnsi="宋体" w:eastAsia="宋体" w:cs="宋体"/>
          <w:spacing w:val="-1"/>
          <w:sz w:val="24"/>
          <w:szCs w:val="24"/>
        </w:rPr>
        <w:t>外商投资企业类型：</w:t>
      </w:r>
      <w:r>
        <w:rPr>
          <w:rFonts w:ascii="Wingdings" w:hAnsi="Wingdings" w:eastAsia="Wingdings" w:cs="Wingdings"/>
          <w:spacing w:val="-1"/>
          <w:sz w:val="24"/>
          <w:szCs w:val="24"/>
        </w:rPr>
        <w:t>o</w:t>
      </w:r>
      <w:r>
        <w:rPr>
          <w:rFonts w:ascii="宋体" w:hAnsi="宋体" w:eastAsia="宋体" w:cs="宋体"/>
          <w:spacing w:val="-1"/>
          <w:sz w:val="24"/>
          <w:szCs w:val="24"/>
        </w:rPr>
        <w:t xml:space="preserve">全部由外国投资者投资  </w:t>
      </w:r>
      <w:r>
        <w:rPr>
          <w:rFonts w:ascii="Wingdings" w:hAnsi="Wingdings" w:eastAsia="Wingdings" w:cs="Wingdings"/>
          <w:spacing w:val="-1"/>
          <w:sz w:val="24"/>
          <w:szCs w:val="24"/>
        </w:rPr>
        <w:t>o</w:t>
      </w:r>
      <w:r>
        <w:rPr>
          <w:rFonts w:ascii="宋体" w:hAnsi="宋体" w:eastAsia="宋体" w:cs="宋体"/>
          <w:spacing w:val="-1"/>
          <w:sz w:val="24"/>
          <w:szCs w:val="24"/>
        </w:rPr>
        <w:t>部分由外国投资者投资</w:t>
      </w:r>
    </w:p>
    <w:p w14:paraId="1B619F82">
      <w:pPr>
        <w:spacing w:before="101" w:line="219" w:lineRule="auto"/>
        <w:rPr>
          <w:rFonts w:ascii="宋体" w:hAnsi="宋体" w:eastAsia="宋体" w:cs="宋体"/>
          <w:sz w:val="24"/>
          <w:szCs w:val="24"/>
        </w:rPr>
      </w:pPr>
      <w:r>
        <w:rPr>
          <w:rFonts w:ascii="宋体" w:hAnsi="宋体" w:eastAsia="宋体" w:cs="宋体"/>
          <w:spacing w:val="-2"/>
          <w:sz w:val="24"/>
          <w:szCs w:val="24"/>
        </w:rPr>
        <w:t>（9）是否涉及进口产品：</w:t>
      </w:r>
    </w:p>
    <w:p w14:paraId="3191B703">
      <w:pPr>
        <w:spacing w:before="104" w:line="239" w:lineRule="auto"/>
        <w:ind w:left="119"/>
        <w:rPr>
          <w:rFonts w:ascii="宋体" w:hAnsi="宋体" w:eastAsia="宋体" w:cs="宋体"/>
          <w:sz w:val="24"/>
          <w:szCs w:val="24"/>
        </w:rPr>
      </w:pPr>
      <w:r>
        <w:rPr>
          <w:rFonts w:ascii="Wingdings" w:hAnsi="Wingdings" w:eastAsia="Wingdings" w:cs="Wingdings"/>
          <w:sz w:val="24"/>
          <w:szCs w:val="24"/>
        </w:rPr>
        <w:t>o</w:t>
      </w:r>
      <w:r>
        <w:rPr>
          <w:rFonts w:ascii="宋体" w:hAnsi="宋体" w:eastAsia="宋体" w:cs="宋体"/>
          <w:sz w:val="24"/>
          <w:szCs w:val="24"/>
        </w:rPr>
        <w:t>是，《政府采购品目分类目录》底级品目名称：</w:t>
      </w:r>
      <w:r>
        <w:rPr>
          <w:rFonts w:ascii="宋体" w:hAnsi="宋体" w:eastAsia="宋体" w:cs="宋体"/>
          <w:sz w:val="24"/>
          <w:szCs w:val="24"/>
          <w:u w:val="single" w:color="auto"/>
        </w:rPr>
        <w:t xml:space="preserve">   </w:t>
      </w:r>
      <w:r>
        <w:rPr>
          <w:rFonts w:ascii="宋体" w:hAnsi="宋体" w:eastAsia="宋体" w:cs="宋体"/>
          <w:spacing w:val="-1"/>
          <w:sz w:val="24"/>
          <w:szCs w:val="24"/>
          <w:u w:val="single" w:color="auto"/>
        </w:rPr>
        <w:t xml:space="preserve">      </w:t>
      </w:r>
      <w:r>
        <w:rPr>
          <w:rFonts w:ascii="宋体" w:hAnsi="宋体" w:eastAsia="宋体" w:cs="宋体"/>
          <w:spacing w:val="-1"/>
          <w:sz w:val="24"/>
          <w:szCs w:val="24"/>
        </w:rPr>
        <w:t xml:space="preserve"> 金额：</w:t>
      </w:r>
      <w:r>
        <w:rPr>
          <w:rFonts w:ascii="宋体" w:hAnsi="宋体" w:eastAsia="宋体" w:cs="宋体"/>
          <w:spacing w:val="-1"/>
          <w:sz w:val="24"/>
          <w:szCs w:val="24"/>
          <w:u w:val="single" w:color="auto"/>
        </w:rPr>
        <w:t xml:space="preserve">            </w:t>
      </w:r>
      <w:r>
        <w:rPr>
          <w:rFonts w:ascii="宋体" w:hAnsi="宋体" w:eastAsia="宋体" w:cs="宋体"/>
          <w:spacing w:val="-58"/>
          <w:sz w:val="24"/>
          <w:szCs w:val="24"/>
        </w:rPr>
        <w:t xml:space="preserve"> </w:t>
      </w:r>
      <w:r>
        <w:rPr>
          <w:rFonts w:ascii="宋体" w:hAnsi="宋体" w:eastAsia="宋体" w:cs="宋体"/>
          <w:sz w:val="24"/>
          <w:szCs w:val="24"/>
          <w:u w:val="single" w:color="auto"/>
        </w:rPr>
        <w:t xml:space="preserve">  </w:t>
      </w:r>
    </w:p>
    <w:p w14:paraId="1CD9A336">
      <w:pPr>
        <w:spacing w:before="101" w:line="308" w:lineRule="auto"/>
        <w:ind w:left="119" w:right="1766" w:firstLine="852"/>
        <w:rPr>
          <w:rFonts w:ascii="宋体" w:hAnsi="宋体" w:eastAsia="宋体" w:cs="宋体"/>
          <w:sz w:val="24"/>
          <w:szCs w:val="24"/>
        </w:rPr>
      </w:pPr>
      <w:r>
        <w:rPr>
          <w:rFonts w:ascii="宋体" w:hAnsi="宋体" w:eastAsia="宋体" w:cs="宋体"/>
          <w:spacing w:val="-4"/>
          <w:sz w:val="24"/>
          <w:szCs w:val="24"/>
        </w:rPr>
        <w:t>国别：</w:t>
      </w:r>
      <w:r>
        <w:rPr>
          <w:rFonts w:ascii="宋体" w:hAnsi="宋体" w:eastAsia="宋体" w:cs="宋体"/>
          <w:spacing w:val="-4"/>
          <w:sz w:val="24"/>
          <w:szCs w:val="24"/>
          <w:u w:val="single" w:color="auto"/>
        </w:rPr>
        <w:t xml:space="preserve">        </w:t>
      </w:r>
      <w:r>
        <w:rPr>
          <w:rFonts w:ascii="宋体" w:hAnsi="宋体" w:eastAsia="宋体" w:cs="宋体"/>
          <w:spacing w:val="30"/>
          <w:sz w:val="24"/>
          <w:szCs w:val="24"/>
        </w:rPr>
        <w:t xml:space="preserve"> </w:t>
      </w:r>
      <w:r>
        <w:rPr>
          <w:rFonts w:ascii="宋体" w:hAnsi="宋体" w:eastAsia="宋体" w:cs="宋体"/>
          <w:spacing w:val="-4"/>
          <w:sz w:val="24"/>
          <w:szCs w:val="24"/>
        </w:rPr>
        <w:t>品牌：</w:t>
      </w:r>
      <w:r>
        <w:rPr>
          <w:rFonts w:ascii="宋体" w:hAnsi="宋体" w:eastAsia="宋体" w:cs="宋体"/>
          <w:sz w:val="24"/>
          <w:szCs w:val="24"/>
          <w:u w:val="single" w:color="auto"/>
        </w:rPr>
        <w:t xml:space="preserve">        </w:t>
      </w:r>
      <w:r>
        <w:rPr>
          <w:rFonts w:ascii="宋体" w:hAnsi="宋体" w:eastAsia="宋体" w:cs="宋体"/>
          <w:spacing w:val="10"/>
          <w:sz w:val="24"/>
          <w:szCs w:val="24"/>
        </w:rPr>
        <w:t xml:space="preserve"> </w:t>
      </w:r>
      <w:r>
        <w:rPr>
          <w:rFonts w:ascii="宋体" w:hAnsi="宋体" w:eastAsia="宋体" w:cs="宋体"/>
          <w:spacing w:val="-4"/>
          <w:sz w:val="24"/>
          <w:szCs w:val="24"/>
        </w:rPr>
        <w:t>规格型号：</w:t>
      </w:r>
      <w:r>
        <w:rPr>
          <w:rFonts w:ascii="宋体" w:hAnsi="宋体" w:eastAsia="宋体" w:cs="宋体"/>
          <w:sz w:val="24"/>
          <w:szCs w:val="24"/>
          <w:u w:val="single" w:color="auto"/>
        </w:rPr>
        <w:t xml:space="preserve">           </w:t>
      </w:r>
      <w:r>
        <w:rPr>
          <w:rFonts w:ascii="宋体" w:hAnsi="宋体" w:eastAsia="宋体" w:cs="宋体"/>
          <w:spacing w:val="-82"/>
          <w:sz w:val="24"/>
          <w:szCs w:val="24"/>
        </w:rPr>
        <w:t xml:space="preserve"> </w:t>
      </w:r>
      <w:r>
        <w:rPr>
          <w:rFonts w:ascii="宋体" w:hAnsi="宋体" w:eastAsia="宋体" w:cs="宋体"/>
          <w:sz w:val="24"/>
          <w:szCs w:val="24"/>
          <w:u w:val="single" w:color="auto"/>
        </w:rPr>
        <w:t xml:space="preserve">        </w:t>
      </w:r>
      <w:r>
        <w:rPr>
          <w:rFonts w:ascii="Wingdings" w:hAnsi="Wingdings" w:eastAsia="Wingdings" w:cs="Wingdings"/>
          <w:spacing w:val="-11"/>
          <w:sz w:val="24"/>
          <w:szCs w:val="24"/>
        </w:rPr>
        <w:t>o</w:t>
      </w:r>
      <w:r>
        <w:rPr>
          <w:rFonts w:ascii="宋体" w:hAnsi="宋体" w:eastAsia="宋体" w:cs="宋体"/>
          <w:spacing w:val="-11"/>
          <w:sz w:val="24"/>
          <w:szCs w:val="24"/>
        </w:rPr>
        <w:t>否</w:t>
      </w:r>
    </w:p>
    <w:p w14:paraId="5B0BF920">
      <w:pPr>
        <w:spacing w:line="219" w:lineRule="auto"/>
        <w:ind w:left="480"/>
        <w:rPr>
          <w:rFonts w:ascii="宋体" w:hAnsi="宋体" w:eastAsia="宋体" w:cs="宋体"/>
          <w:sz w:val="24"/>
          <w:szCs w:val="24"/>
        </w:rPr>
      </w:pPr>
      <w:r>
        <w:rPr>
          <w:rFonts w:ascii="宋体" w:hAnsi="宋体" w:eastAsia="宋体" w:cs="宋体"/>
          <w:spacing w:val="-2"/>
          <w:sz w:val="24"/>
          <w:szCs w:val="24"/>
        </w:rPr>
        <w:t>（10）是否涉及节能产品：</w:t>
      </w:r>
    </w:p>
    <w:p w14:paraId="7FA9786B">
      <w:pPr>
        <w:spacing w:before="101" w:line="239" w:lineRule="auto"/>
        <w:ind w:left="1079"/>
        <w:rPr>
          <w:rFonts w:ascii="宋体" w:hAnsi="宋体" w:eastAsia="宋体" w:cs="宋体"/>
          <w:sz w:val="24"/>
          <w:szCs w:val="24"/>
        </w:rPr>
      </w:pPr>
      <w:r>
        <w:rPr>
          <w:rFonts w:ascii="Wingdings" w:hAnsi="Wingdings" w:eastAsia="Wingdings" w:cs="Wingdings"/>
          <w:spacing w:val="-2"/>
          <w:sz w:val="24"/>
          <w:szCs w:val="24"/>
        </w:rPr>
        <w:t>o</w:t>
      </w:r>
      <w:r>
        <w:rPr>
          <w:rFonts w:ascii="宋体" w:hAnsi="宋体" w:eastAsia="宋体" w:cs="宋体"/>
          <w:spacing w:val="-2"/>
          <w:sz w:val="24"/>
          <w:szCs w:val="24"/>
        </w:rPr>
        <w:t>是，《节能产品政府采购品目清单》的底级品目名称：</w:t>
      </w:r>
      <w:r>
        <w:rPr>
          <w:rFonts w:ascii="宋体" w:hAnsi="宋体" w:eastAsia="宋体" w:cs="宋体"/>
          <w:spacing w:val="-2"/>
          <w:sz w:val="24"/>
          <w:szCs w:val="24"/>
          <w:u w:val="single" w:color="auto"/>
        </w:rPr>
        <w:t xml:space="preserve"> </w:t>
      </w:r>
      <w:r>
        <w:rPr>
          <w:rFonts w:ascii="宋体" w:hAnsi="宋体" w:eastAsia="宋体" w:cs="宋体"/>
          <w:spacing w:val="-3"/>
          <w:sz w:val="24"/>
          <w:szCs w:val="24"/>
          <w:u w:val="single" w:color="auto"/>
        </w:rPr>
        <w:t xml:space="preserve">                </w:t>
      </w:r>
    </w:p>
    <w:p w14:paraId="4456661A">
      <w:pPr>
        <w:spacing w:before="90" w:line="239" w:lineRule="auto"/>
        <w:ind w:left="1919"/>
        <w:rPr>
          <w:rFonts w:ascii="宋体" w:hAnsi="宋体" w:eastAsia="宋体" w:cs="宋体"/>
          <w:sz w:val="24"/>
          <w:szCs w:val="24"/>
        </w:rPr>
      </w:pPr>
      <w:r>
        <w:rPr>
          <w:rFonts w:ascii="Wingdings" w:hAnsi="Wingdings" w:eastAsia="Wingdings" w:cs="Wingdings"/>
          <w:spacing w:val="-5"/>
          <w:sz w:val="24"/>
          <w:szCs w:val="24"/>
        </w:rPr>
        <w:t>o</w:t>
      </w:r>
      <w:r>
        <w:rPr>
          <w:rFonts w:ascii="宋体" w:hAnsi="宋体" w:eastAsia="宋体" w:cs="宋体"/>
          <w:spacing w:val="-5"/>
          <w:sz w:val="24"/>
          <w:szCs w:val="24"/>
        </w:rPr>
        <w:t>强制采购</w:t>
      </w:r>
      <w:r>
        <w:rPr>
          <w:rFonts w:ascii="宋体" w:hAnsi="宋体" w:eastAsia="宋体" w:cs="宋体"/>
          <w:spacing w:val="3"/>
          <w:sz w:val="24"/>
          <w:szCs w:val="24"/>
        </w:rPr>
        <w:t xml:space="preserve">       </w:t>
      </w:r>
      <w:r>
        <w:rPr>
          <w:rFonts w:ascii="Wingdings" w:hAnsi="Wingdings" w:eastAsia="Wingdings" w:cs="Wingdings"/>
          <w:spacing w:val="-5"/>
          <w:sz w:val="24"/>
          <w:szCs w:val="24"/>
        </w:rPr>
        <w:t>o</w:t>
      </w:r>
      <w:r>
        <w:rPr>
          <w:rFonts w:ascii="宋体" w:hAnsi="宋体" w:eastAsia="宋体" w:cs="宋体"/>
          <w:spacing w:val="-5"/>
          <w:sz w:val="24"/>
          <w:szCs w:val="24"/>
        </w:rPr>
        <w:t>优先采购</w:t>
      </w:r>
    </w:p>
    <w:p w14:paraId="376EE974">
      <w:pPr>
        <w:spacing w:before="91"/>
        <w:ind w:left="1079"/>
        <w:rPr>
          <w:rFonts w:ascii="宋体" w:hAnsi="宋体" w:eastAsia="宋体" w:cs="宋体"/>
          <w:sz w:val="24"/>
          <w:szCs w:val="24"/>
        </w:rPr>
      </w:pPr>
      <w:r>
        <w:rPr>
          <w:rFonts w:ascii="Wingdings" w:hAnsi="Wingdings" w:eastAsia="Wingdings" w:cs="Wingdings"/>
          <w:spacing w:val="-11"/>
          <w:sz w:val="24"/>
          <w:szCs w:val="24"/>
        </w:rPr>
        <w:t>o</w:t>
      </w:r>
      <w:r>
        <w:rPr>
          <w:rFonts w:ascii="宋体" w:hAnsi="宋体" w:eastAsia="宋体" w:cs="宋体"/>
          <w:spacing w:val="-11"/>
          <w:sz w:val="24"/>
          <w:szCs w:val="24"/>
        </w:rPr>
        <w:t>否</w:t>
      </w:r>
    </w:p>
    <w:p w14:paraId="60D7D431">
      <w:pPr>
        <w:spacing w:before="98" w:line="219" w:lineRule="auto"/>
        <w:ind w:left="1192"/>
        <w:rPr>
          <w:rFonts w:ascii="宋体" w:hAnsi="宋体" w:eastAsia="宋体" w:cs="宋体"/>
          <w:sz w:val="24"/>
          <w:szCs w:val="24"/>
        </w:rPr>
      </w:pPr>
      <w:r>
        <w:rPr>
          <w:rFonts w:ascii="宋体" w:hAnsi="宋体" w:eastAsia="宋体" w:cs="宋体"/>
          <w:spacing w:val="-2"/>
          <w:sz w:val="24"/>
          <w:szCs w:val="24"/>
        </w:rPr>
        <w:t>是否涉及环境标志产品：</w:t>
      </w:r>
    </w:p>
    <w:p w14:paraId="5703742A">
      <w:pPr>
        <w:spacing w:before="104" w:line="239" w:lineRule="auto"/>
        <w:ind w:left="1079"/>
        <w:rPr>
          <w:rFonts w:ascii="宋体" w:hAnsi="宋体" w:eastAsia="宋体" w:cs="宋体"/>
          <w:sz w:val="24"/>
          <w:szCs w:val="24"/>
        </w:rPr>
      </w:pPr>
      <w:r>
        <w:rPr>
          <w:rFonts w:ascii="Wingdings" w:hAnsi="Wingdings" w:eastAsia="Wingdings" w:cs="Wingdings"/>
          <w:spacing w:val="-2"/>
          <w:sz w:val="24"/>
          <w:szCs w:val="24"/>
        </w:rPr>
        <w:t>o</w:t>
      </w:r>
      <w:r>
        <w:rPr>
          <w:rFonts w:ascii="宋体" w:hAnsi="宋体" w:eastAsia="宋体" w:cs="宋体"/>
          <w:spacing w:val="-2"/>
          <w:sz w:val="24"/>
          <w:szCs w:val="24"/>
        </w:rPr>
        <w:t>是，《环境标志产品政府采购品目清单》的</w:t>
      </w:r>
      <w:r>
        <w:rPr>
          <w:rFonts w:ascii="宋体" w:hAnsi="宋体" w:eastAsia="宋体" w:cs="宋体"/>
          <w:spacing w:val="-3"/>
          <w:sz w:val="24"/>
          <w:szCs w:val="24"/>
        </w:rPr>
        <w:t>底级品目名称：</w:t>
      </w:r>
      <w:r>
        <w:rPr>
          <w:rFonts w:ascii="宋体" w:hAnsi="宋体" w:eastAsia="宋体" w:cs="宋体"/>
          <w:spacing w:val="-3"/>
          <w:sz w:val="24"/>
          <w:szCs w:val="24"/>
          <w:u w:val="single" w:color="auto"/>
        </w:rPr>
        <w:t xml:space="preserve">             </w:t>
      </w:r>
    </w:p>
    <w:p w14:paraId="62DBAB59">
      <w:pPr>
        <w:spacing w:before="90" w:line="239" w:lineRule="auto"/>
        <w:ind w:left="1919"/>
        <w:rPr>
          <w:rFonts w:ascii="宋体" w:hAnsi="宋体" w:eastAsia="宋体" w:cs="宋体"/>
          <w:sz w:val="24"/>
          <w:szCs w:val="24"/>
        </w:rPr>
      </w:pPr>
      <w:r>
        <w:rPr>
          <w:rFonts w:ascii="Wingdings" w:hAnsi="Wingdings" w:eastAsia="Wingdings" w:cs="Wingdings"/>
          <w:spacing w:val="-5"/>
          <w:sz w:val="24"/>
          <w:szCs w:val="24"/>
        </w:rPr>
        <w:t>o</w:t>
      </w:r>
      <w:r>
        <w:rPr>
          <w:rFonts w:ascii="宋体" w:hAnsi="宋体" w:eastAsia="宋体" w:cs="宋体"/>
          <w:spacing w:val="-5"/>
          <w:sz w:val="24"/>
          <w:szCs w:val="24"/>
        </w:rPr>
        <w:t>强制采购</w:t>
      </w:r>
      <w:r>
        <w:rPr>
          <w:rFonts w:ascii="宋体" w:hAnsi="宋体" w:eastAsia="宋体" w:cs="宋体"/>
          <w:spacing w:val="3"/>
          <w:sz w:val="24"/>
          <w:szCs w:val="24"/>
        </w:rPr>
        <w:t xml:space="preserve">       </w:t>
      </w:r>
      <w:r>
        <w:rPr>
          <w:rFonts w:ascii="Wingdings" w:hAnsi="Wingdings" w:eastAsia="Wingdings" w:cs="Wingdings"/>
          <w:spacing w:val="-5"/>
          <w:sz w:val="24"/>
          <w:szCs w:val="24"/>
        </w:rPr>
        <w:t>o</w:t>
      </w:r>
      <w:r>
        <w:rPr>
          <w:rFonts w:ascii="宋体" w:hAnsi="宋体" w:eastAsia="宋体" w:cs="宋体"/>
          <w:spacing w:val="-5"/>
          <w:sz w:val="24"/>
          <w:szCs w:val="24"/>
        </w:rPr>
        <w:t>优先采购</w:t>
      </w:r>
    </w:p>
    <w:p w14:paraId="1AB8C393">
      <w:pPr>
        <w:spacing w:before="88"/>
        <w:ind w:left="1079"/>
        <w:rPr>
          <w:rFonts w:ascii="宋体" w:hAnsi="宋体" w:eastAsia="宋体" w:cs="宋体"/>
          <w:sz w:val="24"/>
          <w:szCs w:val="24"/>
        </w:rPr>
      </w:pPr>
      <w:r>
        <w:rPr>
          <w:rFonts w:ascii="Wingdings" w:hAnsi="Wingdings" w:eastAsia="Wingdings" w:cs="Wingdings"/>
          <w:spacing w:val="-11"/>
          <w:sz w:val="24"/>
          <w:szCs w:val="24"/>
        </w:rPr>
        <w:t>o</w:t>
      </w:r>
      <w:r>
        <w:rPr>
          <w:rFonts w:ascii="宋体" w:hAnsi="宋体" w:eastAsia="宋体" w:cs="宋体"/>
          <w:spacing w:val="-11"/>
          <w:sz w:val="24"/>
          <w:szCs w:val="24"/>
        </w:rPr>
        <w:t>否</w:t>
      </w:r>
    </w:p>
    <w:p w14:paraId="5752AB9A">
      <w:pPr>
        <w:spacing w:before="101" w:line="219" w:lineRule="auto"/>
        <w:ind w:left="1192"/>
        <w:rPr>
          <w:rFonts w:ascii="宋体" w:hAnsi="宋体" w:eastAsia="宋体" w:cs="宋体"/>
          <w:sz w:val="24"/>
          <w:szCs w:val="24"/>
        </w:rPr>
      </w:pPr>
      <w:r>
        <w:rPr>
          <w:rFonts w:ascii="宋体" w:hAnsi="宋体" w:eastAsia="宋体" w:cs="宋体"/>
          <w:spacing w:val="-2"/>
          <w:sz w:val="24"/>
          <w:szCs w:val="24"/>
        </w:rPr>
        <w:t>是否涉及绿色产品：</w:t>
      </w:r>
    </w:p>
    <w:p w14:paraId="67B5088C">
      <w:pPr>
        <w:spacing w:before="103" w:line="239" w:lineRule="auto"/>
        <w:ind w:left="599"/>
        <w:rPr>
          <w:rFonts w:ascii="宋体" w:hAnsi="宋体" w:eastAsia="宋体" w:cs="宋体"/>
          <w:sz w:val="24"/>
          <w:szCs w:val="24"/>
        </w:rPr>
      </w:pPr>
      <w:r>
        <w:rPr>
          <w:rFonts w:ascii="Wingdings" w:hAnsi="Wingdings" w:eastAsia="Wingdings" w:cs="Wingdings"/>
          <w:spacing w:val="-2"/>
          <w:sz w:val="24"/>
          <w:szCs w:val="24"/>
        </w:rPr>
        <w:t>o</w:t>
      </w:r>
      <w:r>
        <w:rPr>
          <w:rFonts w:ascii="宋体" w:hAnsi="宋体" w:eastAsia="宋体" w:cs="宋体"/>
          <w:spacing w:val="-2"/>
          <w:sz w:val="24"/>
          <w:szCs w:val="24"/>
        </w:rPr>
        <w:t>是，绿色产品政府采购相关政策确定的底级品目名称：</w:t>
      </w:r>
      <w:r>
        <w:rPr>
          <w:rFonts w:ascii="宋体" w:hAnsi="宋体" w:eastAsia="宋体" w:cs="宋体"/>
          <w:spacing w:val="-2"/>
          <w:sz w:val="24"/>
          <w:szCs w:val="24"/>
          <w:u w:val="single" w:color="auto"/>
        </w:rPr>
        <w:t xml:space="preserve">      </w:t>
      </w:r>
      <w:r>
        <w:rPr>
          <w:rFonts w:ascii="宋体" w:hAnsi="宋体" w:eastAsia="宋体" w:cs="宋体"/>
          <w:spacing w:val="-3"/>
          <w:sz w:val="24"/>
          <w:szCs w:val="24"/>
          <w:u w:val="single" w:color="auto"/>
        </w:rPr>
        <w:t xml:space="preserve">      </w:t>
      </w:r>
    </w:p>
    <w:p w14:paraId="2A2F4F8F">
      <w:pPr>
        <w:spacing w:before="88" w:line="239" w:lineRule="auto"/>
        <w:ind w:left="1919"/>
        <w:rPr>
          <w:rFonts w:ascii="宋体" w:hAnsi="宋体" w:eastAsia="宋体" w:cs="宋体"/>
          <w:sz w:val="24"/>
          <w:szCs w:val="24"/>
        </w:rPr>
      </w:pPr>
      <w:r>
        <w:rPr>
          <w:rFonts w:ascii="Wingdings" w:hAnsi="Wingdings" w:eastAsia="Wingdings" w:cs="Wingdings"/>
          <w:spacing w:val="-5"/>
          <w:sz w:val="24"/>
          <w:szCs w:val="24"/>
        </w:rPr>
        <w:t>o</w:t>
      </w:r>
      <w:r>
        <w:rPr>
          <w:rFonts w:ascii="宋体" w:hAnsi="宋体" w:eastAsia="宋体" w:cs="宋体"/>
          <w:spacing w:val="-5"/>
          <w:sz w:val="24"/>
          <w:szCs w:val="24"/>
        </w:rPr>
        <w:t>强制采购</w:t>
      </w:r>
      <w:r>
        <w:rPr>
          <w:rFonts w:ascii="宋体" w:hAnsi="宋体" w:eastAsia="宋体" w:cs="宋体"/>
          <w:spacing w:val="3"/>
          <w:sz w:val="24"/>
          <w:szCs w:val="24"/>
        </w:rPr>
        <w:t xml:space="preserve">       </w:t>
      </w:r>
      <w:r>
        <w:rPr>
          <w:rFonts w:ascii="Wingdings" w:hAnsi="Wingdings" w:eastAsia="Wingdings" w:cs="Wingdings"/>
          <w:spacing w:val="-5"/>
          <w:sz w:val="24"/>
          <w:szCs w:val="24"/>
        </w:rPr>
        <w:t>o</w:t>
      </w:r>
      <w:r>
        <w:rPr>
          <w:rFonts w:ascii="宋体" w:hAnsi="宋体" w:eastAsia="宋体" w:cs="宋体"/>
          <w:spacing w:val="-5"/>
          <w:sz w:val="24"/>
          <w:szCs w:val="24"/>
        </w:rPr>
        <w:t>优先采购</w:t>
      </w:r>
    </w:p>
    <w:p w14:paraId="164CB95D">
      <w:pPr>
        <w:spacing w:line="239" w:lineRule="auto"/>
        <w:rPr>
          <w:rFonts w:ascii="宋体" w:hAnsi="宋体" w:eastAsia="宋体" w:cs="宋体"/>
          <w:sz w:val="24"/>
          <w:szCs w:val="24"/>
        </w:rPr>
        <w:sectPr>
          <w:footerReference r:id="rId46" w:type="default"/>
          <w:pgSz w:w="11906" w:h="16839"/>
          <w:pgMar w:top="1431" w:right="659" w:bottom="1152" w:left="1424" w:header="0" w:footer="987" w:gutter="0"/>
          <w:pgNumType w:fmt="decimal"/>
          <w:cols w:space="720" w:num="1"/>
        </w:sectPr>
      </w:pPr>
    </w:p>
    <w:p w14:paraId="57F16CEC">
      <w:pPr>
        <w:spacing w:before="111"/>
        <w:ind w:left="611"/>
        <w:rPr>
          <w:rFonts w:ascii="宋体" w:hAnsi="宋体" w:eastAsia="宋体" w:cs="宋体"/>
          <w:sz w:val="24"/>
          <w:szCs w:val="24"/>
        </w:rPr>
      </w:pPr>
      <w:r>
        <w:rPr>
          <w:rFonts w:ascii="Wingdings" w:hAnsi="Wingdings" w:eastAsia="Wingdings" w:cs="Wingdings"/>
          <w:spacing w:val="-11"/>
          <w:sz w:val="24"/>
          <w:szCs w:val="24"/>
        </w:rPr>
        <w:t>o</w:t>
      </w:r>
      <w:r>
        <w:rPr>
          <w:rFonts w:ascii="宋体" w:hAnsi="宋体" w:eastAsia="宋体" w:cs="宋体"/>
          <w:spacing w:val="-11"/>
          <w:sz w:val="24"/>
          <w:szCs w:val="24"/>
        </w:rPr>
        <w:t>否</w:t>
      </w:r>
    </w:p>
    <w:p w14:paraId="0AD6BF98">
      <w:pPr>
        <w:spacing w:before="99" w:line="303" w:lineRule="auto"/>
        <w:ind w:left="203" w:right="745" w:firstLine="288"/>
        <w:rPr>
          <w:rFonts w:ascii="宋体" w:hAnsi="宋体" w:eastAsia="宋体" w:cs="宋体"/>
          <w:sz w:val="24"/>
          <w:szCs w:val="24"/>
        </w:rPr>
      </w:pPr>
      <w:r>
        <w:rPr>
          <w:rFonts w:ascii="宋体" w:hAnsi="宋体" w:eastAsia="宋体" w:cs="宋体"/>
          <w:spacing w:val="-19"/>
          <w:sz w:val="24"/>
          <w:szCs w:val="24"/>
        </w:rPr>
        <w:t>（11）涉及商品包装和快递包装的，是否参考《商品包装政府采购需求标准（</w:t>
      </w:r>
      <w:r>
        <w:rPr>
          <w:rFonts w:ascii="宋体" w:hAnsi="宋体" w:eastAsia="宋体" w:cs="宋体"/>
          <w:spacing w:val="-20"/>
          <w:sz w:val="24"/>
          <w:szCs w:val="24"/>
        </w:rPr>
        <w:t>试行）》、</w:t>
      </w:r>
      <w:r>
        <w:rPr>
          <w:rFonts w:ascii="宋体" w:hAnsi="宋体" w:eastAsia="宋体" w:cs="宋体"/>
          <w:sz w:val="24"/>
          <w:szCs w:val="24"/>
        </w:rPr>
        <w:t xml:space="preserve"> 《快递包装政府采购需求标准（试行）》明确</w:t>
      </w:r>
      <w:r>
        <w:rPr>
          <w:rFonts w:ascii="宋体" w:hAnsi="宋体" w:eastAsia="宋体" w:cs="宋体"/>
          <w:spacing w:val="-1"/>
          <w:sz w:val="24"/>
          <w:szCs w:val="24"/>
        </w:rPr>
        <w:t>产品及相关快递服务的具体包装要求：</w:t>
      </w:r>
    </w:p>
    <w:p w14:paraId="6AAF7B5F">
      <w:pPr>
        <w:ind w:left="11"/>
        <w:rPr>
          <w:rFonts w:ascii="宋体" w:hAnsi="宋体" w:eastAsia="宋体" w:cs="宋体"/>
          <w:sz w:val="24"/>
          <w:szCs w:val="24"/>
        </w:rPr>
      </w:pPr>
      <w:r>
        <w:rPr>
          <w:rFonts w:ascii="Wingdings" w:hAnsi="Wingdings" w:eastAsia="Wingdings" w:cs="Wingdings"/>
          <w:spacing w:val="-8"/>
          <w:sz w:val="24"/>
          <w:szCs w:val="24"/>
        </w:rPr>
        <w:t>o</w:t>
      </w:r>
      <w:r>
        <w:rPr>
          <w:rFonts w:ascii="宋体" w:hAnsi="宋体" w:eastAsia="宋体" w:cs="宋体"/>
          <w:spacing w:val="-8"/>
          <w:sz w:val="24"/>
          <w:szCs w:val="24"/>
        </w:rPr>
        <w:t>是</w:t>
      </w:r>
      <w:r>
        <w:rPr>
          <w:rFonts w:ascii="宋体" w:hAnsi="宋体" w:eastAsia="宋体" w:cs="宋体"/>
          <w:spacing w:val="2"/>
          <w:sz w:val="24"/>
          <w:szCs w:val="24"/>
        </w:rPr>
        <w:t xml:space="preserve">       </w:t>
      </w:r>
      <w:r>
        <w:rPr>
          <w:rFonts w:ascii="Wingdings" w:hAnsi="Wingdings" w:eastAsia="Wingdings" w:cs="Wingdings"/>
          <w:spacing w:val="-8"/>
          <w:sz w:val="24"/>
          <w:szCs w:val="24"/>
        </w:rPr>
        <w:t>o</w:t>
      </w:r>
      <w:r>
        <w:rPr>
          <w:rFonts w:ascii="宋体" w:hAnsi="宋体" w:eastAsia="宋体" w:cs="宋体"/>
          <w:spacing w:val="-8"/>
          <w:sz w:val="24"/>
          <w:szCs w:val="24"/>
        </w:rPr>
        <w:t>否</w:t>
      </w:r>
      <w:r>
        <w:rPr>
          <w:rFonts w:ascii="宋体" w:hAnsi="宋体" w:eastAsia="宋体" w:cs="宋体"/>
          <w:spacing w:val="4"/>
          <w:sz w:val="24"/>
          <w:szCs w:val="24"/>
        </w:rPr>
        <w:t xml:space="preserve">      </w:t>
      </w:r>
      <w:r>
        <w:rPr>
          <w:rFonts w:ascii="Wingdings" w:hAnsi="Wingdings" w:eastAsia="Wingdings" w:cs="Wingdings"/>
          <w:spacing w:val="-8"/>
          <w:sz w:val="24"/>
          <w:szCs w:val="24"/>
        </w:rPr>
        <w:t>o</w:t>
      </w:r>
      <w:r>
        <w:rPr>
          <w:rFonts w:ascii="宋体" w:hAnsi="宋体" w:eastAsia="宋体" w:cs="宋体"/>
          <w:spacing w:val="-8"/>
          <w:sz w:val="24"/>
          <w:szCs w:val="24"/>
        </w:rPr>
        <w:t>不涉及</w:t>
      </w:r>
    </w:p>
    <w:p w14:paraId="33A50F9C">
      <w:pPr>
        <w:spacing w:before="100" w:line="219" w:lineRule="auto"/>
        <w:ind w:left="3"/>
        <w:rPr>
          <w:rFonts w:ascii="宋体" w:hAnsi="宋体" w:eastAsia="宋体" w:cs="宋体"/>
          <w:sz w:val="24"/>
          <w:szCs w:val="24"/>
        </w:rPr>
      </w:pPr>
      <w:r>
        <w:rPr>
          <w:rFonts w:ascii="宋体" w:hAnsi="宋体" w:eastAsia="宋体" w:cs="宋体"/>
          <w:b/>
          <w:bCs/>
          <w:spacing w:val="-6"/>
          <w:sz w:val="24"/>
          <w:szCs w:val="24"/>
        </w:rPr>
        <w:t>2.</w:t>
      </w:r>
      <w:r>
        <w:rPr>
          <w:rFonts w:ascii="宋体" w:hAnsi="宋体" w:eastAsia="宋体" w:cs="宋体"/>
          <w:spacing w:val="10"/>
          <w:sz w:val="24"/>
          <w:szCs w:val="24"/>
        </w:rPr>
        <w:t xml:space="preserve"> </w:t>
      </w:r>
      <w:r>
        <w:rPr>
          <w:rFonts w:ascii="宋体" w:hAnsi="宋体" w:eastAsia="宋体" w:cs="宋体"/>
          <w:b/>
          <w:bCs/>
          <w:spacing w:val="-6"/>
          <w:sz w:val="24"/>
          <w:szCs w:val="24"/>
        </w:rPr>
        <w:t>合同金额</w:t>
      </w:r>
    </w:p>
    <w:p w14:paraId="66263FA9">
      <w:pPr>
        <w:spacing w:before="116" w:line="307" w:lineRule="auto"/>
        <w:ind w:left="2043" w:hanging="2031"/>
        <w:rPr>
          <w:rFonts w:ascii="宋体" w:hAnsi="宋体" w:eastAsia="宋体" w:cs="宋体"/>
          <w:sz w:val="24"/>
          <w:szCs w:val="24"/>
        </w:rPr>
      </w:pPr>
      <w:r>
        <w:rPr>
          <w:rFonts w:ascii="宋体" w:hAnsi="宋体" w:eastAsia="宋体" w:cs="宋体"/>
          <w:sz w:val="24"/>
          <w:szCs w:val="24"/>
        </w:rPr>
        <w:t>（1）合同金额小写：</w:t>
      </w:r>
      <w:r>
        <w:rPr>
          <w:rFonts w:ascii="宋体" w:hAnsi="宋体" w:eastAsia="宋体" w:cs="宋体"/>
          <w:sz w:val="24"/>
          <w:szCs w:val="24"/>
          <w:u w:val="single" w:color="auto"/>
        </w:rPr>
        <w:t xml:space="preserve">                                           </w:t>
      </w:r>
      <w:r>
        <w:rPr>
          <w:rFonts w:ascii="宋体" w:hAnsi="宋体" w:eastAsia="宋体" w:cs="宋体"/>
          <w:spacing w:val="-1"/>
          <w:sz w:val="24"/>
          <w:szCs w:val="24"/>
          <w:u w:val="single" w:color="auto"/>
        </w:rPr>
        <w:t xml:space="preserve">                    </w:t>
      </w:r>
      <w:r>
        <w:rPr>
          <w:rFonts w:ascii="宋体" w:hAnsi="宋体" w:eastAsia="宋体" w:cs="宋体"/>
          <w:spacing w:val="-5"/>
          <w:sz w:val="24"/>
          <w:szCs w:val="24"/>
        </w:rPr>
        <w:t>大写：</w:t>
      </w:r>
      <w:r>
        <w:rPr>
          <w:rFonts w:ascii="宋体" w:hAnsi="宋体" w:eastAsia="宋体" w:cs="宋体"/>
          <w:sz w:val="24"/>
          <w:szCs w:val="24"/>
          <w:u w:val="single" w:color="auto"/>
        </w:rPr>
        <w:t xml:space="preserve">                                                            </w:t>
      </w:r>
    </w:p>
    <w:p w14:paraId="497A5041">
      <w:pPr>
        <w:spacing w:before="1" w:line="219" w:lineRule="auto"/>
        <w:ind w:left="1083"/>
        <w:rPr>
          <w:rFonts w:ascii="宋体" w:hAnsi="宋体" w:eastAsia="宋体" w:cs="宋体"/>
          <w:sz w:val="24"/>
          <w:szCs w:val="24"/>
        </w:rPr>
      </w:pPr>
      <w:r>
        <w:rPr>
          <w:rFonts w:ascii="宋体" w:hAnsi="宋体" w:eastAsia="宋体" w:cs="宋体"/>
          <w:spacing w:val="-2"/>
          <w:sz w:val="24"/>
          <w:szCs w:val="24"/>
        </w:rPr>
        <w:t>分包金额（如有）小写：</w:t>
      </w:r>
      <w:r>
        <w:rPr>
          <w:rFonts w:ascii="宋体" w:hAnsi="宋体" w:eastAsia="宋体" w:cs="宋体"/>
          <w:sz w:val="24"/>
          <w:szCs w:val="24"/>
          <w:u w:val="single" w:color="auto"/>
        </w:rPr>
        <w:t xml:space="preserve">                                                    </w:t>
      </w:r>
    </w:p>
    <w:p w14:paraId="1A3A15AF">
      <w:pPr>
        <w:spacing w:before="117" w:line="307" w:lineRule="auto"/>
        <w:ind w:left="492" w:firstLine="2031"/>
        <w:rPr>
          <w:rFonts w:ascii="宋体" w:hAnsi="宋体" w:eastAsia="宋体" w:cs="宋体"/>
          <w:sz w:val="24"/>
          <w:szCs w:val="24"/>
        </w:rPr>
      </w:pPr>
      <w:r>
        <w:rPr>
          <w:rFonts w:ascii="宋体" w:hAnsi="宋体" w:eastAsia="宋体" w:cs="宋体"/>
          <w:spacing w:val="-2"/>
          <w:sz w:val="24"/>
          <w:szCs w:val="24"/>
        </w:rPr>
        <w:t>大写：</w:t>
      </w:r>
      <w:r>
        <w:rPr>
          <w:rFonts w:ascii="宋体" w:hAnsi="宋体" w:eastAsia="宋体" w:cs="宋体"/>
          <w:spacing w:val="-2"/>
          <w:sz w:val="24"/>
          <w:szCs w:val="24"/>
          <w:u w:val="single" w:color="auto"/>
        </w:rPr>
        <w:t xml:space="preserve">                                          </w:t>
      </w:r>
      <w:r>
        <w:rPr>
          <w:rFonts w:ascii="宋体" w:hAnsi="宋体" w:eastAsia="宋体" w:cs="宋体"/>
          <w:spacing w:val="-3"/>
          <w:sz w:val="24"/>
          <w:szCs w:val="24"/>
          <w:u w:val="single" w:color="auto"/>
        </w:rPr>
        <w:t xml:space="preserve">              </w:t>
      </w:r>
      <w:r>
        <w:rPr>
          <w:rFonts w:ascii="宋体" w:hAnsi="宋体" w:eastAsia="宋体" w:cs="宋体"/>
          <w:spacing w:val="-2"/>
          <w:sz w:val="24"/>
          <w:szCs w:val="24"/>
        </w:rPr>
        <w:t>（注：固定单价合同应填写单价和最高限价）</w:t>
      </w:r>
    </w:p>
    <w:p w14:paraId="5479D524">
      <w:pPr>
        <w:spacing w:before="1" w:line="217" w:lineRule="auto"/>
        <w:ind w:left="492"/>
        <w:rPr>
          <w:rFonts w:ascii="宋体" w:hAnsi="宋体" w:eastAsia="宋体" w:cs="宋体"/>
          <w:sz w:val="24"/>
          <w:szCs w:val="24"/>
        </w:rPr>
      </w:pPr>
      <w:r>
        <w:rPr>
          <w:rFonts w:ascii="宋体" w:hAnsi="宋体" w:eastAsia="宋体" w:cs="宋体"/>
          <w:spacing w:val="-1"/>
          <w:sz w:val="24"/>
          <w:szCs w:val="24"/>
        </w:rPr>
        <w:t>（2）合同定价方式（采用组合定价方式的，可以勾选多项</w:t>
      </w:r>
      <w:r>
        <w:rPr>
          <w:rFonts w:ascii="宋体" w:hAnsi="宋体" w:eastAsia="宋体" w:cs="宋体"/>
          <w:spacing w:val="2"/>
          <w:sz w:val="24"/>
          <w:szCs w:val="24"/>
        </w:rPr>
        <w:t>）：</w:t>
      </w:r>
    </w:p>
    <w:p w14:paraId="4D37249D">
      <w:pPr>
        <w:spacing w:before="105" w:line="238" w:lineRule="auto"/>
        <w:ind w:left="251"/>
        <w:rPr>
          <w:rFonts w:ascii="宋体" w:hAnsi="宋体" w:eastAsia="宋体" w:cs="宋体"/>
          <w:sz w:val="24"/>
          <w:szCs w:val="24"/>
        </w:rPr>
      </w:pPr>
      <w:r>
        <w:rPr>
          <w:rFonts w:ascii="Wingdings" w:hAnsi="Wingdings" w:eastAsia="Wingdings" w:cs="Wingdings"/>
          <w:spacing w:val="-5"/>
          <w:sz w:val="24"/>
          <w:szCs w:val="24"/>
        </w:rPr>
        <w:t>o</w:t>
      </w:r>
      <w:r>
        <w:rPr>
          <w:rFonts w:ascii="宋体" w:hAnsi="宋体" w:eastAsia="宋体" w:cs="宋体"/>
          <w:spacing w:val="-5"/>
          <w:sz w:val="24"/>
          <w:szCs w:val="24"/>
        </w:rPr>
        <w:t xml:space="preserve">固定总价 </w:t>
      </w:r>
      <w:r>
        <w:rPr>
          <w:rFonts w:ascii="Wingdings" w:hAnsi="Wingdings" w:eastAsia="Wingdings" w:cs="Wingdings"/>
          <w:spacing w:val="-5"/>
          <w:sz w:val="24"/>
          <w:szCs w:val="24"/>
        </w:rPr>
        <w:t>o</w:t>
      </w:r>
      <w:r>
        <w:rPr>
          <w:rFonts w:ascii="宋体" w:hAnsi="宋体" w:eastAsia="宋体" w:cs="宋体"/>
          <w:spacing w:val="-5"/>
          <w:sz w:val="24"/>
          <w:szCs w:val="24"/>
        </w:rPr>
        <w:t xml:space="preserve">固定单价 </w:t>
      </w:r>
      <w:r>
        <w:rPr>
          <w:rFonts w:ascii="Wingdings" w:hAnsi="Wingdings" w:eastAsia="Wingdings" w:cs="Wingdings"/>
          <w:spacing w:val="-5"/>
          <w:sz w:val="24"/>
          <w:szCs w:val="24"/>
        </w:rPr>
        <w:t>o</w:t>
      </w:r>
      <w:r>
        <w:rPr>
          <w:rFonts w:ascii="宋体" w:hAnsi="宋体" w:eastAsia="宋体" w:cs="宋体"/>
          <w:spacing w:val="-5"/>
          <w:sz w:val="24"/>
          <w:szCs w:val="24"/>
        </w:rPr>
        <w:t>固定费率</w:t>
      </w:r>
      <w:r>
        <w:rPr>
          <w:rFonts w:ascii="宋体" w:hAnsi="宋体" w:eastAsia="宋体" w:cs="宋体"/>
          <w:spacing w:val="20"/>
          <w:sz w:val="24"/>
          <w:szCs w:val="24"/>
        </w:rPr>
        <w:t xml:space="preserve"> </w:t>
      </w:r>
      <w:r>
        <w:rPr>
          <w:rFonts w:ascii="Wingdings" w:hAnsi="Wingdings" w:eastAsia="Wingdings" w:cs="Wingdings"/>
          <w:spacing w:val="-5"/>
          <w:sz w:val="24"/>
          <w:szCs w:val="24"/>
        </w:rPr>
        <w:t>o</w:t>
      </w:r>
      <w:r>
        <w:rPr>
          <w:rFonts w:ascii="宋体" w:hAnsi="宋体" w:eastAsia="宋体" w:cs="宋体"/>
          <w:spacing w:val="-5"/>
          <w:sz w:val="24"/>
          <w:szCs w:val="24"/>
        </w:rPr>
        <w:t>成</w:t>
      </w:r>
      <w:r>
        <w:rPr>
          <w:rFonts w:ascii="宋体" w:hAnsi="宋体" w:eastAsia="宋体" w:cs="宋体"/>
          <w:spacing w:val="-6"/>
          <w:sz w:val="24"/>
          <w:szCs w:val="24"/>
        </w:rPr>
        <w:t>本补偿</w:t>
      </w:r>
      <w:r>
        <w:rPr>
          <w:rFonts w:ascii="宋体" w:hAnsi="宋体" w:eastAsia="宋体" w:cs="宋体"/>
          <w:spacing w:val="20"/>
          <w:sz w:val="24"/>
          <w:szCs w:val="24"/>
        </w:rPr>
        <w:t xml:space="preserve"> </w:t>
      </w:r>
      <w:r>
        <w:rPr>
          <w:rFonts w:ascii="Wingdings" w:hAnsi="Wingdings" w:eastAsia="Wingdings" w:cs="Wingdings"/>
          <w:spacing w:val="-6"/>
          <w:sz w:val="24"/>
          <w:szCs w:val="24"/>
        </w:rPr>
        <w:t>o</w:t>
      </w:r>
      <w:r>
        <w:rPr>
          <w:rFonts w:ascii="宋体" w:hAnsi="宋体" w:eastAsia="宋体" w:cs="宋体"/>
          <w:spacing w:val="-6"/>
          <w:sz w:val="24"/>
          <w:szCs w:val="24"/>
        </w:rPr>
        <w:t>绩效激励</w:t>
      </w:r>
      <w:r>
        <w:rPr>
          <w:rFonts w:ascii="宋体" w:hAnsi="宋体" w:eastAsia="宋体" w:cs="宋体"/>
          <w:spacing w:val="20"/>
          <w:sz w:val="24"/>
          <w:szCs w:val="24"/>
        </w:rPr>
        <w:t xml:space="preserve"> </w:t>
      </w:r>
      <w:r>
        <w:rPr>
          <w:rFonts w:ascii="Wingdings" w:hAnsi="Wingdings" w:eastAsia="Wingdings" w:cs="Wingdings"/>
          <w:spacing w:val="-6"/>
          <w:sz w:val="24"/>
          <w:szCs w:val="24"/>
        </w:rPr>
        <w:t>o</w:t>
      </w:r>
      <w:r>
        <w:rPr>
          <w:rFonts w:ascii="宋体" w:hAnsi="宋体" w:eastAsia="宋体" w:cs="宋体"/>
          <w:spacing w:val="-6"/>
          <w:sz w:val="24"/>
          <w:szCs w:val="24"/>
        </w:rPr>
        <w:t>其他</w:t>
      </w:r>
      <w:r>
        <w:rPr>
          <w:rFonts w:ascii="宋体" w:hAnsi="宋体" w:eastAsia="宋体" w:cs="宋体"/>
          <w:spacing w:val="-6"/>
          <w:sz w:val="24"/>
          <w:szCs w:val="24"/>
          <w:u w:val="single" w:color="auto"/>
        </w:rPr>
        <w:t xml:space="preserve">        </w:t>
      </w:r>
    </w:p>
    <w:p w14:paraId="7E9C7F2D">
      <w:pPr>
        <w:spacing w:before="102" w:line="219" w:lineRule="auto"/>
        <w:ind w:left="12"/>
        <w:rPr>
          <w:rFonts w:ascii="宋体" w:hAnsi="宋体" w:eastAsia="宋体" w:cs="宋体"/>
          <w:sz w:val="24"/>
          <w:szCs w:val="24"/>
        </w:rPr>
      </w:pPr>
      <w:r>
        <w:rPr>
          <w:rFonts w:ascii="宋体" w:hAnsi="宋体" w:eastAsia="宋体" w:cs="宋体"/>
          <w:spacing w:val="-2"/>
          <w:sz w:val="24"/>
          <w:szCs w:val="24"/>
        </w:rPr>
        <w:t>（3）付款方式（按项目实际勾选填写</w:t>
      </w:r>
      <w:r>
        <w:rPr>
          <w:rFonts w:ascii="宋体" w:hAnsi="宋体" w:eastAsia="宋体" w:cs="宋体"/>
          <w:spacing w:val="6"/>
          <w:sz w:val="24"/>
          <w:szCs w:val="24"/>
        </w:rPr>
        <w:t>）：</w:t>
      </w:r>
    </w:p>
    <w:p w14:paraId="3B3CB1E1">
      <w:pPr>
        <w:spacing w:before="104" w:line="239" w:lineRule="auto"/>
        <w:ind w:left="11"/>
        <w:rPr>
          <w:rFonts w:ascii="宋体" w:hAnsi="宋体" w:eastAsia="宋体" w:cs="宋体"/>
          <w:sz w:val="24"/>
          <w:szCs w:val="24"/>
        </w:rPr>
      </w:pPr>
      <w:r>
        <w:rPr>
          <w:rFonts w:ascii="Wingdings" w:hAnsi="Wingdings" w:eastAsia="Wingdings" w:cs="Wingdings"/>
          <w:sz w:val="24"/>
          <w:szCs w:val="24"/>
        </w:rPr>
        <w:t>o</w:t>
      </w:r>
      <w:r>
        <w:rPr>
          <w:rFonts w:ascii="宋体" w:hAnsi="宋体" w:eastAsia="宋体" w:cs="宋体"/>
          <w:sz w:val="24"/>
          <w:szCs w:val="24"/>
        </w:rPr>
        <w:t>全额付款</w:t>
      </w:r>
      <w:r>
        <w:rPr>
          <w:rFonts w:ascii="宋体" w:hAnsi="宋体" w:eastAsia="宋体" w:cs="宋体"/>
          <w:spacing w:val="-10"/>
          <w:sz w:val="24"/>
          <w:szCs w:val="24"/>
        </w:rPr>
        <w:t>：</w:t>
      </w:r>
      <w:r>
        <w:rPr>
          <w:rFonts w:ascii="宋体" w:hAnsi="宋体" w:eastAsia="宋体" w:cs="宋体"/>
          <w:sz w:val="24"/>
          <w:szCs w:val="24"/>
          <w:u w:val="single" w:color="auto"/>
        </w:rPr>
        <w:t xml:space="preserve">     </w:t>
      </w:r>
      <w:r>
        <w:rPr>
          <w:rFonts w:ascii="宋体" w:hAnsi="宋体" w:eastAsia="宋体" w:cs="宋体"/>
          <w:spacing w:val="-10"/>
          <w:sz w:val="24"/>
          <w:szCs w:val="24"/>
          <w:u w:val="single" w:color="auto"/>
        </w:rPr>
        <w:t>（</w:t>
      </w:r>
      <w:r>
        <w:rPr>
          <w:rFonts w:ascii="宋体" w:hAnsi="宋体" w:eastAsia="宋体" w:cs="宋体"/>
          <w:sz w:val="24"/>
          <w:szCs w:val="24"/>
          <w:u w:val="single" w:color="auto"/>
        </w:rPr>
        <w:t xml:space="preserve">应明确一次性支付合同款项的条件）                    </w:t>
      </w:r>
    </w:p>
    <w:p w14:paraId="48E84AAF">
      <w:pPr>
        <w:spacing w:before="88" w:line="308" w:lineRule="auto"/>
        <w:ind w:left="198" w:right="825" w:hanging="187"/>
        <w:rPr>
          <w:rFonts w:ascii="宋体" w:hAnsi="宋体" w:eastAsia="宋体" w:cs="宋体"/>
          <w:sz w:val="24"/>
          <w:szCs w:val="24"/>
        </w:rPr>
      </w:pPr>
      <w:r>
        <w:rPr>
          <w:rFonts w:ascii="Wingdings" w:hAnsi="Wingdings" w:eastAsia="Wingdings" w:cs="Wingdings"/>
          <w:sz w:val="24"/>
          <w:szCs w:val="24"/>
        </w:rPr>
        <w:t>o</w:t>
      </w:r>
      <w:r>
        <w:rPr>
          <w:rFonts w:ascii="宋体" w:hAnsi="宋体" w:eastAsia="宋体" w:cs="宋体"/>
          <w:sz w:val="24"/>
          <w:szCs w:val="24"/>
        </w:rPr>
        <w:t>分期付款</w:t>
      </w:r>
      <w:r>
        <w:rPr>
          <w:rFonts w:ascii="宋体" w:hAnsi="宋体" w:eastAsia="宋体" w:cs="宋体"/>
          <w:spacing w:val="-31"/>
          <w:sz w:val="24"/>
          <w:szCs w:val="24"/>
        </w:rPr>
        <w:t>：</w:t>
      </w:r>
      <w:r>
        <w:rPr>
          <w:rFonts w:ascii="宋体" w:hAnsi="宋体" w:eastAsia="宋体" w:cs="宋体"/>
          <w:spacing w:val="97"/>
          <w:sz w:val="24"/>
          <w:szCs w:val="24"/>
          <w:u w:val="single" w:color="auto"/>
        </w:rPr>
        <w:t xml:space="preserve"> </w:t>
      </w:r>
      <w:r>
        <w:rPr>
          <w:rFonts w:ascii="宋体" w:hAnsi="宋体" w:eastAsia="宋体" w:cs="宋体"/>
          <w:spacing w:val="-31"/>
          <w:sz w:val="24"/>
          <w:szCs w:val="24"/>
          <w:u w:val="single" w:color="auto"/>
        </w:rPr>
        <w:t>（</w:t>
      </w:r>
      <w:r>
        <w:rPr>
          <w:rFonts w:ascii="宋体" w:hAnsi="宋体" w:eastAsia="宋体" w:cs="宋体"/>
          <w:sz w:val="24"/>
          <w:szCs w:val="24"/>
          <w:u w:val="single" w:color="auto"/>
        </w:rPr>
        <w:t>应明确分期支付合同款项的各期比例</w:t>
      </w:r>
      <w:r>
        <w:rPr>
          <w:rFonts w:ascii="宋体" w:hAnsi="宋体" w:eastAsia="宋体" w:cs="宋体"/>
          <w:spacing w:val="-1"/>
          <w:sz w:val="24"/>
          <w:szCs w:val="24"/>
          <w:u w:val="single" w:color="auto"/>
        </w:rPr>
        <w:t>和支付条件，各期支付条件应与</w:t>
      </w:r>
      <w:r>
        <w:rPr>
          <w:rFonts w:ascii="宋体" w:hAnsi="宋体" w:eastAsia="宋体" w:cs="宋体"/>
          <w:sz w:val="24"/>
          <w:szCs w:val="24"/>
          <w:u w:val="single" w:color="auto"/>
        </w:rPr>
        <w:t>分期履约验收情况挂钩</w:t>
      </w:r>
      <w:r>
        <w:rPr>
          <w:rFonts w:ascii="宋体" w:hAnsi="宋体" w:eastAsia="宋体" w:cs="宋体"/>
          <w:spacing w:val="-18"/>
          <w:sz w:val="24"/>
          <w:szCs w:val="24"/>
          <w:u w:val="single" w:color="auto"/>
        </w:rPr>
        <w:t>）</w:t>
      </w:r>
      <w:r>
        <w:rPr>
          <w:rFonts w:ascii="宋体" w:hAnsi="宋体" w:eastAsia="宋体" w:cs="宋体"/>
          <w:spacing w:val="-16"/>
          <w:sz w:val="24"/>
          <w:szCs w:val="24"/>
          <w:u w:val="single" w:color="auto"/>
        </w:rPr>
        <w:t xml:space="preserve"> </w:t>
      </w:r>
      <w:r>
        <w:rPr>
          <w:rFonts w:ascii="宋体" w:hAnsi="宋体" w:eastAsia="宋体" w:cs="宋体"/>
          <w:spacing w:val="-90"/>
          <w:sz w:val="24"/>
          <w:szCs w:val="24"/>
        </w:rPr>
        <w:t xml:space="preserve"> </w:t>
      </w:r>
      <w:r>
        <w:rPr>
          <w:rFonts w:ascii="宋体" w:hAnsi="宋体" w:eastAsia="宋体" w:cs="宋体"/>
          <w:spacing w:val="-18"/>
          <w:sz w:val="24"/>
          <w:szCs w:val="24"/>
        </w:rPr>
        <w:t>，</w:t>
      </w:r>
      <w:r>
        <w:rPr>
          <w:rFonts w:ascii="宋体" w:hAnsi="宋体" w:eastAsia="宋体" w:cs="宋体"/>
          <w:sz w:val="24"/>
          <w:szCs w:val="24"/>
        </w:rPr>
        <w:t>其中涉及预付款的</w:t>
      </w:r>
      <w:r>
        <w:rPr>
          <w:rFonts w:ascii="宋体" w:hAnsi="宋体" w:eastAsia="宋体" w:cs="宋体"/>
          <w:spacing w:val="-18"/>
          <w:sz w:val="24"/>
          <w:szCs w:val="24"/>
        </w:rPr>
        <w:t>：</w:t>
      </w:r>
      <w:r>
        <w:rPr>
          <w:rFonts w:ascii="宋体" w:hAnsi="宋体" w:eastAsia="宋体" w:cs="宋体"/>
          <w:spacing w:val="-15"/>
          <w:sz w:val="24"/>
          <w:szCs w:val="24"/>
          <w:u w:val="single" w:color="auto"/>
        </w:rPr>
        <w:t xml:space="preserve"> </w:t>
      </w:r>
      <w:r>
        <w:rPr>
          <w:rFonts w:ascii="宋体" w:hAnsi="宋体" w:eastAsia="宋体" w:cs="宋体"/>
          <w:spacing w:val="-18"/>
          <w:sz w:val="24"/>
          <w:szCs w:val="24"/>
          <w:u w:val="single" w:color="auto"/>
        </w:rPr>
        <w:t>（</w:t>
      </w:r>
      <w:r>
        <w:rPr>
          <w:rFonts w:ascii="宋体" w:hAnsi="宋体" w:eastAsia="宋体" w:cs="宋体"/>
          <w:sz w:val="24"/>
          <w:szCs w:val="24"/>
          <w:u w:val="single" w:color="auto"/>
        </w:rPr>
        <w:t>应明确预付款的支付比例和支付</w:t>
      </w:r>
      <w:r>
        <w:rPr>
          <w:rFonts w:ascii="宋体" w:hAnsi="宋体" w:eastAsia="宋体" w:cs="宋体"/>
          <w:spacing w:val="-4"/>
          <w:sz w:val="24"/>
          <w:szCs w:val="24"/>
          <w:u w:val="single" w:color="auto"/>
        </w:rPr>
        <w:t>条件）</w:t>
      </w:r>
      <w:r>
        <w:rPr>
          <w:rFonts w:ascii="宋体" w:hAnsi="宋体" w:eastAsia="宋体" w:cs="宋体"/>
          <w:sz w:val="24"/>
          <w:szCs w:val="24"/>
          <w:u w:val="single" w:color="auto"/>
        </w:rPr>
        <w:t xml:space="preserve">  </w:t>
      </w:r>
    </w:p>
    <w:p w14:paraId="0D64589B">
      <w:pPr>
        <w:spacing w:before="1" w:line="238" w:lineRule="auto"/>
        <w:ind w:left="11"/>
        <w:rPr>
          <w:rFonts w:ascii="宋体" w:hAnsi="宋体" w:eastAsia="宋体" w:cs="宋体"/>
          <w:sz w:val="24"/>
          <w:szCs w:val="24"/>
        </w:rPr>
      </w:pPr>
      <w:r>
        <w:rPr>
          <w:rFonts w:ascii="Wingdings" w:hAnsi="Wingdings" w:eastAsia="Wingdings" w:cs="Wingdings"/>
          <w:sz w:val="24"/>
          <w:szCs w:val="24"/>
        </w:rPr>
        <w:t>o</w:t>
      </w:r>
      <w:r>
        <w:rPr>
          <w:rFonts w:ascii="宋体" w:hAnsi="宋体" w:eastAsia="宋体" w:cs="宋体"/>
          <w:sz w:val="24"/>
          <w:szCs w:val="24"/>
        </w:rPr>
        <w:t>成本补偿</w:t>
      </w:r>
      <w:r>
        <w:rPr>
          <w:rFonts w:ascii="宋体" w:hAnsi="宋体" w:eastAsia="宋体" w:cs="宋体"/>
          <w:spacing w:val="-12"/>
          <w:sz w:val="24"/>
          <w:szCs w:val="24"/>
        </w:rPr>
        <w:t>：</w:t>
      </w:r>
      <w:r>
        <w:rPr>
          <w:rFonts w:ascii="宋体" w:hAnsi="宋体" w:eastAsia="宋体" w:cs="宋体"/>
          <w:sz w:val="24"/>
          <w:szCs w:val="24"/>
          <w:u w:val="single" w:color="auto"/>
        </w:rPr>
        <w:t xml:space="preserve">      </w:t>
      </w:r>
      <w:r>
        <w:rPr>
          <w:rFonts w:ascii="宋体" w:hAnsi="宋体" w:eastAsia="宋体" w:cs="宋体"/>
          <w:spacing w:val="-12"/>
          <w:sz w:val="24"/>
          <w:szCs w:val="24"/>
          <w:u w:val="single" w:color="auto"/>
        </w:rPr>
        <w:t>（</w:t>
      </w:r>
      <w:r>
        <w:rPr>
          <w:rFonts w:ascii="宋体" w:hAnsi="宋体" w:eastAsia="宋体" w:cs="宋体"/>
          <w:sz w:val="24"/>
          <w:szCs w:val="24"/>
          <w:u w:val="single" w:color="auto"/>
        </w:rPr>
        <w:t xml:space="preserve">应明确按照成本补偿方式的支付方式和支付条件）    </w:t>
      </w:r>
    </w:p>
    <w:p w14:paraId="1E0515B0">
      <w:pPr>
        <w:spacing w:before="89" w:line="239" w:lineRule="auto"/>
        <w:ind w:left="11"/>
        <w:rPr>
          <w:rFonts w:ascii="宋体" w:hAnsi="宋体" w:eastAsia="宋体" w:cs="宋体"/>
          <w:sz w:val="24"/>
          <w:szCs w:val="24"/>
        </w:rPr>
      </w:pPr>
      <w:r>
        <w:rPr>
          <w:rFonts w:ascii="Wingdings" w:hAnsi="Wingdings" w:eastAsia="Wingdings" w:cs="Wingdings"/>
          <w:sz w:val="24"/>
          <w:szCs w:val="24"/>
        </w:rPr>
        <w:t>o</w:t>
      </w:r>
      <w:r>
        <w:rPr>
          <w:rFonts w:ascii="宋体" w:hAnsi="宋体" w:eastAsia="宋体" w:cs="宋体"/>
          <w:sz w:val="24"/>
          <w:szCs w:val="24"/>
        </w:rPr>
        <w:t>绩效激励</w:t>
      </w:r>
      <w:r>
        <w:rPr>
          <w:rFonts w:ascii="宋体" w:hAnsi="宋体" w:eastAsia="宋体" w:cs="宋体"/>
          <w:spacing w:val="-12"/>
          <w:sz w:val="24"/>
          <w:szCs w:val="24"/>
        </w:rPr>
        <w:t>：</w:t>
      </w:r>
      <w:r>
        <w:rPr>
          <w:rFonts w:ascii="宋体" w:hAnsi="宋体" w:eastAsia="宋体" w:cs="宋体"/>
          <w:sz w:val="24"/>
          <w:szCs w:val="24"/>
          <w:u w:val="single" w:color="auto"/>
        </w:rPr>
        <w:t xml:space="preserve">      </w:t>
      </w:r>
      <w:r>
        <w:rPr>
          <w:rFonts w:ascii="宋体" w:hAnsi="宋体" w:eastAsia="宋体" w:cs="宋体"/>
          <w:spacing w:val="-12"/>
          <w:sz w:val="24"/>
          <w:szCs w:val="24"/>
          <w:u w:val="single" w:color="auto"/>
        </w:rPr>
        <w:t>（</w:t>
      </w:r>
      <w:r>
        <w:rPr>
          <w:rFonts w:ascii="宋体" w:hAnsi="宋体" w:eastAsia="宋体" w:cs="宋体"/>
          <w:sz w:val="24"/>
          <w:szCs w:val="24"/>
          <w:u w:val="single" w:color="auto"/>
        </w:rPr>
        <w:t xml:space="preserve">应明确按照绩效激励方式的支付方式和支付条件）    </w:t>
      </w:r>
    </w:p>
    <w:p w14:paraId="4A629718">
      <w:pPr>
        <w:spacing w:before="101" w:line="220" w:lineRule="auto"/>
        <w:ind w:left="5"/>
        <w:rPr>
          <w:rFonts w:ascii="宋体" w:hAnsi="宋体" w:eastAsia="宋体" w:cs="宋体"/>
          <w:sz w:val="24"/>
          <w:szCs w:val="24"/>
        </w:rPr>
      </w:pPr>
      <w:r>
        <w:rPr>
          <w:rFonts w:ascii="宋体" w:hAnsi="宋体" w:eastAsia="宋体" w:cs="宋体"/>
          <w:b/>
          <w:bCs/>
          <w:spacing w:val="-7"/>
          <w:sz w:val="24"/>
          <w:szCs w:val="24"/>
        </w:rPr>
        <w:t>3.</w:t>
      </w:r>
      <w:r>
        <w:rPr>
          <w:rFonts w:ascii="宋体" w:hAnsi="宋体" w:eastAsia="宋体" w:cs="宋体"/>
          <w:spacing w:val="14"/>
          <w:sz w:val="24"/>
          <w:szCs w:val="24"/>
        </w:rPr>
        <w:t xml:space="preserve"> </w:t>
      </w:r>
      <w:r>
        <w:rPr>
          <w:rFonts w:ascii="宋体" w:hAnsi="宋体" w:eastAsia="宋体" w:cs="宋体"/>
          <w:b/>
          <w:bCs/>
          <w:spacing w:val="-7"/>
          <w:sz w:val="24"/>
          <w:szCs w:val="24"/>
        </w:rPr>
        <w:t>合同履行</w:t>
      </w:r>
    </w:p>
    <w:p w14:paraId="64425AAC">
      <w:pPr>
        <w:spacing w:before="116" w:line="219" w:lineRule="auto"/>
        <w:ind w:left="12"/>
        <w:rPr>
          <w:rFonts w:ascii="宋体" w:hAnsi="宋体" w:eastAsia="宋体" w:cs="宋体"/>
          <w:sz w:val="24"/>
          <w:szCs w:val="24"/>
        </w:rPr>
      </w:pPr>
      <w:r>
        <w:rPr>
          <w:rFonts w:ascii="宋体" w:hAnsi="宋体" w:eastAsia="宋体" w:cs="宋体"/>
          <w:spacing w:val="-5"/>
          <w:sz w:val="24"/>
          <w:szCs w:val="24"/>
        </w:rPr>
        <w:t>（1）起始日期：</w:t>
      </w:r>
      <w:r>
        <w:rPr>
          <w:rFonts w:ascii="宋体" w:hAnsi="宋体" w:eastAsia="宋体" w:cs="宋体"/>
          <w:spacing w:val="-5"/>
          <w:sz w:val="24"/>
          <w:szCs w:val="24"/>
          <w:u w:val="single" w:color="auto"/>
        </w:rPr>
        <w:t xml:space="preserve">    </w:t>
      </w:r>
      <w:r>
        <w:rPr>
          <w:rFonts w:ascii="宋体" w:hAnsi="宋体" w:eastAsia="宋体" w:cs="宋体"/>
          <w:spacing w:val="-109"/>
          <w:sz w:val="24"/>
          <w:szCs w:val="24"/>
        </w:rPr>
        <w:t xml:space="preserve"> </w:t>
      </w:r>
      <w:r>
        <w:rPr>
          <w:rFonts w:ascii="宋体" w:hAnsi="宋体" w:eastAsia="宋体" w:cs="宋体"/>
          <w:spacing w:val="-5"/>
          <w:sz w:val="24"/>
          <w:szCs w:val="24"/>
        </w:rPr>
        <w:t>年</w:t>
      </w:r>
      <w:r>
        <w:rPr>
          <w:rFonts w:ascii="宋体" w:hAnsi="宋体" w:eastAsia="宋体" w:cs="宋体"/>
          <w:spacing w:val="-5"/>
          <w:sz w:val="24"/>
          <w:szCs w:val="24"/>
          <w:u w:val="single" w:color="auto"/>
        </w:rPr>
        <w:t xml:space="preserve">   </w:t>
      </w:r>
      <w:r>
        <w:rPr>
          <w:rFonts w:ascii="宋体" w:hAnsi="宋体" w:eastAsia="宋体" w:cs="宋体"/>
          <w:spacing w:val="-105"/>
          <w:sz w:val="24"/>
          <w:szCs w:val="24"/>
        </w:rPr>
        <w:t xml:space="preserve"> </w:t>
      </w:r>
      <w:r>
        <w:rPr>
          <w:rFonts w:ascii="宋体" w:hAnsi="宋体" w:eastAsia="宋体" w:cs="宋体"/>
          <w:spacing w:val="-5"/>
          <w:sz w:val="24"/>
          <w:szCs w:val="24"/>
        </w:rPr>
        <w:t>月</w:t>
      </w:r>
      <w:r>
        <w:rPr>
          <w:rFonts w:ascii="宋体" w:hAnsi="宋体" w:eastAsia="宋体" w:cs="宋体"/>
          <w:spacing w:val="-5"/>
          <w:sz w:val="24"/>
          <w:szCs w:val="24"/>
          <w:u w:val="single" w:color="auto"/>
        </w:rPr>
        <w:t xml:space="preserve">   </w:t>
      </w:r>
      <w:r>
        <w:rPr>
          <w:rFonts w:ascii="宋体" w:hAnsi="宋体" w:eastAsia="宋体" w:cs="宋体"/>
          <w:spacing w:val="-69"/>
          <w:sz w:val="24"/>
          <w:szCs w:val="24"/>
        </w:rPr>
        <w:t xml:space="preserve"> </w:t>
      </w:r>
      <w:r>
        <w:rPr>
          <w:rFonts w:ascii="宋体" w:hAnsi="宋体" w:eastAsia="宋体" w:cs="宋体"/>
          <w:spacing w:val="-5"/>
          <w:sz w:val="24"/>
          <w:szCs w:val="24"/>
        </w:rPr>
        <w:t>日，完成日期：</w:t>
      </w:r>
      <w:r>
        <w:rPr>
          <w:rFonts w:ascii="宋体" w:hAnsi="宋体" w:eastAsia="宋体" w:cs="宋体"/>
          <w:spacing w:val="-5"/>
          <w:sz w:val="24"/>
          <w:szCs w:val="24"/>
          <w:u w:val="single" w:color="auto"/>
        </w:rPr>
        <w:t xml:space="preserve">    </w:t>
      </w:r>
      <w:r>
        <w:rPr>
          <w:rFonts w:ascii="宋体" w:hAnsi="宋体" w:eastAsia="宋体" w:cs="宋体"/>
          <w:spacing w:val="-110"/>
          <w:sz w:val="24"/>
          <w:szCs w:val="24"/>
        </w:rPr>
        <w:t xml:space="preserve"> </w:t>
      </w:r>
      <w:r>
        <w:rPr>
          <w:rFonts w:ascii="宋体" w:hAnsi="宋体" w:eastAsia="宋体" w:cs="宋体"/>
          <w:spacing w:val="-5"/>
          <w:sz w:val="24"/>
          <w:szCs w:val="24"/>
        </w:rPr>
        <w:t>年</w:t>
      </w:r>
      <w:r>
        <w:rPr>
          <w:rFonts w:ascii="宋体" w:hAnsi="宋体" w:eastAsia="宋体" w:cs="宋体"/>
          <w:sz w:val="24"/>
          <w:szCs w:val="24"/>
          <w:u w:val="single" w:color="auto"/>
        </w:rPr>
        <w:t xml:space="preserve">   </w:t>
      </w:r>
      <w:r>
        <w:rPr>
          <w:rFonts w:ascii="宋体" w:hAnsi="宋体" w:eastAsia="宋体" w:cs="宋体"/>
          <w:spacing w:val="-105"/>
          <w:sz w:val="24"/>
          <w:szCs w:val="24"/>
        </w:rPr>
        <w:t xml:space="preserve"> </w:t>
      </w:r>
      <w:r>
        <w:rPr>
          <w:rFonts w:ascii="宋体" w:hAnsi="宋体" w:eastAsia="宋体" w:cs="宋体"/>
          <w:spacing w:val="-5"/>
          <w:sz w:val="24"/>
          <w:szCs w:val="24"/>
        </w:rPr>
        <w:t>月</w:t>
      </w:r>
      <w:r>
        <w:rPr>
          <w:rFonts w:ascii="宋体" w:hAnsi="宋体" w:eastAsia="宋体" w:cs="宋体"/>
          <w:sz w:val="24"/>
          <w:szCs w:val="24"/>
          <w:u w:val="single" w:color="auto"/>
        </w:rPr>
        <w:t xml:space="preserve">   </w:t>
      </w:r>
      <w:r>
        <w:rPr>
          <w:rFonts w:ascii="宋体" w:hAnsi="宋体" w:eastAsia="宋体" w:cs="宋体"/>
          <w:spacing w:val="-69"/>
          <w:sz w:val="24"/>
          <w:szCs w:val="24"/>
        </w:rPr>
        <w:t xml:space="preserve"> </w:t>
      </w:r>
      <w:r>
        <w:rPr>
          <w:rFonts w:ascii="宋体" w:hAnsi="宋体" w:eastAsia="宋体" w:cs="宋体"/>
          <w:spacing w:val="-5"/>
          <w:sz w:val="24"/>
          <w:szCs w:val="24"/>
        </w:rPr>
        <w:t>日。</w:t>
      </w:r>
    </w:p>
    <w:p w14:paraId="68CD073A">
      <w:pPr>
        <w:spacing w:before="113" w:line="221" w:lineRule="auto"/>
        <w:ind w:left="12"/>
        <w:rPr>
          <w:rFonts w:ascii="宋体" w:hAnsi="宋体" w:eastAsia="宋体" w:cs="宋体"/>
          <w:sz w:val="24"/>
          <w:szCs w:val="24"/>
        </w:rPr>
      </w:pPr>
      <w:r>
        <w:rPr>
          <w:rFonts w:ascii="宋体" w:hAnsi="宋体" w:eastAsia="宋体" w:cs="宋体"/>
          <w:spacing w:val="-3"/>
          <w:sz w:val="24"/>
          <w:szCs w:val="24"/>
        </w:rPr>
        <w:t>（2）履约地点：</w:t>
      </w:r>
      <w:r>
        <w:rPr>
          <w:rFonts w:ascii="宋体" w:hAnsi="宋体" w:eastAsia="宋体" w:cs="宋体"/>
          <w:sz w:val="24"/>
          <w:szCs w:val="24"/>
          <w:u w:val="single" w:color="auto"/>
        </w:rPr>
        <w:t xml:space="preserve">                              </w:t>
      </w:r>
    </w:p>
    <w:p w14:paraId="07064671">
      <w:pPr>
        <w:spacing w:before="102" w:line="239" w:lineRule="auto"/>
        <w:ind w:left="12"/>
        <w:rPr>
          <w:rFonts w:ascii="宋体" w:hAnsi="宋体" w:eastAsia="宋体" w:cs="宋体"/>
          <w:sz w:val="24"/>
          <w:szCs w:val="24"/>
        </w:rPr>
      </w:pPr>
      <w:r>
        <w:rPr>
          <w:rFonts w:ascii="宋体" w:hAnsi="宋体" w:eastAsia="宋体" w:cs="宋体"/>
          <w:spacing w:val="-1"/>
          <w:sz w:val="24"/>
          <w:szCs w:val="24"/>
        </w:rPr>
        <w:t>（3）履约担保：是否收取履约保证金：</w:t>
      </w:r>
      <w:r>
        <w:rPr>
          <w:rFonts w:ascii="Wingdings" w:hAnsi="Wingdings" w:eastAsia="Wingdings" w:cs="Wingdings"/>
          <w:spacing w:val="-1"/>
          <w:sz w:val="24"/>
          <w:szCs w:val="24"/>
        </w:rPr>
        <w:t>o</w:t>
      </w:r>
      <w:r>
        <w:rPr>
          <w:rFonts w:ascii="宋体" w:hAnsi="宋体" w:eastAsia="宋体" w:cs="宋体"/>
          <w:spacing w:val="-1"/>
          <w:sz w:val="24"/>
          <w:szCs w:val="24"/>
        </w:rPr>
        <w:t xml:space="preserve">是    </w:t>
      </w:r>
      <w:r>
        <w:rPr>
          <w:rFonts w:ascii="Wingdings" w:hAnsi="Wingdings" w:eastAsia="Wingdings" w:cs="Wingdings"/>
          <w:spacing w:val="-1"/>
          <w:sz w:val="24"/>
          <w:szCs w:val="24"/>
        </w:rPr>
        <w:t>o</w:t>
      </w:r>
      <w:r>
        <w:rPr>
          <w:rFonts w:ascii="宋体" w:hAnsi="宋体" w:eastAsia="宋体" w:cs="宋体"/>
          <w:spacing w:val="-1"/>
          <w:sz w:val="24"/>
          <w:szCs w:val="24"/>
        </w:rPr>
        <w:t>否</w:t>
      </w:r>
    </w:p>
    <w:p w14:paraId="3B5B2E9A">
      <w:pPr>
        <w:spacing w:before="102" w:line="219" w:lineRule="auto"/>
        <w:ind w:left="489"/>
        <w:rPr>
          <w:rFonts w:ascii="宋体" w:hAnsi="宋体" w:eastAsia="宋体" w:cs="宋体"/>
          <w:sz w:val="24"/>
          <w:szCs w:val="24"/>
        </w:rPr>
      </w:pPr>
      <w:r>
        <w:rPr>
          <w:rFonts w:ascii="宋体" w:hAnsi="宋体" w:eastAsia="宋体" w:cs="宋体"/>
          <w:sz w:val="24"/>
          <w:szCs w:val="24"/>
        </w:rPr>
        <w:t>收取履约保证金形式：</w:t>
      </w:r>
      <w:r>
        <w:rPr>
          <w:rFonts w:ascii="宋体" w:hAnsi="宋体" w:eastAsia="宋体" w:cs="宋体"/>
          <w:sz w:val="24"/>
          <w:szCs w:val="24"/>
          <w:u w:val="single" w:color="auto"/>
        </w:rPr>
        <w:t xml:space="preserve">              </w:t>
      </w:r>
      <w:r>
        <w:rPr>
          <w:rFonts w:ascii="宋体" w:hAnsi="宋体" w:eastAsia="宋体" w:cs="宋体"/>
          <w:spacing w:val="-1"/>
          <w:sz w:val="24"/>
          <w:szCs w:val="24"/>
          <w:u w:val="single" w:color="auto"/>
        </w:rPr>
        <w:t xml:space="preserve">                 </w:t>
      </w:r>
      <w:r>
        <w:rPr>
          <w:rFonts w:ascii="宋体" w:hAnsi="宋体" w:eastAsia="宋体" w:cs="宋体"/>
          <w:spacing w:val="-26"/>
          <w:sz w:val="24"/>
          <w:szCs w:val="24"/>
        </w:rPr>
        <w:t xml:space="preserve"> </w:t>
      </w:r>
      <w:r>
        <w:rPr>
          <w:rFonts w:ascii="宋体" w:hAnsi="宋体" w:eastAsia="宋体" w:cs="宋体"/>
          <w:sz w:val="24"/>
          <w:szCs w:val="24"/>
          <w:u w:val="single" w:color="auto"/>
        </w:rPr>
        <w:t xml:space="preserve">                    </w:t>
      </w:r>
    </w:p>
    <w:p w14:paraId="614C5962">
      <w:pPr>
        <w:spacing w:before="114" w:line="308" w:lineRule="auto"/>
        <w:ind w:left="484" w:right="826" w:firstLine="4"/>
        <w:rPr>
          <w:rFonts w:ascii="宋体" w:hAnsi="宋体" w:eastAsia="宋体" w:cs="宋体"/>
          <w:sz w:val="24"/>
          <w:szCs w:val="24"/>
        </w:rPr>
      </w:pPr>
      <w:r>
        <w:rPr>
          <w:rFonts w:ascii="宋体" w:hAnsi="宋体" w:eastAsia="宋体" w:cs="宋体"/>
          <w:sz w:val="24"/>
          <w:szCs w:val="24"/>
        </w:rPr>
        <w:t>收取履约保证金金额：</w:t>
      </w:r>
      <w:r>
        <w:rPr>
          <w:rFonts w:ascii="宋体" w:hAnsi="宋体" w:eastAsia="宋体" w:cs="宋体"/>
          <w:sz w:val="24"/>
          <w:szCs w:val="24"/>
          <w:u w:val="single" w:color="auto"/>
        </w:rPr>
        <w:t xml:space="preserve">              </w:t>
      </w:r>
      <w:r>
        <w:rPr>
          <w:rFonts w:ascii="宋体" w:hAnsi="宋体" w:eastAsia="宋体" w:cs="宋体"/>
          <w:spacing w:val="-1"/>
          <w:sz w:val="24"/>
          <w:szCs w:val="24"/>
          <w:u w:val="single" w:color="auto"/>
        </w:rPr>
        <w:t xml:space="preserve">                 </w:t>
      </w:r>
      <w:r>
        <w:rPr>
          <w:rFonts w:ascii="宋体" w:hAnsi="宋体" w:eastAsia="宋体" w:cs="宋体"/>
          <w:spacing w:val="-26"/>
          <w:sz w:val="24"/>
          <w:szCs w:val="24"/>
        </w:rPr>
        <w:t xml:space="preserve"> </w:t>
      </w:r>
      <w:r>
        <w:rPr>
          <w:rFonts w:ascii="宋体" w:hAnsi="宋体" w:eastAsia="宋体" w:cs="宋体"/>
          <w:spacing w:val="2"/>
          <w:sz w:val="24"/>
          <w:szCs w:val="24"/>
          <w:u w:val="single" w:color="auto"/>
        </w:rPr>
        <w:t xml:space="preserve">                   </w:t>
      </w:r>
      <w:r>
        <w:rPr>
          <w:rFonts w:ascii="宋体" w:hAnsi="宋体" w:eastAsia="宋体" w:cs="宋体"/>
          <w:sz w:val="24"/>
          <w:szCs w:val="24"/>
        </w:rPr>
        <w:t>履约担保期限：</w:t>
      </w:r>
      <w:r>
        <w:rPr>
          <w:rFonts w:ascii="宋体" w:hAnsi="宋体" w:eastAsia="宋体" w:cs="宋体"/>
          <w:sz w:val="24"/>
          <w:szCs w:val="24"/>
          <w:u w:val="single" w:color="auto"/>
        </w:rPr>
        <w:t xml:space="preserve">                        </w:t>
      </w:r>
      <w:r>
        <w:rPr>
          <w:rFonts w:ascii="宋体" w:hAnsi="宋体" w:eastAsia="宋体" w:cs="宋体"/>
          <w:spacing w:val="-1"/>
          <w:sz w:val="24"/>
          <w:szCs w:val="24"/>
          <w:u w:val="single" w:color="auto"/>
        </w:rPr>
        <w:t xml:space="preserve">             </w:t>
      </w:r>
      <w:r>
        <w:rPr>
          <w:rFonts w:ascii="宋体" w:hAnsi="宋体" w:eastAsia="宋体" w:cs="宋体"/>
          <w:spacing w:val="-26"/>
          <w:sz w:val="24"/>
          <w:szCs w:val="24"/>
        </w:rPr>
        <w:t xml:space="preserve"> </w:t>
      </w:r>
      <w:r>
        <w:rPr>
          <w:rFonts w:ascii="宋体" w:hAnsi="宋体" w:eastAsia="宋体" w:cs="宋体"/>
          <w:sz w:val="24"/>
          <w:szCs w:val="24"/>
          <w:u w:val="single" w:color="auto"/>
        </w:rPr>
        <w:t xml:space="preserve">                    </w:t>
      </w:r>
    </w:p>
    <w:p w14:paraId="68D35172">
      <w:pPr>
        <w:spacing w:line="220" w:lineRule="auto"/>
        <w:ind w:left="12"/>
        <w:rPr>
          <w:rFonts w:ascii="宋体" w:hAnsi="宋体" w:eastAsia="宋体" w:cs="宋体"/>
          <w:sz w:val="24"/>
          <w:szCs w:val="24"/>
        </w:rPr>
      </w:pPr>
      <w:r>
        <w:rPr>
          <w:rFonts w:ascii="宋体" w:hAnsi="宋体" w:eastAsia="宋体" w:cs="宋体"/>
          <w:sz w:val="24"/>
          <w:szCs w:val="24"/>
        </w:rPr>
        <w:t>（4）分期履行要求：</w:t>
      </w:r>
      <w:r>
        <w:rPr>
          <w:rFonts w:ascii="宋体" w:hAnsi="宋体" w:eastAsia="宋体" w:cs="宋体"/>
          <w:sz w:val="24"/>
          <w:szCs w:val="24"/>
          <w:u w:val="single" w:color="auto"/>
        </w:rPr>
        <w:t xml:space="preserve">                </w:t>
      </w:r>
      <w:r>
        <w:rPr>
          <w:rFonts w:ascii="宋体" w:hAnsi="宋体" w:eastAsia="宋体" w:cs="宋体"/>
          <w:spacing w:val="-1"/>
          <w:sz w:val="24"/>
          <w:szCs w:val="24"/>
          <w:u w:val="single" w:color="auto"/>
        </w:rPr>
        <w:t xml:space="preserve">                    </w:t>
      </w:r>
      <w:r>
        <w:rPr>
          <w:rFonts w:ascii="宋体" w:hAnsi="宋体" w:eastAsia="宋体" w:cs="宋体"/>
          <w:spacing w:val="-26"/>
          <w:sz w:val="24"/>
          <w:szCs w:val="24"/>
        </w:rPr>
        <w:t xml:space="preserve"> </w:t>
      </w:r>
      <w:r>
        <w:rPr>
          <w:rFonts w:ascii="宋体" w:hAnsi="宋体" w:eastAsia="宋体" w:cs="宋体"/>
          <w:sz w:val="24"/>
          <w:szCs w:val="24"/>
          <w:u w:val="single" w:color="auto"/>
        </w:rPr>
        <w:t xml:space="preserve">                    </w:t>
      </w:r>
    </w:p>
    <w:p w14:paraId="2B590BDA">
      <w:pPr>
        <w:spacing w:before="113" w:line="219" w:lineRule="auto"/>
        <w:ind w:left="12"/>
        <w:rPr>
          <w:rFonts w:ascii="宋体" w:hAnsi="宋体" w:eastAsia="宋体" w:cs="宋体"/>
          <w:sz w:val="24"/>
          <w:szCs w:val="24"/>
        </w:rPr>
      </w:pPr>
      <w:r>
        <w:rPr>
          <w:rFonts w:ascii="宋体" w:hAnsi="宋体" w:eastAsia="宋体" w:cs="宋体"/>
          <w:sz w:val="24"/>
          <w:szCs w:val="24"/>
        </w:rPr>
        <w:t>（5）风险处置措施和替代方案：</w:t>
      </w:r>
      <w:r>
        <w:rPr>
          <w:rFonts w:ascii="宋体" w:hAnsi="宋体" w:eastAsia="宋体" w:cs="宋体"/>
          <w:sz w:val="24"/>
          <w:szCs w:val="24"/>
          <w:u w:val="single" w:color="auto"/>
        </w:rPr>
        <w:t xml:space="preserve">      </w:t>
      </w:r>
      <w:r>
        <w:rPr>
          <w:rFonts w:ascii="宋体" w:hAnsi="宋体" w:eastAsia="宋体" w:cs="宋体"/>
          <w:spacing w:val="-1"/>
          <w:sz w:val="24"/>
          <w:szCs w:val="24"/>
          <w:u w:val="single" w:color="auto"/>
        </w:rPr>
        <w:t xml:space="preserve">                    </w:t>
      </w:r>
      <w:r>
        <w:rPr>
          <w:rFonts w:ascii="宋体" w:hAnsi="宋体" w:eastAsia="宋体" w:cs="宋体"/>
          <w:spacing w:val="-26"/>
          <w:sz w:val="24"/>
          <w:szCs w:val="24"/>
        </w:rPr>
        <w:t xml:space="preserve"> </w:t>
      </w:r>
      <w:r>
        <w:rPr>
          <w:rFonts w:ascii="宋体" w:hAnsi="宋体" w:eastAsia="宋体" w:cs="宋体"/>
          <w:sz w:val="24"/>
          <w:szCs w:val="24"/>
          <w:u w:val="single" w:color="auto"/>
        </w:rPr>
        <w:t xml:space="preserve">                    </w:t>
      </w:r>
    </w:p>
    <w:p w14:paraId="5446CB3C">
      <w:pPr>
        <w:spacing w:before="116" w:line="219" w:lineRule="auto"/>
        <w:rPr>
          <w:rFonts w:ascii="宋体" w:hAnsi="宋体" w:eastAsia="宋体" w:cs="宋体"/>
          <w:sz w:val="24"/>
          <w:szCs w:val="24"/>
        </w:rPr>
      </w:pPr>
      <w:r>
        <w:rPr>
          <w:rFonts w:ascii="宋体" w:hAnsi="宋体" w:eastAsia="宋体" w:cs="宋体"/>
          <w:b/>
          <w:bCs/>
          <w:spacing w:val="-6"/>
          <w:sz w:val="24"/>
          <w:szCs w:val="24"/>
        </w:rPr>
        <w:t>4.</w:t>
      </w:r>
      <w:r>
        <w:rPr>
          <w:rFonts w:ascii="宋体" w:hAnsi="宋体" w:eastAsia="宋体" w:cs="宋体"/>
          <w:spacing w:val="13"/>
          <w:sz w:val="24"/>
          <w:szCs w:val="24"/>
        </w:rPr>
        <w:t xml:space="preserve"> </w:t>
      </w:r>
      <w:r>
        <w:rPr>
          <w:rFonts w:ascii="宋体" w:hAnsi="宋体" w:eastAsia="宋体" w:cs="宋体"/>
          <w:b/>
          <w:bCs/>
          <w:spacing w:val="-6"/>
          <w:sz w:val="24"/>
          <w:szCs w:val="24"/>
        </w:rPr>
        <w:t>合同验收</w:t>
      </w:r>
    </w:p>
    <w:p w14:paraId="236E4DCE">
      <w:pPr>
        <w:spacing w:before="104" w:line="239" w:lineRule="auto"/>
        <w:ind w:left="12"/>
        <w:rPr>
          <w:rFonts w:ascii="宋体" w:hAnsi="宋体" w:eastAsia="宋体" w:cs="宋体"/>
          <w:sz w:val="24"/>
          <w:szCs w:val="24"/>
        </w:rPr>
      </w:pPr>
      <w:r>
        <w:rPr>
          <w:rFonts w:ascii="宋体" w:hAnsi="宋体" w:eastAsia="宋体" w:cs="宋体"/>
          <w:spacing w:val="-1"/>
          <w:sz w:val="24"/>
          <w:szCs w:val="24"/>
        </w:rPr>
        <w:t>（1）验收组织方式：</w:t>
      </w:r>
      <w:r>
        <w:rPr>
          <w:rFonts w:ascii="Wingdings" w:hAnsi="Wingdings" w:eastAsia="Wingdings" w:cs="Wingdings"/>
          <w:spacing w:val="-1"/>
          <w:sz w:val="24"/>
          <w:szCs w:val="24"/>
        </w:rPr>
        <w:t>o</w:t>
      </w:r>
      <w:r>
        <w:rPr>
          <w:rFonts w:ascii="宋体" w:hAnsi="宋体" w:eastAsia="宋体" w:cs="宋体"/>
          <w:spacing w:val="-1"/>
          <w:sz w:val="24"/>
          <w:szCs w:val="24"/>
        </w:rPr>
        <w:t xml:space="preserve">自行组织 </w:t>
      </w:r>
      <w:r>
        <w:rPr>
          <w:rFonts w:ascii="Wingdings" w:hAnsi="Wingdings" w:eastAsia="Wingdings" w:cs="Wingdings"/>
          <w:spacing w:val="-1"/>
          <w:sz w:val="24"/>
          <w:szCs w:val="24"/>
        </w:rPr>
        <w:t>o</w:t>
      </w:r>
      <w:r>
        <w:rPr>
          <w:rFonts w:ascii="宋体" w:hAnsi="宋体" w:eastAsia="宋体" w:cs="宋体"/>
          <w:spacing w:val="-1"/>
          <w:sz w:val="24"/>
          <w:szCs w:val="24"/>
        </w:rPr>
        <w:t>委托第三方组织</w:t>
      </w:r>
    </w:p>
    <w:p w14:paraId="47E6A31E">
      <w:pPr>
        <w:spacing w:before="100" w:line="219" w:lineRule="auto"/>
        <w:ind w:left="1080"/>
        <w:rPr>
          <w:rFonts w:ascii="宋体" w:hAnsi="宋体" w:eastAsia="宋体" w:cs="宋体"/>
          <w:sz w:val="24"/>
          <w:szCs w:val="24"/>
        </w:rPr>
      </w:pPr>
      <w:r>
        <w:rPr>
          <w:rFonts w:ascii="宋体" w:hAnsi="宋体" w:eastAsia="宋体" w:cs="宋体"/>
          <w:spacing w:val="-2"/>
          <w:sz w:val="24"/>
          <w:szCs w:val="24"/>
        </w:rPr>
        <w:t>验收主体：</w:t>
      </w:r>
      <w:r>
        <w:rPr>
          <w:rFonts w:ascii="宋体" w:hAnsi="宋体" w:eastAsia="宋体" w:cs="宋体"/>
          <w:sz w:val="24"/>
          <w:szCs w:val="24"/>
          <w:u w:val="single" w:color="auto"/>
        </w:rPr>
        <w:t xml:space="preserve">                   </w:t>
      </w:r>
    </w:p>
    <w:p w14:paraId="738BEBE2">
      <w:pPr>
        <w:spacing w:before="105" w:line="307" w:lineRule="auto"/>
        <w:ind w:left="4" w:right="3417" w:firstLine="960"/>
        <w:rPr>
          <w:rFonts w:ascii="宋体" w:hAnsi="宋体" w:eastAsia="宋体" w:cs="宋体"/>
          <w:sz w:val="24"/>
          <w:szCs w:val="24"/>
        </w:rPr>
      </w:pPr>
      <w:r>
        <w:rPr>
          <w:rFonts w:ascii="宋体" w:hAnsi="宋体" w:eastAsia="宋体" w:cs="宋体"/>
          <w:spacing w:val="-1"/>
          <w:sz w:val="24"/>
          <w:szCs w:val="24"/>
        </w:rPr>
        <w:t>是否邀请本项目的其他供应商参加验收：</w:t>
      </w:r>
      <w:r>
        <w:rPr>
          <w:rFonts w:ascii="Wingdings" w:hAnsi="Wingdings" w:eastAsia="Wingdings" w:cs="Wingdings"/>
          <w:spacing w:val="-1"/>
          <w:sz w:val="24"/>
          <w:szCs w:val="24"/>
        </w:rPr>
        <w:t>o</w:t>
      </w:r>
      <w:r>
        <w:rPr>
          <w:rFonts w:ascii="宋体" w:hAnsi="宋体" w:eastAsia="宋体" w:cs="宋体"/>
          <w:spacing w:val="-1"/>
          <w:sz w:val="24"/>
          <w:szCs w:val="24"/>
        </w:rPr>
        <w:t xml:space="preserve">是  </w:t>
      </w:r>
      <w:r>
        <w:rPr>
          <w:rFonts w:ascii="Wingdings" w:hAnsi="Wingdings" w:eastAsia="Wingdings" w:cs="Wingdings"/>
          <w:spacing w:val="-1"/>
          <w:sz w:val="24"/>
          <w:szCs w:val="24"/>
        </w:rPr>
        <w:t>o</w:t>
      </w:r>
      <w:r>
        <w:rPr>
          <w:rFonts w:ascii="宋体" w:hAnsi="宋体" w:eastAsia="宋体" w:cs="宋体"/>
          <w:spacing w:val="-1"/>
          <w:sz w:val="24"/>
          <w:szCs w:val="24"/>
        </w:rPr>
        <w:t>否是否邀请专家参加验收：</w:t>
      </w:r>
      <w:r>
        <w:rPr>
          <w:rFonts w:ascii="Wingdings" w:hAnsi="Wingdings" w:eastAsia="Wingdings" w:cs="Wingdings"/>
          <w:spacing w:val="-1"/>
          <w:sz w:val="24"/>
          <w:szCs w:val="24"/>
        </w:rPr>
        <w:t>o</w:t>
      </w:r>
      <w:r>
        <w:rPr>
          <w:rFonts w:ascii="宋体" w:hAnsi="宋体" w:eastAsia="宋体" w:cs="宋体"/>
          <w:spacing w:val="-1"/>
          <w:sz w:val="24"/>
          <w:szCs w:val="24"/>
        </w:rPr>
        <w:t xml:space="preserve">是  </w:t>
      </w:r>
      <w:r>
        <w:rPr>
          <w:rFonts w:ascii="Wingdings" w:hAnsi="Wingdings" w:eastAsia="Wingdings" w:cs="Wingdings"/>
          <w:spacing w:val="-1"/>
          <w:sz w:val="24"/>
          <w:szCs w:val="24"/>
        </w:rPr>
        <w:t>o</w:t>
      </w:r>
      <w:r>
        <w:rPr>
          <w:rFonts w:ascii="宋体" w:hAnsi="宋体" w:eastAsia="宋体" w:cs="宋体"/>
          <w:spacing w:val="-1"/>
          <w:sz w:val="24"/>
          <w:szCs w:val="24"/>
        </w:rPr>
        <w:t>否</w:t>
      </w:r>
    </w:p>
    <w:p w14:paraId="2E1D0799">
      <w:pPr>
        <w:spacing w:line="239" w:lineRule="auto"/>
        <w:ind w:left="4"/>
        <w:rPr>
          <w:rFonts w:ascii="宋体" w:hAnsi="宋体" w:eastAsia="宋体" w:cs="宋体"/>
          <w:sz w:val="24"/>
          <w:szCs w:val="24"/>
        </w:rPr>
      </w:pPr>
      <w:r>
        <w:rPr>
          <w:rFonts w:ascii="宋体" w:hAnsi="宋体" w:eastAsia="宋体" w:cs="宋体"/>
          <w:spacing w:val="-1"/>
          <w:sz w:val="24"/>
          <w:szCs w:val="24"/>
        </w:rPr>
        <w:t>是否邀请服务对象参加验收：</w:t>
      </w:r>
      <w:r>
        <w:rPr>
          <w:rFonts w:ascii="Wingdings" w:hAnsi="Wingdings" w:eastAsia="Wingdings" w:cs="Wingdings"/>
          <w:spacing w:val="-1"/>
          <w:sz w:val="24"/>
          <w:szCs w:val="24"/>
        </w:rPr>
        <w:t>o</w:t>
      </w:r>
      <w:r>
        <w:rPr>
          <w:rFonts w:ascii="宋体" w:hAnsi="宋体" w:eastAsia="宋体" w:cs="宋体"/>
          <w:spacing w:val="-1"/>
          <w:sz w:val="24"/>
          <w:szCs w:val="24"/>
        </w:rPr>
        <w:t xml:space="preserve">是  </w:t>
      </w:r>
      <w:r>
        <w:rPr>
          <w:rFonts w:ascii="Wingdings" w:hAnsi="Wingdings" w:eastAsia="Wingdings" w:cs="Wingdings"/>
          <w:spacing w:val="-1"/>
          <w:sz w:val="24"/>
          <w:szCs w:val="24"/>
        </w:rPr>
        <w:t>o</w:t>
      </w:r>
      <w:r>
        <w:rPr>
          <w:rFonts w:ascii="宋体" w:hAnsi="宋体" w:eastAsia="宋体" w:cs="宋体"/>
          <w:spacing w:val="-1"/>
          <w:sz w:val="24"/>
          <w:szCs w:val="24"/>
        </w:rPr>
        <w:t>否</w:t>
      </w:r>
    </w:p>
    <w:p w14:paraId="20E82C1F">
      <w:pPr>
        <w:spacing w:line="239" w:lineRule="auto"/>
        <w:rPr>
          <w:rFonts w:ascii="宋体" w:hAnsi="宋体" w:eastAsia="宋体" w:cs="宋体"/>
          <w:sz w:val="24"/>
          <w:szCs w:val="24"/>
        </w:rPr>
        <w:sectPr>
          <w:footerReference r:id="rId47" w:type="default"/>
          <w:pgSz w:w="11906" w:h="16839"/>
          <w:pgMar w:top="1431" w:right="659" w:bottom="1152" w:left="1412" w:header="0" w:footer="987" w:gutter="0"/>
          <w:pgNumType w:fmt="decimal"/>
          <w:cols w:space="720" w:num="1"/>
        </w:sectPr>
      </w:pPr>
    </w:p>
    <w:p w14:paraId="5C9677EE">
      <w:pPr>
        <w:spacing w:before="110" w:line="239" w:lineRule="auto"/>
        <w:ind w:left="4"/>
        <w:rPr>
          <w:rFonts w:ascii="宋体" w:hAnsi="宋体" w:eastAsia="宋体" w:cs="宋体"/>
          <w:sz w:val="24"/>
          <w:szCs w:val="24"/>
        </w:rPr>
      </w:pPr>
      <w:r>
        <w:rPr>
          <w:rFonts w:ascii="宋体" w:hAnsi="宋体" w:eastAsia="宋体" w:cs="宋体"/>
          <w:spacing w:val="-1"/>
          <w:sz w:val="24"/>
          <w:szCs w:val="24"/>
        </w:rPr>
        <w:t>是否邀请第三方检测机构参加验收：</w:t>
      </w:r>
      <w:r>
        <w:rPr>
          <w:rFonts w:ascii="Wingdings" w:hAnsi="Wingdings" w:eastAsia="Wingdings" w:cs="Wingdings"/>
          <w:spacing w:val="-1"/>
          <w:sz w:val="24"/>
          <w:szCs w:val="24"/>
        </w:rPr>
        <w:t>o</w:t>
      </w:r>
      <w:r>
        <w:rPr>
          <w:rFonts w:ascii="宋体" w:hAnsi="宋体" w:eastAsia="宋体" w:cs="宋体"/>
          <w:spacing w:val="-1"/>
          <w:sz w:val="24"/>
          <w:szCs w:val="24"/>
        </w:rPr>
        <w:t xml:space="preserve">是  </w:t>
      </w:r>
      <w:r>
        <w:rPr>
          <w:rFonts w:ascii="Wingdings" w:hAnsi="Wingdings" w:eastAsia="Wingdings" w:cs="Wingdings"/>
          <w:spacing w:val="-1"/>
          <w:sz w:val="24"/>
          <w:szCs w:val="24"/>
        </w:rPr>
        <w:t>o</w:t>
      </w:r>
      <w:r>
        <w:rPr>
          <w:rFonts w:ascii="宋体" w:hAnsi="宋体" w:eastAsia="宋体" w:cs="宋体"/>
          <w:spacing w:val="-1"/>
          <w:sz w:val="24"/>
          <w:szCs w:val="24"/>
        </w:rPr>
        <w:t>否</w:t>
      </w:r>
    </w:p>
    <w:p w14:paraId="3918F993">
      <w:pPr>
        <w:spacing w:before="91" w:line="239" w:lineRule="auto"/>
        <w:ind w:left="4"/>
        <w:rPr>
          <w:rFonts w:ascii="宋体" w:hAnsi="宋体" w:eastAsia="宋体" w:cs="宋体"/>
          <w:sz w:val="24"/>
          <w:szCs w:val="24"/>
        </w:rPr>
      </w:pPr>
      <w:r>
        <w:rPr>
          <w:rFonts w:ascii="宋体" w:hAnsi="宋体" w:eastAsia="宋体" w:cs="宋体"/>
          <w:spacing w:val="-1"/>
          <w:sz w:val="24"/>
          <w:szCs w:val="24"/>
        </w:rPr>
        <w:t>是否进行抽查检测：</w:t>
      </w:r>
      <w:r>
        <w:rPr>
          <w:rFonts w:ascii="Wingdings" w:hAnsi="Wingdings" w:eastAsia="Wingdings" w:cs="Wingdings"/>
          <w:spacing w:val="-1"/>
          <w:sz w:val="24"/>
          <w:szCs w:val="24"/>
        </w:rPr>
        <w:t>o</w:t>
      </w:r>
      <w:r>
        <w:rPr>
          <w:rFonts w:ascii="宋体" w:hAnsi="宋体" w:eastAsia="宋体" w:cs="宋体"/>
          <w:spacing w:val="-1"/>
          <w:sz w:val="24"/>
          <w:szCs w:val="24"/>
        </w:rPr>
        <w:t>是，抽查比例：</w:t>
      </w:r>
      <w:r>
        <w:rPr>
          <w:rFonts w:ascii="宋体" w:hAnsi="宋体" w:eastAsia="宋体" w:cs="宋体"/>
          <w:spacing w:val="-1"/>
          <w:sz w:val="24"/>
          <w:szCs w:val="24"/>
          <w:u w:val="single" w:color="auto"/>
        </w:rPr>
        <w:t xml:space="preserve">        </w:t>
      </w:r>
      <w:r>
        <w:rPr>
          <w:rFonts w:ascii="宋体" w:hAnsi="宋体" w:eastAsia="宋体" w:cs="宋体"/>
          <w:spacing w:val="-1"/>
          <w:sz w:val="24"/>
          <w:szCs w:val="24"/>
        </w:rPr>
        <w:t xml:space="preserve"> </w:t>
      </w:r>
      <w:r>
        <w:rPr>
          <w:rFonts w:ascii="Wingdings" w:hAnsi="Wingdings" w:eastAsia="Wingdings" w:cs="Wingdings"/>
          <w:spacing w:val="-1"/>
          <w:sz w:val="24"/>
          <w:szCs w:val="24"/>
        </w:rPr>
        <w:t>o</w:t>
      </w:r>
      <w:r>
        <w:rPr>
          <w:rFonts w:ascii="宋体" w:hAnsi="宋体" w:eastAsia="宋体" w:cs="宋体"/>
          <w:spacing w:val="-1"/>
          <w:sz w:val="24"/>
          <w:szCs w:val="24"/>
        </w:rPr>
        <w:t>否</w:t>
      </w:r>
    </w:p>
    <w:p w14:paraId="4B0CF0F1">
      <w:pPr>
        <w:spacing w:before="90" w:line="307" w:lineRule="auto"/>
        <w:ind w:left="2410" w:right="1464" w:hanging="2406"/>
        <w:rPr>
          <w:rFonts w:ascii="宋体" w:hAnsi="宋体" w:eastAsia="宋体" w:cs="宋体"/>
          <w:sz w:val="24"/>
          <w:szCs w:val="24"/>
        </w:rPr>
      </w:pPr>
      <w:r>
        <w:rPr>
          <w:rFonts w:ascii="宋体" w:hAnsi="宋体" w:eastAsia="宋体" w:cs="宋体"/>
          <w:spacing w:val="1"/>
          <w:sz w:val="24"/>
          <w:szCs w:val="24"/>
        </w:rPr>
        <w:t>是否存在破坏性检测：</w:t>
      </w:r>
      <w:r>
        <w:rPr>
          <w:rFonts w:ascii="Wingdings" w:hAnsi="Wingdings" w:eastAsia="Wingdings" w:cs="Wingdings"/>
          <w:spacing w:val="1"/>
          <w:sz w:val="24"/>
          <w:szCs w:val="24"/>
        </w:rPr>
        <w:t>o</w:t>
      </w:r>
      <w:r>
        <w:rPr>
          <w:rFonts w:ascii="宋体" w:hAnsi="宋体" w:eastAsia="宋体" w:cs="宋体"/>
          <w:spacing w:val="1"/>
          <w:sz w:val="24"/>
          <w:szCs w:val="24"/>
        </w:rPr>
        <w:t>是</w:t>
      </w:r>
      <w:r>
        <w:rPr>
          <w:rFonts w:ascii="宋体" w:hAnsi="宋体" w:eastAsia="宋体" w:cs="宋体"/>
          <w:spacing w:val="-24"/>
          <w:sz w:val="24"/>
          <w:szCs w:val="24"/>
        </w:rPr>
        <w:t>，</w:t>
      </w:r>
      <w:r>
        <w:rPr>
          <w:rFonts w:ascii="宋体" w:hAnsi="宋体" w:eastAsia="宋体" w:cs="宋体"/>
          <w:spacing w:val="-24"/>
          <w:sz w:val="24"/>
          <w:szCs w:val="24"/>
          <w:u w:val="single" w:color="auto"/>
        </w:rPr>
        <w:t>（</w:t>
      </w:r>
      <w:r>
        <w:rPr>
          <w:rFonts w:ascii="宋体" w:hAnsi="宋体" w:eastAsia="宋体" w:cs="宋体"/>
          <w:spacing w:val="1"/>
          <w:sz w:val="24"/>
          <w:szCs w:val="24"/>
          <w:u w:val="single" w:color="auto"/>
        </w:rPr>
        <w:t>应明确对被破坏的检测产品的处理方式）</w:t>
      </w:r>
      <w:r>
        <w:rPr>
          <w:rFonts w:ascii="宋体" w:hAnsi="宋体" w:eastAsia="宋体" w:cs="宋体"/>
          <w:sz w:val="24"/>
          <w:szCs w:val="24"/>
        </w:rPr>
        <w:t xml:space="preserve"> </w:t>
      </w:r>
      <w:r>
        <w:rPr>
          <w:rFonts w:ascii="Wingdings" w:hAnsi="Wingdings" w:eastAsia="Wingdings" w:cs="Wingdings"/>
          <w:spacing w:val="-11"/>
          <w:sz w:val="24"/>
          <w:szCs w:val="24"/>
        </w:rPr>
        <w:t>o</w:t>
      </w:r>
      <w:r>
        <w:rPr>
          <w:rFonts w:ascii="宋体" w:hAnsi="宋体" w:eastAsia="宋体" w:cs="宋体"/>
          <w:spacing w:val="-11"/>
          <w:sz w:val="24"/>
          <w:szCs w:val="24"/>
        </w:rPr>
        <w:t>否</w:t>
      </w:r>
    </w:p>
    <w:p w14:paraId="68B288EE">
      <w:pPr>
        <w:spacing w:before="12" w:line="219" w:lineRule="auto"/>
        <w:rPr>
          <w:rFonts w:ascii="宋体" w:hAnsi="宋体" w:eastAsia="宋体" w:cs="宋体"/>
          <w:sz w:val="24"/>
          <w:szCs w:val="24"/>
        </w:rPr>
      </w:pPr>
      <w:r>
        <w:rPr>
          <w:rFonts w:ascii="宋体" w:hAnsi="宋体" w:eastAsia="宋体" w:cs="宋体"/>
          <w:spacing w:val="-1"/>
          <w:sz w:val="24"/>
          <w:szCs w:val="24"/>
        </w:rPr>
        <w:t>验收组织的其他事项：</w:t>
      </w:r>
      <w:r>
        <w:rPr>
          <w:rFonts w:ascii="宋体" w:hAnsi="宋体" w:eastAsia="宋体" w:cs="宋体"/>
          <w:sz w:val="24"/>
          <w:szCs w:val="24"/>
          <w:u w:val="single" w:color="auto"/>
        </w:rPr>
        <w:t xml:space="preserve">                 </w:t>
      </w:r>
    </w:p>
    <w:p w14:paraId="1EF1436B">
      <w:pPr>
        <w:spacing w:before="115" w:line="219" w:lineRule="auto"/>
        <w:jc w:val="right"/>
        <w:rPr>
          <w:rFonts w:ascii="宋体" w:hAnsi="宋体" w:eastAsia="宋体" w:cs="宋体"/>
          <w:sz w:val="24"/>
          <w:szCs w:val="24"/>
        </w:rPr>
      </w:pPr>
      <w:r>
        <w:rPr>
          <w:rFonts w:ascii="宋体" w:hAnsi="宋体" w:eastAsia="宋体" w:cs="宋体"/>
          <w:spacing w:val="-1"/>
          <w:sz w:val="24"/>
          <w:szCs w:val="24"/>
        </w:rPr>
        <w:t>（2）履约验收时间</w:t>
      </w:r>
      <w:r>
        <w:rPr>
          <w:rFonts w:ascii="宋体" w:hAnsi="宋体" w:eastAsia="宋体" w:cs="宋体"/>
          <w:spacing w:val="-51"/>
          <w:sz w:val="24"/>
          <w:szCs w:val="24"/>
        </w:rPr>
        <w:t>：</w:t>
      </w:r>
      <w:r>
        <w:rPr>
          <w:rFonts w:ascii="宋体" w:hAnsi="宋体" w:eastAsia="宋体" w:cs="宋体"/>
          <w:spacing w:val="-51"/>
          <w:sz w:val="24"/>
          <w:szCs w:val="24"/>
          <w:u w:val="single" w:color="auto"/>
        </w:rPr>
        <w:t>（</w:t>
      </w:r>
      <w:r>
        <w:rPr>
          <w:rFonts w:ascii="宋体" w:hAnsi="宋体" w:eastAsia="宋体" w:cs="宋体"/>
          <w:spacing w:val="-1"/>
          <w:sz w:val="24"/>
          <w:szCs w:val="24"/>
          <w:u w:val="single" w:color="auto"/>
        </w:rPr>
        <w:t>计划于何时验收/供应商提出验收申请之日起   日内</w:t>
      </w:r>
      <w:r>
        <w:rPr>
          <w:rFonts w:ascii="宋体" w:hAnsi="宋体" w:eastAsia="宋体" w:cs="宋体"/>
          <w:spacing w:val="-2"/>
          <w:sz w:val="24"/>
          <w:szCs w:val="24"/>
          <w:u w:val="single" w:color="auto"/>
        </w:rPr>
        <w:t>组织验收）</w:t>
      </w:r>
    </w:p>
    <w:p w14:paraId="701A8E54">
      <w:pPr>
        <w:spacing w:before="103" w:line="239" w:lineRule="auto"/>
        <w:ind w:left="12"/>
        <w:rPr>
          <w:rFonts w:ascii="宋体" w:hAnsi="宋体" w:eastAsia="宋体" w:cs="宋体"/>
          <w:sz w:val="24"/>
          <w:szCs w:val="24"/>
        </w:rPr>
      </w:pPr>
      <w:r>
        <w:rPr>
          <w:rFonts w:ascii="宋体" w:hAnsi="宋体" w:eastAsia="宋体" w:cs="宋体"/>
          <w:spacing w:val="-2"/>
          <w:sz w:val="24"/>
          <w:szCs w:val="24"/>
        </w:rPr>
        <w:t>（3）履约验收方式：</w:t>
      </w:r>
      <w:r>
        <w:rPr>
          <w:rFonts w:ascii="Wingdings" w:hAnsi="Wingdings" w:eastAsia="Wingdings" w:cs="Wingdings"/>
          <w:spacing w:val="-2"/>
          <w:sz w:val="24"/>
          <w:szCs w:val="24"/>
        </w:rPr>
        <w:t>o</w:t>
      </w:r>
      <w:r>
        <w:rPr>
          <w:rFonts w:ascii="宋体" w:hAnsi="宋体" w:eastAsia="宋体" w:cs="宋体"/>
          <w:spacing w:val="-2"/>
          <w:sz w:val="24"/>
          <w:szCs w:val="24"/>
        </w:rPr>
        <w:t>一次性验收</w:t>
      </w:r>
    </w:p>
    <w:p w14:paraId="68321775">
      <w:pPr>
        <w:spacing w:before="90" w:line="239" w:lineRule="auto"/>
        <w:ind w:left="2771"/>
        <w:rPr>
          <w:rFonts w:ascii="宋体" w:hAnsi="宋体" w:eastAsia="宋体" w:cs="宋体"/>
          <w:sz w:val="24"/>
          <w:szCs w:val="24"/>
        </w:rPr>
      </w:pPr>
      <w:r>
        <w:rPr>
          <w:rFonts w:ascii="Wingdings" w:hAnsi="Wingdings" w:eastAsia="Wingdings" w:cs="Wingdings"/>
          <w:spacing w:val="-1"/>
          <w:sz w:val="24"/>
          <w:szCs w:val="24"/>
        </w:rPr>
        <w:t>o</w:t>
      </w:r>
      <w:r>
        <w:rPr>
          <w:rFonts w:ascii="宋体" w:hAnsi="宋体" w:eastAsia="宋体" w:cs="宋体"/>
          <w:spacing w:val="-1"/>
          <w:sz w:val="24"/>
          <w:szCs w:val="24"/>
        </w:rPr>
        <w:t>分期/分项验收</w:t>
      </w:r>
      <w:r>
        <w:rPr>
          <w:rFonts w:ascii="宋体" w:hAnsi="宋体" w:eastAsia="宋体" w:cs="宋体"/>
          <w:spacing w:val="-18"/>
          <w:sz w:val="24"/>
          <w:szCs w:val="24"/>
        </w:rPr>
        <w:t>：</w:t>
      </w:r>
      <w:r>
        <w:rPr>
          <w:rFonts w:ascii="宋体" w:hAnsi="宋体" w:eastAsia="宋体" w:cs="宋体"/>
          <w:sz w:val="24"/>
          <w:szCs w:val="24"/>
          <w:u w:val="single" w:color="auto"/>
        </w:rPr>
        <w:t xml:space="preserve"> </w:t>
      </w:r>
      <w:r>
        <w:rPr>
          <w:rFonts w:ascii="宋体" w:hAnsi="宋体" w:eastAsia="宋体" w:cs="宋体"/>
          <w:spacing w:val="-18"/>
          <w:sz w:val="24"/>
          <w:szCs w:val="24"/>
          <w:u w:val="single" w:color="auto"/>
        </w:rPr>
        <w:t>（</w:t>
      </w:r>
      <w:r>
        <w:rPr>
          <w:rFonts w:ascii="宋体" w:hAnsi="宋体" w:eastAsia="宋体" w:cs="宋体"/>
          <w:spacing w:val="-1"/>
          <w:sz w:val="24"/>
          <w:szCs w:val="24"/>
          <w:u w:val="single" w:color="auto"/>
        </w:rPr>
        <w:t xml:space="preserve">应明确分期/分项验收的工作安排）  </w:t>
      </w:r>
    </w:p>
    <w:p w14:paraId="6B5395B2">
      <w:pPr>
        <w:spacing w:before="101" w:line="219" w:lineRule="auto"/>
        <w:ind w:left="12"/>
        <w:rPr>
          <w:rFonts w:ascii="宋体" w:hAnsi="宋体" w:eastAsia="宋体" w:cs="宋体"/>
          <w:sz w:val="24"/>
          <w:szCs w:val="24"/>
        </w:rPr>
      </w:pPr>
      <w:r>
        <w:rPr>
          <w:rFonts w:ascii="宋体" w:hAnsi="宋体" w:eastAsia="宋体" w:cs="宋体"/>
          <w:spacing w:val="-3"/>
          <w:sz w:val="24"/>
          <w:szCs w:val="24"/>
        </w:rPr>
        <w:t>（4）履约验收程序：</w:t>
      </w:r>
      <w:r>
        <w:rPr>
          <w:rFonts w:ascii="宋体" w:hAnsi="宋体" w:eastAsia="宋体" w:cs="宋体"/>
          <w:sz w:val="24"/>
          <w:szCs w:val="24"/>
          <w:u w:val="single" w:color="auto"/>
        </w:rPr>
        <w:t xml:space="preserve">                                          </w:t>
      </w:r>
    </w:p>
    <w:p w14:paraId="5496DE01">
      <w:pPr>
        <w:spacing w:before="114" w:line="308" w:lineRule="auto"/>
        <w:ind w:left="196" w:right="99" w:hanging="184"/>
        <w:rPr>
          <w:rFonts w:ascii="宋体" w:hAnsi="宋体" w:eastAsia="宋体" w:cs="宋体"/>
          <w:sz w:val="24"/>
          <w:szCs w:val="24"/>
        </w:rPr>
      </w:pPr>
      <w:r>
        <w:rPr>
          <w:rFonts w:ascii="宋体" w:hAnsi="宋体" w:eastAsia="宋体" w:cs="宋体"/>
          <w:spacing w:val="-1"/>
          <w:sz w:val="24"/>
          <w:szCs w:val="24"/>
        </w:rPr>
        <w:t>（5）履约验收的内容</w:t>
      </w:r>
      <w:r>
        <w:rPr>
          <w:rFonts w:ascii="宋体" w:hAnsi="宋体" w:eastAsia="宋体" w:cs="宋体"/>
          <w:spacing w:val="-31"/>
          <w:sz w:val="24"/>
          <w:szCs w:val="24"/>
        </w:rPr>
        <w:t>：</w:t>
      </w:r>
      <w:r>
        <w:rPr>
          <w:rFonts w:ascii="宋体" w:hAnsi="宋体" w:eastAsia="宋体" w:cs="宋体"/>
          <w:spacing w:val="-26"/>
          <w:sz w:val="24"/>
          <w:szCs w:val="24"/>
          <w:u w:val="single" w:color="auto"/>
        </w:rPr>
        <w:t xml:space="preserve"> </w:t>
      </w:r>
      <w:r>
        <w:rPr>
          <w:rFonts w:ascii="宋体" w:hAnsi="宋体" w:eastAsia="宋体" w:cs="宋体"/>
          <w:spacing w:val="-31"/>
          <w:sz w:val="24"/>
          <w:szCs w:val="24"/>
          <w:u w:val="single" w:color="auto"/>
        </w:rPr>
        <w:t>（</w:t>
      </w:r>
      <w:r>
        <w:rPr>
          <w:rFonts w:ascii="宋体" w:hAnsi="宋体" w:eastAsia="宋体" w:cs="宋体"/>
          <w:spacing w:val="-1"/>
          <w:sz w:val="24"/>
          <w:szCs w:val="24"/>
          <w:u w:val="single" w:color="auto"/>
        </w:rPr>
        <w:t>应当包括每一项技术和商务要求的履约情况，特别是落</w:t>
      </w:r>
      <w:r>
        <w:rPr>
          <w:rFonts w:ascii="宋体" w:hAnsi="宋体" w:eastAsia="宋体" w:cs="宋体"/>
          <w:spacing w:val="-2"/>
          <w:sz w:val="24"/>
          <w:szCs w:val="24"/>
          <w:u w:val="single" w:color="auto"/>
        </w:rPr>
        <w:t>实政</w:t>
      </w:r>
      <w:r>
        <w:rPr>
          <w:rFonts w:ascii="宋体" w:hAnsi="宋体" w:eastAsia="宋体" w:cs="宋体"/>
          <w:spacing w:val="-1"/>
          <w:sz w:val="24"/>
          <w:szCs w:val="24"/>
          <w:u w:val="single" w:color="auto"/>
        </w:rPr>
        <w:t>府采购扶持中小企业，支持绿色发展和乡村振兴等政</w:t>
      </w:r>
      <w:r>
        <w:rPr>
          <w:rFonts w:ascii="宋体" w:hAnsi="宋体" w:eastAsia="宋体" w:cs="宋体"/>
          <w:spacing w:val="-2"/>
          <w:sz w:val="24"/>
          <w:szCs w:val="24"/>
          <w:u w:val="single" w:color="auto"/>
        </w:rPr>
        <w:t xml:space="preserve">策情况）                    </w:t>
      </w:r>
    </w:p>
    <w:p w14:paraId="7C2DEF83">
      <w:pPr>
        <w:spacing w:line="219" w:lineRule="auto"/>
        <w:ind w:left="12"/>
        <w:rPr>
          <w:rFonts w:ascii="宋体" w:hAnsi="宋体" w:eastAsia="宋体" w:cs="宋体"/>
          <w:sz w:val="24"/>
          <w:szCs w:val="24"/>
        </w:rPr>
      </w:pPr>
      <w:r>
        <w:rPr>
          <w:rFonts w:ascii="宋体" w:hAnsi="宋体" w:eastAsia="宋体" w:cs="宋体"/>
          <w:spacing w:val="-3"/>
          <w:sz w:val="24"/>
          <w:szCs w:val="24"/>
        </w:rPr>
        <w:t>（6）履约验收标准：</w:t>
      </w:r>
      <w:r>
        <w:rPr>
          <w:rFonts w:ascii="宋体" w:hAnsi="宋体" w:eastAsia="宋体" w:cs="宋体"/>
          <w:sz w:val="24"/>
          <w:szCs w:val="24"/>
          <w:u w:val="single" w:color="auto"/>
        </w:rPr>
        <w:t xml:space="preserve">                                          </w:t>
      </w:r>
    </w:p>
    <w:p w14:paraId="7A49A5A6">
      <w:pPr>
        <w:spacing w:before="102" w:line="239" w:lineRule="auto"/>
        <w:ind w:left="12"/>
        <w:rPr>
          <w:rFonts w:ascii="宋体" w:hAnsi="宋体" w:eastAsia="宋体" w:cs="宋体"/>
          <w:sz w:val="24"/>
          <w:szCs w:val="24"/>
        </w:rPr>
      </w:pPr>
      <w:r>
        <w:rPr>
          <w:rFonts w:ascii="宋体" w:hAnsi="宋体" w:eastAsia="宋体" w:cs="宋体"/>
          <w:spacing w:val="-1"/>
          <w:sz w:val="24"/>
          <w:szCs w:val="24"/>
        </w:rPr>
        <w:t>（7）是否以采购活动中供应商提供的样品作为参考：</w:t>
      </w:r>
      <w:r>
        <w:rPr>
          <w:rFonts w:ascii="Wingdings" w:hAnsi="Wingdings" w:eastAsia="Wingdings" w:cs="Wingdings"/>
          <w:spacing w:val="-1"/>
          <w:sz w:val="24"/>
          <w:szCs w:val="24"/>
        </w:rPr>
        <w:t>o</w:t>
      </w:r>
      <w:r>
        <w:rPr>
          <w:rFonts w:ascii="宋体" w:hAnsi="宋体" w:eastAsia="宋体" w:cs="宋体"/>
          <w:spacing w:val="-1"/>
          <w:sz w:val="24"/>
          <w:szCs w:val="24"/>
        </w:rPr>
        <w:t xml:space="preserve">是  </w:t>
      </w:r>
      <w:r>
        <w:rPr>
          <w:rFonts w:ascii="Wingdings" w:hAnsi="Wingdings" w:eastAsia="Wingdings" w:cs="Wingdings"/>
          <w:spacing w:val="-1"/>
          <w:sz w:val="24"/>
          <w:szCs w:val="24"/>
        </w:rPr>
        <w:t>o</w:t>
      </w:r>
      <w:r>
        <w:rPr>
          <w:rFonts w:ascii="宋体" w:hAnsi="宋体" w:eastAsia="宋体" w:cs="宋体"/>
          <w:spacing w:val="-1"/>
          <w:sz w:val="24"/>
          <w:szCs w:val="24"/>
        </w:rPr>
        <w:t>否</w:t>
      </w:r>
    </w:p>
    <w:p w14:paraId="0A0C478F">
      <w:pPr>
        <w:spacing w:before="102" w:line="219" w:lineRule="auto"/>
        <w:ind w:left="12"/>
        <w:rPr>
          <w:rFonts w:ascii="宋体" w:hAnsi="宋体" w:eastAsia="宋体" w:cs="宋体"/>
          <w:sz w:val="24"/>
          <w:szCs w:val="24"/>
        </w:rPr>
      </w:pPr>
      <w:r>
        <w:rPr>
          <w:rFonts w:ascii="宋体" w:hAnsi="宋体" w:eastAsia="宋体" w:cs="宋体"/>
          <w:sz w:val="24"/>
          <w:szCs w:val="24"/>
        </w:rPr>
        <w:t>（8）履约验收其他事项</w:t>
      </w:r>
      <w:r>
        <w:rPr>
          <w:rFonts w:ascii="宋体" w:hAnsi="宋体" w:eastAsia="宋体" w:cs="宋体"/>
          <w:spacing w:val="-11"/>
          <w:sz w:val="24"/>
          <w:szCs w:val="24"/>
        </w:rPr>
        <w:t>：</w:t>
      </w:r>
      <w:r>
        <w:rPr>
          <w:rFonts w:ascii="宋体" w:hAnsi="宋体" w:eastAsia="宋体" w:cs="宋体"/>
          <w:spacing w:val="24"/>
          <w:sz w:val="24"/>
          <w:szCs w:val="24"/>
          <w:u w:val="single" w:color="auto"/>
        </w:rPr>
        <w:t xml:space="preserve">     </w:t>
      </w:r>
      <w:r>
        <w:rPr>
          <w:rFonts w:ascii="宋体" w:hAnsi="宋体" w:eastAsia="宋体" w:cs="宋体"/>
          <w:spacing w:val="-11"/>
          <w:sz w:val="24"/>
          <w:szCs w:val="24"/>
          <w:u w:val="single" w:color="auto"/>
        </w:rPr>
        <w:t>（</w:t>
      </w:r>
      <w:r>
        <w:rPr>
          <w:rFonts w:ascii="宋体" w:hAnsi="宋体" w:eastAsia="宋体" w:cs="宋体"/>
          <w:sz w:val="24"/>
          <w:szCs w:val="24"/>
          <w:u w:val="single" w:color="auto"/>
        </w:rPr>
        <w:t xml:space="preserve">产权过户登记等）           </w:t>
      </w:r>
    </w:p>
    <w:p w14:paraId="60A0C6F4">
      <w:pPr>
        <w:spacing w:before="116" w:line="219" w:lineRule="auto"/>
        <w:ind w:left="5"/>
        <w:rPr>
          <w:rFonts w:ascii="宋体" w:hAnsi="宋体" w:eastAsia="宋体" w:cs="宋体"/>
          <w:sz w:val="24"/>
          <w:szCs w:val="24"/>
        </w:rPr>
      </w:pPr>
      <w:r>
        <w:rPr>
          <w:rFonts w:ascii="宋体" w:hAnsi="宋体" w:eastAsia="宋体" w:cs="宋体"/>
          <w:b/>
          <w:bCs/>
          <w:spacing w:val="-4"/>
          <w:sz w:val="24"/>
          <w:szCs w:val="24"/>
        </w:rPr>
        <w:t>5.</w:t>
      </w:r>
      <w:r>
        <w:rPr>
          <w:rFonts w:ascii="宋体" w:hAnsi="宋体" w:eastAsia="宋体" w:cs="宋体"/>
          <w:spacing w:val="-4"/>
          <w:sz w:val="24"/>
          <w:szCs w:val="24"/>
        </w:rPr>
        <w:t xml:space="preserve"> </w:t>
      </w:r>
      <w:r>
        <w:rPr>
          <w:rFonts w:ascii="宋体" w:hAnsi="宋体" w:eastAsia="宋体" w:cs="宋体"/>
          <w:b/>
          <w:bCs/>
          <w:spacing w:val="-4"/>
          <w:sz w:val="24"/>
          <w:szCs w:val="24"/>
        </w:rPr>
        <w:t>组成合同的文件</w:t>
      </w:r>
    </w:p>
    <w:p w14:paraId="73BEF449">
      <w:pPr>
        <w:spacing w:before="114" w:line="308" w:lineRule="auto"/>
        <w:ind w:left="198" w:right="99" w:hanging="197"/>
        <w:rPr>
          <w:rFonts w:ascii="宋体" w:hAnsi="宋体" w:eastAsia="宋体" w:cs="宋体"/>
          <w:sz w:val="24"/>
          <w:szCs w:val="24"/>
        </w:rPr>
      </w:pPr>
      <w:r>
        <w:rPr>
          <w:rFonts w:ascii="宋体" w:hAnsi="宋体" w:eastAsia="宋体" w:cs="宋体"/>
          <w:spacing w:val="-3"/>
          <w:sz w:val="24"/>
          <w:szCs w:val="24"/>
        </w:rPr>
        <w:t>本协议书与下列文件一起构成合同文件，如下述文件之间有任何抵触、矛盾或歧义，应</w:t>
      </w:r>
      <w:r>
        <w:rPr>
          <w:rFonts w:ascii="宋体" w:hAnsi="宋体" w:eastAsia="宋体" w:cs="宋体"/>
          <w:spacing w:val="-2"/>
          <w:sz w:val="24"/>
          <w:szCs w:val="24"/>
        </w:rPr>
        <w:t>按以下顺序解释：</w:t>
      </w:r>
    </w:p>
    <w:p w14:paraId="530E7DA5">
      <w:pPr>
        <w:spacing w:before="1" w:line="218" w:lineRule="auto"/>
        <w:ind w:left="12"/>
        <w:rPr>
          <w:rFonts w:ascii="宋体" w:hAnsi="宋体" w:eastAsia="宋体" w:cs="宋体"/>
          <w:sz w:val="24"/>
          <w:szCs w:val="24"/>
        </w:rPr>
      </w:pPr>
      <w:r>
        <w:rPr>
          <w:rFonts w:ascii="宋体" w:hAnsi="宋体" w:eastAsia="宋体" w:cs="宋体"/>
          <w:spacing w:val="-1"/>
          <w:sz w:val="24"/>
          <w:szCs w:val="24"/>
        </w:rPr>
        <w:t>（1）政府采购合同协议书及其变更、补充协议</w:t>
      </w:r>
    </w:p>
    <w:p w14:paraId="38674A0E">
      <w:pPr>
        <w:spacing w:before="114" w:line="219" w:lineRule="auto"/>
        <w:ind w:left="12"/>
        <w:rPr>
          <w:rFonts w:ascii="宋体" w:hAnsi="宋体" w:eastAsia="宋体" w:cs="宋体"/>
          <w:sz w:val="24"/>
          <w:szCs w:val="24"/>
        </w:rPr>
      </w:pPr>
      <w:r>
        <w:rPr>
          <w:rFonts w:ascii="宋体" w:hAnsi="宋体" w:eastAsia="宋体" w:cs="宋体"/>
          <w:spacing w:val="-2"/>
          <w:sz w:val="24"/>
          <w:szCs w:val="24"/>
        </w:rPr>
        <w:t>（2）政府采购合同专用条款</w:t>
      </w:r>
    </w:p>
    <w:p w14:paraId="20EAB7EF">
      <w:pPr>
        <w:spacing w:before="116" w:line="219" w:lineRule="auto"/>
        <w:ind w:left="12"/>
        <w:rPr>
          <w:rFonts w:ascii="宋体" w:hAnsi="宋体" w:eastAsia="宋体" w:cs="宋体"/>
          <w:sz w:val="24"/>
          <w:szCs w:val="24"/>
        </w:rPr>
      </w:pPr>
      <w:r>
        <w:rPr>
          <w:rFonts w:ascii="宋体" w:hAnsi="宋体" w:eastAsia="宋体" w:cs="宋体"/>
          <w:spacing w:val="-2"/>
          <w:sz w:val="24"/>
          <w:szCs w:val="24"/>
        </w:rPr>
        <w:t>（3）政府采购合同通用条款</w:t>
      </w:r>
    </w:p>
    <w:p w14:paraId="1037752A">
      <w:pPr>
        <w:spacing w:before="116" w:line="219" w:lineRule="auto"/>
        <w:ind w:left="12"/>
        <w:rPr>
          <w:rFonts w:ascii="宋体" w:hAnsi="宋体" w:eastAsia="宋体" w:cs="宋体"/>
          <w:sz w:val="24"/>
          <w:szCs w:val="24"/>
        </w:rPr>
      </w:pPr>
      <w:r>
        <w:rPr>
          <w:rFonts w:ascii="宋体" w:hAnsi="宋体" w:eastAsia="宋体" w:cs="宋体"/>
          <w:spacing w:val="-2"/>
          <w:sz w:val="24"/>
          <w:szCs w:val="24"/>
        </w:rPr>
        <w:t>（4）中标（成交）通知书</w:t>
      </w:r>
    </w:p>
    <w:p w14:paraId="41264F27">
      <w:pPr>
        <w:spacing w:before="115" w:line="219" w:lineRule="auto"/>
        <w:ind w:left="12"/>
        <w:rPr>
          <w:rFonts w:ascii="宋体" w:hAnsi="宋体" w:eastAsia="宋体" w:cs="宋体"/>
          <w:sz w:val="24"/>
          <w:szCs w:val="24"/>
        </w:rPr>
      </w:pPr>
      <w:r>
        <w:rPr>
          <w:rFonts w:ascii="宋体" w:hAnsi="宋体" w:eastAsia="宋体" w:cs="宋体"/>
          <w:spacing w:val="-2"/>
          <w:sz w:val="24"/>
          <w:szCs w:val="24"/>
        </w:rPr>
        <w:t>（5）投标（响应）文件</w:t>
      </w:r>
    </w:p>
    <w:p w14:paraId="742F3CEC">
      <w:pPr>
        <w:spacing w:before="115" w:line="219" w:lineRule="auto"/>
        <w:ind w:left="12"/>
        <w:rPr>
          <w:rFonts w:ascii="宋体" w:hAnsi="宋体" w:eastAsia="宋体" w:cs="宋体"/>
          <w:sz w:val="24"/>
          <w:szCs w:val="24"/>
        </w:rPr>
      </w:pPr>
      <w:r>
        <w:rPr>
          <w:rFonts w:ascii="宋体" w:hAnsi="宋体" w:eastAsia="宋体" w:cs="宋体"/>
          <w:spacing w:val="-3"/>
          <w:sz w:val="24"/>
          <w:szCs w:val="24"/>
        </w:rPr>
        <w:t>（6）采购文件</w:t>
      </w:r>
    </w:p>
    <w:p w14:paraId="49EE4915">
      <w:pPr>
        <w:spacing w:before="117" w:line="219" w:lineRule="auto"/>
        <w:ind w:left="12"/>
        <w:rPr>
          <w:rFonts w:ascii="宋体" w:hAnsi="宋体" w:eastAsia="宋体" w:cs="宋体"/>
          <w:sz w:val="24"/>
          <w:szCs w:val="24"/>
        </w:rPr>
      </w:pPr>
      <w:r>
        <w:rPr>
          <w:rFonts w:ascii="宋体" w:hAnsi="宋体" w:eastAsia="宋体" w:cs="宋体"/>
          <w:spacing w:val="-2"/>
          <w:sz w:val="24"/>
          <w:szCs w:val="24"/>
        </w:rPr>
        <w:t>（7）有关技术文件，图纸</w:t>
      </w:r>
    </w:p>
    <w:p w14:paraId="7F6211BB">
      <w:pPr>
        <w:spacing w:before="113" w:line="219" w:lineRule="auto"/>
        <w:ind w:left="12"/>
        <w:rPr>
          <w:rFonts w:ascii="宋体" w:hAnsi="宋体" w:eastAsia="宋体" w:cs="宋体"/>
          <w:sz w:val="24"/>
          <w:szCs w:val="24"/>
        </w:rPr>
      </w:pPr>
      <w:r>
        <w:rPr>
          <w:rFonts w:ascii="宋体" w:hAnsi="宋体" w:eastAsia="宋体" w:cs="宋体"/>
          <w:spacing w:val="-1"/>
          <w:sz w:val="24"/>
          <w:szCs w:val="24"/>
        </w:rPr>
        <w:t>（8）国家法律、行政法规和规章制度规定或合同约定的作为合同组成部分的其他文件</w:t>
      </w:r>
    </w:p>
    <w:p w14:paraId="58A952ED">
      <w:pPr>
        <w:spacing w:before="116" w:line="220" w:lineRule="auto"/>
        <w:ind w:left="2"/>
        <w:rPr>
          <w:rFonts w:ascii="宋体" w:hAnsi="宋体" w:eastAsia="宋体" w:cs="宋体"/>
          <w:sz w:val="24"/>
          <w:szCs w:val="24"/>
        </w:rPr>
      </w:pPr>
      <w:r>
        <w:rPr>
          <w:rFonts w:ascii="宋体" w:hAnsi="宋体" w:eastAsia="宋体" w:cs="宋体"/>
          <w:b/>
          <w:bCs/>
          <w:spacing w:val="-6"/>
          <w:sz w:val="24"/>
          <w:szCs w:val="24"/>
        </w:rPr>
        <w:t>6.</w:t>
      </w:r>
      <w:r>
        <w:rPr>
          <w:rFonts w:ascii="宋体" w:hAnsi="宋体" w:eastAsia="宋体" w:cs="宋体"/>
          <w:spacing w:val="10"/>
          <w:sz w:val="24"/>
          <w:szCs w:val="24"/>
        </w:rPr>
        <w:t xml:space="preserve"> </w:t>
      </w:r>
      <w:r>
        <w:rPr>
          <w:rFonts w:ascii="宋体" w:hAnsi="宋体" w:eastAsia="宋体" w:cs="宋体"/>
          <w:b/>
          <w:bCs/>
          <w:spacing w:val="-6"/>
          <w:sz w:val="24"/>
          <w:szCs w:val="24"/>
        </w:rPr>
        <w:t>合同生效</w:t>
      </w:r>
    </w:p>
    <w:p w14:paraId="554AC258">
      <w:pPr>
        <w:spacing w:before="115" w:line="219" w:lineRule="auto"/>
        <w:ind w:left="1"/>
        <w:rPr>
          <w:rFonts w:ascii="宋体" w:hAnsi="宋体" w:eastAsia="宋体" w:cs="宋体"/>
          <w:sz w:val="24"/>
          <w:szCs w:val="24"/>
        </w:rPr>
      </w:pPr>
      <w:r>
        <w:rPr>
          <w:rFonts w:ascii="宋体" w:hAnsi="宋体" w:eastAsia="宋体" w:cs="宋体"/>
          <w:spacing w:val="-1"/>
          <w:sz w:val="24"/>
          <w:szCs w:val="24"/>
        </w:rPr>
        <w:t>本合同自</w:t>
      </w:r>
      <w:r>
        <w:rPr>
          <w:rFonts w:ascii="宋体" w:hAnsi="宋体" w:eastAsia="宋体" w:cs="宋体"/>
          <w:spacing w:val="-1"/>
          <w:sz w:val="24"/>
          <w:szCs w:val="24"/>
          <w:u w:val="single" w:color="auto"/>
        </w:rPr>
        <w:t xml:space="preserve">                             </w:t>
      </w:r>
      <w:r>
        <w:rPr>
          <w:rFonts w:ascii="宋体" w:hAnsi="宋体" w:eastAsia="宋体" w:cs="宋体"/>
          <w:spacing w:val="-96"/>
          <w:sz w:val="24"/>
          <w:szCs w:val="24"/>
        </w:rPr>
        <w:t xml:space="preserve"> </w:t>
      </w:r>
      <w:r>
        <w:rPr>
          <w:rFonts w:ascii="宋体" w:hAnsi="宋体" w:eastAsia="宋体" w:cs="宋体"/>
          <w:spacing w:val="-1"/>
          <w:sz w:val="24"/>
          <w:szCs w:val="24"/>
        </w:rPr>
        <w:t>生效。</w:t>
      </w:r>
    </w:p>
    <w:p w14:paraId="2CFA4CC1">
      <w:pPr>
        <w:spacing w:before="114" w:line="219" w:lineRule="auto"/>
        <w:ind w:left="6"/>
        <w:rPr>
          <w:rFonts w:ascii="宋体" w:hAnsi="宋体" w:eastAsia="宋体" w:cs="宋体"/>
          <w:sz w:val="24"/>
          <w:szCs w:val="24"/>
        </w:rPr>
      </w:pPr>
      <w:r>
        <w:rPr>
          <w:rFonts w:ascii="宋体" w:hAnsi="宋体" w:eastAsia="宋体" w:cs="宋体"/>
          <w:b/>
          <w:bCs/>
          <w:spacing w:val="-7"/>
          <w:sz w:val="24"/>
          <w:szCs w:val="24"/>
        </w:rPr>
        <w:t>7.</w:t>
      </w:r>
      <w:r>
        <w:rPr>
          <w:rFonts w:ascii="宋体" w:hAnsi="宋体" w:eastAsia="宋体" w:cs="宋体"/>
          <w:spacing w:val="13"/>
          <w:sz w:val="24"/>
          <w:szCs w:val="24"/>
        </w:rPr>
        <w:t xml:space="preserve"> </w:t>
      </w:r>
      <w:r>
        <w:rPr>
          <w:rFonts w:ascii="宋体" w:hAnsi="宋体" w:eastAsia="宋体" w:cs="宋体"/>
          <w:b/>
          <w:bCs/>
          <w:spacing w:val="-7"/>
          <w:sz w:val="24"/>
          <w:szCs w:val="24"/>
        </w:rPr>
        <w:t>合同份数</w:t>
      </w:r>
    </w:p>
    <w:p w14:paraId="5F4B9FD6">
      <w:pPr>
        <w:spacing w:before="117" w:line="307" w:lineRule="auto"/>
        <w:ind w:left="1" w:right="1235"/>
        <w:rPr>
          <w:rFonts w:ascii="宋体" w:hAnsi="宋体" w:eastAsia="宋体" w:cs="宋体"/>
          <w:sz w:val="24"/>
          <w:szCs w:val="24"/>
        </w:rPr>
      </w:pPr>
      <w:r>
        <w:rPr>
          <w:rFonts w:ascii="宋体" w:hAnsi="宋体" w:eastAsia="宋体" w:cs="宋体"/>
          <w:spacing w:val="-2"/>
          <w:sz w:val="24"/>
          <w:szCs w:val="24"/>
        </w:rPr>
        <w:t>本合同一式</w:t>
      </w:r>
      <w:r>
        <w:rPr>
          <w:rFonts w:ascii="宋体" w:hAnsi="宋体" w:eastAsia="宋体" w:cs="宋体"/>
          <w:spacing w:val="-2"/>
          <w:sz w:val="24"/>
          <w:szCs w:val="24"/>
          <w:u w:val="single" w:color="auto"/>
        </w:rPr>
        <w:t xml:space="preserve">    </w:t>
      </w:r>
      <w:r>
        <w:rPr>
          <w:rFonts w:ascii="宋体" w:hAnsi="宋体" w:eastAsia="宋体" w:cs="宋体"/>
          <w:spacing w:val="-110"/>
          <w:sz w:val="24"/>
          <w:szCs w:val="24"/>
        </w:rPr>
        <w:t xml:space="preserve"> </w:t>
      </w:r>
      <w:r>
        <w:rPr>
          <w:rFonts w:ascii="宋体" w:hAnsi="宋体" w:eastAsia="宋体" w:cs="宋体"/>
          <w:spacing w:val="-2"/>
          <w:sz w:val="24"/>
          <w:szCs w:val="24"/>
        </w:rPr>
        <w:t>份，甲方执</w:t>
      </w:r>
      <w:r>
        <w:rPr>
          <w:rFonts w:ascii="宋体" w:hAnsi="宋体" w:eastAsia="宋体" w:cs="宋体"/>
          <w:spacing w:val="-2"/>
          <w:sz w:val="24"/>
          <w:szCs w:val="24"/>
          <w:u w:val="single" w:color="auto"/>
        </w:rPr>
        <w:t xml:space="preserve">    </w:t>
      </w:r>
      <w:r>
        <w:rPr>
          <w:rFonts w:ascii="宋体" w:hAnsi="宋体" w:eastAsia="宋体" w:cs="宋体"/>
          <w:spacing w:val="-111"/>
          <w:sz w:val="24"/>
          <w:szCs w:val="24"/>
        </w:rPr>
        <w:t xml:space="preserve"> </w:t>
      </w:r>
      <w:r>
        <w:rPr>
          <w:rFonts w:ascii="宋体" w:hAnsi="宋体" w:eastAsia="宋体" w:cs="宋体"/>
          <w:spacing w:val="-2"/>
          <w:sz w:val="24"/>
          <w:szCs w:val="24"/>
        </w:rPr>
        <w:t>份，乙方执</w:t>
      </w:r>
      <w:r>
        <w:rPr>
          <w:rFonts w:ascii="宋体" w:hAnsi="宋体" w:eastAsia="宋体" w:cs="宋体"/>
          <w:spacing w:val="-2"/>
          <w:sz w:val="24"/>
          <w:szCs w:val="24"/>
          <w:u w:val="single" w:color="auto"/>
        </w:rPr>
        <w:t xml:space="preserve">    </w:t>
      </w:r>
      <w:r>
        <w:rPr>
          <w:rFonts w:ascii="宋体" w:hAnsi="宋体" w:eastAsia="宋体" w:cs="宋体"/>
          <w:spacing w:val="-111"/>
          <w:sz w:val="24"/>
          <w:szCs w:val="24"/>
        </w:rPr>
        <w:t xml:space="preserve"> </w:t>
      </w:r>
      <w:r>
        <w:rPr>
          <w:rFonts w:ascii="宋体" w:hAnsi="宋体" w:eastAsia="宋体" w:cs="宋体"/>
          <w:spacing w:val="-2"/>
          <w:sz w:val="24"/>
          <w:szCs w:val="24"/>
        </w:rPr>
        <w:t>份，均具有同等法律效</w:t>
      </w:r>
      <w:r>
        <w:rPr>
          <w:rFonts w:ascii="宋体" w:hAnsi="宋体" w:eastAsia="宋体" w:cs="宋体"/>
          <w:spacing w:val="-3"/>
          <w:sz w:val="24"/>
          <w:szCs w:val="24"/>
        </w:rPr>
        <w:t>力。</w:t>
      </w:r>
      <w:r>
        <w:rPr>
          <w:rFonts w:ascii="宋体" w:hAnsi="宋体" w:eastAsia="宋体" w:cs="宋体"/>
          <w:spacing w:val="-1"/>
          <w:sz w:val="24"/>
          <w:szCs w:val="24"/>
        </w:rPr>
        <w:t>合同订立时间：</w:t>
      </w:r>
      <w:r>
        <w:rPr>
          <w:rFonts w:ascii="宋体" w:hAnsi="宋体" w:eastAsia="宋体" w:cs="宋体"/>
          <w:spacing w:val="-1"/>
          <w:sz w:val="24"/>
          <w:szCs w:val="24"/>
          <w:u w:val="single" w:color="auto"/>
        </w:rPr>
        <w:t xml:space="preserve">         </w:t>
      </w:r>
      <w:r>
        <w:rPr>
          <w:rFonts w:ascii="宋体" w:hAnsi="宋体" w:eastAsia="宋体" w:cs="宋体"/>
          <w:spacing w:val="-110"/>
          <w:sz w:val="24"/>
          <w:szCs w:val="24"/>
        </w:rPr>
        <w:t xml:space="preserve"> </w:t>
      </w:r>
      <w:r>
        <w:rPr>
          <w:rFonts w:ascii="宋体" w:hAnsi="宋体" w:eastAsia="宋体" w:cs="宋体"/>
          <w:spacing w:val="-1"/>
          <w:sz w:val="24"/>
          <w:szCs w:val="24"/>
        </w:rPr>
        <w:t>年</w:t>
      </w:r>
      <w:r>
        <w:rPr>
          <w:rFonts w:ascii="宋体" w:hAnsi="宋体" w:eastAsia="宋体" w:cs="宋体"/>
          <w:spacing w:val="-1"/>
          <w:sz w:val="24"/>
          <w:szCs w:val="24"/>
          <w:u w:val="single" w:color="auto"/>
        </w:rPr>
        <w:t xml:space="preserve">      </w:t>
      </w:r>
      <w:r>
        <w:rPr>
          <w:rFonts w:ascii="宋体" w:hAnsi="宋体" w:eastAsia="宋体" w:cs="宋体"/>
          <w:spacing w:val="-105"/>
          <w:sz w:val="24"/>
          <w:szCs w:val="24"/>
        </w:rPr>
        <w:t xml:space="preserve"> </w:t>
      </w:r>
      <w:r>
        <w:rPr>
          <w:rFonts w:ascii="宋体" w:hAnsi="宋体" w:eastAsia="宋体" w:cs="宋体"/>
          <w:spacing w:val="-1"/>
          <w:sz w:val="24"/>
          <w:szCs w:val="24"/>
        </w:rPr>
        <w:t>月</w:t>
      </w:r>
      <w:r>
        <w:rPr>
          <w:rFonts w:ascii="宋体" w:hAnsi="宋体" w:eastAsia="宋体" w:cs="宋体"/>
          <w:spacing w:val="-1"/>
          <w:sz w:val="24"/>
          <w:szCs w:val="24"/>
          <w:u w:val="single" w:color="auto"/>
        </w:rPr>
        <w:t xml:space="preserve"> </w:t>
      </w:r>
      <w:r>
        <w:rPr>
          <w:rFonts w:ascii="宋体" w:hAnsi="宋体" w:eastAsia="宋体" w:cs="宋体"/>
          <w:spacing w:val="-2"/>
          <w:sz w:val="24"/>
          <w:szCs w:val="24"/>
          <w:u w:val="single" w:color="auto"/>
        </w:rPr>
        <w:t xml:space="preserve">     </w:t>
      </w:r>
      <w:r>
        <w:rPr>
          <w:rFonts w:ascii="宋体" w:hAnsi="宋体" w:eastAsia="宋体" w:cs="宋体"/>
          <w:spacing w:val="-69"/>
          <w:sz w:val="24"/>
          <w:szCs w:val="24"/>
        </w:rPr>
        <w:t xml:space="preserve"> </w:t>
      </w:r>
      <w:r>
        <w:rPr>
          <w:rFonts w:ascii="宋体" w:hAnsi="宋体" w:eastAsia="宋体" w:cs="宋体"/>
          <w:spacing w:val="-2"/>
          <w:sz w:val="24"/>
          <w:szCs w:val="24"/>
        </w:rPr>
        <w:t>日</w:t>
      </w:r>
    </w:p>
    <w:p w14:paraId="1CD92842">
      <w:pPr>
        <w:spacing w:before="1" w:line="221" w:lineRule="auto"/>
        <w:ind w:left="1"/>
        <w:rPr>
          <w:rFonts w:ascii="宋体" w:hAnsi="宋体" w:eastAsia="宋体" w:cs="宋体"/>
          <w:sz w:val="24"/>
          <w:szCs w:val="24"/>
        </w:rPr>
      </w:pPr>
      <w:r>
        <w:rPr>
          <w:rFonts w:ascii="宋体" w:hAnsi="宋体" w:eastAsia="宋体" w:cs="宋体"/>
          <w:spacing w:val="-2"/>
          <w:sz w:val="24"/>
          <w:szCs w:val="24"/>
        </w:rPr>
        <w:t>合同订立地点：</w:t>
      </w:r>
      <w:r>
        <w:rPr>
          <w:rFonts w:ascii="宋体" w:hAnsi="宋体" w:eastAsia="宋体" w:cs="宋体"/>
          <w:sz w:val="24"/>
          <w:szCs w:val="24"/>
          <w:u w:val="single" w:color="auto"/>
        </w:rPr>
        <w:t xml:space="preserve">                            </w:t>
      </w:r>
    </w:p>
    <w:p w14:paraId="4524DE4F">
      <w:pPr>
        <w:spacing w:before="112" w:line="219" w:lineRule="auto"/>
        <w:ind w:left="19"/>
        <w:rPr>
          <w:rFonts w:ascii="宋体" w:hAnsi="宋体" w:eastAsia="宋体" w:cs="宋体"/>
          <w:sz w:val="24"/>
          <w:szCs w:val="24"/>
        </w:rPr>
      </w:pPr>
      <w:r>
        <w:rPr>
          <w:rFonts w:ascii="宋体" w:hAnsi="宋体" w:eastAsia="宋体" w:cs="宋体"/>
          <w:spacing w:val="-1"/>
          <w:sz w:val="24"/>
          <w:szCs w:val="24"/>
        </w:rPr>
        <w:t>附件：具体标的及其技术要求和商务要求、联合协议、分包意向协议等。</w:t>
      </w:r>
    </w:p>
    <w:p w14:paraId="700BE4C6">
      <w:pPr>
        <w:spacing w:before="74"/>
      </w:pPr>
    </w:p>
    <w:tbl>
      <w:tblPr>
        <w:tblStyle w:val="11"/>
        <w:tblW w:w="8375" w:type="dxa"/>
        <w:tblInd w:w="35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458"/>
        <w:gridCol w:w="3917"/>
      </w:tblGrid>
      <w:tr w14:paraId="790602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2" w:hRule="atLeast"/>
        </w:trPr>
        <w:tc>
          <w:tcPr>
            <w:tcW w:w="4458" w:type="dxa"/>
            <w:vAlign w:val="top"/>
          </w:tcPr>
          <w:p w14:paraId="7671EEF5">
            <w:pPr>
              <w:pStyle w:val="12"/>
              <w:spacing w:before="39" w:line="219" w:lineRule="auto"/>
              <w:ind w:left="147"/>
            </w:pPr>
            <w:r>
              <w:rPr>
                <w:spacing w:val="-7"/>
              </w:rPr>
              <w:t>甲方（采购人、受采购人委托签订合同的</w:t>
            </w:r>
          </w:p>
          <w:p w14:paraId="61F22D44">
            <w:pPr>
              <w:pStyle w:val="12"/>
              <w:spacing w:before="15" w:line="194" w:lineRule="auto"/>
              <w:ind w:left="440"/>
            </w:pPr>
            <w:r>
              <w:rPr>
                <w:spacing w:val="-1"/>
              </w:rPr>
              <w:t>单位或采购文件约定的合同甲方）</w:t>
            </w:r>
          </w:p>
        </w:tc>
        <w:tc>
          <w:tcPr>
            <w:tcW w:w="3917" w:type="dxa"/>
            <w:vAlign w:val="top"/>
          </w:tcPr>
          <w:p w14:paraId="30C1EA3F">
            <w:pPr>
              <w:pStyle w:val="12"/>
              <w:spacing w:before="188" w:line="219" w:lineRule="auto"/>
              <w:ind w:left="1146"/>
            </w:pPr>
            <w:r>
              <w:rPr>
                <w:spacing w:val="-5"/>
              </w:rPr>
              <w:t>乙方（供应商）</w:t>
            </w:r>
          </w:p>
        </w:tc>
      </w:tr>
    </w:tbl>
    <w:p w14:paraId="2B7DCEDB">
      <w:pPr>
        <w:pStyle w:val="2"/>
      </w:pPr>
    </w:p>
    <w:p w14:paraId="61E9EAF2">
      <w:pPr>
        <w:sectPr>
          <w:footerReference r:id="rId48" w:type="default"/>
          <w:pgSz w:w="11906" w:h="16839"/>
          <w:pgMar w:top="1431" w:right="1386" w:bottom="1152" w:left="1412" w:header="0" w:footer="987" w:gutter="0"/>
          <w:pgNumType w:fmt="decimal"/>
          <w:cols w:space="720" w:num="1"/>
        </w:sectPr>
      </w:pPr>
    </w:p>
    <w:p w14:paraId="55E70803">
      <w:pPr>
        <w:spacing w:line="91" w:lineRule="auto"/>
        <w:rPr>
          <w:rFonts w:ascii="Arial"/>
          <w:sz w:val="2"/>
        </w:rPr>
      </w:pPr>
    </w:p>
    <w:tbl>
      <w:tblPr>
        <w:tblStyle w:val="11"/>
        <w:tblW w:w="837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58"/>
        <w:gridCol w:w="2499"/>
        <w:gridCol w:w="2045"/>
        <w:gridCol w:w="1873"/>
      </w:tblGrid>
      <w:tr w14:paraId="2A7ADC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9" w:hRule="atLeast"/>
        </w:trPr>
        <w:tc>
          <w:tcPr>
            <w:tcW w:w="1958" w:type="dxa"/>
            <w:vAlign w:val="top"/>
          </w:tcPr>
          <w:p w14:paraId="1F23CE73">
            <w:pPr>
              <w:pStyle w:val="12"/>
              <w:spacing w:before="194" w:line="232" w:lineRule="auto"/>
              <w:ind w:left="387" w:right="137" w:hanging="240"/>
            </w:pPr>
            <w:r>
              <w:rPr>
                <w:spacing w:val="-2"/>
              </w:rPr>
              <w:t>单位名称（公章</w:t>
            </w:r>
            <w:r>
              <w:rPr>
                <w:spacing w:val="-3"/>
              </w:rPr>
              <w:t>或合同章）</w:t>
            </w:r>
          </w:p>
        </w:tc>
        <w:tc>
          <w:tcPr>
            <w:tcW w:w="2499" w:type="dxa"/>
            <w:vAlign w:val="top"/>
          </w:tcPr>
          <w:p w14:paraId="37B72C36">
            <w:pPr>
              <w:rPr>
                <w:rFonts w:ascii="Arial"/>
                <w:sz w:val="21"/>
              </w:rPr>
            </w:pPr>
          </w:p>
        </w:tc>
        <w:tc>
          <w:tcPr>
            <w:tcW w:w="2045" w:type="dxa"/>
            <w:vAlign w:val="top"/>
          </w:tcPr>
          <w:p w14:paraId="1A810D63">
            <w:pPr>
              <w:pStyle w:val="12"/>
              <w:spacing w:before="192" w:line="219" w:lineRule="auto"/>
              <w:ind w:left="118"/>
            </w:pPr>
            <w:r>
              <w:rPr>
                <w:spacing w:val="-13"/>
              </w:rPr>
              <w:t>单位名称（公章或</w:t>
            </w:r>
          </w:p>
          <w:p w14:paraId="53B34DA0">
            <w:pPr>
              <w:pStyle w:val="12"/>
              <w:spacing w:before="15" w:line="219" w:lineRule="auto"/>
              <w:ind w:left="551"/>
            </w:pPr>
            <w:r>
              <w:rPr>
                <w:spacing w:val="-3"/>
              </w:rPr>
              <w:t>合同章）</w:t>
            </w:r>
          </w:p>
        </w:tc>
        <w:tc>
          <w:tcPr>
            <w:tcW w:w="1873" w:type="dxa"/>
            <w:vAlign w:val="top"/>
          </w:tcPr>
          <w:p w14:paraId="6230C552">
            <w:pPr>
              <w:rPr>
                <w:rFonts w:ascii="Arial"/>
                <w:sz w:val="21"/>
              </w:rPr>
            </w:pPr>
          </w:p>
        </w:tc>
      </w:tr>
      <w:tr w14:paraId="64163D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0" w:hRule="atLeast"/>
        </w:trPr>
        <w:tc>
          <w:tcPr>
            <w:tcW w:w="1958" w:type="dxa"/>
            <w:vMerge w:val="restart"/>
            <w:tcBorders>
              <w:bottom w:val="nil"/>
            </w:tcBorders>
            <w:vAlign w:val="top"/>
          </w:tcPr>
          <w:p w14:paraId="20AD4613">
            <w:pPr>
              <w:spacing w:line="331" w:lineRule="auto"/>
              <w:rPr>
                <w:rFonts w:ascii="Arial"/>
                <w:sz w:val="21"/>
              </w:rPr>
            </w:pPr>
          </w:p>
          <w:p w14:paraId="6CEEE3ED">
            <w:pPr>
              <w:pStyle w:val="12"/>
              <w:spacing w:before="78" w:line="232" w:lineRule="auto"/>
              <w:ind w:left="325" w:right="199" w:firstLine="60"/>
            </w:pPr>
            <w:r>
              <w:rPr>
                <w:spacing w:val="-3"/>
              </w:rPr>
              <w:t>法定代表人或其委托代理</w:t>
            </w:r>
            <w:r>
              <w:rPr>
                <w:spacing w:val="10"/>
              </w:rPr>
              <w:t>人（签章）</w:t>
            </w:r>
          </w:p>
        </w:tc>
        <w:tc>
          <w:tcPr>
            <w:tcW w:w="2499" w:type="dxa"/>
            <w:vMerge w:val="restart"/>
            <w:tcBorders>
              <w:bottom w:val="nil"/>
            </w:tcBorders>
            <w:vAlign w:val="top"/>
          </w:tcPr>
          <w:p w14:paraId="75BFD172">
            <w:pPr>
              <w:rPr>
                <w:rFonts w:ascii="Arial"/>
                <w:sz w:val="21"/>
              </w:rPr>
            </w:pPr>
          </w:p>
        </w:tc>
        <w:tc>
          <w:tcPr>
            <w:tcW w:w="2045" w:type="dxa"/>
            <w:vAlign w:val="top"/>
          </w:tcPr>
          <w:p w14:paraId="49C13689">
            <w:pPr>
              <w:pStyle w:val="12"/>
              <w:spacing w:before="167" w:line="219" w:lineRule="auto"/>
              <w:ind w:left="431"/>
            </w:pPr>
            <w:r>
              <w:rPr>
                <w:spacing w:val="-3"/>
              </w:rPr>
              <w:t>法定代表人</w:t>
            </w:r>
          </w:p>
          <w:p w14:paraId="00316073">
            <w:pPr>
              <w:pStyle w:val="12"/>
              <w:spacing w:before="15" w:line="219" w:lineRule="auto"/>
              <w:ind w:left="193"/>
            </w:pPr>
            <w:r>
              <w:rPr>
                <w:spacing w:val="-2"/>
              </w:rPr>
              <w:t>或其委托代理人</w:t>
            </w:r>
          </w:p>
          <w:p w14:paraId="101406B7">
            <w:pPr>
              <w:pStyle w:val="12"/>
              <w:spacing w:before="14" w:line="219" w:lineRule="auto"/>
              <w:ind w:left="562"/>
            </w:pPr>
            <w:r>
              <w:rPr>
                <w:spacing w:val="-6"/>
              </w:rPr>
              <w:t>（签章）</w:t>
            </w:r>
          </w:p>
        </w:tc>
        <w:tc>
          <w:tcPr>
            <w:tcW w:w="1873" w:type="dxa"/>
            <w:vAlign w:val="top"/>
          </w:tcPr>
          <w:p w14:paraId="4BB8C2E2">
            <w:pPr>
              <w:rPr>
                <w:rFonts w:ascii="Arial"/>
                <w:sz w:val="21"/>
              </w:rPr>
            </w:pPr>
          </w:p>
        </w:tc>
      </w:tr>
      <w:tr w14:paraId="2F4C25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1958" w:type="dxa"/>
            <w:vMerge w:val="continue"/>
            <w:tcBorders>
              <w:top w:val="nil"/>
            </w:tcBorders>
            <w:vAlign w:val="top"/>
          </w:tcPr>
          <w:p w14:paraId="3CB59BDF">
            <w:pPr>
              <w:rPr>
                <w:rFonts w:ascii="Arial"/>
                <w:sz w:val="21"/>
              </w:rPr>
            </w:pPr>
          </w:p>
        </w:tc>
        <w:tc>
          <w:tcPr>
            <w:tcW w:w="2499" w:type="dxa"/>
            <w:vMerge w:val="continue"/>
            <w:tcBorders>
              <w:top w:val="nil"/>
            </w:tcBorders>
            <w:vAlign w:val="top"/>
          </w:tcPr>
          <w:p w14:paraId="3527CEF9">
            <w:pPr>
              <w:rPr>
                <w:rFonts w:ascii="Arial"/>
                <w:sz w:val="21"/>
              </w:rPr>
            </w:pPr>
          </w:p>
        </w:tc>
        <w:tc>
          <w:tcPr>
            <w:tcW w:w="2045" w:type="dxa"/>
            <w:vAlign w:val="top"/>
          </w:tcPr>
          <w:p w14:paraId="697F79D5">
            <w:pPr>
              <w:pStyle w:val="12"/>
              <w:spacing w:before="124" w:line="219" w:lineRule="auto"/>
              <w:ind w:left="430"/>
            </w:pPr>
            <w:r>
              <w:rPr>
                <w:spacing w:val="-2"/>
              </w:rPr>
              <w:t>拥有者性别</w:t>
            </w:r>
          </w:p>
        </w:tc>
        <w:tc>
          <w:tcPr>
            <w:tcW w:w="1873" w:type="dxa"/>
            <w:vAlign w:val="top"/>
          </w:tcPr>
          <w:p w14:paraId="40E2E6AD">
            <w:pPr>
              <w:rPr>
                <w:rFonts w:ascii="Arial"/>
                <w:sz w:val="21"/>
              </w:rPr>
            </w:pPr>
          </w:p>
        </w:tc>
      </w:tr>
      <w:tr w14:paraId="0AD44D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1958" w:type="dxa"/>
            <w:vAlign w:val="top"/>
          </w:tcPr>
          <w:p w14:paraId="5BF73CCD">
            <w:pPr>
              <w:pStyle w:val="12"/>
              <w:spacing w:before="124" w:line="220" w:lineRule="auto"/>
              <w:ind w:left="624"/>
            </w:pPr>
            <w:r>
              <w:rPr>
                <w:spacing w:val="-5"/>
              </w:rPr>
              <w:t>住</w:t>
            </w:r>
            <w:r>
              <w:rPr>
                <w:spacing w:val="4"/>
              </w:rPr>
              <w:t xml:space="preserve">  </w:t>
            </w:r>
            <w:r>
              <w:rPr>
                <w:spacing w:val="-5"/>
              </w:rPr>
              <w:t>所</w:t>
            </w:r>
          </w:p>
        </w:tc>
        <w:tc>
          <w:tcPr>
            <w:tcW w:w="2499" w:type="dxa"/>
            <w:vAlign w:val="top"/>
          </w:tcPr>
          <w:p w14:paraId="3DB54D51">
            <w:pPr>
              <w:rPr>
                <w:rFonts w:ascii="Arial"/>
                <w:sz w:val="21"/>
              </w:rPr>
            </w:pPr>
          </w:p>
        </w:tc>
        <w:tc>
          <w:tcPr>
            <w:tcW w:w="2045" w:type="dxa"/>
            <w:vAlign w:val="top"/>
          </w:tcPr>
          <w:p w14:paraId="4AC457ED">
            <w:pPr>
              <w:pStyle w:val="12"/>
              <w:spacing w:before="124" w:line="220" w:lineRule="auto"/>
              <w:ind w:left="669"/>
            </w:pPr>
            <w:r>
              <w:rPr>
                <w:spacing w:val="-5"/>
              </w:rPr>
              <w:t>住</w:t>
            </w:r>
            <w:r>
              <w:rPr>
                <w:spacing w:val="4"/>
              </w:rPr>
              <w:t xml:space="preserve">  </w:t>
            </w:r>
            <w:r>
              <w:rPr>
                <w:spacing w:val="-5"/>
              </w:rPr>
              <w:t>所</w:t>
            </w:r>
          </w:p>
        </w:tc>
        <w:tc>
          <w:tcPr>
            <w:tcW w:w="1873" w:type="dxa"/>
            <w:vAlign w:val="top"/>
          </w:tcPr>
          <w:p w14:paraId="1BE78C0C">
            <w:pPr>
              <w:rPr>
                <w:rFonts w:ascii="Arial"/>
                <w:sz w:val="21"/>
              </w:rPr>
            </w:pPr>
          </w:p>
        </w:tc>
      </w:tr>
      <w:tr w14:paraId="3D4CD2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1958" w:type="dxa"/>
            <w:vAlign w:val="top"/>
          </w:tcPr>
          <w:p w14:paraId="343A0312">
            <w:pPr>
              <w:pStyle w:val="12"/>
              <w:spacing w:before="126" w:line="221" w:lineRule="auto"/>
              <w:ind w:left="506"/>
            </w:pPr>
            <w:r>
              <w:rPr>
                <w:spacing w:val="-9"/>
              </w:rPr>
              <w:t>联</w:t>
            </w:r>
            <w:r>
              <w:rPr>
                <w:spacing w:val="15"/>
              </w:rPr>
              <w:t xml:space="preserve"> </w:t>
            </w:r>
            <w:r>
              <w:rPr>
                <w:spacing w:val="-9"/>
              </w:rPr>
              <w:t>系</w:t>
            </w:r>
            <w:r>
              <w:rPr>
                <w:spacing w:val="11"/>
              </w:rPr>
              <w:t xml:space="preserve"> </w:t>
            </w:r>
            <w:r>
              <w:rPr>
                <w:spacing w:val="-9"/>
              </w:rPr>
              <w:t>人</w:t>
            </w:r>
          </w:p>
        </w:tc>
        <w:tc>
          <w:tcPr>
            <w:tcW w:w="2499" w:type="dxa"/>
            <w:vAlign w:val="top"/>
          </w:tcPr>
          <w:p w14:paraId="5AFBC793">
            <w:pPr>
              <w:rPr>
                <w:rFonts w:ascii="Arial"/>
                <w:sz w:val="21"/>
              </w:rPr>
            </w:pPr>
          </w:p>
        </w:tc>
        <w:tc>
          <w:tcPr>
            <w:tcW w:w="2045" w:type="dxa"/>
            <w:vAlign w:val="top"/>
          </w:tcPr>
          <w:p w14:paraId="7129C67B">
            <w:pPr>
              <w:pStyle w:val="12"/>
              <w:spacing w:before="126" w:line="221" w:lineRule="auto"/>
              <w:ind w:left="551"/>
            </w:pPr>
            <w:r>
              <w:rPr>
                <w:spacing w:val="-9"/>
              </w:rPr>
              <w:t>联</w:t>
            </w:r>
            <w:r>
              <w:rPr>
                <w:spacing w:val="15"/>
              </w:rPr>
              <w:t xml:space="preserve"> </w:t>
            </w:r>
            <w:r>
              <w:rPr>
                <w:spacing w:val="-9"/>
              </w:rPr>
              <w:t>系</w:t>
            </w:r>
            <w:r>
              <w:rPr>
                <w:spacing w:val="11"/>
              </w:rPr>
              <w:t xml:space="preserve"> </w:t>
            </w:r>
            <w:r>
              <w:rPr>
                <w:spacing w:val="-9"/>
              </w:rPr>
              <w:t>人</w:t>
            </w:r>
          </w:p>
        </w:tc>
        <w:tc>
          <w:tcPr>
            <w:tcW w:w="1873" w:type="dxa"/>
            <w:vAlign w:val="top"/>
          </w:tcPr>
          <w:p w14:paraId="55387AE0">
            <w:pPr>
              <w:rPr>
                <w:rFonts w:ascii="Arial"/>
                <w:sz w:val="21"/>
              </w:rPr>
            </w:pPr>
          </w:p>
        </w:tc>
      </w:tr>
      <w:tr w14:paraId="3AE7B9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1958" w:type="dxa"/>
            <w:vAlign w:val="top"/>
          </w:tcPr>
          <w:p w14:paraId="218FCEE3">
            <w:pPr>
              <w:pStyle w:val="12"/>
              <w:spacing w:before="127" w:line="221" w:lineRule="auto"/>
              <w:ind w:left="506"/>
            </w:pPr>
            <w:r>
              <w:rPr>
                <w:spacing w:val="-3"/>
              </w:rPr>
              <w:t>联系电话</w:t>
            </w:r>
          </w:p>
        </w:tc>
        <w:tc>
          <w:tcPr>
            <w:tcW w:w="2499" w:type="dxa"/>
            <w:vAlign w:val="top"/>
          </w:tcPr>
          <w:p w14:paraId="28AD3C51">
            <w:pPr>
              <w:rPr>
                <w:rFonts w:ascii="Arial"/>
                <w:sz w:val="21"/>
              </w:rPr>
            </w:pPr>
          </w:p>
        </w:tc>
        <w:tc>
          <w:tcPr>
            <w:tcW w:w="2045" w:type="dxa"/>
            <w:vAlign w:val="top"/>
          </w:tcPr>
          <w:p w14:paraId="449F802A">
            <w:pPr>
              <w:pStyle w:val="12"/>
              <w:spacing w:before="127" w:line="221" w:lineRule="auto"/>
              <w:ind w:left="551"/>
            </w:pPr>
            <w:r>
              <w:rPr>
                <w:spacing w:val="-3"/>
              </w:rPr>
              <w:t>联系电话</w:t>
            </w:r>
          </w:p>
        </w:tc>
        <w:tc>
          <w:tcPr>
            <w:tcW w:w="1873" w:type="dxa"/>
            <w:vAlign w:val="top"/>
          </w:tcPr>
          <w:p w14:paraId="365BEB0B">
            <w:pPr>
              <w:rPr>
                <w:rFonts w:ascii="Arial"/>
                <w:sz w:val="21"/>
              </w:rPr>
            </w:pPr>
          </w:p>
        </w:tc>
      </w:tr>
      <w:tr w14:paraId="00CC41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1958" w:type="dxa"/>
            <w:vAlign w:val="top"/>
          </w:tcPr>
          <w:p w14:paraId="6561A9E7">
            <w:pPr>
              <w:pStyle w:val="12"/>
              <w:spacing w:before="126" w:line="219" w:lineRule="auto"/>
              <w:ind w:left="505"/>
            </w:pPr>
            <w:r>
              <w:rPr>
                <w:spacing w:val="-3"/>
              </w:rPr>
              <w:t>通信地址</w:t>
            </w:r>
          </w:p>
        </w:tc>
        <w:tc>
          <w:tcPr>
            <w:tcW w:w="2499" w:type="dxa"/>
            <w:vAlign w:val="top"/>
          </w:tcPr>
          <w:p w14:paraId="6D946FC1">
            <w:pPr>
              <w:rPr>
                <w:rFonts w:ascii="Arial"/>
                <w:sz w:val="21"/>
              </w:rPr>
            </w:pPr>
          </w:p>
        </w:tc>
        <w:tc>
          <w:tcPr>
            <w:tcW w:w="2045" w:type="dxa"/>
            <w:vAlign w:val="top"/>
          </w:tcPr>
          <w:p w14:paraId="7A0C90FB">
            <w:pPr>
              <w:pStyle w:val="12"/>
              <w:spacing w:before="126" w:line="219" w:lineRule="auto"/>
              <w:ind w:left="550"/>
            </w:pPr>
            <w:r>
              <w:rPr>
                <w:spacing w:val="-3"/>
              </w:rPr>
              <w:t>通信地址</w:t>
            </w:r>
          </w:p>
        </w:tc>
        <w:tc>
          <w:tcPr>
            <w:tcW w:w="1873" w:type="dxa"/>
            <w:vAlign w:val="top"/>
          </w:tcPr>
          <w:p w14:paraId="37A47097">
            <w:pPr>
              <w:rPr>
                <w:rFonts w:ascii="Arial"/>
                <w:sz w:val="21"/>
              </w:rPr>
            </w:pPr>
          </w:p>
        </w:tc>
      </w:tr>
      <w:tr w14:paraId="64BB37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1958" w:type="dxa"/>
            <w:vAlign w:val="top"/>
          </w:tcPr>
          <w:p w14:paraId="1F3F6739">
            <w:pPr>
              <w:pStyle w:val="12"/>
              <w:spacing w:before="127" w:line="219" w:lineRule="auto"/>
              <w:ind w:left="523"/>
            </w:pPr>
            <w:r>
              <w:rPr>
                <w:spacing w:val="-7"/>
              </w:rPr>
              <w:t>邮政编码</w:t>
            </w:r>
          </w:p>
        </w:tc>
        <w:tc>
          <w:tcPr>
            <w:tcW w:w="2499" w:type="dxa"/>
            <w:vAlign w:val="top"/>
          </w:tcPr>
          <w:p w14:paraId="6DEB760E">
            <w:pPr>
              <w:rPr>
                <w:rFonts w:ascii="Arial"/>
                <w:sz w:val="21"/>
              </w:rPr>
            </w:pPr>
          </w:p>
        </w:tc>
        <w:tc>
          <w:tcPr>
            <w:tcW w:w="2045" w:type="dxa"/>
            <w:vAlign w:val="top"/>
          </w:tcPr>
          <w:p w14:paraId="69B84DAD">
            <w:pPr>
              <w:pStyle w:val="12"/>
              <w:spacing w:before="127" w:line="219" w:lineRule="auto"/>
              <w:ind w:left="568"/>
            </w:pPr>
            <w:r>
              <w:rPr>
                <w:spacing w:val="-7"/>
              </w:rPr>
              <w:t>邮政编码</w:t>
            </w:r>
          </w:p>
        </w:tc>
        <w:tc>
          <w:tcPr>
            <w:tcW w:w="1873" w:type="dxa"/>
            <w:vAlign w:val="top"/>
          </w:tcPr>
          <w:p w14:paraId="516B1A7C">
            <w:pPr>
              <w:rPr>
                <w:rFonts w:ascii="Arial"/>
                <w:sz w:val="21"/>
              </w:rPr>
            </w:pPr>
          </w:p>
        </w:tc>
      </w:tr>
      <w:tr w14:paraId="7D6796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1958" w:type="dxa"/>
            <w:vAlign w:val="top"/>
          </w:tcPr>
          <w:p w14:paraId="75C9E6EE">
            <w:pPr>
              <w:pStyle w:val="12"/>
              <w:spacing w:before="127" w:line="220" w:lineRule="auto"/>
              <w:ind w:left="533"/>
            </w:pPr>
            <w:r>
              <w:rPr>
                <w:spacing w:val="-10"/>
              </w:rPr>
              <w:t>电子邮箱</w:t>
            </w:r>
          </w:p>
        </w:tc>
        <w:tc>
          <w:tcPr>
            <w:tcW w:w="2499" w:type="dxa"/>
            <w:vAlign w:val="top"/>
          </w:tcPr>
          <w:p w14:paraId="2D397FEC">
            <w:pPr>
              <w:rPr>
                <w:rFonts w:ascii="Arial"/>
                <w:sz w:val="21"/>
              </w:rPr>
            </w:pPr>
          </w:p>
        </w:tc>
        <w:tc>
          <w:tcPr>
            <w:tcW w:w="2045" w:type="dxa"/>
            <w:vAlign w:val="top"/>
          </w:tcPr>
          <w:p w14:paraId="130DCA40">
            <w:pPr>
              <w:pStyle w:val="12"/>
              <w:spacing w:before="127" w:line="220" w:lineRule="auto"/>
              <w:ind w:left="578"/>
            </w:pPr>
            <w:r>
              <w:rPr>
                <w:spacing w:val="-10"/>
              </w:rPr>
              <w:t>电子邮箱</w:t>
            </w:r>
          </w:p>
        </w:tc>
        <w:tc>
          <w:tcPr>
            <w:tcW w:w="1873" w:type="dxa"/>
            <w:vAlign w:val="top"/>
          </w:tcPr>
          <w:p w14:paraId="437269EF">
            <w:pPr>
              <w:rPr>
                <w:rFonts w:ascii="Arial"/>
                <w:sz w:val="21"/>
              </w:rPr>
            </w:pPr>
          </w:p>
        </w:tc>
      </w:tr>
      <w:tr w14:paraId="3CFA50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atLeast"/>
        </w:trPr>
        <w:tc>
          <w:tcPr>
            <w:tcW w:w="1958" w:type="dxa"/>
            <w:vAlign w:val="top"/>
          </w:tcPr>
          <w:p w14:paraId="0FC04B52">
            <w:pPr>
              <w:pStyle w:val="12"/>
              <w:spacing w:before="37" w:line="212" w:lineRule="auto"/>
              <w:ind w:left="864" w:right="137" w:hanging="713"/>
            </w:pPr>
            <w:r>
              <w:rPr>
                <w:spacing w:val="-3"/>
              </w:rPr>
              <w:t>统一社会信用代</w:t>
            </w:r>
            <w:r>
              <w:t>码</w:t>
            </w:r>
          </w:p>
        </w:tc>
        <w:tc>
          <w:tcPr>
            <w:tcW w:w="2499" w:type="dxa"/>
            <w:vAlign w:val="top"/>
          </w:tcPr>
          <w:p w14:paraId="36CE00C3">
            <w:pPr>
              <w:rPr>
                <w:rFonts w:ascii="Arial"/>
                <w:sz w:val="21"/>
              </w:rPr>
            </w:pPr>
          </w:p>
        </w:tc>
        <w:tc>
          <w:tcPr>
            <w:tcW w:w="2045" w:type="dxa"/>
            <w:vAlign w:val="top"/>
          </w:tcPr>
          <w:p w14:paraId="3D270B72">
            <w:pPr>
              <w:pStyle w:val="12"/>
              <w:spacing w:before="37" w:line="212" w:lineRule="auto"/>
              <w:ind w:left="909" w:right="178" w:hanging="713"/>
            </w:pPr>
            <w:r>
              <w:rPr>
                <w:spacing w:val="-3"/>
              </w:rPr>
              <w:t>统一社会信用代</w:t>
            </w:r>
            <w:r>
              <w:t>码</w:t>
            </w:r>
          </w:p>
        </w:tc>
        <w:tc>
          <w:tcPr>
            <w:tcW w:w="1873" w:type="dxa"/>
            <w:vAlign w:val="top"/>
          </w:tcPr>
          <w:p w14:paraId="342F1CAA">
            <w:pPr>
              <w:rPr>
                <w:rFonts w:ascii="Arial"/>
                <w:sz w:val="21"/>
              </w:rPr>
            </w:pPr>
          </w:p>
        </w:tc>
      </w:tr>
      <w:tr w14:paraId="545BE9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1958" w:type="dxa"/>
            <w:vAlign w:val="top"/>
          </w:tcPr>
          <w:p w14:paraId="16BBB6A2">
            <w:pPr>
              <w:rPr>
                <w:rFonts w:ascii="Arial"/>
                <w:sz w:val="21"/>
              </w:rPr>
            </w:pPr>
          </w:p>
        </w:tc>
        <w:tc>
          <w:tcPr>
            <w:tcW w:w="2499" w:type="dxa"/>
            <w:vAlign w:val="top"/>
          </w:tcPr>
          <w:p w14:paraId="21DE0E81">
            <w:pPr>
              <w:rPr>
                <w:rFonts w:ascii="Arial"/>
                <w:sz w:val="21"/>
              </w:rPr>
            </w:pPr>
          </w:p>
        </w:tc>
        <w:tc>
          <w:tcPr>
            <w:tcW w:w="2045" w:type="dxa"/>
            <w:vAlign w:val="top"/>
          </w:tcPr>
          <w:p w14:paraId="16371A7F">
            <w:pPr>
              <w:pStyle w:val="12"/>
              <w:spacing w:before="129" w:line="220" w:lineRule="auto"/>
              <w:ind w:left="551"/>
            </w:pPr>
            <w:r>
              <w:rPr>
                <w:spacing w:val="-3"/>
              </w:rPr>
              <w:t>开户名称</w:t>
            </w:r>
          </w:p>
        </w:tc>
        <w:tc>
          <w:tcPr>
            <w:tcW w:w="1873" w:type="dxa"/>
            <w:vAlign w:val="top"/>
          </w:tcPr>
          <w:p w14:paraId="7E91C9B0">
            <w:pPr>
              <w:rPr>
                <w:rFonts w:ascii="Arial"/>
                <w:sz w:val="21"/>
              </w:rPr>
            </w:pPr>
          </w:p>
        </w:tc>
      </w:tr>
      <w:tr w14:paraId="575EFA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1958" w:type="dxa"/>
            <w:vAlign w:val="top"/>
          </w:tcPr>
          <w:p w14:paraId="358D48F4">
            <w:pPr>
              <w:rPr>
                <w:rFonts w:ascii="Arial"/>
                <w:sz w:val="21"/>
              </w:rPr>
            </w:pPr>
          </w:p>
        </w:tc>
        <w:tc>
          <w:tcPr>
            <w:tcW w:w="2499" w:type="dxa"/>
            <w:vAlign w:val="top"/>
          </w:tcPr>
          <w:p w14:paraId="03610A85">
            <w:pPr>
              <w:rPr>
                <w:rFonts w:ascii="Arial"/>
                <w:sz w:val="21"/>
              </w:rPr>
            </w:pPr>
          </w:p>
        </w:tc>
        <w:tc>
          <w:tcPr>
            <w:tcW w:w="2045" w:type="dxa"/>
            <w:vAlign w:val="top"/>
          </w:tcPr>
          <w:p w14:paraId="75BDB56D">
            <w:pPr>
              <w:pStyle w:val="12"/>
              <w:spacing w:before="129" w:line="220" w:lineRule="auto"/>
              <w:ind w:left="551"/>
            </w:pPr>
            <w:r>
              <w:rPr>
                <w:spacing w:val="-3"/>
              </w:rPr>
              <w:t>开户银行</w:t>
            </w:r>
          </w:p>
        </w:tc>
        <w:tc>
          <w:tcPr>
            <w:tcW w:w="1873" w:type="dxa"/>
            <w:vAlign w:val="top"/>
          </w:tcPr>
          <w:p w14:paraId="340AF1DD">
            <w:pPr>
              <w:rPr>
                <w:rFonts w:ascii="Arial"/>
                <w:sz w:val="21"/>
              </w:rPr>
            </w:pPr>
          </w:p>
        </w:tc>
      </w:tr>
      <w:tr w14:paraId="30626C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1958" w:type="dxa"/>
            <w:vAlign w:val="top"/>
          </w:tcPr>
          <w:p w14:paraId="7C4CAC91">
            <w:pPr>
              <w:rPr>
                <w:rFonts w:ascii="Arial"/>
                <w:sz w:val="21"/>
              </w:rPr>
            </w:pPr>
          </w:p>
        </w:tc>
        <w:tc>
          <w:tcPr>
            <w:tcW w:w="2499" w:type="dxa"/>
            <w:vAlign w:val="top"/>
          </w:tcPr>
          <w:p w14:paraId="51AB4008">
            <w:pPr>
              <w:rPr>
                <w:rFonts w:ascii="Arial"/>
                <w:sz w:val="21"/>
              </w:rPr>
            </w:pPr>
          </w:p>
        </w:tc>
        <w:tc>
          <w:tcPr>
            <w:tcW w:w="2045" w:type="dxa"/>
            <w:vAlign w:val="top"/>
          </w:tcPr>
          <w:p w14:paraId="17A74E10">
            <w:pPr>
              <w:pStyle w:val="12"/>
              <w:spacing w:before="128" w:line="220" w:lineRule="auto"/>
              <w:ind w:left="551"/>
            </w:pPr>
            <w:r>
              <w:rPr>
                <w:spacing w:val="-3"/>
              </w:rPr>
              <w:t>银行账号</w:t>
            </w:r>
          </w:p>
        </w:tc>
        <w:tc>
          <w:tcPr>
            <w:tcW w:w="1873" w:type="dxa"/>
            <w:vAlign w:val="top"/>
          </w:tcPr>
          <w:p w14:paraId="415AD6BC">
            <w:pPr>
              <w:rPr>
                <w:rFonts w:ascii="Arial"/>
                <w:sz w:val="21"/>
              </w:rPr>
            </w:pPr>
          </w:p>
        </w:tc>
      </w:tr>
      <w:tr w14:paraId="663F37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0" w:hRule="atLeast"/>
        </w:trPr>
        <w:tc>
          <w:tcPr>
            <w:tcW w:w="8375" w:type="dxa"/>
            <w:gridSpan w:val="4"/>
            <w:vAlign w:val="top"/>
          </w:tcPr>
          <w:p w14:paraId="03038C57">
            <w:pPr>
              <w:pStyle w:val="12"/>
              <w:spacing w:before="195" w:line="219" w:lineRule="auto"/>
              <w:ind w:left="596"/>
            </w:pPr>
            <w:r>
              <w:rPr>
                <w:spacing w:val="-1"/>
              </w:rPr>
              <w:t>注：涉及联合体或其他合同主体的信息应按上表格式加列。</w:t>
            </w:r>
          </w:p>
        </w:tc>
      </w:tr>
    </w:tbl>
    <w:p w14:paraId="5BDFAA67">
      <w:pPr>
        <w:pStyle w:val="2"/>
        <w:spacing w:line="290" w:lineRule="auto"/>
      </w:pPr>
    </w:p>
    <w:p w14:paraId="7AEA2725">
      <w:pPr>
        <w:pStyle w:val="2"/>
        <w:spacing w:line="290" w:lineRule="auto"/>
      </w:pPr>
    </w:p>
    <w:p w14:paraId="76B4F7A1">
      <w:pPr>
        <w:spacing w:before="78" w:line="219" w:lineRule="auto"/>
        <w:ind w:left="2687"/>
        <w:rPr>
          <w:rFonts w:ascii="宋体" w:hAnsi="宋体" w:eastAsia="宋体" w:cs="宋体"/>
          <w:sz w:val="24"/>
          <w:szCs w:val="24"/>
        </w:rPr>
      </w:pPr>
      <w:r>
        <w:rPr>
          <w:rFonts w:ascii="宋体" w:hAnsi="宋体" w:eastAsia="宋体" w:cs="宋体"/>
          <w:b/>
          <w:bCs/>
          <w:spacing w:val="-3"/>
          <w:sz w:val="24"/>
          <w:szCs w:val="24"/>
        </w:rPr>
        <w:t>第二节</w:t>
      </w:r>
      <w:r>
        <w:rPr>
          <w:rFonts w:ascii="宋体" w:hAnsi="宋体" w:eastAsia="宋体" w:cs="宋体"/>
          <w:spacing w:val="-3"/>
          <w:sz w:val="24"/>
          <w:szCs w:val="24"/>
        </w:rPr>
        <w:t xml:space="preserve"> </w:t>
      </w:r>
      <w:r>
        <w:rPr>
          <w:rFonts w:ascii="宋体" w:hAnsi="宋体" w:eastAsia="宋体" w:cs="宋体"/>
          <w:b/>
          <w:bCs/>
          <w:spacing w:val="-3"/>
          <w:sz w:val="24"/>
          <w:szCs w:val="24"/>
        </w:rPr>
        <w:t>政府采购合同通用条款</w:t>
      </w:r>
    </w:p>
    <w:p w14:paraId="61838C27">
      <w:pPr>
        <w:spacing w:before="104" w:line="220" w:lineRule="auto"/>
        <w:ind w:left="64"/>
        <w:rPr>
          <w:rFonts w:ascii="宋体" w:hAnsi="宋体" w:eastAsia="宋体" w:cs="宋体"/>
          <w:sz w:val="24"/>
          <w:szCs w:val="24"/>
        </w:rPr>
      </w:pPr>
      <w:r>
        <w:rPr>
          <w:rFonts w:ascii="宋体" w:hAnsi="宋体" w:eastAsia="宋体" w:cs="宋体"/>
          <w:b/>
          <w:bCs/>
          <w:spacing w:val="-13"/>
          <w:sz w:val="24"/>
          <w:szCs w:val="24"/>
        </w:rPr>
        <w:t>1.</w:t>
      </w:r>
      <w:r>
        <w:rPr>
          <w:rFonts w:ascii="宋体" w:hAnsi="宋体" w:eastAsia="宋体" w:cs="宋体"/>
          <w:spacing w:val="16"/>
          <w:sz w:val="24"/>
          <w:szCs w:val="24"/>
        </w:rPr>
        <w:t xml:space="preserve"> </w:t>
      </w:r>
      <w:r>
        <w:rPr>
          <w:rFonts w:ascii="宋体" w:hAnsi="宋体" w:eastAsia="宋体" w:cs="宋体"/>
          <w:b/>
          <w:bCs/>
          <w:spacing w:val="-13"/>
          <w:sz w:val="24"/>
          <w:szCs w:val="24"/>
        </w:rPr>
        <w:t>定义</w:t>
      </w:r>
    </w:p>
    <w:p w14:paraId="162E04EB">
      <w:pPr>
        <w:spacing w:before="35" w:line="220" w:lineRule="auto"/>
        <w:ind w:left="544"/>
        <w:rPr>
          <w:rFonts w:ascii="宋体" w:hAnsi="宋体" w:eastAsia="宋体" w:cs="宋体"/>
          <w:sz w:val="24"/>
          <w:szCs w:val="24"/>
        </w:rPr>
      </w:pPr>
      <w:r>
        <w:rPr>
          <w:rFonts w:ascii="宋体" w:hAnsi="宋体" w:eastAsia="宋体" w:cs="宋体"/>
          <w:spacing w:val="-4"/>
          <w:sz w:val="24"/>
          <w:szCs w:val="24"/>
        </w:rPr>
        <w:t>1.1合同当事人</w:t>
      </w:r>
    </w:p>
    <w:p w14:paraId="77B8FB91">
      <w:pPr>
        <w:spacing w:before="179" w:line="219" w:lineRule="auto"/>
        <w:jc w:val="right"/>
        <w:outlineLvl w:val="2"/>
        <w:rPr>
          <w:rFonts w:ascii="宋体" w:hAnsi="宋体" w:eastAsia="宋体" w:cs="宋体"/>
          <w:sz w:val="24"/>
          <w:szCs w:val="24"/>
        </w:rPr>
      </w:pPr>
      <w:bookmarkStart w:id="50" w:name="_Toc20626"/>
      <w:r>
        <w:rPr>
          <w:rFonts w:ascii="宋体" w:hAnsi="宋体" w:eastAsia="宋体" w:cs="宋体"/>
          <w:spacing w:val="2"/>
          <w:sz w:val="24"/>
          <w:szCs w:val="24"/>
        </w:rPr>
        <w:t>（1）采购人（以下称甲方）是指使用自筹资金，通过政府采购方式向供应商</w:t>
      </w:r>
      <w:bookmarkEnd w:id="50"/>
    </w:p>
    <w:p w14:paraId="66A05797">
      <w:pPr>
        <w:spacing w:before="89" w:line="219" w:lineRule="auto"/>
        <w:ind w:left="45"/>
        <w:rPr>
          <w:rFonts w:ascii="宋体" w:hAnsi="宋体" w:eastAsia="宋体" w:cs="宋体"/>
          <w:sz w:val="24"/>
          <w:szCs w:val="24"/>
        </w:rPr>
      </w:pPr>
      <w:r>
        <w:rPr>
          <w:rFonts w:ascii="宋体" w:hAnsi="宋体" w:eastAsia="宋体" w:cs="宋体"/>
          <w:spacing w:val="-1"/>
          <w:sz w:val="24"/>
          <w:szCs w:val="24"/>
        </w:rPr>
        <w:t>购买货物及其相关服务的国家机关、事业单位、团体组织。</w:t>
      </w:r>
    </w:p>
    <w:p w14:paraId="7349AE9B">
      <w:pPr>
        <w:spacing w:before="88" w:line="219" w:lineRule="auto"/>
        <w:jc w:val="right"/>
        <w:outlineLvl w:val="2"/>
        <w:rPr>
          <w:rFonts w:ascii="宋体" w:hAnsi="宋体" w:eastAsia="宋体" w:cs="宋体"/>
          <w:sz w:val="24"/>
          <w:szCs w:val="24"/>
        </w:rPr>
      </w:pPr>
      <w:bookmarkStart w:id="51" w:name="_Toc23570"/>
      <w:r>
        <w:rPr>
          <w:rFonts w:ascii="宋体" w:hAnsi="宋体" w:eastAsia="宋体" w:cs="宋体"/>
          <w:spacing w:val="1"/>
          <w:sz w:val="24"/>
          <w:szCs w:val="24"/>
        </w:rPr>
        <w:t>（2）供应商（以下称乙方）是指参加政府采购活动并且中标（成交</w:t>
      </w:r>
      <w:r>
        <w:rPr>
          <w:rFonts w:ascii="宋体" w:hAnsi="宋体" w:eastAsia="宋体" w:cs="宋体"/>
          <w:spacing w:val="23"/>
          <w:sz w:val="24"/>
          <w:szCs w:val="24"/>
        </w:rPr>
        <w:t>），</w:t>
      </w:r>
      <w:r>
        <w:rPr>
          <w:rFonts w:ascii="宋体" w:hAnsi="宋体" w:eastAsia="宋体" w:cs="宋体"/>
          <w:spacing w:val="1"/>
          <w:sz w:val="24"/>
          <w:szCs w:val="24"/>
        </w:rPr>
        <w:t>向采</w:t>
      </w:r>
      <w:bookmarkEnd w:id="51"/>
    </w:p>
    <w:p w14:paraId="62A3BD21">
      <w:pPr>
        <w:spacing w:before="90" w:line="219" w:lineRule="auto"/>
        <w:ind w:left="45"/>
        <w:rPr>
          <w:rFonts w:ascii="宋体" w:hAnsi="宋体" w:eastAsia="宋体" w:cs="宋体"/>
          <w:sz w:val="24"/>
          <w:szCs w:val="24"/>
        </w:rPr>
      </w:pPr>
      <w:r>
        <w:rPr>
          <w:rFonts w:ascii="宋体" w:hAnsi="宋体" w:eastAsia="宋体" w:cs="宋体"/>
          <w:sz w:val="24"/>
          <w:szCs w:val="24"/>
        </w:rPr>
        <w:t>购人提供合同约定的货物及其相关服务的法人、非法</w:t>
      </w:r>
      <w:r>
        <w:rPr>
          <w:rFonts w:ascii="宋体" w:hAnsi="宋体" w:eastAsia="宋体" w:cs="宋体"/>
          <w:spacing w:val="-1"/>
          <w:sz w:val="24"/>
          <w:szCs w:val="24"/>
        </w:rPr>
        <w:t>人组织或者自然人。</w:t>
      </w:r>
    </w:p>
    <w:p w14:paraId="11F97179">
      <w:pPr>
        <w:spacing w:before="167" w:line="308" w:lineRule="auto"/>
        <w:ind w:left="48" w:right="159" w:firstLine="490"/>
        <w:rPr>
          <w:rFonts w:ascii="宋体" w:hAnsi="宋体" w:eastAsia="宋体" w:cs="宋体"/>
          <w:sz w:val="24"/>
          <w:szCs w:val="24"/>
        </w:rPr>
      </w:pPr>
      <w:r>
        <w:rPr>
          <w:rFonts w:ascii="宋体" w:hAnsi="宋体" w:eastAsia="宋体" w:cs="宋体"/>
          <w:spacing w:val="-2"/>
          <w:sz w:val="24"/>
          <w:szCs w:val="24"/>
        </w:rPr>
        <w:t>（3）其他合同主体是指除采购人和供应商以外</w:t>
      </w:r>
      <w:r>
        <w:rPr>
          <w:rFonts w:ascii="宋体" w:hAnsi="宋体" w:eastAsia="宋体" w:cs="宋体"/>
          <w:spacing w:val="-3"/>
          <w:sz w:val="24"/>
          <w:szCs w:val="24"/>
        </w:rPr>
        <w:t>，依法参与合同缔结或履行，</w:t>
      </w:r>
      <w:r>
        <w:rPr>
          <w:rFonts w:ascii="宋体" w:hAnsi="宋体" w:eastAsia="宋体" w:cs="宋体"/>
          <w:spacing w:val="-1"/>
          <w:sz w:val="24"/>
          <w:szCs w:val="24"/>
        </w:rPr>
        <w:t>享有权利、承担义务的合同当事人。</w:t>
      </w:r>
    </w:p>
    <w:p w14:paraId="776BA000">
      <w:pPr>
        <w:spacing w:before="1" w:line="218" w:lineRule="auto"/>
        <w:ind w:left="544"/>
        <w:rPr>
          <w:rFonts w:ascii="宋体" w:hAnsi="宋体" w:eastAsia="宋体" w:cs="宋体"/>
          <w:sz w:val="24"/>
          <w:szCs w:val="24"/>
        </w:rPr>
      </w:pPr>
      <w:r>
        <w:rPr>
          <w:rFonts w:ascii="宋体" w:hAnsi="宋体" w:eastAsia="宋体" w:cs="宋体"/>
          <w:spacing w:val="-3"/>
          <w:sz w:val="24"/>
          <w:szCs w:val="24"/>
        </w:rPr>
        <w:t>1.2</w:t>
      </w:r>
      <w:r>
        <w:rPr>
          <w:rFonts w:ascii="宋体" w:hAnsi="宋体" w:eastAsia="宋体" w:cs="宋体"/>
          <w:spacing w:val="-44"/>
          <w:sz w:val="24"/>
          <w:szCs w:val="24"/>
        </w:rPr>
        <w:t xml:space="preserve"> </w:t>
      </w:r>
      <w:r>
        <w:rPr>
          <w:rFonts w:ascii="宋体" w:hAnsi="宋体" w:eastAsia="宋体" w:cs="宋体"/>
          <w:spacing w:val="-3"/>
          <w:sz w:val="24"/>
          <w:szCs w:val="24"/>
        </w:rPr>
        <w:t>本合同下列术语应解释为：</w:t>
      </w:r>
    </w:p>
    <w:p w14:paraId="2D877ADB">
      <w:pPr>
        <w:spacing w:before="116" w:line="309" w:lineRule="auto"/>
        <w:ind w:left="46" w:firstLine="492"/>
        <w:jc w:val="both"/>
        <w:rPr>
          <w:rFonts w:ascii="宋体" w:hAnsi="宋体" w:eastAsia="宋体" w:cs="宋体"/>
          <w:sz w:val="24"/>
          <w:szCs w:val="24"/>
        </w:rPr>
      </w:pPr>
      <w:r>
        <w:rPr>
          <w:rFonts w:ascii="宋体" w:hAnsi="宋体" w:eastAsia="宋体" w:cs="宋体"/>
          <w:spacing w:val="-2"/>
          <w:sz w:val="24"/>
          <w:szCs w:val="24"/>
        </w:rPr>
        <w:t>（1）“合同</w:t>
      </w:r>
      <w:r>
        <w:rPr>
          <w:rFonts w:ascii="宋体" w:hAnsi="宋体" w:eastAsia="宋体" w:cs="宋体"/>
          <w:spacing w:val="-74"/>
          <w:sz w:val="24"/>
          <w:szCs w:val="24"/>
        </w:rPr>
        <w:t xml:space="preserve"> </w:t>
      </w:r>
      <w:r>
        <w:rPr>
          <w:rFonts w:ascii="宋体" w:hAnsi="宋体" w:eastAsia="宋体" w:cs="宋体"/>
          <w:spacing w:val="-2"/>
          <w:sz w:val="24"/>
          <w:szCs w:val="24"/>
        </w:rPr>
        <w:t>”系指合同当事人意思表示达成一致的任何协议，包括签署的政</w:t>
      </w:r>
      <w:r>
        <w:rPr>
          <w:rFonts w:ascii="宋体" w:hAnsi="宋体" w:eastAsia="宋体" w:cs="宋体"/>
          <w:spacing w:val="-1"/>
          <w:sz w:val="24"/>
          <w:szCs w:val="24"/>
        </w:rPr>
        <w:t>府采购合同协议书及其变更、补充协议，政府采购合同专用条款，政府采购合同通用条款，中标（成交）通知书，投标（响应）文件，采购文件，有关技术文件和图</w:t>
      </w:r>
    </w:p>
    <w:p w14:paraId="66DB5CE8">
      <w:pPr>
        <w:spacing w:line="309" w:lineRule="auto"/>
        <w:rPr>
          <w:rFonts w:ascii="宋体" w:hAnsi="宋体" w:eastAsia="宋体" w:cs="宋体"/>
          <w:sz w:val="24"/>
          <w:szCs w:val="24"/>
        </w:rPr>
        <w:sectPr>
          <w:footerReference r:id="rId49" w:type="default"/>
          <w:pgSz w:w="11906" w:h="16839"/>
          <w:pgMar w:top="1431" w:right="1485" w:bottom="1152" w:left="1762" w:header="0" w:footer="987" w:gutter="0"/>
          <w:pgNumType w:fmt="decimal"/>
          <w:cols w:space="720" w:num="1"/>
        </w:sectPr>
      </w:pPr>
    </w:p>
    <w:p w14:paraId="4DE3F235">
      <w:pPr>
        <w:spacing w:before="123" w:line="308" w:lineRule="auto"/>
        <w:ind w:left="23" w:firstLine="1"/>
        <w:rPr>
          <w:rFonts w:ascii="宋体" w:hAnsi="宋体" w:eastAsia="宋体" w:cs="宋体"/>
          <w:sz w:val="24"/>
          <w:szCs w:val="24"/>
        </w:rPr>
      </w:pPr>
      <w:r>
        <w:rPr>
          <w:rFonts w:ascii="宋体" w:hAnsi="宋体" w:eastAsia="宋体" w:cs="宋体"/>
          <w:spacing w:val="-1"/>
          <w:sz w:val="24"/>
          <w:szCs w:val="24"/>
        </w:rPr>
        <w:t>纸，以及国家法律、行政法规和规章制度规定或合同约定的作为合同组成部分的其</w:t>
      </w:r>
      <w:r>
        <w:rPr>
          <w:rFonts w:ascii="宋体" w:hAnsi="宋体" w:eastAsia="宋体" w:cs="宋体"/>
          <w:spacing w:val="-3"/>
          <w:sz w:val="24"/>
          <w:szCs w:val="24"/>
        </w:rPr>
        <w:t>他文件。</w:t>
      </w:r>
    </w:p>
    <w:p w14:paraId="0F2667B2">
      <w:pPr>
        <w:spacing w:before="1" w:line="307" w:lineRule="auto"/>
        <w:ind w:left="23" w:right="100" w:firstLine="491"/>
        <w:rPr>
          <w:rFonts w:ascii="宋体" w:hAnsi="宋体" w:eastAsia="宋体" w:cs="宋体"/>
          <w:sz w:val="24"/>
          <w:szCs w:val="24"/>
        </w:rPr>
      </w:pPr>
      <w:r>
        <w:rPr>
          <w:rFonts w:ascii="宋体" w:hAnsi="宋体" w:eastAsia="宋体" w:cs="宋体"/>
          <w:spacing w:val="-2"/>
          <w:sz w:val="24"/>
          <w:szCs w:val="24"/>
        </w:rPr>
        <w:t>（2）“合同价款</w:t>
      </w:r>
      <w:r>
        <w:rPr>
          <w:rFonts w:ascii="宋体" w:hAnsi="宋体" w:eastAsia="宋体" w:cs="宋体"/>
          <w:spacing w:val="-74"/>
          <w:sz w:val="24"/>
          <w:szCs w:val="24"/>
        </w:rPr>
        <w:t xml:space="preserve"> </w:t>
      </w:r>
      <w:r>
        <w:rPr>
          <w:rFonts w:ascii="宋体" w:hAnsi="宋体" w:eastAsia="宋体" w:cs="宋体"/>
          <w:spacing w:val="-2"/>
          <w:sz w:val="24"/>
          <w:szCs w:val="24"/>
        </w:rPr>
        <w:t>”系指根据本合同规定乙方在全面履行合同义务后甲方应支付给乙方的价款。</w:t>
      </w:r>
    </w:p>
    <w:p w14:paraId="4761B7A5">
      <w:pPr>
        <w:spacing w:before="2" w:line="307" w:lineRule="auto"/>
        <w:ind w:left="23" w:firstLine="491"/>
        <w:rPr>
          <w:rFonts w:ascii="宋体" w:hAnsi="宋体" w:eastAsia="宋体" w:cs="宋体"/>
          <w:sz w:val="24"/>
          <w:szCs w:val="24"/>
        </w:rPr>
      </w:pPr>
      <w:r>
        <w:rPr>
          <w:rFonts w:ascii="宋体" w:hAnsi="宋体" w:eastAsia="宋体" w:cs="宋体"/>
          <w:spacing w:val="-2"/>
          <w:sz w:val="24"/>
          <w:szCs w:val="24"/>
        </w:rPr>
        <w:t>（3）“货物</w:t>
      </w:r>
      <w:r>
        <w:rPr>
          <w:rFonts w:ascii="宋体" w:hAnsi="宋体" w:eastAsia="宋体" w:cs="宋体"/>
          <w:spacing w:val="-74"/>
          <w:sz w:val="24"/>
          <w:szCs w:val="24"/>
        </w:rPr>
        <w:t xml:space="preserve"> </w:t>
      </w:r>
      <w:r>
        <w:rPr>
          <w:rFonts w:ascii="宋体" w:hAnsi="宋体" w:eastAsia="宋体" w:cs="宋体"/>
          <w:spacing w:val="-2"/>
          <w:sz w:val="24"/>
          <w:szCs w:val="24"/>
        </w:rPr>
        <w:t>”系指乙方根据本合同规定须向甲方提供的各种形态和种类的物</w:t>
      </w:r>
      <w:r>
        <w:rPr>
          <w:rFonts w:ascii="宋体" w:hAnsi="宋体" w:eastAsia="宋体" w:cs="宋体"/>
          <w:spacing w:val="-1"/>
          <w:sz w:val="24"/>
          <w:szCs w:val="24"/>
        </w:rPr>
        <w:t>品，包括原材料、设备、产品（包括软件）及相关的其备品备件、工具、手册及其他技术资料和材料等。</w:t>
      </w:r>
    </w:p>
    <w:p w14:paraId="09CB3C2E">
      <w:pPr>
        <w:spacing w:before="4" w:line="307" w:lineRule="auto"/>
        <w:ind w:left="24" w:right="2" w:firstLine="490"/>
        <w:rPr>
          <w:rFonts w:ascii="宋体" w:hAnsi="宋体" w:eastAsia="宋体" w:cs="宋体"/>
          <w:sz w:val="24"/>
          <w:szCs w:val="24"/>
        </w:rPr>
      </w:pPr>
      <w:r>
        <w:rPr>
          <w:rFonts w:ascii="宋体" w:hAnsi="宋体" w:eastAsia="宋体" w:cs="宋体"/>
          <w:spacing w:val="-2"/>
          <w:sz w:val="24"/>
          <w:szCs w:val="24"/>
        </w:rPr>
        <w:t>（4）“相关服务</w:t>
      </w:r>
      <w:r>
        <w:rPr>
          <w:rFonts w:ascii="宋体" w:hAnsi="宋体" w:eastAsia="宋体" w:cs="宋体"/>
          <w:spacing w:val="-74"/>
          <w:sz w:val="24"/>
          <w:szCs w:val="24"/>
        </w:rPr>
        <w:t xml:space="preserve"> </w:t>
      </w:r>
      <w:r>
        <w:rPr>
          <w:rFonts w:ascii="宋体" w:hAnsi="宋体" w:eastAsia="宋体" w:cs="宋体"/>
          <w:spacing w:val="-2"/>
          <w:sz w:val="24"/>
          <w:szCs w:val="24"/>
        </w:rPr>
        <w:t>”系指根据合同规定，乙方应提供的与货物有关的技术、管</w:t>
      </w:r>
      <w:r>
        <w:rPr>
          <w:rFonts w:ascii="宋体" w:hAnsi="宋体" w:eastAsia="宋体" w:cs="宋体"/>
          <w:spacing w:val="-1"/>
          <w:sz w:val="24"/>
          <w:szCs w:val="24"/>
        </w:rPr>
        <w:t>理和其他服务，包括但不限于：管理和质量保证、运输、保险、检验、现场准备、安装、集成、调试、培训、维修、废弃处置、技术支持等以及合同中规定乙方应承</w:t>
      </w:r>
      <w:r>
        <w:rPr>
          <w:rFonts w:ascii="宋体" w:hAnsi="宋体" w:eastAsia="宋体" w:cs="宋体"/>
          <w:spacing w:val="-2"/>
          <w:sz w:val="24"/>
          <w:szCs w:val="24"/>
        </w:rPr>
        <w:t>担的其他义务。</w:t>
      </w:r>
    </w:p>
    <w:p w14:paraId="20C26B1B">
      <w:pPr>
        <w:spacing w:before="2" w:line="307" w:lineRule="auto"/>
        <w:ind w:left="24" w:firstLine="490"/>
        <w:rPr>
          <w:rFonts w:ascii="宋体" w:hAnsi="宋体" w:eastAsia="宋体" w:cs="宋体"/>
          <w:sz w:val="24"/>
          <w:szCs w:val="24"/>
        </w:rPr>
      </w:pPr>
      <w:r>
        <w:rPr>
          <w:rFonts w:ascii="宋体" w:hAnsi="宋体" w:eastAsia="宋体" w:cs="宋体"/>
          <w:spacing w:val="-2"/>
          <w:sz w:val="24"/>
          <w:szCs w:val="24"/>
        </w:rPr>
        <w:t>（5）“分包</w:t>
      </w:r>
      <w:r>
        <w:rPr>
          <w:rFonts w:ascii="宋体" w:hAnsi="宋体" w:eastAsia="宋体" w:cs="宋体"/>
          <w:spacing w:val="-74"/>
          <w:sz w:val="24"/>
          <w:szCs w:val="24"/>
        </w:rPr>
        <w:t xml:space="preserve"> </w:t>
      </w:r>
      <w:r>
        <w:rPr>
          <w:rFonts w:ascii="宋体" w:hAnsi="宋体" w:eastAsia="宋体" w:cs="宋体"/>
          <w:spacing w:val="-2"/>
          <w:sz w:val="24"/>
          <w:szCs w:val="24"/>
        </w:rPr>
        <w:t>”系指中标（成交）供应商按采购文件、投标（响应）文件的规</w:t>
      </w:r>
      <w:r>
        <w:rPr>
          <w:rFonts w:ascii="宋体" w:hAnsi="宋体" w:eastAsia="宋体" w:cs="宋体"/>
          <w:spacing w:val="-1"/>
          <w:sz w:val="24"/>
          <w:szCs w:val="24"/>
        </w:rPr>
        <w:t>定，根据分包意向协议，将中标（成交）项目中的部分履约内容，分给具有相应资质条件的供应商履行合同的行为。</w:t>
      </w:r>
    </w:p>
    <w:p w14:paraId="1ABFB1F0">
      <w:pPr>
        <w:spacing w:before="4" w:line="307" w:lineRule="auto"/>
        <w:ind w:left="23" w:firstLine="491"/>
        <w:rPr>
          <w:rFonts w:ascii="宋体" w:hAnsi="宋体" w:eastAsia="宋体" w:cs="宋体"/>
          <w:sz w:val="24"/>
          <w:szCs w:val="24"/>
        </w:rPr>
      </w:pPr>
      <w:r>
        <w:rPr>
          <w:rFonts w:ascii="宋体" w:hAnsi="宋体" w:eastAsia="宋体" w:cs="宋体"/>
          <w:spacing w:val="-2"/>
          <w:sz w:val="24"/>
          <w:szCs w:val="24"/>
        </w:rPr>
        <w:t>（6）“联合体</w:t>
      </w:r>
      <w:r>
        <w:rPr>
          <w:rFonts w:ascii="宋体" w:hAnsi="宋体" w:eastAsia="宋体" w:cs="宋体"/>
          <w:spacing w:val="-74"/>
          <w:sz w:val="24"/>
          <w:szCs w:val="24"/>
        </w:rPr>
        <w:t xml:space="preserve"> </w:t>
      </w:r>
      <w:r>
        <w:rPr>
          <w:rFonts w:ascii="宋体" w:hAnsi="宋体" w:eastAsia="宋体" w:cs="宋体"/>
          <w:spacing w:val="-2"/>
          <w:sz w:val="24"/>
          <w:szCs w:val="24"/>
        </w:rPr>
        <w:t>”系指由两个以上的自然人、法人或者非法人组织组成，以一</w:t>
      </w:r>
      <w:r>
        <w:rPr>
          <w:rFonts w:ascii="宋体" w:hAnsi="宋体" w:eastAsia="宋体" w:cs="宋体"/>
          <w:spacing w:val="-1"/>
          <w:sz w:val="24"/>
          <w:szCs w:val="24"/>
        </w:rPr>
        <w:t>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w:t>
      </w:r>
      <w:r>
        <w:rPr>
          <w:rFonts w:ascii="宋体" w:hAnsi="宋体" w:eastAsia="宋体" w:cs="宋体"/>
          <w:spacing w:val="-2"/>
          <w:sz w:val="24"/>
          <w:szCs w:val="24"/>
        </w:rPr>
        <w:t>具体要求见【</w:t>
      </w:r>
      <w:r>
        <w:rPr>
          <w:rFonts w:ascii="宋体" w:hAnsi="宋体" w:eastAsia="宋体" w:cs="宋体"/>
          <w:b/>
          <w:bCs/>
          <w:spacing w:val="-2"/>
          <w:sz w:val="24"/>
          <w:szCs w:val="24"/>
        </w:rPr>
        <w:t>政府采购合同专用条款</w:t>
      </w:r>
      <w:r>
        <w:rPr>
          <w:rFonts w:ascii="宋体" w:hAnsi="宋体" w:eastAsia="宋体" w:cs="宋体"/>
          <w:spacing w:val="-2"/>
          <w:sz w:val="24"/>
          <w:szCs w:val="24"/>
        </w:rPr>
        <w:t>】。</w:t>
      </w:r>
    </w:p>
    <w:p w14:paraId="1F2B585B">
      <w:pPr>
        <w:spacing w:line="218" w:lineRule="auto"/>
        <w:ind w:left="514"/>
        <w:rPr>
          <w:rFonts w:ascii="宋体" w:hAnsi="宋体" w:eastAsia="宋体" w:cs="宋体"/>
          <w:sz w:val="24"/>
          <w:szCs w:val="24"/>
        </w:rPr>
      </w:pPr>
      <w:r>
        <w:rPr>
          <w:rFonts w:ascii="宋体" w:hAnsi="宋体" w:eastAsia="宋体" w:cs="宋体"/>
          <w:spacing w:val="-2"/>
          <w:sz w:val="24"/>
          <w:szCs w:val="24"/>
        </w:rPr>
        <w:t>（7）其他术语解释，见【</w:t>
      </w:r>
      <w:r>
        <w:rPr>
          <w:rFonts w:ascii="宋体" w:hAnsi="宋体" w:eastAsia="宋体" w:cs="宋体"/>
          <w:b/>
          <w:bCs/>
          <w:spacing w:val="-2"/>
          <w:sz w:val="24"/>
          <w:szCs w:val="24"/>
        </w:rPr>
        <w:t>政府采购合同专用条款</w:t>
      </w:r>
      <w:r>
        <w:rPr>
          <w:rFonts w:ascii="宋体" w:hAnsi="宋体" w:eastAsia="宋体" w:cs="宋体"/>
          <w:spacing w:val="-2"/>
          <w:sz w:val="24"/>
          <w:szCs w:val="24"/>
        </w:rPr>
        <w:t>】。</w:t>
      </w:r>
    </w:p>
    <w:p w14:paraId="144A96FD">
      <w:pPr>
        <w:spacing w:before="117" w:line="219" w:lineRule="auto"/>
        <w:ind w:left="26"/>
        <w:rPr>
          <w:rFonts w:ascii="宋体" w:hAnsi="宋体" w:eastAsia="宋体" w:cs="宋体"/>
          <w:sz w:val="24"/>
          <w:szCs w:val="24"/>
        </w:rPr>
      </w:pPr>
      <w:r>
        <w:rPr>
          <w:rFonts w:ascii="宋体" w:hAnsi="宋体" w:eastAsia="宋体" w:cs="宋体"/>
          <w:b/>
          <w:bCs/>
          <w:spacing w:val="-3"/>
          <w:sz w:val="24"/>
          <w:szCs w:val="24"/>
        </w:rPr>
        <w:t>2.</w:t>
      </w:r>
      <w:r>
        <w:rPr>
          <w:rFonts w:ascii="宋体" w:hAnsi="宋体" w:eastAsia="宋体" w:cs="宋体"/>
          <w:spacing w:val="-3"/>
          <w:sz w:val="24"/>
          <w:szCs w:val="24"/>
        </w:rPr>
        <w:t xml:space="preserve"> </w:t>
      </w:r>
      <w:r>
        <w:rPr>
          <w:rFonts w:ascii="宋体" w:hAnsi="宋体" w:eastAsia="宋体" w:cs="宋体"/>
          <w:b/>
          <w:bCs/>
          <w:spacing w:val="-3"/>
          <w:sz w:val="24"/>
          <w:szCs w:val="24"/>
        </w:rPr>
        <w:t>合同标的及金额</w:t>
      </w:r>
    </w:p>
    <w:p w14:paraId="0F725E2E">
      <w:pPr>
        <w:spacing w:before="115" w:line="308" w:lineRule="auto"/>
        <w:ind w:left="23" w:firstLine="482"/>
        <w:rPr>
          <w:rFonts w:ascii="宋体" w:hAnsi="宋体" w:eastAsia="宋体" w:cs="宋体"/>
          <w:sz w:val="24"/>
          <w:szCs w:val="24"/>
        </w:rPr>
      </w:pPr>
      <w:r>
        <w:rPr>
          <w:rFonts w:ascii="宋体" w:hAnsi="宋体" w:eastAsia="宋体" w:cs="宋体"/>
          <w:spacing w:val="-1"/>
          <w:sz w:val="24"/>
          <w:szCs w:val="24"/>
        </w:rPr>
        <w:t>2.1 合同标的及金额应与中标（成交）结果一致。乙方为履行本合同而发生的</w:t>
      </w:r>
      <w:r>
        <w:rPr>
          <w:rFonts w:ascii="宋体" w:hAnsi="宋体" w:eastAsia="宋体" w:cs="宋体"/>
          <w:sz w:val="24"/>
          <w:szCs w:val="24"/>
        </w:rPr>
        <w:t>所有费用均应包含在合同价款中，甲方不再</w:t>
      </w:r>
      <w:r>
        <w:rPr>
          <w:rFonts w:ascii="宋体" w:hAnsi="宋体" w:eastAsia="宋体" w:cs="宋体"/>
          <w:spacing w:val="-1"/>
          <w:sz w:val="24"/>
          <w:szCs w:val="24"/>
        </w:rPr>
        <w:t>另行支付其他任何费用。</w:t>
      </w:r>
    </w:p>
    <w:p w14:paraId="6F0BE78E">
      <w:pPr>
        <w:spacing w:line="220" w:lineRule="auto"/>
        <w:ind w:left="28"/>
        <w:rPr>
          <w:rFonts w:ascii="宋体" w:hAnsi="宋体" w:eastAsia="宋体" w:cs="宋体"/>
          <w:sz w:val="24"/>
          <w:szCs w:val="24"/>
        </w:rPr>
      </w:pPr>
      <w:r>
        <w:rPr>
          <w:rFonts w:ascii="宋体" w:hAnsi="宋体" w:eastAsia="宋体" w:cs="宋体"/>
          <w:b/>
          <w:bCs/>
          <w:spacing w:val="-3"/>
          <w:sz w:val="24"/>
          <w:szCs w:val="24"/>
        </w:rPr>
        <w:t>3.</w:t>
      </w:r>
      <w:r>
        <w:rPr>
          <w:rFonts w:ascii="宋体" w:hAnsi="宋体" w:eastAsia="宋体" w:cs="宋体"/>
          <w:spacing w:val="-3"/>
          <w:sz w:val="24"/>
          <w:szCs w:val="24"/>
        </w:rPr>
        <w:t xml:space="preserve"> </w:t>
      </w:r>
      <w:r>
        <w:rPr>
          <w:rFonts w:ascii="宋体" w:hAnsi="宋体" w:eastAsia="宋体" w:cs="宋体"/>
          <w:b/>
          <w:bCs/>
          <w:spacing w:val="-3"/>
          <w:sz w:val="24"/>
          <w:szCs w:val="24"/>
        </w:rPr>
        <w:t>履行合同的时间、地点和方式</w:t>
      </w:r>
    </w:p>
    <w:p w14:paraId="605C7BDA">
      <w:pPr>
        <w:spacing w:before="112" w:line="219" w:lineRule="auto"/>
        <w:ind w:left="508"/>
        <w:rPr>
          <w:rFonts w:ascii="宋体" w:hAnsi="宋体" w:eastAsia="宋体" w:cs="宋体"/>
          <w:sz w:val="24"/>
          <w:szCs w:val="24"/>
        </w:rPr>
      </w:pPr>
      <w:r>
        <w:rPr>
          <w:rFonts w:ascii="宋体" w:hAnsi="宋体" w:eastAsia="宋体" w:cs="宋体"/>
          <w:spacing w:val="-2"/>
          <w:sz w:val="24"/>
          <w:szCs w:val="24"/>
        </w:rPr>
        <w:t>3.1</w:t>
      </w:r>
      <w:r>
        <w:rPr>
          <w:rFonts w:ascii="宋体" w:hAnsi="宋体" w:eastAsia="宋体" w:cs="宋体"/>
          <w:spacing w:val="40"/>
          <w:sz w:val="24"/>
          <w:szCs w:val="24"/>
        </w:rPr>
        <w:t xml:space="preserve"> </w:t>
      </w:r>
      <w:r>
        <w:rPr>
          <w:rFonts w:ascii="宋体" w:hAnsi="宋体" w:eastAsia="宋体" w:cs="宋体"/>
          <w:spacing w:val="-2"/>
          <w:sz w:val="24"/>
          <w:szCs w:val="24"/>
        </w:rPr>
        <w:t>乙方应当在约定的时间、地点，按照约定方式履行合同。</w:t>
      </w:r>
    </w:p>
    <w:p w14:paraId="6D5EBA11">
      <w:pPr>
        <w:spacing w:before="116" w:line="219" w:lineRule="auto"/>
        <w:ind w:left="22"/>
        <w:rPr>
          <w:rFonts w:ascii="宋体" w:hAnsi="宋体" w:eastAsia="宋体" w:cs="宋体"/>
          <w:sz w:val="24"/>
          <w:szCs w:val="24"/>
        </w:rPr>
      </w:pPr>
      <w:r>
        <w:rPr>
          <w:rFonts w:ascii="宋体" w:hAnsi="宋体" w:eastAsia="宋体" w:cs="宋体"/>
          <w:b/>
          <w:bCs/>
          <w:spacing w:val="-7"/>
          <w:sz w:val="24"/>
          <w:szCs w:val="24"/>
        </w:rPr>
        <w:t>4.</w:t>
      </w:r>
      <w:r>
        <w:rPr>
          <w:rFonts w:ascii="宋体" w:hAnsi="宋体" w:eastAsia="宋体" w:cs="宋体"/>
          <w:spacing w:val="44"/>
          <w:sz w:val="24"/>
          <w:szCs w:val="24"/>
        </w:rPr>
        <w:t xml:space="preserve"> </w:t>
      </w:r>
      <w:r>
        <w:rPr>
          <w:rFonts w:ascii="宋体" w:hAnsi="宋体" w:eastAsia="宋体" w:cs="宋体"/>
          <w:b/>
          <w:bCs/>
          <w:spacing w:val="-7"/>
          <w:sz w:val="24"/>
          <w:szCs w:val="24"/>
        </w:rPr>
        <w:t>甲方的权利和义务</w:t>
      </w:r>
    </w:p>
    <w:p w14:paraId="2A13CF83">
      <w:pPr>
        <w:spacing w:before="115" w:line="308" w:lineRule="auto"/>
        <w:ind w:left="24" w:firstLine="478"/>
        <w:rPr>
          <w:rFonts w:ascii="宋体" w:hAnsi="宋体" w:eastAsia="宋体" w:cs="宋体"/>
          <w:sz w:val="24"/>
          <w:szCs w:val="24"/>
        </w:rPr>
      </w:pPr>
      <w:r>
        <w:rPr>
          <w:rFonts w:ascii="宋体" w:hAnsi="宋体" w:eastAsia="宋体" w:cs="宋体"/>
          <w:spacing w:val="-1"/>
          <w:sz w:val="24"/>
          <w:szCs w:val="24"/>
        </w:rPr>
        <w:t>4.1 签署合同后，甲方应确定项目负责人（或项目联系人</w:t>
      </w:r>
      <w:r>
        <w:rPr>
          <w:rFonts w:ascii="宋体" w:hAnsi="宋体" w:eastAsia="宋体" w:cs="宋体"/>
          <w:spacing w:val="4"/>
          <w:sz w:val="24"/>
          <w:szCs w:val="24"/>
        </w:rPr>
        <w:t>），</w:t>
      </w:r>
      <w:r>
        <w:rPr>
          <w:rFonts w:ascii="宋体" w:hAnsi="宋体" w:eastAsia="宋体" w:cs="宋体"/>
          <w:spacing w:val="-1"/>
          <w:sz w:val="24"/>
          <w:szCs w:val="24"/>
        </w:rPr>
        <w:t>负责与</w:t>
      </w:r>
      <w:r>
        <w:rPr>
          <w:rFonts w:ascii="宋体" w:hAnsi="宋体" w:eastAsia="宋体" w:cs="宋体"/>
          <w:spacing w:val="-2"/>
          <w:sz w:val="24"/>
          <w:szCs w:val="24"/>
        </w:rPr>
        <w:t>本合同有</w:t>
      </w:r>
      <w:r>
        <w:rPr>
          <w:rFonts w:ascii="宋体" w:hAnsi="宋体" w:eastAsia="宋体" w:cs="宋体"/>
          <w:spacing w:val="-1"/>
          <w:sz w:val="24"/>
          <w:szCs w:val="24"/>
        </w:rPr>
        <w:t>关的事务。甲方有权对乙方的履约行为进行检查，并及时确认乙方提交的事项。甲方应当配合乙方完成相关项目实施工作。</w:t>
      </w:r>
    </w:p>
    <w:p w14:paraId="418E4991">
      <w:pPr>
        <w:spacing w:before="3" w:line="307" w:lineRule="auto"/>
        <w:ind w:left="23" w:firstLine="479"/>
        <w:rPr>
          <w:rFonts w:ascii="宋体" w:hAnsi="宋体" w:eastAsia="宋体" w:cs="宋体"/>
          <w:sz w:val="24"/>
          <w:szCs w:val="24"/>
        </w:rPr>
      </w:pPr>
      <w:r>
        <w:rPr>
          <w:rFonts w:ascii="宋体" w:hAnsi="宋体" w:eastAsia="宋体" w:cs="宋体"/>
          <w:spacing w:val="-2"/>
          <w:sz w:val="24"/>
          <w:szCs w:val="24"/>
        </w:rPr>
        <w:t>4.2</w:t>
      </w:r>
      <w:r>
        <w:rPr>
          <w:rFonts w:ascii="宋体" w:hAnsi="宋体" w:eastAsia="宋体" w:cs="宋体"/>
          <w:spacing w:val="41"/>
          <w:sz w:val="24"/>
          <w:szCs w:val="24"/>
        </w:rPr>
        <w:t xml:space="preserve"> </w:t>
      </w:r>
      <w:r>
        <w:rPr>
          <w:rFonts w:ascii="宋体" w:hAnsi="宋体" w:eastAsia="宋体" w:cs="宋体"/>
          <w:spacing w:val="-2"/>
          <w:sz w:val="24"/>
          <w:szCs w:val="24"/>
        </w:rPr>
        <w:t>甲方有权要求乙方按时提交各阶段有关安排计划，并有权定期核对乙方提</w:t>
      </w:r>
      <w:r>
        <w:rPr>
          <w:rFonts w:ascii="宋体" w:hAnsi="宋体" w:eastAsia="宋体" w:cs="宋体"/>
          <w:spacing w:val="-1"/>
          <w:sz w:val="24"/>
          <w:szCs w:val="24"/>
        </w:rPr>
        <w:t>供货物数量、规格、质量等内容。甲方有权督促乙方工作并要求乙方更换不符合要</w:t>
      </w:r>
      <w:r>
        <w:rPr>
          <w:rFonts w:ascii="宋体" w:hAnsi="宋体" w:eastAsia="宋体" w:cs="宋体"/>
          <w:spacing w:val="-2"/>
          <w:sz w:val="24"/>
          <w:szCs w:val="24"/>
        </w:rPr>
        <w:t>求的货物。</w:t>
      </w:r>
    </w:p>
    <w:p w14:paraId="682620FE">
      <w:pPr>
        <w:spacing w:before="1" w:line="308" w:lineRule="auto"/>
        <w:ind w:left="23" w:firstLine="479"/>
        <w:rPr>
          <w:rFonts w:ascii="宋体" w:hAnsi="宋体" w:eastAsia="宋体" w:cs="宋体"/>
          <w:sz w:val="24"/>
          <w:szCs w:val="24"/>
        </w:rPr>
      </w:pPr>
      <w:r>
        <w:rPr>
          <w:rFonts w:ascii="宋体" w:hAnsi="宋体" w:eastAsia="宋体" w:cs="宋体"/>
          <w:spacing w:val="-2"/>
          <w:sz w:val="24"/>
          <w:szCs w:val="24"/>
        </w:rPr>
        <w:t>4.3</w:t>
      </w:r>
      <w:r>
        <w:rPr>
          <w:rFonts w:ascii="宋体" w:hAnsi="宋体" w:eastAsia="宋体" w:cs="宋体"/>
          <w:spacing w:val="41"/>
          <w:sz w:val="24"/>
          <w:szCs w:val="24"/>
        </w:rPr>
        <w:t xml:space="preserve"> </w:t>
      </w:r>
      <w:r>
        <w:rPr>
          <w:rFonts w:ascii="宋体" w:hAnsi="宋体" w:eastAsia="宋体" w:cs="宋体"/>
          <w:spacing w:val="-2"/>
          <w:sz w:val="24"/>
          <w:szCs w:val="24"/>
        </w:rPr>
        <w:t>甲方有权要求乙方对缺陷部分予以修复，并按合同约定享有货物保修及其他合同约定的权利。</w:t>
      </w:r>
    </w:p>
    <w:p w14:paraId="2A4B4504">
      <w:pPr>
        <w:spacing w:line="308" w:lineRule="auto"/>
        <w:rPr>
          <w:rFonts w:ascii="宋体" w:hAnsi="宋体" w:eastAsia="宋体" w:cs="宋体"/>
          <w:sz w:val="24"/>
          <w:szCs w:val="24"/>
        </w:rPr>
        <w:sectPr>
          <w:footerReference r:id="rId50" w:type="default"/>
          <w:pgSz w:w="11906" w:h="16839"/>
          <w:pgMar w:top="1431" w:right="1485" w:bottom="1152" w:left="1785" w:header="0" w:footer="987" w:gutter="0"/>
          <w:pgNumType w:fmt="decimal"/>
          <w:cols w:space="720" w:num="1"/>
        </w:sectPr>
      </w:pPr>
    </w:p>
    <w:p w14:paraId="5465CA61">
      <w:pPr>
        <w:spacing w:before="121" w:line="308" w:lineRule="auto"/>
        <w:ind w:left="24" w:right="105" w:firstLine="478"/>
        <w:rPr>
          <w:rFonts w:ascii="宋体" w:hAnsi="宋体" w:eastAsia="宋体" w:cs="宋体"/>
          <w:sz w:val="24"/>
          <w:szCs w:val="24"/>
        </w:rPr>
      </w:pPr>
      <w:r>
        <w:rPr>
          <w:rFonts w:ascii="宋体" w:hAnsi="宋体" w:eastAsia="宋体" w:cs="宋体"/>
          <w:spacing w:val="-3"/>
          <w:sz w:val="24"/>
          <w:szCs w:val="24"/>
        </w:rPr>
        <w:t>4.4</w:t>
      </w:r>
      <w:r>
        <w:rPr>
          <w:rFonts w:ascii="宋体" w:hAnsi="宋体" w:eastAsia="宋体" w:cs="宋体"/>
          <w:spacing w:val="56"/>
          <w:sz w:val="24"/>
          <w:szCs w:val="24"/>
        </w:rPr>
        <w:t xml:space="preserve"> </w:t>
      </w:r>
      <w:r>
        <w:rPr>
          <w:rFonts w:ascii="宋体" w:hAnsi="宋体" w:eastAsia="宋体" w:cs="宋体"/>
          <w:spacing w:val="-3"/>
          <w:sz w:val="24"/>
          <w:szCs w:val="24"/>
        </w:rPr>
        <w:t>甲方应当按照合同约定及时对交付的货物进行验收，未在</w:t>
      </w:r>
      <w:r>
        <w:rPr>
          <w:rFonts w:ascii="宋体" w:hAnsi="宋体" w:eastAsia="宋体" w:cs="宋体"/>
          <w:b/>
          <w:bCs/>
          <w:spacing w:val="-3"/>
          <w:sz w:val="24"/>
          <w:szCs w:val="24"/>
        </w:rPr>
        <w:t>【政府采购合同</w:t>
      </w:r>
      <w:r>
        <w:rPr>
          <w:rFonts w:ascii="宋体" w:hAnsi="宋体" w:eastAsia="宋体" w:cs="宋体"/>
          <w:b/>
          <w:bCs/>
          <w:spacing w:val="-1"/>
          <w:sz w:val="24"/>
          <w:szCs w:val="24"/>
        </w:rPr>
        <w:t>专用条款】</w:t>
      </w:r>
      <w:r>
        <w:rPr>
          <w:rFonts w:ascii="宋体" w:hAnsi="宋体" w:eastAsia="宋体" w:cs="宋体"/>
          <w:spacing w:val="-1"/>
          <w:sz w:val="24"/>
          <w:szCs w:val="24"/>
        </w:rPr>
        <w:t>约定的期限内对乙方履约提出任何异议或者向乙方作</w:t>
      </w:r>
      <w:r>
        <w:rPr>
          <w:rFonts w:ascii="宋体" w:hAnsi="宋体" w:eastAsia="宋体" w:cs="宋体"/>
          <w:spacing w:val="-2"/>
          <w:sz w:val="24"/>
          <w:szCs w:val="24"/>
        </w:rPr>
        <w:t>出任何说明的，视为验收通过。</w:t>
      </w:r>
    </w:p>
    <w:p w14:paraId="3B0C510B">
      <w:pPr>
        <w:spacing w:line="308" w:lineRule="auto"/>
        <w:ind w:left="27" w:right="126" w:firstLine="475"/>
        <w:rPr>
          <w:rFonts w:ascii="宋体" w:hAnsi="宋体" w:eastAsia="宋体" w:cs="宋体"/>
          <w:sz w:val="24"/>
          <w:szCs w:val="24"/>
        </w:rPr>
      </w:pPr>
      <w:r>
        <w:rPr>
          <w:rFonts w:ascii="宋体" w:hAnsi="宋体" w:eastAsia="宋体" w:cs="宋体"/>
          <w:spacing w:val="-3"/>
          <w:sz w:val="24"/>
          <w:szCs w:val="24"/>
        </w:rPr>
        <w:t>4.5</w:t>
      </w:r>
      <w:r>
        <w:rPr>
          <w:rFonts w:ascii="宋体" w:hAnsi="宋体" w:eastAsia="宋体" w:cs="宋体"/>
          <w:spacing w:val="55"/>
          <w:sz w:val="24"/>
          <w:szCs w:val="24"/>
        </w:rPr>
        <w:t xml:space="preserve"> </w:t>
      </w:r>
      <w:r>
        <w:rPr>
          <w:rFonts w:ascii="宋体" w:hAnsi="宋体" w:eastAsia="宋体" w:cs="宋体"/>
          <w:spacing w:val="-3"/>
          <w:sz w:val="24"/>
          <w:szCs w:val="24"/>
        </w:rPr>
        <w:t>甲方应当根据合同约定及时向乙方支付合同价款，不得以内部人员变更、</w:t>
      </w:r>
      <w:r>
        <w:rPr>
          <w:rFonts w:ascii="宋体" w:hAnsi="宋体" w:eastAsia="宋体" w:cs="宋体"/>
          <w:spacing w:val="-1"/>
          <w:sz w:val="24"/>
          <w:szCs w:val="24"/>
        </w:rPr>
        <w:t>履行内部付款流程等为由，拒绝或迟延支付。</w:t>
      </w:r>
    </w:p>
    <w:p w14:paraId="0A33E72B">
      <w:pPr>
        <w:spacing w:before="1" w:line="307" w:lineRule="auto"/>
        <w:ind w:left="26" w:right="105" w:firstLine="476"/>
        <w:rPr>
          <w:rFonts w:ascii="宋体" w:hAnsi="宋体" w:eastAsia="宋体" w:cs="宋体"/>
          <w:sz w:val="24"/>
          <w:szCs w:val="24"/>
        </w:rPr>
      </w:pPr>
      <w:r>
        <w:rPr>
          <w:rFonts w:ascii="宋体" w:hAnsi="宋体" w:eastAsia="宋体" w:cs="宋体"/>
          <w:spacing w:val="-3"/>
          <w:sz w:val="24"/>
          <w:szCs w:val="24"/>
        </w:rPr>
        <w:t>4.6</w:t>
      </w:r>
      <w:r>
        <w:rPr>
          <w:rFonts w:ascii="宋体" w:hAnsi="宋体" w:eastAsia="宋体" w:cs="宋体"/>
          <w:spacing w:val="46"/>
          <w:sz w:val="24"/>
          <w:szCs w:val="24"/>
        </w:rPr>
        <w:t xml:space="preserve"> </w:t>
      </w:r>
      <w:r>
        <w:rPr>
          <w:rFonts w:ascii="宋体" w:hAnsi="宋体" w:eastAsia="宋体" w:cs="宋体"/>
          <w:spacing w:val="-3"/>
          <w:sz w:val="24"/>
          <w:szCs w:val="24"/>
        </w:rPr>
        <w:t>国家法律法规规定及</w:t>
      </w:r>
      <w:r>
        <w:rPr>
          <w:rFonts w:ascii="宋体" w:hAnsi="宋体" w:eastAsia="宋体" w:cs="宋体"/>
          <w:b/>
          <w:bCs/>
          <w:spacing w:val="-3"/>
          <w:sz w:val="24"/>
          <w:szCs w:val="24"/>
        </w:rPr>
        <w:t>【政府采购合同专用条款】</w:t>
      </w:r>
      <w:r>
        <w:rPr>
          <w:rFonts w:ascii="宋体" w:hAnsi="宋体" w:eastAsia="宋体" w:cs="宋体"/>
          <w:spacing w:val="-3"/>
          <w:sz w:val="24"/>
          <w:szCs w:val="24"/>
        </w:rPr>
        <w:t>约定应由甲方承担的其他义务和责任。</w:t>
      </w:r>
    </w:p>
    <w:p w14:paraId="60F1D475">
      <w:pPr>
        <w:spacing w:line="219" w:lineRule="auto"/>
        <w:ind w:left="28"/>
        <w:rPr>
          <w:rFonts w:ascii="宋体" w:hAnsi="宋体" w:eastAsia="宋体" w:cs="宋体"/>
          <w:sz w:val="24"/>
          <w:szCs w:val="24"/>
        </w:rPr>
      </w:pPr>
      <w:r>
        <w:rPr>
          <w:rFonts w:ascii="宋体" w:hAnsi="宋体" w:eastAsia="宋体" w:cs="宋体"/>
          <w:b/>
          <w:bCs/>
          <w:spacing w:val="-7"/>
          <w:sz w:val="24"/>
          <w:szCs w:val="24"/>
        </w:rPr>
        <w:t>5.</w:t>
      </w:r>
      <w:r>
        <w:rPr>
          <w:rFonts w:ascii="宋体" w:hAnsi="宋体" w:eastAsia="宋体" w:cs="宋体"/>
          <w:spacing w:val="39"/>
          <w:sz w:val="24"/>
          <w:szCs w:val="24"/>
        </w:rPr>
        <w:t xml:space="preserve"> </w:t>
      </w:r>
      <w:r>
        <w:rPr>
          <w:rFonts w:ascii="宋体" w:hAnsi="宋体" w:eastAsia="宋体" w:cs="宋体"/>
          <w:b/>
          <w:bCs/>
          <w:spacing w:val="-7"/>
          <w:sz w:val="24"/>
          <w:szCs w:val="24"/>
        </w:rPr>
        <w:t>乙方的权利和义务</w:t>
      </w:r>
    </w:p>
    <w:p w14:paraId="6A622AE8">
      <w:pPr>
        <w:spacing w:before="116" w:line="307" w:lineRule="auto"/>
        <w:ind w:left="27" w:right="105" w:firstLine="480"/>
        <w:rPr>
          <w:rFonts w:ascii="宋体" w:hAnsi="宋体" w:eastAsia="宋体" w:cs="宋体"/>
          <w:sz w:val="24"/>
          <w:szCs w:val="24"/>
        </w:rPr>
      </w:pPr>
      <w:r>
        <w:rPr>
          <w:rFonts w:ascii="宋体" w:hAnsi="宋体" w:eastAsia="宋体" w:cs="宋体"/>
          <w:spacing w:val="-1"/>
          <w:sz w:val="24"/>
          <w:szCs w:val="24"/>
        </w:rPr>
        <w:t>5.1 签署合同后，乙方应确定项目负责人（或项目</w:t>
      </w:r>
      <w:r>
        <w:rPr>
          <w:rFonts w:ascii="宋体" w:hAnsi="宋体" w:eastAsia="宋体" w:cs="宋体"/>
          <w:spacing w:val="-2"/>
          <w:sz w:val="24"/>
          <w:szCs w:val="24"/>
        </w:rPr>
        <w:t>联系人</w:t>
      </w:r>
      <w:r>
        <w:rPr>
          <w:rFonts w:ascii="宋体" w:hAnsi="宋体" w:eastAsia="宋体" w:cs="宋体"/>
          <w:spacing w:val="4"/>
          <w:sz w:val="24"/>
          <w:szCs w:val="24"/>
        </w:rPr>
        <w:t>），</w:t>
      </w:r>
      <w:r>
        <w:rPr>
          <w:rFonts w:ascii="宋体" w:hAnsi="宋体" w:eastAsia="宋体" w:cs="宋体"/>
          <w:spacing w:val="-2"/>
          <w:sz w:val="24"/>
          <w:szCs w:val="24"/>
        </w:rPr>
        <w:t>负责与本合同有</w:t>
      </w:r>
      <w:r>
        <w:rPr>
          <w:rFonts w:ascii="宋体" w:hAnsi="宋体" w:eastAsia="宋体" w:cs="宋体"/>
          <w:spacing w:val="-3"/>
          <w:sz w:val="24"/>
          <w:szCs w:val="24"/>
        </w:rPr>
        <w:t>关的事务。</w:t>
      </w:r>
    </w:p>
    <w:p w14:paraId="02899FB2">
      <w:pPr>
        <w:spacing w:before="3" w:line="307" w:lineRule="auto"/>
        <w:ind w:left="23" w:right="105" w:firstLine="484"/>
        <w:rPr>
          <w:rFonts w:ascii="宋体" w:hAnsi="宋体" w:eastAsia="宋体" w:cs="宋体"/>
          <w:sz w:val="24"/>
          <w:szCs w:val="24"/>
        </w:rPr>
      </w:pPr>
      <w:r>
        <w:rPr>
          <w:rFonts w:ascii="宋体" w:hAnsi="宋体" w:eastAsia="宋体" w:cs="宋体"/>
          <w:spacing w:val="-2"/>
          <w:sz w:val="24"/>
          <w:szCs w:val="24"/>
        </w:rPr>
        <w:t>5.2</w:t>
      </w:r>
      <w:r>
        <w:rPr>
          <w:rFonts w:ascii="宋体" w:hAnsi="宋体" w:eastAsia="宋体" w:cs="宋体"/>
          <w:spacing w:val="35"/>
          <w:sz w:val="24"/>
          <w:szCs w:val="24"/>
        </w:rPr>
        <w:t xml:space="preserve"> </w:t>
      </w:r>
      <w:r>
        <w:rPr>
          <w:rFonts w:ascii="宋体" w:hAnsi="宋体" w:eastAsia="宋体" w:cs="宋体"/>
          <w:spacing w:val="-2"/>
          <w:sz w:val="24"/>
          <w:szCs w:val="24"/>
        </w:rPr>
        <w:t>乙方应按照合同要求履约，充分合理安排，确保提供的货物及相关服务符</w:t>
      </w:r>
      <w:r>
        <w:rPr>
          <w:rFonts w:ascii="宋体" w:hAnsi="宋体" w:eastAsia="宋体" w:cs="宋体"/>
          <w:spacing w:val="-1"/>
          <w:sz w:val="24"/>
          <w:szCs w:val="24"/>
        </w:rPr>
        <w:t>合合同有关要求。接受项目行业管理部门及政府有关部门的指导，配合甲方的履约检查及验收，并负责项目实施过程中的所有协调工作。</w:t>
      </w:r>
    </w:p>
    <w:p w14:paraId="550F4172">
      <w:pPr>
        <w:spacing w:before="1" w:line="217" w:lineRule="auto"/>
        <w:ind w:left="450"/>
        <w:rPr>
          <w:rFonts w:ascii="宋体" w:hAnsi="宋体" w:eastAsia="宋体" w:cs="宋体"/>
          <w:sz w:val="24"/>
          <w:szCs w:val="24"/>
        </w:rPr>
      </w:pPr>
      <w:r>
        <w:rPr>
          <w:rFonts w:ascii="宋体" w:hAnsi="宋体" w:eastAsia="宋体" w:cs="宋体"/>
          <w:spacing w:val="-2"/>
          <w:sz w:val="24"/>
          <w:szCs w:val="24"/>
        </w:rPr>
        <w:t>5.3</w:t>
      </w:r>
      <w:r>
        <w:rPr>
          <w:rFonts w:ascii="宋体" w:hAnsi="宋体" w:eastAsia="宋体" w:cs="宋体"/>
          <w:spacing w:val="-27"/>
          <w:sz w:val="24"/>
          <w:szCs w:val="24"/>
        </w:rPr>
        <w:t xml:space="preserve"> </w:t>
      </w:r>
      <w:r>
        <w:rPr>
          <w:rFonts w:ascii="宋体" w:hAnsi="宋体" w:eastAsia="宋体" w:cs="宋体"/>
          <w:spacing w:val="-2"/>
          <w:sz w:val="24"/>
          <w:szCs w:val="24"/>
        </w:rPr>
        <w:t>乙方有权根据合同约定向甲方收取合同</w:t>
      </w:r>
      <w:r>
        <w:rPr>
          <w:rFonts w:ascii="宋体" w:hAnsi="宋体" w:eastAsia="宋体" w:cs="宋体"/>
          <w:spacing w:val="-3"/>
          <w:sz w:val="24"/>
          <w:szCs w:val="24"/>
        </w:rPr>
        <w:t>价款。</w:t>
      </w:r>
    </w:p>
    <w:p w14:paraId="401F8B77">
      <w:pPr>
        <w:spacing w:before="118" w:line="307" w:lineRule="auto"/>
        <w:ind w:left="26" w:right="105" w:firstLine="424"/>
        <w:rPr>
          <w:rFonts w:ascii="宋体" w:hAnsi="宋体" w:eastAsia="宋体" w:cs="宋体"/>
          <w:sz w:val="24"/>
          <w:szCs w:val="24"/>
        </w:rPr>
      </w:pPr>
      <w:r>
        <w:rPr>
          <w:rFonts w:ascii="宋体" w:hAnsi="宋体" w:eastAsia="宋体" w:cs="宋体"/>
          <w:sz w:val="24"/>
          <w:szCs w:val="24"/>
        </w:rPr>
        <w:t>5.4</w:t>
      </w:r>
      <w:r>
        <w:rPr>
          <w:rFonts w:ascii="宋体" w:hAnsi="宋体" w:eastAsia="宋体" w:cs="宋体"/>
          <w:spacing w:val="-8"/>
          <w:sz w:val="24"/>
          <w:szCs w:val="24"/>
        </w:rPr>
        <w:t xml:space="preserve"> </w:t>
      </w:r>
      <w:r>
        <w:rPr>
          <w:rFonts w:ascii="宋体" w:hAnsi="宋体" w:eastAsia="宋体" w:cs="宋体"/>
          <w:sz w:val="24"/>
          <w:szCs w:val="24"/>
        </w:rPr>
        <w:t>国家法律法规规定及</w:t>
      </w:r>
      <w:r>
        <w:rPr>
          <w:rFonts w:ascii="宋体" w:hAnsi="宋体" w:eastAsia="宋体" w:cs="宋体"/>
          <w:b/>
          <w:bCs/>
          <w:sz w:val="24"/>
          <w:szCs w:val="24"/>
        </w:rPr>
        <w:t>【政府采购合同专用条款】</w:t>
      </w:r>
      <w:r>
        <w:rPr>
          <w:rFonts w:ascii="宋体" w:hAnsi="宋体" w:eastAsia="宋体" w:cs="宋体"/>
          <w:sz w:val="24"/>
          <w:szCs w:val="24"/>
        </w:rPr>
        <w:t>约定应由乙方承担的其他</w:t>
      </w:r>
      <w:r>
        <w:rPr>
          <w:rFonts w:ascii="宋体" w:hAnsi="宋体" w:eastAsia="宋体" w:cs="宋体"/>
          <w:spacing w:val="-3"/>
          <w:sz w:val="24"/>
          <w:szCs w:val="24"/>
        </w:rPr>
        <w:t>义务和责任。</w:t>
      </w:r>
    </w:p>
    <w:p w14:paraId="05638ECB">
      <w:pPr>
        <w:spacing w:line="220" w:lineRule="auto"/>
        <w:ind w:left="25"/>
        <w:rPr>
          <w:rFonts w:ascii="宋体" w:hAnsi="宋体" w:eastAsia="宋体" w:cs="宋体"/>
          <w:sz w:val="24"/>
          <w:szCs w:val="24"/>
        </w:rPr>
      </w:pPr>
      <w:r>
        <w:rPr>
          <w:rFonts w:ascii="宋体" w:hAnsi="宋体" w:eastAsia="宋体" w:cs="宋体"/>
          <w:b/>
          <w:bCs/>
          <w:spacing w:val="-6"/>
          <w:sz w:val="24"/>
          <w:szCs w:val="24"/>
        </w:rPr>
        <w:t>6.</w:t>
      </w:r>
      <w:r>
        <w:rPr>
          <w:rFonts w:ascii="宋体" w:hAnsi="宋体" w:eastAsia="宋体" w:cs="宋体"/>
          <w:spacing w:val="13"/>
          <w:sz w:val="24"/>
          <w:szCs w:val="24"/>
        </w:rPr>
        <w:t xml:space="preserve"> </w:t>
      </w:r>
      <w:r>
        <w:rPr>
          <w:rFonts w:ascii="宋体" w:hAnsi="宋体" w:eastAsia="宋体" w:cs="宋体"/>
          <w:b/>
          <w:bCs/>
          <w:spacing w:val="-6"/>
          <w:sz w:val="24"/>
          <w:szCs w:val="24"/>
        </w:rPr>
        <w:t>合同履行</w:t>
      </w:r>
    </w:p>
    <w:p w14:paraId="6E26D0EA">
      <w:pPr>
        <w:spacing w:before="116" w:line="307" w:lineRule="auto"/>
        <w:ind w:left="28" w:right="105" w:firstLine="477"/>
        <w:rPr>
          <w:rFonts w:ascii="宋体" w:hAnsi="宋体" w:eastAsia="宋体" w:cs="宋体"/>
          <w:sz w:val="24"/>
          <w:szCs w:val="24"/>
        </w:rPr>
      </w:pPr>
      <w:r>
        <w:rPr>
          <w:rFonts w:ascii="宋体" w:hAnsi="宋体" w:eastAsia="宋体" w:cs="宋体"/>
          <w:spacing w:val="-3"/>
          <w:sz w:val="24"/>
          <w:szCs w:val="24"/>
        </w:rPr>
        <w:t>6.1</w:t>
      </w:r>
      <w:r>
        <w:rPr>
          <w:rFonts w:ascii="宋体" w:hAnsi="宋体" w:eastAsia="宋体" w:cs="宋体"/>
          <w:spacing w:val="43"/>
          <w:sz w:val="24"/>
          <w:szCs w:val="24"/>
        </w:rPr>
        <w:t xml:space="preserve"> </w:t>
      </w:r>
      <w:r>
        <w:rPr>
          <w:rFonts w:ascii="宋体" w:hAnsi="宋体" w:eastAsia="宋体" w:cs="宋体"/>
          <w:spacing w:val="-3"/>
          <w:sz w:val="24"/>
          <w:szCs w:val="24"/>
        </w:rPr>
        <w:t>甲乙双方应当按照</w:t>
      </w:r>
      <w:r>
        <w:rPr>
          <w:rFonts w:ascii="宋体" w:hAnsi="宋体" w:eastAsia="宋体" w:cs="宋体"/>
          <w:b/>
          <w:bCs/>
          <w:spacing w:val="-3"/>
          <w:sz w:val="24"/>
          <w:szCs w:val="24"/>
        </w:rPr>
        <w:t>【政府采购合同专用条款】</w:t>
      </w:r>
      <w:r>
        <w:rPr>
          <w:rFonts w:ascii="宋体" w:hAnsi="宋体" w:eastAsia="宋体" w:cs="宋体"/>
          <w:spacing w:val="-3"/>
          <w:sz w:val="24"/>
          <w:szCs w:val="24"/>
        </w:rPr>
        <w:t>约定顺序履行合同义务；如</w:t>
      </w:r>
      <w:r>
        <w:rPr>
          <w:rFonts w:ascii="宋体" w:hAnsi="宋体" w:eastAsia="宋体" w:cs="宋体"/>
          <w:spacing w:val="-1"/>
          <w:sz w:val="24"/>
          <w:szCs w:val="24"/>
        </w:rPr>
        <w:t>果没有先后顺序的，应当同时履行。</w:t>
      </w:r>
    </w:p>
    <w:p w14:paraId="02C3625F">
      <w:pPr>
        <w:spacing w:before="3" w:line="307" w:lineRule="auto"/>
        <w:ind w:left="22" w:right="105" w:firstLine="482"/>
        <w:rPr>
          <w:rFonts w:ascii="宋体" w:hAnsi="宋体" w:eastAsia="宋体" w:cs="宋体"/>
          <w:sz w:val="24"/>
          <w:szCs w:val="24"/>
        </w:rPr>
      </w:pPr>
      <w:r>
        <w:rPr>
          <w:rFonts w:ascii="宋体" w:hAnsi="宋体" w:eastAsia="宋体" w:cs="宋体"/>
          <w:spacing w:val="-2"/>
          <w:sz w:val="24"/>
          <w:szCs w:val="24"/>
        </w:rPr>
        <w:t>6.2</w:t>
      </w:r>
      <w:r>
        <w:rPr>
          <w:rFonts w:ascii="宋体" w:hAnsi="宋体" w:eastAsia="宋体" w:cs="宋体"/>
          <w:spacing w:val="40"/>
          <w:sz w:val="24"/>
          <w:szCs w:val="24"/>
        </w:rPr>
        <w:t xml:space="preserve"> </w:t>
      </w:r>
      <w:r>
        <w:rPr>
          <w:rFonts w:ascii="宋体" w:hAnsi="宋体" w:eastAsia="宋体" w:cs="宋体"/>
          <w:spacing w:val="-2"/>
          <w:sz w:val="24"/>
          <w:szCs w:val="24"/>
        </w:rPr>
        <w:t>甲乙双方按照合同约定顺序履行合同义务时，应当先履行一方未履行</w:t>
      </w:r>
      <w:r>
        <w:rPr>
          <w:rFonts w:ascii="宋体" w:hAnsi="宋体" w:eastAsia="宋体" w:cs="宋体"/>
          <w:spacing w:val="-3"/>
          <w:sz w:val="24"/>
          <w:szCs w:val="24"/>
        </w:rPr>
        <w:t>的，</w:t>
      </w:r>
      <w:r>
        <w:rPr>
          <w:rFonts w:ascii="宋体" w:hAnsi="宋体" w:eastAsia="宋体" w:cs="宋体"/>
          <w:spacing w:val="-1"/>
          <w:sz w:val="24"/>
          <w:szCs w:val="24"/>
        </w:rPr>
        <w:t>后履行一方有权拒绝其履行请求。先履行一方履行不符合约定的，后履行一方有权拒绝其相应的履行请求。</w:t>
      </w:r>
    </w:p>
    <w:p w14:paraId="5EA2B4E7">
      <w:pPr>
        <w:spacing w:before="1" w:line="218" w:lineRule="auto"/>
        <w:ind w:left="29"/>
        <w:rPr>
          <w:rFonts w:ascii="宋体" w:hAnsi="宋体" w:eastAsia="宋体" w:cs="宋体"/>
          <w:sz w:val="24"/>
          <w:szCs w:val="24"/>
        </w:rPr>
      </w:pPr>
      <w:r>
        <w:rPr>
          <w:rFonts w:ascii="宋体" w:hAnsi="宋体" w:eastAsia="宋体" w:cs="宋体"/>
          <w:b/>
          <w:bCs/>
          <w:spacing w:val="-3"/>
          <w:sz w:val="24"/>
          <w:szCs w:val="24"/>
        </w:rPr>
        <w:t>7.</w:t>
      </w:r>
      <w:r>
        <w:rPr>
          <w:rFonts w:ascii="宋体" w:hAnsi="宋体" w:eastAsia="宋体" w:cs="宋体"/>
          <w:spacing w:val="-3"/>
          <w:sz w:val="24"/>
          <w:szCs w:val="24"/>
        </w:rPr>
        <w:t xml:space="preserve"> </w:t>
      </w:r>
      <w:r>
        <w:rPr>
          <w:rFonts w:ascii="宋体" w:hAnsi="宋体" w:eastAsia="宋体" w:cs="宋体"/>
          <w:b/>
          <w:bCs/>
          <w:spacing w:val="-3"/>
          <w:sz w:val="24"/>
          <w:szCs w:val="24"/>
        </w:rPr>
        <w:t>货物包装、运输、保险和交付要求</w:t>
      </w:r>
    </w:p>
    <w:p w14:paraId="06E01118">
      <w:pPr>
        <w:spacing w:before="115" w:line="308" w:lineRule="auto"/>
        <w:ind w:left="28" w:right="105" w:firstLine="480"/>
        <w:rPr>
          <w:rFonts w:ascii="宋体" w:hAnsi="宋体" w:eastAsia="宋体" w:cs="宋体"/>
          <w:sz w:val="24"/>
          <w:szCs w:val="24"/>
        </w:rPr>
      </w:pPr>
      <w:r>
        <w:rPr>
          <w:rFonts w:ascii="宋体" w:hAnsi="宋体" w:eastAsia="宋体" w:cs="宋体"/>
          <w:spacing w:val="-2"/>
          <w:sz w:val="24"/>
          <w:szCs w:val="24"/>
        </w:rPr>
        <w:t>7.1 本合同涉及商品包装、快递包装的，除</w:t>
      </w:r>
      <w:r>
        <w:rPr>
          <w:rFonts w:ascii="宋体" w:hAnsi="宋体" w:eastAsia="宋体" w:cs="宋体"/>
          <w:b/>
          <w:bCs/>
          <w:spacing w:val="-2"/>
          <w:sz w:val="24"/>
          <w:szCs w:val="24"/>
        </w:rPr>
        <w:t>【政府采购合同专用条款】</w:t>
      </w:r>
      <w:r>
        <w:rPr>
          <w:rFonts w:ascii="宋体" w:hAnsi="宋体" w:eastAsia="宋体" w:cs="宋体"/>
          <w:spacing w:val="-2"/>
          <w:sz w:val="24"/>
          <w:szCs w:val="24"/>
        </w:rPr>
        <w:t>另有约</w:t>
      </w:r>
      <w:r>
        <w:rPr>
          <w:rFonts w:ascii="宋体" w:hAnsi="宋体" w:eastAsia="宋体" w:cs="宋体"/>
          <w:spacing w:val="-1"/>
          <w:sz w:val="24"/>
          <w:szCs w:val="24"/>
        </w:rPr>
        <w:t>定外，包装应适应远距离运输、防潮、防震、防锈和防野蛮装卸等要求，确保货物安全无损地运抵</w:t>
      </w:r>
      <w:r>
        <w:rPr>
          <w:rFonts w:ascii="宋体" w:hAnsi="宋体" w:eastAsia="宋体" w:cs="宋体"/>
          <w:b/>
          <w:bCs/>
          <w:spacing w:val="-1"/>
          <w:sz w:val="24"/>
          <w:szCs w:val="24"/>
        </w:rPr>
        <w:t>【政府采购合同专用条款】</w:t>
      </w:r>
      <w:r>
        <w:rPr>
          <w:rFonts w:ascii="宋体" w:hAnsi="宋体" w:eastAsia="宋体" w:cs="宋体"/>
          <w:spacing w:val="-1"/>
          <w:sz w:val="24"/>
          <w:szCs w:val="24"/>
        </w:rPr>
        <w:t>约</w:t>
      </w:r>
      <w:r>
        <w:rPr>
          <w:rFonts w:ascii="宋体" w:hAnsi="宋体" w:eastAsia="宋体" w:cs="宋体"/>
          <w:spacing w:val="-2"/>
          <w:sz w:val="24"/>
          <w:szCs w:val="24"/>
        </w:rPr>
        <w:t>定的指定现场。</w:t>
      </w:r>
    </w:p>
    <w:p w14:paraId="1D35A216">
      <w:pPr>
        <w:spacing w:before="3" w:line="307" w:lineRule="auto"/>
        <w:ind w:left="24" w:right="105" w:firstLine="484"/>
        <w:rPr>
          <w:rFonts w:ascii="宋体" w:hAnsi="宋体" w:eastAsia="宋体" w:cs="宋体"/>
          <w:sz w:val="24"/>
          <w:szCs w:val="24"/>
        </w:rPr>
      </w:pPr>
      <w:r>
        <w:rPr>
          <w:rFonts w:ascii="宋体" w:hAnsi="宋体" w:eastAsia="宋体" w:cs="宋体"/>
          <w:spacing w:val="-2"/>
          <w:sz w:val="24"/>
          <w:szCs w:val="24"/>
        </w:rPr>
        <w:t>7.2 除</w:t>
      </w:r>
      <w:r>
        <w:rPr>
          <w:rFonts w:ascii="宋体" w:hAnsi="宋体" w:eastAsia="宋体" w:cs="宋体"/>
          <w:b/>
          <w:bCs/>
          <w:spacing w:val="-2"/>
          <w:sz w:val="24"/>
          <w:szCs w:val="24"/>
        </w:rPr>
        <w:t>【政府采购合同专用条款】</w:t>
      </w:r>
      <w:r>
        <w:rPr>
          <w:rFonts w:ascii="宋体" w:hAnsi="宋体" w:eastAsia="宋体" w:cs="宋体"/>
          <w:spacing w:val="-2"/>
          <w:sz w:val="24"/>
          <w:szCs w:val="24"/>
        </w:rPr>
        <w:t>另有约定外，乙方负责办理将货物运抵本合</w:t>
      </w:r>
      <w:r>
        <w:rPr>
          <w:rFonts w:ascii="宋体" w:hAnsi="宋体" w:eastAsia="宋体" w:cs="宋体"/>
          <w:spacing w:val="-1"/>
          <w:sz w:val="24"/>
          <w:szCs w:val="24"/>
        </w:rPr>
        <w:t>同规定的交货地点，并装卸、交付至甲方的一切运输事项，相关费用应包含在合同</w:t>
      </w:r>
      <w:r>
        <w:rPr>
          <w:rFonts w:ascii="宋体" w:hAnsi="宋体" w:eastAsia="宋体" w:cs="宋体"/>
          <w:spacing w:val="-3"/>
          <w:sz w:val="24"/>
          <w:szCs w:val="24"/>
        </w:rPr>
        <w:t>价款中。</w:t>
      </w:r>
    </w:p>
    <w:p w14:paraId="42E311D6">
      <w:pPr>
        <w:spacing w:before="1" w:line="218" w:lineRule="auto"/>
        <w:ind w:left="509"/>
        <w:rPr>
          <w:rFonts w:ascii="宋体" w:hAnsi="宋体" w:eastAsia="宋体" w:cs="宋体"/>
          <w:sz w:val="24"/>
          <w:szCs w:val="24"/>
        </w:rPr>
      </w:pPr>
      <w:r>
        <w:rPr>
          <w:rFonts w:ascii="宋体" w:hAnsi="宋体" w:eastAsia="宋体" w:cs="宋体"/>
          <w:spacing w:val="-1"/>
          <w:sz w:val="24"/>
          <w:szCs w:val="24"/>
        </w:rPr>
        <w:t>7.3 货物保险要求按</w:t>
      </w:r>
      <w:r>
        <w:rPr>
          <w:rFonts w:ascii="宋体" w:hAnsi="宋体" w:eastAsia="宋体" w:cs="宋体"/>
          <w:b/>
          <w:bCs/>
          <w:spacing w:val="-1"/>
          <w:sz w:val="24"/>
          <w:szCs w:val="24"/>
        </w:rPr>
        <w:t>【政府采购合同专用条</w:t>
      </w:r>
      <w:r>
        <w:rPr>
          <w:rFonts w:ascii="宋体" w:hAnsi="宋体" w:eastAsia="宋体" w:cs="宋体"/>
          <w:b/>
          <w:bCs/>
          <w:spacing w:val="-2"/>
          <w:sz w:val="24"/>
          <w:szCs w:val="24"/>
        </w:rPr>
        <w:t>款】</w:t>
      </w:r>
      <w:r>
        <w:rPr>
          <w:rFonts w:ascii="宋体" w:hAnsi="宋体" w:eastAsia="宋体" w:cs="宋体"/>
          <w:spacing w:val="-2"/>
          <w:sz w:val="24"/>
          <w:szCs w:val="24"/>
        </w:rPr>
        <w:t>规定执行。</w:t>
      </w:r>
    </w:p>
    <w:p w14:paraId="22A6D456">
      <w:pPr>
        <w:spacing w:before="116" w:line="308" w:lineRule="auto"/>
        <w:ind w:left="24" w:firstLine="484"/>
        <w:rPr>
          <w:rFonts w:ascii="宋体" w:hAnsi="宋体" w:eastAsia="宋体" w:cs="宋体"/>
          <w:sz w:val="24"/>
          <w:szCs w:val="24"/>
        </w:rPr>
      </w:pPr>
      <w:r>
        <w:rPr>
          <w:rFonts w:ascii="宋体" w:hAnsi="宋体" w:eastAsia="宋体" w:cs="宋体"/>
          <w:spacing w:val="-1"/>
          <w:sz w:val="24"/>
          <w:szCs w:val="24"/>
        </w:rPr>
        <w:t>7.4 除采购活动对商品包装、快递包装达成具体约定外，乙方提供产品及相关</w:t>
      </w:r>
      <w:r>
        <w:rPr>
          <w:rFonts w:ascii="宋体" w:hAnsi="宋体" w:eastAsia="宋体" w:cs="宋体"/>
          <w:spacing w:val="-4"/>
          <w:sz w:val="24"/>
          <w:szCs w:val="24"/>
        </w:rPr>
        <w:t>快递服务涉及到具体包装要求的，应不低于《</w:t>
      </w:r>
      <w:r>
        <w:rPr>
          <w:rFonts w:ascii="宋体" w:hAnsi="宋体" w:eastAsia="宋体" w:cs="宋体"/>
          <w:spacing w:val="-5"/>
          <w:sz w:val="24"/>
          <w:szCs w:val="24"/>
        </w:rPr>
        <w:t>商品包装政府采购需求标准（试行）》</w:t>
      </w:r>
      <w:r>
        <w:rPr>
          <w:rFonts w:ascii="宋体" w:hAnsi="宋体" w:eastAsia="宋体" w:cs="宋体"/>
          <w:sz w:val="24"/>
          <w:szCs w:val="24"/>
        </w:rPr>
        <w:t xml:space="preserve"> </w:t>
      </w:r>
      <w:r>
        <w:rPr>
          <w:rFonts w:ascii="宋体" w:hAnsi="宋体" w:eastAsia="宋体" w:cs="宋体"/>
          <w:spacing w:val="-1"/>
          <w:sz w:val="24"/>
          <w:szCs w:val="24"/>
        </w:rPr>
        <w:t>《快递包装政府采购需求标准（试行）》标准，并作为履约验收的内容，必要时甲方可以要求乙方在履约验收环节出具检测报告。</w:t>
      </w:r>
    </w:p>
    <w:p w14:paraId="178E5597">
      <w:pPr>
        <w:spacing w:line="308" w:lineRule="auto"/>
        <w:rPr>
          <w:rFonts w:ascii="宋体" w:hAnsi="宋体" w:eastAsia="宋体" w:cs="宋体"/>
          <w:sz w:val="24"/>
          <w:szCs w:val="24"/>
        </w:rPr>
        <w:sectPr>
          <w:footerReference r:id="rId51" w:type="default"/>
          <w:pgSz w:w="11906" w:h="16839"/>
          <w:pgMar w:top="1431" w:right="1379" w:bottom="1152" w:left="1785" w:header="0" w:footer="987" w:gutter="0"/>
          <w:pgNumType w:fmt="decimal"/>
          <w:cols w:space="720" w:num="1"/>
        </w:sectPr>
      </w:pPr>
    </w:p>
    <w:p w14:paraId="7B407126">
      <w:pPr>
        <w:spacing w:before="123" w:line="308" w:lineRule="auto"/>
        <w:ind w:left="54" w:right="119" w:firstLine="454"/>
        <w:rPr>
          <w:rFonts w:ascii="宋体" w:hAnsi="宋体" w:eastAsia="宋体" w:cs="宋体"/>
          <w:sz w:val="24"/>
          <w:szCs w:val="24"/>
        </w:rPr>
      </w:pPr>
      <w:r>
        <w:rPr>
          <w:rFonts w:ascii="宋体" w:hAnsi="宋体" w:eastAsia="宋体" w:cs="宋体"/>
          <w:spacing w:val="-3"/>
          <w:sz w:val="24"/>
          <w:szCs w:val="24"/>
        </w:rPr>
        <w:t>7.5</w:t>
      </w:r>
      <w:r>
        <w:rPr>
          <w:rFonts w:ascii="宋体" w:hAnsi="宋体" w:eastAsia="宋体" w:cs="宋体"/>
          <w:spacing w:val="33"/>
          <w:sz w:val="24"/>
          <w:szCs w:val="24"/>
        </w:rPr>
        <w:t xml:space="preserve"> </w:t>
      </w:r>
      <w:r>
        <w:rPr>
          <w:rFonts w:ascii="宋体" w:hAnsi="宋体" w:eastAsia="宋体" w:cs="宋体"/>
          <w:spacing w:val="-3"/>
          <w:sz w:val="24"/>
          <w:szCs w:val="24"/>
        </w:rPr>
        <w:t>乙方在运输到达之前应提前通知甲方，并提示货物运输装卸的注意</w:t>
      </w:r>
      <w:r>
        <w:rPr>
          <w:rFonts w:ascii="宋体" w:hAnsi="宋体" w:eastAsia="宋体" w:cs="宋体"/>
          <w:spacing w:val="-4"/>
          <w:sz w:val="24"/>
          <w:szCs w:val="24"/>
        </w:rPr>
        <w:t>事项，</w:t>
      </w:r>
      <w:r>
        <w:rPr>
          <w:rFonts w:ascii="宋体" w:hAnsi="宋体" w:eastAsia="宋体" w:cs="宋体"/>
          <w:spacing w:val="-3"/>
          <w:sz w:val="24"/>
          <w:szCs w:val="24"/>
        </w:rPr>
        <w:t>甲方配合乙方做好货物的接收工作。</w:t>
      </w:r>
    </w:p>
    <w:p w14:paraId="0BD62101">
      <w:pPr>
        <w:spacing w:before="1" w:line="307" w:lineRule="auto"/>
        <w:ind w:left="24" w:right="82" w:firstLine="484"/>
        <w:rPr>
          <w:rFonts w:ascii="宋体" w:hAnsi="宋体" w:eastAsia="宋体" w:cs="宋体"/>
          <w:sz w:val="24"/>
          <w:szCs w:val="24"/>
        </w:rPr>
      </w:pPr>
      <w:r>
        <w:rPr>
          <w:rFonts w:ascii="宋体" w:hAnsi="宋体" w:eastAsia="宋体" w:cs="宋体"/>
          <w:spacing w:val="-1"/>
          <w:sz w:val="24"/>
          <w:szCs w:val="24"/>
        </w:rPr>
        <w:t>7.6 如因包装、运输问题导致货物损毁、丢失或者品质下降，甲方有权要</w:t>
      </w:r>
      <w:r>
        <w:rPr>
          <w:rFonts w:ascii="宋体" w:hAnsi="宋体" w:eastAsia="宋体" w:cs="宋体"/>
          <w:spacing w:val="-2"/>
          <w:sz w:val="24"/>
          <w:szCs w:val="24"/>
        </w:rPr>
        <w:t>求降</w:t>
      </w:r>
      <w:r>
        <w:rPr>
          <w:rFonts w:ascii="宋体" w:hAnsi="宋体" w:eastAsia="宋体" w:cs="宋体"/>
          <w:sz w:val="24"/>
          <w:szCs w:val="24"/>
        </w:rPr>
        <w:t>价、换货、拒收部分或整批货物，由此产生的费</w:t>
      </w:r>
      <w:r>
        <w:rPr>
          <w:rFonts w:ascii="宋体" w:hAnsi="宋体" w:eastAsia="宋体" w:cs="宋体"/>
          <w:spacing w:val="-1"/>
          <w:sz w:val="24"/>
          <w:szCs w:val="24"/>
        </w:rPr>
        <w:t>用和损失，均由乙方承担。</w:t>
      </w:r>
    </w:p>
    <w:p w14:paraId="42D2E271">
      <w:pPr>
        <w:spacing w:line="220" w:lineRule="auto"/>
        <w:ind w:left="24"/>
        <w:rPr>
          <w:rFonts w:ascii="宋体" w:hAnsi="宋体" w:eastAsia="宋体" w:cs="宋体"/>
          <w:sz w:val="24"/>
          <w:szCs w:val="24"/>
        </w:rPr>
      </w:pPr>
      <w:r>
        <w:rPr>
          <w:rFonts w:ascii="宋体" w:hAnsi="宋体" w:eastAsia="宋体" w:cs="宋体"/>
          <w:b/>
          <w:bCs/>
          <w:spacing w:val="-3"/>
          <w:sz w:val="24"/>
          <w:szCs w:val="24"/>
        </w:rPr>
        <w:t>8.</w:t>
      </w:r>
      <w:r>
        <w:rPr>
          <w:rFonts w:ascii="宋体" w:hAnsi="宋体" w:eastAsia="宋体" w:cs="宋体"/>
          <w:spacing w:val="-3"/>
          <w:sz w:val="24"/>
          <w:szCs w:val="24"/>
        </w:rPr>
        <w:t xml:space="preserve"> </w:t>
      </w:r>
      <w:r>
        <w:rPr>
          <w:rFonts w:ascii="宋体" w:hAnsi="宋体" w:eastAsia="宋体" w:cs="宋体"/>
          <w:b/>
          <w:bCs/>
          <w:spacing w:val="-3"/>
          <w:sz w:val="24"/>
          <w:szCs w:val="24"/>
        </w:rPr>
        <w:t>质量标准和保证</w:t>
      </w:r>
    </w:p>
    <w:p w14:paraId="72759951">
      <w:pPr>
        <w:spacing w:before="114" w:line="220" w:lineRule="auto"/>
        <w:ind w:left="504"/>
        <w:rPr>
          <w:rFonts w:ascii="宋体" w:hAnsi="宋体" w:eastAsia="宋体" w:cs="宋体"/>
          <w:sz w:val="24"/>
          <w:szCs w:val="24"/>
        </w:rPr>
      </w:pPr>
      <w:r>
        <w:rPr>
          <w:rFonts w:ascii="宋体" w:hAnsi="宋体" w:eastAsia="宋体" w:cs="宋体"/>
          <w:spacing w:val="-2"/>
          <w:sz w:val="24"/>
          <w:szCs w:val="24"/>
        </w:rPr>
        <w:t>8.1 质量标准</w:t>
      </w:r>
    </w:p>
    <w:p w14:paraId="5D6B9C0D">
      <w:pPr>
        <w:spacing w:before="111" w:line="308" w:lineRule="auto"/>
        <w:ind w:left="21" w:right="80" w:firstLine="493"/>
        <w:rPr>
          <w:rFonts w:ascii="宋体" w:hAnsi="宋体" w:eastAsia="宋体" w:cs="宋体"/>
          <w:sz w:val="24"/>
          <w:szCs w:val="24"/>
        </w:rPr>
      </w:pPr>
      <w:r>
        <w:rPr>
          <w:rFonts w:ascii="宋体" w:hAnsi="宋体" w:eastAsia="宋体" w:cs="宋体"/>
          <w:spacing w:val="-1"/>
          <w:sz w:val="24"/>
          <w:szCs w:val="24"/>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w:t>
      </w:r>
      <w:r>
        <w:rPr>
          <w:rFonts w:ascii="宋体" w:hAnsi="宋体" w:eastAsia="宋体" w:cs="宋体"/>
          <w:spacing w:val="-4"/>
          <w:sz w:val="24"/>
          <w:szCs w:val="24"/>
        </w:rPr>
        <w:t>行。</w:t>
      </w:r>
    </w:p>
    <w:p w14:paraId="67252726">
      <w:pPr>
        <w:spacing w:before="1" w:line="218" w:lineRule="auto"/>
        <w:ind w:left="514"/>
        <w:rPr>
          <w:rFonts w:ascii="宋体" w:hAnsi="宋体" w:eastAsia="宋体" w:cs="宋体"/>
          <w:sz w:val="24"/>
          <w:szCs w:val="24"/>
        </w:rPr>
      </w:pPr>
      <w:r>
        <w:rPr>
          <w:rFonts w:ascii="宋体" w:hAnsi="宋体" w:eastAsia="宋体" w:cs="宋体"/>
          <w:spacing w:val="-2"/>
          <w:sz w:val="24"/>
          <w:szCs w:val="24"/>
        </w:rPr>
        <w:t>（2）采用中华人民共和国法定计量单位。</w:t>
      </w:r>
    </w:p>
    <w:p w14:paraId="622CEB7C">
      <w:pPr>
        <w:spacing w:before="113" w:line="219" w:lineRule="auto"/>
        <w:ind w:left="514"/>
        <w:rPr>
          <w:rFonts w:ascii="宋体" w:hAnsi="宋体" w:eastAsia="宋体" w:cs="宋体"/>
          <w:sz w:val="24"/>
          <w:szCs w:val="24"/>
        </w:rPr>
      </w:pPr>
      <w:r>
        <w:rPr>
          <w:rFonts w:ascii="宋体" w:hAnsi="宋体" w:eastAsia="宋体" w:cs="宋体"/>
          <w:spacing w:val="-1"/>
          <w:sz w:val="24"/>
          <w:szCs w:val="24"/>
        </w:rPr>
        <w:t>（3）乙方所提供的货物应符合国家有关安全、环保、卫生的规定。</w:t>
      </w:r>
    </w:p>
    <w:p w14:paraId="2C69DA43">
      <w:pPr>
        <w:spacing w:before="117" w:line="219" w:lineRule="auto"/>
        <w:ind w:left="514"/>
        <w:rPr>
          <w:rFonts w:ascii="宋体" w:hAnsi="宋体" w:eastAsia="宋体" w:cs="宋体"/>
          <w:sz w:val="24"/>
          <w:szCs w:val="24"/>
        </w:rPr>
      </w:pPr>
      <w:r>
        <w:rPr>
          <w:rFonts w:ascii="宋体" w:hAnsi="宋体" w:eastAsia="宋体" w:cs="宋体"/>
          <w:spacing w:val="-1"/>
          <w:sz w:val="24"/>
          <w:szCs w:val="24"/>
        </w:rPr>
        <w:t>（4）乙方应向甲方提交所提供货物的技术文件，包括相应的中文技术文件，</w:t>
      </w:r>
    </w:p>
    <w:p w14:paraId="4429A5BE">
      <w:pPr>
        <w:spacing w:before="117" w:line="307" w:lineRule="auto"/>
        <w:ind w:left="23" w:right="80" w:firstLine="3"/>
        <w:rPr>
          <w:rFonts w:ascii="宋体" w:hAnsi="宋体" w:eastAsia="宋体" w:cs="宋体"/>
          <w:sz w:val="24"/>
          <w:szCs w:val="24"/>
        </w:rPr>
      </w:pPr>
      <w:r>
        <w:rPr>
          <w:rFonts w:ascii="宋体" w:hAnsi="宋体" w:eastAsia="宋体" w:cs="宋体"/>
          <w:spacing w:val="-1"/>
          <w:sz w:val="24"/>
          <w:szCs w:val="24"/>
        </w:rPr>
        <w:t>如：产品目录、图纸、操作手册、使用说明、维护手册或服务指南等。上述文件应包装好随货物一同发运。</w:t>
      </w:r>
    </w:p>
    <w:p w14:paraId="2B4C37BA">
      <w:pPr>
        <w:spacing w:line="220" w:lineRule="auto"/>
        <w:ind w:left="504"/>
        <w:rPr>
          <w:rFonts w:ascii="宋体" w:hAnsi="宋体" w:eastAsia="宋体" w:cs="宋体"/>
          <w:sz w:val="24"/>
          <w:szCs w:val="24"/>
        </w:rPr>
      </w:pPr>
      <w:r>
        <w:rPr>
          <w:rFonts w:ascii="宋体" w:hAnsi="宋体" w:eastAsia="宋体" w:cs="宋体"/>
          <w:spacing w:val="-5"/>
          <w:sz w:val="24"/>
          <w:szCs w:val="24"/>
        </w:rPr>
        <w:t>8.2</w:t>
      </w:r>
      <w:r>
        <w:rPr>
          <w:rFonts w:ascii="宋体" w:hAnsi="宋体" w:eastAsia="宋体" w:cs="宋体"/>
          <w:spacing w:val="13"/>
          <w:sz w:val="24"/>
          <w:szCs w:val="24"/>
        </w:rPr>
        <w:t xml:space="preserve"> </w:t>
      </w:r>
      <w:r>
        <w:rPr>
          <w:rFonts w:ascii="宋体" w:hAnsi="宋体" w:eastAsia="宋体" w:cs="宋体"/>
          <w:spacing w:val="-5"/>
          <w:sz w:val="24"/>
          <w:szCs w:val="24"/>
        </w:rPr>
        <w:t>保证</w:t>
      </w:r>
    </w:p>
    <w:p w14:paraId="12002631">
      <w:pPr>
        <w:spacing w:before="117" w:line="307" w:lineRule="auto"/>
        <w:ind w:left="24" w:firstLine="490"/>
        <w:rPr>
          <w:rFonts w:ascii="宋体" w:hAnsi="宋体" w:eastAsia="宋体" w:cs="宋体"/>
          <w:sz w:val="24"/>
          <w:szCs w:val="24"/>
        </w:rPr>
      </w:pPr>
      <w:r>
        <w:rPr>
          <w:rFonts w:ascii="宋体" w:hAnsi="宋体" w:eastAsia="宋体" w:cs="宋体"/>
          <w:spacing w:val="-1"/>
          <w:sz w:val="24"/>
          <w:szCs w:val="24"/>
        </w:rPr>
        <w:t>（1）乙方应保证提供的货物完全符合合同规定的质量、规格和性能要求。乙方应保证货物在正确安装、正常使用和保养条件下，在其使用寿命期内具备合同约</w:t>
      </w:r>
      <w:r>
        <w:rPr>
          <w:rFonts w:ascii="宋体" w:hAnsi="宋体" w:eastAsia="宋体" w:cs="宋体"/>
          <w:spacing w:val="-2"/>
          <w:sz w:val="24"/>
          <w:szCs w:val="24"/>
        </w:rPr>
        <w:t>定的性能。存在质量保证期的，货物最终交付验收合格后在</w:t>
      </w:r>
      <w:r>
        <w:rPr>
          <w:rFonts w:ascii="宋体" w:hAnsi="宋体" w:eastAsia="宋体" w:cs="宋体"/>
          <w:b/>
          <w:bCs/>
          <w:spacing w:val="-2"/>
          <w:sz w:val="24"/>
          <w:szCs w:val="24"/>
        </w:rPr>
        <w:t>【政府采购合同专用条</w:t>
      </w:r>
      <w:r>
        <w:rPr>
          <w:rFonts w:ascii="宋体" w:hAnsi="宋体" w:eastAsia="宋体" w:cs="宋体"/>
          <w:b/>
          <w:bCs/>
          <w:spacing w:val="-5"/>
          <w:sz w:val="24"/>
          <w:szCs w:val="24"/>
        </w:rPr>
        <w:t>款】</w:t>
      </w:r>
      <w:r>
        <w:rPr>
          <w:rFonts w:ascii="宋体" w:hAnsi="宋体" w:eastAsia="宋体" w:cs="宋体"/>
          <w:spacing w:val="-5"/>
          <w:sz w:val="24"/>
          <w:szCs w:val="24"/>
        </w:rPr>
        <w:t>规定或乙方书面承诺（两者以较长的为准）的质量保证</w:t>
      </w:r>
      <w:r>
        <w:rPr>
          <w:rFonts w:ascii="宋体" w:hAnsi="宋体" w:eastAsia="宋体" w:cs="宋体"/>
          <w:spacing w:val="-6"/>
          <w:sz w:val="24"/>
          <w:szCs w:val="24"/>
        </w:rPr>
        <w:t>期内，本保证保持有效。</w:t>
      </w:r>
    </w:p>
    <w:p w14:paraId="30DAC560">
      <w:pPr>
        <w:spacing w:before="1" w:line="218" w:lineRule="auto"/>
        <w:ind w:left="514"/>
        <w:rPr>
          <w:rFonts w:ascii="宋体" w:hAnsi="宋体" w:eastAsia="宋体" w:cs="宋体"/>
          <w:sz w:val="24"/>
          <w:szCs w:val="24"/>
        </w:rPr>
      </w:pPr>
      <w:r>
        <w:rPr>
          <w:rFonts w:ascii="宋体" w:hAnsi="宋体" w:eastAsia="宋体" w:cs="宋体"/>
          <w:spacing w:val="-1"/>
          <w:sz w:val="24"/>
          <w:szCs w:val="24"/>
        </w:rPr>
        <w:t>（2）在质量保证期内所发现的缺陷，甲方应尽快以书面形式通知乙方。</w:t>
      </w:r>
    </w:p>
    <w:p w14:paraId="04F87AC5">
      <w:pPr>
        <w:spacing w:before="117" w:line="307" w:lineRule="auto"/>
        <w:ind w:left="24" w:right="169" w:firstLine="490"/>
        <w:rPr>
          <w:rFonts w:ascii="宋体" w:hAnsi="宋体" w:eastAsia="宋体" w:cs="宋体"/>
          <w:sz w:val="24"/>
          <w:szCs w:val="24"/>
        </w:rPr>
      </w:pPr>
      <w:r>
        <w:rPr>
          <w:rFonts w:ascii="宋体" w:hAnsi="宋体" w:eastAsia="宋体" w:cs="宋体"/>
          <w:spacing w:val="-1"/>
          <w:sz w:val="24"/>
          <w:szCs w:val="24"/>
        </w:rPr>
        <w:t>（3）乙方收到通知后，应在</w:t>
      </w:r>
      <w:r>
        <w:rPr>
          <w:rFonts w:ascii="宋体" w:hAnsi="宋体" w:eastAsia="宋体" w:cs="宋体"/>
          <w:b/>
          <w:bCs/>
          <w:spacing w:val="-1"/>
          <w:sz w:val="24"/>
          <w:szCs w:val="24"/>
        </w:rPr>
        <w:t>【政府采购合同专用条款】</w:t>
      </w:r>
      <w:r>
        <w:rPr>
          <w:rFonts w:ascii="宋体" w:hAnsi="宋体" w:eastAsia="宋体" w:cs="宋体"/>
          <w:spacing w:val="-1"/>
          <w:sz w:val="24"/>
          <w:szCs w:val="24"/>
        </w:rPr>
        <w:t>规定</w:t>
      </w:r>
      <w:r>
        <w:rPr>
          <w:rFonts w:ascii="宋体" w:hAnsi="宋体" w:eastAsia="宋体" w:cs="宋体"/>
          <w:spacing w:val="-2"/>
          <w:sz w:val="24"/>
          <w:szCs w:val="24"/>
        </w:rPr>
        <w:t>的响应时间内以</w:t>
      </w:r>
      <w:r>
        <w:rPr>
          <w:rFonts w:ascii="宋体" w:hAnsi="宋体" w:eastAsia="宋体" w:cs="宋体"/>
          <w:spacing w:val="-1"/>
          <w:sz w:val="24"/>
          <w:szCs w:val="24"/>
        </w:rPr>
        <w:t>合理的速度免费维修或更换有缺陷的货物或部件。</w:t>
      </w:r>
    </w:p>
    <w:p w14:paraId="49F8E346">
      <w:pPr>
        <w:spacing w:before="3" w:line="307" w:lineRule="auto"/>
        <w:ind w:left="23" w:right="80" w:firstLine="491"/>
        <w:rPr>
          <w:rFonts w:ascii="宋体" w:hAnsi="宋体" w:eastAsia="宋体" w:cs="宋体"/>
          <w:sz w:val="24"/>
          <w:szCs w:val="24"/>
        </w:rPr>
      </w:pPr>
      <w:r>
        <w:rPr>
          <w:rFonts w:ascii="宋体" w:hAnsi="宋体" w:eastAsia="宋体" w:cs="宋体"/>
          <w:spacing w:val="-1"/>
          <w:sz w:val="24"/>
          <w:szCs w:val="24"/>
        </w:rPr>
        <w:t>（4）在质量保证期内，如果货物的质量或规格与合同不符，或证实货物是有缺陷的，包括潜在的缺陷或使用不符合要求的材料等，甲方可以根据本合同第15.1条规定以书面形式追究乙方的违约责任。</w:t>
      </w:r>
    </w:p>
    <w:p w14:paraId="060F2EBE">
      <w:pPr>
        <w:spacing w:before="1" w:line="308" w:lineRule="auto"/>
        <w:ind w:left="24" w:right="181" w:firstLine="490"/>
        <w:rPr>
          <w:rFonts w:ascii="宋体" w:hAnsi="宋体" w:eastAsia="宋体" w:cs="宋体"/>
          <w:sz w:val="24"/>
          <w:szCs w:val="24"/>
        </w:rPr>
      </w:pPr>
      <w:r>
        <w:rPr>
          <w:rFonts w:ascii="宋体" w:hAnsi="宋体" w:eastAsia="宋体" w:cs="宋体"/>
          <w:spacing w:val="-1"/>
          <w:sz w:val="24"/>
          <w:szCs w:val="24"/>
        </w:rPr>
        <w:t>（5）乙方在约定的时间内未能弥补缺陷，甲方可采取必要的补救措施，但其</w:t>
      </w:r>
      <w:r>
        <w:rPr>
          <w:rFonts w:ascii="宋体" w:hAnsi="宋体" w:eastAsia="宋体" w:cs="宋体"/>
          <w:sz w:val="24"/>
          <w:szCs w:val="24"/>
        </w:rPr>
        <w:t>风险和费用将由乙方承担，甲方根据合同约定对乙方</w:t>
      </w:r>
      <w:r>
        <w:rPr>
          <w:rFonts w:ascii="宋体" w:hAnsi="宋体" w:eastAsia="宋体" w:cs="宋体"/>
          <w:spacing w:val="-1"/>
          <w:sz w:val="24"/>
          <w:szCs w:val="24"/>
        </w:rPr>
        <w:t>行使的其他权利不受影响。</w:t>
      </w:r>
    </w:p>
    <w:p w14:paraId="49668ABB">
      <w:pPr>
        <w:spacing w:line="219" w:lineRule="auto"/>
        <w:ind w:left="24"/>
        <w:rPr>
          <w:rFonts w:ascii="宋体" w:hAnsi="宋体" w:eastAsia="宋体" w:cs="宋体"/>
          <w:sz w:val="24"/>
          <w:szCs w:val="24"/>
        </w:rPr>
      </w:pPr>
      <w:r>
        <w:rPr>
          <w:rFonts w:ascii="宋体" w:hAnsi="宋体" w:eastAsia="宋体" w:cs="宋体"/>
          <w:b/>
          <w:bCs/>
          <w:spacing w:val="-3"/>
          <w:sz w:val="24"/>
          <w:szCs w:val="24"/>
        </w:rPr>
        <w:t>9.</w:t>
      </w:r>
      <w:r>
        <w:rPr>
          <w:rFonts w:ascii="宋体" w:hAnsi="宋体" w:eastAsia="宋体" w:cs="宋体"/>
          <w:spacing w:val="-3"/>
          <w:sz w:val="24"/>
          <w:szCs w:val="24"/>
        </w:rPr>
        <w:t xml:space="preserve"> </w:t>
      </w:r>
      <w:r>
        <w:rPr>
          <w:rFonts w:ascii="宋体" w:hAnsi="宋体" w:eastAsia="宋体" w:cs="宋体"/>
          <w:b/>
          <w:bCs/>
          <w:spacing w:val="-3"/>
          <w:sz w:val="24"/>
          <w:szCs w:val="24"/>
        </w:rPr>
        <w:t>权利瑕疵担保</w:t>
      </w:r>
    </w:p>
    <w:p w14:paraId="1B4171A5">
      <w:pPr>
        <w:spacing w:before="113" w:line="219" w:lineRule="auto"/>
        <w:ind w:left="504"/>
        <w:rPr>
          <w:rFonts w:ascii="宋体" w:hAnsi="宋体" w:eastAsia="宋体" w:cs="宋体"/>
          <w:sz w:val="24"/>
          <w:szCs w:val="24"/>
        </w:rPr>
      </w:pPr>
      <w:r>
        <w:rPr>
          <w:rFonts w:ascii="宋体" w:hAnsi="宋体" w:eastAsia="宋体" w:cs="宋体"/>
          <w:spacing w:val="-2"/>
          <w:sz w:val="24"/>
          <w:szCs w:val="24"/>
        </w:rPr>
        <w:t>9.1</w:t>
      </w:r>
      <w:r>
        <w:rPr>
          <w:rFonts w:ascii="宋体" w:hAnsi="宋体" w:eastAsia="宋体" w:cs="宋体"/>
          <w:spacing w:val="32"/>
          <w:sz w:val="24"/>
          <w:szCs w:val="24"/>
        </w:rPr>
        <w:t xml:space="preserve"> </w:t>
      </w:r>
      <w:r>
        <w:rPr>
          <w:rFonts w:ascii="宋体" w:hAnsi="宋体" w:eastAsia="宋体" w:cs="宋体"/>
          <w:spacing w:val="-2"/>
          <w:sz w:val="24"/>
          <w:szCs w:val="24"/>
        </w:rPr>
        <w:t>乙方保证对其出售的货物享有合法的权利。</w:t>
      </w:r>
    </w:p>
    <w:p w14:paraId="3E3753EA">
      <w:pPr>
        <w:spacing w:before="116" w:line="219" w:lineRule="auto"/>
        <w:ind w:left="504"/>
        <w:rPr>
          <w:rFonts w:ascii="宋体" w:hAnsi="宋体" w:eastAsia="宋体" w:cs="宋体"/>
          <w:sz w:val="24"/>
          <w:szCs w:val="24"/>
        </w:rPr>
      </w:pPr>
      <w:r>
        <w:rPr>
          <w:rFonts w:ascii="宋体" w:hAnsi="宋体" w:eastAsia="宋体" w:cs="宋体"/>
          <w:spacing w:val="-2"/>
          <w:sz w:val="24"/>
          <w:szCs w:val="24"/>
        </w:rPr>
        <w:t>9.2</w:t>
      </w:r>
      <w:r>
        <w:rPr>
          <w:rFonts w:ascii="宋体" w:hAnsi="宋体" w:eastAsia="宋体" w:cs="宋体"/>
          <w:spacing w:val="40"/>
          <w:sz w:val="24"/>
          <w:szCs w:val="24"/>
        </w:rPr>
        <w:t xml:space="preserve"> </w:t>
      </w:r>
      <w:r>
        <w:rPr>
          <w:rFonts w:ascii="宋体" w:hAnsi="宋体" w:eastAsia="宋体" w:cs="宋体"/>
          <w:spacing w:val="-2"/>
          <w:sz w:val="24"/>
          <w:szCs w:val="24"/>
        </w:rPr>
        <w:t>乙方保证在交付的货物上不存在抵押权等担保物权。</w:t>
      </w:r>
    </w:p>
    <w:p w14:paraId="03964538">
      <w:pPr>
        <w:spacing w:before="116" w:line="219" w:lineRule="auto"/>
        <w:ind w:left="504"/>
        <w:rPr>
          <w:rFonts w:ascii="宋体" w:hAnsi="宋体" w:eastAsia="宋体" w:cs="宋体"/>
          <w:sz w:val="24"/>
          <w:szCs w:val="24"/>
        </w:rPr>
      </w:pPr>
      <w:r>
        <w:rPr>
          <w:rFonts w:ascii="宋体" w:hAnsi="宋体" w:eastAsia="宋体" w:cs="宋体"/>
          <w:sz w:val="24"/>
          <w:szCs w:val="24"/>
        </w:rPr>
        <w:t>9.3 如甲方使用上述货物构成对第三人侵权的</w:t>
      </w:r>
      <w:r>
        <w:rPr>
          <w:rFonts w:ascii="宋体" w:hAnsi="宋体" w:eastAsia="宋体" w:cs="宋体"/>
          <w:spacing w:val="-1"/>
          <w:sz w:val="24"/>
          <w:szCs w:val="24"/>
        </w:rPr>
        <w:t>，则由乙方承担全部责任。</w:t>
      </w:r>
    </w:p>
    <w:p w14:paraId="7B480B2C">
      <w:pPr>
        <w:spacing w:before="115" w:line="219" w:lineRule="auto"/>
        <w:ind w:left="41"/>
        <w:rPr>
          <w:rFonts w:ascii="宋体" w:hAnsi="宋体" w:eastAsia="宋体" w:cs="宋体"/>
          <w:sz w:val="24"/>
          <w:szCs w:val="24"/>
        </w:rPr>
      </w:pPr>
      <w:r>
        <w:rPr>
          <w:rFonts w:ascii="宋体" w:hAnsi="宋体" w:eastAsia="宋体" w:cs="宋体"/>
          <w:b/>
          <w:bCs/>
          <w:spacing w:val="-7"/>
          <w:sz w:val="24"/>
          <w:szCs w:val="24"/>
        </w:rPr>
        <w:t>10.</w:t>
      </w:r>
      <w:r>
        <w:rPr>
          <w:rFonts w:ascii="宋体" w:hAnsi="宋体" w:eastAsia="宋体" w:cs="宋体"/>
          <w:spacing w:val="19"/>
          <w:sz w:val="24"/>
          <w:szCs w:val="24"/>
        </w:rPr>
        <w:t xml:space="preserve"> </w:t>
      </w:r>
      <w:r>
        <w:rPr>
          <w:rFonts w:ascii="宋体" w:hAnsi="宋体" w:eastAsia="宋体" w:cs="宋体"/>
          <w:b/>
          <w:bCs/>
          <w:spacing w:val="-7"/>
          <w:sz w:val="24"/>
          <w:szCs w:val="24"/>
        </w:rPr>
        <w:t>知识产权保护</w:t>
      </w:r>
    </w:p>
    <w:p w14:paraId="779A88E8">
      <w:pPr>
        <w:spacing w:line="219" w:lineRule="auto"/>
        <w:rPr>
          <w:rFonts w:ascii="宋体" w:hAnsi="宋体" w:eastAsia="宋体" w:cs="宋体"/>
          <w:sz w:val="24"/>
          <w:szCs w:val="24"/>
        </w:rPr>
        <w:sectPr>
          <w:footerReference r:id="rId52" w:type="default"/>
          <w:pgSz w:w="11906" w:h="16839"/>
          <w:pgMar w:top="1431" w:right="1405" w:bottom="1152" w:left="1785" w:header="0" w:footer="987" w:gutter="0"/>
          <w:pgNumType w:fmt="decimal"/>
          <w:cols w:space="720" w:num="1"/>
        </w:sectPr>
      </w:pPr>
    </w:p>
    <w:p w14:paraId="36900FA2">
      <w:pPr>
        <w:spacing w:before="122" w:line="308" w:lineRule="auto"/>
        <w:ind w:left="24" w:right="200" w:firstLine="496"/>
        <w:jc w:val="both"/>
        <w:rPr>
          <w:rFonts w:ascii="宋体" w:hAnsi="宋体" w:eastAsia="宋体" w:cs="宋体"/>
          <w:sz w:val="24"/>
          <w:szCs w:val="24"/>
        </w:rPr>
      </w:pPr>
      <w:r>
        <w:rPr>
          <w:rFonts w:ascii="宋体" w:hAnsi="宋体" w:eastAsia="宋体" w:cs="宋体"/>
          <w:spacing w:val="-2"/>
          <w:sz w:val="24"/>
          <w:szCs w:val="24"/>
        </w:rPr>
        <w:t>10.1</w:t>
      </w:r>
      <w:r>
        <w:rPr>
          <w:rFonts w:ascii="宋体" w:hAnsi="宋体" w:eastAsia="宋体" w:cs="宋体"/>
          <w:spacing w:val="41"/>
          <w:sz w:val="24"/>
          <w:szCs w:val="24"/>
        </w:rPr>
        <w:t xml:space="preserve"> </w:t>
      </w:r>
      <w:r>
        <w:rPr>
          <w:rFonts w:ascii="宋体" w:hAnsi="宋体" w:eastAsia="宋体" w:cs="宋体"/>
          <w:spacing w:val="-2"/>
          <w:sz w:val="24"/>
          <w:szCs w:val="24"/>
        </w:rPr>
        <w:t>乙方对其所销售的货物应当享有知识产权或经权利人合法授权，保证没</w:t>
      </w:r>
      <w:r>
        <w:rPr>
          <w:rFonts w:ascii="宋体" w:hAnsi="宋体" w:eastAsia="宋体" w:cs="宋体"/>
          <w:spacing w:val="-1"/>
          <w:sz w:val="24"/>
          <w:szCs w:val="24"/>
        </w:rPr>
        <w:t>有侵犯任何第三人的知识产权等权利。因违反前述约定对第三人构成侵权的，应当由乙方向第三人承担法律责任；甲方依法向第三人赔偿后，有权向乙方追偿。甲方有其他损失的，乙方应当赔偿。</w:t>
      </w:r>
    </w:p>
    <w:p w14:paraId="5EB842C3">
      <w:pPr>
        <w:spacing w:line="219" w:lineRule="auto"/>
        <w:ind w:left="41"/>
        <w:rPr>
          <w:rFonts w:ascii="宋体" w:hAnsi="宋体" w:eastAsia="宋体" w:cs="宋体"/>
          <w:sz w:val="24"/>
          <w:szCs w:val="24"/>
        </w:rPr>
      </w:pPr>
      <w:r>
        <w:rPr>
          <w:rFonts w:ascii="宋体" w:hAnsi="宋体" w:eastAsia="宋体" w:cs="宋体"/>
          <w:b/>
          <w:bCs/>
          <w:spacing w:val="-8"/>
          <w:sz w:val="24"/>
          <w:szCs w:val="24"/>
        </w:rPr>
        <w:t>11.</w:t>
      </w:r>
      <w:r>
        <w:rPr>
          <w:rFonts w:ascii="宋体" w:hAnsi="宋体" w:eastAsia="宋体" w:cs="宋体"/>
          <w:spacing w:val="15"/>
          <w:sz w:val="24"/>
          <w:szCs w:val="24"/>
        </w:rPr>
        <w:t xml:space="preserve"> </w:t>
      </w:r>
      <w:r>
        <w:rPr>
          <w:rFonts w:ascii="宋体" w:hAnsi="宋体" w:eastAsia="宋体" w:cs="宋体"/>
          <w:b/>
          <w:bCs/>
          <w:spacing w:val="-8"/>
          <w:sz w:val="24"/>
          <w:szCs w:val="24"/>
        </w:rPr>
        <w:t>保密义务</w:t>
      </w:r>
    </w:p>
    <w:p w14:paraId="33A609C0">
      <w:pPr>
        <w:spacing w:before="112" w:line="308" w:lineRule="auto"/>
        <w:ind w:left="22" w:right="200" w:firstLine="498"/>
        <w:jc w:val="both"/>
        <w:rPr>
          <w:rFonts w:ascii="宋体" w:hAnsi="宋体" w:eastAsia="宋体" w:cs="宋体"/>
          <w:sz w:val="24"/>
          <w:szCs w:val="24"/>
        </w:rPr>
      </w:pPr>
      <w:r>
        <w:rPr>
          <w:rFonts w:ascii="宋体" w:hAnsi="宋体" w:eastAsia="宋体" w:cs="宋体"/>
          <w:spacing w:val="-2"/>
          <w:sz w:val="24"/>
          <w:szCs w:val="24"/>
        </w:rPr>
        <w:t>11.1</w:t>
      </w:r>
      <w:r>
        <w:rPr>
          <w:rFonts w:ascii="宋体" w:hAnsi="宋体" w:eastAsia="宋体" w:cs="宋体"/>
          <w:spacing w:val="41"/>
          <w:sz w:val="24"/>
          <w:szCs w:val="24"/>
        </w:rPr>
        <w:t xml:space="preserve"> </w:t>
      </w:r>
      <w:r>
        <w:rPr>
          <w:rFonts w:ascii="宋体" w:hAnsi="宋体" w:eastAsia="宋体" w:cs="宋体"/>
          <w:spacing w:val="-2"/>
          <w:sz w:val="24"/>
          <w:szCs w:val="24"/>
        </w:rPr>
        <w:t>甲、乙双方对采购和合同履行过程中所获悉的国家秘密、工作秘密、商</w:t>
      </w:r>
      <w:r>
        <w:rPr>
          <w:rFonts w:ascii="宋体" w:hAnsi="宋体" w:eastAsia="宋体" w:cs="宋体"/>
          <w:spacing w:val="-1"/>
          <w:sz w:val="24"/>
          <w:szCs w:val="24"/>
        </w:rPr>
        <w:t>业秘密或者其他应当保密的信息，均有保密义务且不受合同有效期所限，直至该信息成为公开信息。泄露、不正当地使用国家秘密、工作秘密、商业秘密或者其他应当保密的信息，应当承担相应责任。其他应当保密的</w:t>
      </w:r>
      <w:r>
        <w:rPr>
          <w:rFonts w:ascii="宋体" w:hAnsi="宋体" w:eastAsia="宋体" w:cs="宋体"/>
          <w:spacing w:val="-2"/>
          <w:sz w:val="24"/>
          <w:szCs w:val="24"/>
        </w:rPr>
        <w:t>信息由双方在</w:t>
      </w:r>
      <w:r>
        <w:rPr>
          <w:rFonts w:ascii="宋体" w:hAnsi="宋体" w:eastAsia="宋体" w:cs="宋体"/>
          <w:b/>
          <w:bCs/>
          <w:spacing w:val="-2"/>
          <w:sz w:val="24"/>
          <w:szCs w:val="24"/>
        </w:rPr>
        <w:t>【政府采购合同专用条款】</w:t>
      </w:r>
      <w:r>
        <w:rPr>
          <w:rFonts w:ascii="宋体" w:hAnsi="宋体" w:eastAsia="宋体" w:cs="宋体"/>
          <w:spacing w:val="-2"/>
          <w:sz w:val="24"/>
          <w:szCs w:val="24"/>
        </w:rPr>
        <w:t>中约定。</w:t>
      </w:r>
    </w:p>
    <w:p w14:paraId="27998DAD">
      <w:pPr>
        <w:spacing w:before="1" w:line="217" w:lineRule="auto"/>
        <w:ind w:left="41"/>
        <w:rPr>
          <w:rFonts w:ascii="宋体" w:hAnsi="宋体" w:eastAsia="宋体" w:cs="宋体"/>
          <w:sz w:val="24"/>
          <w:szCs w:val="24"/>
        </w:rPr>
      </w:pPr>
      <w:r>
        <w:rPr>
          <w:rFonts w:ascii="宋体" w:hAnsi="宋体" w:eastAsia="宋体" w:cs="宋体"/>
          <w:b/>
          <w:bCs/>
          <w:spacing w:val="-5"/>
          <w:sz w:val="24"/>
          <w:szCs w:val="24"/>
        </w:rPr>
        <w:t>12.</w:t>
      </w:r>
      <w:r>
        <w:rPr>
          <w:rFonts w:ascii="宋体" w:hAnsi="宋体" w:eastAsia="宋体" w:cs="宋体"/>
          <w:spacing w:val="-5"/>
          <w:sz w:val="24"/>
          <w:szCs w:val="24"/>
        </w:rPr>
        <w:t xml:space="preserve"> </w:t>
      </w:r>
      <w:r>
        <w:rPr>
          <w:rFonts w:ascii="宋体" w:hAnsi="宋体" w:eastAsia="宋体" w:cs="宋体"/>
          <w:b/>
          <w:bCs/>
          <w:spacing w:val="-5"/>
          <w:sz w:val="24"/>
          <w:szCs w:val="24"/>
        </w:rPr>
        <w:t>合同价款支付</w:t>
      </w:r>
    </w:p>
    <w:p w14:paraId="5A0C1E0B">
      <w:pPr>
        <w:spacing w:before="117" w:line="218" w:lineRule="auto"/>
        <w:ind w:left="521"/>
        <w:rPr>
          <w:rFonts w:ascii="宋体" w:hAnsi="宋体" w:eastAsia="宋体" w:cs="宋体"/>
          <w:sz w:val="24"/>
          <w:szCs w:val="24"/>
        </w:rPr>
      </w:pPr>
      <w:r>
        <w:rPr>
          <w:rFonts w:ascii="宋体" w:hAnsi="宋体" w:eastAsia="宋体" w:cs="宋体"/>
          <w:spacing w:val="-1"/>
          <w:sz w:val="24"/>
          <w:szCs w:val="24"/>
        </w:rPr>
        <w:t>12.1 合同价款支付按照国库集中支付制度及财政管理相关规定执行。</w:t>
      </w:r>
    </w:p>
    <w:p w14:paraId="7027C8F0">
      <w:pPr>
        <w:spacing w:before="114" w:line="308" w:lineRule="auto"/>
        <w:ind w:left="23" w:right="200" w:firstLine="497"/>
        <w:rPr>
          <w:rFonts w:ascii="宋体" w:hAnsi="宋体" w:eastAsia="宋体" w:cs="宋体"/>
          <w:sz w:val="24"/>
          <w:szCs w:val="24"/>
        </w:rPr>
      </w:pPr>
      <w:r>
        <w:rPr>
          <w:rFonts w:ascii="宋体" w:hAnsi="宋体" w:eastAsia="宋体" w:cs="宋体"/>
          <w:spacing w:val="-2"/>
          <w:sz w:val="24"/>
          <w:szCs w:val="24"/>
        </w:rPr>
        <w:t>12.2 对于满足合同约定支付条件的，甲方原则上应当自</w:t>
      </w:r>
      <w:r>
        <w:rPr>
          <w:rFonts w:ascii="宋体" w:hAnsi="宋体" w:eastAsia="宋体" w:cs="宋体"/>
          <w:spacing w:val="-3"/>
          <w:sz w:val="24"/>
          <w:szCs w:val="24"/>
        </w:rPr>
        <w:t>收到发票后</w:t>
      </w:r>
      <w:r>
        <w:rPr>
          <w:rFonts w:ascii="宋体" w:hAnsi="宋体" w:eastAsia="宋体" w:cs="宋体"/>
          <w:spacing w:val="-33"/>
          <w:sz w:val="24"/>
          <w:szCs w:val="24"/>
        </w:rPr>
        <w:t xml:space="preserve"> </w:t>
      </w:r>
      <w:r>
        <w:rPr>
          <w:rFonts w:ascii="宋体" w:hAnsi="宋体" w:eastAsia="宋体" w:cs="宋体"/>
          <w:spacing w:val="-3"/>
          <w:sz w:val="24"/>
          <w:szCs w:val="24"/>
        </w:rPr>
        <w:t>10</w:t>
      </w:r>
      <w:r>
        <w:rPr>
          <w:rFonts w:ascii="宋体" w:hAnsi="宋体" w:eastAsia="宋体" w:cs="宋体"/>
          <w:spacing w:val="-51"/>
          <w:sz w:val="24"/>
          <w:szCs w:val="24"/>
        </w:rPr>
        <w:t xml:space="preserve"> </w:t>
      </w:r>
      <w:r>
        <w:rPr>
          <w:rFonts w:ascii="宋体" w:hAnsi="宋体" w:eastAsia="宋体" w:cs="宋体"/>
          <w:spacing w:val="-3"/>
          <w:sz w:val="24"/>
          <w:szCs w:val="24"/>
        </w:rPr>
        <w:t>个工作</w:t>
      </w:r>
      <w:r>
        <w:rPr>
          <w:rFonts w:ascii="宋体" w:hAnsi="宋体" w:eastAsia="宋体" w:cs="宋体"/>
          <w:spacing w:val="-1"/>
          <w:sz w:val="24"/>
          <w:szCs w:val="24"/>
        </w:rPr>
        <w:t>日内将资金支付到合同约定的乙方账户，不得以机构变动、人员更替、政策调整等为由迟延付款，不得将采购文件和合同中未规定的义务作为向乙方付款的条件。具体合同价款支付时间在【政府采购合同专用条款】中约定。</w:t>
      </w:r>
    </w:p>
    <w:p w14:paraId="56D6BC7D">
      <w:pPr>
        <w:spacing w:line="220" w:lineRule="auto"/>
        <w:ind w:left="41"/>
        <w:rPr>
          <w:rFonts w:ascii="宋体" w:hAnsi="宋体" w:eastAsia="宋体" w:cs="宋体"/>
          <w:sz w:val="24"/>
          <w:szCs w:val="24"/>
        </w:rPr>
      </w:pPr>
      <w:r>
        <w:rPr>
          <w:rFonts w:ascii="宋体" w:hAnsi="宋体" w:eastAsia="宋体" w:cs="宋体"/>
          <w:b/>
          <w:bCs/>
          <w:spacing w:val="-7"/>
          <w:sz w:val="24"/>
          <w:szCs w:val="24"/>
        </w:rPr>
        <w:t>13.</w:t>
      </w:r>
      <w:r>
        <w:rPr>
          <w:rFonts w:ascii="宋体" w:hAnsi="宋体" w:eastAsia="宋体" w:cs="宋体"/>
          <w:spacing w:val="15"/>
          <w:sz w:val="24"/>
          <w:szCs w:val="24"/>
        </w:rPr>
        <w:t xml:space="preserve"> </w:t>
      </w:r>
      <w:r>
        <w:rPr>
          <w:rFonts w:ascii="宋体" w:hAnsi="宋体" w:eastAsia="宋体" w:cs="宋体"/>
          <w:b/>
          <w:bCs/>
          <w:spacing w:val="-7"/>
          <w:sz w:val="24"/>
          <w:szCs w:val="24"/>
        </w:rPr>
        <w:t>履约保证金</w:t>
      </w:r>
    </w:p>
    <w:p w14:paraId="61C0FFE9">
      <w:pPr>
        <w:spacing w:before="116" w:line="307" w:lineRule="auto"/>
        <w:ind w:left="25" w:right="301" w:firstLine="495"/>
        <w:rPr>
          <w:rFonts w:ascii="宋体" w:hAnsi="宋体" w:eastAsia="宋体" w:cs="宋体"/>
          <w:sz w:val="24"/>
          <w:szCs w:val="24"/>
        </w:rPr>
      </w:pPr>
      <w:r>
        <w:rPr>
          <w:rFonts w:ascii="宋体" w:hAnsi="宋体" w:eastAsia="宋体" w:cs="宋体"/>
          <w:spacing w:val="-2"/>
          <w:sz w:val="24"/>
          <w:szCs w:val="24"/>
        </w:rPr>
        <w:t>13.1</w:t>
      </w:r>
      <w:r>
        <w:rPr>
          <w:rFonts w:ascii="宋体" w:hAnsi="宋体" w:eastAsia="宋体" w:cs="宋体"/>
          <w:spacing w:val="41"/>
          <w:sz w:val="24"/>
          <w:szCs w:val="24"/>
        </w:rPr>
        <w:t xml:space="preserve"> </w:t>
      </w:r>
      <w:r>
        <w:rPr>
          <w:rFonts w:ascii="宋体" w:hAnsi="宋体" w:eastAsia="宋体" w:cs="宋体"/>
          <w:spacing w:val="-2"/>
          <w:sz w:val="24"/>
          <w:szCs w:val="24"/>
        </w:rPr>
        <w:t>乙方应当以支票、汇票、本票或者金融机构、担保机构出具的保函等非现金形式提交。</w:t>
      </w:r>
    </w:p>
    <w:p w14:paraId="25CB98BC">
      <w:pPr>
        <w:spacing w:before="2" w:line="307" w:lineRule="auto"/>
        <w:ind w:left="24" w:firstLine="496"/>
        <w:rPr>
          <w:rFonts w:ascii="宋体" w:hAnsi="宋体" w:eastAsia="宋体" w:cs="宋体"/>
          <w:sz w:val="24"/>
          <w:szCs w:val="24"/>
        </w:rPr>
      </w:pPr>
      <w:r>
        <w:rPr>
          <w:rFonts w:ascii="宋体" w:hAnsi="宋体" w:eastAsia="宋体" w:cs="宋体"/>
          <w:spacing w:val="-1"/>
          <w:sz w:val="24"/>
          <w:szCs w:val="24"/>
        </w:rPr>
        <w:t>13.2 如果乙方出现</w:t>
      </w:r>
      <w:r>
        <w:rPr>
          <w:rFonts w:ascii="宋体" w:hAnsi="宋体" w:eastAsia="宋体" w:cs="宋体"/>
          <w:b/>
          <w:bCs/>
          <w:spacing w:val="-1"/>
          <w:sz w:val="24"/>
          <w:szCs w:val="24"/>
        </w:rPr>
        <w:t>【政府采购合同专用条款】</w:t>
      </w:r>
      <w:r>
        <w:rPr>
          <w:rFonts w:ascii="宋体" w:hAnsi="宋体" w:eastAsia="宋体" w:cs="宋体"/>
          <w:spacing w:val="-1"/>
          <w:sz w:val="24"/>
          <w:szCs w:val="24"/>
        </w:rPr>
        <w:t>约定</w:t>
      </w:r>
      <w:r>
        <w:rPr>
          <w:rFonts w:ascii="宋体" w:hAnsi="宋体" w:eastAsia="宋体" w:cs="宋体"/>
          <w:spacing w:val="-2"/>
          <w:sz w:val="24"/>
          <w:szCs w:val="24"/>
        </w:rPr>
        <w:t>情形的，履约保证金不予</w:t>
      </w:r>
      <w:r>
        <w:rPr>
          <w:rFonts w:ascii="宋体" w:hAnsi="宋体" w:eastAsia="宋体" w:cs="宋体"/>
          <w:sz w:val="24"/>
          <w:szCs w:val="24"/>
        </w:rPr>
        <w:t xml:space="preserve"> </w:t>
      </w:r>
      <w:r>
        <w:rPr>
          <w:rFonts w:ascii="宋体" w:hAnsi="宋体" w:eastAsia="宋体" w:cs="宋体"/>
          <w:spacing w:val="-1"/>
          <w:sz w:val="24"/>
          <w:szCs w:val="24"/>
        </w:rPr>
        <w:t>退还；如果乙方未能按合同约定全面履行义务，甲方有权从履约保证金中取得补偿</w:t>
      </w:r>
      <w:r>
        <w:rPr>
          <w:rFonts w:ascii="宋体" w:hAnsi="宋体" w:eastAsia="宋体" w:cs="宋体"/>
          <w:spacing w:val="-2"/>
          <w:sz w:val="24"/>
          <w:szCs w:val="24"/>
        </w:rPr>
        <w:t>或赔偿，且不影响甲方要求乙方承担合同约定的超过履约保证金的违约责任的权利。</w:t>
      </w:r>
    </w:p>
    <w:p w14:paraId="5403392B">
      <w:pPr>
        <w:spacing w:before="3" w:line="307" w:lineRule="auto"/>
        <w:ind w:left="22" w:right="200" w:firstLine="438"/>
        <w:rPr>
          <w:rFonts w:ascii="宋体" w:hAnsi="宋体" w:eastAsia="宋体" w:cs="宋体"/>
          <w:sz w:val="24"/>
          <w:szCs w:val="24"/>
        </w:rPr>
      </w:pPr>
      <w:r>
        <w:rPr>
          <w:rFonts w:ascii="宋体" w:hAnsi="宋体" w:eastAsia="宋体" w:cs="宋体"/>
          <w:spacing w:val="-5"/>
          <w:sz w:val="24"/>
          <w:szCs w:val="24"/>
        </w:rPr>
        <w:t>13.3</w:t>
      </w:r>
      <w:r>
        <w:rPr>
          <w:rFonts w:ascii="宋体" w:hAnsi="宋体" w:eastAsia="宋体" w:cs="宋体"/>
          <w:spacing w:val="42"/>
          <w:sz w:val="24"/>
          <w:szCs w:val="24"/>
        </w:rPr>
        <w:t xml:space="preserve"> </w:t>
      </w:r>
      <w:r>
        <w:rPr>
          <w:rFonts w:ascii="宋体" w:hAnsi="宋体" w:eastAsia="宋体" w:cs="宋体"/>
          <w:spacing w:val="-5"/>
          <w:sz w:val="24"/>
          <w:szCs w:val="24"/>
        </w:rPr>
        <w:t>甲方在项目通过验收后按照</w:t>
      </w:r>
      <w:r>
        <w:rPr>
          <w:rFonts w:ascii="宋体" w:hAnsi="宋体" w:eastAsia="宋体" w:cs="宋体"/>
          <w:b/>
          <w:bCs/>
          <w:spacing w:val="-5"/>
          <w:sz w:val="24"/>
          <w:szCs w:val="24"/>
        </w:rPr>
        <w:t>【政府采购合同专用条款】</w:t>
      </w:r>
      <w:r>
        <w:rPr>
          <w:rFonts w:ascii="宋体" w:hAnsi="宋体" w:eastAsia="宋体" w:cs="宋体"/>
          <w:spacing w:val="-5"/>
          <w:sz w:val="24"/>
          <w:szCs w:val="24"/>
        </w:rPr>
        <w:t>规定的时间内将履</w:t>
      </w:r>
      <w:r>
        <w:rPr>
          <w:rFonts w:ascii="宋体" w:hAnsi="宋体" w:eastAsia="宋体" w:cs="宋体"/>
          <w:spacing w:val="-1"/>
          <w:sz w:val="24"/>
          <w:szCs w:val="24"/>
        </w:rPr>
        <w:t>约保证金退还乙方；逾期退还的，乙方可要求甲方支付违约金，违约金按照</w:t>
      </w:r>
      <w:r>
        <w:rPr>
          <w:rFonts w:ascii="宋体" w:hAnsi="宋体" w:eastAsia="宋体" w:cs="宋体"/>
          <w:b/>
          <w:bCs/>
          <w:spacing w:val="-2"/>
          <w:sz w:val="24"/>
          <w:szCs w:val="24"/>
        </w:rPr>
        <w:t>【政府采购合同专用条款】</w:t>
      </w:r>
      <w:r>
        <w:rPr>
          <w:rFonts w:ascii="宋体" w:hAnsi="宋体" w:eastAsia="宋体" w:cs="宋体"/>
          <w:spacing w:val="-2"/>
          <w:sz w:val="24"/>
          <w:szCs w:val="24"/>
        </w:rPr>
        <w:t>规定支付。</w:t>
      </w:r>
    </w:p>
    <w:p w14:paraId="07375595">
      <w:pPr>
        <w:spacing w:line="219" w:lineRule="auto"/>
        <w:ind w:left="41"/>
        <w:rPr>
          <w:rFonts w:ascii="宋体" w:hAnsi="宋体" w:eastAsia="宋体" w:cs="宋体"/>
          <w:sz w:val="24"/>
          <w:szCs w:val="24"/>
        </w:rPr>
      </w:pPr>
      <w:r>
        <w:rPr>
          <w:rFonts w:ascii="宋体" w:hAnsi="宋体" w:eastAsia="宋体" w:cs="宋体"/>
          <w:b/>
          <w:bCs/>
          <w:spacing w:val="-8"/>
          <w:sz w:val="24"/>
          <w:szCs w:val="24"/>
        </w:rPr>
        <w:t>14.</w:t>
      </w:r>
      <w:r>
        <w:rPr>
          <w:rFonts w:ascii="宋体" w:hAnsi="宋体" w:eastAsia="宋体" w:cs="宋体"/>
          <w:spacing w:val="15"/>
          <w:sz w:val="24"/>
          <w:szCs w:val="24"/>
        </w:rPr>
        <w:t xml:space="preserve"> </w:t>
      </w:r>
      <w:r>
        <w:rPr>
          <w:rFonts w:ascii="宋体" w:hAnsi="宋体" w:eastAsia="宋体" w:cs="宋体"/>
          <w:b/>
          <w:bCs/>
          <w:spacing w:val="-8"/>
          <w:sz w:val="24"/>
          <w:szCs w:val="24"/>
        </w:rPr>
        <w:t>售后服务</w:t>
      </w:r>
    </w:p>
    <w:p w14:paraId="165F1398">
      <w:pPr>
        <w:spacing w:before="117" w:line="307" w:lineRule="auto"/>
        <w:ind w:left="25" w:right="301" w:firstLine="495"/>
        <w:rPr>
          <w:rFonts w:ascii="宋体" w:hAnsi="宋体" w:eastAsia="宋体" w:cs="宋体"/>
          <w:sz w:val="24"/>
          <w:szCs w:val="24"/>
        </w:rPr>
      </w:pPr>
      <w:r>
        <w:rPr>
          <w:rFonts w:ascii="宋体" w:hAnsi="宋体" w:eastAsia="宋体" w:cs="宋体"/>
          <w:spacing w:val="-1"/>
          <w:sz w:val="24"/>
          <w:szCs w:val="24"/>
        </w:rPr>
        <w:t>14.1 除项目不涉及或采购活动中明确约定无须承担外，乙方还应提供下列服</w:t>
      </w:r>
      <w:r>
        <w:rPr>
          <w:rFonts w:ascii="宋体" w:hAnsi="宋体" w:eastAsia="宋体" w:cs="宋体"/>
          <w:spacing w:val="-6"/>
          <w:sz w:val="24"/>
          <w:szCs w:val="24"/>
        </w:rPr>
        <w:t>务：</w:t>
      </w:r>
    </w:p>
    <w:p w14:paraId="469F5BD2">
      <w:pPr>
        <w:spacing w:before="1" w:line="218" w:lineRule="auto"/>
        <w:ind w:left="514"/>
        <w:rPr>
          <w:rFonts w:ascii="宋体" w:hAnsi="宋体" w:eastAsia="宋体" w:cs="宋体"/>
          <w:sz w:val="24"/>
          <w:szCs w:val="24"/>
        </w:rPr>
      </w:pPr>
      <w:r>
        <w:rPr>
          <w:rFonts w:ascii="宋体" w:hAnsi="宋体" w:eastAsia="宋体" w:cs="宋体"/>
          <w:spacing w:val="-1"/>
          <w:sz w:val="24"/>
          <w:szCs w:val="24"/>
        </w:rPr>
        <w:t>（1）货物的现场移动、安装、调试、启动监督及技术支持；</w:t>
      </w:r>
    </w:p>
    <w:p w14:paraId="3055EFF7">
      <w:pPr>
        <w:spacing w:before="116" w:line="219" w:lineRule="auto"/>
        <w:ind w:left="514"/>
        <w:rPr>
          <w:rFonts w:ascii="宋体" w:hAnsi="宋体" w:eastAsia="宋体" w:cs="宋体"/>
          <w:sz w:val="24"/>
          <w:szCs w:val="24"/>
        </w:rPr>
      </w:pPr>
      <w:r>
        <w:rPr>
          <w:rFonts w:ascii="宋体" w:hAnsi="宋体" w:eastAsia="宋体" w:cs="宋体"/>
          <w:spacing w:val="-1"/>
          <w:sz w:val="24"/>
          <w:szCs w:val="24"/>
        </w:rPr>
        <w:t>（2）提供货物组装和维修所需的专用工具和辅助材料；</w:t>
      </w:r>
    </w:p>
    <w:p w14:paraId="70CCD05C">
      <w:pPr>
        <w:spacing w:before="115" w:line="308" w:lineRule="auto"/>
        <w:ind w:left="27" w:right="120" w:firstLine="487"/>
        <w:rPr>
          <w:rFonts w:ascii="宋体" w:hAnsi="宋体" w:eastAsia="宋体" w:cs="宋体"/>
          <w:sz w:val="24"/>
          <w:szCs w:val="24"/>
        </w:rPr>
      </w:pPr>
      <w:r>
        <w:rPr>
          <w:rFonts w:ascii="宋体" w:hAnsi="宋体" w:eastAsia="宋体" w:cs="宋体"/>
          <w:spacing w:val="-3"/>
          <w:sz w:val="24"/>
          <w:szCs w:val="24"/>
        </w:rPr>
        <w:t>（3）在</w:t>
      </w:r>
      <w:r>
        <w:rPr>
          <w:rFonts w:ascii="宋体" w:hAnsi="宋体" w:eastAsia="宋体" w:cs="宋体"/>
          <w:b/>
          <w:bCs/>
          <w:spacing w:val="-3"/>
          <w:sz w:val="24"/>
          <w:szCs w:val="24"/>
        </w:rPr>
        <w:t>【政府采购合同专用条款】</w:t>
      </w:r>
      <w:r>
        <w:rPr>
          <w:rFonts w:ascii="宋体" w:hAnsi="宋体" w:eastAsia="宋体" w:cs="宋体"/>
          <w:spacing w:val="-3"/>
          <w:sz w:val="24"/>
          <w:szCs w:val="24"/>
        </w:rPr>
        <w:t>约定的期限内对所有的货物</w:t>
      </w:r>
      <w:r>
        <w:rPr>
          <w:rFonts w:ascii="宋体" w:hAnsi="宋体" w:eastAsia="宋体" w:cs="宋体"/>
          <w:spacing w:val="-4"/>
          <w:sz w:val="24"/>
          <w:szCs w:val="24"/>
        </w:rPr>
        <w:t>实施运行监督、</w:t>
      </w:r>
      <w:r>
        <w:rPr>
          <w:rFonts w:ascii="宋体" w:hAnsi="宋体" w:eastAsia="宋体" w:cs="宋体"/>
          <w:spacing w:val="-1"/>
          <w:sz w:val="24"/>
          <w:szCs w:val="24"/>
        </w:rPr>
        <w:t>维修，但前提条件是该服务并不能免除乙方在质量保证期内所承担的义务；</w:t>
      </w:r>
    </w:p>
    <w:p w14:paraId="6BAB9D65">
      <w:pPr>
        <w:spacing w:before="1" w:line="308" w:lineRule="auto"/>
        <w:ind w:left="21" w:right="300" w:firstLine="493"/>
        <w:rPr>
          <w:rFonts w:ascii="宋体" w:hAnsi="宋体" w:eastAsia="宋体" w:cs="宋体"/>
          <w:sz w:val="24"/>
          <w:szCs w:val="24"/>
        </w:rPr>
      </w:pPr>
      <w:r>
        <w:rPr>
          <w:rFonts w:ascii="宋体" w:hAnsi="宋体" w:eastAsia="宋体" w:cs="宋体"/>
          <w:spacing w:val="-1"/>
          <w:sz w:val="24"/>
          <w:szCs w:val="24"/>
        </w:rPr>
        <w:t>（4）在制造商所在地或指定现场就货物的安装、启动、运营、维护、废弃处置等对甲方操作人员进行培训；</w:t>
      </w:r>
    </w:p>
    <w:p w14:paraId="5596DB30">
      <w:pPr>
        <w:spacing w:line="308" w:lineRule="auto"/>
        <w:rPr>
          <w:rFonts w:ascii="宋体" w:hAnsi="宋体" w:eastAsia="宋体" w:cs="宋体"/>
          <w:sz w:val="24"/>
          <w:szCs w:val="24"/>
        </w:rPr>
        <w:sectPr>
          <w:footerReference r:id="rId53" w:type="default"/>
          <w:pgSz w:w="11906" w:h="16839"/>
          <w:pgMar w:top="1431" w:right="1285" w:bottom="1152" w:left="1785" w:header="0" w:footer="987" w:gutter="0"/>
          <w:pgNumType w:fmt="decimal"/>
          <w:cols w:space="720" w:num="1"/>
        </w:sectPr>
      </w:pPr>
    </w:p>
    <w:p w14:paraId="6E3098B2">
      <w:pPr>
        <w:spacing w:before="122" w:line="219" w:lineRule="auto"/>
        <w:ind w:left="514"/>
        <w:rPr>
          <w:rFonts w:ascii="宋体" w:hAnsi="宋体" w:eastAsia="宋体" w:cs="宋体"/>
          <w:sz w:val="24"/>
          <w:szCs w:val="24"/>
        </w:rPr>
      </w:pPr>
      <w:r>
        <w:rPr>
          <w:rFonts w:ascii="宋体" w:hAnsi="宋体" w:eastAsia="宋体" w:cs="宋体"/>
          <w:spacing w:val="-1"/>
          <w:sz w:val="24"/>
          <w:szCs w:val="24"/>
        </w:rPr>
        <w:t>（5）依照法律、行政法规的规定或者按照</w:t>
      </w:r>
      <w:r>
        <w:rPr>
          <w:rFonts w:ascii="宋体" w:hAnsi="宋体" w:eastAsia="宋体" w:cs="宋体"/>
          <w:b/>
          <w:bCs/>
          <w:spacing w:val="-1"/>
          <w:sz w:val="24"/>
          <w:szCs w:val="24"/>
        </w:rPr>
        <w:t>【政府采购合同专</w:t>
      </w:r>
      <w:r>
        <w:rPr>
          <w:rFonts w:ascii="宋体" w:hAnsi="宋体" w:eastAsia="宋体" w:cs="宋体"/>
          <w:b/>
          <w:bCs/>
          <w:spacing w:val="-2"/>
          <w:sz w:val="24"/>
          <w:szCs w:val="24"/>
        </w:rPr>
        <w:t>用条款】</w:t>
      </w:r>
      <w:r>
        <w:rPr>
          <w:rFonts w:ascii="宋体" w:hAnsi="宋体" w:eastAsia="宋体" w:cs="宋体"/>
          <w:spacing w:val="-2"/>
          <w:sz w:val="24"/>
          <w:szCs w:val="24"/>
        </w:rPr>
        <w:t>约定，</w:t>
      </w:r>
    </w:p>
    <w:p w14:paraId="410E4F69">
      <w:pPr>
        <w:spacing w:before="117" w:line="307" w:lineRule="auto"/>
        <w:ind w:left="46" w:right="80" w:hanging="17"/>
        <w:rPr>
          <w:rFonts w:ascii="宋体" w:hAnsi="宋体" w:eastAsia="宋体" w:cs="宋体"/>
          <w:sz w:val="24"/>
          <w:szCs w:val="24"/>
        </w:rPr>
      </w:pPr>
      <w:r>
        <w:rPr>
          <w:rFonts w:ascii="宋体" w:hAnsi="宋体" w:eastAsia="宋体" w:cs="宋体"/>
          <w:spacing w:val="-1"/>
          <w:sz w:val="24"/>
          <w:szCs w:val="24"/>
        </w:rPr>
        <w:t>货物在有效使用年限届满后应予回收的，乙方负有自行或者委托第三人对货物予以</w:t>
      </w:r>
      <w:r>
        <w:rPr>
          <w:rFonts w:ascii="宋体" w:hAnsi="宋体" w:eastAsia="宋体" w:cs="宋体"/>
          <w:spacing w:val="-6"/>
          <w:sz w:val="24"/>
          <w:szCs w:val="24"/>
        </w:rPr>
        <w:t>回收的义务；</w:t>
      </w:r>
    </w:p>
    <w:p w14:paraId="4CB0A173">
      <w:pPr>
        <w:spacing w:line="218" w:lineRule="auto"/>
        <w:ind w:left="514"/>
        <w:rPr>
          <w:rFonts w:ascii="宋体" w:hAnsi="宋体" w:eastAsia="宋体" w:cs="宋体"/>
          <w:sz w:val="24"/>
          <w:szCs w:val="24"/>
        </w:rPr>
      </w:pPr>
      <w:r>
        <w:rPr>
          <w:rFonts w:ascii="宋体" w:hAnsi="宋体" w:eastAsia="宋体" w:cs="宋体"/>
          <w:spacing w:val="-2"/>
          <w:sz w:val="24"/>
          <w:szCs w:val="24"/>
        </w:rPr>
        <w:t>（6）</w:t>
      </w:r>
      <w:r>
        <w:rPr>
          <w:rFonts w:ascii="宋体" w:hAnsi="宋体" w:eastAsia="宋体" w:cs="宋体"/>
          <w:b/>
          <w:bCs/>
          <w:spacing w:val="-2"/>
          <w:sz w:val="24"/>
          <w:szCs w:val="24"/>
        </w:rPr>
        <w:t>【政府采购合同专用条款】</w:t>
      </w:r>
      <w:r>
        <w:rPr>
          <w:rFonts w:ascii="宋体" w:hAnsi="宋体" w:eastAsia="宋体" w:cs="宋体"/>
          <w:spacing w:val="-2"/>
          <w:sz w:val="24"/>
          <w:szCs w:val="24"/>
        </w:rPr>
        <w:t>规定由乙方提供的其他服务。</w:t>
      </w:r>
    </w:p>
    <w:p w14:paraId="39DA9214">
      <w:pPr>
        <w:spacing w:before="116" w:line="218" w:lineRule="auto"/>
        <w:ind w:left="521"/>
        <w:rPr>
          <w:rFonts w:ascii="宋体" w:hAnsi="宋体" w:eastAsia="宋体" w:cs="宋体"/>
          <w:sz w:val="24"/>
          <w:szCs w:val="24"/>
        </w:rPr>
      </w:pPr>
      <w:r>
        <w:rPr>
          <w:rFonts w:ascii="宋体" w:hAnsi="宋体" w:eastAsia="宋体" w:cs="宋体"/>
          <w:spacing w:val="-2"/>
          <w:sz w:val="24"/>
          <w:szCs w:val="24"/>
        </w:rPr>
        <w:t>14.2</w:t>
      </w:r>
      <w:r>
        <w:rPr>
          <w:rFonts w:ascii="宋体" w:hAnsi="宋体" w:eastAsia="宋体" w:cs="宋体"/>
          <w:spacing w:val="41"/>
          <w:sz w:val="24"/>
          <w:szCs w:val="24"/>
        </w:rPr>
        <w:t xml:space="preserve"> </w:t>
      </w:r>
      <w:r>
        <w:rPr>
          <w:rFonts w:ascii="宋体" w:hAnsi="宋体" w:eastAsia="宋体" w:cs="宋体"/>
          <w:spacing w:val="-2"/>
          <w:sz w:val="24"/>
          <w:szCs w:val="24"/>
        </w:rPr>
        <w:t>乙方提供的售后服务的费用已包含在合同价款中，甲方不再另行支付。</w:t>
      </w:r>
    </w:p>
    <w:p w14:paraId="0740B586">
      <w:pPr>
        <w:spacing w:before="118" w:line="219" w:lineRule="auto"/>
        <w:ind w:left="41"/>
        <w:rPr>
          <w:rFonts w:ascii="宋体" w:hAnsi="宋体" w:eastAsia="宋体" w:cs="宋体"/>
          <w:sz w:val="24"/>
          <w:szCs w:val="24"/>
        </w:rPr>
      </w:pPr>
      <w:r>
        <w:rPr>
          <w:rFonts w:ascii="宋体" w:hAnsi="宋体" w:eastAsia="宋体" w:cs="宋体"/>
          <w:b/>
          <w:bCs/>
          <w:spacing w:val="-8"/>
          <w:sz w:val="24"/>
          <w:szCs w:val="24"/>
        </w:rPr>
        <w:t>15.</w:t>
      </w:r>
      <w:r>
        <w:rPr>
          <w:rFonts w:ascii="宋体" w:hAnsi="宋体" w:eastAsia="宋体" w:cs="宋体"/>
          <w:spacing w:val="15"/>
          <w:sz w:val="24"/>
          <w:szCs w:val="24"/>
        </w:rPr>
        <w:t xml:space="preserve"> </w:t>
      </w:r>
      <w:r>
        <w:rPr>
          <w:rFonts w:ascii="宋体" w:hAnsi="宋体" w:eastAsia="宋体" w:cs="宋体"/>
          <w:b/>
          <w:bCs/>
          <w:spacing w:val="-8"/>
          <w:sz w:val="24"/>
          <w:szCs w:val="24"/>
        </w:rPr>
        <w:t>违约责任</w:t>
      </w:r>
    </w:p>
    <w:p w14:paraId="0EC3C799">
      <w:pPr>
        <w:spacing w:before="113" w:line="219" w:lineRule="auto"/>
        <w:ind w:left="521"/>
        <w:rPr>
          <w:rFonts w:ascii="宋体" w:hAnsi="宋体" w:eastAsia="宋体" w:cs="宋体"/>
          <w:sz w:val="24"/>
          <w:szCs w:val="24"/>
        </w:rPr>
      </w:pPr>
      <w:r>
        <w:rPr>
          <w:rFonts w:ascii="宋体" w:hAnsi="宋体" w:eastAsia="宋体" w:cs="宋体"/>
          <w:spacing w:val="-3"/>
          <w:sz w:val="24"/>
          <w:szCs w:val="24"/>
        </w:rPr>
        <w:t>15.1</w:t>
      </w:r>
      <w:r>
        <w:rPr>
          <w:rFonts w:ascii="宋体" w:hAnsi="宋体" w:eastAsia="宋体" w:cs="宋体"/>
          <w:spacing w:val="-50"/>
          <w:sz w:val="24"/>
          <w:szCs w:val="24"/>
        </w:rPr>
        <w:t xml:space="preserve"> </w:t>
      </w:r>
      <w:r>
        <w:rPr>
          <w:rFonts w:ascii="宋体" w:hAnsi="宋体" w:eastAsia="宋体" w:cs="宋体"/>
          <w:spacing w:val="-3"/>
          <w:sz w:val="24"/>
          <w:szCs w:val="24"/>
        </w:rPr>
        <w:t>质量瑕疵的违约责任</w:t>
      </w:r>
    </w:p>
    <w:p w14:paraId="3C72AF19">
      <w:pPr>
        <w:spacing w:before="115" w:line="308" w:lineRule="auto"/>
        <w:ind w:left="25" w:right="80" w:firstLine="501"/>
        <w:rPr>
          <w:rFonts w:ascii="宋体" w:hAnsi="宋体" w:eastAsia="宋体" w:cs="宋体"/>
          <w:sz w:val="24"/>
          <w:szCs w:val="24"/>
        </w:rPr>
      </w:pPr>
      <w:r>
        <w:rPr>
          <w:rFonts w:ascii="宋体" w:hAnsi="宋体" w:eastAsia="宋体" w:cs="宋体"/>
          <w:spacing w:val="-2"/>
          <w:sz w:val="24"/>
          <w:szCs w:val="24"/>
        </w:rPr>
        <w:t>乙方提供的产品不符合合同约定的质量标准或存在产品质量缺陷，甲方有权要求乙方根据</w:t>
      </w:r>
      <w:r>
        <w:rPr>
          <w:rFonts w:ascii="宋体" w:hAnsi="宋体" w:eastAsia="宋体" w:cs="宋体"/>
          <w:b/>
          <w:bCs/>
          <w:spacing w:val="-2"/>
          <w:sz w:val="24"/>
          <w:szCs w:val="24"/>
        </w:rPr>
        <w:t>【政府采购合同专用条款】</w:t>
      </w:r>
      <w:r>
        <w:rPr>
          <w:rFonts w:ascii="宋体" w:hAnsi="宋体" w:eastAsia="宋体" w:cs="宋体"/>
          <w:spacing w:val="-2"/>
          <w:sz w:val="24"/>
          <w:szCs w:val="24"/>
        </w:rPr>
        <w:t>要求及时修理、重作、更换，并承担由此给甲方造成的损失。</w:t>
      </w:r>
    </w:p>
    <w:p w14:paraId="25AC6D2D">
      <w:pPr>
        <w:spacing w:before="1" w:line="218" w:lineRule="auto"/>
        <w:ind w:left="521"/>
        <w:rPr>
          <w:rFonts w:ascii="宋体" w:hAnsi="宋体" w:eastAsia="宋体" w:cs="宋体"/>
          <w:sz w:val="24"/>
          <w:szCs w:val="24"/>
        </w:rPr>
      </w:pPr>
      <w:r>
        <w:rPr>
          <w:rFonts w:ascii="宋体" w:hAnsi="宋体" w:eastAsia="宋体" w:cs="宋体"/>
          <w:spacing w:val="-2"/>
          <w:sz w:val="24"/>
          <w:szCs w:val="24"/>
        </w:rPr>
        <w:t>15.2 迟延交货的违约责任</w:t>
      </w:r>
    </w:p>
    <w:p w14:paraId="3C7F286A">
      <w:pPr>
        <w:spacing w:before="118" w:line="307" w:lineRule="auto"/>
        <w:ind w:left="21" w:right="80" w:firstLine="493"/>
        <w:rPr>
          <w:rFonts w:ascii="宋体" w:hAnsi="宋体" w:eastAsia="宋体" w:cs="宋体"/>
          <w:sz w:val="24"/>
          <w:szCs w:val="24"/>
        </w:rPr>
      </w:pPr>
      <w:r>
        <w:rPr>
          <w:rFonts w:ascii="宋体" w:hAnsi="宋体" w:eastAsia="宋体" w:cs="宋体"/>
          <w:spacing w:val="-1"/>
          <w:sz w:val="24"/>
          <w:szCs w:val="24"/>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w:t>
      </w:r>
      <w:r>
        <w:rPr>
          <w:rFonts w:ascii="宋体" w:hAnsi="宋体" w:eastAsia="宋体" w:cs="宋体"/>
          <w:sz w:val="24"/>
          <w:szCs w:val="24"/>
        </w:rPr>
        <w:t>对情况进行评价，并确定是否同意延长交货时</w:t>
      </w:r>
      <w:r>
        <w:rPr>
          <w:rFonts w:ascii="宋体" w:hAnsi="宋体" w:eastAsia="宋体" w:cs="宋体"/>
          <w:spacing w:val="-1"/>
          <w:sz w:val="24"/>
          <w:szCs w:val="24"/>
        </w:rPr>
        <w:t>间或延期提供服务。</w:t>
      </w:r>
    </w:p>
    <w:p w14:paraId="15F671A6">
      <w:pPr>
        <w:spacing w:before="5" w:line="307" w:lineRule="auto"/>
        <w:ind w:left="24" w:right="80" w:firstLine="490"/>
        <w:rPr>
          <w:rFonts w:ascii="宋体" w:hAnsi="宋体" w:eastAsia="宋体" w:cs="宋体"/>
          <w:sz w:val="24"/>
          <w:szCs w:val="24"/>
        </w:rPr>
      </w:pPr>
      <w:r>
        <w:rPr>
          <w:rFonts w:ascii="宋体" w:hAnsi="宋体" w:eastAsia="宋体" w:cs="宋体"/>
          <w:spacing w:val="-1"/>
          <w:sz w:val="24"/>
          <w:szCs w:val="24"/>
        </w:rPr>
        <w:t>（2）如果乙方没有按照合同规定的时间交货和提供相关服务，甲方有权从货款中扣除误期赔偿费而不影响合同项下的其他补</w:t>
      </w:r>
      <w:r>
        <w:rPr>
          <w:rFonts w:ascii="宋体" w:hAnsi="宋体" w:eastAsia="宋体" w:cs="宋体"/>
          <w:spacing w:val="-2"/>
          <w:sz w:val="24"/>
          <w:szCs w:val="24"/>
        </w:rPr>
        <w:t>救方法，赔偿费按</w:t>
      </w:r>
      <w:r>
        <w:rPr>
          <w:rFonts w:ascii="宋体" w:hAnsi="宋体" w:eastAsia="宋体" w:cs="宋体"/>
          <w:b/>
          <w:bCs/>
          <w:spacing w:val="-2"/>
          <w:sz w:val="24"/>
          <w:szCs w:val="24"/>
        </w:rPr>
        <w:t>【政府采购合同</w:t>
      </w:r>
      <w:r>
        <w:rPr>
          <w:rFonts w:ascii="宋体" w:hAnsi="宋体" w:eastAsia="宋体" w:cs="宋体"/>
          <w:b/>
          <w:bCs/>
          <w:spacing w:val="-1"/>
          <w:sz w:val="24"/>
          <w:szCs w:val="24"/>
        </w:rPr>
        <w:t>专用条款】</w:t>
      </w:r>
      <w:r>
        <w:rPr>
          <w:rFonts w:ascii="宋体" w:hAnsi="宋体" w:eastAsia="宋体" w:cs="宋体"/>
          <w:spacing w:val="-1"/>
          <w:sz w:val="24"/>
          <w:szCs w:val="24"/>
        </w:rPr>
        <w:t>规定执行。如果涉及公共利益，且赔偿金额无法弥补</w:t>
      </w:r>
      <w:r>
        <w:rPr>
          <w:rFonts w:ascii="宋体" w:hAnsi="宋体" w:eastAsia="宋体" w:cs="宋体"/>
          <w:spacing w:val="-2"/>
          <w:sz w:val="24"/>
          <w:szCs w:val="24"/>
        </w:rPr>
        <w:t>公共利益损失，甲</w:t>
      </w:r>
      <w:r>
        <w:rPr>
          <w:rFonts w:ascii="宋体" w:hAnsi="宋体" w:eastAsia="宋体" w:cs="宋体"/>
          <w:spacing w:val="-1"/>
          <w:sz w:val="24"/>
          <w:szCs w:val="24"/>
        </w:rPr>
        <w:t>方可要求继续履行或者采取其他补救措施。</w:t>
      </w:r>
    </w:p>
    <w:p w14:paraId="6F212E4A">
      <w:pPr>
        <w:spacing w:line="219" w:lineRule="auto"/>
        <w:ind w:left="521"/>
        <w:rPr>
          <w:rFonts w:ascii="宋体" w:hAnsi="宋体" w:eastAsia="宋体" w:cs="宋体"/>
          <w:sz w:val="24"/>
          <w:szCs w:val="24"/>
        </w:rPr>
      </w:pPr>
      <w:r>
        <w:rPr>
          <w:rFonts w:ascii="宋体" w:hAnsi="宋体" w:eastAsia="宋体" w:cs="宋体"/>
          <w:spacing w:val="-2"/>
          <w:sz w:val="24"/>
          <w:szCs w:val="24"/>
        </w:rPr>
        <w:t>15.3 迟延支付的违约责任</w:t>
      </w:r>
    </w:p>
    <w:p w14:paraId="66E4D32C">
      <w:pPr>
        <w:spacing w:before="117" w:line="307" w:lineRule="auto"/>
        <w:ind w:left="43" w:right="82" w:firstLine="491"/>
        <w:rPr>
          <w:rFonts w:ascii="宋体" w:hAnsi="宋体" w:eastAsia="宋体" w:cs="宋体"/>
          <w:sz w:val="24"/>
          <w:szCs w:val="24"/>
        </w:rPr>
      </w:pPr>
      <w:r>
        <w:rPr>
          <w:rFonts w:ascii="宋体" w:hAnsi="宋体" w:eastAsia="宋体" w:cs="宋体"/>
          <w:spacing w:val="-3"/>
          <w:sz w:val="24"/>
          <w:szCs w:val="24"/>
        </w:rPr>
        <w:t>甲方存在迟延支付乙方合同款项的，应当承担</w:t>
      </w:r>
      <w:r>
        <w:rPr>
          <w:rFonts w:ascii="宋体" w:hAnsi="宋体" w:eastAsia="宋体" w:cs="宋体"/>
          <w:b/>
          <w:bCs/>
          <w:spacing w:val="-3"/>
          <w:sz w:val="24"/>
          <w:szCs w:val="24"/>
        </w:rPr>
        <w:t>【政府采购合同专用条款】</w:t>
      </w:r>
      <w:r>
        <w:rPr>
          <w:rFonts w:ascii="宋体" w:hAnsi="宋体" w:eastAsia="宋体" w:cs="宋体"/>
          <w:spacing w:val="-3"/>
          <w:sz w:val="24"/>
          <w:szCs w:val="24"/>
        </w:rPr>
        <w:t>规定</w:t>
      </w:r>
      <w:r>
        <w:rPr>
          <w:rFonts w:ascii="宋体" w:hAnsi="宋体" w:eastAsia="宋体" w:cs="宋体"/>
          <w:spacing w:val="-4"/>
          <w:sz w:val="24"/>
          <w:szCs w:val="24"/>
        </w:rPr>
        <w:t>的逾期付款利息。</w:t>
      </w:r>
    </w:p>
    <w:p w14:paraId="142994C6">
      <w:pPr>
        <w:spacing w:before="1" w:line="218" w:lineRule="auto"/>
        <w:jc w:val="right"/>
        <w:rPr>
          <w:rFonts w:ascii="宋体" w:hAnsi="宋体" w:eastAsia="宋体" w:cs="宋体"/>
          <w:sz w:val="24"/>
          <w:szCs w:val="24"/>
        </w:rPr>
      </w:pPr>
      <w:r>
        <w:rPr>
          <w:rFonts w:ascii="宋体" w:hAnsi="宋体" w:eastAsia="宋体" w:cs="宋体"/>
          <w:spacing w:val="-3"/>
          <w:sz w:val="24"/>
          <w:szCs w:val="24"/>
        </w:rPr>
        <w:t>15.4</w:t>
      </w:r>
      <w:r>
        <w:rPr>
          <w:rFonts w:ascii="宋体" w:hAnsi="宋体" w:eastAsia="宋体" w:cs="宋体"/>
          <w:spacing w:val="-39"/>
          <w:sz w:val="24"/>
          <w:szCs w:val="24"/>
        </w:rPr>
        <w:t xml:space="preserve"> </w:t>
      </w:r>
      <w:r>
        <w:rPr>
          <w:rFonts w:ascii="宋体" w:hAnsi="宋体" w:eastAsia="宋体" w:cs="宋体"/>
          <w:spacing w:val="-3"/>
          <w:sz w:val="24"/>
          <w:szCs w:val="24"/>
        </w:rPr>
        <w:t>其他违约责任根据项目实际需要按</w:t>
      </w:r>
      <w:r>
        <w:rPr>
          <w:rFonts w:ascii="宋体" w:hAnsi="宋体" w:eastAsia="宋体" w:cs="宋体"/>
          <w:b/>
          <w:bCs/>
          <w:spacing w:val="-3"/>
          <w:sz w:val="24"/>
          <w:szCs w:val="24"/>
        </w:rPr>
        <w:t>【政府采购合同专用条款】</w:t>
      </w:r>
      <w:r>
        <w:rPr>
          <w:rFonts w:ascii="宋体" w:hAnsi="宋体" w:eastAsia="宋体" w:cs="宋体"/>
          <w:spacing w:val="-3"/>
          <w:sz w:val="24"/>
          <w:szCs w:val="24"/>
        </w:rPr>
        <w:t>规定执行。</w:t>
      </w:r>
    </w:p>
    <w:p w14:paraId="0E30C5C5">
      <w:pPr>
        <w:spacing w:before="116" w:line="220" w:lineRule="auto"/>
        <w:ind w:left="41"/>
        <w:rPr>
          <w:rFonts w:ascii="宋体" w:hAnsi="宋体" w:eastAsia="宋体" w:cs="宋体"/>
          <w:sz w:val="24"/>
          <w:szCs w:val="24"/>
        </w:rPr>
      </w:pPr>
      <w:r>
        <w:rPr>
          <w:rFonts w:ascii="宋体" w:hAnsi="宋体" w:eastAsia="宋体" w:cs="宋体"/>
          <w:b/>
          <w:bCs/>
          <w:spacing w:val="-4"/>
          <w:sz w:val="24"/>
          <w:szCs w:val="24"/>
        </w:rPr>
        <w:t>16.</w:t>
      </w:r>
      <w:r>
        <w:rPr>
          <w:rFonts w:ascii="宋体" w:hAnsi="宋体" w:eastAsia="宋体" w:cs="宋体"/>
          <w:spacing w:val="-4"/>
          <w:sz w:val="24"/>
          <w:szCs w:val="24"/>
        </w:rPr>
        <w:t xml:space="preserve"> </w:t>
      </w:r>
      <w:r>
        <w:rPr>
          <w:rFonts w:ascii="宋体" w:hAnsi="宋体" w:eastAsia="宋体" w:cs="宋体"/>
          <w:b/>
          <w:bCs/>
          <w:spacing w:val="-4"/>
          <w:sz w:val="24"/>
          <w:szCs w:val="24"/>
        </w:rPr>
        <w:t>合同变更、中止与终止</w:t>
      </w:r>
    </w:p>
    <w:p w14:paraId="47335857">
      <w:pPr>
        <w:spacing w:before="112" w:line="221" w:lineRule="auto"/>
        <w:ind w:left="521"/>
        <w:rPr>
          <w:rFonts w:ascii="宋体" w:hAnsi="宋体" w:eastAsia="宋体" w:cs="宋体"/>
          <w:sz w:val="24"/>
          <w:szCs w:val="24"/>
        </w:rPr>
      </w:pPr>
      <w:r>
        <w:rPr>
          <w:rFonts w:ascii="宋体" w:hAnsi="宋体" w:eastAsia="宋体" w:cs="宋体"/>
          <w:spacing w:val="-5"/>
          <w:sz w:val="24"/>
          <w:szCs w:val="24"/>
        </w:rPr>
        <w:t>16.1</w:t>
      </w:r>
      <w:r>
        <w:rPr>
          <w:rFonts w:ascii="宋体" w:hAnsi="宋体" w:eastAsia="宋体" w:cs="宋体"/>
          <w:spacing w:val="-44"/>
          <w:sz w:val="24"/>
          <w:szCs w:val="24"/>
        </w:rPr>
        <w:t xml:space="preserve"> </w:t>
      </w:r>
      <w:r>
        <w:rPr>
          <w:rFonts w:ascii="宋体" w:hAnsi="宋体" w:eastAsia="宋体" w:cs="宋体"/>
          <w:spacing w:val="-5"/>
          <w:sz w:val="24"/>
          <w:szCs w:val="24"/>
        </w:rPr>
        <w:t>合同的变更</w:t>
      </w:r>
    </w:p>
    <w:p w14:paraId="4579C2BB">
      <w:pPr>
        <w:spacing w:before="115" w:line="307" w:lineRule="auto"/>
        <w:ind w:left="41" w:firstLine="461"/>
        <w:rPr>
          <w:rFonts w:ascii="宋体" w:hAnsi="宋体" w:eastAsia="宋体" w:cs="宋体"/>
          <w:sz w:val="24"/>
          <w:szCs w:val="24"/>
        </w:rPr>
      </w:pPr>
      <w:r>
        <w:rPr>
          <w:rFonts w:ascii="宋体" w:hAnsi="宋体" w:eastAsia="宋体" w:cs="宋体"/>
          <w:spacing w:val="-1"/>
          <w:sz w:val="24"/>
          <w:szCs w:val="24"/>
        </w:rPr>
        <w:t>政府采购合同履行中，在不改变合同其他条款的前提下，甲方可以在合同价款</w:t>
      </w:r>
      <w:r>
        <w:rPr>
          <w:rFonts w:ascii="宋体" w:hAnsi="宋体" w:eastAsia="宋体" w:cs="宋体"/>
          <w:spacing w:val="-2"/>
          <w:sz w:val="24"/>
          <w:szCs w:val="24"/>
        </w:rPr>
        <w:t>10%的范围内追加与合同标的相同的货物，并就此与乙方</w:t>
      </w:r>
      <w:r>
        <w:rPr>
          <w:rFonts w:ascii="宋体" w:hAnsi="宋体" w:eastAsia="宋体" w:cs="宋体"/>
          <w:spacing w:val="-3"/>
          <w:sz w:val="24"/>
          <w:szCs w:val="24"/>
        </w:rPr>
        <w:t>协商一致后签订补充协议。</w:t>
      </w:r>
    </w:p>
    <w:p w14:paraId="5D9614FB">
      <w:pPr>
        <w:spacing w:line="220" w:lineRule="auto"/>
        <w:ind w:left="521"/>
        <w:rPr>
          <w:rFonts w:ascii="宋体" w:hAnsi="宋体" w:eastAsia="宋体" w:cs="宋体"/>
          <w:sz w:val="24"/>
          <w:szCs w:val="24"/>
        </w:rPr>
      </w:pPr>
      <w:r>
        <w:rPr>
          <w:rFonts w:ascii="宋体" w:hAnsi="宋体" w:eastAsia="宋体" w:cs="宋体"/>
          <w:spacing w:val="-5"/>
          <w:sz w:val="24"/>
          <w:szCs w:val="24"/>
        </w:rPr>
        <w:t>16.2</w:t>
      </w:r>
      <w:r>
        <w:rPr>
          <w:rFonts w:ascii="宋体" w:hAnsi="宋体" w:eastAsia="宋体" w:cs="宋体"/>
          <w:spacing w:val="-44"/>
          <w:sz w:val="24"/>
          <w:szCs w:val="24"/>
        </w:rPr>
        <w:t xml:space="preserve"> </w:t>
      </w:r>
      <w:r>
        <w:rPr>
          <w:rFonts w:ascii="宋体" w:hAnsi="宋体" w:eastAsia="宋体" w:cs="宋体"/>
          <w:spacing w:val="-5"/>
          <w:sz w:val="24"/>
          <w:szCs w:val="24"/>
        </w:rPr>
        <w:t>合同的中止</w:t>
      </w:r>
    </w:p>
    <w:p w14:paraId="49DEB90B">
      <w:pPr>
        <w:spacing w:before="116" w:line="307" w:lineRule="auto"/>
        <w:ind w:left="24" w:right="181" w:firstLine="490"/>
        <w:rPr>
          <w:rFonts w:ascii="宋体" w:hAnsi="宋体" w:eastAsia="宋体" w:cs="宋体"/>
          <w:sz w:val="24"/>
          <w:szCs w:val="24"/>
        </w:rPr>
      </w:pPr>
      <w:r>
        <w:rPr>
          <w:rFonts w:ascii="宋体" w:hAnsi="宋体" w:eastAsia="宋体" w:cs="宋体"/>
          <w:spacing w:val="-1"/>
          <w:sz w:val="24"/>
          <w:szCs w:val="24"/>
        </w:rPr>
        <w:t>（1）合同履行过程中因供应商就采购文件、采购过程或结果提起投诉的，甲方认为有必要的，可以中止合同的履行。</w:t>
      </w:r>
    </w:p>
    <w:p w14:paraId="06992180">
      <w:pPr>
        <w:spacing w:line="219" w:lineRule="auto"/>
        <w:jc w:val="right"/>
        <w:rPr>
          <w:rFonts w:ascii="宋体" w:hAnsi="宋体" w:eastAsia="宋体" w:cs="宋体"/>
          <w:sz w:val="24"/>
          <w:szCs w:val="24"/>
        </w:rPr>
      </w:pPr>
      <w:r>
        <w:rPr>
          <w:rFonts w:ascii="宋体" w:hAnsi="宋体" w:eastAsia="宋体" w:cs="宋体"/>
          <w:spacing w:val="-6"/>
          <w:sz w:val="24"/>
          <w:szCs w:val="24"/>
        </w:rPr>
        <w:t>（2）合同履行过程中，如果乙方出现以下情形之一的：1．经营</w:t>
      </w:r>
      <w:r>
        <w:rPr>
          <w:rFonts w:ascii="宋体" w:hAnsi="宋体" w:eastAsia="宋体" w:cs="宋体"/>
          <w:spacing w:val="-7"/>
          <w:sz w:val="24"/>
          <w:szCs w:val="24"/>
        </w:rPr>
        <w:t>状况严重恶化；</w:t>
      </w:r>
    </w:p>
    <w:p w14:paraId="4CA9BC8A">
      <w:pPr>
        <w:spacing w:before="114" w:line="309" w:lineRule="auto"/>
        <w:ind w:left="28" w:right="80" w:hanging="2"/>
        <w:jc w:val="both"/>
        <w:rPr>
          <w:rFonts w:ascii="宋体" w:hAnsi="宋体" w:eastAsia="宋体" w:cs="宋体"/>
          <w:sz w:val="24"/>
          <w:szCs w:val="24"/>
        </w:rPr>
      </w:pPr>
      <w:r>
        <w:rPr>
          <w:rFonts w:ascii="宋体" w:hAnsi="宋体" w:eastAsia="宋体" w:cs="宋体"/>
          <w:sz w:val="24"/>
          <w:szCs w:val="24"/>
        </w:rPr>
        <w:t>2．转移财产、抽逃资金，以逃避债务；3．丧失商</w:t>
      </w:r>
      <w:r>
        <w:rPr>
          <w:rFonts w:ascii="宋体" w:hAnsi="宋体" w:eastAsia="宋体" w:cs="宋体"/>
          <w:spacing w:val="-1"/>
          <w:sz w:val="24"/>
          <w:szCs w:val="24"/>
        </w:rPr>
        <w:t>业信誉；4．有丧失或者可能丧失履约能力的其他情形，乙方有义务及时告知甲方。甲方有权以书面形式通知乙方中止合同并要求乙方在合理期限内消除相关情形或者提供适当担保。乙方提供适当</w:t>
      </w:r>
    </w:p>
    <w:p w14:paraId="43B4EC3D">
      <w:pPr>
        <w:spacing w:line="309" w:lineRule="auto"/>
        <w:rPr>
          <w:rFonts w:ascii="宋体" w:hAnsi="宋体" w:eastAsia="宋体" w:cs="宋体"/>
          <w:sz w:val="24"/>
          <w:szCs w:val="24"/>
        </w:rPr>
        <w:sectPr>
          <w:footerReference r:id="rId54" w:type="default"/>
          <w:pgSz w:w="11906" w:h="16839"/>
          <w:pgMar w:top="1431" w:right="1405" w:bottom="1152" w:left="1785" w:header="0" w:footer="987" w:gutter="0"/>
          <w:pgNumType w:fmt="decimal"/>
          <w:cols w:space="720" w:num="1"/>
        </w:sectPr>
      </w:pPr>
    </w:p>
    <w:p w14:paraId="45540EBE">
      <w:pPr>
        <w:spacing w:before="123" w:line="308" w:lineRule="auto"/>
        <w:ind w:left="22" w:right="98" w:firstLine="1"/>
        <w:rPr>
          <w:rFonts w:ascii="宋体" w:hAnsi="宋体" w:eastAsia="宋体" w:cs="宋体"/>
          <w:sz w:val="24"/>
          <w:szCs w:val="24"/>
        </w:rPr>
      </w:pPr>
      <w:r>
        <w:rPr>
          <w:rFonts w:ascii="宋体" w:hAnsi="宋体" w:eastAsia="宋体" w:cs="宋体"/>
          <w:spacing w:val="-2"/>
          <w:sz w:val="24"/>
          <w:szCs w:val="24"/>
        </w:rPr>
        <w:t>担保的，合同继续履行；乙方在合理期限内未恢复履约能力且未提供适当担保的，</w:t>
      </w:r>
      <w:r>
        <w:rPr>
          <w:rFonts w:ascii="宋体" w:hAnsi="宋体" w:eastAsia="宋体" w:cs="宋体"/>
          <w:sz w:val="24"/>
          <w:szCs w:val="24"/>
        </w:rPr>
        <w:t>视为拒绝继续履约，甲方有权解除合同并要求乙方承担由</w:t>
      </w:r>
      <w:r>
        <w:rPr>
          <w:rFonts w:ascii="宋体" w:hAnsi="宋体" w:eastAsia="宋体" w:cs="宋体"/>
          <w:spacing w:val="-1"/>
          <w:sz w:val="24"/>
          <w:szCs w:val="24"/>
        </w:rPr>
        <w:t>此给甲方造成的损失。</w:t>
      </w:r>
    </w:p>
    <w:p w14:paraId="01500169">
      <w:pPr>
        <w:spacing w:before="2" w:line="307" w:lineRule="auto"/>
        <w:ind w:left="23" w:right="58" w:firstLine="491"/>
        <w:rPr>
          <w:rFonts w:ascii="宋体" w:hAnsi="宋体" w:eastAsia="宋体" w:cs="宋体"/>
          <w:sz w:val="24"/>
          <w:szCs w:val="24"/>
        </w:rPr>
      </w:pPr>
      <w:r>
        <w:rPr>
          <w:rFonts w:ascii="宋体" w:hAnsi="宋体" w:eastAsia="宋体" w:cs="宋体"/>
          <w:spacing w:val="2"/>
          <w:sz w:val="24"/>
          <w:szCs w:val="24"/>
        </w:rPr>
        <w:t>（3）乙方分立、合并或者变更住所的，应当及时以书面形式告知甲方。乙方</w:t>
      </w:r>
      <w:r>
        <w:rPr>
          <w:rFonts w:ascii="宋体" w:hAnsi="宋体" w:eastAsia="宋体" w:cs="宋体"/>
          <w:spacing w:val="-1"/>
          <w:sz w:val="24"/>
          <w:szCs w:val="24"/>
        </w:rPr>
        <w:t>没有及时告知甲方，致使合同履行发生困难的，甲方可以中止合同履行并要求乙方承担由此给甲方造成的损失。</w:t>
      </w:r>
    </w:p>
    <w:p w14:paraId="598FB8CE">
      <w:pPr>
        <w:spacing w:before="1" w:line="307" w:lineRule="auto"/>
        <w:ind w:left="25" w:right="159" w:firstLine="489"/>
        <w:rPr>
          <w:rFonts w:ascii="宋体" w:hAnsi="宋体" w:eastAsia="宋体" w:cs="宋体"/>
          <w:sz w:val="24"/>
          <w:szCs w:val="24"/>
        </w:rPr>
      </w:pPr>
      <w:r>
        <w:rPr>
          <w:rFonts w:ascii="宋体" w:hAnsi="宋体" w:eastAsia="宋体" w:cs="宋体"/>
          <w:spacing w:val="-1"/>
          <w:sz w:val="24"/>
          <w:szCs w:val="24"/>
        </w:rPr>
        <w:t>（4）甲方不得以行政区划调整、政府换届、机构或者职能调整以及相关责任</w:t>
      </w:r>
      <w:r>
        <w:rPr>
          <w:rFonts w:ascii="宋体" w:hAnsi="宋体" w:eastAsia="宋体" w:cs="宋体"/>
          <w:spacing w:val="-2"/>
          <w:sz w:val="24"/>
          <w:szCs w:val="24"/>
        </w:rPr>
        <w:t>人更替为由中止合同。</w:t>
      </w:r>
    </w:p>
    <w:p w14:paraId="6748BE15">
      <w:pPr>
        <w:spacing w:line="221" w:lineRule="auto"/>
        <w:ind w:left="521"/>
        <w:rPr>
          <w:rFonts w:ascii="宋体" w:hAnsi="宋体" w:eastAsia="宋体" w:cs="宋体"/>
          <w:sz w:val="24"/>
          <w:szCs w:val="24"/>
        </w:rPr>
      </w:pPr>
      <w:r>
        <w:rPr>
          <w:rFonts w:ascii="宋体" w:hAnsi="宋体" w:eastAsia="宋体" w:cs="宋体"/>
          <w:spacing w:val="-5"/>
          <w:sz w:val="24"/>
          <w:szCs w:val="24"/>
        </w:rPr>
        <w:t>16.3</w:t>
      </w:r>
      <w:r>
        <w:rPr>
          <w:rFonts w:ascii="宋体" w:hAnsi="宋体" w:eastAsia="宋体" w:cs="宋体"/>
          <w:spacing w:val="-44"/>
          <w:sz w:val="24"/>
          <w:szCs w:val="24"/>
        </w:rPr>
        <w:t xml:space="preserve"> </w:t>
      </w:r>
      <w:r>
        <w:rPr>
          <w:rFonts w:ascii="宋体" w:hAnsi="宋体" w:eastAsia="宋体" w:cs="宋体"/>
          <w:spacing w:val="-5"/>
          <w:sz w:val="24"/>
          <w:szCs w:val="24"/>
        </w:rPr>
        <w:t>合同的终止</w:t>
      </w:r>
    </w:p>
    <w:p w14:paraId="22D81F90">
      <w:pPr>
        <w:spacing w:before="113" w:line="219" w:lineRule="auto"/>
        <w:ind w:left="514"/>
        <w:rPr>
          <w:rFonts w:ascii="宋体" w:hAnsi="宋体" w:eastAsia="宋体" w:cs="宋体"/>
          <w:sz w:val="24"/>
          <w:szCs w:val="24"/>
        </w:rPr>
      </w:pPr>
      <w:r>
        <w:rPr>
          <w:rFonts w:ascii="宋体" w:hAnsi="宋体" w:eastAsia="宋体" w:cs="宋体"/>
          <w:spacing w:val="-2"/>
          <w:sz w:val="24"/>
          <w:szCs w:val="24"/>
        </w:rPr>
        <w:t>（1）合同因有效期限届满而终止；</w:t>
      </w:r>
    </w:p>
    <w:p w14:paraId="3DAD865F">
      <w:pPr>
        <w:spacing w:before="114" w:line="308" w:lineRule="auto"/>
        <w:ind w:left="34" w:right="61" w:firstLine="480"/>
        <w:rPr>
          <w:rFonts w:ascii="宋体" w:hAnsi="宋体" w:eastAsia="宋体" w:cs="宋体"/>
          <w:sz w:val="24"/>
          <w:szCs w:val="24"/>
        </w:rPr>
      </w:pPr>
      <w:r>
        <w:rPr>
          <w:rFonts w:ascii="宋体" w:hAnsi="宋体" w:eastAsia="宋体" w:cs="宋体"/>
          <w:spacing w:val="2"/>
          <w:sz w:val="24"/>
          <w:szCs w:val="24"/>
        </w:rPr>
        <w:t>（2）乙方未按合同约定履行，构成根本性违约的，甲方有权终止合同，并追</w:t>
      </w:r>
      <w:r>
        <w:rPr>
          <w:rFonts w:ascii="宋体" w:hAnsi="宋体" w:eastAsia="宋体" w:cs="宋体"/>
          <w:spacing w:val="-3"/>
          <w:sz w:val="24"/>
          <w:szCs w:val="24"/>
        </w:rPr>
        <w:t>究乙方的违约责任。</w:t>
      </w:r>
    </w:p>
    <w:p w14:paraId="6A73DCAD">
      <w:pPr>
        <w:spacing w:before="1" w:line="218" w:lineRule="auto"/>
        <w:ind w:left="521"/>
        <w:rPr>
          <w:rFonts w:ascii="宋体" w:hAnsi="宋体" w:eastAsia="宋体" w:cs="宋体"/>
          <w:sz w:val="24"/>
          <w:szCs w:val="24"/>
        </w:rPr>
      </w:pPr>
      <w:r>
        <w:rPr>
          <w:rFonts w:ascii="宋体" w:hAnsi="宋体" w:eastAsia="宋体" w:cs="宋体"/>
          <w:spacing w:val="-2"/>
          <w:sz w:val="24"/>
          <w:szCs w:val="24"/>
        </w:rPr>
        <w:t>16.4 涉及国家利益、社会公共利益的情形</w:t>
      </w:r>
    </w:p>
    <w:p w14:paraId="64EE315D">
      <w:pPr>
        <w:spacing w:before="113" w:line="308" w:lineRule="auto"/>
        <w:ind w:left="23" w:right="58" w:firstLine="479"/>
        <w:rPr>
          <w:rFonts w:ascii="宋体" w:hAnsi="宋体" w:eastAsia="宋体" w:cs="宋体"/>
          <w:sz w:val="24"/>
          <w:szCs w:val="24"/>
        </w:rPr>
      </w:pPr>
      <w:r>
        <w:rPr>
          <w:rFonts w:ascii="宋体" w:hAnsi="宋体" w:eastAsia="宋体" w:cs="宋体"/>
          <w:spacing w:val="-1"/>
          <w:sz w:val="24"/>
          <w:szCs w:val="24"/>
        </w:rPr>
        <w:t>政府采购合同继续履行将损害国家利益和社会公共利益的，双方当事人应当变更、中止或者终止合同。有过错的一方应当承担赔偿责任，双方都有过错的，各自</w:t>
      </w:r>
      <w:r>
        <w:rPr>
          <w:rFonts w:ascii="宋体" w:hAnsi="宋体" w:eastAsia="宋体" w:cs="宋体"/>
          <w:spacing w:val="-2"/>
          <w:sz w:val="24"/>
          <w:szCs w:val="24"/>
        </w:rPr>
        <w:t>承担相应的责任。</w:t>
      </w:r>
    </w:p>
    <w:p w14:paraId="0F9439D2">
      <w:pPr>
        <w:spacing w:line="220" w:lineRule="auto"/>
        <w:ind w:left="41"/>
        <w:rPr>
          <w:rFonts w:ascii="宋体" w:hAnsi="宋体" w:eastAsia="宋体" w:cs="宋体"/>
          <w:sz w:val="24"/>
          <w:szCs w:val="24"/>
        </w:rPr>
      </w:pPr>
      <w:r>
        <w:rPr>
          <w:rFonts w:ascii="宋体" w:hAnsi="宋体" w:eastAsia="宋体" w:cs="宋体"/>
          <w:b/>
          <w:bCs/>
          <w:spacing w:val="-8"/>
          <w:sz w:val="24"/>
          <w:szCs w:val="24"/>
        </w:rPr>
        <w:t>17.</w:t>
      </w:r>
      <w:r>
        <w:rPr>
          <w:rFonts w:ascii="宋体" w:hAnsi="宋体" w:eastAsia="宋体" w:cs="宋体"/>
          <w:spacing w:val="15"/>
          <w:sz w:val="24"/>
          <w:szCs w:val="24"/>
        </w:rPr>
        <w:t xml:space="preserve"> </w:t>
      </w:r>
      <w:r>
        <w:rPr>
          <w:rFonts w:ascii="宋体" w:hAnsi="宋体" w:eastAsia="宋体" w:cs="宋体"/>
          <w:b/>
          <w:bCs/>
          <w:spacing w:val="-8"/>
          <w:sz w:val="24"/>
          <w:szCs w:val="24"/>
        </w:rPr>
        <w:t>合同分包</w:t>
      </w:r>
    </w:p>
    <w:p w14:paraId="51F7FC25">
      <w:pPr>
        <w:spacing w:before="115" w:line="307" w:lineRule="auto"/>
        <w:ind w:left="25" w:right="159" w:firstLine="495"/>
        <w:rPr>
          <w:rFonts w:ascii="宋体" w:hAnsi="宋体" w:eastAsia="宋体" w:cs="宋体"/>
          <w:sz w:val="24"/>
          <w:szCs w:val="24"/>
        </w:rPr>
      </w:pPr>
      <w:r>
        <w:rPr>
          <w:rFonts w:ascii="宋体" w:hAnsi="宋体" w:eastAsia="宋体" w:cs="宋体"/>
          <w:spacing w:val="-2"/>
          <w:sz w:val="24"/>
          <w:szCs w:val="24"/>
        </w:rPr>
        <w:t>17.1</w:t>
      </w:r>
      <w:r>
        <w:rPr>
          <w:rFonts w:ascii="宋体" w:hAnsi="宋体" w:eastAsia="宋体" w:cs="宋体"/>
          <w:spacing w:val="41"/>
          <w:sz w:val="24"/>
          <w:szCs w:val="24"/>
        </w:rPr>
        <w:t xml:space="preserve"> </w:t>
      </w:r>
      <w:r>
        <w:rPr>
          <w:rFonts w:ascii="宋体" w:hAnsi="宋体" w:eastAsia="宋体" w:cs="宋体"/>
          <w:spacing w:val="-2"/>
          <w:sz w:val="24"/>
          <w:szCs w:val="24"/>
        </w:rPr>
        <w:t>乙方不得将合同转包给其他供应商。涉及合同分包的，乙方应根据采购</w:t>
      </w:r>
      <w:r>
        <w:rPr>
          <w:rFonts w:ascii="宋体" w:hAnsi="宋体" w:eastAsia="宋体" w:cs="宋体"/>
          <w:spacing w:val="-1"/>
          <w:sz w:val="24"/>
          <w:szCs w:val="24"/>
        </w:rPr>
        <w:t>文件和投标（响应）文件规定进行合同分包。</w:t>
      </w:r>
    </w:p>
    <w:p w14:paraId="7B632EDD">
      <w:pPr>
        <w:spacing w:before="1" w:line="308" w:lineRule="auto"/>
        <w:ind w:left="26" w:right="159" w:firstLine="494"/>
        <w:rPr>
          <w:rFonts w:ascii="宋体" w:hAnsi="宋体" w:eastAsia="宋体" w:cs="宋体"/>
          <w:sz w:val="24"/>
          <w:szCs w:val="24"/>
        </w:rPr>
      </w:pPr>
      <w:r>
        <w:rPr>
          <w:rFonts w:ascii="宋体" w:hAnsi="宋体" w:eastAsia="宋体" w:cs="宋体"/>
          <w:spacing w:val="-2"/>
          <w:sz w:val="24"/>
          <w:szCs w:val="24"/>
        </w:rPr>
        <w:t>17.2</w:t>
      </w:r>
      <w:r>
        <w:rPr>
          <w:rFonts w:ascii="宋体" w:hAnsi="宋体" w:eastAsia="宋体" w:cs="宋体"/>
          <w:spacing w:val="41"/>
          <w:sz w:val="24"/>
          <w:szCs w:val="24"/>
        </w:rPr>
        <w:t xml:space="preserve"> </w:t>
      </w:r>
      <w:r>
        <w:rPr>
          <w:rFonts w:ascii="宋体" w:hAnsi="宋体" w:eastAsia="宋体" w:cs="宋体"/>
          <w:spacing w:val="-2"/>
          <w:sz w:val="24"/>
          <w:szCs w:val="24"/>
        </w:rPr>
        <w:t>乙方执行政府采购政策向中小企业依法分包的，乙方应当按采购文件和</w:t>
      </w:r>
      <w:r>
        <w:rPr>
          <w:rFonts w:ascii="宋体" w:hAnsi="宋体" w:eastAsia="宋体" w:cs="宋体"/>
          <w:sz w:val="24"/>
          <w:szCs w:val="24"/>
        </w:rPr>
        <w:t>投标（响应）文件签订分包意向协议，分包</w:t>
      </w:r>
      <w:r>
        <w:rPr>
          <w:rFonts w:ascii="宋体" w:hAnsi="宋体" w:eastAsia="宋体" w:cs="宋体"/>
          <w:spacing w:val="-1"/>
          <w:sz w:val="24"/>
          <w:szCs w:val="24"/>
        </w:rPr>
        <w:t>意向协议属于本合同组成部分。</w:t>
      </w:r>
    </w:p>
    <w:p w14:paraId="2772E8A0">
      <w:pPr>
        <w:spacing w:before="1" w:line="219" w:lineRule="auto"/>
        <w:ind w:left="41"/>
        <w:rPr>
          <w:rFonts w:ascii="宋体" w:hAnsi="宋体" w:eastAsia="宋体" w:cs="宋体"/>
          <w:sz w:val="24"/>
          <w:szCs w:val="24"/>
        </w:rPr>
      </w:pPr>
      <w:r>
        <w:rPr>
          <w:rFonts w:ascii="宋体" w:hAnsi="宋体" w:eastAsia="宋体" w:cs="宋体"/>
          <w:b/>
          <w:bCs/>
          <w:spacing w:val="-8"/>
          <w:sz w:val="24"/>
          <w:szCs w:val="24"/>
        </w:rPr>
        <w:t>18.</w:t>
      </w:r>
      <w:r>
        <w:rPr>
          <w:rFonts w:ascii="宋体" w:hAnsi="宋体" w:eastAsia="宋体" w:cs="宋体"/>
          <w:spacing w:val="15"/>
          <w:sz w:val="24"/>
          <w:szCs w:val="24"/>
        </w:rPr>
        <w:t xml:space="preserve"> </w:t>
      </w:r>
      <w:r>
        <w:rPr>
          <w:rFonts w:ascii="宋体" w:hAnsi="宋体" w:eastAsia="宋体" w:cs="宋体"/>
          <w:b/>
          <w:bCs/>
          <w:spacing w:val="-8"/>
          <w:sz w:val="24"/>
          <w:szCs w:val="24"/>
        </w:rPr>
        <w:t>不可抗力</w:t>
      </w:r>
    </w:p>
    <w:p w14:paraId="51D74A77">
      <w:pPr>
        <w:spacing w:before="113" w:line="219" w:lineRule="auto"/>
        <w:ind w:left="521"/>
        <w:rPr>
          <w:rFonts w:ascii="宋体" w:hAnsi="宋体" w:eastAsia="宋体" w:cs="宋体"/>
          <w:sz w:val="24"/>
          <w:szCs w:val="24"/>
        </w:rPr>
      </w:pPr>
      <w:r>
        <w:rPr>
          <w:rFonts w:ascii="宋体" w:hAnsi="宋体" w:eastAsia="宋体" w:cs="宋体"/>
          <w:spacing w:val="-1"/>
          <w:sz w:val="24"/>
          <w:szCs w:val="24"/>
        </w:rPr>
        <w:t>18.1 不可抗力是指合同双方不能预见、不能避免且不能克服的客观情况。</w:t>
      </w:r>
    </w:p>
    <w:p w14:paraId="36885174">
      <w:pPr>
        <w:spacing w:before="117" w:line="307" w:lineRule="auto"/>
        <w:ind w:left="22" w:right="159" w:firstLine="498"/>
        <w:rPr>
          <w:rFonts w:ascii="宋体" w:hAnsi="宋体" w:eastAsia="宋体" w:cs="宋体"/>
          <w:sz w:val="24"/>
          <w:szCs w:val="24"/>
        </w:rPr>
      </w:pPr>
      <w:r>
        <w:rPr>
          <w:rFonts w:ascii="宋体" w:hAnsi="宋体" w:eastAsia="宋体" w:cs="宋体"/>
          <w:spacing w:val="-1"/>
          <w:sz w:val="24"/>
          <w:szCs w:val="24"/>
        </w:rPr>
        <w:t>18.2 任何一方对由于不可抗力造成的部分或全部不能履行合同不承担违约责任。但迟延履行后发生不可抗力的，不能免除责任。</w:t>
      </w:r>
    </w:p>
    <w:p w14:paraId="4E828D56">
      <w:pPr>
        <w:spacing w:before="3" w:line="307" w:lineRule="auto"/>
        <w:ind w:left="23" w:right="159" w:firstLine="497"/>
        <w:rPr>
          <w:rFonts w:ascii="宋体" w:hAnsi="宋体" w:eastAsia="宋体" w:cs="宋体"/>
          <w:sz w:val="24"/>
          <w:szCs w:val="24"/>
        </w:rPr>
      </w:pPr>
      <w:r>
        <w:rPr>
          <w:rFonts w:ascii="宋体" w:hAnsi="宋体" w:eastAsia="宋体" w:cs="宋体"/>
          <w:spacing w:val="-1"/>
          <w:sz w:val="24"/>
          <w:szCs w:val="24"/>
        </w:rPr>
        <w:t>18.3 遇有不可抗力的一方，应及时将事件情况以书面形式告知另一方，并在</w:t>
      </w:r>
      <w:r>
        <w:rPr>
          <w:rFonts w:ascii="宋体" w:hAnsi="宋体" w:eastAsia="宋体" w:cs="宋体"/>
          <w:sz w:val="24"/>
          <w:szCs w:val="24"/>
        </w:rPr>
        <w:t>事件发生后及时向另一方提交合同不能履行或部分不能</w:t>
      </w:r>
      <w:r>
        <w:rPr>
          <w:rFonts w:ascii="宋体" w:hAnsi="宋体" w:eastAsia="宋体" w:cs="宋体"/>
          <w:spacing w:val="-1"/>
          <w:sz w:val="24"/>
          <w:szCs w:val="24"/>
        </w:rPr>
        <w:t>履行或需要延期履行的详细报告，以及证明不可抗力发生及其持续时间的证据。</w:t>
      </w:r>
    </w:p>
    <w:p w14:paraId="1CAE3ED0">
      <w:pPr>
        <w:spacing w:line="219" w:lineRule="auto"/>
        <w:ind w:left="41"/>
        <w:rPr>
          <w:rFonts w:ascii="宋体" w:hAnsi="宋体" w:eastAsia="宋体" w:cs="宋体"/>
          <w:sz w:val="24"/>
          <w:szCs w:val="24"/>
        </w:rPr>
      </w:pPr>
      <w:r>
        <w:rPr>
          <w:rFonts w:ascii="宋体" w:hAnsi="宋体" w:eastAsia="宋体" w:cs="宋体"/>
          <w:b/>
          <w:bCs/>
          <w:spacing w:val="-5"/>
          <w:sz w:val="24"/>
          <w:szCs w:val="24"/>
        </w:rPr>
        <w:t>19.</w:t>
      </w:r>
      <w:r>
        <w:rPr>
          <w:rFonts w:ascii="宋体" w:hAnsi="宋体" w:eastAsia="宋体" w:cs="宋体"/>
          <w:spacing w:val="-5"/>
          <w:sz w:val="24"/>
          <w:szCs w:val="24"/>
        </w:rPr>
        <w:t xml:space="preserve"> </w:t>
      </w:r>
      <w:r>
        <w:rPr>
          <w:rFonts w:ascii="宋体" w:hAnsi="宋体" w:eastAsia="宋体" w:cs="宋体"/>
          <w:b/>
          <w:bCs/>
          <w:spacing w:val="-5"/>
          <w:sz w:val="24"/>
          <w:szCs w:val="24"/>
        </w:rPr>
        <w:t>解决争议的方法</w:t>
      </w:r>
    </w:p>
    <w:p w14:paraId="62066501">
      <w:pPr>
        <w:spacing w:before="115" w:line="308" w:lineRule="auto"/>
        <w:ind w:left="23" w:right="61" w:firstLine="497"/>
        <w:rPr>
          <w:rFonts w:ascii="宋体" w:hAnsi="宋体" w:eastAsia="宋体" w:cs="宋体"/>
          <w:sz w:val="24"/>
          <w:szCs w:val="24"/>
        </w:rPr>
      </w:pPr>
      <w:r>
        <w:rPr>
          <w:rFonts w:ascii="宋体" w:hAnsi="宋体" w:eastAsia="宋体" w:cs="宋体"/>
          <w:spacing w:val="2"/>
          <w:sz w:val="24"/>
          <w:szCs w:val="24"/>
        </w:rPr>
        <w:t>19.1 因本合同及合同有关事项发生的争议，由甲乙双方友好协商解决。</w:t>
      </w:r>
      <w:r>
        <w:rPr>
          <w:rFonts w:ascii="宋体" w:hAnsi="宋体" w:eastAsia="宋体" w:cs="宋体"/>
          <w:spacing w:val="1"/>
          <w:sz w:val="24"/>
          <w:szCs w:val="24"/>
        </w:rPr>
        <w:t>协商</w:t>
      </w:r>
      <w:r>
        <w:rPr>
          <w:rFonts w:ascii="宋体" w:hAnsi="宋体" w:eastAsia="宋体" w:cs="宋体"/>
          <w:spacing w:val="-1"/>
          <w:sz w:val="24"/>
          <w:szCs w:val="24"/>
        </w:rPr>
        <w:t>不成时，可以向有关组织申请调解。合同一方或双方不愿调解或调解不成的，可以通过仲裁或诉讼的方式解决争议。</w:t>
      </w:r>
    </w:p>
    <w:p w14:paraId="1AC0D5F6">
      <w:pPr>
        <w:spacing w:line="310" w:lineRule="auto"/>
        <w:ind w:left="23" w:firstLine="497"/>
        <w:rPr>
          <w:rFonts w:ascii="宋体" w:hAnsi="宋体" w:eastAsia="宋体" w:cs="宋体"/>
          <w:sz w:val="24"/>
          <w:szCs w:val="24"/>
        </w:rPr>
      </w:pPr>
      <w:r>
        <w:rPr>
          <w:rFonts w:ascii="宋体" w:hAnsi="宋体" w:eastAsia="宋体" w:cs="宋体"/>
          <w:spacing w:val="-4"/>
          <w:sz w:val="24"/>
          <w:szCs w:val="24"/>
        </w:rPr>
        <w:t>19.2 选择仲裁的，应在</w:t>
      </w:r>
      <w:r>
        <w:rPr>
          <w:rFonts w:ascii="宋体" w:hAnsi="宋体" w:eastAsia="宋体" w:cs="宋体"/>
          <w:b/>
          <w:bCs/>
          <w:spacing w:val="-4"/>
          <w:sz w:val="24"/>
          <w:szCs w:val="24"/>
        </w:rPr>
        <w:t>【政府采购合同专用条款】</w:t>
      </w:r>
      <w:r>
        <w:rPr>
          <w:rFonts w:ascii="宋体" w:hAnsi="宋体" w:eastAsia="宋体" w:cs="宋体"/>
          <w:spacing w:val="-4"/>
          <w:sz w:val="24"/>
          <w:szCs w:val="24"/>
        </w:rPr>
        <w:t>中明确仲裁机构及仲裁地；</w:t>
      </w:r>
      <w:r>
        <w:rPr>
          <w:rFonts w:ascii="宋体" w:hAnsi="宋体" w:eastAsia="宋体" w:cs="宋体"/>
          <w:spacing w:val="-2"/>
          <w:sz w:val="24"/>
          <w:szCs w:val="24"/>
        </w:rPr>
        <w:t>通过诉讼方式解决的，可以在</w:t>
      </w:r>
      <w:r>
        <w:rPr>
          <w:rFonts w:ascii="宋体" w:hAnsi="宋体" w:eastAsia="宋体" w:cs="宋体"/>
          <w:b/>
          <w:bCs/>
          <w:spacing w:val="-2"/>
          <w:sz w:val="24"/>
          <w:szCs w:val="24"/>
        </w:rPr>
        <w:t>【政府采购合同专用条款】</w:t>
      </w:r>
      <w:r>
        <w:rPr>
          <w:rFonts w:ascii="宋体" w:hAnsi="宋体" w:eastAsia="宋体" w:cs="宋体"/>
          <w:spacing w:val="-2"/>
          <w:sz w:val="24"/>
          <w:szCs w:val="24"/>
        </w:rPr>
        <w:t>中进一步约定选择与争议</w:t>
      </w:r>
    </w:p>
    <w:p w14:paraId="637D2C82">
      <w:pPr>
        <w:spacing w:line="310" w:lineRule="auto"/>
        <w:rPr>
          <w:rFonts w:ascii="宋体" w:hAnsi="宋体" w:eastAsia="宋体" w:cs="宋体"/>
          <w:sz w:val="24"/>
          <w:szCs w:val="24"/>
        </w:rPr>
        <w:sectPr>
          <w:footerReference r:id="rId55" w:type="default"/>
          <w:pgSz w:w="11906" w:h="16839"/>
          <w:pgMar w:top="1431" w:right="1426" w:bottom="1151" w:left="1785" w:header="0" w:footer="987" w:gutter="0"/>
          <w:pgNumType w:fmt="decimal"/>
          <w:cols w:space="720" w:num="1"/>
        </w:sectPr>
      </w:pPr>
    </w:p>
    <w:p w14:paraId="10F7FD84">
      <w:pPr>
        <w:spacing w:before="123" w:line="308" w:lineRule="auto"/>
        <w:ind w:left="22" w:right="80" w:firstLine="1"/>
        <w:rPr>
          <w:rFonts w:ascii="宋体" w:hAnsi="宋体" w:eastAsia="宋体" w:cs="宋体"/>
          <w:sz w:val="24"/>
          <w:szCs w:val="24"/>
        </w:rPr>
      </w:pPr>
      <w:r>
        <w:rPr>
          <w:rFonts w:ascii="宋体" w:hAnsi="宋体" w:eastAsia="宋体" w:cs="宋体"/>
          <w:spacing w:val="-1"/>
          <w:sz w:val="24"/>
          <w:szCs w:val="24"/>
        </w:rPr>
        <w:t>有实际联系的地点的人民法院管辖，但管辖法院的约定不得违反级别管辖和专属管</w:t>
      </w:r>
      <w:r>
        <w:rPr>
          <w:rFonts w:ascii="宋体" w:hAnsi="宋体" w:eastAsia="宋体" w:cs="宋体"/>
          <w:spacing w:val="-2"/>
          <w:sz w:val="24"/>
          <w:szCs w:val="24"/>
        </w:rPr>
        <w:t>辖的规定。</w:t>
      </w:r>
    </w:p>
    <w:p w14:paraId="5223713F">
      <w:pPr>
        <w:spacing w:before="1" w:line="307" w:lineRule="auto"/>
        <w:ind w:left="24" w:right="18" w:firstLine="496"/>
        <w:rPr>
          <w:rFonts w:ascii="宋体" w:hAnsi="宋体" w:eastAsia="宋体" w:cs="宋体"/>
          <w:sz w:val="24"/>
          <w:szCs w:val="24"/>
        </w:rPr>
      </w:pPr>
      <w:r>
        <w:rPr>
          <w:rFonts w:ascii="宋体" w:hAnsi="宋体" w:eastAsia="宋体" w:cs="宋体"/>
          <w:spacing w:val="-3"/>
          <w:sz w:val="24"/>
          <w:szCs w:val="24"/>
        </w:rPr>
        <w:t>19.3 如甲乙双方有争议的事项不影响合同其他部分的履行，在争议解决期间，</w:t>
      </w:r>
      <w:r>
        <w:rPr>
          <w:rFonts w:ascii="宋体" w:hAnsi="宋体" w:eastAsia="宋体" w:cs="宋体"/>
          <w:spacing w:val="-1"/>
          <w:sz w:val="24"/>
          <w:szCs w:val="24"/>
        </w:rPr>
        <w:t>合同其他部分应当继续履行。</w:t>
      </w:r>
    </w:p>
    <w:p w14:paraId="7274474C">
      <w:pPr>
        <w:spacing w:line="218" w:lineRule="auto"/>
        <w:ind w:left="26"/>
        <w:rPr>
          <w:rFonts w:ascii="宋体" w:hAnsi="宋体" w:eastAsia="宋体" w:cs="宋体"/>
          <w:sz w:val="24"/>
          <w:szCs w:val="24"/>
        </w:rPr>
      </w:pPr>
      <w:r>
        <w:rPr>
          <w:rFonts w:ascii="宋体" w:hAnsi="宋体" w:eastAsia="宋体" w:cs="宋体"/>
          <w:b/>
          <w:bCs/>
          <w:spacing w:val="-3"/>
          <w:sz w:val="24"/>
          <w:szCs w:val="24"/>
        </w:rPr>
        <w:t>20.</w:t>
      </w:r>
      <w:r>
        <w:rPr>
          <w:rFonts w:ascii="宋体" w:hAnsi="宋体" w:eastAsia="宋体" w:cs="宋体"/>
          <w:spacing w:val="-3"/>
          <w:sz w:val="24"/>
          <w:szCs w:val="24"/>
        </w:rPr>
        <w:t xml:space="preserve"> </w:t>
      </w:r>
      <w:r>
        <w:rPr>
          <w:rFonts w:ascii="宋体" w:hAnsi="宋体" w:eastAsia="宋体" w:cs="宋体"/>
          <w:b/>
          <w:bCs/>
          <w:spacing w:val="-3"/>
          <w:sz w:val="24"/>
          <w:szCs w:val="24"/>
        </w:rPr>
        <w:t>政府采购政策</w:t>
      </w:r>
    </w:p>
    <w:p w14:paraId="2150D629">
      <w:pPr>
        <w:spacing w:before="116" w:line="219" w:lineRule="auto"/>
        <w:ind w:left="506"/>
        <w:rPr>
          <w:rFonts w:ascii="宋体" w:hAnsi="宋体" w:eastAsia="宋体" w:cs="宋体"/>
          <w:sz w:val="24"/>
          <w:szCs w:val="24"/>
        </w:rPr>
      </w:pPr>
      <w:r>
        <w:rPr>
          <w:rFonts w:ascii="宋体" w:hAnsi="宋体" w:eastAsia="宋体" w:cs="宋体"/>
          <w:spacing w:val="-1"/>
          <w:sz w:val="24"/>
          <w:szCs w:val="24"/>
        </w:rPr>
        <w:t>20.1 本合同应当按照规定执行政府采购政策。</w:t>
      </w:r>
    </w:p>
    <w:p w14:paraId="49BC70AC">
      <w:pPr>
        <w:spacing w:before="112" w:line="308" w:lineRule="auto"/>
        <w:ind w:left="31" w:firstLine="474"/>
        <w:rPr>
          <w:rFonts w:ascii="宋体" w:hAnsi="宋体" w:eastAsia="宋体" w:cs="宋体"/>
          <w:sz w:val="24"/>
          <w:szCs w:val="24"/>
        </w:rPr>
      </w:pPr>
      <w:r>
        <w:rPr>
          <w:rFonts w:ascii="宋体" w:hAnsi="宋体" w:eastAsia="宋体" w:cs="宋体"/>
          <w:spacing w:val="-2"/>
          <w:sz w:val="24"/>
          <w:szCs w:val="24"/>
        </w:rPr>
        <w:t>20.2 本合同依法执行政府采购政策的方式和内容，属于合同履约验收的范围。</w:t>
      </w:r>
      <w:r>
        <w:rPr>
          <w:rFonts w:ascii="宋体" w:hAnsi="宋体" w:eastAsia="宋体" w:cs="宋体"/>
          <w:spacing w:val="-1"/>
          <w:sz w:val="24"/>
          <w:szCs w:val="24"/>
        </w:rPr>
        <w:t>甲乙双方未按规定要求执行政府采购政策造成损失的，有过错的一方应当承担</w:t>
      </w:r>
      <w:r>
        <w:rPr>
          <w:rFonts w:ascii="宋体" w:hAnsi="宋体" w:eastAsia="宋体" w:cs="宋体"/>
          <w:spacing w:val="-2"/>
          <w:sz w:val="24"/>
          <w:szCs w:val="24"/>
        </w:rPr>
        <w:t>赔偿</w:t>
      </w:r>
      <w:r>
        <w:rPr>
          <w:rFonts w:ascii="宋体" w:hAnsi="宋体" w:eastAsia="宋体" w:cs="宋体"/>
          <w:spacing w:val="-1"/>
          <w:sz w:val="24"/>
          <w:szCs w:val="24"/>
        </w:rPr>
        <w:t>责任，双方都有过错的，各自承担相应的责任。</w:t>
      </w:r>
    </w:p>
    <w:p w14:paraId="46FE7E8B">
      <w:pPr>
        <w:spacing w:before="4" w:line="307" w:lineRule="auto"/>
        <w:ind w:left="23" w:right="80" w:firstLine="482"/>
        <w:rPr>
          <w:rFonts w:ascii="宋体" w:hAnsi="宋体" w:eastAsia="宋体" w:cs="宋体"/>
          <w:sz w:val="24"/>
          <w:szCs w:val="24"/>
        </w:rPr>
      </w:pPr>
      <w:r>
        <w:rPr>
          <w:rFonts w:ascii="宋体" w:hAnsi="宋体" w:eastAsia="宋体" w:cs="宋体"/>
          <w:spacing w:val="2"/>
          <w:sz w:val="24"/>
          <w:szCs w:val="24"/>
        </w:rPr>
        <w:t>20.3 对于为落实中小企业支持政策，通过采购项目整体预留、设置采购包专</w:t>
      </w:r>
      <w:r>
        <w:rPr>
          <w:rFonts w:ascii="宋体" w:hAnsi="宋体" w:eastAsia="宋体" w:cs="宋体"/>
          <w:spacing w:val="-1"/>
          <w:sz w:val="24"/>
          <w:szCs w:val="24"/>
        </w:rPr>
        <w:t>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4F9200CB">
      <w:pPr>
        <w:spacing w:before="1" w:line="219" w:lineRule="auto"/>
        <w:ind w:left="26"/>
        <w:rPr>
          <w:rFonts w:ascii="宋体" w:hAnsi="宋体" w:eastAsia="宋体" w:cs="宋体"/>
          <w:sz w:val="24"/>
          <w:szCs w:val="24"/>
        </w:rPr>
      </w:pPr>
      <w:r>
        <w:rPr>
          <w:rFonts w:ascii="宋体" w:hAnsi="宋体" w:eastAsia="宋体" w:cs="宋体"/>
          <w:b/>
          <w:bCs/>
          <w:spacing w:val="-6"/>
          <w:sz w:val="24"/>
          <w:szCs w:val="24"/>
        </w:rPr>
        <w:t>21.</w:t>
      </w:r>
      <w:r>
        <w:rPr>
          <w:rFonts w:ascii="宋体" w:hAnsi="宋体" w:eastAsia="宋体" w:cs="宋体"/>
          <w:spacing w:val="15"/>
          <w:sz w:val="24"/>
          <w:szCs w:val="24"/>
        </w:rPr>
        <w:t xml:space="preserve"> </w:t>
      </w:r>
      <w:r>
        <w:rPr>
          <w:rFonts w:ascii="宋体" w:hAnsi="宋体" w:eastAsia="宋体" w:cs="宋体"/>
          <w:b/>
          <w:bCs/>
          <w:spacing w:val="-6"/>
          <w:sz w:val="24"/>
          <w:szCs w:val="24"/>
        </w:rPr>
        <w:t>法律适用</w:t>
      </w:r>
    </w:p>
    <w:p w14:paraId="3E019BBC">
      <w:pPr>
        <w:spacing w:before="117" w:line="307" w:lineRule="auto"/>
        <w:ind w:left="24" w:right="82" w:firstLine="481"/>
        <w:rPr>
          <w:rFonts w:ascii="宋体" w:hAnsi="宋体" w:eastAsia="宋体" w:cs="宋体"/>
          <w:sz w:val="24"/>
          <w:szCs w:val="24"/>
        </w:rPr>
      </w:pPr>
      <w:r>
        <w:rPr>
          <w:rFonts w:ascii="宋体" w:hAnsi="宋体" w:eastAsia="宋体" w:cs="宋体"/>
          <w:spacing w:val="2"/>
          <w:sz w:val="24"/>
          <w:szCs w:val="24"/>
        </w:rPr>
        <w:t>21.1 本合同的订立、生效、解释、履行及与本合同有关的争议解决，均适用</w:t>
      </w:r>
      <w:r>
        <w:rPr>
          <w:rFonts w:ascii="宋体" w:hAnsi="宋体" w:eastAsia="宋体" w:cs="宋体"/>
          <w:spacing w:val="-2"/>
          <w:sz w:val="24"/>
          <w:szCs w:val="24"/>
        </w:rPr>
        <w:t>法律、行政法规。</w:t>
      </w:r>
    </w:p>
    <w:p w14:paraId="68CAE97B">
      <w:pPr>
        <w:spacing w:line="307" w:lineRule="auto"/>
        <w:ind w:left="30" w:right="82" w:firstLine="475"/>
        <w:rPr>
          <w:rFonts w:ascii="宋体" w:hAnsi="宋体" w:eastAsia="宋体" w:cs="宋体"/>
          <w:sz w:val="24"/>
          <w:szCs w:val="24"/>
        </w:rPr>
      </w:pPr>
      <w:r>
        <w:rPr>
          <w:rFonts w:ascii="宋体" w:hAnsi="宋体" w:eastAsia="宋体" w:cs="宋体"/>
          <w:spacing w:val="2"/>
          <w:sz w:val="24"/>
          <w:szCs w:val="24"/>
        </w:rPr>
        <w:t>21.2 本合同条款与法律、行政法规的强制性规定不一致的，双方当事人应按</w:t>
      </w:r>
      <w:r>
        <w:rPr>
          <w:rFonts w:ascii="宋体" w:hAnsi="宋体" w:eastAsia="宋体" w:cs="宋体"/>
          <w:spacing w:val="-1"/>
          <w:sz w:val="24"/>
          <w:szCs w:val="24"/>
        </w:rPr>
        <w:t>照法律、行政法规的强制性规定修改本合同的相关条款。</w:t>
      </w:r>
    </w:p>
    <w:p w14:paraId="3C54316A">
      <w:pPr>
        <w:spacing w:before="1" w:line="221" w:lineRule="auto"/>
        <w:ind w:left="26"/>
        <w:rPr>
          <w:rFonts w:ascii="宋体" w:hAnsi="宋体" w:eastAsia="宋体" w:cs="宋体"/>
          <w:sz w:val="24"/>
          <w:szCs w:val="24"/>
        </w:rPr>
      </w:pPr>
      <w:r>
        <w:rPr>
          <w:rFonts w:ascii="宋体" w:hAnsi="宋体" w:eastAsia="宋体" w:cs="宋体"/>
          <w:b/>
          <w:bCs/>
          <w:spacing w:val="-7"/>
          <w:sz w:val="24"/>
          <w:szCs w:val="24"/>
        </w:rPr>
        <w:t>22.</w:t>
      </w:r>
      <w:r>
        <w:rPr>
          <w:rFonts w:ascii="宋体" w:hAnsi="宋体" w:eastAsia="宋体" w:cs="宋体"/>
          <w:spacing w:val="11"/>
          <w:sz w:val="24"/>
          <w:szCs w:val="24"/>
        </w:rPr>
        <w:t xml:space="preserve"> </w:t>
      </w:r>
      <w:r>
        <w:rPr>
          <w:rFonts w:ascii="宋体" w:hAnsi="宋体" w:eastAsia="宋体" w:cs="宋体"/>
          <w:b/>
          <w:bCs/>
          <w:spacing w:val="-7"/>
          <w:sz w:val="24"/>
          <w:szCs w:val="24"/>
        </w:rPr>
        <w:t>通知</w:t>
      </w:r>
    </w:p>
    <w:p w14:paraId="7DA890BB">
      <w:pPr>
        <w:spacing w:before="112" w:line="308" w:lineRule="auto"/>
        <w:ind w:left="24" w:right="80" w:firstLine="481"/>
        <w:rPr>
          <w:rFonts w:ascii="宋体" w:hAnsi="宋体" w:eastAsia="宋体" w:cs="宋体"/>
          <w:sz w:val="24"/>
          <w:szCs w:val="24"/>
        </w:rPr>
      </w:pPr>
      <w:r>
        <w:rPr>
          <w:rFonts w:ascii="宋体" w:hAnsi="宋体" w:eastAsia="宋体" w:cs="宋体"/>
          <w:spacing w:val="2"/>
          <w:sz w:val="24"/>
          <w:szCs w:val="24"/>
        </w:rPr>
        <w:t>22.1 本合同任何一方向对方发出的通知、信件、数据电文等，应当发送至本</w:t>
      </w:r>
      <w:r>
        <w:rPr>
          <w:rFonts w:ascii="宋体" w:hAnsi="宋体" w:eastAsia="宋体" w:cs="宋体"/>
          <w:spacing w:val="-1"/>
          <w:sz w:val="24"/>
          <w:szCs w:val="24"/>
        </w:rPr>
        <w:t>合同第一部分《政府采购合同协议书》所约定的通讯地址、联系人、联系电话或电</w:t>
      </w:r>
      <w:r>
        <w:rPr>
          <w:rFonts w:ascii="宋体" w:hAnsi="宋体" w:eastAsia="宋体" w:cs="宋体"/>
          <w:spacing w:val="-3"/>
          <w:sz w:val="24"/>
          <w:szCs w:val="24"/>
        </w:rPr>
        <w:t>子邮箱。</w:t>
      </w:r>
    </w:p>
    <w:p w14:paraId="3AB7F03E">
      <w:pPr>
        <w:spacing w:before="3" w:line="307" w:lineRule="auto"/>
        <w:ind w:left="21" w:right="82" w:firstLine="484"/>
        <w:rPr>
          <w:rFonts w:ascii="宋体" w:hAnsi="宋体" w:eastAsia="宋体" w:cs="宋体"/>
          <w:sz w:val="24"/>
          <w:szCs w:val="24"/>
        </w:rPr>
      </w:pPr>
      <w:r>
        <w:rPr>
          <w:rFonts w:ascii="宋体" w:hAnsi="宋体" w:eastAsia="宋体" w:cs="宋体"/>
          <w:spacing w:val="2"/>
          <w:sz w:val="24"/>
          <w:szCs w:val="24"/>
        </w:rPr>
        <w:t>22.2 一方当事人变更名称、住所、联系人、联系电话或电子邮箱等信息的，应当在变更后3日内及时书面通知对方，对方实际收到变更通知前的送达仍为有效</w:t>
      </w:r>
      <w:r>
        <w:rPr>
          <w:rFonts w:ascii="宋体" w:hAnsi="宋体" w:eastAsia="宋体" w:cs="宋体"/>
          <w:spacing w:val="-3"/>
          <w:sz w:val="24"/>
          <w:szCs w:val="24"/>
        </w:rPr>
        <w:t>送达。</w:t>
      </w:r>
    </w:p>
    <w:p w14:paraId="1FD143B9">
      <w:pPr>
        <w:spacing w:line="307" w:lineRule="auto"/>
        <w:ind w:left="24" w:right="80" w:firstLine="481"/>
        <w:rPr>
          <w:rFonts w:ascii="宋体" w:hAnsi="宋体" w:eastAsia="宋体" w:cs="宋体"/>
          <w:sz w:val="24"/>
          <w:szCs w:val="24"/>
        </w:rPr>
      </w:pPr>
      <w:r>
        <w:rPr>
          <w:rFonts w:ascii="宋体" w:hAnsi="宋体" w:eastAsia="宋体" w:cs="宋体"/>
          <w:spacing w:val="-3"/>
          <w:sz w:val="24"/>
          <w:szCs w:val="24"/>
        </w:rPr>
        <w:t>22.3</w:t>
      </w:r>
      <w:r>
        <w:rPr>
          <w:rFonts w:ascii="宋体" w:hAnsi="宋体" w:eastAsia="宋体" w:cs="宋体"/>
          <w:spacing w:val="-45"/>
          <w:sz w:val="24"/>
          <w:szCs w:val="24"/>
        </w:rPr>
        <w:t xml:space="preserve"> </w:t>
      </w:r>
      <w:r>
        <w:rPr>
          <w:rFonts w:ascii="宋体" w:hAnsi="宋体" w:eastAsia="宋体" w:cs="宋体"/>
          <w:spacing w:val="-3"/>
          <w:sz w:val="24"/>
          <w:szCs w:val="24"/>
        </w:rPr>
        <w:t>本合同一方给另一方的通知均应采用书面形式，传真或快递送到本合同中</w:t>
      </w:r>
      <w:r>
        <w:rPr>
          <w:rFonts w:ascii="宋体" w:hAnsi="宋体" w:eastAsia="宋体" w:cs="宋体"/>
          <w:spacing w:val="-1"/>
          <w:sz w:val="24"/>
          <w:szCs w:val="24"/>
        </w:rPr>
        <w:t>规定的对方的地址和办理签收手续。</w:t>
      </w:r>
    </w:p>
    <w:p w14:paraId="2F10DD85">
      <w:pPr>
        <w:spacing w:before="1" w:line="308" w:lineRule="auto"/>
        <w:ind w:left="25" w:right="80" w:firstLine="480"/>
        <w:rPr>
          <w:rFonts w:ascii="宋体" w:hAnsi="宋体" w:eastAsia="宋体" w:cs="宋体"/>
          <w:sz w:val="24"/>
          <w:szCs w:val="24"/>
        </w:rPr>
      </w:pPr>
      <w:r>
        <w:rPr>
          <w:rFonts w:ascii="宋体" w:hAnsi="宋体" w:eastAsia="宋体" w:cs="宋体"/>
          <w:spacing w:val="-3"/>
          <w:sz w:val="24"/>
          <w:szCs w:val="24"/>
        </w:rPr>
        <w:t>22.4</w:t>
      </w:r>
      <w:r>
        <w:rPr>
          <w:rFonts w:ascii="宋体" w:hAnsi="宋体" w:eastAsia="宋体" w:cs="宋体"/>
          <w:spacing w:val="-45"/>
          <w:sz w:val="24"/>
          <w:szCs w:val="24"/>
        </w:rPr>
        <w:t xml:space="preserve"> </w:t>
      </w:r>
      <w:r>
        <w:rPr>
          <w:rFonts w:ascii="宋体" w:hAnsi="宋体" w:eastAsia="宋体" w:cs="宋体"/>
          <w:spacing w:val="-3"/>
          <w:sz w:val="24"/>
          <w:szCs w:val="24"/>
        </w:rPr>
        <w:t>通知以送达之日或通知书中规定的生效之日起生效，两者中以较迟之日为</w:t>
      </w:r>
      <w:r>
        <w:rPr>
          <w:rFonts w:ascii="宋体" w:hAnsi="宋体" w:eastAsia="宋体" w:cs="宋体"/>
          <w:spacing w:val="-6"/>
          <w:sz w:val="24"/>
          <w:szCs w:val="24"/>
        </w:rPr>
        <w:t>准。</w:t>
      </w:r>
    </w:p>
    <w:p w14:paraId="086C7238">
      <w:pPr>
        <w:spacing w:line="220" w:lineRule="auto"/>
        <w:ind w:left="26"/>
        <w:rPr>
          <w:rFonts w:ascii="宋体" w:hAnsi="宋体" w:eastAsia="宋体" w:cs="宋体"/>
          <w:sz w:val="24"/>
          <w:szCs w:val="24"/>
        </w:rPr>
      </w:pPr>
      <w:r>
        <w:rPr>
          <w:rFonts w:ascii="宋体" w:hAnsi="宋体" w:eastAsia="宋体" w:cs="宋体"/>
          <w:b/>
          <w:bCs/>
          <w:spacing w:val="-3"/>
          <w:sz w:val="24"/>
          <w:szCs w:val="24"/>
        </w:rPr>
        <w:t>23.</w:t>
      </w:r>
      <w:r>
        <w:rPr>
          <w:rFonts w:ascii="宋体" w:hAnsi="宋体" w:eastAsia="宋体" w:cs="宋体"/>
          <w:spacing w:val="-3"/>
          <w:sz w:val="24"/>
          <w:szCs w:val="24"/>
        </w:rPr>
        <w:t xml:space="preserve"> </w:t>
      </w:r>
      <w:r>
        <w:rPr>
          <w:rFonts w:ascii="宋体" w:hAnsi="宋体" w:eastAsia="宋体" w:cs="宋体"/>
          <w:b/>
          <w:bCs/>
          <w:spacing w:val="-3"/>
          <w:sz w:val="24"/>
          <w:szCs w:val="24"/>
        </w:rPr>
        <w:t>合同未尽事项</w:t>
      </w:r>
    </w:p>
    <w:p w14:paraId="7397C77F">
      <w:pPr>
        <w:spacing w:before="112" w:line="219" w:lineRule="auto"/>
        <w:ind w:left="506"/>
        <w:rPr>
          <w:rFonts w:ascii="宋体" w:hAnsi="宋体" w:eastAsia="宋体" w:cs="宋体"/>
          <w:sz w:val="24"/>
          <w:szCs w:val="24"/>
        </w:rPr>
      </w:pPr>
      <w:r>
        <w:rPr>
          <w:rFonts w:ascii="宋体" w:hAnsi="宋体" w:eastAsia="宋体" w:cs="宋体"/>
          <w:spacing w:val="-2"/>
          <w:sz w:val="24"/>
          <w:szCs w:val="24"/>
        </w:rPr>
        <w:t>23.1</w:t>
      </w:r>
      <w:r>
        <w:rPr>
          <w:rFonts w:ascii="宋体" w:hAnsi="宋体" w:eastAsia="宋体" w:cs="宋体"/>
          <w:spacing w:val="-46"/>
          <w:sz w:val="24"/>
          <w:szCs w:val="24"/>
        </w:rPr>
        <w:t xml:space="preserve"> </w:t>
      </w:r>
      <w:r>
        <w:rPr>
          <w:rFonts w:ascii="宋体" w:hAnsi="宋体" w:eastAsia="宋体" w:cs="宋体"/>
          <w:spacing w:val="-2"/>
          <w:sz w:val="24"/>
          <w:szCs w:val="24"/>
        </w:rPr>
        <w:t>合同未尽事项见</w:t>
      </w:r>
      <w:r>
        <w:rPr>
          <w:rFonts w:ascii="宋体" w:hAnsi="宋体" w:eastAsia="宋体" w:cs="宋体"/>
          <w:b/>
          <w:bCs/>
          <w:spacing w:val="-2"/>
          <w:sz w:val="24"/>
          <w:szCs w:val="24"/>
        </w:rPr>
        <w:t>【政府采购合同专用条款】</w:t>
      </w:r>
      <w:r>
        <w:rPr>
          <w:rFonts w:ascii="宋体" w:hAnsi="宋体" w:eastAsia="宋体" w:cs="宋体"/>
          <w:spacing w:val="-2"/>
          <w:sz w:val="24"/>
          <w:szCs w:val="24"/>
        </w:rPr>
        <w:t>。</w:t>
      </w:r>
    </w:p>
    <w:p w14:paraId="0BB55ABF">
      <w:pPr>
        <w:spacing w:before="116" w:line="219" w:lineRule="auto"/>
        <w:ind w:left="506"/>
        <w:rPr>
          <w:rFonts w:ascii="宋体" w:hAnsi="宋体" w:eastAsia="宋体" w:cs="宋体"/>
          <w:sz w:val="24"/>
          <w:szCs w:val="24"/>
        </w:rPr>
      </w:pPr>
      <w:r>
        <w:rPr>
          <w:rFonts w:ascii="宋体" w:hAnsi="宋体" w:eastAsia="宋体" w:cs="宋体"/>
          <w:spacing w:val="-1"/>
          <w:sz w:val="24"/>
          <w:szCs w:val="24"/>
        </w:rPr>
        <w:t>23.2 合同附件与合同正文具有同等的法律效力。</w:t>
      </w:r>
    </w:p>
    <w:p w14:paraId="76EDCB4A">
      <w:pPr>
        <w:pStyle w:val="2"/>
        <w:spacing w:line="266" w:lineRule="auto"/>
      </w:pPr>
    </w:p>
    <w:p w14:paraId="2F294246">
      <w:pPr>
        <w:spacing w:before="79" w:line="219" w:lineRule="auto"/>
        <w:ind w:left="1943"/>
        <w:rPr>
          <w:rFonts w:ascii="宋体" w:hAnsi="宋体" w:eastAsia="宋体" w:cs="宋体"/>
          <w:sz w:val="24"/>
          <w:szCs w:val="24"/>
        </w:rPr>
      </w:pPr>
      <w:r>
        <w:rPr>
          <w:rFonts w:ascii="宋体" w:hAnsi="宋体" w:eastAsia="宋体" w:cs="宋体"/>
          <w:spacing w:val="-1"/>
          <w:sz w:val="24"/>
          <w:szCs w:val="24"/>
        </w:rPr>
        <w:t>第三节   政府采购合同专用条款</w:t>
      </w:r>
    </w:p>
    <w:p w14:paraId="3AA512FE">
      <w:pPr>
        <w:spacing w:line="219" w:lineRule="auto"/>
        <w:rPr>
          <w:rFonts w:ascii="宋体" w:hAnsi="宋体" w:eastAsia="宋体" w:cs="宋体"/>
          <w:sz w:val="24"/>
          <w:szCs w:val="24"/>
        </w:rPr>
        <w:sectPr>
          <w:footerReference r:id="rId56" w:type="default"/>
          <w:pgSz w:w="11906" w:h="16839"/>
          <w:pgMar w:top="1431" w:right="1405" w:bottom="1152" w:left="1785" w:header="0" w:footer="987" w:gutter="0"/>
          <w:pgNumType w:fmt="decimal"/>
          <w:cols w:space="720" w:num="1"/>
        </w:sectPr>
      </w:pPr>
    </w:p>
    <w:p w14:paraId="347C32D5">
      <w:pPr>
        <w:spacing w:line="91" w:lineRule="auto"/>
        <w:rPr>
          <w:rFonts w:ascii="Arial"/>
          <w:sz w:val="2"/>
        </w:rPr>
      </w:pPr>
    </w:p>
    <w:tbl>
      <w:tblPr>
        <w:tblStyle w:val="11"/>
        <w:tblW w:w="8542"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20"/>
        <w:gridCol w:w="1741"/>
        <w:gridCol w:w="5181"/>
      </w:tblGrid>
      <w:tr w14:paraId="68FD36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8" w:hRule="atLeast"/>
        </w:trPr>
        <w:tc>
          <w:tcPr>
            <w:tcW w:w="1620" w:type="dxa"/>
            <w:tcBorders>
              <w:top w:val="single" w:color="000000" w:sz="2" w:space="0"/>
              <w:left w:val="single" w:color="000000" w:sz="2" w:space="0"/>
            </w:tcBorders>
            <w:vAlign w:val="top"/>
          </w:tcPr>
          <w:p w14:paraId="783E144E">
            <w:pPr>
              <w:pStyle w:val="12"/>
              <w:spacing w:before="116" w:line="219" w:lineRule="auto"/>
              <w:ind w:left="462"/>
            </w:pPr>
            <w:r>
              <w:rPr>
                <w:spacing w:val="-4"/>
              </w:rPr>
              <w:t>第二节</w:t>
            </w:r>
          </w:p>
          <w:p w14:paraId="2081C401">
            <w:pPr>
              <w:pStyle w:val="12"/>
              <w:spacing w:before="27" w:line="219" w:lineRule="auto"/>
              <w:ind w:left="126"/>
            </w:pPr>
            <w:r>
              <w:rPr>
                <w:spacing w:val="-17"/>
              </w:rPr>
              <w:t>第</w:t>
            </w:r>
            <w:r>
              <w:rPr>
                <w:spacing w:val="-30"/>
              </w:rPr>
              <w:t xml:space="preserve"> </w:t>
            </w:r>
            <w:r>
              <w:rPr>
                <w:spacing w:val="-17"/>
              </w:rPr>
              <w:t>1.2（6）项</w:t>
            </w:r>
          </w:p>
        </w:tc>
        <w:tc>
          <w:tcPr>
            <w:tcW w:w="1741" w:type="dxa"/>
            <w:tcBorders>
              <w:top w:val="single" w:color="000000" w:sz="2" w:space="0"/>
            </w:tcBorders>
            <w:vAlign w:val="top"/>
          </w:tcPr>
          <w:p w14:paraId="38BF3646">
            <w:pPr>
              <w:pStyle w:val="12"/>
              <w:spacing w:before="115" w:line="243" w:lineRule="auto"/>
              <w:ind w:left="113" w:right="188"/>
            </w:pPr>
            <w:r>
              <w:rPr>
                <w:spacing w:val="-2"/>
              </w:rPr>
              <w:t>联合体具体要</w:t>
            </w:r>
            <w:r>
              <w:t>求</w:t>
            </w:r>
          </w:p>
        </w:tc>
        <w:tc>
          <w:tcPr>
            <w:tcW w:w="5181" w:type="dxa"/>
            <w:tcBorders>
              <w:top w:val="single" w:color="000000" w:sz="2" w:space="0"/>
              <w:right w:val="single" w:color="000000" w:sz="2" w:space="0"/>
            </w:tcBorders>
            <w:vAlign w:val="top"/>
          </w:tcPr>
          <w:p w14:paraId="523CDB6F">
            <w:pPr>
              <w:rPr>
                <w:rFonts w:ascii="Arial"/>
                <w:sz w:val="21"/>
              </w:rPr>
            </w:pPr>
          </w:p>
        </w:tc>
      </w:tr>
      <w:tr w14:paraId="4EF511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1620" w:type="dxa"/>
            <w:tcBorders>
              <w:left w:val="single" w:color="000000" w:sz="2" w:space="0"/>
            </w:tcBorders>
            <w:vAlign w:val="top"/>
          </w:tcPr>
          <w:p w14:paraId="613D93DA">
            <w:pPr>
              <w:pStyle w:val="12"/>
              <w:spacing w:before="34" w:line="219" w:lineRule="auto"/>
              <w:ind w:left="462"/>
            </w:pPr>
            <w:r>
              <w:rPr>
                <w:spacing w:val="-4"/>
              </w:rPr>
              <w:t>第二节</w:t>
            </w:r>
          </w:p>
          <w:p w14:paraId="0CE37F2D">
            <w:pPr>
              <w:pStyle w:val="12"/>
              <w:spacing w:before="24" w:line="211" w:lineRule="auto"/>
              <w:ind w:left="126"/>
            </w:pPr>
            <w:r>
              <w:rPr>
                <w:spacing w:val="-17"/>
              </w:rPr>
              <w:t>第</w:t>
            </w:r>
            <w:r>
              <w:rPr>
                <w:spacing w:val="-30"/>
              </w:rPr>
              <w:t xml:space="preserve"> </w:t>
            </w:r>
            <w:r>
              <w:rPr>
                <w:spacing w:val="-17"/>
              </w:rPr>
              <w:t>1.2（7）项</w:t>
            </w:r>
          </w:p>
        </w:tc>
        <w:tc>
          <w:tcPr>
            <w:tcW w:w="1741" w:type="dxa"/>
            <w:vAlign w:val="top"/>
          </w:tcPr>
          <w:p w14:paraId="627533C6">
            <w:pPr>
              <w:pStyle w:val="12"/>
              <w:spacing w:before="188" w:line="219" w:lineRule="auto"/>
              <w:ind w:left="113"/>
            </w:pPr>
            <w:r>
              <w:rPr>
                <w:spacing w:val="-2"/>
              </w:rPr>
              <w:t>其他术语解释</w:t>
            </w:r>
          </w:p>
        </w:tc>
        <w:tc>
          <w:tcPr>
            <w:tcW w:w="5181" w:type="dxa"/>
            <w:tcBorders>
              <w:right w:val="single" w:color="000000" w:sz="2" w:space="0"/>
            </w:tcBorders>
            <w:vAlign w:val="top"/>
          </w:tcPr>
          <w:p w14:paraId="0481A4C8">
            <w:pPr>
              <w:rPr>
                <w:rFonts w:ascii="Arial"/>
                <w:sz w:val="21"/>
              </w:rPr>
            </w:pPr>
          </w:p>
        </w:tc>
      </w:tr>
      <w:tr w14:paraId="223F29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9" w:hRule="atLeast"/>
        </w:trPr>
        <w:tc>
          <w:tcPr>
            <w:tcW w:w="1620" w:type="dxa"/>
            <w:tcBorders>
              <w:left w:val="single" w:color="000000" w:sz="2" w:space="0"/>
            </w:tcBorders>
            <w:vAlign w:val="top"/>
          </w:tcPr>
          <w:p w14:paraId="7A17150D">
            <w:pPr>
              <w:spacing w:line="265" w:lineRule="auto"/>
              <w:rPr>
                <w:rFonts w:ascii="Arial"/>
                <w:sz w:val="21"/>
              </w:rPr>
            </w:pPr>
          </w:p>
          <w:p w14:paraId="6AAE75DF">
            <w:pPr>
              <w:pStyle w:val="12"/>
              <w:spacing w:before="78"/>
              <w:ind w:left="342" w:right="319" w:firstLine="120"/>
            </w:pPr>
            <w:r>
              <w:rPr>
                <w:spacing w:val="-4"/>
              </w:rPr>
              <w:t>第二节</w:t>
            </w:r>
            <w:r>
              <w:rPr>
                <w:spacing w:val="-6"/>
              </w:rPr>
              <w:t>第</w:t>
            </w:r>
            <w:r>
              <w:rPr>
                <w:spacing w:val="-51"/>
              </w:rPr>
              <w:t xml:space="preserve"> </w:t>
            </w:r>
            <w:r>
              <w:rPr>
                <w:spacing w:val="-6"/>
              </w:rPr>
              <w:t>4.4</w:t>
            </w:r>
            <w:r>
              <w:rPr>
                <w:spacing w:val="-50"/>
              </w:rPr>
              <w:t xml:space="preserve"> </w:t>
            </w:r>
            <w:r>
              <w:rPr>
                <w:spacing w:val="-6"/>
              </w:rPr>
              <w:t>款</w:t>
            </w:r>
          </w:p>
        </w:tc>
        <w:tc>
          <w:tcPr>
            <w:tcW w:w="1741" w:type="dxa"/>
            <w:vAlign w:val="top"/>
          </w:tcPr>
          <w:p w14:paraId="568BC53B">
            <w:pPr>
              <w:pStyle w:val="12"/>
              <w:spacing w:before="32" w:line="232" w:lineRule="auto"/>
              <w:ind w:left="113" w:right="188" w:firstLine="2"/>
              <w:jc w:val="both"/>
            </w:pPr>
            <w:r>
              <w:rPr>
                <w:spacing w:val="-3"/>
              </w:rPr>
              <w:t>履约验收中甲</w:t>
            </w:r>
            <w:r>
              <w:rPr>
                <w:spacing w:val="-2"/>
              </w:rPr>
              <w:t>方提出异议或作出说明的期</w:t>
            </w:r>
            <w:r>
              <w:t>限</w:t>
            </w:r>
          </w:p>
        </w:tc>
        <w:tc>
          <w:tcPr>
            <w:tcW w:w="5181" w:type="dxa"/>
            <w:tcBorders>
              <w:right w:val="single" w:color="000000" w:sz="2" w:space="0"/>
            </w:tcBorders>
            <w:vAlign w:val="top"/>
          </w:tcPr>
          <w:p w14:paraId="5B03180E">
            <w:pPr>
              <w:rPr>
                <w:rFonts w:ascii="Arial"/>
                <w:sz w:val="21"/>
              </w:rPr>
            </w:pPr>
          </w:p>
        </w:tc>
      </w:tr>
      <w:tr w14:paraId="0A726B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7" w:hRule="atLeast"/>
        </w:trPr>
        <w:tc>
          <w:tcPr>
            <w:tcW w:w="1620" w:type="dxa"/>
            <w:tcBorders>
              <w:left w:val="single" w:color="000000" w:sz="2" w:space="0"/>
            </w:tcBorders>
            <w:vAlign w:val="top"/>
          </w:tcPr>
          <w:p w14:paraId="5902E3A8">
            <w:pPr>
              <w:pStyle w:val="12"/>
              <w:spacing w:before="189"/>
              <w:ind w:left="342" w:right="319" w:firstLine="120"/>
            </w:pPr>
            <w:r>
              <w:rPr>
                <w:spacing w:val="-4"/>
              </w:rPr>
              <w:t>第二节</w:t>
            </w:r>
            <w:r>
              <w:rPr>
                <w:spacing w:val="-6"/>
              </w:rPr>
              <w:t>第</w:t>
            </w:r>
            <w:r>
              <w:rPr>
                <w:spacing w:val="-51"/>
              </w:rPr>
              <w:t xml:space="preserve"> </w:t>
            </w:r>
            <w:r>
              <w:rPr>
                <w:spacing w:val="-6"/>
              </w:rPr>
              <w:t>4.6</w:t>
            </w:r>
            <w:r>
              <w:rPr>
                <w:spacing w:val="-50"/>
              </w:rPr>
              <w:t xml:space="preserve"> </w:t>
            </w:r>
            <w:r>
              <w:rPr>
                <w:spacing w:val="-6"/>
              </w:rPr>
              <w:t>款</w:t>
            </w:r>
          </w:p>
        </w:tc>
        <w:tc>
          <w:tcPr>
            <w:tcW w:w="1741" w:type="dxa"/>
            <w:vAlign w:val="top"/>
          </w:tcPr>
          <w:p w14:paraId="0DD8B322">
            <w:pPr>
              <w:pStyle w:val="12"/>
              <w:spacing w:before="33" w:line="229" w:lineRule="auto"/>
              <w:ind w:left="120" w:right="188" w:hanging="2"/>
              <w:jc w:val="both"/>
            </w:pPr>
            <w:r>
              <w:rPr>
                <w:spacing w:val="-3"/>
              </w:rPr>
              <w:t>约定甲方承担的其他义务和</w:t>
            </w:r>
            <w:r>
              <w:rPr>
                <w:spacing w:val="-9"/>
              </w:rPr>
              <w:t>责任</w:t>
            </w:r>
          </w:p>
        </w:tc>
        <w:tc>
          <w:tcPr>
            <w:tcW w:w="5181" w:type="dxa"/>
            <w:tcBorders>
              <w:right w:val="single" w:color="000000" w:sz="2" w:space="0"/>
            </w:tcBorders>
            <w:vAlign w:val="top"/>
          </w:tcPr>
          <w:p w14:paraId="5B6B2329">
            <w:pPr>
              <w:rPr>
                <w:rFonts w:ascii="Arial"/>
                <w:sz w:val="21"/>
              </w:rPr>
            </w:pPr>
          </w:p>
        </w:tc>
      </w:tr>
      <w:tr w14:paraId="634B1D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8" w:hRule="atLeast"/>
        </w:trPr>
        <w:tc>
          <w:tcPr>
            <w:tcW w:w="1620" w:type="dxa"/>
            <w:tcBorders>
              <w:left w:val="single" w:color="000000" w:sz="2" w:space="0"/>
            </w:tcBorders>
            <w:vAlign w:val="top"/>
          </w:tcPr>
          <w:p w14:paraId="4F508689">
            <w:pPr>
              <w:pStyle w:val="12"/>
              <w:spacing w:before="190" w:line="242" w:lineRule="auto"/>
              <w:ind w:left="342" w:right="319" w:firstLine="120"/>
            </w:pPr>
            <w:r>
              <w:rPr>
                <w:spacing w:val="-4"/>
              </w:rPr>
              <w:t>第二节</w:t>
            </w:r>
            <w:r>
              <w:rPr>
                <w:spacing w:val="-7"/>
              </w:rPr>
              <w:t>第</w:t>
            </w:r>
            <w:r>
              <w:rPr>
                <w:spacing w:val="-46"/>
              </w:rPr>
              <w:t xml:space="preserve"> </w:t>
            </w:r>
            <w:r>
              <w:rPr>
                <w:spacing w:val="-7"/>
              </w:rPr>
              <w:t>5.4</w:t>
            </w:r>
            <w:r>
              <w:rPr>
                <w:spacing w:val="-50"/>
              </w:rPr>
              <w:t xml:space="preserve"> </w:t>
            </w:r>
            <w:r>
              <w:rPr>
                <w:spacing w:val="-7"/>
              </w:rPr>
              <w:t>款</w:t>
            </w:r>
          </w:p>
        </w:tc>
        <w:tc>
          <w:tcPr>
            <w:tcW w:w="1741" w:type="dxa"/>
            <w:vAlign w:val="top"/>
          </w:tcPr>
          <w:p w14:paraId="4D3EAC35">
            <w:pPr>
              <w:pStyle w:val="12"/>
              <w:spacing w:before="34" w:line="229" w:lineRule="auto"/>
              <w:ind w:left="120" w:right="188" w:hanging="2"/>
              <w:jc w:val="both"/>
            </w:pPr>
            <w:r>
              <w:rPr>
                <w:spacing w:val="-3"/>
              </w:rPr>
              <w:t>约定乙方承担的其他义务和</w:t>
            </w:r>
            <w:r>
              <w:rPr>
                <w:spacing w:val="-9"/>
              </w:rPr>
              <w:t>责任</w:t>
            </w:r>
          </w:p>
        </w:tc>
        <w:tc>
          <w:tcPr>
            <w:tcW w:w="5181" w:type="dxa"/>
            <w:tcBorders>
              <w:right w:val="single" w:color="000000" w:sz="2" w:space="0"/>
            </w:tcBorders>
            <w:vAlign w:val="top"/>
          </w:tcPr>
          <w:p w14:paraId="7453EC26">
            <w:pPr>
              <w:rPr>
                <w:rFonts w:ascii="Arial"/>
                <w:sz w:val="21"/>
              </w:rPr>
            </w:pPr>
          </w:p>
        </w:tc>
      </w:tr>
      <w:tr w14:paraId="1870DA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atLeast"/>
        </w:trPr>
        <w:tc>
          <w:tcPr>
            <w:tcW w:w="1620" w:type="dxa"/>
            <w:tcBorders>
              <w:left w:val="single" w:color="000000" w:sz="2" w:space="0"/>
            </w:tcBorders>
            <w:vAlign w:val="top"/>
          </w:tcPr>
          <w:p w14:paraId="4A12D3C5">
            <w:pPr>
              <w:pStyle w:val="12"/>
              <w:spacing w:before="92" w:line="242" w:lineRule="auto"/>
              <w:ind w:left="342" w:right="319" w:firstLine="120"/>
            </w:pPr>
            <w:r>
              <w:rPr>
                <w:spacing w:val="-4"/>
              </w:rPr>
              <w:t>第二节</w:t>
            </w:r>
            <w:r>
              <w:rPr>
                <w:spacing w:val="-7"/>
              </w:rPr>
              <w:t>第</w:t>
            </w:r>
            <w:r>
              <w:rPr>
                <w:spacing w:val="-46"/>
              </w:rPr>
              <w:t xml:space="preserve"> </w:t>
            </w:r>
            <w:r>
              <w:rPr>
                <w:spacing w:val="-7"/>
              </w:rPr>
              <w:t>6.1</w:t>
            </w:r>
            <w:r>
              <w:rPr>
                <w:spacing w:val="-50"/>
              </w:rPr>
              <w:t xml:space="preserve"> </w:t>
            </w:r>
            <w:r>
              <w:rPr>
                <w:spacing w:val="-7"/>
              </w:rPr>
              <w:t>款</w:t>
            </w:r>
          </w:p>
        </w:tc>
        <w:tc>
          <w:tcPr>
            <w:tcW w:w="1741" w:type="dxa"/>
            <w:vAlign w:val="top"/>
          </w:tcPr>
          <w:p w14:paraId="1EFA2290">
            <w:pPr>
              <w:pStyle w:val="12"/>
              <w:spacing w:before="92" w:line="242" w:lineRule="auto"/>
              <w:ind w:left="131" w:right="188" w:hanging="15"/>
            </w:pPr>
            <w:r>
              <w:rPr>
                <w:spacing w:val="-3"/>
              </w:rPr>
              <w:t>履行合同义务</w:t>
            </w:r>
            <w:r>
              <w:rPr>
                <w:spacing w:val="-10"/>
              </w:rPr>
              <w:t>的顺序</w:t>
            </w:r>
          </w:p>
        </w:tc>
        <w:tc>
          <w:tcPr>
            <w:tcW w:w="5181" w:type="dxa"/>
            <w:tcBorders>
              <w:right w:val="single" w:color="000000" w:sz="2" w:space="0"/>
            </w:tcBorders>
            <w:vAlign w:val="top"/>
          </w:tcPr>
          <w:p w14:paraId="74434EC8">
            <w:pPr>
              <w:rPr>
                <w:rFonts w:ascii="Arial"/>
                <w:sz w:val="21"/>
              </w:rPr>
            </w:pPr>
          </w:p>
        </w:tc>
      </w:tr>
      <w:tr w14:paraId="660691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2" w:hRule="atLeast"/>
        </w:trPr>
        <w:tc>
          <w:tcPr>
            <w:tcW w:w="1620" w:type="dxa"/>
            <w:vMerge w:val="restart"/>
            <w:tcBorders>
              <w:left w:val="single" w:color="000000" w:sz="2" w:space="0"/>
              <w:bottom w:val="nil"/>
            </w:tcBorders>
            <w:vAlign w:val="top"/>
          </w:tcPr>
          <w:p w14:paraId="7442A516">
            <w:pPr>
              <w:spacing w:line="319" w:lineRule="auto"/>
              <w:rPr>
                <w:rFonts w:ascii="Arial"/>
                <w:sz w:val="21"/>
              </w:rPr>
            </w:pPr>
          </w:p>
          <w:p w14:paraId="3D80E465">
            <w:pPr>
              <w:pStyle w:val="12"/>
              <w:spacing w:before="78" w:line="242" w:lineRule="auto"/>
              <w:ind w:left="342" w:right="319" w:firstLine="120"/>
            </w:pPr>
            <w:r>
              <w:rPr>
                <w:spacing w:val="-4"/>
              </w:rPr>
              <w:t>第二节</w:t>
            </w:r>
            <w:r>
              <w:rPr>
                <w:spacing w:val="-7"/>
              </w:rPr>
              <w:t>第</w:t>
            </w:r>
            <w:r>
              <w:rPr>
                <w:spacing w:val="-45"/>
              </w:rPr>
              <w:t xml:space="preserve"> </w:t>
            </w:r>
            <w:r>
              <w:rPr>
                <w:spacing w:val="-7"/>
              </w:rPr>
              <w:t>7.1</w:t>
            </w:r>
            <w:r>
              <w:rPr>
                <w:spacing w:val="-50"/>
              </w:rPr>
              <w:t xml:space="preserve"> </w:t>
            </w:r>
            <w:r>
              <w:rPr>
                <w:spacing w:val="-7"/>
              </w:rPr>
              <w:t>款</w:t>
            </w:r>
          </w:p>
        </w:tc>
        <w:tc>
          <w:tcPr>
            <w:tcW w:w="1741" w:type="dxa"/>
            <w:vAlign w:val="top"/>
          </w:tcPr>
          <w:p w14:paraId="0DA9CD1C">
            <w:pPr>
              <w:pStyle w:val="12"/>
              <w:spacing w:before="214" w:line="219" w:lineRule="auto"/>
              <w:ind w:left="112"/>
            </w:pPr>
            <w:r>
              <w:rPr>
                <w:spacing w:val="-2"/>
              </w:rPr>
              <w:t>包装特殊要求</w:t>
            </w:r>
          </w:p>
        </w:tc>
        <w:tc>
          <w:tcPr>
            <w:tcW w:w="5181" w:type="dxa"/>
            <w:tcBorders>
              <w:right w:val="single" w:color="000000" w:sz="2" w:space="0"/>
            </w:tcBorders>
            <w:vAlign w:val="top"/>
          </w:tcPr>
          <w:p w14:paraId="3109AF3A">
            <w:pPr>
              <w:rPr>
                <w:rFonts w:ascii="Arial"/>
                <w:sz w:val="21"/>
              </w:rPr>
            </w:pPr>
          </w:p>
        </w:tc>
      </w:tr>
      <w:tr w14:paraId="374386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2" w:hRule="atLeast"/>
        </w:trPr>
        <w:tc>
          <w:tcPr>
            <w:tcW w:w="1620" w:type="dxa"/>
            <w:vMerge w:val="continue"/>
            <w:tcBorders>
              <w:top w:val="nil"/>
              <w:left w:val="single" w:color="000000" w:sz="2" w:space="0"/>
            </w:tcBorders>
            <w:vAlign w:val="top"/>
          </w:tcPr>
          <w:p w14:paraId="78415C9A">
            <w:pPr>
              <w:rPr>
                <w:rFonts w:ascii="Arial"/>
                <w:sz w:val="21"/>
              </w:rPr>
            </w:pPr>
          </w:p>
        </w:tc>
        <w:tc>
          <w:tcPr>
            <w:tcW w:w="1741" w:type="dxa"/>
            <w:vAlign w:val="top"/>
          </w:tcPr>
          <w:p w14:paraId="65B28B20">
            <w:pPr>
              <w:pStyle w:val="12"/>
              <w:spacing w:before="214" w:line="220" w:lineRule="auto"/>
              <w:ind w:left="115"/>
            </w:pPr>
            <w:r>
              <w:rPr>
                <w:spacing w:val="-4"/>
              </w:rPr>
              <w:t>指定现场</w:t>
            </w:r>
          </w:p>
        </w:tc>
        <w:tc>
          <w:tcPr>
            <w:tcW w:w="5181" w:type="dxa"/>
            <w:tcBorders>
              <w:right w:val="single" w:color="000000" w:sz="2" w:space="0"/>
            </w:tcBorders>
            <w:vAlign w:val="top"/>
          </w:tcPr>
          <w:p w14:paraId="053D110D">
            <w:pPr>
              <w:rPr>
                <w:rFonts w:ascii="Arial"/>
                <w:sz w:val="21"/>
              </w:rPr>
            </w:pPr>
          </w:p>
        </w:tc>
      </w:tr>
      <w:tr w14:paraId="628E71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6" w:hRule="atLeast"/>
        </w:trPr>
        <w:tc>
          <w:tcPr>
            <w:tcW w:w="1620" w:type="dxa"/>
            <w:tcBorders>
              <w:left w:val="single" w:color="000000" w:sz="2" w:space="0"/>
            </w:tcBorders>
            <w:vAlign w:val="top"/>
          </w:tcPr>
          <w:p w14:paraId="3CEF00BC">
            <w:pPr>
              <w:pStyle w:val="12"/>
              <w:spacing w:before="110" w:line="242" w:lineRule="auto"/>
              <w:ind w:left="342" w:right="319" w:firstLine="120"/>
            </w:pPr>
            <w:r>
              <w:rPr>
                <w:spacing w:val="-4"/>
              </w:rPr>
              <w:t>第二节</w:t>
            </w:r>
            <w:r>
              <w:rPr>
                <w:spacing w:val="-7"/>
              </w:rPr>
              <w:t>第</w:t>
            </w:r>
            <w:r>
              <w:rPr>
                <w:spacing w:val="-45"/>
              </w:rPr>
              <w:t xml:space="preserve"> </w:t>
            </w:r>
            <w:r>
              <w:rPr>
                <w:spacing w:val="-7"/>
              </w:rPr>
              <w:t>7.2</w:t>
            </w:r>
            <w:r>
              <w:rPr>
                <w:spacing w:val="-50"/>
              </w:rPr>
              <w:t xml:space="preserve"> </w:t>
            </w:r>
            <w:r>
              <w:rPr>
                <w:spacing w:val="-7"/>
              </w:rPr>
              <w:t>款</w:t>
            </w:r>
          </w:p>
        </w:tc>
        <w:tc>
          <w:tcPr>
            <w:tcW w:w="1741" w:type="dxa"/>
            <w:vAlign w:val="top"/>
          </w:tcPr>
          <w:p w14:paraId="680280D1">
            <w:pPr>
              <w:pStyle w:val="12"/>
              <w:spacing w:before="266" w:line="219" w:lineRule="auto"/>
              <w:ind w:left="112"/>
            </w:pPr>
            <w:r>
              <w:rPr>
                <w:spacing w:val="-2"/>
              </w:rPr>
              <w:t>运输特殊要求</w:t>
            </w:r>
          </w:p>
        </w:tc>
        <w:tc>
          <w:tcPr>
            <w:tcW w:w="5181" w:type="dxa"/>
            <w:tcBorders>
              <w:right w:val="single" w:color="000000" w:sz="2" w:space="0"/>
            </w:tcBorders>
            <w:vAlign w:val="top"/>
          </w:tcPr>
          <w:p w14:paraId="23C75BE1">
            <w:pPr>
              <w:rPr>
                <w:rFonts w:ascii="Arial"/>
                <w:sz w:val="21"/>
              </w:rPr>
            </w:pPr>
          </w:p>
        </w:tc>
      </w:tr>
      <w:tr w14:paraId="344867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2" w:hRule="atLeast"/>
        </w:trPr>
        <w:tc>
          <w:tcPr>
            <w:tcW w:w="1620" w:type="dxa"/>
            <w:tcBorders>
              <w:left w:val="single" w:color="000000" w:sz="2" w:space="0"/>
            </w:tcBorders>
            <w:vAlign w:val="top"/>
          </w:tcPr>
          <w:p w14:paraId="5D23D467">
            <w:pPr>
              <w:pStyle w:val="12"/>
              <w:spacing w:before="58" w:line="232" w:lineRule="auto"/>
              <w:ind w:left="342" w:right="319" w:firstLine="120"/>
            </w:pPr>
            <w:r>
              <w:rPr>
                <w:spacing w:val="-4"/>
              </w:rPr>
              <w:t>第二节</w:t>
            </w:r>
            <w:r>
              <w:rPr>
                <w:spacing w:val="-7"/>
              </w:rPr>
              <w:t>第</w:t>
            </w:r>
            <w:r>
              <w:rPr>
                <w:spacing w:val="-45"/>
              </w:rPr>
              <w:t xml:space="preserve"> </w:t>
            </w:r>
            <w:r>
              <w:rPr>
                <w:spacing w:val="-7"/>
              </w:rPr>
              <w:t>7.3</w:t>
            </w:r>
            <w:r>
              <w:rPr>
                <w:spacing w:val="-50"/>
              </w:rPr>
              <w:t xml:space="preserve"> </w:t>
            </w:r>
            <w:r>
              <w:rPr>
                <w:spacing w:val="-7"/>
              </w:rPr>
              <w:t>款</w:t>
            </w:r>
          </w:p>
        </w:tc>
        <w:tc>
          <w:tcPr>
            <w:tcW w:w="1741" w:type="dxa"/>
            <w:vAlign w:val="top"/>
          </w:tcPr>
          <w:p w14:paraId="3DD685D8">
            <w:pPr>
              <w:pStyle w:val="12"/>
              <w:spacing w:before="214" w:line="220" w:lineRule="auto"/>
              <w:ind w:left="113"/>
            </w:pPr>
            <w:r>
              <w:rPr>
                <w:spacing w:val="-3"/>
              </w:rPr>
              <w:t>保险要求</w:t>
            </w:r>
          </w:p>
        </w:tc>
        <w:tc>
          <w:tcPr>
            <w:tcW w:w="5181" w:type="dxa"/>
            <w:tcBorders>
              <w:right w:val="single" w:color="000000" w:sz="2" w:space="0"/>
            </w:tcBorders>
            <w:vAlign w:val="top"/>
          </w:tcPr>
          <w:p w14:paraId="59DF07EE">
            <w:pPr>
              <w:rPr>
                <w:rFonts w:ascii="Arial"/>
                <w:sz w:val="21"/>
              </w:rPr>
            </w:pPr>
          </w:p>
        </w:tc>
      </w:tr>
      <w:tr w14:paraId="5E1E92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atLeast"/>
        </w:trPr>
        <w:tc>
          <w:tcPr>
            <w:tcW w:w="1620" w:type="dxa"/>
            <w:tcBorders>
              <w:left w:val="single" w:color="000000" w:sz="2" w:space="0"/>
            </w:tcBorders>
            <w:vAlign w:val="top"/>
          </w:tcPr>
          <w:p w14:paraId="430EEB62">
            <w:pPr>
              <w:pStyle w:val="12"/>
              <w:spacing w:before="94" w:line="219" w:lineRule="auto"/>
              <w:ind w:left="462"/>
            </w:pPr>
            <w:r>
              <w:rPr>
                <w:spacing w:val="-4"/>
              </w:rPr>
              <w:t>第二节</w:t>
            </w:r>
          </w:p>
          <w:p w14:paraId="5E07F13F">
            <w:pPr>
              <w:pStyle w:val="12"/>
              <w:spacing w:before="24" w:line="219" w:lineRule="auto"/>
              <w:ind w:left="126"/>
            </w:pPr>
            <w:r>
              <w:rPr>
                <w:spacing w:val="-15"/>
              </w:rPr>
              <w:t>第</w:t>
            </w:r>
            <w:r>
              <w:rPr>
                <w:spacing w:val="-46"/>
              </w:rPr>
              <w:t xml:space="preserve"> </w:t>
            </w:r>
            <w:r>
              <w:rPr>
                <w:spacing w:val="-15"/>
              </w:rPr>
              <w:t>8.2（1）项</w:t>
            </w:r>
          </w:p>
        </w:tc>
        <w:tc>
          <w:tcPr>
            <w:tcW w:w="1741" w:type="dxa"/>
            <w:vAlign w:val="top"/>
          </w:tcPr>
          <w:p w14:paraId="6AB5C1CE">
            <w:pPr>
              <w:pStyle w:val="12"/>
              <w:spacing w:before="250" w:line="220" w:lineRule="auto"/>
              <w:ind w:left="113"/>
            </w:pPr>
            <w:r>
              <w:rPr>
                <w:spacing w:val="-3"/>
              </w:rPr>
              <w:t>质量保证期</w:t>
            </w:r>
          </w:p>
        </w:tc>
        <w:tc>
          <w:tcPr>
            <w:tcW w:w="5181" w:type="dxa"/>
            <w:tcBorders>
              <w:right w:val="single" w:color="000000" w:sz="2" w:space="0"/>
            </w:tcBorders>
            <w:vAlign w:val="top"/>
          </w:tcPr>
          <w:p w14:paraId="329A6921">
            <w:pPr>
              <w:rPr>
                <w:rFonts w:ascii="Arial"/>
                <w:sz w:val="21"/>
              </w:rPr>
            </w:pPr>
          </w:p>
        </w:tc>
      </w:tr>
      <w:tr w14:paraId="62B693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atLeast"/>
        </w:trPr>
        <w:tc>
          <w:tcPr>
            <w:tcW w:w="1620" w:type="dxa"/>
            <w:tcBorders>
              <w:left w:val="single" w:color="000000" w:sz="2" w:space="0"/>
            </w:tcBorders>
            <w:vAlign w:val="top"/>
          </w:tcPr>
          <w:p w14:paraId="6A4E1566">
            <w:pPr>
              <w:pStyle w:val="12"/>
              <w:spacing w:before="95" w:line="219" w:lineRule="auto"/>
              <w:ind w:left="462"/>
            </w:pPr>
            <w:r>
              <w:rPr>
                <w:spacing w:val="-4"/>
              </w:rPr>
              <w:t>第二节</w:t>
            </w:r>
          </w:p>
          <w:p w14:paraId="69461C77">
            <w:pPr>
              <w:pStyle w:val="12"/>
              <w:spacing w:before="24" w:line="219" w:lineRule="auto"/>
              <w:ind w:left="126"/>
            </w:pPr>
            <w:r>
              <w:rPr>
                <w:spacing w:val="-15"/>
              </w:rPr>
              <w:t>第</w:t>
            </w:r>
            <w:r>
              <w:rPr>
                <w:spacing w:val="-46"/>
              </w:rPr>
              <w:t xml:space="preserve"> </w:t>
            </w:r>
            <w:r>
              <w:rPr>
                <w:spacing w:val="-15"/>
              </w:rPr>
              <w:t>8.2（3）项</w:t>
            </w:r>
          </w:p>
        </w:tc>
        <w:tc>
          <w:tcPr>
            <w:tcW w:w="1741" w:type="dxa"/>
            <w:vAlign w:val="top"/>
          </w:tcPr>
          <w:p w14:paraId="11FA9B17">
            <w:pPr>
              <w:pStyle w:val="12"/>
              <w:spacing w:before="95" w:line="241" w:lineRule="auto"/>
              <w:ind w:left="124" w:right="188" w:hanging="6"/>
            </w:pPr>
            <w:r>
              <w:rPr>
                <w:spacing w:val="-3"/>
              </w:rPr>
              <w:t>货物质量缺陷</w:t>
            </w:r>
            <w:r>
              <w:rPr>
                <w:spacing w:val="-6"/>
              </w:rPr>
              <w:t>响应时间</w:t>
            </w:r>
          </w:p>
        </w:tc>
        <w:tc>
          <w:tcPr>
            <w:tcW w:w="5181" w:type="dxa"/>
            <w:tcBorders>
              <w:right w:val="single" w:color="000000" w:sz="2" w:space="0"/>
            </w:tcBorders>
            <w:vAlign w:val="top"/>
          </w:tcPr>
          <w:p w14:paraId="66574906">
            <w:pPr>
              <w:rPr>
                <w:rFonts w:ascii="Arial"/>
                <w:sz w:val="21"/>
              </w:rPr>
            </w:pPr>
          </w:p>
        </w:tc>
      </w:tr>
      <w:tr w14:paraId="39A797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atLeast"/>
        </w:trPr>
        <w:tc>
          <w:tcPr>
            <w:tcW w:w="1620" w:type="dxa"/>
            <w:tcBorders>
              <w:left w:val="single" w:color="000000" w:sz="2" w:space="0"/>
            </w:tcBorders>
            <w:vAlign w:val="top"/>
          </w:tcPr>
          <w:p w14:paraId="534AE113">
            <w:pPr>
              <w:pStyle w:val="12"/>
              <w:spacing w:before="49" w:line="262" w:lineRule="auto"/>
              <w:ind w:left="342" w:right="319" w:firstLine="120"/>
            </w:pPr>
            <w:r>
              <w:rPr>
                <w:spacing w:val="-4"/>
              </w:rPr>
              <w:t>第二节</w:t>
            </w:r>
            <w:r>
              <w:rPr>
                <w:spacing w:val="-2"/>
              </w:rPr>
              <w:t>第11.1款</w:t>
            </w:r>
          </w:p>
        </w:tc>
        <w:tc>
          <w:tcPr>
            <w:tcW w:w="1741" w:type="dxa"/>
            <w:vAlign w:val="top"/>
          </w:tcPr>
          <w:p w14:paraId="7A6BC099">
            <w:pPr>
              <w:pStyle w:val="12"/>
              <w:spacing w:before="95"/>
              <w:ind w:left="131" w:right="101" w:hanging="18"/>
            </w:pPr>
            <w:r>
              <w:rPr>
                <w:spacing w:val="12"/>
              </w:rPr>
              <w:t>其他应当保密</w:t>
            </w:r>
            <w:r>
              <w:rPr>
                <w:spacing w:val="-10"/>
              </w:rPr>
              <w:t>的信息</w:t>
            </w:r>
          </w:p>
        </w:tc>
        <w:tc>
          <w:tcPr>
            <w:tcW w:w="5181" w:type="dxa"/>
            <w:tcBorders>
              <w:right w:val="single" w:color="000000" w:sz="2" w:space="0"/>
            </w:tcBorders>
            <w:vAlign w:val="top"/>
          </w:tcPr>
          <w:p w14:paraId="070C39EB">
            <w:pPr>
              <w:rPr>
                <w:rFonts w:ascii="Arial"/>
                <w:sz w:val="21"/>
              </w:rPr>
            </w:pPr>
          </w:p>
        </w:tc>
      </w:tr>
      <w:tr w14:paraId="236032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2" w:hRule="atLeast"/>
        </w:trPr>
        <w:tc>
          <w:tcPr>
            <w:tcW w:w="1620" w:type="dxa"/>
            <w:tcBorders>
              <w:left w:val="single" w:color="000000" w:sz="2" w:space="0"/>
            </w:tcBorders>
            <w:vAlign w:val="top"/>
          </w:tcPr>
          <w:p w14:paraId="3D7C3088">
            <w:pPr>
              <w:pStyle w:val="12"/>
              <w:spacing w:before="75" w:line="237" w:lineRule="auto"/>
              <w:ind w:left="282" w:right="259" w:firstLine="180"/>
            </w:pPr>
            <w:r>
              <w:rPr>
                <w:spacing w:val="-4"/>
              </w:rPr>
              <w:t>第二节</w:t>
            </w:r>
            <w:r>
              <w:rPr>
                <w:spacing w:val="-8"/>
              </w:rPr>
              <w:t>第</w:t>
            </w:r>
            <w:r>
              <w:rPr>
                <w:spacing w:val="-33"/>
              </w:rPr>
              <w:t xml:space="preserve"> </w:t>
            </w:r>
            <w:r>
              <w:rPr>
                <w:spacing w:val="-8"/>
              </w:rPr>
              <w:t>12.2</w:t>
            </w:r>
            <w:r>
              <w:rPr>
                <w:spacing w:val="-50"/>
              </w:rPr>
              <w:t xml:space="preserve"> </w:t>
            </w:r>
            <w:r>
              <w:rPr>
                <w:spacing w:val="-8"/>
              </w:rPr>
              <w:t>款</w:t>
            </w:r>
          </w:p>
        </w:tc>
        <w:tc>
          <w:tcPr>
            <w:tcW w:w="1741" w:type="dxa"/>
            <w:vAlign w:val="top"/>
          </w:tcPr>
          <w:p w14:paraId="7233457D">
            <w:pPr>
              <w:pStyle w:val="12"/>
              <w:spacing w:before="75" w:line="237" w:lineRule="auto"/>
              <w:ind w:left="123" w:right="188" w:hanging="10"/>
            </w:pPr>
            <w:r>
              <w:rPr>
                <w:spacing w:val="-2"/>
              </w:rPr>
              <w:t>合同价款支付</w:t>
            </w:r>
            <w:r>
              <w:rPr>
                <w:spacing w:val="-11"/>
              </w:rPr>
              <w:t>时间</w:t>
            </w:r>
          </w:p>
        </w:tc>
        <w:tc>
          <w:tcPr>
            <w:tcW w:w="5181" w:type="dxa"/>
            <w:tcBorders>
              <w:right w:val="single" w:color="000000" w:sz="2" w:space="0"/>
            </w:tcBorders>
            <w:vAlign w:val="top"/>
          </w:tcPr>
          <w:p w14:paraId="688F9972">
            <w:pPr>
              <w:rPr>
                <w:rFonts w:ascii="Arial"/>
                <w:sz w:val="21"/>
              </w:rPr>
            </w:pPr>
          </w:p>
        </w:tc>
      </w:tr>
      <w:tr w14:paraId="57A60F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2" w:hRule="atLeast"/>
        </w:trPr>
        <w:tc>
          <w:tcPr>
            <w:tcW w:w="1620" w:type="dxa"/>
            <w:tcBorders>
              <w:left w:val="single" w:color="000000" w:sz="2" w:space="0"/>
            </w:tcBorders>
            <w:vAlign w:val="top"/>
          </w:tcPr>
          <w:p w14:paraId="45C8B58F">
            <w:pPr>
              <w:pStyle w:val="12"/>
              <w:spacing w:before="73" w:line="238" w:lineRule="auto"/>
              <w:ind w:left="282" w:right="259" w:firstLine="180"/>
            </w:pPr>
            <w:r>
              <w:rPr>
                <w:spacing w:val="-4"/>
              </w:rPr>
              <w:t>第二节</w:t>
            </w:r>
            <w:r>
              <w:rPr>
                <w:spacing w:val="-8"/>
              </w:rPr>
              <w:t>第</w:t>
            </w:r>
            <w:r>
              <w:rPr>
                <w:spacing w:val="-33"/>
              </w:rPr>
              <w:t xml:space="preserve"> </w:t>
            </w:r>
            <w:r>
              <w:rPr>
                <w:spacing w:val="-8"/>
              </w:rPr>
              <w:t>13.2</w:t>
            </w:r>
            <w:r>
              <w:rPr>
                <w:spacing w:val="-50"/>
              </w:rPr>
              <w:t xml:space="preserve"> </w:t>
            </w:r>
            <w:r>
              <w:rPr>
                <w:spacing w:val="-8"/>
              </w:rPr>
              <w:t>款</w:t>
            </w:r>
          </w:p>
        </w:tc>
        <w:tc>
          <w:tcPr>
            <w:tcW w:w="1741" w:type="dxa"/>
            <w:vAlign w:val="top"/>
          </w:tcPr>
          <w:p w14:paraId="4559B66B">
            <w:pPr>
              <w:pStyle w:val="12"/>
              <w:spacing w:before="73" w:line="238" w:lineRule="auto"/>
              <w:ind w:left="119" w:right="188" w:hanging="3"/>
            </w:pPr>
            <w:r>
              <w:rPr>
                <w:spacing w:val="-3"/>
              </w:rPr>
              <w:t>履约保证金不予退还的情形</w:t>
            </w:r>
          </w:p>
        </w:tc>
        <w:tc>
          <w:tcPr>
            <w:tcW w:w="5181" w:type="dxa"/>
            <w:tcBorders>
              <w:right w:val="single" w:color="000000" w:sz="2" w:space="0"/>
            </w:tcBorders>
            <w:vAlign w:val="top"/>
          </w:tcPr>
          <w:p w14:paraId="69FD330F">
            <w:pPr>
              <w:rPr>
                <w:rFonts w:ascii="Arial"/>
                <w:sz w:val="21"/>
              </w:rPr>
            </w:pPr>
          </w:p>
        </w:tc>
      </w:tr>
      <w:tr w14:paraId="0BB2C3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8" w:hRule="atLeast"/>
        </w:trPr>
        <w:tc>
          <w:tcPr>
            <w:tcW w:w="1620" w:type="dxa"/>
            <w:tcBorders>
              <w:left w:val="single" w:color="000000" w:sz="2" w:space="0"/>
            </w:tcBorders>
            <w:vAlign w:val="top"/>
          </w:tcPr>
          <w:p w14:paraId="25085A80">
            <w:pPr>
              <w:pStyle w:val="12"/>
              <w:spacing w:before="192" w:line="242" w:lineRule="auto"/>
              <w:ind w:left="282" w:right="259" w:firstLine="180"/>
            </w:pPr>
            <w:r>
              <w:rPr>
                <w:spacing w:val="-4"/>
              </w:rPr>
              <w:t>第二节</w:t>
            </w:r>
            <w:r>
              <w:rPr>
                <w:spacing w:val="-8"/>
              </w:rPr>
              <w:t>第</w:t>
            </w:r>
            <w:r>
              <w:rPr>
                <w:spacing w:val="-33"/>
              </w:rPr>
              <w:t xml:space="preserve"> </w:t>
            </w:r>
            <w:r>
              <w:rPr>
                <w:spacing w:val="-8"/>
              </w:rPr>
              <w:t>13.3</w:t>
            </w:r>
            <w:r>
              <w:rPr>
                <w:spacing w:val="-50"/>
              </w:rPr>
              <w:t xml:space="preserve"> </w:t>
            </w:r>
            <w:r>
              <w:rPr>
                <w:spacing w:val="-8"/>
              </w:rPr>
              <w:t>款</w:t>
            </w:r>
          </w:p>
        </w:tc>
        <w:tc>
          <w:tcPr>
            <w:tcW w:w="1741" w:type="dxa"/>
            <w:vAlign w:val="top"/>
          </w:tcPr>
          <w:p w14:paraId="401D6102">
            <w:pPr>
              <w:pStyle w:val="12"/>
              <w:spacing w:before="34" w:line="229" w:lineRule="auto"/>
              <w:ind w:left="111" w:right="188" w:firstLine="4"/>
              <w:jc w:val="both"/>
            </w:pPr>
            <w:r>
              <w:rPr>
                <w:spacing w:val="-3"/>
              </w:rPr>
              <w:t>履约保证金退</w:t>
            </w:r>
            <w:r>
              <w:rPr>
                <w:spacing w:val="-2"/>
              </w:rPr>
              <w:t>还时间及逾期退还的违约金</w:t>
            </w:r>
          </w:p>
        </w:tc>
        <w:tc>
          <w:tcPr>
            <w:tcW w:w="5181" w:type="dxa"/>
            <w:tcBorders>
              <w:right w:val="single" w:color="000000" w:sz="2" w:space="0"/>
            </w:tcBorders>
            <w:vAlign w:val="top"/>
          </w:tcPr>
          <w:p w14:paraId="27207EC3">
            <w:pPr>
              <w:rPr>
                <w:rFonts w:ascii="Arial"/>
                <w:sz w:val="21"/>
              </w:rPr>
            </w:pPr>
          </w:p>
        </w:tc>
      </w:tr>
      <w:tr w14:paraId="08D81B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8" w:hRule="atLeast"/>
        </w:trPr>
        <w:tc>
          <w:tcPr>
            <w:tcW w:w="1620" w:type="dxa"/>
            <w:tcBorders>
              <w:left w:val="single" w:color="000000" w:sz="2" w:space="0"/>
              <w:bottom w:val="single" w:color="000000" w:sz="2" w:space="0"/>
            </w:tcBorders>
            <w:vAlign w:val="top"/>
          </w:tcPr>
          <w:p w14:paraId="4822EC29">
            <w:pPr>
              <w:pStyle w:val="12"/>
              <w:spacing w:before="36"/>
              <w:ind w:left="131" w:right="131" w:firstLine="331"/>
            </w:pPr>
            <w:r>
              <w:rPr>
                <w:spacing w:val="-4"/>
              </w:rPr>
              <w:t>第二节</w:t>
            </w:r>
            <w:r>
              <w:t xml:space="preserve"> </w:t>
            </w:r>
            <w:r>
              <w:rPr>
                <w:spacing w:val="-8"/>
              </w:rPr>
              <w:t>第</w:t>
            </w:r>
            <w:r>
              <w:rPr>
                <w:spacing w:val="-28"/>
              </w:rPr>
              <w:t xml:space="preserve"> </w:t>
            </w:r>
            <w:r>
              <w:rPr>
                <w:spacing w:val="-8"/>
              </w:rPr>
              <w:t>14.1（3）</w:t>
            </w:r>
          </w:p>
          <w:p w14:paraId="3C6F23FF">
            <w:pPr>
              <w:pStyle w:val="12"/>
              <w:spacing w:line="220" w:lineRule="auto"/>
              <w:ind w:left="706"/>
            </w:pPr>
            <w:r>
              <w:t>项</w:t>
            </w:r>
          </w:p>
        </w:tc>
        <w:tc>
          <w:tcPr>
            <w:tcW w:w="1741" w:type="dxa"/>
            <w:tcBorders>
              <w:bottom w:val="single" w:color="000000" w:sz="2" w:space="0"/>
            </w:tcBorders>
            <w:vAlign w:val="top"/>
          </w:tcPr>
          <w:p w14:paraId="20E64D3E">
            <w:pPr>
              <w:pStyle w:val="12"/>
              <w:spacing w:before="192" w:line="242" w:lineRule="auto"/>
              <w:ind w:left="112" w:right="188"/>
            </w:pPr>
            <w:r>
              <w:rPr>
                <w:spacing w:val="-2"/>
              </w:rPr>
              <w:t>运行监督、维</w:t>
            </w:r>
            <w:r>
              <w:rPr>
                <w:spacing w:val="-4"/>
              </w:rPr>
              <w:t>修期限</w:t>
            </w:r>
          </w:p>
        </w:tc>
        <w:tc>
          <w:tcPr>
            <w:tcW w:w="5181" w:type="dxa"/>
            <w:tcBorders>
              <w:bottom w:val="single" w:color="000000" w:sz="2" w:space="0"/>
              <w:right w:val="single" w:color="000000" w:sz="2" w:space="0"/>
            </w:tcBorders>
            <w:vAlign w:val="top"/>
          </w:tcPr>
          <w:p w14:paraId="78F1201F">
            <w:pPr>
              <w:rPr>
                <w:rFonts w:ascii="Arial"/>
                <w:sz w:val="21"/>
              </w:rPr>
            </w:pPr>
          </w:p>
        </w:tc>
      </w:tr>
    </w:tbl>
    <w:p w14:paraId="779A7140">
      <w:pPr>
        <w:pStyle w:val="2"/>
      </w:pPr>
    </w:p>
    <w:p w14:paraId="15FBE584">
      <w:pPr>
        <w:sectPr>
          <w:footerReference r:id="rId57" w:type="default"/>
          <w:pgSz w:w="11906" w:h="16839"/>
          <w:pgMar w:top="1431" w:right="1572" w:bottom="1152" w:left="1785" w:header="0" w:footer="987" w:gutter="0"/>
          <w:pgNumType w:fmt="decimal"/>
          <w:cols w:space="720" w:num="1"/>
        </w:sectPr>
      </w:pPr>
    </w:p>
    <w:p w14:paraId="7C4534FE">
      <w:pPr>
        <w:spacing w:line="91" w:lineRule="auto"/>
        <w:rPr>
          <w:rFonts w:ascii="Arial"/>
          <w:sz w:val="2"/>
        </w:rPr>
      </w:pPr>
    </w:p>
    <w:tbl>
      <w:tblPr>
        <w:tblStyle w:val="11"/>
        <w:tblW w:w="8542"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20"/>
        <w:gridCol w:w="1721"/>
        <w:gridCol w:w="20"/>
        <w:gridCol w:w="5181"/>
      </w:tblGrid>
      <w:tr w14:paraId="6717B1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6" w:hRule="atLeast"/>
        </w:trPr>
        <w:tc>
          <w:tcPr>
            <w:tcW w:w="1620" w:type="dxa"/>
            <w:tcBorders>
              <w:top w:val="single" w:color="000000" w:sz="2" w:space="0"/>
              <w:left w:val="single" w:color="000000" w:sz="2" w:space="0"/>
            </w:tcBorders>
            <w:vAlign w:val="top"/>
          </w:tcPr>
          <w:p w14:paraId="29A313BA">
            <w:pPr>
              <w:pStyle w:val="12"/>
              <w:spacing w:before="61" w:line="239" w:lineRule="auto"/>
              <w:ind w:left="131" w:right="131" w:firstLine="331"/>
            </w:pPr>
            <w:r>
              <w:rPr>
                <w:spacing w:val="-4"/>
              </w:rPr>
              <w:t>第二节</w:t>
            </w:r>
            <w:r>
              <w:t xml:space="preserve"> </w:t>
            </w:r>
            <w:r>
              <w:rPr>
                <w:spacing w:val="-8"/>
              </w:rPr>
              <w:t>第</w:t>
            </w:r>
            <w:r>
              <w:rPr>
                <w:spacing w:val="-28"/>
              </w:rPr>
              <w:t xml:space="preserve"> </w:t>
            </w:r>
            <w:r>
              <w:rPr>
                <w:spacing w:val="-8"/>
              </w:rPr>
              <w:t>14.1（5）</w:t>
            </w:r>
          </w:p>
          <w:p w14:paraId="00638C9A">
            <w:pPr>
              <w:pStyle w:val="12"/>
              <w:spacing w:line="210" w:lineRule="auto"/>
              <w:ind w:left="706"/>
            </w:pPr>
            <w:r>
              <w:t>项</w:t>
            </w:r>
          </w:p>
        </w:tc>
        <w:tc>
          <w:tcPr>
            <w:tcW w:w="1721" w:type="dxa"/>
            <w:tcBorders>
              <w:top w:val="single" w:color="000000" w:sz="2" w:space="0"/>
            </w:tcBorders>
            <w:vAlign w:val="top"/>
          </w:tcPr>
          <w:p w14:paraId="129EA4AE">
            <w:pPr>
              <w:pStyle w:val="12"/>
              <w:spacing w:before="215" w:line="242" w:lineRule="auto"/>
              <w:ind w:left="118" w:right="168"/>
            </w:pPr>
            <w:r>
              <w:rPr>
                <w:spacing w:val="-3"/>
              </w:rPr>
              <w:t>货物回收的约</w:t>
            </w:r>
            <w:r>
              <w:t>定</w:t>
            </w:r>
          </w:p>
        </w:tc>
        <w:tc>
          <w:tcPr>
            <w:tcW w:w="5201" w:type="dxa"/>
            <w:gridSpan w:val="2"/>
            <w:tcBorders>
              <w:top w:val="single" w:color="000000" w:sz="2" w:space="0"/>
              <w:right w:val="single" w:color="000000" w:sz="2" w:space="0"/>
            </w:tcBorders>
            <w:vAlign w:val="top"/>
          </w:tcPr>
          <w:p w14:paraId="65A1E0C2">
            <w:pPr>
              <w:rPr>
                <w:rFonts w:ascii="Arial"/>
                <w:sz w:val="21"/>
              </w:rPr>
            </w:pPr>
          </w:p>
        </w:tc>
      </w:tr>
      <w:tr w14:paraId="7B0228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8" w:hRule="atLeast"/>
        </w:trPr>
        <w:tc>
          <w:tcPr>
            <w:tcW w:w="1620" w:type="dxa"/>
            <w:tcBorders>
              <w:left w:val="single" w:color="000000" w:sz="2" w:space="0"/>
            </w:tcBorders>
            <w:vAlign w:val="top"/>
          </w:tcPr>
          <w:p w14:paraId="14EA5540">
            <w:pPr>
              <w:pStyle w:val="12"/>
              <w:spacing w:before="33" w:line="239" w:lineRule="auto"/>
              <w:ind w:left="131" w:right="131" w:firstLine="331"/>
            </w:pPr>
            <w:r>
              <w:rPr>
                <w:spacing w:val="-4"/>
              </w:rPr>
              <w:t>第二节</w:t>
            </w:r>
            <w:r>
              <w:t xml:space="preserve"> </w:t>
            </w:r>
            <w:r>
              <w:rPr>
                <w:spacing w:val="-8"/>
              </w:rPr>
              <w:t>第</w:t>
            </w:r>
            <w:r>
              <w:rPr>
                <w:spacing w:val="-28"/>
              </w:rPr>
              <w:t xml:space="preserve"> </w:t>
            </w:r>
            <w:r>
              <w:rPr>
                <w:spacing w:val="-8"/>
              </w:rPr>
              <w:t>14.1（6）</w:t>
            </w:r>
          </w:p>
          <w:p w14:paraId="7719B6E6">
            <w:pPr>
              <w:pStyle w:val="12"/>
              <w:spacing w:line="210" w:lineRule="auto"/>
              <w:ind w:left="706"/>
            </w:pPr>
            <w:r>
              <w:t>项</w:t>
            </w:r>
          </w:p>
        </w:tc>
        <w:tc>
          <w:tcPr>
            <w:tcW w:w="1721" w:type="dxa"/>
            <w:vAlign w:val="top"/>
          </w:tcPr>
          <w:p w14:paraId="7FA51D24">
            <w:pPr>
              <w:pStyle w:val="12"/>
              <w:spacing w:before="186" w:line="242" w:lineRule="auto"/>
              <w:ind w:left="112" w:right="168" w:firstLine="23"/>
            </w:pPr>
            <w:r>
              <w:rPr>
                <w:spacing w:val="-6"/>
              </w:rPr>
              <w:t>乙方提供的其</w:t>
            </w:r>
            <w:r>
              <w:rPr>
                <w:spacing w:val="-4"/>
              </w:rPr>
              <w:t>他服务</w:t>
            </w:r>
          </w:p>
        </w:tc>
        <w:tc>
          <w:tcPr>
            <w:tcW w:w="5201" w:type="dxa"/>
            <w:gridSpan w:val="2"/>
            <w:tcBorders>
              <w:right w:val="single" w:color="000000" w:sz="2" w:space="0"/>
            </w:tcBorders>
            <w:vAlign w:val="top"/>
          </w:tcPr>
          <w:p w14:paraId="0218EFAE">
            <w:pPr>
              <w:rPr>
                <w:rFonts w:ascii="Arial"/>
                <w:sz w:val="21"/>
              </w:rPr>
            </w:pPr>
          </w:p>
        </w:tc>
      </w:tr>
      <w:tr w14:paraId="4D0B63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7" w:hRule="atLeast"/>
        </w:trPr>
        <w:tc>
          <w:tcPr>
            <w:tcW w:w="1620" w:type="dxa"/>
            <w:tcBorders>
              <w:left w:val="single" w:color="000000" w:sz="2" w:space="0"/>
            </w:tcBorders>
            <w:vAlign w:val="top"/>
          </w:tcPr>
          <w:p w14:paraId="2572AB3A">
            <w:pPr>
              <w:pStyle w:val="12"/>
              <w:spacing w:before="189"/>
              <w:ind w:left="282" w:right="259" w:firstLine="180"/>
            </w:pPr>
            <w:r>
              <w:rPr>
                <w:spacing w:val="-4"/>
              </w:rPr>
              <w:t>第二节</w:t>
            </w:r>
            <w:r>
              <w:rPr>
                <w:spacing w:val="-8"/>
              </w:rPr>
              <w:t>第</w:t>
            </w:r>
            <w:r>
              <w:rPr>
                <w:spacing w:val="-33"/>
              </w:rPr>
              <w:t xml:space="preserve"> </w:t>
            </w:r>
            <w:r>
              <w:rPr>
                <w:spacing w:val="-8"/>
              </w:rPr>
              <w:t>15.1</w:t>
            </w:r>
            <w:r>
              <w:rPr>
                <w:spacing w:val="-50"/>
              </w:rPr>
              <w:t xml:space="preserve"> </w:t>
            </w:r>
            <w:r>
              <w:rPr>
                <w:spacing w:val="-8"/>
              </w:rPr>
              <w:t>款</w:t>
            </w:r>
          </w:p>
        </w:tc>
        <w:tc>
          <w:tcPr>
            <w:tcW w:w="1721" w:type="dxa"/>
            <w:vAlign w:val="top"/>
          </w:tcPr>
          <w:p w14:paraId="38127E1F">
            <w:pPr>
              <w:pStyle w:val="12"/>
              <w:spacing w:before="33" w:line="229" w:lineRule="auto"/>
              <w:ind w:left="112" w:right="168"/>
            </w:pPr>
            <w:r>
              <w:rPr>
                <w:spacing w:val="-2"/>
              </w:rPr>
              <w:t>修理、重作、更换相关具体</w:t>
            </w:r>
            <w:r>
              <w:rPr>
                <w:spacing w:val="-6"/>
              </w:rPr>
              <w:t>规定</w:t>
            </w:r>
          </w:p>
        </w:tc>
        <w:tc>
          <w:tcPr>
            <w:tcW w:w="5201" w:type="dxa"/>
            <w:gridSpan w:val="2"/>
            <w:tcBorders>
              <w:right w:val="single" w:color="000000" w:sz="2" w:space="0"/>
            </w:tcBorders>
            <w:vAlign w:val="top"/>
          </w:tcPr>
          <w:p w14:paraId="742B1E27">
            <w:pPr>
              <w:rPr>
                <w:rFonts w:ascii="Arial"/>
                <w:sz w:val="21"/>
              </w:rPr>
            </w:pPr>
          </w:p>
        </w:tc>
      </w:tr>
      <w:tr w14:paraId="4B6CDF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8" w:hRule="atLeast"/>
        </w:trPr>
        <w:tc>
          <w:tcPr>
            <w:tcW w:w="1620" w:type="dxa"/>
            <w:tcBorders>
              <w:left w:val="single" w:color="000000" w:sz="2" w:space="0"/>
            </w:tcBorders>
            <w:vAlign w:val="top"/>
          </w:tcPr>
          <w:p w14:paraId="24C1DCA2">
            <w:pPr>
              <w:pStyle w:val="12"/>
              <w:spacing w:before="36" w:line="239" w:lineRule="auto"/>
              <w:ind w:left="131" w:right="131" w:firstLine="331"/>
            </w:pPr>
            <w:r>
              <w:rPr>
                <w:spacing w:val="-4"/>
              </w:rPr>
              <w:t>第二节</w:t>
            </w:r>
            <w:r>
              <w:t xml:space="preserve"> </w:t>
            </w:r>
            <w:r>
              <w:rPr>
                <w:spacing w:val="-8"/>
              </w:rPr>
              <w:t>第</w:t>
            </w:r>
            <w:r>
              <w:rPr>
                <w:spacing w:val="-28"/>
              </w:rPr>
              <w:t xml:space="preserve"> </w:t>
            </w:r>
            <w:r>
              <w:rPr>
                <w:spacing w:val="-8"/>
              </w:rPr>
              <w:t>15.2（2）</w:t>
            </w:r>
          </w:p>
          <w:p w14:paraId="3A6ED82F">
            <w:pPr>
              <w:pStyle w:val="12"/>
              <w:spacing w:line="207" w:lineRule="auto"/>
              <w:ind w:left="706"/>
            </w:pPr>
            <w:r>
              <w:t>项</w:t>
            </w:r>
          </w:p>
        </w:tc>
        <w:tc>
          <w:tcPr>
            <w:tcW w:w="1721" w:type="dxa"/>
            <w:vAlign w:val="top"/>
          </w:tcPr>
          <w:p w14:paraId="5D29DF1B">
            <w:pPr>
              <w:pStyle w:val="12"/>
              <w:spacing w:before="191" w:line="242" w:lineRule="auto"/>
              <w:ind w:left="125" w:right="168" w:hanging="13"/>
            </w:pPr>
            <w:r>
              <w:rPr>
                <w:spacing w:val="-2"/>
              </w:rPr>
              <w:t>迟延交货赔偿</w:t>
            </w:r>
            <w:r>
              <w:t>费</w:t>
            </w:r>
          </w:p>
        </w:tc>
        <w:tc>
          <w:tcPr>
            <w:tcW w:w="5201" w:type="dxa"/>
            <w:gridSpan w:val="2"/>
            <w:tcBorders>
              <w:right w:val="single" w:color="000000" w:sz="2" w:space="0"/>
            </w:tcBorders>
            <w:vAlign w:val="top"/>
          </w:tcPr>
          <w:p w14:paraId="7D213984">
            <w:pPr>
              <w:rPr>
                <w:rFonts w:ascii="Arial"/>
                <w:sz w:val="21"/>
              </w:rPr>
            </w:pPr>
          </w:p>
        </w:tc>
      </w:tr>
      <w:tr w14:paraId="53C971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0" w:hRule="atLeast"/>
        </w:trPr>
        <w:tc>
          <w:tcPr>
            <w:tcW w:w="1620" w:type="dxa"/>
            <w:tcBorders>
              <w:left w:val="single" w:color="000000" w:sz="2" w:space="0"/>
            </w:tcBorders>
            <w:vAlign w:val="top"/>
          </w:tcPr>
          <w:p w14:paraId="1D0467DB">
            <w:pPr>
              <w:pStyle w:val="12"/>
              <w:spacing w:before="91" w:line="242" w:lineRule="auto"/>
              <w:ind w:left="282" w:right="259" w:firstLine="180"/>
            </w:pPr>
            <w:r>
              <w:rPr>
                <w:spacing w:val="-4"/>
              </w:rPr>
              <w:t>第二节</w:t>
            </w:r>
            <w:r>
              <w:rPr>
                <w:spacing w:val="-8"/>
              </w:rPr>
              <w:t>第</w:t>
            </w:r>
            <w:r>
              <w:rPr>
                <w:spacing w:val="-33"/>
              </w:rPr>
              <w:t xml:space="preserve"> </w:t>
            </w:r>
            <w:r>
              <w:rPr>
                <w:spacing w:val="-8"/>
              </w:rPr>
              <w:t>15.3</w:t>
            </w:r>
            <w:r>
              <w:rPr>
                <w:spacing w:val="-50"/>
              </w:rPr>
              <w:t xml:space="preserve"> </w:t>
            </w:r>
            <w:r>
              <w:rPr>
                <w:spacing w:val="-8"/>
              </w:rPr>
              <w:t>款</w:t>
            </w:r>
          </w:p>
        </w:tc>
        <w:tc>
          <w:tcPr>
            <w:tcW w:w="1721" w:type="dxa"/>
            <w:vAlign w:val="top"/>
          </w:tcPr>
          <w:p w14:paraId="731C8D13">
            <w:pPr>
              <w:pStyle w:val="12"/>
              <w:spacing w:before="248" w:line="219" w:lineRule="auto"/>
              <w:ind w:left="110"/>
            </w:pPr>
            <w:r>
              <w:rPr>
                <w:spacing w:val="-2"/>
              </w:rPr>
              <w:t>逾期付款利息</w:t>
            </w:r>
          </w:p>
        </w:tc>
        <w:tc>
          <w:tcPr>
            <w:tcW w:w="5201" w:type="dxa"/>
            <w:gridSpan w:val="2"/>
            <w:tcBorders>
              <w:right w:val="single" w:color="000000" w:sz="2" w:space="0"/>
            </w:tcBorders>
            <w:vAlign w:val="top"/>
          </w:tcPr>
          <w:p w14:paraId="494DF0ED">
            <w:pPr>
              <w:rPr>
                <w:rFonts w:ascii="Arial"/>
                <w:sz w:val="21"/>
              </w:rPr>
            </w:pPr>
          </w:p>
        </w:tc>
      </w:tr>
      <w:tr w14:paraId="154FE3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6" w:hRule="atLeast"/>
        </w:trPr>
        <w:tc>
          <w:tcPr>
            <w:tcW w:w="1620" w:type="dxa"/>
            <w:tcBorders>
              <w:left w:val="single" w:color="000000" w:sz="2" w:space="0"/>
              <w:bottom w:val="single" w:color="000000" w:sz="2" w:space="0"/>
              <w:right w:val="single" w:color="000000" w:sz="2" w:space="0"/>
            </w:tcBorders>
            <w:vAlign w:val="top"/>
          </w:tcPr>
          <w:p w14:paraId="1572C7F1">
            <w:pPr>
              <w:pStyle w:val="12"/>
              <w:spacing w:before="165"/>
              <w:ind w:left="282" w:right="261" w:firstLine="180"/>
            </w:pPr>
            <w:r>
              <w:rPr>
                <w:spacing w:val="-4"/>
              </w:rPr>
              <w:t>第二节</w:t>
            </w:r>
            <w:r>
              <w:rPr>
                <w:spacing w:val="-8"/>
              </w:rPr>
              <w:t>第</w:t>
            </w:r>
            <w:r>
              <w:rPr>
                <w:spacing w:val="-33"/>
              </w:rPr>
              <w:t xml:space="preserve"> </w:t>
            </w:r>
            <w:r>
              <w:rPr>
                <w:spacing w:val="-8"/>
              </w:rPr>
              <w:t>15.4</w:t>
            </w:r>
            <w:r>
              <w:rPr>
                <w:spacing w:val="-50"/>
              </w:rPr>
              <w:t xml:space="preserve"> </w:t>
            </w:r>
            <w:r>
              <w:rPr>
                <w:spacing w:val="-8"/>
              </w:rPr>
              <w:t>款</w:t>
            </w:r>
          </w:p>
        </w:tc>
        <w:tc>
          <w:tcPr>
            <w:tcW w:w="1741" w:type="dxa"/>
            <w:gridSpan w:val="2"/>
            <w:tcBorders>
              <w:left w:val="single" w:color="000000" w:sz="2" w:space="0"/>
              <w:bottom w:val="single" w:color="000000" w:sz="2" w:space="0"/>
              <w:right w:val="single" w:color="000000" w:sz="2" w:space="0"/>
            </w:tcBorders>
            <w:vAlign w:val="top"/>
          </w:tcPr>
          <w:p w14:paraId="6CEBFBD8">
            <w:pPr>
              <w:spacing w:line="241" w:lineRule="auto"/>
              <w:rPr>
                <w:rFonts w:ascii="Arial"/>
                <w:sz w:val="21"/>
              </w:rPr>
            </w:pPr>
          </w:p>
          <w:p w14:paraId="5646F34B">
            <w:pPr>
              <w:pStyle w:val="12"/>
              <w:spacing w:before="78" w:line="219" w:lineRule="auto"/>
              <w:ind w:left="115"/>
            </w:pPr>
            <w:r>
              <w:rPr>
                <w:spacing w:val="-2"/>
              </w:rPr>
              <w:t>其他违约责任</w:t>
            </w:r>
          </w:p>
        </w:tc>
        <w:tc>
          <w:tcPr>
            <w:tcW w:w="5181" w:type="dxa"/>
            <w:tcBorders>
              <w:left w:val="single" w:color="000000" w:sz="2" w:space="0"/>
              <w:bottom w:val="single" w:color="000000" w:sz="2" w:space="0"/>
              <w:right w:val="single" w:color="000000" w:sz="2" w:space="0"/>
            </w:tcBorders>
            <w:vAlign w:val="top"/>
          </w:tcPr>
          <w:p w14:paraId="0F2598D7">
            <w:pPr>
              <w:rPr>
                <w:rFonts w:ascii="Arial"/>
                <w:sz w:val="21"/>
              </w:rPr>
            </w:pPr>
          </w:p>
        </w:tc>
      </w:tr>
      <w:tr w14:paraId="23ACA2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15" w:hRule="atLeast"/>
        </w:trPr>
        <w:tc>
          <w:tcPr>
            <w:tcW w:w="1620" w:type="dxa"/>
            <w:tcBorders>
              <w:top w:val="single" w:color="000000" w:sz="2" w:space="0"/>
              <w:left w:val="single" w:color="000000" w:sz="2" w:space="0"/>
              <w:right w:val="single" w:color="000000" w:sz="2" w:space="0"/>
            </w:tcBorders>
            <w:vAlign w:val="top"/>
          </w:tcPr>
          <w:p w14:paraId="3F3370E6">
            <w:pPr>
              <w:spacing w:line="299" w:lineRule="auto"/>
              <w:rPr>
                <w:rFonts w:ascii="Arial"/>
                <w:sz w:val="21"/>
              </w:rPr>
            </w:pPr>
          </w:p>
          <w:p w14:paraId="40676D98">
            <w:pPr>
              <w:spacing w:line="300" w:lineRule="auto"/>
              <w:rPr>
                <w:rFonts w:ascii="Arial"/>
                <w:sz w:val="21"/>
              </w:rPr>
            </w:pPr>
          </w:p>
          <w:p w14:paraId="68FF904A">
            <w:pPr>
              <w:pStyle w:val="12"/>
              <w:spacing w:before="78" w:line="242" w:lineRule="auto"/>
              <w:ind w:left="282" w:right="261" w:firstLine="180"/>
            </w:pPr>
            <w:r>
              <w:rPr>
                <w:spacing w:val="-4"/>
              </w:rPr>
              <w:t>第二节</w:t>
            </w:r>
            <w:r>
              <w:rPr>
                <w:spacing w:val="-8"/>
              </w:rPr>
              <w:t>第</w:t>
            </w:r>
            <w:r>
              <w:rPr>
                <w:spacing w:val="-33"/>
              </w:rPr>
              <w:t xml:space="preserve"> </w:t>
            </w:r>
            <w:r>
              <w:rPr>
                <w:spacing w:val="-8"/>
              </w:rPr>
              <w:t>19.2</w:t>
            </w:r>
            <w:r>
              <w:rPr>
                <w:spacing w:val="-50"/>
              </w:rPr>
              <w:t xml:space="preserve"> </w:t>
            </w:r>
            <w:r>
              <w:rPr>
                <w:spacing w:val="-8"/>
              </w:rPr>
              <w:t>款</w:t>
            </w:r>
          </w:p>
        </w:tc>
        <w:tc>
          <w:tcPr>
            <w:tcW w:w="1741" w:type="dxa"/>
            <w:gridSpan w:val="2"/>
            <w:tcBorders>
              <w:top w:val="single" w:color="000000" w:sz="2" w:space="0"/>
              <w:left w:val="single" w:color="000000" w:sz="2" w:space="0"/>
              <w:right w:val="single" w:color="000000" w:sz="2" w:space="0"/>
            </w:tcBorders>
            <w:vAlign w:val="top"/>
          </w:tcPr>
          <w:p w14:paraId="2888A740">
            <w:pPr>
              <w:spacing w:line="299" w:lineRule="auto"/>
              <w:rPr>
                <w:rFonts w:ascii="Arial"/>
                <w:sz w:val="21"/>
              </w:rPr>
            </w:pPr>
          </w:p>
          <w:p w14:paraId="50366AAF">
            <w:pPr>
              <w:spacing w:line="299" w:lineRule="auto"/>
              <w:rPr>
                <w:rFonts w:ascii="Arial"/>
                <w:sz w:val="21"/>
              </w:rPr>
            </w:pPr>
          </w:p>
          <w:p w14:paraId="260A44A1">
            <w:pPr>
              <w:pStyle w:val="12"/>
              <w:spacing w:before="78" w:line="245" w:lineRule="auto"/>
              <w:ind w:left="114" w:right="190" w:hanging="1"/>
            </w:pPr>
            <w:r>
              <w:rPr>
                <w:spacing w:val="-2"/>
              </w:rPr>
              <w:t>解决争议的方</w:t>
            </w:r>
            <w:r>
              <w:t>法</w:t>
            </w:r>
          </w:p>
        </w:tc>
        <w:tc>
          <w:tcPr>
            <w:tcW w:w="5181" w:type="dxa"/>
            <w:tcBorders>
              <w:top w:val="single" w:color="000000" w:sz="2" w:space="0"/>
              <w:left w:val="single" w:color="000000" w:sz="2" w:space="0"/>
              <w:right w:val="single" w:color="000000" w:sz="2" w:space="0"/>
            </w:tcBorders>
            <w:vAlign w:val="top"/>
          </w:tcPr>
          <w:p w14:paraId="58B9DB94">
            <w:pPr>
              <w:pStyle w:val="12"/>
              <w:spacing w:before="117" w:line="307" w:lineRule="auto"/>
              <w:ind w:left="113" w:right="115" w:firstLine="18"/>
            </w:pPr>
            <w:r>
              <w:rPr>
                <w:spacing w:val="-6"/>
              </w:rPr>
              <w:t>因本合同及合同有关事项发生的争议，按下列第</w:t>
            </w:r>
            <w:r>
              <w:rPr>
                <w:spacing w:val="-2"/>
              </w:rPr>
              <w:t>种方式解决：</w:t>
            </w:r>
          </w:p>
          <w:p w14:paraId="1F61A195">
            <w:pPr>
              <w:pStyle w:val="12"/>
              <w:spacing w:before="2" w:line="277" w:lineRule="auto"/>
              <w:ind w:left="112" w:right="151" w:firstLine="12"/>
            </w:pPr>
            <w:r>
              <w:rPr>
                <w:spacing w:val="-1"/>
              </w:rPr>
              <w:t>（1）向</w:t>
            </w:r>
            <w:r>
              <w:rPr>
                <w:spacing w:val="-1"/>
                <w:u w:val="single" w:color="auto"/>
              </w:rPr>
              <w:t xml:space="preserve">                    </w:t>
            </w:r>
            <w:r>
              <w:rPr>
                <w:spacing w:val="-111"/>
              </w:rPr>
              <w:t xml:space="preserve"> </w:t>
            </w:r>
            <w:r>
              <w:rPr>
                <w:spacing w:val="-1"/>
              </w:rPr>
              <w:t>仲裁委员会申请仲裁，仲裁地点为</w:t>
            </w:r>
            <w:r>
              <w:rPr>
                <w:spacing w:val="-1"/>
                <w:u w:val="single" w:color="auto"/>
              </w:rPr>
              <w:t xml:space="preserve">           </w:t>
            </w:r>
            <w:r>
              <w:rPr>
                <w:spacing w:val="-1"/>
              </w:rPr>
              <w:t>；</w:t>
            </w:r>
          </w:p>
          <w:p w14:paraId="32BAC80A">
            <w:pPr>
              <w:pStyle w:val="12"/>
              <w:spacing w:line="205" w:lineRule="auto"/>
              <w:ind w:left="125"/>
            </w:pPr>
            <w:r>
              <w:rPr>
                <w:spacing w:val="-1"/>
              </w:rPr>
              <w:t>（2）向</w:t>
            </w:r>
            <w:r>
              <w:rPr>
                <w:spacing w:val="-1"/>
                <w:u w:val="single" w:color="auto"/>
              </w:rPr>
              <w:t xml:space="preserve">                    </w:t>
            </w:r>
            <w:r>
              <w:rPr>
                <w:spacing w:val="-108"/>
              </w:rPr>
              <w:t xml:space="preserve"> </w:t>
            </w:r>
            <w:r>
              <w:rPr>
                <w:spacing w:val="-1"/>
              </w:rPr>
              <w:t>人民法院</w:t>
            </w:r>
            <w:r>
              <w:rPr>
                <w:spacing w:val="-2"/>
              </w:rPr>
              <w:t>起诉。</w:t>
            </w:r>
          </w:p>
        </w:tc>
      </w:tr>
      <w:tr w14:paraId="495F58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6" w:hRule="atLeast"/>
        </w:trPr>
        <w:tc>
          <w:tcPr>
            <w:tcW w:w="1620" w:type="dxa"/>
            <w:tcBorders>
              <w:left w:val="single" w:color="000000" w:sz="2" w:space="0"/>
              <w:bottom w:val="single" w:color="000000" w:sz="2" w:space="0"/>
            </w:tcBorders>
            <w:vAlign w:val="top"/>
          </w:tcPr>
          <w:p w14:paraId="41CEF3AF">
            <w:pPr>
              <w:pStyle w:val="12"/>
              <w:spacing w:before="111" w:line="242" w:lineRule="auto"/>
              <w:ind w:left="282" w:right="259" w:firstLine="180"/>
            </w:pPr>
            <w:r>
              <w:rPr>
                <w:spacing w:val="-4"/>
              </w:rPr>
              <w:t>第二节</w:t>
            </w:r>
            <w:r>
              <w:rPr>
                <w:spacing w:val="-6"/>
              </w:rPr>
              <w:t>第</w:t>
            </w:r>
            <w:r>
              <w:rPr>
                <w:spacing w:val="-45"/>
              </w:rPr>
              <w:t xml:space="preserve"> </w:t>
            </w:r>
            <w:r>
              <w:rPr>
                <w:spacing w:val="-6"/>
              </w:rPr>
              <w:t>23.1</w:t>
            </w:r>
            <w:r>
              <w:rPr>
                <w:spacing w:val="-50"/>
              </w:rPr>
              <w:t xml:space="preserve"> </w:t>
            </w:r>
            <w:r>
              <w:rPr>
                <w:spacing w:val="-6"/>
              </w:rPr>
              <w:t>款</w:t>
            </w:r>
          </w:p>
        </w:tc>
        <w:tc>
          <w:tcPr>
            <w:tcW w:w="1721" w:type="dxa"/>
            <w:tcBorders>
              <w:bottom w:val="single" w:color="000000" w:sz="2" w:space="0"/>
            </w:tcBorders>
            <w:vAlign w:val="top"/>
          </w:tcPr>
          <w:p w14:paraId="58232534">
            <w:pPr>
              <w:pStyle w:val="12"/>
              <w:spacing w:before="268" w:line="219" w:lineRule="auto"/>
              <w:ind w:left="113"/>
            </w:pPr>
            <w:r>
              <w:rPr>
                <w:spacing w:val="-2"/>
              </w:rPr>
              <w:t>其他专用条款</w:t>
            </w:r>
          </w:p>
        </w:tc>
        <w:tc>
          <w:tcPr>
            <w:tcW w:w="5201" w:type="dxa"/>
            <w:gridSpan w:val="2"/>
            <w:tcBorders>
              <w:bottom w:val="single" w:color="000000" w:sz="2" w:space="0"/>
              <w:right w:val="single" w:color="000000" w:sz="2" w:space="0"/>
            </w:tcBorders>
            <w:vAlign w:val="top"/>
          </w:tcPr>
          <w:p w14:paraId="41DA6900">
            <w:pPr>
              <w:rPr>
                <w:rFonts w:ascii="Arial"/>
                <w:sz w:val="21"/>
              </w:rPr>
            </w:pPr>
          </w:p>
        </w:tc>
      </w:tr>
    </w:tbl>
    <w:p w14:paraId="75E8E873">
      <w:pPr>
        <w:pStyle w:val="2"/>
      </w:pPr>
    </w:p>
    <w:sectPr>
      <w:footerReference r:id="rId58" w:type="default"/>
      <w:pgSz w:w="11906" w:h="16839"/>
      <w:pgMar w:top="1431" w:right="1572" w:bottom="1151" w:left="1785" w:header="0" w:footer="987"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Gothic">
    <w:panose1 w:val="020B0609070205080204"/>
    <w:charset w:val="86"/>
    <w:family w:val="auto"/>
    <w:pitch w:val="default"/>
    <w:sig w:usb0="E00002FF" w:usb1="6AC7FDFB" w:usb2="08000012" w:usb3="00000000" w:csb0="4002009F" w:csb1="DFD7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1B962A">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6E2222">
    <w:pPr>
      <w:pStyle w:val="4"/>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5BD5C3">
                          <w:pPr>
                            <w:pStyle w:val="4"/>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C5BD5C3">
                    <w:pPr>
                      <w:pStyle w:val="4"/>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AB382B">
    <w:pPr>
      <w:spacing w:line="167" w:lineRule="auto"/>
      <w:ind w:left="4033"/>
      <w:rPr>
        <w:rFonts w:hint="eastAsia" w:ascii="Calibri" w:hAnsi="Calibri" w:eastAsia="宋体" w:cs="Calibri"/>
        <w:sz w:val="18"/>
        <w:szCs w:val="18"/>
        <w:lang w:val="en-US" w:eastAsia="zh-CN"/>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8800F6">
                          <w:pPr>
                            <w:pStyle w:val="4"/>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A8800F6">
                    <w:pPr>
                      <w:pStyle w:val="4"/>
                    </w:pPr>
                    <w:r>
                      <w:fldChar w:fldCharType="begin"/>
                    </w:r>
                    <w:r>
                      <w:instrText xml:space="preserve"> PAGE  \* MERGEFORMAT </w:instrText>
                    </w:r>
                    <w:r>
                      <w:fldChar w:fldCharType="separate"/>
                    </w:r>
                    <w:r>
                      <w:t>3</w:t>
                    </w:r>
                    <w:r>
                      <w:fldChar w:fldCharType="end"/>
                    </w:r>
                  </w:p>
                </w:txbxContent>
              </v:textbox>
            </v:shape>
          </w:pict>
        </mc:Fallback>
      </mc:AlternateContent>
    </w:r>
    <w:r>
      <w:rPr>
        <w:rFonts w:hint="eastAsia" w:ascii="Calibri" w:hAnsi="Calibri" w:eastAsia="宋体" w:cs="Calibri"/>
        <w:spacing w:val="-5"/>
        <w:sz w:val="18"/>
        <w:szCs w:val="18"/>
        <w:lang w:val="en-US" w:eastAsia="zh-CN"/>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02568">
    <w:pPr>
      <w:spacing w:line="169" w:lineRule="auto"/>
      <w:ind w:left="4591"/>
      <w:rPr>
        <w:rFonts w:hint="eastAsia" w:ascii="Calibri" w:hAnsi="Calibri" w:eastAsia="宋体" w:cs="Calibri"/>
        <w:sz w:val="18"/>
        <w:szCs w:val="18"/>
        <w:lang w:val="en-US" w:eastAsia="zh-CN"/>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04D934">
                          <w:pPr>
                            <w:pStyle w:val="4"/>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504D934">
                    <w:pPr>
                      <w:pStyle w:val="4"/>
                    </w:pPr>
                    <w:r>
                      <w:fldChar w:fldCharType="begin"/>
                    </w:r>
                    <w:r>
                      <w:instrText xml:space="preserve"> PAGE  \* MERGEFORMAT </w:instrText>
                    </w:r>
                    <w:r>
                      <w:fldChar w:fldCharType="separate"/>
                    </w:r>
                    <w:r>
                      <w:t>7</w:t>
                    </w:r>
                    <w:r>
                      <w:fldChar w:fldCharType="end"/>
                    </w:r>
                  </w:p>
                </w:txbxContent>
              </v:textbox>
            </v:shape>
          </w:pict>
        </mc:Fallback>
      </mc:AlternateContent>
    </w:r>
    <w:r>
      <w:rPr>
        <w:rFonts w:hint="eastAsia" w:ascii="Calibri" w:hAnsi="Calibri" w:eastAsia="宋体" w:cs="Calibri"/>
        <w:spacing w:val="-6"/>
        <w:sz w:val="18"/>
        <w:szCs w:val="18"/>
        <w:lang w:val="en-US" w:eastAsia="zh-CN"/>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C070A1">
    <w:pPr>
      <w:spacing w:line="168" w:lineRule="auto"/>
      <w:ind w:left="3985"/>
      <w:rPr>
        <w:rFonts w:hint="eastAsia" w:ascii="Calibri" w:hAnsi="Calibri" w:eastAsia="宋体" w:cs="Calibri"/>
        <w:sz w:val="18"/>
        <w:szCs w:val="18"/>
        <w:lang w:val="en-US" w:eastAsia="zh-CN"/>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FB296D">
                          <w:pPr>
                            <w:pStyle w:val="4"/>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02FB296D">
                    <w:pPr>
                      <w:pStyle w:val="4"/>
                    </w:pPr>
                    <w:r>
                      <w:fldChar w:fldCharType="begin"/>
                    </w:r>
                    <w:r>
                      <w:instrText xml:space="preserve"> PAGE  \* MERGEFORMAT </w:instrText>
                    </w:r>
                    <w:r>
                      <w:fldChar w:fldCharType="separate"/>
                    </w:r>
                    <w:r>
                      <w:t>14</w:t>
                    </w:r>
                    <w:r>
                      <w:fldChar w:fldCharType="end"/>
                    </w:r>
                  </w:p>
                </w:txbxContent>
              </v:textbox>
            </v:shape>
          </w:pict>
        </mc:Fallback>
      </mc:AlternateContent>
    </w:r>
    <w:r>
      <w:rPr>
        <w:rFonts w:hint="eastAsia" w:ascii="Calibri" w:hAnsi="Calibri" w:eastAsia="宋体" w:cs="Calibri"/>
        <w:spacing w:val="-6"/>
        <w:sz w:val="18"/>
        <w:szCs w:val="18"/>
        <w:lang w:val="en-US" w:eastAsia="zh-CN"/>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87F24">
    <w:pPr>
      <w:spacing w:line="168" w:lineRule="auto"/>
      <w:ind w:left="3985"/>
      <w:rPr>
        <w:rFonts w:hint="eastAsia" w:ascii="Calibri" w:hAnsi="Calibri" w:eastAsia="宋体" w:cs="Calibri"/>
        <w:sz w:val="18"/>
        <w:szCs w:val="18"/>
        <w:lang w:val="en-US" w:eastAsia="zh-CN"/>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4EC9CD">
                          <w:pPr>
                            <w:pStyle w:val="4"/>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7B4EC9CD">
                    <w:pPr>
                      <w:pStyle w:val="4"/>
                    </w:pPr>
                    <w:r>
                      <w:fldChar w:fldCharType="begin"/>
                    </w:r>
                    <w:r>
                      <w:instrText xml:space="preserve"> PAGE  \* MERGEFORMAT </w:instrText>
                    </w:r>
                    <w:r>
                      <w:fldChar w:fldCharType="separate"/>
                    </w:r>
                    <w:r>
                      <w:t>15</w:t>
                    </w:r>
                    <w:r>
                      <w:fldChar w:fldCharType="end"/>
                    </w:r>
                  </w:p>
                </w:txbxContent>
              </v:textbox>
            </v:shape>
          </w:pict>
        </mc:Fallback>
      </mc:AlternateContent>
    </w:r>
    <w:r>
      <w:rPr>
        <w:rFonts w:hint="eastAsia" w:ascii="Calibri" w:hAnsi="Calibri" w:eastAsia="宋体" w:cs="Calibri"/>
        <w:spacing w:val="-6"/>
        <w:sz w:val="18"/>
        <w:szCs w:val="18"/>
        <w:lang w:val="en-US" w:eastAsia="zh-CN"/>
      </w:rPr>
      <w:t xml:space="preserve">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B05078">
    <w:pPr>
      <w:spacing w:line="169" w:lineRule="auto"/>
      <w:ind w:left="3985"/>
      <w:rPr>
        <w:rFonts w:hint="eastAsia" w:ascii="Calibri" w:hAnsi="Calibri" w:eastAsia="宋体" w:cs="Calibri"/>
        <w:sz w:val="18"/>
        <w:szCs w:val="18"/>
        <w:lang w:val="en-US" w:eastAsia="zh-CN"/>
      </w:rP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CF889C">
                          <w:pPr>
                            <w:pStyle w:val="4"/>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1BCF889C">
                    <w:pPr>
                      <w:pStyle w:val="4"/>
                    </w:pPr>
                    <w:r>
                      <w:fldChar w:fldCharType="begin"/>
                    </w:r>
                    <w:r>
                      <w:instrText xml:space="preserve"> PAGE  \* MERGEFORMAT </w:instrText>
                    </w:r>
                    <w:r>
                      <w:fldChar w:fldCharType="separate"/>
                    </w:r>
                    <w:r>
                      <w:t>16</w:t>
                    </w:r>
                    <w:r>
                      <w:fldChar w:fldCharType="end"/>
                    </w:r>
                  </w:p>
                </w:txbxContent>
              </v:textbox>
            </v:shape>
          </w:pict>
        </mc:Fallback>
      </mc:AlternateContent>
    </w:r>
    <w:r>
      <w:rPr>
        <w:rFonts w:hint="eastAsia" w:ascii="Calibri" w:hAnsi="Calibri" w:eastAsia="宋体" w:cs="Calibri"/>
        <w:spacing w:val="-6"/>
        <w:sz w:val="18"/>
        <w:szCs w:val="18"/>
        <w:lang w:val="en-US" w:eastAsia="zh-CN"/>
      </w:rPr>
      <w:t xml:space="preserve"> </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D0B8A">
    <w:pPr>
      <w:spacing w:line="168" w:lineRule="auto"/>
      <w:ind w:left="3985"/>
      <w:rPr>
        <w:rFonts w:hint="eastAsia" w:ascii="Calibri" w:hAnsi="Calibri" w:eastAsia="宋体" w:cs="Calibri"/>
        <w:sz w:val="18"/>
        <w:szCs w:val="18"/>
        <w:lang w:val="en-US" w:eastAsia="zh-CN"/>
      </w:rP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A008E2">
                          <w:pPr>
                            <w:pStyle w:val="4"/>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33A008E2">
                    <w:pPr>
                      <w:pStyle w:val="4"/>
                    </w:pPr>
                    <w:r>
                      <w:fldChar w:fldCharType="begin"/>
                    </w:r>
                    <w:r>
                      <w:instrText xml:space="preserve"> PAGE  \* MERGEFORMAT </w:instrText>
                    </w:r>
                    <w:r>
                      <w:fldChar w:fldCharType="separate"/>
                    </w:r>
                    <w:r>
                      <w:t>17</w:t>
                    </w:r>
                    <w:r>
                      <w:fldChar w:fldCharType="end"/>
                    </w:r>
                  </w:p>
                </w:txbxContent>
              </v:textbox>
            </v:shape>
          </w:pict>
        </mc:Fallback>
      </mc:AlternateContent>
    </w:r>
    <w:r>
      <w:rPr>
        <w:rFonts w:hint="eastAsia" w:ascii="Calibri" w:hAnsi="Calibri" w:eastAsia="宋体" w:cs="Calibri"/>
        <w:spacing w:val="-6"/>
        <w:sz w:val="18"/>
        <w:szCs w:val="18"/>
        <w:lang w:val="en-US" w:eastAsia="zh-CN"/>
      </w:rPr>
      <w:t xml:space="preserve"> </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DDF517">
    <w:pPr>
      <w:spacing w:line="169" w:lineRule="auto"/>
      <w:ind w:left="3985"/>
      <w:rPr>
        <w:rFonts w:hint="eastAsia" w:ascii="Calibri" w:hAnsi="Calibri" w:eastAsia="宋体" w:cs="Calibri"/>
        <w:sz w:val="18"/>
        <w:szCs w:val="18"/>
        <w:lang w:val="en-US" w:eastAsia="zh-CN"/>
      </w:rP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58A84F">
                          <w:pPr>
                            <w:pStyle w:val="4"/>
                          </w:pPr>
                          <w:r>
                            <w:fldChar w:fldCharType="begin"/>
                          </w:r>
                          <w:r>
                            <w:instrText xml:space="preserve"> PAGE  \* MERGEFORMAT </w:instrText>
                          </w:r>
                          <w:r>
                            <w:fldChar w:fldCharType="separate"/>
                          </w:r>
                          <w:r>
                            <w:t>18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0458A84F">
                    <w:pPr>
                      <w:pStyle w:val="4"/>
                    </w:pPr>
                    <w:r>
                      <w:fldChar w:fldCharType="begin"/>
                    </w:r>
                    <w:r>
                      <w:instrText xml:space="preserve"> PAGE  \* MERGEFORMAT </w:instrText>
                    </w:r>
                    <w:r>
                      <w:fldChar w:fldCharType="separate"/>
                    </w:r>
                    <w:r>
                      <w:t>18</w:t>
                    </w:r>
                    <w:r>
                      <w:fldChar w:fldCharType="end"/>
                    </w:r>
                  </w:p>
                </w:txbxContent>
              </v:textbox>
            </v:shape>
          </w:pict>
        </mc:Fallback>
      </mc:AlternateContent>
    </w:r>
    <w:r>
      <w:rPr>
        <w:rFonts w:hint="eastAsia" w:ascii="Calibri" w:hAnsi="Calibri" w:eastAsia="宋体" w:cs="Calibri"/>
        <w:spacing w:val="-6"/>
        <w:sz w:val="18"/>
        <w:szCs w:val="18"/>
        <w:lang w:val="en-US" w:eastAsia="zh-CN"/>
      </w:rPr>
      <w:t xml:space="preserve"> </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A850B1">
    <w:pPr>
      <w:spacing w:line="169" w:lineRule="auto"/>
      <w:ind w:left="3985"/>
      <w:rPr>
        <w:rFonts w:hint="eastAsia" w:ascii="Calibri" w:hAnsi="Calibri" w:eastAsia="宋体" w:cs="Calibri"/>
        <w:sz w:val="18"/>
        <w:szCs w:val="18"/>
        <w:lang w:val="en-US" w:eastAsia="zh-CN"/>
      </w:rPr>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011102">
                          <w:pPr>
                            <w:pStyle w:val="4"/>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58011102">
                    <w:pPr>
                      <w:pStyle w:val="4"/>
                    </w:pPr>
                    <w:r>
                      <w:fldChar w:fldCharType="begin"/>
                    </w:r>
                    <w:r>
                      <w:instrText xml:space="preserve"> PAGE  \* MERGEFORMAT </w:instrText>
                    </w:r>
                    <w:r>
                      <w:fldChar w:fldCharType="separate"/>
                    </w:r>
                    <w:r>
                      <w:t>19</w:t>
                    </w:r>
                    <w:r>
                      <w:fldChar w:fldCharType="end"/>
                    </w:r>
                  </w:p>
                </w:txbxContent>
              </v:textbox>
            </v:shape>
          </w:pict>
        </mc:Fallback>
      </mc:AlternateContent>
    </w:r>
    <w:r>
      <w:rPr>
        <w:rFonts w:hint="eastAsia" w:ascii="Calibri" w:hAnsi="Calibri" w:eastAsia="宋体" w:cs="Calibri"/>
        <w:spacing w:val="-6"/>
        <w:sz w:val="18"/>
        <w:szCs w:val="18"/>
        <w:lang w:val="en-US" w:eastAsia="zh-CN"/>
      </w:rPr>
      <w:t xml:space="preserve"> </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F8DDE4">
    <w:pPr>
      <w:spacing w:line="169" w:lineRule="auto"/>
      <w:ind w:left="3985"/>
      <w:rPr>
        <w:rFonts w:hint="eastAsia" w:ascii="Calibri" w:hAnsi="Calibri" w:eastAsia="宋体" w:cs="Calibri"/>
        <w:sz w:val="18"/>
        <w:szCs w:val="18"/>
        <w:lang w:val="en-US" w:eastAsia="zh-CN"/>
      </w:rP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137D47">
                          <w:pPr>
                            <w:pStyle w:val="4"/>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42137D47">
                    <w:pPr>
                      <w:pStyle w:val="4"/>
                    </w:pPr>
                    <w:r>
                      <w:fldChar w:fldCharType="begin"/>
                    </w:r>
                    <w:r>
                      <w:instrText xml:space="preserve"> PAGE  \* MERGEFORMAT </w:instrText>
                    </w:r>
                    <w:r>
                      <w:fldChar w:fldCharType="separate"/>
                    </w:r>
                    <w:r>
                      <w:t>20</w:t>
                    </w:r>
                    <w:r>
                      <w:fldChar w:fldCharType="end"/>
                    </w:r>
                  </w:p>
                </w:txbxContent>
              </v:textbox>
            </v:shape>
          </w:pict>
        </mc:Fallback>
      </mc:AlternateContent>
    </w:r>
    <w:r>
      <w:rPr>
        <w:rFonts w:hint="eastAsia" w:ascii="Calibri" w:hAnsi="Calibri" w:eastAsia="宋体" w:cs="Calibri"/>
        <w:spacing w:val="-5"/>
        <w:sz w:val="18"/>
        <w:szCs w:val="18"/>
        <w:lang w:val="en-US" w:eastAsia="zh-CN"/>
      </w:rPr>
      <w:t xml:space="preserve"> </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F7CFF6">
    <w:pPr>
      <w:spacing w:line="169" w:lineRule="auto"/>
      <w:ind w:left="3985"/>
      <w:rPr>
        <w:rFonts w:hint="eastAsia" w:ascii="Calibri" w:hAnsi="Calibri" w:eastAsia="宋体" w:cs="Calibri"/>
        <w:sz w:val="18"/>
        <w:szCs w:val="18"/>
        <w:lang w:val="en-US" w:eastAsia="zh-CN"/>
      </w:rPr>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3D336B">
                          <w:pPr>
                            <w:pStyle w:val="4"/>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1A3D336B">
                    <w:pPr>
                      <w:pStyle w:val="4"/>
                    </w:pPr>
                    <w:r>
                      <w:fldChar w:fldCharType="begin"/>
                    </w:r>
                    <w:r>
                      <w:instrText xml:space="preserve"> PAGE  \* MERGEFORMAT </w:instrText>
                    </w:r>
                    <w:r>
                      <w:fldChar w:fldCharType="separate"/>
                    </w:r>
                    <w:r>
                      <w:t>21</w:t>
                    </w:r>
                    <w:r>
                      <w:fldChar w:fldCharType="end"/>
                    </w:r>
                  </w:p>
                </w:txbxContent>
              </v:textbox>
            </v:shape>
          </w:pict>
        </mc:Fallback>
      </mc:AlternateContent>
    </w:r>
    <w:r>
      <w:rPr>
        <w:rFonts w:hint="eastAsia" w:ascii="Calibri" w:hAnsi="Calibri" w:eastAsia="宋体" w:cs="Calibri"/>
        <w:spacing w:val="-5"/>
        <w:sz w:val="18"/>
        <w:szCs w:val="18"/>
        <w:lang w:val="en-US" w:eastAsia="zh-CN"/>
      </w:rPr>
      <w:t xml:space="preserve"> </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28EB64">
    <w:pPr>
      <w:spacing w:line="169" w:lineRule="auto"/>
      <w:ind w:left="3985"/>
      <w:rPr>
        <w:rFonts w:hint="eastAsia" w:ascii="Calibri" w:hAnsi="Calibri" w:eastAsia="宋体" w:cs="Calibri"/>
        <w:sz w:val="18"/>
        <w:szCs w:val="18"/>
        <w:lang w:val="en-US" w:eastAsia="zh-CN"/>
      </w:rP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A40AB8">
                          <w:pPr>
                            <w:pStyle w:val="4"/>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42A40AB8">
                    <w:pPr>
                      <w:pStyle w:val="4"/>
                    </w:pPr>
                    <w:r>
                      <w:fldChar w:fldCharType="begin"/>
                    </w:r>
                    <w:r>
                      <w:instrText xml:space="preserve"> PAGE  \* MERGEFORMAT </w:instrText>
                    </w:r>
                    <w:r>
                      <w:fldChar w:fldCharType="separate"/>
                    </w:r>
                    <w:r>
                      <w:t>22</w:t>
                    </w:r>
                    <w:r>
                      <w:fldChar w:fldCharType="end"/>
                    </w:r>
                  </w:p>
                </w:txbxContent>
              </v:textbox>
            </v:shape>
          </w:pict>
        </mc:Fallback>
      </mc:AlternateContent>
    </w:r>
    <w:r>
      <w:rPr>
        <w:rFonts w:hint="eastAsia" w:ascii="Calibri" w:hAnsi="Calibri" w:eastAsia="宋体" w:cs="Calibri"/>
        <w:spacing w:val="-5"/>
        <w:sz w:val="18"/>
        <w:szCs w:val="18"/>
        <w:lang w:val="en-US" w:eastAsia="zh-CN"/>
      </w:rPr>
      <w:t xml:space="preserve"> </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967C0E">
    <w:pPr>
      <w:spacing w:line="169" w:lineRule="auto"/>
      <w:ind w:left="3985"/>
      <w:rPr>
        <w:rFonts w:hint="eastAsia" w:ascii="Calibri" w:hAnsi="Calibri" w:eastAsia="宋体" w:cs="Calibri"/>
        <w:sz w:val="18"/>
        <w:szCs w:val="18"/>
        <w:lang w:val="en-US" w:eastAsia="zh-CN"/>
      </w:rPr>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594BF9">
                          <w:pPr>
                            <w:pStyle w:val="4"/>
                          </w:pPr>
                          <w:r>
                            <w:fldChar w:fldCharType="begin"/>
                          </w:r>
                          <w:r>
                            <w:instrText xml:space="preserve"> PAGE  \* MERGEFORMAT </w:instrText>
                          </w:r>
                          <w:r>
                            <w:fldChar w:fldCharType="separate"/>
                          </w:r>
                          <w:r>
                            <w:t>23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3D594BF9">
                    <w:pPr>
                      <w:pStyle w:val="4"/>
                    </w:pPr>
                    <w:r>
                      <w:fldChar w:fldCharType="begin"/>
                    </w:r>
                    <w:r>
                      <w:instrText xml:space="preserve"> PAGE  \* MERGEFORMAT </w:instrText>
                    </w:r>
                    <w:r>
                      <w:fldChar w:fldCharType="separate"/>
                    </w:r>
                    <w:r>
                      <w:t>23</w:t>
                    </w:r>
                    <w:r>
                      <w:fldChar w:fldCharType="end"/>
                    </w:r>
                  </w:p>
                </w:txbxContent>
              </v:textbox>
            </v:shape>
          </w:pict>
        </mc:Fallback>
      </mc:AlternateContent>
    </w:r>
    <w:r>
      <w:rPr>
        <w:rFonts w:hint="eastAsia" w:ascii="Calibri" w:hAnsi="Calibri" w:eastAsia="宋体" w:cs="Calibri"/>
        <w:spacing w:val="-5"/>
        <w:sz w:val="18"/>
        <w:szCs w:val="18"/>
        <w:lang w:val="en-US" w:eastAsia="zh-CN"/>
      </w:rPr>
      <w:t xml:space="preserve"> </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A38678">
    <w:pPr>
      <w:spacing w:line="169" w:lineRule="auto"/>
      <w:ind w:left="3985"/>
      <w:rPr>
        <w:rFonts w:hint="eastAsia" w:ascii="Calibri" w:hAnsi="Calibri" w:eastAsia="宋体" w:cs="Calibri"/>
        <w:sz w:val="18"/>
        <w:szCs w:val="18"/>
        <w:lang w:val="en-US" w:eastAsia="zh-CN"/>
      </w:rPr>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A5CCEA">
                          <w:pPr>
                            <w:pStyle w:val="4"/>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14A5CCEA">
                    <w:pPr>
                      <w:pStyle w:val="4"/>
                    </w:pPr>
                    <w:r>
                      <w:fldChar w:fldCharType="begin"/>
                    </w:r>
                    <w:r>
                      <w:instrText xml:space="preserve"> PAGE  \* MERGEFORMAT </w:instrText>
                    </w:r>
                    <w:r>
                      <w:fldChar w:fldCharType="separate"/>
                    </w:r>
                    <w:r>
                      <w:t>24</w:t>
                    </w:r>
                    <w:r>
                      <w:fldChar w:fldCharType="end"/>
                    </w:r>
                  </w:p>
                </w:txbxContent>
              </v:textbox>
            </v:shape>
          </w:pict>
        </mc:Fallback>
      </mc:AlternateContent>
    </w:r>
    <w:r>
      <w:rPr>
        <w:rFonts w:hint="eastAsia" w:ascii="Calibri" w:hAnsi="Calibri" w:eastAsia="宋体" w:cs="Calibri"/>
        <w:spacing w:val="-5"/>
        <w:sz w:val="18"/>
        <w:szCs w:val="18"/>
        <w:lang w:val="en-US" w:eastAsia="zh-CN"/>
      </w:rPr>
      <w:t xml:space="preserve"> </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946CD6">
    <w:pPr>
      <w:spacing w:line="169" w:lineRule="auto"/>
      <w:ind w:left="3985"/>
      <w:rPr>
        <w:rFonts w:hint="eastAsia" w:ascii="Calibri" w:hAnsi="Calibri" w:eastAsia="宋体" w:cs="Calibri"/>
        <w:sz w:val="18"/>
        <w:szCs w:val="18"/>
        <w:lang w:val="en-US" w:eastAsia="zh-CN"/>
      </w:rPr>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8C6DC1">
                          <w:pPr>
                            <w:pStyle w:val="4"/>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298C6DC1">
                    <w:pPr>
                      <w:pStyle w:val="4"/>
                    </w:pPr>
                    <w:r>
                      <w:fldChar w:fldCharType="begin"/>
                    </w:r>
                    <w:r>
                      <w:instrText xml:space="preserve"> PAGE  \* MERGEFORMAT </w:instrText>
                    </w:r>
                    <w:r>
                      <w:fldChar w:fldCharType="separate"/>
                    </w:r>
                    <w:r>
                      <w:t>25</w:t>
                    </w:r>
                    <w:r>
                      <w:fldChar w:fldCharType="end"/>
                    </w:r>
                  </w:p>
                </w:txbxContent>
              </v:textbox>
            </v:shape>
          </w:pict>
        </mc:Fallback>
      </mc:AlternateContent>
    </w:r>
    <w:r>
      <w:rPr>
        <w:rFonts w:hint="eastAsia" w:ascii="Calibri" w:hAnsi="Calibri" w:eastAsia="宋体" w:cs="Calibri"/>
        <w:spacing w:val="-5"/>
        <w:sz w:val="18"/>
        <w:szCs w:val="18"/>
        <w:lang w:val="en-US" w:eastAsia="zh-CN"/>
      </w:rPr>
      <w:t xml:space="preserve"> </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570855">
    <w:pPr>
      <w:spacing w:line="169" w:lineRule="auto"/>
      <w:ind w:left="3985"/>
      <w:rPr>
        <w:rFonts w:hint="eastAsia" w:ascii="Calibri" w:hAnsi="Calibri" w:eastAsia="宋体" w:cs="Calibri"/>
        <w:sz w:val="18"/>
        <w:szCs w:val="18"/>
        <w:lang w:val="en-US" w:eastAsia="zh-CN"/>
      </w:rPr>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5A218E">
                          <w:pPr>
                            <w:pStyle w:val="4"/>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1D5A218E">
                    <w:pPr>
                      <w:pStyle w:val="4"/>
                    </w:pPr>
                    <w:r>
                      <w:fldChar w:fldCharType="begin"/>
                    </w:r>
                    <w:r>
                      <w:instrText xml:space="preserve"> PAGE  \* MERGEFORMAT </w:instrText>
                    </w:r>
                    <w:r>
                      <w:fldChar w:fldCharType="separate"/>
                    </w:r>
                    <w:r>
                      <w:t>26</w:t>
                    </w:r>
                    <w:r>
                      <w:fldChar w:fldCharType="end"/>
                    </w:r>
                  </w:p>
                </w:txbxContent>
              </v:textbox>
            </v:shape>
          </w:pict>
        </mc:Fallback>
      </mc:AlternateContent>
    </w:r>
    <w:r>
      <w:rPr>
        <w:rFonts w:hint="eastAsia" w:ascii="Calibri" w:hAnsi="Calibri" w:eastAsia="宋体" w:cs="Calibri"/>
        <w:spacing w:val="-5"/>
        <w:sz w:val="18"/>
        <w:szCs w:val="18"/>
        <w:lang w:val="en-US" w:eastAsia="zh-CN"/>
      </w:rPr>
      <w:t xml:space="preserve"> </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F5D735">
    <w:pPr>
      <w:spacing w:line="235" w:lineRule="auto"/>
      <w:ind w:left="4401"/>
      <w:rPr>
        <w:rFonts w:hint="eastAsia" w:ascii="微软雅黑" w:hAnsi="微软雅黑" w:eastAsia="宋体" w:cs="微软雅黑"/>
        <w:sz w:val="18"/>
        <w:szCs w:val="18"/>
        <w:lang w:val="en-US" w:eastAsia="zh-CN"/>
      </w:rPr>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4A3DDB">
                          <w:pPr>
                            <w:pStyle w:val="4"/>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024A3DDB">
                    <w:pPr>
                      <w:pStyle w:val="4"/>
                    </w:pPr>
                    <w:r>
                      <w:fldChar w:fldCharType="begin"/>
                    </w:r>
                    <w:r>
                      <w:instrText xml:space="preserve"> PAGE  \* MERGEFORMAT </w:instrText>
                    </w:r>
                    <w:r>
                      <w:fldChar w:fldCharType="separate"/>
                    </w:r>
                    <w:r>
                      <w:t>27</w:t>
                    </w:r>
                    <w:r>
                      <w:fldChar w:fldCharType="end"/>
                    </w:r>
                  </w:p>
                </w:txbxContent>
              </v:textbox>
            </v:shape>
          </w:pict>
        </mc:Fallback>
      </mc:AlternateContent>
    </w:r>
    <w:r>
      <w:rPr>
        <w:rFonts w:hint="eastAsia" w:eastAsia="宋体"/>
        <w:sz w:val="18"/>
        <w:lang w:val="en-US" w:eastAsia="zh-CN"/>
      </w:rPr>
      <w:t xml:space="preserve"> </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6DE90E">
    <w:pPr>
      <w:spacing w:line="169" w:lineRule="auto"/>
      <w:ind w:left="4542"/>
      <w:rPr>
        <w:rFonts w:hint="eastAsia" w:ascii="Calibri" w:hAnsi="Calibri" w:eastAsia="宋体" w:cs="Calibri"/>
        <w:sz w:val="18"/>
        <w:szCs w:val="18"/>
        <w:lang w:val="en-US" w:eastAsia="zh-CN"/>
      </w:rPr>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EF3508">
                          <w:pPr>
                            <w:pStyle w:val="4"/>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34EF3508">
                    <w:pPr>
                      <w:pStyle w:val="4"/>
                    </w:pPr>
                    <w:r>
                      <w:fldChar w:fldCharType="begin"/>
                    </w:r>
                    <w:r>
                      <w:instrText xml:space="preserve"> PAGE  \* MERGEFORMAT </w:instrText>
                    </w:r>
                    <w:r>
                      <w:fldChar w:fldCharType="separate"/>
                    </w:r>
                    <w:r>
                      <w:t>30</w:t>
                    </w:r>
                    <w:r>
                      <w:fldChar w:fldCharType="end"/>
                    </w:r>
                  </w:p>
                </w:txbxContent>
              </v:textbox>
            </v:shape>
          </w:pict>
        </mc:Fallback>
      </mc:AlternateContent>
    </w:r>
    <w:r>
      <w:rPr>
        <w:rFonts w:hint="eastAsia" w:ascii="Calibri" w:hAnsi="Calibri" w:eastAsia="宋体" w:cs="Calibri"/>
        <w:spacing w:val="-4"/>
        <w:sz w:val="18"/>
        <w:szCs w:val="18"/>
        <w:lang w:val="en-US" w:eastAsia="zh-CN"/>
      </w:rPr>
      <w:t xml:space="preserve"> </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E31418">
    <w:pPr>
      <w:spacing w:line="168" w:lineRule="auto"/>
      <w:ind w:left="4618"/>
      <w:rPr>
        <w:rFonts w:hint="eastAsia" w:ascii="Calibri" w:hAnsi="Calibri" w:eastAsia="宋体" w:cs="Calibri"/>
        <w:sz w:val="18"/>
        <w:szCs w:val="18"/>
        <w:lang w:val="en-US" w:eastAsia="zh-CN"/>
      </w:rPr>
    </w:pPr>
    <w:r>
      <w:rPr>
        <w:sz w:val="18"/>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F5A466">
                          <w:pPr>
                            <w:pStyle w:val="4"/>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0BF5A466">
                    <w:pPr>
                      <w:pStyle w:val="4"/>
                    </w:pPr>
                    <w:r>
                      <w:fldChar w:fldCharType="begin"/>
                    </w:r>
                    <w:r>
                      <w:instrText xml:space="preserve"> PAGE  \* MERGEFORMAT </w:instrText>
                    </w:r>
                    <w:r>
                      <w:fldChar w:fldCharType="separate"/>
                    </w:r>
                    <w:r>
                      <w:t>34</w:t>
                    </w:r>
                    <w:r>
                      <w:fldChar w:fldCharType="end"/>
                    </w:r>
                  </w:p>
                </w:txbxContent>
              </v:textbox>
            </v:shape>
          </w:pict>
        </mc:Fallback>
      </mc:AlternateContent>
    </w:r>
    <w:r>
      <w:rPr>
        <w:rFonts w:hint="eastAsia" w:ascii="Calibri" w:hAnsi="Calibri" w:eastAsia="宋体" w:cs="Calibri"/>
        <w:spacing w:val="-3"/>
        <w:sz w:val="18"/>
        <w:szCs w:val="18"/>
        <w:lang w:val="en-US" w:eastAsia="zh-CN"/>
      </w:rPr>
      <w:t xml:space="preserve"> </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3B5E56">
    <w:pPr>
      <w:spacing w:line="169" w:lineRule="auto"/>
      <w:ind w:left="3985"/>
      <w:rPr>
        <w:rFonts w:hint="eastAsia" w:ascii="Calibri" w:hAnsi="Calibri" w:eastAsia="宋体" w:cs="Calibri"/>
        <w:sz w:val="18"/>
        <w:szCs w:val="18"/>
        <w:lang w:val="en-US" w:eastAsia="zh-CN"/>
      </w:rPr>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5F573F">
                          <w:pPr>
                            <w:pStyle w:val="4"/>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535F573F">
                    <w:pPr>
                      <w:pStyle w:val="4"/>
                    </w:pPr>
                    <w:r>
                      <w:fldChar w:fldCharType="begin"/>
                    </w:r>
                    <w:r>
                      <w:instrText xml:space="preserve"> PAGE  \* MERGEFORMAT </w:instrText>
                    </w:r>
                    <w:r>
                      <w:fldChar w:fldCharType="separate"/>
                    </w:r>
                    <w:r>
                      <w:t>36</w:t>
                    </w:r>
                    <w:r>
                      <w:fldChar w:fldCharType="end"/>
                    </w:r>
                  </w:p>
                </w:txbxContent>
              </v:textbox>
            </v:shape>
          </w:pict>
        </mc:Fallback>
      </mc:AlternateContent>
    </w:r>
    <w:r>
      <w:rPr>
        <w:rFonts w:hint="eastAsia" w:ascii="Calibri" w:hAnsi="Calibri" w:eastAsia="宋体" w:cs="Calibri"/>
        <w:spacing w:val="-3"/>
        <w:sz w:val="18"/>
        <w:szCs w:val="18"/>
        <w:lang w:val="en-US" w:eastAsia="zh-CN"/>
      </w:rPr>
      <w:t xml:space="preserve"> </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D987B4">
    <w:pPr>
      <w:spacing w:line="169" w:lineRule="auto"/>
      <w:ind w:left="3985"/>
      <w:rPr>
        <w:rFonts w:hint="eastAsia" w:ascii="Calibri" w:hAnsi="Calibri" w:eastAsia="宋体" w:cs="Calibri"/>
        <w:sz w:val="18"/>
        <w:szCs w:val="18"/>
        <w:lang w:val="en-US" w:eastAsia="zh-CN"/>
      </w:rPr>
    </w:pPr>
    <w:r>
      <w:rPr>
        <w:sz w:val="18"/>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F540DF">
                          <w:pPr>
                            <w:pStyle w:val="4"/>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15F540DF">
                    <w:pPr>
                      <w:pStyle w:val="4"/>
                    </w:pPr>
                    <w:r>
                      <w:fldChar w:fldCharType="begin"/>
                    </w:r>
                    <w:r>
                      <w:instrText xml:space="preserve"> PAGE  \* MERGEFORMAT </w:instrText>
                    </w:r>
                    <w:r>
                      <w:fldChar w:fldCharType="separate"/>
                    </w:r>
                    <w:r>
                      <w:t>37</w:t>
                    </w:r>
                    <w:r>
                      <w:fldChar w:fldCharType="end"/>
                    </w:r>
                  </w:p>
                </w:txbxContent>
              </v:textbox>
            </v:shape>
          </w:pict>
        </mc:Fallback>
      </mc:AlternateContent>
    </w:r>
    <w:r>
      <w:rPr>
        <w:rFonts w:hint="eastAsia" w:ascii="Calibri" w:hAnsi="Calibri" w:eastAsia="宋体" w:cs="Calibri"/>
        <w:spacing w:val="-3"/>
        <w:sz w:val="18"/>
        <w:szCs w:val="18"/>
        <w:lang w:val="en-US" w:eastAsia="zh-CN"/>
      </w:rPr>
      <w:t xml:space="preserve"> </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30E733">
    <w:pPr>
      <w:spacing w:line="168" w:lineRule="auto"/>
      <w:ind w:left="4636"/>
      <w:rPr>
        <w:rFonts w:hint="eastAsia" w:ascii="Calibri" w:hAnsi="Calibri" w:eastAsia="宋体" w:cs="Calibri"/>
        <w:sz w:val="18"/>
        <w:szCs w:val="18"/>
        <w:lang w:val="en-US" w:eastAsia="zh-CN"/>
      </w:rPr>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395260">
                          <w:pPr>
                            <w:pStyle w:val="4"/>
                          </w:pPr>
                          <w:r>
                            <w:fldChar w:fldCharType="begin"/>
                          </w:r>
                          <w:r>
                            <w:instrText xml:space="preserve"> PAGE  \* MERGEFORMAT </w:instrText>
                          </w:r>
                          <w:r>
                            <w:fldChar w:fldCharType="separate"/>
                          </w:r>
                          <w:r>
                            <w:t>39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14:paraId="45395260">
                    <w:pPr>
                      <w:pStyle w:val="4"/>
                    </w:pPr>
                    <w:r>
                      <w:fldChar w:fldCharType="begin"/>
                    </w:r>
                    <w:r>
                      <w:instrText xml:space="preserve"> PAGE  \* MERGEFORMAT </w:instrText>
                    </w:r>
                    <w:r>
                      <w:fldChar w:fldCharType="separate"/>
                    </w:r>
                    <w:r>
                      <w:t>39</w:t>
                    </w:r>
                    <w:r>
                      <w:fldChar w:fldCharType="end"/>
                    </w:r>
                  </w:p>
                </w:txbxContent>
              </v:textbox>
            </v:shape>
          </w:pict>
        </mc:Fallback>
      </mc:AlternateContent>
    </w:r>
    <w:r>
      <w:rPr>
        <w:rFonts w:hint="eastAsia" w:ascii="Calibri" w:hAnsi="Calibri" w:eastAsia="宋体" w:cs="Calibri"/>
        <w:spacing w:val="-3"/>
        <w:sz w:val="18"/>
        <w:szCs w:val="18"/>
        <w:lang w:val="en-US" w:eastAsia="zh-CN"/>
      </w:rPr>
      <w:t xml:space="preserve"> </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8291A4">
    <w:pPr>
      <w:spacing w:line="169" w:lineRule="auto"/>
      <w:ind w:left="4070"/>
      <w:rPr>
        <w:rFonts w:hint="eastAsia" w:ascii="Calibri" w:hAnsi="Calibri" w:eastAsia="宋体" w:cs="Calibri"/>
        <w:sz w:val="18"/>
        <w:szCs w:val="18"/>
        <w:lang w:val="en-US" w:eastAsia="zh-CN"/>
      </w:rPr>
    </w:pPr>
    <w:r>
      <w:rPr>
        <w:sz w:val="18"/>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468F1D">
                          <w:pPr>
                            <w:pStyle w:val="4"/>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2F468F1D">
                    <w:pPr>
                      <w:pStyle w:val="4"/>
                    </w:pPr>
                    <w:r>
                      <w:fldChar w:fldCharType="begin"/>
                    </w:r>
                    <w:r>
                      <w:instrText xml:space="preserve"> PAGE  \* MERGEFORMAT </w:instrText>
                    </w:r>
                    <w:r>
                      <w:fldChar w:fldCharType="separate"/>
                    </w:r>
                    <w:r>
                      <w:t>40</w:t>
                    </w:r>
                    <w:r>
                      <w:fldChar w:fldCharType="end"/>
                    </w:r>
                  </w:p>
                </w:txbxContent>
              </v:textbox>
            </v:shape>
          </w:pict>
        </mc:Fallback>
      </mc:AlternateContent>
    </w:r>
    <w:r>
      <w:rPr>
        <w:rFonts w:hint="eastAsia" w:ascii="Calibri" w:hAnsi="Calibri" w:eastAsia="宋体" w:cs="Calibri"/>
        <w:spacing w:val="-3"/>
        <w:sz w:val="18"/>
        <w:szCs w:val="18"/>
        <w:lang w:val="en-US" w:eastAsia="zh-CN"/>
      </w:rPr>
      <w:t xml:space="preserve"> </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D187CB">
    <w:pPr>
      <w:spacing w:line="168" w:lineRule="auto"/>
      <w:ind w:left="4070"/>
      <w:rPr>
        <w:rFonts w:hint="eastAsia" w:ascii="Calibri" w:hAnsi="Calibri" w:eastAsia="宋体" w:cs="Calibri"/>
        <w:sz w:val="18"/>
        <w:szCs w:val="18"/>
        <w:lang w:val="en-US" w:eastAsia="zh-CN"/>
      </w:rPr>
    </w:pPr>
    <w:r>
      <w:rPr>
        <w:sz w:val="18"/>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DE9710">
                          <w:pPr>
                            <w:pStyle w:val="4"/>
                          </w:pPr>
                          <w:r>
                            <w:fldChar w:fldCharType="begin"/>
                          </w:r>
                          <w:r>
                            <w:instrText xml:space="preserve"> PAGE  \* MERGEFORMAT </w:instrText>
                          </w:r>
                          <w:r>
                            <w:fldChar w:fldCharType="separate"/>
                          </w:r>
                          <w:r>
                            <w:t>41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14:paraId="41DE9710">
                    <w:pPr>
                      <w:pStyle w:val="4"/>
                    </w:pPr>
                    <w:r>
                      <w:fldChar w:fldCharType="begin"/>
                    </w:r>
                    <w:r>
                      <w:instrText xml:space="preserve"> PAGE  \* MERGEFORMAT </w:instrText>
                    </w:r>
                    <w:r>
                      <w:fldChar w:fldCharType="separate"/>
                    </w:r>
                    <w:r>
                      <w:t>41</w:t>
                    </w:r>
                    <w:r>
                      <w:fldChar w:fldCharType="end"/>
                    </w:r>
                  </w:p>
                </w:txbxContent>
              </v:textbox>
            </v:shape>
          </w:pict>
        </mc:Fallback>
      </mc:AlternateContent>
    </w:r>
    <w:r>
      <w:rPr>
        <w:rFonts w:hint="eastAsia" w:ascii="Calibri" w:hAnsi="Calibri" w:eastAsia="宋体" w:cs="Calibri"/>
        <w:spacing w:val="-3"/>
        <w:sz w:val="18"/>
        <w:szCs w:val="18"/>
        <w:lang w:val="en-US" w:eastAsia="zh-CN"/>
      </w:rPr>
      <w:t xml:space="preserve"> </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F8CEB7">
    <w:pPr>
      <w:spacing w:line="169" w:lineRule="auto"/>
      <w:ind w:left="4103"/>
      <w:rPr>
        <w:rFonts w:hint="eastAsia" w:ascii="Calibri" w:hAnsi="Calibri" w:eastAsia="宋体" w:cs="Calibri"/>
        <w:sz w:val="18"/>
        <w:szCs w:val="18"/>
        <w:lang w:val="en-US" w:eastAsia="zh-CN"/>
      </w:rPr>
    </w:pPr>
    <w:r>
      <w:rPr>
        <w:sz w:val="18"/>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DB281A">
                          <w:pPr>
                            <w:pStyle w:val="4"/>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14:paraId="74DB281A">
                    <w:pPr>
                      <w:pStyle w:val="4"/>
                    </w:pPr>
                    <w:r>
                      <w:fldChar w:fldCharType="begin"/>
                    </w:r>
                    <w:r>
                      <w:instrText xml:space="preserve"> PAGE  \* MERGEFORMAT </w:instrText>
                    </w:r>
                    <w:r>
                      <w:fldChar w:fldCharType="separate"/>
                    </w:r>
                    <w:r>
                      <w:t>42</w:t>
                    </w:r>
                    <w:r>
                      <w:fldChar w:fldCharType="end"/>
                    </w:r>
                  </w:p>
                </w:txbxContent>
              </v:textbox>
            </v:shape>
          </w:pict>
        </mc:Fallback>
      </mc:AlternateContent>
    </w:r>
    <w:r>
      <w:rPr>
        <w:rFonts w:hint="eastAsia" w:ascii="Calibri" w:hAnsi="Calibri" w:eastAsia="宋体" w:cs="Calibri"/>
        <w:spacing w:val="-3"/>
        <w:sz w:val="18"/>
        <w:szCs w:val="18"/>
        <w:lang w:val="en-US" w:eastAsia="zh-CN"/>
      </w:rPr>
      <w:t xml:space="preserve"> </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640F05">
    <w:pPr>
      <w:spacing w:line="169" w:lineRule="auto"/>
      <w:ind w:left="4181"/>
      <w:rPr>
        <w:rFonts w:hint="eastAsia" w:ascii="Calibri" w:hAnsi="Calibri" w:eastAsia="宋体" w:cs="Calibri"/>
        <w:sz w:val="18"/>
        <w:szCs w:val="18"/>
        <w:lang w:val="en-US" w:eastAsia="zh-CN"/>
      </w:rPr>
    </w:pPr>
    <w:r>
      <w:rPr>
        <w:sz w:val="18"/>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8C11DC">
                          <w:pPr>
                            <w:pStyle w:val="4"/>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9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14:paraId="0F8C11DC">
                    <w:pPr>
                      <w:pStyle w:val="4"/>
                    </w:pPr>
                    <w:r>
                      <w:fldChar w:fldCharType="begin"/>
                    </w:r>
                    <w:r>
                      <w:instrText xml:space="preserve"> PAGE  \* MERGEFORMAT </w:instrText>
                    </w:r>
                    <w:r>
                      <w:fldChar w:fldCharType="separate"/>
                    </w:r>
                    <w:r>
                      <w:t>43</w:t>
                    </w:r>
                    <w:r>
                      <w:fldChar w:fldCharType="end"/>
                    </w:r>
                  </w:p>
                </w:txbxContent>
              </v:textbox>
            </v:shape>
          </w:pict>
        </mc:Fallback>
      </mc:AlternateContent>
    </w:r>
    <w:r>
      <w:rPr>
        <w:rFonts w:hint="eastAsia" w:ascii="Calibri" w:hAnsi="Calibri" w:eastAsia="宋体" w:cs="Calibri"/>
        <w:spacing w:val="-3"/>
        <w:sz w:val="18"/>
        <w:szCs w:val="18"/>
        <w:lang w:val="en-US" w:eastAsia="zh-CN"/>
      </w:rPr>
      <w:t xml:space="preserve"> </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C0B6B1">
    <w:pPr>
      <w:spacing w:line="169" w:lineRule="auto"/>
      <w:ind w:left="4370"/>
      <w:rPr>
        <w:rFonts w:hint="eastAsia" w:ascii="Calibri" w:hAnsi="Calibri" w:eastAsia="宋体" w:cs="Calibri"/>
        <w:sz w:val="18"/>
        <w:szCs w:val="18"/>
        <w:lang w:val="en-US" w:eastAsia="zh-CN"/>
      </w:rPr>
    </w:pPr>
    <w:r>
      <w:rPr>
        <w:sz w:val="18"/>
      </w:rP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47AFC1">
                          <w:pPr>
                            <w:pStyle w:val="4"/>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1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14:paraId="3847AFC1">
                    <w:pPr>
                      <w:pStyle w:val="4"/>
                    </w:pPr>
                    <w:r>
                      <w:fldChar w:fldCharType="begin"/>
                    </w:r>
                    <w:r>
                      <w:instrText xml:space="preserve"> PAGE  \* MERGEFORMAT </w:instrText>
                    </w:r>
                    <w:r>
                      <w:fldChar w:fldCharType="separate"/>
                    </w:r>
                    <w:r>
                      <w:t>44</w:t>
                    </w:r>
                    <w:r>
                      <w:fldChar w:fldCharType="end"/>
                    </w:r>
                  </w:p>
                </w:txbxContent>
              </v:textbox>
            </v:shape>
          </w:pict>
        </mc:Fallback>
      </mc:AlternateContent>
    </w:r>
    <w:r>
      <w:rPr>
        <w:rFonts w:hint="eastAsia" w:ascii="Calibri" w:hAnsi="Calibri" w:eastAsia="宋体" w:cs="Calibri"/>
        <w:spacing w:val="-4"/>
        <w:sz w:val="18"/>
        <w:szCs w:val="18"/>
        <w:lang w:val="en-US" w:eastAsia="zh-CN"/>
      </w:rPr>
      <w:t xml:space="preserve"> </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2A2D42">
    <w:pPr>
      <w:spacing w:line="168" w:lineRule="auto"/>
      <w:ind w:left="3985"/>
      <w:rPr>
        <w:rFonts w:hint="eastAsia" w:ascii="Calibri" w:hAnsi="Calibri" w:eastAsia="宋体" w:cs="Calibri"/>
        <w:sz w:val="18"/>
        <w:szCs w:val="18"/>
        <w:lang w:val="en-US" w:eastAsia="zh-CN"/>
      </w:rPr>
    </w:pPr>
    <w:r>
      <w:rPr>
        <w:sz w:val="18"/>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F87458">
                          <w:pPr>
                            <w:pStyle w:val="4"/>
                          </w:pPr>
                          <w:r>
                            <w:fldChar w:fldCharType="begin"/>
                          </w:r>
                          <w:r>
                            <w:instrText xml:space="preserve"> PAGE  \* MERGEFORMAT </w:instrText>
                          </w:r>
                          <w:r>
                            <w:fldChar w:fldCharType="separate"/>
                          </w:r>
                          <w:r>
                            <w:t>45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fill on="f" focussize="0,0"/>
              <v:stroke on="f" weight="0.5pt"/>
              <v:imagedata o:title=""/>
              <o:lock v:ext="edit" aspectratio="f"/>
              <v:textbox inset="0mm,0mm,0mm,0mm" style="mso-fit-shape-to-text:t;">
                <w:txbxContent>
                  <w:p w14:paraId="5AF87458">
                    <w:pPr>
                      <w:pStyle w:val="4"/>
                    </w:pPr>
                    <w:r>
                      <w:fldChar w:fldCharType="begin"/>
                    </w:r>
                    <w:r>
                      <w:instrText xml:space="preserve"> PAGE  \* MERGEFORMAT </w:instrText>
                    </w:r>
                    <w:r>
                      <w:fldChar w:fldCharType="separate"/>
                    </w:r>
                    <w:r>
                      <w:t>45</w:t>
                    </w:r>
                    <w:r>
                      <w:fldChar w:fldCharType="end"/>
                    </w:r>
                  </w:p>
                </w:txbxContent>
              </v:textbox>
            </v:shape>
          </w:pict>
        </mc:Fallback>
      </mc:AlternateContent>
    </w:r>
    <w:r>
      <w:rPr>
        <w:rFonts w:hint="eastAsia" w:ascii="Calibri" w:hAnsi="Calibri" w:eastAsia="宋体" w:cs="Calibri"/>
        <w:spacing w:val="-4"/>
        <w:sz w:val="18"/>
        <w:szCs w:val="18"/>
        <w:lang w:val="en-US" w:eastAsia="zh-CN"/>
      </w:rPr>
      <w:t xml:space="preserve"> </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217A1E">
    <w:pPr>
      <w:spacing w:line="169" w:lineRule="auto"/>
      <w:ind w:left="3985"/>
      <w:rPr>
        <w:rFonts w:hint="eastAsia" w:ascii="Calibri" w:hAnsi="Calibri" w:eastAsia="宋体" w:cs="Calibri"/>
        <w:sz w:val="18"/>
        <w:szCs w:val="18"/>
        <w:lang w:val="en-US" w:eastAsia="zh-CN"/>
      </w:rPr>
    </w:pPr>
    <w:r>
      <w:rPr>
        <w:sz w:val="18"/>
      </w:rP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33F45B">
                          <w:pPr>
                            <w:pStyle w:val="4"/>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oMpEzAgAAYwQAAA4AAAAAAAAAAQAgAAAAHwEAAGRycy9lMm9Eb2MueG1sUEsF&#10;BgAAAAAGAAYAWQEAAMQFAAAAAA==&#10;">
              <v:fill on="f" focussize="0,0"/>
              <v:stroke on="f" weight="0.5pt"/>
              <v:imagedata o:title=""/>
              <o:lock v:ext="edit" aspectratio="f"/>
              <v:textbox inset="0mm,0mm,0mm,0mm" style="mso-fit-shape-to-text:t;">
                <w:txbxContent>
                  <w:p w14:paraId="0933F45B">
                    <w:pPr>
                      <w:pStyle w:val="4"/>
                    </w:pPr>
                    <w:r>
                      <w:fldChar w:fldCharType="begin"/>
                    </w:r>
                    <w:r>
                      <w:instrText xml:space="preserve"> PAGE  \* MERGEFORMAT </w:instrText>
                    </w:r>
                    <w:r>
                      <w:fldChar w:fldCharType="separate"/>
                    </w:r>
                    <w:r>
                      <w:t>46</w:t>
                    </w:r>
                    <w:r>
                      <w:fldChar w:fldCharType="end"/>
                    </w:r>
                  </w:p>
                </w:txbxContent>
              </v:textbox>
            </v:shape>
          </w:pict>
        </mc:Fallback>
      </mc:AlternateContent>
    </w:r>
    <w:r>
      <w:rPr>
        <w:rFonts w:hint="eastAsia" w:ascii="Calibri" w:hAnsi="Calibri" w:eastAsia="宋体" w:cs="Calibri"/>
        <w:spacing w:val="-4"/>
        <w:sz w:val="18"/>
        <w:szCs w:val="18"/>
        <w:lang w:val="en-US" w:eastAsia="zh-CN"/>
      </w:rPr>
      <w:t xml:space="preserve"> </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894643">
    <w:pPr>
      <w:spacing w:line="169" w:lineRule="auto"/>
      <w:ind w:left="3985"/>
      <w:rPr>
        <w:rFonts w:hint="eastAsia" w:ascii="Calibri" w:hAnsi="Calibri" w:eastAsia="宋体" w:cs="Calibri"/>
        <w:sz w:val="18"/>
        <w:szCs w:val="18"/>
        <w:lang w:val="en-US" w:eastAsia="zh-CN"/>
      </w:rPr>
    </w:pPr>
    <w:r>
      <w:rPr>
        <w:sz w:val="18"/>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4EE9F6">
                          <w:pPr>
                            <w:pStyle w:val="4"/>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3C4EE9F6">
                    <w:pPr>
                      <w:pStyle w:val="4"/>
                    </w:pPr>
                    <w:r>
                      <w:fldChar w:fldCharType="begin"/>
                    </w:r>
                    <w:r>
                      <w:instrText xml:space="preserve"> PAGE  \* MERGEFORMAT </w:instrText>
                    </w:r>
                    <w:r>
                      <w:fldChar w:fldCharType="separate"/>
                    </w:r>
                    <w:r>
                      <w:t>47</w:t>
                    </w:r>
                    <w:r>
                      <w:fldChar w:fldCharType="end"/>
                    </w:r>
                  </w:p>
                </w:txbxContent>
              </v:textbox>
            </v:shape>
          </w:pict>
        </mc:Fallback>
      </mc:AlternateContent>
    </w:r>
    <w:r>
      <w:rPr>
        <w:rFonts w:hint="eastAsia" w:ascii="Calibri" w:hAnsi="Calibri" w:eastAsia="宋体" w:cs="Calibri"/>
        <w:spacing w:val="-4"/>
        <w:sz w:val="18"/>
        <w:szCs w:val="18"/>
        <w:lang w:val="en-US" w:eastAsia="zh-CN"/>
      </w:rPr>
      <w:t xml:space="preserve"> </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F11632">
    <w:pPr>
      <w:spacing w:line="168" w:lineRule="auto"/>
      <w:ind w:left="3985"/>
      <w:rPr>
        <w:rFonts w:hint="eastAsia" w:ascii="Calibri" w:hAnsi="Calibri" w:eastAsia="宋体" w:cs="Calibri"/>
        <w:sz w:val="18"/>
        <w:szCs w:val="18"/>
        <w:lang w:val="en-US" w:eastAsia="zh-CN"/>
      </w:rPr>
    </w:pPr>
    <w:r>
      <w:rPr>
        <w:sz w:val="18"/>
      </w:rP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E4B380">
                          <w:pPr>
                            <w:pStyle w:val="4"/>
                          </w:pPr>
                          <w:r>
                            <w:fldChar w:fldCharType="begin"/>
                          </w:r>
                          <w:r>
                            <w:instrText xml:space="preserve"> PAGE  \* MERGEFORMAT </w:instrText>
                          </w:r>
                          <w:r>
                            <w:fldChar w:fldCharType="separate"/>
                          </w:r>
                          <w:r>
                            <w:t>48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51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14:paraId="00E4B380">
                    <w:pPr>
                      <w:pStyle w:val="4"/>
                    </w:pPr>
                    <w:r>
                      <w:fldChar w:fldCharType="begin"/>
                    </w:r>
                    <w:r>
                      <w:instrText xml:space="preserve"> PAGE  \* MERGEFORMAT </w:instrText>
                    </w:r>
                    <w:r>
                      <w:fldChar w:fldCharType="separate"/>
                    </w:r>
                    <w:r>
                      <w:t>48</w:t>
                    </w:r>
                    <w:r>
                      <w:fldChar w:fldCharType="end"/>
                    </w:r>
                  </w:p>
                </w:txbxContent>
              </v:textbox>
            </v:shape>
          </w:pict>
        </mc:Fallback>
      </mc:AlternateContent>
    </w:r>
    <w:r>
      <w:rPr>
        <w:rFonts w:hint="eastAsia" w:ascii="Calibri" w:hAnsi="Calibri" w:eastAsia="宋体" w:cs="Calibri"/>
        <w:spacing w:val="-4"/>
        <w:sz w:val="18"/>
        <w:szCs w:val="18"/>
        <w:lang w:val="en-US" w:eastAsia="zh-CN"/>
      </w:rPr>
      <w:t xml:space="preserve"> </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A36D7C">
    <w:pPr>
      <w:spacing w:line="167" w:lineRule="auto"/>
      <w:ind w:left="3985"/>
      <w:rPr>
        <w:rFonts w:hint="eastAsia" w:ascii="Calibri" w:hAnsi="Calibri" w:eastAsia="宋体" w:cs="Calibri"/>
        <w:sz w:val="18"/>
        <w:szCs w:val="18"/>
        <w:lang w:val="en-US" w:eastAsia="zh-CN"/>
      </w:rPr>
    </w:pPr>
    <w:r>
      <w:rPr>
        <w:sz w:val="18"/>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A56DE6">
                          <w:pPr>
                            <w:pStyle w:val="4"/>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61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GXY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1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GXYzAgAAYwQAAA4AAAAAAAAAAQAgAAAAHwEAAGRycy9lMm9Eb2MueG1sUEsF&#10;BgAAAAAGAAYAWQEAAMQFAAAAAA==&#10;">
              <v:fill on="f" focussize="0,0"/>
              <v:stroke on="f" weight="0.5pt"/>
              <v:imagedata o:title=""/>
              <o:lock v:ext="edit" aspectratio="f"/>
              <v:textbox inset="0mm,0mm,0mm,0mm" style="mso-fit-shape-to-text:t;">
                <w:txbxContent>
                  <w:p w14:paraId="73A56DE6">
                    <w:pPr>
                      <w:pStyle w:val="4"/>
                    </w:pPr>
                    <w:r>
                      <w:fldChar w:fldCharType="begin"/>
                    </w:r>
                    <w:r>
                      <w:instrText xml:space="preserve"> PAGE  \* MERGEFORMAT </w:instrText>
                    </w:r>
                    <w:r>
                      <w:fldChar w:fldCharType="separate"/>
                    </w:r>
                    <w:r>
                      <w:t>49</w:t>
                    </w:r>
                    <w:r>
                      <w:fldChar w:fldCharType="end"/>
                    </w:r>
                  </w:p>
                </w:txbxContent>
              </v:textbox>
            </v:shape>
          </w:pict>
        </mc:Fallback>
      </mc:AlternateContent>
    </w:r>
    <w:r>
      <w:rPr>
        <w:rFonts w:hint="eastAsia" w:ascii="Calibri" w:hAnsi="Calibri" w:eastAsia="宋体" w:cs="Calibri"/>
        <w:spacing w:val="-4"/>
        <w:sz w:val="18"/>
        <w:szCs w:val="18"/>
        <w:lang w:val="en-US" w:eastAsia="zh-CN"/>
      </w:rPr>
      <w:t xml:space="preserve"> </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1B3EF6">
    <w:pPr>
      <w:spacing w:line="169" w:lineRule="auto"/>
      <w:ind w:left="3985"/>
      <w:rPr>
        <w:rFonts w:hint="eastAsia" w:ascii="Calibri" w:hAnsi="Calibri" w:eastAsia="宋体" w:cs="Calibri"/>
        <w:sz w:val="18"/>
        <w:szCs w:val="18"/>
        <w:lang w:val="en-US" w:eastAsia="zh-CN"/>
      </w:rPr>
    </w:pPr>
    <w:r>
      <w:rPr>
        <w:sz w:val="18"/>
      </w:rPr>
      <mc:AlternateContent>
        <mc:Choice Requires="wps">
          <w:drawing>
            <wp:anchor distT="0" distB="0" distL="114300" distR="114300" simplePos="0" relativeHeight="251697152"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6FA2B6">
                          <w:pPr>
                            <w:pStyle w:val="4"/>
                          </w:pPr>
                          <w:r>
                            <w:fldChar w:fldCharType="begin"/>
                          </w:r>
                          <w:r>
                            <w:instrText xml:space="preserve"> PAGE  \* MERGEFORMAT </w:instrText>
                          </w:r>
                          <w:r>
                            <w:fldChar w:fldCharType="separate"/>
                          </w:r>
                          <w:r>
                            <w:t>50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71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Fjpk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1f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jFjpkzAgAAYwQAAA4AAAAAAAAAAQAgAAAAHwEAAGRycy9lMm9Eb2MueG1sUEsF&#10;BgAAAAAGAAYAWQEAAMQFAAAAAA==&#10;">
              <v:fill on="f" focussize="0,0"/>
              <v:stroke on="f" weight="0.5pt"/>
              <v:imagedata o:title=""/>
              <o:lock v:ext="edit" aspectratio="f"/>
              <v:textbox inset="0mm,0mm,0mm,0mm" style="mso-fit-shape-to-text:t;">
                <w:txbxContent>
                  <w:p w14:paraId="356FA2B6">
                    <w:pPr>
                      <w:pStyle w:val="4"/>
                    </w:pPr>
                    <w:r>
                      <w:fldChar w:fldCharType="begin"/>
                    </w:r>
                    <w:r>
                      <w:instrText xml:space="preserve"> PAGE  \* MERGEFORMAT </w:instrText>
                    </w:r>
                    <w:r>
                      <w:fldChar w:fldCharType="separate"/>
                    </w:r>
                    <w:r>
                      <w:t>50</w:t>
                    </w:r>
                    <w:r>
                      <w:fldChar w:fldCharType="end"/>
                    </w:r>
                  </w:p>
                </w:txbxContent>
              </v:textbox>
            </v:shape>
          </w:pict>
        </mc:Fallback>
      </mc:AlternateContent>
    </w:r>
    <w:r>
      <w:rPr>
        <w:rFonts w:hint="eastAsia" w:ascii="Calibri" w:hAnsi="Calibri" w:eastAsia="宋体" w:cs="Calibri"/>
        <w:spacing w:val="-4"/>
        <w:sz w:val="18"/>
        <w:szCs w:val="18"/>
        <w:lang w:val="en-US" w:eastAsia="zh-CN"/>
      </w:rPr>
      <w:t xml:space="preserve"> </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E7AD61">
    <w:pPr>
      <w:spacing w:line="167" w:lineRule="auto"/>
      <w:ind w:left="3985"/>
      <w:rPr>
        <w:rFonts w:hint="eastAsia" w:ascii="Calibri" w:hAnsi="Calibri" w:eastAsia="宋体" w:cs="Calibri"/>
        <w:sz w:val="18"/>
        <w:szCs w:val="18"/>
        <w:lang w:val="en-US" w:eastAsia="zh-CN"/>
      </w:rPr>
    </w:pPr>
    <w:r>
      <w:rPr>
        <w:sz w:val="18"/>
      </w:rP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6B6614">
                          <w:pPr>
                            <w:pStyle w:val="4"/>
                          </w:pPr>
                          <w:r>
                            <w:fldChar w:fldCharType="begin"/>
                          </w:r>
                          <w:r>
                            <w:instrText xml:space="preserve"> PAGE  \* MERGEFORMAT </w:instrText>
                          </w:r>
                          <w:r>
                            <w:fldChar w:fldCharType="separate"/>
                          </w:r>
                          <w:r>
                            <w:t>51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81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7R3IzAgAAY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87R3IzAgAAYwQAAA4AAAAAAAAAAQAgAAAAHwEAAGRycy9lMm9Eb2MueG1sUEsF&#10;BgAAAAAGAAYAWQEAAMQFAAAAAA==&#10;">
              <v:fill on="f" focussize="0,0"/>
              <v:stroke on="f" weight="0.5pt"/>
              <v:imagedata o:title=""/>
              <o:lock v:ext="edit" aspectratio="f"/>
              <v:textbox inset="0mm,0mm,0mm,0mm" style="mso-fit-shape-to-text:t;">
                <w:txbxContent>
                  <w:p w14:paraId="106B6614">
                    <w:pPr>
                      <w:pStyle w:val="4"/>
                    </w:pPr>
                    <w:r>
                      <w:fldChar w:fldCharType="begin"/>
                    </w:r>
                    <w:r>
                      <w:instrText xml:space="preserve"> PAGE  \* MERGEFORMAT </w:instrText>
                    </w:r>
                    <w:r>
                      <w:fldChar w:fldCharType="separate"/>
                    </w:r>
                    <w:r>
                      <w:t>51</w:t>
                    </w:r>
                    <w:r>
                      <w:fldChar w:fldCharType="end"/>
                    </w:r>
                  </w:p>
                </w:txbxContent>
              </v:textbox>
            </v:shape>
          </w:pict>
        </mc:Fallback>
      </mc:AlternateContent>
    </w:r>
    <w:r>
      <w:rPr>
        <w:rFonts w:hint="eastAsia" w:ascii="Calibri" w:hAnsi="Calibri" w:eastAsia="宋体" w:cs="Calibri"/>
        <w:spacing w:val="-4"/>
        <w:sz w:val="18"/>
        <w:szCs w:val="18"/>
        <w:lang w:val="en-US" w:eastAsia="zh-CN"/>
      </w:rPr>
      <w:t xml:space="preserve"> </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C8B7A">
    <w:pPr>
      <w:spacing w:line="169" w:lineRule="auto"/>
      <w:ind w:left="3985"/>
      <w:rPr>
        <w:rFonts w:hint="eastAsia" w:ascii="Calibri" w:hAnsi="Calibri" w:eastAsia="宋体" w:cs="Calibri"/>
        <w:sz w:val="18"/>
        <w:szCs w:val="18"/>
        <w:lang w:val="en-US" w:eastAsia="zh-CN"/>
      </w:rPr>
    </w:pPr>
    <w:r>
      <w:rPr>
        <w:sz w:val="18"/>
      </w:rPr>
      <mc:AlternateContent>
        <mc:Choice Requires="wps">
          <w:drawing>
            <wp:anchor distT="0" distB="0" distL="114300" distR="114300" simplePos="0" relativeHeight="251699200"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99FAB2">
                          <w:pPr>
                            <w:pStyle w:val="4"/>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92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0J0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0J0zAgAAYwQAAA4AAAAAAAAAAQAgAAAAHwEAAGRycy9lMm9Eb2MueG1sUEsF&#10;BgAAAAAGAAYAWQEAAMQFAAAAAA==&#10;">
              <v:fill on="f" focussize="0,0"/>
              <v:stroke on="f" weight="0.5pt"/>
              <v:imagedata o:title=""/>
              <o:lock v:ext="edit" aspectratio="f"/>
              <v:textbox inset="0mm,0mm,0mm,0mm" style="mso-fit-shape-to-text:t;">
                <w:txbxContent>
                  <w:p w14:paraId="1F99FAB2">
                    <w:pPr>
                      <w:pStyle w:val="4"/>
                    </w:pPr>
                    <w:r>
                      <w:fldChar w:fldCharType="begin"/>
                    </w:r>
                    <w:r>
                      <w:instrText xml:space="preserve"> PAGE  \* MERGEFORMAT </w:instrText>
                    </w:r>
                    <w:r>
                      <w:fldChar w:fldCharType="separate"/>
                    </w:r>
                    <w:r>
                      <w:t>52</w:t>
                    </w:r>
                    <w:r>
                      <w:fldChar w:fldCharType="end"/>
                    </w:r>
                  </w:p>
                </w:txbxContent>
              </v:textbox>
            </v:shape>
          </w:pict>
        </mc:Fallback>
      </mc:AlternateContent>
    </w:r>
    <w:r>
      <w:rPr>
        <w:rFonts w:hint="eastAsia" w:ascii="Calibri" w:hAnsi="Calibri" w:eastAsia="宋体" w:cs="Calibri"/>
        <w:spacing w:val="-4"/>
        <w:sz w:val="18"/>
        <w:szCs w:val="18"/>
        <w:lang w:val="en-US" w:eastAsia="zh-CN"/>
      </w:rPr>
      <w:t xml:space="preserve"> </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E8061">
    <w:pPr>
      <w:spacing w:line="169" w:lineRule="auto"/>
      <w:ind w:left="3985"/>
      <w:rPr>
        <w:rFonts w:hint="eastAsia" w:ascii="Calibri" w:hAnsi="Calibri" w:eastAsia="宋体" w:cs="Calibri"/>
        <w:sz w:val="18"/>
        <w:szCs w:val="18"/>
        <w:lang w:val="en-US" w:eastAsia="zh-CN"/>
      </w:rPr>
    </w:pPr>
    <w:r>
      <w:rPr>
        <w:sz w:val="18"/>
      </w:rPr>
      <mc:AlternateContent>
        <mc:Choice Requires="wps">
          <w:drawing>
            <wp:anchor distT="0" distB="0" distL="114300" distR="114300" simplePos="0" relativeHeight="251700224"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ED10CE">
                          <w:pPr>
                            <w:pStyle w:val="4"/>
                          </w:pPr>
                          <w:r>
                            <w:fldChar w:fldCharType="begin"/>
                          </w:r>
                          <w:r>
                            <w:instrText xml:space="preserve"> PAGE  \* MERGEFORMAT </w:instrText>
                          </w:r>
                          <w:r>
                            <w:fldChar w:fldCharType="separate"/>
                          </w:r>
                          <w:r>
                            <w:t>53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02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b3G8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Sb3G8zAgAAYwQAAA4AAAAAAAAAAQAgAAAAHwEAAGRycy9lMm9Eb2MueG1sUEsF&#10;BgAAAAAGAAYAWQEAAMQFAAAAAA==&#10;">
              <v:fill on="f" focussize="0,0"/>
              <v:stroke on="f" weight="0.5pt"/>
              <v:imagedata o:title=""/>
              <o:lock v:ext="edit" aspectratio="f"/>
              <v:textbox inset="0mm,0mm,0mm,0mm" style="mso-fit-shape-to-text:t;">
                <w:txbxContent>
                  <w:p w14:paraId="46ED10CE">
                    <w:pPr>
                      <w:pStyle w:val="4"/>
                    </w:pPr>
                    <w:r>
                      <w:fldChar w:fldCharType="begin"/>
                    </w:r>
                    <w:r>
                      <w:instrText xml:space="preserve"> PAGE  \* MERGEFORMAT </w:instrText>
                    </w:r>
                    <w:r>
                      <w:fldChar w:fldCharType="separate"/>
                    </w:r>
                    <w:r>
                      <w:t>53</w:t>
                    </w:r>
                    <w:r>
                      <w:fldChar w:fldCharType="end"/>
                    </w:r>
                  </w:p>
                </w:txbxContent>
              </v:textbox>
            </v:shape>
          </w:pict>
        </mc:Fallback>
      </mc:AlternateContent>
    </w:r>
    <w:r>
      <w:rPr>
        <w:rFonts w:hint="eastAsia" w:ascii="Calibri" w:hAnsi="Calibri" w:eastAsia="宋体" w:cs="Calibri"/>
        <w:spacing w:val="-4"/>
        <w:sz w:val="18"/>
        <w:szCs w:val="18"/>
        <w:lang w:val="en-US" w:eastAsia="zh-CN"/>
      </w:rPr>
      <w:t xml:space="preserve"> </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64AE46">
    <w:pPr>
      <w:spacing w:line="169" w:lineRule="auto"/>
      <w:ind w:left="3985"/>
      <w:rPr>
        <w:rFonts w:hint="eastAsia" w:ascii="Calibri" w:hAnsi="Calibri" w:eastAsia="宋体" w:cs="Calibri"/>
        <w:sz w:val="18"/>
        <w:szCs w:val="18"/>
        <w:lang w:val="en-US" w:eastAsia="zh-CN"/>
      </w:rPr>
    </w:pPr>
    <w:r>
      <w:rPr>
        <w:sz w:val="18"/>
      </w:rPr>
      <mc:AlternateContent>
        <mc:Choice Requires="wps">
          <w:drawing>
            <wp:anchor distT="0" distB="0" distL="114300" distR="114300" simplePos="0" relativeHeight="251701248"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E9B931">
                          <w:pPr>
                            <w:pStyle w:val="4"/>
                          </w:pPr>
                          <w:r>
                            <w:fldChar w:fldCharType="begin"/>
                          </w:r>
                          <w:r>
                            <w:instrText xml:space="preserve"> PAGE  \* MERGEFORMAT </w:instrText>
                          </w:r>
                          <w:r>
                            <w:fldChar w:fldCharType="separate"/>
                          </w:r>
                          <w:r>
                            <w:t>54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12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YzS4A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YzS4AzAgAAYwQAAA4AAAAAAAAAAQAgAAAAHwEAAGRycy9lMm9Eb2MueG1sUEsF&#10;BgAAAAAGAAYAWQEAAMQFAAAAAA==&#10;">
              <v:fill on="f" focussize="0,0"/>
              <v:stroke on="f" weight="0.5pt"/>
              <v:imagedata o:title=""/>
              <o:lock v:ext="edit" aspectratio="f"/>
              <v:textbox inset="0mm,0mm,0mm,0mm" style="mso-fit-shape-to-text:t;">
                <w:txbxContent>
                  <w:p w14:paraId="45E9B931">
                    <w:pPr>
                      <w:pStyle w:val="4"/>
                    </w:pPr>
                    <w:r>
                      <w:fldChar w:fldCharType="begin"/>
                    </w:r>
                    <w:r>
                      <w:instrText xml:space="preserve"> PAGE  \* MERGEFORMAT </w:instrText>
                    </w:r>
                    <w:r>
                      <w:fldChar w:fldCharType="separate"/>
                    </w:r>
                    <w:r>
                      <w:t>54</w:t>
                    </w:r>
                    <w:r>
                      <w:fldChar w:fldCharType="end"/>
                    </w:r>
                  </w:p>
                </w:txbxContent>
              </v:textbox>
            </v:shape>
          </w:pict>
        </mc:Fallback>
      </mc:AlternateContent>
    </w:r>
    <w:r>
      <w:rPr>
        <w:rFonts w:hint="eastAsia" w:ascii="Calibri" w:hAnsi="Calibri" w:eastAsia="宋体" w:cs="Calibri"/>
        <w:spacing w:val="-4"/>
        <w:sz w:val="18"/>
        <w:szCs w:val="18"/>
        <w:lang w:val="en-US" w:eastAsia="zh-CN"/>
      </w:rPr>
      <w:t xml:space="preserve"> </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33ADA1">
    <w:pPr>
      <w:spacing w:line="169" w:lineRule="auto"/>
      <w:ind w:left="4516"/>
      <w:rPr>
        <w:rFonts w:hint="eastAsia" w:ascii="Calibri" w:hAnsi="Calibri" w:eastAsia="宋体" w:cs="Calibri"/>
        <w:sz w:val="18"/>
        <w:szCs w:val="18"/>
        <w:lang w:val="en-US" w:eastAsia="zh-CN"/>
      </w:rPr>
    </w:pPr>
    <w:r>
      <w:rPr>
        <w:sz w:val="18"/>
      </w:rPr>
      <mc:AlternateContent>
        <mc:Choice Requires="wps">
          <w:drawing>
            <wp:anchor distT="0" distB="0" distL="114300" distR="114300" simplePos="0" relativeHeight="251702272"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89872C">
                          <w:pPr>
                            <w:pStyle w:val="4"/>
                          </w:pPr>
                          <w:r>
                            <w:fldChar w:fldCharType="begin"/>
                          </w:r>
                          <w:r>
                            <w:instrText xml:space="preserve"> PAGE  \* MERGEFORMAT </w:instrText>
                          </w:r>
                          <w:r>
                            <w:fldChar w:fldCharType="separate"/>
                          </w:r>
                          <w:r>
                            <w:t>55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22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J9wA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0kMUyj4qcf308/&#10;H06/vhGcQaDGhRni7h0iY/vOtmib4TzgMPFuK6/TF4wI/MA6XuQVbSQ8XZpOptMcLg7fsAF+9njd&#10;+RDfC6tJMgrqUb9OVnbYhNiHDiEpm7FrqVRXQ2VIU9Cr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7J9wAzAgAAYwQAAA4AAAAAAAAAAQAgAAAAHwEAAGRycy9lMm9Eb2MueG1sUEsF&#10;BgAAAAAGAAYAWQEAAMQFAAAAAA==&#10;">
              <v:fill on="f" focussize="0,0"/>
              <v:stroke on="f" weight="0.5pt"/>
              <v:imagedata o:title=""/>
              <o:lock v:ext="edit" aspectratio="f"/>
              <v:textbox inset="0mm,0mm,0mm,0mm" style="mso-fit-shape-to-text:t;">
                <w:txbxContent>
                  <w:p w14:paraId="5789872C">
                    <w:pPr>
                      <w:pStyle w:val="4"/>
                    </w:pPr>
                    <w:r>
                      <w:fldChar w:fldCharType="begin"/>
                    </w:r>
                    <w:r>
                      <w:instrText xml:space="preserve"> PAGE  \* MERGEFORMAT </w:instrText>
                    </w:r>
                    <w:r>
                      <w:fldChar w:fldCharType="separate"/>
                    </w:r>
                    <w:r>
                      <w:t>55</w:t>
                    </w:r>
                    <w:r>
                      <w:fldChar w:fldCharType="end"/>
                    </w:r>
                  </w:p>
                </w:txbxContent>
              </v:textbox>
            </v:shape>
          </w:pict>
        </mc:Fallback>
      </mc:AlternateContent>
    </w:r>
    <w:r>
      <w:rPr>
        <w:rFonts w:hint="eastAsia" w:ascii="Calibri" w:hAnsi="Calibri" w:eastAsia="宋体" w:cs="Calibri"/>
        <w:spacing w:val="-4"/>
        <w:sz w:val="18"/>
        <w:szCs w:val="18"/>
        <w:lang w:val="en-US" w:eastAsia="zh-CN"/>
      </w:rPr>
      <w:t xml:space="preserve"> </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7FFFBB">
    <w:pPr>
      <w:spacing w:line="169" w:lineRule="auto"/>
      <w:ind w:left="4504"/>
      <w:rPr>
        <w:rFonts w:hint="eastAsia" w:ascii="Calibri" w:hAnsi="Calibri" w:eastAsia="宋体" w:cs="Calibri"/>
        <w:sz w:val="18"/>
        <w:szCs w:val="18"/>
        <w:lang w:val="en-US" w:eastAsia="zh-CN"/>
      </w:rPr>
    </w:pPr>
    <w:r>
      <w:rPr>
        <w:sz w:val="18"/>
      </w:rPr>
      <mc:AlternateContent>
        <mc:Choice Requires="wps">
          <w:drawing>
            <wp:anchor distT="0" distB="0" distL="114300" distR="114300" simplePos="0" relativeHeight="251703296"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A95932">
                          <w:pPr>
                            <w:pStyle w:val="4"/>
                          </w:pPr>
                          <w:r>
                            <w:fldChar w:fldCharType="begin"/>
                          </w:r>
                          <w:r>
                            <w:instrText xml:space="preserve"> PAGE  \* MERGEFORMAT </w:instrText>
                          </w:r>
                          <w:r>
                            <w:fldChar w:fldCharType="separate"/>
                          </w:r>
                          <w:r>
                            <w:t>56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32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xhYO8zAgAAYwQAAA4AAABkcnMvZTJvRG9jLnhtbK1UzY7TMBC+I/EO&#10;lu80aYFV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lTYphGx08/vp9+&#10;Ppx+fSM4g0CNCzPE3TtExvadbTE2w3nAYeLdVl6nLxgR+CHv8SKvaCPh6dJ0Mp3mcHH4hg3ws8fr&#10;zof4XlhNklFQj/51srLDJsQ+dAhJ2YxdS6W6HipDmoJevX6b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xhYO8zAgAAYwQAAA4AAAAAAAAAAQAgAAAAHwEAAGRycy9lMm9Eb2MueG1sUEsF&#10;BgAAAAAGAAYAWQEAAMQFAAAAAA==&#10;">
              <v:fill on="f" focussize="0,0"/>
              <v:stroke on="f" weight="0.5pt"/>
              <v:imagedata o:title=""/>
              <o:lock v:ext="edit" aspectratio="f"/>
              <v:textbox inset="0mm,0mm,0mm,0mm" style="mso-fit-shape-to-text:t;">
                <w:txbxContent>
                  <w:p w14:paraId="0CA95932">
                    <w:pPr>
                      <w:pStyle w:val="4"/>
                    </w:pPr>
                    <w:r>
                      <w:fldChar w:fldCharType="begin"/>
                    </w:r>
                    <w:r>
                      <w:instrText xml:space="preserve"> PAGE  \* MERGEFORMAT </w:instrText>
                    </w:r>
                    <w:r>
                      <w:fldChar w:fldCharType="separate"/>
                    </w:r>
                    <w:r>
                      <w:t>56</w:t>
                    </w:r>
                    <w:r>
                      <w:fldChar w:fldCharType="end"/>
                    </w:r>
                  </w:p>
                </w:txbxContent>
              </v:textbox>
            </v:shape>
          </w:pict>
        </mc:Fallback>
      </mc:AlternateContent>
    </w:r>
    <w:r>
      <w:rPr>
        <w:rFonts w:hint="eastAsia" w:ascii="Calibri" w:hAnsi="Calibri" w:eastAsia="宋体" w:cs="Calibri"/>
        <w:spacing w:val="-4"/>
        <w:sz w:val="18"/>
        <w:szCs w:val="18"/>
        <w:lang w:val="en-US" w:eastAsia="zh-CN"/>
      </w:rPr>
      <w:t xml:space="preserve"> </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0AE06">
    <w:pPr>
      <w:spacing w:line="169" w:lineRule="auto"/>
      <w:ind w:left="4516"/>
      <w:rPr>
        <w:rFonts w:hint="eastAsia" w:ascii="Calibri" w:hAnsi="Calibri" w:eastAsia="宋体" w:cs="Calibri"/>
        <w:sz w:val="18"/>
        <w:szCs w:val="18"/>
        <w:lang w:val="en-US" w:eastAsia="zh-CN"/>
      </w:rPr>
    </w:pPr>
    <w:r>
      <w:rPr>
        <w:sz w:val="18"/>
      </w:rPr>
      <mc:AlternateContent>
        <mc:Choice Requires="wps">
          <w:drawing>
            <wp:anchor distT="0" distB="0" distL="114300" distR="114300" simplePos="0" relativeHeight="251704320"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9684EF">
                          <w:pPr>
                            <w:pStyle w:val="4"/>
                          </w:pPr>
                          <w:r>
                            <w:fldChar w:fldCharType="begin"/>
                          </w:r>
                          <w:r>
                            <w:instrText xml:space="preserve"> PAGE  \* MERGEFORMAT </w:instrText>
                          </w:r>
                          <w:r>
                            <w:fldChar w:fldCharType="separate"/>
                          </w:r>
                          <w:r>
                            <w:t>57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43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fqQQ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M2E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ufqQQzAgAAYwQAAA4AAAAAAAAAAQAgAAAAHwEAAGRycy9lMm9Eb2MueG1sUEsF&#10;BgAAAAAGAAYAWQEAAMQFAAAAAA==&#10;">
              <v:fill on="f" focussize="0,0"/>
              <v:stroke on="f" weight="0.5pt"/>
              <v:imagedata o:title=""/>
              <o:lock v:ext="edit" aspectratio="f"/>
              <v:textbox inset="0mm,0mm,0mm,0mm" style="mso-fit-shape-to-text:t;">
                <w:txbxContent>
                  <w:p w14:paraId="5A9684EF">
                    <w:pPr>
                      <w:pStyle w:val="4"/>
                    </w:pPr>
                    <w:r>
                      <w:fldChar w:fldCharType="begin"/>
                    </w:r>
                    <w:r>
                      <w:instrText xml:space="preserve"> PAGE  \* MERGEFORMAT </w:instrText>
                    </w:r>
                    <w:r>
                      <w:fldChar w:fldCharType="separate"/>
                    </w:r>
                    <w:r>
                      <w:t>57</w:t>
                    </w:r>
                    <w:r>
                      <w:fldChar w:fldCharType="end"/>
                    </w:r>
                  </w:p>
                </w:txbxContent>
              </v:textbox>
            </v:shape>
          </w:pict>
        </mc:Fallback>
      </mc:AlternateContent>
    </w:r>
    <w:r>
      <w:rPr>
        <w:rFonts w:hint="eastAsia" w:ascii="Calibri" w:hAnsi="Calibri" w:eastAsia="宋体" w:cs="Calibri"/>
        <w:spacing w:val="-4"/>
        <w:sz w:val="18"/>
        <w:szCs w:val="18"/>
        <w:lang w:val="en-US" w:eastAsia="zh-CN"/>
      </w:rPr>
      <w:t xml:space="preserve"> </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B9A00">
    <w:pPr>
      <w:spacing w:line="169" w:lineRule="auto"/>
      <w:ind w:left="4516"/>
      <w:rPr>
        <w:rFonts w:hint="eastAsia" w:ascii="Calibri" w:hAnsi="Calibri" w:eastAsia="宋体" w:cs="Calibri"/>
        <w:sz w:val="18"/>
        <w:szCs w:val="18"/>
        <w:lang w:val="en-US" w:eastAsia="zh-CN"/>
      </w:rPr>
    </w:pPr>
    <w:r>
      <w:rPr>
        <w:sz w:val="18"/>
      </w:rPr>
      <mc:AlternateContent>
        <mc:Choice Requires="wps">
          <w:drawing>
            <wp:anchor distT="0" distB="0" distL="114300" distR="114300" simplePos="0" relativeHeight="251705344"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706B1D">
                          <w:pPr>
                            <w:pStyle w:val="4"/>
                          </w:pPr>
                          <w:r>
                            <w:fldChar w:fldCharType="begin"/>
                          </w:r>
                          <w:r>
                            <w:instrText xml:space="preserve"> PAGE  \* MERGEFORMAT </w:instrText>
                          </w:r>
                          <w:r>
                            <w:fldChar w:fldCharType="separate"/>
                          </w:r>
                          <w:r>
                            <w:t>58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53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k3Pus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PUV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k3PuszAgAAYwQAAA4AAAAAAAAAAQAgAAAAHwEAAGRycy9lMm9Eb2MueG1sUEsF&#10;BgAAAAAGAAYAWQEAAMQFAAAAAA==&#10;">
              <v:fill on="f" focussize="0,0"/>
              <v:stroke on="f" weight="0.5pt"/>
              <v:imagedata o:title=""/>
              <o:lock v:ext="edit" aspectratio="f"/>
              <v:textbox inset="0mm,0mm,0mm,0mm" style="mso-fit-shape-to-text:t;">
                <w:txbxContent>
                  <w:p w14:paraId="50706B1D">
                    <w:pPr>
                      <w:pStyle w:val="4"/>
                    </w:pPr>
                    <w:r>
                      <w:fldChar w:fldCharType="begin"/>
                    </w:r>
                    <w:r>
                      <w:instrText xml:space="preserve"> PAGE  \* MERGEFORMAT </w:instrText>
                    </w:r>
                    <w:r>
                      <w:fldChar w:fldCharType="separate"/>
                    </w:r>
                    <w:r>
                      <w:t>58</w:t>
                    </w:r>
                    <w:r>
                      <w:fldChar w:fldCharType="end"/>
                    </w:r>
                  </w:p>
                </w:txbxContent>
              </v:textbox>
            </v:shape>
          </w:pict>
        </mc:Fallback>
      </mc:AlternateContent>
    </w:r>
    <w:r>
      <w:rPr>
        <w:rFonts w:hint="eastAsia" w:ascii="Calibri" w:hAnsi="Calibri" w:eastAsia="宋体" w:cs="Calibri"/>
        <w:spacing w:val="-4"/>
        <w:sz w:val="18"/>
        <w:szCs w:val="18"/>
        <w:lang w:val="en-US" w:eastAsia="zh-CN"/>
      </w:rPr>
      <w:t xml:space="preserve"> </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D68D50">
    <w:pPr>
      <w:spacing w:line="169" w:lineRule="auto"/>
      <w:ind w:left="4167"/>
      <w:rPr>
        <w:rFonts w:hint="eastAsia" w:ascii="Calibri" w:hAnsi="Calibri" w:eastAsia="宋体" w:cs="Calibri"/>
        <w:sz w:val="18"/>
        <w:szCs w:val="18"/>
        <w:lang w:val="en-US" w:eastAsia="zh-CN"/>
      </w:rPr>
    </w:pPr>
    <w:r>
      <w:rPr>
        <w:sz w:val="18"/>
      </w:rPr>
      <mc:AlternateContent>
        <mc:Choice Requires="wps">
          <w:drawing>
            <wp:anchor distT="0" distB="0" distL="114300" distR="114300" simplePos="0" relativeHeight="251706368"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586975">
                          <w:pPr>
                            <w:pStyle w:val="4"/>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63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RkSwgzAgAAYw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dUaKZQsVP37+d&#10;fvw6/fxKcAaBWutniHuwiAzdW9OhbYZzj8PIu6ucil8wIvBD3uNFXtEFwuOl6WQ6zeHi8A0b4GeP&#10;163z4Z0wikSjoA71S7Kyw8aHPnQIidm0WTdSphpKTdqCXr9+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RkSwgzAgAAYwQAAA4AAAAAAAAAAQAgAAAAHwEAAGRycy9lMm9Eb2MueG1sUEsF&#10;BgAAAAAGAAYAWQEAAMQFAAAAAA==&#10;">
              <v:fill on="f" focussize="0,0"/>
              <v:stroke on="f" weight="0.5pt"/>
              <v:imagedata o:title=""/>
              <o:lock v:ext="edit" aspectratio="f"/>
              <v:textbox inset="0mm,0mm,0mm,0mm" style="mso-fit-shape-to-text:t;">
                <w:txbxContent>
                  <w:p w14:paraId="22586975">
                    <w:pPr>
                      <w:pStyle w:val="4"/>
                    </w:pPr>
                    <w:r>
                      <w:fldChar w:fldCharType="begin"/>
                    </w:r>
                    <w:r>
                      <w:instrText xml:space="preserve"> PAGE  \* MERGEFORMAT </w:instrText>
                    </w:r>
                    <w:r>
                      <w:fldChar w:fldCharType="separate"/>
                    </w:r>
                    <w:r>
                      <w:t>59</w:t>
                    </w:r>
                    <w:r>
                      <w:fldChar w:fldCharType="end"/>
                    </w:r>
                  </w:p>
                </w:txbxContent>
              </v:textbox>
            </v:shape>
          </w:pict>
        </mc:Fallback>
      </mc:AlternateContent>
    </w:r>
    <w:r>
      <w:rPr>
        <w:rFonts w:hint="eastAsia" w:ascii="Calibri" w:hAnsi="Calibri" w:eastAsia="宋体" w:cs="Calibri"/>
        <w:spacing w:val="-4"/>
        <w:sz w:val="18"/>
        <w:szCs w:val="18"/>
        <w:lang w:val="en-US" w:eastAsia="zh-CN"/>
      </w:rPr>
      <w:t xml:space="preserve"> </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1F945">
    <w:pPr>
      <w:spacing w:line="169" w:lineRule="auto"/>
      <w:ind w:left="4143"/>
      <w:rPr>
        <w:rFonts w:hint="eastAsia" w:ascii="Calibri" w:hAnsi="Calibri" w:eastAsia="宋体" w:cs="Calibri"/>
        <w:sz w:val="18"/>
        <w:szCs w:val="18"/>
        <w:lang w:val="en-US" w:eastAsia="zh-CN"/>
      </w:rPr>
    </w:pPr>
    <w:r>
      <w:rPr>
        <w:sz w:val="18"/>
      </w:rPr>
      <mc:AlternateContent>
        <mc:Choice Requires="wps">
          <w:drawing>
            <wp:anchor distT="0" distB="0" distL="114300" distR="114300" simplePos="0" relativeHeight="251707392"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A89B87">
                          <w:pPr>
                            <w:pStyle w:val="4"/>
                          </w:pPr>
                          <w:r>
                            <w:fldChar w:fldCharType="begin"/>
                          </w:r>
                          <w:r>
                            <w:instrText xml:space="preserve"> PAGE  \* MERGEFORMAT </w:instrText>
                          </w:r>
                          <w:r>
                            <w:fldChar w:fldCharType="separate"/>
                          </w:r>
                          <w:r>
                            <w:t>60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73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M3Oc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bM3OczAgAAYwQAAA4AAAAAAAAAAQAgAAAAHwEAAGRycy9lMm9Eb2MueG1sUEsF&#10;BgAAAAAGAAYAWQEAAMQFAAAAAA==&#10;">
              <v:fill on="f" focussize="0,0"/>
              <v:stroke on="f" weight="0.5pt"/>
              <v:imagedata o:title=""/>
              <o:lock v:ext="edit" aspectratio="f"/>
              <v:textbox inset="0mm,0mm,0mm,0mm" style="mso-fit-shape-to-text:t;">
                <w:txbxContent>
                  <w:p w14:paraId="73A89B87">
                    <w:pPr>
                      <w:pStyle w:val="4"/>
                    </w:pPr>
                    <w:r>
                      <w:fldChar w:fldCharType="begin"/>
                    </w:r>
                    <w:r>
                      <w:instrText xml:space="preserve"> PAGE  \* MERGEFORMAT </w:instrText>
                    </w:r>
                    <w:r>
                      <w:fldChar w:fldCharType="separate"/>
                    </w:r>
                    <w:r>
                      <w:t>60</w:t>
                    </w:r>
                    <w:r>
                      <w:fldChar w:fldCharType="end"/>
                    </w:r>
                  </w:p>
                </w:txbxContent>
              </v:textbox>
            </v:shape>
          </w:pict>
        </mc:Fallback>
      </mc:AlternateContent>
    </w:r>
    <w:r>
      <w:rPr>
        <w:rFonts w:hint="eastAsia" w:ascii="Calibri" w:hAnsi="Calibri" w:eastAsia="宋体" w:cs="Calibri"/>
        <w:spacing w:val="-4"/>
        <w:sz w:val="18"/>
        <w:szCs w:val="18"/>
        <w:lang w:val="en-US" w:eastAsia="zh-CN"/>
      </w:rPr>
      <w:t xml:space="preserve"> </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3EE76">
    <w:pPr>
      <w:spacing w:line="169" w:lineRule="auto"/>
      <w:ind w:left="4143"/>
      <w:rPr>
        <w:rFonts w:hint="eastAsia" w:ascii="Calibri" w:hAnsi="Calibri" w:eastAsia="宋体" w:cs="Calibri"/>
        <w:sz w:val="18"/>
        <w:szCs w:val="18"/>
        <w:lang w:val="en-US" w:eastAsia="zh-CN"/>
      </w:rPr>
    </w:pPr>
    <w:r>
      <w:rPr>
        <w:sz w:val="18"/>
      </w:rPr>
      <mc:AlternateContent>
        <mc:Choice Requires="wps">
          <w:drawing>
            <wp:anchor distT="0" distB="0" distL="114300" distR="114300" simplePos="0" relativeHeight="251708416"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8B9D17">
                          <w:pPr>
                            <w:pStyle w:val="4"/>
                          </w:pPr>
                          <w:r>
                            <w:fldChar w:fldCharType="begin"/>
                          </w:r>
                          <w:r>
                            <w:instrText xml:space="preserve"> PAGE  \* MERGEFORMAT </w:instrText>
                          </w:r>
                          <w:r>
                            <w:fldChar w:fldCharType="separate"/>
                          </w:r>
                          <w:r>
                            <w:t>61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84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yFQwzAgAAYwQAAA4AAABkcnMvZTJvRG9jLnhtbK1UzY7TMBC+I/EO&#10;lu80aYGq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TdTSjRTqPjlx/fL&#10;z4fLr28EZxCotn6OuJ1FZGjemQZtM5x7HEbeTeFU/IIRgR/ynq/yiiYQHi/NJrNZCheHb9gAP3m8&#10;bp0P74VRJBoZdahfKys7bX3oQoeQmE2bTSVlW0OpSZ3R6eu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EyFQwzAgAAYwQAAA4AAAAAAAAAAQAgAAAAHwEAAGRycy9lMm9Eb2MueG1sUEsF&#10;BgAAAAAGAAYAWQEAAMQFAAAAAA==&#10;">
              <v:fill on="f" focussize="0,0"/>
              <v:stroke on="f" weight="0.5pt"/>
              <v:imagedata o:title=""/>
              <o:lock v:ext="edit" aspectratio="f"/>
              <v:textbox inset="0mm,0mm,0mm,0mm" style="mso-fit-shape-to-text:t;">
                <w:txbxContent>
                  <w:p w14:paraId="018B9D17">
                    <w:pPr>
                      <w:pStyle w:val="4"/>
                    </w:pPr>
                    <w:r>
                      <w:fldChar w:fldCharType="begin"/>
                    </w:r>
                    <w:r>
                      <w:instrText xml:space="preserve"> PAGE  \* MERGEFORMAT </w:instrText>
                    </w:r>
                    <w:r>
                      <w:fldChar w:fldCharType="separate"/>
                    </w:r>
                    <w:r>
                      <w:t>61</w:t>
                    </w:r>
                    <w:r>
                      <w:fldChar w:fldCharType="end"/>
                    </w:r>
                  </w:p>
                </w:txbxContent>
              </v:textbox>
            </v:shape>
          </w:pict>
        </mc:Fallback>
      </mc:AlternateContent>
    </w:r>
    <w:r>
      <w:rPr>
        <w:rFonts w:hint="eastAsia" w:ascii="Calibri" w:hAnsi="Calibri" w:eastAsia="宋体" w:cs="Calibri"/>
        <w:spacing w:val="-4"/>
        <w:sz w:val="18"/>
        <w:szCs w:val="18"/>
        <w:lang w:val="en-US" w:eastAsia="zh-CN"/>
      </w:rPr>
      <w:t xml:space="preserve"> </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A8CC97">
    <w:pPr>
      <w:spacing w:line="169" w:lineRule="auto"/>
      <w:ind w:left="4143"/>
      <w:rPr>
        <w:rFonts w:hint="eastAsia" w:ascii="Calibri" w:hAnsi="Calibri" w:eastAsia="宋体" w:cs="Calibri"/>
        <w:sz w:val="18"/>
        <w:szCs w:val="18"/>
        <w:lang w:val="en-US" w:eastAsia="zh-CN"/>
      </w:rPr>
    </w:pPr>
    <w:r>
      <w:rPr>
        <w:sz w:val="18"/>
      </w:rPr>
      <mc:AlternateContent>
        <mc:Choice Requires="wps">
          <w:drawing>
            <wp:anchor distT="0" distB="0" distL="114300" distR="114300" simplePos="0" relativeHeight="2517094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13D249">
                          <w:pPr>
                            <w:pStyle w:val="4"/>
                          </w:pPr>
                          <w:r>
                            <w:fldChar w:fldCharType="begin"/>
                          </w:r>
                          <w:r>
                            <w:instrText xml:space="preserve"> PAGE  \* MERGEFORMAT </w:instrText>
                          </w:r>
                          <w:r>
                            <w:fldChar w:fldCharType="separate"/>
                          </w:r>
                          <w:r>
                            <w:t>62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94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OaguMzAgAAYwQAAA4AAABkcnMvZTJvRG9jLnhtbK1UzY7TMBC+I/EO&#10;lu80aYGlqp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OaguMzAgAAYwQAAA4AAAAAAAAAAQAgAAAAHwEAAGRycy9lMm9Eb2MueG1sUEsF&#10;BgAAAAAGAAYAWQEAAMQFAAAAAA==&#10;">
              <v:fill on="f" focussize="0,0"/>
              <v:stroke on="f" weight="0.5pt"/>
              <v:imagedata o:title=""/>
              <o:lock v:ext="edit" aspectratio="f"/>
              <v:textbox inset="0mm,0mm,0mm,0mm" style="mso-fit-shape-to-text:t;">
                <w:txbxContent>
                  <w:p w14:paraId="5A13D249">
                    <w:pPr>
                      <w:pStyle w:val="4"/>
                    </w:pPr>
                    <w:r>
                      <w:fldChar w:fldCharType="begin"/>
                    </w:r>
                    <w:r>
                      <w:instrText xml:space="preserve"> PAGE  \* MERGEFORMAT </w:instrText>
                    </w:r>
                    <w:r>
                      <w:fldChar w:fldCharType="separate"/>
                    </w:r>
                    <w:r>
                      <w:t>62</w:t>
                    </w:r>
                    <w:r>
                      <w:fldChar w:fldCharType="end"/>
                    </w:r>
                  </w:p>
                </w:txbxContent>
              </v:textbox>
            </v:shape>
          </w:pict>
        </mc:Fallback>
      </mc:AlternateContent>
    </w:r>
    <w:r>
      <w:rPr>
        <w:rFonts w:hint="eastAsia" w:ascii="Calibri" w:hAnsi="Calibri" w:eastAsia="宋体" w:cs="Calibri"/>
        <w:spacing w:val="-4"/>
        <w:sz w:val="18"/>
        <w:szCs w:val="18"/>
        <w:lang w:val="en-US" w:eastAsia="zh-CN"/>
      </w:rPr>
      <w:t xml:space="preserve"> </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045EFD">
    <w:pPr>
      <w:spacing w:line="169" w:lineRule="auto"/>
      <w:ind w:left="4143"/>
      <w:rPr>
        <w:rFonts w:hint="eastAsia" w:ascii="Calibri" w:hAnsi="Calibri" w:eastAsia="宋体" w:cs="Calibri"/>
        <w:sz w:val="18"/>
        <w:szCs w:val="18"/>
        <w:lang w:val="en-US" w:eastAsia="zh-CN"/>
      </w:rPr>
    </w:pPr>
    <w:r>
      <w:rPr>
        <w:sz w:val="18"/>
      </w:rPr>
      <mc:AlternateContent>
        <mc:Choice Requires="wps">
          <w:drawing>
            <wp:anchor distT="0" distB="0" distL="114300" distR="114300" simplePos="0" relativeHeight="2517104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285D9E">
                          <w:pPr>
                            <w:pStyle w:val="4"/>
                          </w:pPr>
                          <w:r>
                            <w:fldChar w:fldCharType="begin"/>
                          </w:r>
                          <w:r>
                            <w:instrText xml:space="preserve"> PAGE  \* MERGEFORMAT </w:instrText>
                          </w:r>
                          <w:r>
                            <w:fldChar w:fldCharType="separate"/>
                          </w:r>
                          <w:r>
                            <w:t>63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04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qSjhE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qSjhEzAgAAYwQAAA4AAAAAAAAAAQAgAAAAHwEAAGRycy9lMm9Eb2MueG1sUEsF&#10;BgAAAAAGAAYAWQEAAMQFAAAAAA==&#10;">
              <v:fill on="f" focussize="0,0"/>
              <v:stroke on="f" weight="0.5pt"/>
              <v:imagedata o:title=""/>
              <o:lock v:ext="edit" aspectratio="f"/>
              <v:textbox inset="0mm,0mm,0mm,0mm" style="mso-fit-shape-to-text:t;">
                <w:txbxContent>
                  <w:p w14:paraId="19285D9E">
                    <w:pPr>
                      <w:pStyle w:val="4"/>
                    </w:pPr>
                    <w:r>
                      <w:fldChar w:fldCharType="begin"/>
                    </w:r>
                    <w:r>
                      <w:instrText xml:space="preserve"> PAGE  \* MERGEFORMAT </w:instrText>
                    </w:r>
                    <w:r>
                      <w:fldChar w:fldCharType="separate"/>
                    </w:r>
                    <w:r>
                      <w:t>63</w:t>
                    </w:r>
                    <w:r>
                      <w:fldChar w:fldCharType="end"/>
                    </w:r>
                  </w:p>
                </w:txbxContent>
              </v:textbox>
            </v:shape>
          </w:pict>
        </mc:Fallback>
      </mc:AlternateContent>
    </w:r>
    <w:r>
      <w:rPr>
        <w:rFonts w:hint="eastAsia" w:ascii="Calibri" w:hAnsi="Calibri" w:eastAsia="宋体" w:cs="Calibri"/>
        <w:spacing w:val="-4"/>
        <w:sz w:val="18"/>
        <w:szCs w:val="18"/>
        <w:lang w:val="en-US" w:eastAsia="zh-CN"/>
      </w:rPr>
      <w:t xml:space="preserve"> </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F7F2E2">
    <w:pPr>
      <w:spacing w:line="169" w:lineRule="auto"/>
      <w:ind w:left="4143"/>
      <w:rPr>
        <w:rFonts w:hint="eastAsia" w:ascii="Calibri" w:hAnsi="Calibri" w:eastAsia="宋体" w:cs="Calibri"/>
        <w:sz w:val="18"/>
        <w:szCs w:val="18"/>
        <w:lang w:val="en-US" w:eastAsia="zh-CN"/>
      </w:rPr>
    </w:pPr>
    <w:r>
      <w:rPr>
        <w:sz w:val="18"/>
      </w:rPr>
      <mc:AlternateContent>
        <mc:Choice Requires="wps">
          <w:drawing>
            <wp:anchor distT="0" distB="0" distL="114300" distR="114300" simplePos="0" relativeHeight="2517114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68D55F">
                          <w:pPr>
                            <w:pStyle w:val="4"/>
                          </w:pPr>
                          <w:r>
                            <w:fldChar w:fldCharType="begin"/>
                          </w:r>
                          <w:r>
                            <w:instrText xml:space="preserve"> PAGE  \* MERGEFORMAT </w:instrText>
                          </w:r>
                          <w:r>
                            <w:fldChar w:fldCharType="separate"/>
                          </w:r>
                          <w:r>
                            <w:t>64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14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g6Gf4zAgAAYwQAAA4AAABkcnMvZTJvRG9jLnhtbK1UzY7TMBC+I/EO&#10;lu80aYFV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g6Gf4zAgAAYwQAAA4AAAAAAAAAAQAgAAAAHwEAAGRycy9lMm9Eb2MueG1sUEsF&#10;BgAAAAAGAAYAWQEAAMQFAAAAAA==&#10;">
              <v:fill on="f" focussize="0,0"/>
              <v:stroke on="f" weight="0.5pt"/>
              <v:imagedata o:title=""/>
              <o:lock v:ext="edit" aspectratio="f"/>
              <v:textbox inset="0mm,0mm,0mm,0mm" style="mso-fit-shape-to-text:t;">
                <w:txbxContent>
                  <w:p w14:paraId="1268D55F">
                    <w:pPr>
                      <w:pStyle w:val="4"/>
                    </w:pPr>
                    <w:r>
                      <w:fldChar w:fldCharType="begin"/>
                    </w:r>
                    <w:r>
                      <w:instrText xml:space="preserve"> PAGE  \* MERGEFORMAT </w:instrText>
                    </w:r>
                    <w:r>
                      <w:fldChar w:fldCharType="separate"/>
                    </w:r>
                    <w:r>
                      <w:t>64</w:t>
                    </w:r>
                    <w:r>
                      <w:fldChar w:fldCharType="end"/>
                    </w:r>
                  </w:p>
                </w:txbxContent>
              </v:textbox>
            </v:shape>
          </w:pict>
        </mc:Fallback>
      </mc:AlternateContent>
    </w:r>
    <w:r>
      <w:rPr>
        <w:rFonts w:hint="eastAsia" w:ascii="Calibri" w:hAnsi="Calibri" w:eastAsia="宋体" w:cs="Calibri"/>
        <w:spacing w:val="-4"/>
        <w:sz w:val="18"/>
        <w:szCs w:val="18"/>
        <w:lang w:val="en-US" w:eastAsia="zh-CN"/>
      </w:rPr>
      <w:t xml:space="preserve"> </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1B6AF6">
    <w:pPr>
      <w:spacing w:line="168" w:lineRule="auto"/>
      <w:ind w:left="4143"/>
      <w:rPr>
        <w:rFonts w:hint="eastAsia" w:ascii="Calibri" w:hAnsi="Calibri" w:eastAsia="宋体" w:cs="Calibri"/>
        <w:sz w:val="18"/>
        <w:szCs w:val="18"/>
        <w:lang w:val="en-US" w:eastAsia="zh-CN"/>
      </w:rPr>
    </w:pPr>
    <w:r>
      <w:rPr>
        <w:sz w:val="18"/>
      </w:rPr>
      <mc:AlternateContent>
        <mc:Choice Requires="wps">
          <w:drawing>
            <wp:anchor distT="0" distB="0" distL="114300" distR="114300" simplePos="0" relativeHeight="2517125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A17966">
                          <w:pPr>
                            <w:pStyle w:val="4"/>
                          </w:pPr>
                          <w:r>
                            <w:fldChar w:fldCharType="begin"/>
                          </w:r>
                          <w:r>
                            <w:instrText xml:space="preserve"> PAGE  \* MERGEFORMAT </w:instrText>
                          </w:r>
                          <w:r>
                            <w:fldChar w:fldCharType="separate"/>
                          </w:r>
                          <w:r>
                            <w:t>65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25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Dp+ypgwAgAAYwQAAA4AAAAAAAAAAQAgAAAAHwEAAGRycy9lMm9Eb2MueG1sUEsFBgAA&#10;AAAGAAYAWQEAAMEFAAAAAA==&#10;">
              <v:fill on="f" focussize="0,0"/>
              <v:stroke on="f" weight="0.5pt"/>
              <v:imagedata o:title=""/>
              <o:lock v:ext="edit" aspectratio="f"/>
              <v:textbox inset="0mm,0mm,0mm,0mm" style="mso-fit-shape-to-text:t;">
                <w:txbxContent>
                  <w:p w14:paraId="1CA17966">
                    <w:pPr>
                      <w:pStyle w:val="4"/>
                    </w:pPr>
                    <w:r>
                      <w:fldChar w:fldCharType="begin"/>
                    </w:r>
                    <w:r>
                      <w:instrText xml:space="preserve"> PAGE  \* MERGEFORMAT </w:instrText>
                    </w:r>
                    <w:r>
                      <w:fldChar w:fldCharType="separate"/>
                    </w:r>
                    <w:r>
                      <w:t>65</w:t>
                    </w:r>
                    <w:r>
                      <w:fldChar w:fldCharType="end"/>
                    </w:r>
                  </w:p>
                </w:txbxContent>
              </v:textbox>
            </v:shape>
          </w:pict>
        </mc:Fallback>
      </mc:AlternateContent>
    </w:r>
    <w:r>
      <w:rPr>
        <w:rFonts w:hint="eastAsia" w:ascii="Calibri" w:hAnsi="Calibri" w:eastAsia="宋体" w:cs="Calibri"/>
        <w:spacing w:val="-4"/>
        <w:sz w:val="18"/>
        <w:szCs w:val="18"/>
        <w:lang w:val="en-US" w:eastAsia="zh-CN"/>
      </w:rPr>
      <w:t xml:space="preserve"> </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A024E9">
    <w:pPr>
      <w:spacing w:line="169" w:lineRule="auto"/>
      <w:ind w:left="4143"/>
      <w:rPr>
        <w:rFonts w:hint="eastAsia" w:ascii="Calibri" w:hAnsi="Calibri" w:eastAsia="宋体" w:cs="Calibri"/>
        <w:sz w:val="18"/>
        <w:szCs w:val="18"/>
        <w:lang w:val="en-US" w:eastAsia="zh-CN"/>
      </w:rPr>
    </w:pPr>
    <w:r>
      <w:rPr>
        <w:sz w:val="18"/>
      </w:rPr>
      <mc:AlternateContent>
        <mc:Choice Requires="wps">
          <w:drawing>
            <wp:anchor distT="0" distB="0" distL="114300" distR="114300" simplePos="0" relativeHeight="2517135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1" name="文本框 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5B4B79">
                          <w:pPr>
                            <w:pStyle w:val="4"/>
                          </w:pPr>
                          <w:r>
                            <w:fldChar w:fldCharType="begin"/>
                          </w:r>
                          <w:r>
                            <w:instrText xml:space="preserve"> PAGE  \* MERGEFORMAT </w:instrText>
                          </w:r>
                          <w:r>
                            <w:fldChar w:fldCharType="separate"/>
                          </w:r>
                          <w:r>
                            <w:t>66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35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jWXXczAgAAYwQAAA4AAAAAAAAAAQAgAAAAHwEAAGRycy9lMm9Eb2MueG1sUEsF&#10;BgAAAAAGAAYAWQEAAMQFAAAAAA==&#10;">
              <v:fill on="f" focussize="0,0"/>
              <v:stroke on="f" weight="0.5pt"/>
              <v:imagedata o:title=""/>
              <o:lock v:ext="edit" aspectratio="f"/>
              <v:textbox inset="0mm,0mm,0mm,0mm" style="mso-fit-shape-to-text:t;">
                <w:txbxContent>
                  <w:p w14:paraId="4B5B4B79">
                    <w:pPr>
                      <w:pStyle w:val="4"/>
                    </w:pPr>
                    <w:r>
                      <w:fldChar w:fldCharType="begin"/>
                    </w:r>
                    <w:r>
                      <w:instrText xml:space="preserve"> PAGE  \* MERGEFORMAT </w:instrText>
                    </w:r>
                    <w:r>
                      <w:fldChar w:fldCharType="separate"/>
                    </w:r>
                    <w:r>
                      <w:t>66</w:t>
                    </w:r>
                    <w:r>
                      <w:fldChar w:fldCharType="end"/>
                    </w:r>
                  </w:p>
                </w:txbxContent>
              </v:textbox>
            </v:shape>
          </w:pict>
        </mc:Fallback>
      </mc:AlternateContent>
    </w:r>
    <w:r>
      <w:rPr>
        <w:rFonts w:hint="eastAsia" w:ascii="Calibri" w:hAnsi="Calibri" w:eastAsia="宋体" w:cs="Calibri"/>
        <w:spacing w:val="-4"/>
        <w:sz w:val="18"/>
        <w:szCs w:val="18"/>
        <w:lang w:val="en-US" w:eastAsia="zh-CN"/>
      </w:rPr>
      <w:t xml:space="preserve"> </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48BA09">
    <w:pPr>
      <w:spacing w:line="169" w:lineRule="auto"/>
      <w:ind w:left="4143"/>
      <w:rPr>
        <w:rFonts w:hint="eastAsia" w:ascii="Calibri" w:hAnsi="Calibri" w:eastAsia="宋体" w:cs="Calibri"/>
        <w:sz w:val="18"/>
        <w:szCs w:val="18"/>
        <w:lang w:val="en-US" w:eastAsia="zh-CN"/>
      </w:rPr>
    </w:pPr>
    <w:r>
      <w:rPr>
        <w:sz w:val="18"/>
      </w:rPr>
      <mc:AlternateContent>
        <mc:Choice Requires="wps">
          <w:drawing>
            <wp:anchor distT="0" distB="0" distL="114300" distR="114300" simplePos="0" relativeHeight="2517145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ECCDC3">
                          <w:pPr>
                            <w:pStyle w:val="4"/>
                          </w:pPr>
                          <w:r>
                            <w:fldChar w:fldCharType="begin"/>
                          </w:r>
                          <w:r>
                            <w:instrText xml:space="preserve"> PAGE  \* MERGEFORMAT </w:instrText>
                          </w:r>
                          <w:r>
                            <w:fldChar w:fldCharType="separate"/>
                          </w:r>
                          <w:r>
                            <w:t>67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45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olJw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8olJwzAgAAYwQAAA4AAAAAAAAAAQAgAAAAHwEAAGRycy9lMm9Eb2MueG1sUEsF&#10;BgAAAAAGAAYAWQEAAMQFAAAAAA==&#10;">
              <v:fill on="f" focussize="0,0"/>
              <v:stroke on="f" weight="0.5pt"/>
              <v:imagedata o:title=""/>
              <o:lock v:ext="edit" aspectratio="f"/>
              <v:textbox inset="0mm,0mm,0mm,0mm" style="mso-fit-shape-to-text:t;">
                <w:txbxContent>
                  <w:p w14:paraId="7CECCDC3">
                    <w:pPr>
                      <w:pStyle w:val="4"/>
                    </w:pPr>
                    <w:r>
                      <w:fldChar w:fldCharType="begin"/>
                    </w:r>
                    <w:r>
                      <w:instrText xml:space="preserve"> PAGE  \* MERGEFORMAT </w:instrText>
                    </w:r>
                    <w:r>
                      <w:fldChar w:fldCharType="separate"/>
                    </w:r>
                    <w:r>
                      <w:t>67</w:t>
                    </w:r>
                    <w:r>
                      <w:fldChar w:fldCharType="end"/>
                    </w:r>
                  </w:p>
                </w:txbxContent>
              </v:textbox>
            </v:shape>
          </w:pict>
        </mc:Fallback>
      </mc:AlternateContent>
    </w:r>
    <w:r>
      <w:rPr>
        <w:rFonts w:hint="eastAsia" w:ascii="Calibri" w:hAnsi="Calibri" w:eastAsia="宋体" w:cs="Calibri"/>
        <w:spacing w:val="-4"/>
        <w:sz w:val="18"/>
        <w:szCs w:val="18"/>
        <w:lang w:val="en-US" w:eastAsia="zh-CN"/>
      </w:rPr>
      <w:t xml:space="preserve"> </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ED9DB5">
    <w:pPr>
      <w:spacing w:line="168" w:lineRule="auto"/>
      <w:ind w:left="4143"/>
      <w:rPr>
        <w:rFonts w:hint="eastAsia" w:ascii="Calibri" w:hAnsi="Calibri" w:eastAsia="宋体" w:cs="Calibri"/>
        <w:sz w:val="18"/>
        <w:szCs w:val="18"/>
        <w:lang w:val="en-US" w:eastAsia="zh-CN"/>
      </w:rPr>
    </w:pPr>
    <w:r>
      <w:rPr>
        <w:sz w:val="18"/>
      </w:rPr>
      <mc:AlternateContent>
        <mc:Choice Requires="wps">
          <w:drawing>
            <wp:anchor distT="0" distB="0" distL="114300" distR="114300" simplePos="0" relativeHeight="2517155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0AC2C7">
                          <w:pPr>
                            <w:pStyle w:val="4"/>
                          </w:pPr>
                          <w:r>
                            <w:fldChar w:fldCharType="begin"/>
                          </w:r>
                          <w:r>
                            <w:instrText xml:space="preserve"> PAGE  \* MERGEFORMAT </w:instrText>
                          </w:r>
                          <w:r>
                            <w:fldChar w:fldCharType="separate"/>
                          </w:r>
                          <w:r>
                            <w:t>68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55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2AA3M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9d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2AA3MzAgAAYwQAAA4AAAAAAAAAAQAgAAAAHwEAAGRycy9lMm9Eb2MueG1sUEsF&#10;BgAAAAAGAAYAWQEAAMQFAAAAAA==&#10;">
              <v:fill on="f" focussize="0,0"/>
              <v:stroke on="f" weight="0.5pt"/>
              <v:imagedata o:title=""/>
              <o:lock v:ext="edit" aspectratio="f"/>
              <v:textbox inset="0mm,0mm,0mm,0mm" style="mso-fit-shape-to-text:t;">
                <w:txbxContent>
                  <w:p w14:paraId="4B0AC2C7">
                    <w:pPr>
                      <w:pStyle w:val="4"/>
                    </w:pPr>
                    <w:r>
                      <w:fldChar w:fldCharType="begin"/>
                    </w:r>
                    <w:r>
                      <w:instrText xml:space="preserve"> PAGE  \* MERGEFORMAT </w:instrText>
                    </w:r>
                    <w:r>
                      <w:fldChar w:fldCharType="separate"/>
                    </w:r>
                    <w:r>
                      <w:t>68</w:t>
                    </w:r>
                    <w:r>
                      <w:fldChar w:fldCharType="end"/>
                    </w:r>
                  </w:p>
                </w:txbxContent>
              </v:textbox>
            </v:shape>
          </w:pict>
        </mc:Fallback>
      </mc:AlternateContent>
    </w:r>
    <w:r>
      <w:rPr>
        <w:rFonts w:hint="eastAsia" w:ascii="Calibri" w:hAnsi="Calibri" w:eastAsia="宋体" w:cs="Calibri"/>
        <w:spacing w:val="-4"/>
        <w:sz w:val="18"/>
        <w:szCs w:val="18"/>
        <w:lang w:val="en-US" w:eastAsia="zh-CN"/>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2C5FEA">
    <w:pPr>
      <w:pStyle w:val="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0B36B">
    <w:pPr>
      <w:pStyle w:val="2"/>
      <w:spacing w:line="46" w:lineRule="auto"/>
      <w:rPr>
        <w:sz w:val="2"/>
      </w:rPr>
    </w:pPr>
    <w:r>
      <mc:AlternateContent>
        <mc:Choice Requires="wps">
          <w:drawing>
            <wp:anchor distT="0" distB="0" distL="114300" distR="114300" simplePos="0" relativeHeight="251663360" behindDoc="0" locked="0" layoutInCell="0" allowOverlap="1">
              <wp:simplePos x="0" y="0"/>
              <wp:positionH relativeFrom="page">
                <wp:posOffset>1080135</wp:posOffset>
              </wp:positionH>
              <wp:positionV relativeFrom="page">
                <wp:posOffset>778510</wp:posOffset>
              </wp:positionV>
              <wp:extent cx="5724525" cy="9525"/>
              <wp:effectExtent l="0" t="0" r="0" b="0"/>
              <wp:wrapNone/>
              <wp:docPr id="1" name="任意多边形 1"/>
              <wp:cNvGraphicFramePr/>
              <a:graphic xmlns:a="http://schemas.openxmlformats.org/drawingml/2006/main">
                <a:graphicData uri="http://schemas.microsoft.com/office/word/2010/wordprocessingShape">
                  <wps:wsp>
                    <wps:cNvSpPr/>
                    <wps:spPr>
                      <a:xfrm>
                        <a:off x="0" y="0"/>
                        <a:ext cx="5724525" cy="9525"/>
                      </a:xfrm>
                      <a:custGeom>
                        <a:avLst/>
                        <a:gdLst/>
                        <a:ahLst/>
                        <a:cxnLst/>
                        <a:pathLst>
                          <a:path w="9015" h="15">
                            <a:moveTo>
                              <a:pt x="0" y="0"/>
                            </a:moveTo>
                            <a:lnTo>
                              <a:pt x="9014" y="0"/>
                            </a:lnTo>
                            <a:lnTo>
                              <a:pt x="9014"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85.05pt;margin-top:61.3pt;height:0.75pt;width:450.75pt;mso-position-horizontal-relative:page;mso-position-vertical-relative:page;z-index:251663360;mso-width-relative:page;mso-height-relative:page;" fillcolor="#000000" filled="t" stroked="f" coordsize="9015,15" o:allowincell="f" o:gfxdata="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CvvPPDXAAAADAEAAA8AAAAAAAAAAQAg&#10;AAAAIgAAAGRycy9kb3ducmV2LnhtbFBLAQIUABQAAAAIAIdO4kA2qd6UDwIAAHsEAAAOAAAAAAAA&#10;AAEAIAAAACYBAABkcnMvZTJvRG9jLnhtbFBLBQYAAAAABgAGAFkBAACnBQAAAAA=&#10;" path="m0,0l9014,0,9014,14,0,14,0,0xe">
              <v:fill on="t" focussize="0,0"/>
              <v:stroke on="f"/>
              <v:imagedata o:title=""/>
              <o:lock v:ext="edit" aspectratio="f"/>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03F23CE"/>
    <w:rsid w:val="00951FEE"/>
    <w:rsid w:val="019325CF"/>
    <w:rsid w:val="01AA3877"/>
    <w:rsid w:val="03E179A3"/>
    <w:rsid w:val="047B09C9"/>
    <w:rsid w:val="05652A47"/>
    <w:rsid w:val="06B74317"/>
    <w:rsid w:val="06DF0467"/>
    <w:rsid w:val="07E927EA"/>
    <w:rsid w:val="08635987"/>
    <w:rsid w:val="08737F3A"/>
    <w:rsid w:val="09DB1CCB"/>
    <w:rsid w:val="09E85885"/>
    <w:rsid w:val="0AAB0D8C"/>
    <w:rsid w:val="0CF026B8"/>
    <w:rsid w:val="0DCB34F3"/>
    <w:rsid w:val="0E347972"/>
    <w:rsid w:val="10B1077E"/>
    <w:rsid w:val="11196E17"/>
    <w:rsid w:val="11ED5847"/>
    <w:rsid w:val="122B0798"/>
    <w:rsid w:val="137361BF"/>
    <w:rsid w:val="15BF56ED"/>
    <w:rsid w:val="15D9695F"/>
    <w:rsid w:val="15F87FD3"/>
    <w:rsid w:val="1640094D"/>
    <w:rsid w:val="17264A09"/>
    <w:rsid w:val="188E75F7"/>
    <w:rsid w:val="19563754"/>
    <w:rsid w:val="195728BE"/>
    <w:rsid w:val="1AD8630E"/>
    <w:rsid w:val="1B2F78D6"/>
    <w:rsid w:val="1C2049BA"/>
    <w:rsid w:val="20A36C08"/>
    <w:rsid w:val="220C0B15"/>
    <w:rsid w:val="221B4688"/>
    <w:rsid w:val="24A7216D"/>
    <w:rsid w:val="25A309A1"/>
    <w:rsid w:val="265B0DEC"/>
    <w:rsid w:val="275A2A1E"/>
    <w:rsid w:val="27F37C45"/>
    <w:rsid w:val="283C6F4D"/>
    <w:rsid w:val="28805DCB"/>
    <w:rsid w:val="2AA66A22"/>
    <w:rsid w:val="2C7F736D"/>
    <w:rsid w:val="2C813502"/>
    <w:rsid w:val="2D811E9C"/>
    <w:rsid w:val="2E5D6FA5"/>
    <w:rsid w:val="3061199F"/>
    <w:rsid w:val="32D37B72"/>
    <w:rsid w:val="33995376"/>
    <w:rsid w:val="342F03E4"/>
    <w:rsid w:val="34574764"/>
    <w:rsid w:val="35FB4B84"/>
    <w:rsid w:val="376E5A1F"/>
    <w:rsid w:val="384B0C09"/>
    <w:rsid w:val="38995BC8"/>
    <w:rsid w:val="389B393F"/>
    <w:rsid w:val="3AF37681"/>
    <w:rsid w:val="3E5B59F5"/>
    <w:rsid w:val="3F476A49"/>
    <w:rsid w:val="3FBD32CD"/>
    <w:rsid w:val="40975910"/>
    <w:rsid w:val="413566DC"/>
    <w:rsid w:val="4569615B"/>
    <w:rsid w:val="46A36478"/>
    <w:rsid w:val="48EE7ABB"/>
    <w:rsid w:val="48FA645F"/>
    <w:rsid w:val="48FD4DD0"/>
    <w:rsid w:val="4A606EBB"/>
    <w:rsid w:val="4E6A7E03"/>
    <w:rsid w:val="4E6C206F"/>
    <w:rsid w:val="4E762ABE"/>
    <w:rsid w:val="4F9B6153"/>
    <w:rsid w:val="50D53267"/>
    <w:rsid w:val="522742EF"/>
    <w:rsid w:val="525941F7"/>
    <w:rsid w:val="52DA0045"/>
    <w:rsid w:val="5311536E"/>
    <w:rsid w:val="543E5652"/>
    <w:rsid w:val="551E7032"/>
    <w:rsid w:val="5616422E"/>
    <w:rsid w:val="56CC3BE9"/>
    <w:rsid w:val="575651A9"/>
    <w:rsid w:val="582F3527"/>
    <w:rsid w:val="58D565A1"/>
    <w:rsid w:val="5954428A"/>
    <w:rsid w:val="5A6E45B7"/>
    <w:rsid w:val="5A8042EB"/>
    <w:rsid w:val="5A9976A4"/>
    <w:rsid w:val="5B210163"/>
    <w:rsid w:val="5BC57EBB"/>
    <w:rsid w:val="5C515F3F"/>
    <w:rsid w:val="5E0E42B4"/>
    <w:rsid w:val="5EDF7359"/>
    <w:rsid w:val="609B00D0"/>
    <w:rsid w:val="628C1A7E"/>
    <w:rsid w:val="62EB3C8F"/>
    <w:rsid w:val="63427193"/>
    <w:rsid w:val="64122457"/>
    <w:rsid w:val="65FD3DC7"/>
    <w:rsid w:val="673821D5"/>
    <w:rsid w:val="67791739"/>
    <w:rsid w:val="682738C7"/>
    <w:rsid w:val="69025247"/>
    <w:rsid w:val="694B09D7"/>
    <w:rsid w:val="69886D18"/>
    <w:rsid w:val="6CBB78AC"/>
    <w:rsid w:val="6F1F2CCF"/>
    <w:rsid w:val="6F576F6C"/>
    <w:rsid w:val="71495716"/>
    <w:rsid w:val="71FA1979"/>
    <w:rsid w:val="73FF112B"/>
    <w:rsid w:val="74035919"/>
    <w:rsid w:val="74C71825"/>
    <w:rsid w:val="75CB06B8"/>
    <w:rsid w:val="788F7F57"/>
    <w:rsid w:val="78B35B5F"/>
    <w:rsid w:val="78C55EA0"/>
    <w:rsid w:val="791374B0"/>
    <w:rsid w:val="7991439B"/>
    <w:rsid w:val="7A1E16FE"/>
    <w:rsid w:val="7A1E1842"/>
    <w:rsid w:val="7A5213A8"/>
    <w:rsid w:val="7AD30A34"/>
    <w:rsid w:val="7AFE32DE"/>
    <w:rsid w:val="7BA144FD"/>
    <w:rsid w:val="7D4E043A"/>
    <w:rsid w:val="7D670130"/>
    <w:rsid w:val="7D914938"/>
    <w:rsid w:val="7DFD162B"/>
    <w:rsid w:val="7EEA300D"/>
    <w:rsid w:val="7F3177DE"/>
    <w:rsid w:val="7FDD7E8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18"/>
      <w:szCs w:val="21"/>
      <w:lang w:val="en-US" w:eastAsia="en-US" w:bidi="ar-SA"/>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table" w:customStyle="1" w:styleId="11">
    <w:name w:val="Table Normal"/>
    <w:semiHidden/>
    <w:unhideWhenUsed/>
    <w:qFormat/>
    <w:uiPriority w:val="0"/>
    <w:tblPr>
      <w:tblCellMar>
        <w:top w:w="0" w:type="dxa"/>
        <w:left w:w="0" w:type="dxa"/>
        <w:bottom w:w="0" w:type="dxa"/>
        <w:right w:w="0" w:type="dxa"/>
      </w:tblCellMar>
    </w:tblPr>
  </w:style>
  <w:style w:type="paragraph" w:customStyle="1" w:styleId="12">
    <w:name w:val="Table Text"/>
    <w:basedOn w:val="1"/>
    <w:semiHidden/>
    <w:qFormat/>
    <w:uiPriority w:val="0"/>
    <w:rPr>
      <w:rFonts w:ascii="宋体" w:hAnsi="宋体" w:eastAsia="宋体" w:cs="宋体"/>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2" Type="http://schemas.openxmlformats.org/officeDocument/2006/relationships/fontTable" Target="fontTable.xml"/><Relationship Id="rId61" Type="http://schemas.openxmlformats.org/officeDocument/2006/relationships/customXml" Target="../customXml/item1.xml"/><Relationship Id="rId60" Type="http://schemas.openxmlformats.org/officeDocument/2006/relationships/image" Target="media/image1.png"/><Relationship Id="rId6" Type="http://schemas.openxmlformats.org/officeDocument/2006/relationships/footer" Target="footer1.xml"/><Relationship Id="rId59" Type="http://schemas.openxmlformats.org/officeDocument/2006/relationships/theme" Target="theme/theme1.xml"/><Relationship Id="rId58" Type="http://schemas.openxmlformats.org/officeDocument/2006/relationships/footer" Target="footer52.xml"/><Relationship Id="rId57" Type="http://schemas.openxmlformats.org/officeDocument/2006/relationships/footer" Target="footer51.xml"/><Relationship Id="rId56" Type="http://schemas.openxmlformats.org/officeDocument/2006/relationships/footer" Target="footer50.xml"/><Relationship Id="rId55" Type="http://schemas.openxmlformats.org/officeDocument/2006/relationships/footer" Target="footer49.xml"/><Relationship Id="rId54" Type="http://schemas.openxmlformats.org/officeDocument/2006/relationships/footer" Target="footer48.xml"/><Relationship Id="rId53" Type="http://schemas.openxmlformats.org/officeDocument/2006/relationships/footer" Target="footer47.xml"/><Relationship Id="rId52" Type="http://schemas.openxmlformats.org/officeDocument/2006/relationships/footer" Target="footer46.xml"/><Relationship Id="rId51" Type="http://schemas.openxmlformats.org/officeDocument/2006/relationships/footer" Target="footer45.xml"/><Relationship Id="rId50" Type="http://schemas.openxmlformats.org/officeDocument/2006/relationships/footer" Target="footer44.xml"/><Relationship Id="rId5" Type="http://schemas.openxmlformats.org/officeDocument/2006/relationships/header" Target="header1.xml"/><Relationship Id="rId49" Type="http://schemas.openxmlformats.org/officeDocument/2006/relationships/footer" Target="footer43.xml"/><Relationship Id="rId48" Type="http://schemas.openxmlformats.org/officeDocument/2006/relationships/footer" Target="footer42.xml"/><Relationship Id="rId47" Type="http://schemas.openxmlformats.org/officeDocument/2006/relationships/footer" Target="footer41.xml"/><Relationship Id="rId46" Type="http://schemas.openxmlformats.org/officeDocument/2006/relationships/footer" Target="footer40.xml"/><Relationship Id="rId45" Type="http://schemas.openxmlformats.org/officeDocument/2006/relationships/footer" Target="footer39.xml"/><Relationship Id="rId44" Type="http://schemas.openxmlformats.org/officeDocument/2006/relationships/footer" Target="footer38.xml"/><Relationship Id="rId43" Type="http://schemas.openxmlformats.org/officeDocument/2006/relationships/footer" Target="footer37.xml"/><Relationship Id="rId42" Type="http://schemas.openxmlformats.org/officeDocument/2006/relationships/footer" Target="footer36.xml"/><Relationship Id="rId41" Type="http://schemas.openxmlformats.org/officeDocument/2006/relationships/footer" Target="footer35.xml"/><Relationship Id="rId40" Type="http://schemas.openxmlformats.org/officeDocument/2006/relationships/footer" Target="footer34.xml"/><Relationship Id="rId4" Type="http://schemas.openxmlformats.org/officeDocument/2006/relationships/endnotes" Target="endnotes.xml"/><Relationship Id="rId39" Type="http://schemas.openxmlformats.org/officeDocument/2006/relationships/footer" Target="footer33.xml"/><Relationship Id="rId38" Type="http://schemas.openxmlformats.org/officeDocument/2006/relationships/footer" Target="footer32.xml"/><Relationship Id="rId37" Type="http://schemas.openxmlformats.org/officeDocument/2006/relationships/footer" Target="footer31.xml"/><Relationship Id="rId36" Type="http://schemas.openxmlformats.org/officeDocument/2006/relationships/footer" Target="footer30.xml"/><Relationship Id="rId35" Type="http://schemas.openxmlformats.org/officeDocument/2006/relationships/footer" Target="footer29.xml"/><Relationship Id="rId34" Type="http://schemas.openxmlformats.org/officeDocument/2006/relationships/footer" Target="footer28.xml"/><Relationship Id="rId33" Type="http://schemas.openxmlformats.org/officeDocument/2006/relationships/footer" Target="footer27.xml"/><Relationship Id="rId32" Type="http://schemas.openxmlformats.org/officeDocument/2006/relationships/footer" Target="footer26.xml"/><Relationship Id="rId31" Type="http://schemas.openxmlformats.org/officeDocument/2006/relationships/footer" Target="footer25.xml"/><Relationship Id="rId30" Type="http://schemas.openxmlformats.org/officeDocument/2006/relationships/footer" Target="footer24.xml"/><Relationship Id="rId3" Type="http://schemas.openxmlformats.org/officeDocument/2006/relationships/footnotes" Target="footnotes.xml"/><Relationship Id="rId29" Type="http://schemas.openxmlformats.org/officeDocument/2006/relationships/footer" Target="footer23.xml"/><Relationship Id="rId28" Type="http://schemas.openxmlformats.org/officeDocument/2006/relationships/footer" Target="footer22.xml"/><Relationship Id="rId27" Type="http://schemas.openxmlformats.org/officeDocument/2006/relationships/footer" Target="footer21.xml"/><Relationship Id="rId26" Type="http://schemas.openxmlformats.org/officeDocument/2006/relationships/footer" Target="footer20.xml"/><Relationship Id="rId25" Type="http://schemas.openxmlformats.org/officeDocument/2006/relationships/footer" Target="footer19.xml"/><Relationship Id="rId24" Type="http://schemas.openxmlformats.org/officeDocument/2006/relationships/footer" Target="footer18.xml"/><Relationship Id="rId23" Type="http://schemas.openxmlformats.org/officeDocument/2006/relationships/header" Target="header2.xml"/><Relationship Id="rId22" Type="http://schemas.openxmlformats.org/officeDocument/2006/relationships/footer" Target="footer17.xml"/><Relationship Id="rId21" Type="http://schemas.openxmlformats.org/officeDocument/2006/relationships/footer" Target="footer16.xml"/><Relationship Id="rId20" Type="http://schemas.openxmlformats.org/officeDocument/2006/relationships/footer" Target="footer15.xml"/><Relationship Id="rId2" Type="http://schemas.openxmlformats.org/officeDocument/2006/relationships/settings" Target="settings.xml"/><Relationship Id="rId19" Type="http://schemas.openxmlformats.org/officeDocument/2006/relationships/footer" Target="footer14.xml"/><Relationship Id="rId18" Type="http://schemas.openxmlformats.org/officeDocument/2006/relationships/footer" Target="footer13.xml"/><Relationship Id="rId17" Type="http://schemas.openxmlformats.org/officeDocument/2006/relationships/footer" Target="footer12.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1028"/>
    <customShpInfo spid="_x0000_s1029"/>
    <customShpInfo spid="_x0000_s1030"/>
    <customShpInfo spid="_x0000_s1032"/>
    <customShpInfo spid="_x0000_s1033"/>
    <customShpInfo spid="_x0000_s103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69</Pages>
  <Words>16621</Words>
  <Characters>17798</Characters>
  <TotalTime>38</TotalTime>
  <ScaleCrop>false</ScaleCrop>
  <LinksUpToDate>false</LinksUpToDate>
  <CharactersWithSpaces>18237</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2026-06-30T11:43:00Z</dcterms:created>
  <dc:creator>周沫</dc:creator>
  <cp:lastModifiedBy>青衫烟雨</cp:lastModifiedBy>
  <dcterms:modified xsi:type="dcterms:W3CDTF">2026-10-14T04:46:59Z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2026-08-19T12:50:01Z</vt:filetime>
  </property>
  <property fmtid="{D5CDD505-2E9C-101B-9397-08002B2CF9AE}" pid="4" name="KSOTemplateDocerSaveRecord">
    <vt:lpwstr>eyJoZGlkIjoiMjgwMzllMjg0YzRlNTlkMzVkOWEzNmU4ZWY5NjE1MTciLCJ1c2VySWQiOiIxODE5OTQ4NjkyIn0=</vt:lpwstr>
  </property>
  <property fmtid="{D5CDD505-2E9C-101B-9397-08002B2CF9AE}" pid="5" name="KSOProductBuildVer">
    <vt:lpwstr>2052-12.1.0.28505</vt:lpwstr>
  </property>
  <property fmtid="{D5CDD505-2E9C-101B-9397-08002B2CF9AE}" pid="6" name="ICV">
    <vt:lpwstr>50C829EF07ED4E359BB1E1CD76119388_13</vt:lpwstr>
  </property>
</Properties>
</file>